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334" w:h="5544" w:hRule="exact" w:wrap="none" w:vAnchor="page" w:hAnchor="page" w:x="774" w:y="463"/>
        <w:widowControl w:val="0"/>
        <w:keepNext w:val="0"/>
        <w:keepLines w:val="0"/>
        <w:shd w:val="clear" w:color="auto" w:fill="000000"/>
        <w:bidi w:val="0"/>
        <w:spacing w:before="0" w:after="0"/>
        <w:ind w:left="540" w:right="0" w:firstLine="0"/>
      </w:pPr>
      <w:bookmarkStart w:id="0" w:name="bookmark0"/>
      <w:r>
        <w:rPr>
          <w:rStyle w:val="CharStyle5"/>
        </w:rPr>
        <w:t>PORADNIK</w:t>
      </w:r>
      <w:r>
        <w:rPr>
          <w:rStyle w:val="CharStyle5"/>
          <w:lang w:val="ru-RU" w:eastAsia="ru-RU" w:bidi="ru-RU"/>
        </w:rPr>
        <w:t xml:space="preserve"> </w:t>
      </w:r>
      <w:r>
        <w:rPr>
          <w:rStyle w:val="CharStyle5"/>
        </w:rPr>
        <w:t>JĘZYKOWY</w:t>
      </w:r>
      <w:bookmarkEnd w:id="0"/>
    </w:p>
    <w:p>
      <w:pPr>
        <w:pStyle w:val="Style6"/>
        <w:framePr w:w="7334" w:h="1443" w:hRule="exact" w:wrap="none" w:vAnchor="page" w:hAnchor="page" w:x="774" w:y="10634"/>
        <w:widowControl w:val="0"/>
        <w:keepNext w:val="0"/>
        <w:keepLines w:val="0"/>
        <w:shd w:val="clear" w:color="auto" w:fill="auto"/>
        <w:bidi w:val="0"/>
        <w:jc w:val="left"/>
        <w:spacing w:before="0" w:after="198"/>
        <w:ind w:left="0" w:right="0" w:firstLine="0"/>
      </w:pPr>
      <w:r>
        <w:rPr>
          <w:lang w:val="de-DE" w:eastAsia="de-DE" w:bidi="de-DE"/>
          <w:w w:val="100"/>
          <w:spacing w:val="0"/>
          <w:color w:val="000000"/>
          <w:position w:val="0"/>
        </w:rPr>
        <w:t xml:space="preserve">PL </w:t>
      </w:r>
      <w:r>
        <w:rPr>
          <w:lang w:val="en-US" w:eastAsia="en-US" w:bidi="en-US"/>
          <w:w w:val="100"/>
          <w:spacing w:val="0"/>
          <w:color w:val="000000"/>
          <w:position w:val="0"/>
        </w:rPr>
        <w:t>ISSN 0551-5343</w:t>
        <w:br/>
      </w:r>
      <w:r>
        <w:rPr>
          <w:lang w:val="pl-PL" w:eastAsia="pl-PL" w:bidi="pl-PL"/>
          <w:w w:val="100"/>
          <w:spacing w:val="0"/>
          <w:color w:val="000000"/>
          <w:position w:val="0"/>
        </w:rPr>
        <w:t xml:space="preserve">INDEKS </w:t>
      </w:r>
      <w:r>
        <w:rPr>
          <w:lang w:val="en-US" w:eastAsia="en-US" w:bidi="en-US"/>
          <w:w w:val="100"/>
          <w:spacing w:val="0"/>
          <w:color w:val="000000"/>
          <w:position w:val="0"/>
        </w:rPr>
        <w:t>369616</w:t>
      </w:r>
    </w:p>
    <w:p>
      <w:pPr>
        <w:pStyle w:val="Style8"/>
        <w:framePr w:w="7334" w:h="1443" w:hRule="exact" w:wrap="none" w:vAnchor="page" w:hAnchor="page" w:x="774" w:y="1063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r>
    </w:p>
    <w:p>
      <w:pPr>
        <w:pStyle w:val="Style8"/>
        <w:framePr w:w="7334" w:h="1443" w:hRule="exact" w:wrap="none" w:vAnchor="page" w:hAnchor="page" w:x="774" w:y="1063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WARSZAWSKIEGO</w:t>
      </w:r>
    </w:p>
    <w:p>
      <w:pPr>
        <w:pStyle w:val="Style8"/>
        <w:framePr w:w="7334" w:h="1443" w:hRule="exact" w:wrap="none" w:vAnchor="page" w:hAnchor="page" w:x="774" w:y="1063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WARSZAWA 1992</w:t>
      </w:r>
    </w:p>
    <w:p>
      <w:pPr>
        <w:framePr w:wrap="none" w:vAnchor="page" w:hAnchor="page" w:x="6736" w:y="1064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3pt;height:66pt;">
            <v:imagedata r:id="rId5" r:href="rId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7099" w:h="627" w:hRule="exact" w:wrap="none" w:vAnchor="page" w:hAnchor="page" w:x="1768" w:y="2678"/>
        <w:widowControl w:val="0"/>
        <w:keepNext w:val="0"/>
        <w:keepLines w:val="0"/>
        <w:shd w:val="clear" w:color="auto" w:fill="auto"/>
        <w:bidi w:val="0"/>
        <w:spacing w:before="0" w:after="0"/>
        <w:ind w:left="0" w:right="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6"/>
        <w:framePr w:w="7099" w:h="9686" w:hRule="exact" w:wrap="none" w:vAnchor="page" w:hAnchor="page" w:x="1768" w:y="3845"/>
        <w:widowControl w:val="0"/>
        <w:keepNext w:val="0"/>
        <w:keepLines w:val="0"/>
        <w:shd w:val="clear" w:color="auto" w:fill="auto"/>
        <w:bidi w:val="0"/>
        <w:jc w:val="center"/>
        <w:spacing w:before="0" w:after="351" w:line="170" w:lineRule="exact"/>
        <w:ind w:left="0" w:right="40" w:firstLine="0"/>
      </w:pPr>
      <w:r>
        <w:rPr>
          <w:lang w:val="pl-PL" w:eastAsia="pl-PL" w:bidi="pl-PL"/>
          <w:w w:val="100"/>
          <w:spacing w:val="0"/>
          <w:color w:val="000000"/>
          <w:position w:val="0"/>
        </w:rPr>
        <w:t>Komitet Redakcyjny</w:t>
      </w:r>
    </w:p>
    <w:p>
      <w:pPr>
        <w:pStyle w:val="Style6"/>
        <w:framePr w:w="7099" w:h="9686" w:hRule="exact" w:wrap="none" w:vAnchor="page" w:hAnchor="page" w:x="1768" w:y="3845"/>
        <w:widowControl w:val="0"/>
        <w:keepNext w:val="0"/>
        <w:keepLines w:val="0"/>
        <w:shd w:val="clear" w:color="auto" w:fill="auto"/>
        <w:bidi w:val="0"/>
        <w:jc w:val="center"/>
        <w:spacing w:before="0" w:after="0" w:line="206"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Jan Basara, doc. dr Barbara Falińska, dr Magdalena Foland-Kugler, mgr Anna Jóźwiak,</w:t>
        <w:br/>
        <w:t xml:space="preserve">dr hab. 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dr Leszek Moszyński (Gdańsk),</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Halina Satkiewicz, </w:t>
      </w:r>
      <w:r>
        <w:rPr>
          <w:lang w:val="en-US" w:eastAsia="en-US" w:bidi="en-US"/>
          <w:w w:val="100"/>
          <w:spacing w:val="0"/>
          <w:color w:val="000000"/>
          <w:position w:val="0"/>
        </w:rPr>
        <w:t xml:space="preserve">prof, </w:t>
      </w:r>
      <w:r>
        <w:rPr>
          <w:lang w:val="pl-PL" w:eastAsia="pl-PL" w:bidi="pl-PL"/>
          <w:w w:val="100"/>
          <w:spacing w:val="0"/>
          <w:color w:val="000000"/>
          <w:position w:val="0"/>
        </w:rPr>
        <w:t>dr Andrzej Sieczkowski,</w:t>
        <w:br/>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6"/>
        <w:framePr w:w="7099" w:h="9686" w:hRule="exact" w:wrap="none" w:vAnchor="page" w:hAnchor="page" w:x="1768" w:y="3845"/>
        <w:widowControl w:val="0"/>
        <w:keepNext w:val="0"/>
        <w:keepLines w:val="0"/>
        <w:shd w:val="clear" w:color="auto" w:fill="auto"/>
        <w:bidi w:val="0"/>
        <w:jc w:val="center"/>
        <w:spacing w:before="0" w:after="0" w:line="410" w:lineRule="exact"/>
        <w:ind w:left="0" w:right="40" w:firstLine="0"/>
      </w:pPr>
      <w:r>
        <w:rPr>
          <w:lang w:val="pl-PL" w:eastAsia="pl-PL" w:bidi="pl-PL"/>
          <w:w w:val="100"/>
          <w:spacing w:val="0"/>
          <w:color w:val="000000"/>
          <w:position w:val="0"/>
        </w:rPr>
        <w:t>Sekretarz Redakcji: mgr Ewa Markowska</w:t>
        <w:br/>
        <w:t>Redaktor techniczny: Elżbieta Czajkowska</w:t>
        <w:br/>
        <w:t>Korektor: Ewa Choińska</w:t>
        <w:br/>
        <w:t>TREŚĆ NUMERU</w:t>
      </w:r>
    </w:p>
    <w:p>
      <w:pPr>
        <w:pStyle w:val="Style6"/>
        <w:framePr w:w="7099" w:h="9686" w:hRule="exact" w:wrap="none" w:vAnchor="page" w:hAnchor="page" w:x="1768" w:y="3845"/>
        <w:widowControl w:val="0"/>
        <w:keepNext w:val="0"/>
        <w:keepLines w:val="0"/>
        <w:shd w:val="clear" w:color="auto" w:fill="auto"/>
        <w:bidi w:val="0"/>
        <w:jc w:val="left"/>
        <w:spacing w:before="0" w:after="0" w:line="410" w:lineRule="exact"/>
        <w:ind w:left="280" w:right="0" w:hanging="280"/>
      </w:pPr>
      <w:r>
        <w:rPr>
          <w:rStyle w:val="CharStyle12"/>
        </w:rPr>
        <w:t>Hanna Jadacka:</w:t>
      </w:r>
      <w:r>
        <w:rPr>
          <w:lang w:val="pl-PL" w:eastAsia="pl-PL" w:bidi="pl-PL"/>
          <w:w w:val="100"/>
          <w:spacing w:val="0"/>
          <w:color w:val="000000"/>
          <w:position w:val="0"/>
        </w:rPr>
        <w:t xml:space="preserve"> Potencja słowotwórcza polskich rzeczowników niemotywowanych.</w:t>
      </w:r>
    </w:p>
    <w:p>
      <w:pPr>
        <w:pStyle w:val="TOC_4"/>
        <w:framePr w:w="7099" w:h="9686" w:hRule="exact" w:wrap="none" w:vAnchor="page" w:hAnchor="page" w:x="1768" w:y="3845"/>
        <w:tabs>
          <w:tab w:leader="dot" w:pos="6391" w:val="left"/>
        </w:tabs>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 xml:space="preserve">Charakterystyka ilościowa </w:t>
        <w:tab/>
        <w:t xml:space="preserve"> 475</w:t>
      </w:r>
    </w:p>
    <w:p>
      <w:pPr>
        <w:pStyle w:val="TOC_4"/>
        <w:framePr w:w="7099" w:h="9686" w:hRule="exact" w:wrap="none" w:vAnchor="page" w:hAnchor="page" w:x="1768" w:y="3845"/>
        <w:tabs>
          <w:tab w:leader="dot" w:pos="6538" w:val="right"/>
        </w:tabs>
        <w:widowControl w:val="0"/>
        <w:keepNext w:val="0"/>
        <w:keepLines w:val="0"/>
        <w:shd w:val="clear" w:color="auto" w:fill="auto"/>
        <w:bidi w:val="0"/>
        <w:jc w:val="left"/>
        <w:spacing w:before="0" w:after="0"/>
        <w:ind w:left="280" w:right="0"/>
      </w:pPr>
      <w:r>
        <w:rPr>
          <w:rStyle w:val="CharStyle15"/>
        </w:rPr>
        <w:t>Iwona Nowakowska-Kempna, Krzysztof Korzyk:</w:t>
      </w:r>
      <w:r>
        <w:rPr>
          <w:lang w:val="pl-PL" w:eastAsia="pl-PL" w:bidi="pl-PL"/>
          <w:w w:val="100"/>
          <w:spacing w:val="0"/>
          <w:color w:val="000000"/>
          <w:position w:val="0"/>
        </w:rPr>
        <w:t xml:space="preserve"> Andrzeja Markowskiego teoria identyfikacji. Kilka uwag na marginesie monografii </w:t>
      </w:r>
      <w:r>
        <w:rPr>
          <w:rStyle w:val="CharStyle15"/>
        </w:rPr>
        <w:t>Leksyka wspólna różnym odmianom polszczyzny</w:t>
      </w:r>
      <w:r>
        <w:rPr>
          <w:lang w:val="pl-PL" w:eastAsia="pl-PL" w:bidi="pl-PL"/>
          <w:w w:val="100"/>
          <w:spacing w:val="0"/>
          <w:color w:val="000000"/>
          <w:position w:val="0"/>
        </w:rPr>
        <w:t>, 1.</w:t>
      </w:r>
      <w:r>
        <w:rPr>
          <w:lang w:val="en-US" w:eastAsia="en-US" w:bidi="en-US"/>
          <w:w w:val="100"/>
          <w:spacing w:val="0"/>
          <w:color w:val="000000"/>
          <w:position w:val="0"/>
        </w:rPr>
        <w:t xml:space="preserve">1, </w:t>
      </w:r>
      <w:r>
        <w:rPr>
          <w:lang w:val="pl-PL" w:eastAsia="pl-PL" w:bidi="pl-PL"/>
          <w:w w:val="100"/>
          <w:spacing w:val="0"/>
          <w:color w:val="000000"/>
          <w:position w:val="0"/>
        </w:rPr>
        <w:t xml:space="preserve">II, Warszawa 1990 </w:t>
        <w:tab/>
        <w:t xml:space="preserve"> 485</w:t>
      </w:r>
    </w:p>
    <w:p>
      <w:pPr>
        <w:pStyle w:val="TOC_4"/>
        <w:framePr w:w="7099" w:h="9686" w:hRule="exact" w:wrap="none" w:vAnchor="page" w:hAnchor="page" w:x="1768" w:y="3845"/>
        <w:widowControl w:val="0"/>
        <w:keepNext w:val="0"/>
        <w:keepLines w:val="0"/>
        <w:shd w:val="clear" w:color="auto" w:fill="auto"/>
        <w:bidi w:val="0"/>
        <w:jc w:val="left"/>
        <w:spacing w:before="0" w:after="0"/>
        <w:ind w:left="280" w:right="0"/>
      </w:pPr>
      <w:r>
        <w:rPr>
          <w:rStyle w:val="CharStyle15"/>
        </w:rPr>
        <w:t>Joanna Sobczykowa</w:t>
      </w:r>
      <w:r>
        <w:rPr>
          <w:lang w:val="pl-PL" w:eastAsia="pl-PL" w:bidi="pl-PL"/>
          <w:w w:val="100"/>
          <w:spacing w:val="0"/>
          <w:color w:val="000000"/>
          <w:position w:val="0"/>
        </w:rPr>
        <w:t>: Skróty językowe w polszczyźnie czasu drugiej wojny</w:t>
      </w:r>
    </w:p>
    <w:p>
      <w:pPr>
        <w:pStyle w:val="TOC_4"/>
        <w:framePr w:w="7099" w:h="9686" w:hRule="exact" w:wrap="none" w:vAnchor="page" w:hAnchor="page" w:x="1768" w:y="3845"/>
        <w:tabs>
          <w:tab w:leader="dot" w:pos="6674" w:val="center"/>
        </w:tabs>
        <w:widowControl w:val="0"/>
        <w:keepNext w:val="0"/>
        <w:keepLines w:val="0"/>
        <w:shd w:val="clear" w:color="auto" w:fill="auto"/>
        <w:bidi w:val="0"/>
        <w:spacing w:before="0" w:after="0"/>
        <w:ind w:left="280" w:right="0" w:firstLine="0"/>
      </w:pPr>
      <w:r>
        <w:rPr>
          <w:lang w:val="pl-PL" w:eastAsia="pl-PL" w:bidi="pl-PL"/>
          <w:w w:val="100"/>
          <w:spacing w:val="0"/>
          <w:color w:val="000000"/>
          <w:position w:val="0"/>
        </w:rPr>
        <w:t xml:space="preserve">światowej </w:t>
        <w:tab/>
        <w:t xml:space="preserve">  497</w:t>
      </w:r>
    </w:p>
    <w:p>
      <w:pPr>
        <w:pStyle w:val="Style16"/>
        <w:framePr w:w="7099" w:h="9686" w:hRule="exact" w:wrap="none" w:vAnchor="page" w:hAnchor="page" w:x="1768" w:y="3845"/>
        <w:tabs>
          <w:tab w:leader="dot" w:pos="6391" w:val="left"/>
        </w:tabs>
        <w:widowControl w:val="0"/>
        <w:keepNext w:val="0"/>
        <w:keepLines w:val="0"/>
        <w:shd w:val="clear" w:color="auto" w:fill="auto"/>
        <w:bidi w:val="0"/>
        <w:spacing w:before="0" w:after="0"/>
        <w:ind w:left="0" w:right="0" w:firstLine="0"/>
      </w:pPr>
      <w:hyperlink w:anchor="bookmark6" w:tooltip="Current Document">
        <w:r>
          <w:rPr>
            <w:lang w:val="pl-PL" w:eastAsia="pl-PL" w:bidi="pl-PL"/>
            <w:w w:val="100"/>
            <w:spacing w:val="0"/>
            <w:color w:val="000000"/>
            <w:position w:val="0"/>
          </w:rPr>
          <w:t>Anna Łojasiewicz</w:t>
        </w:r>
        <w:r>
          <w:rPr>
            <w:rStyle w:val="CharStyle18"/>
            <w:b w:val="0"/>
            <w:bCs w:val="0"/>
            <w:i w:val="0"/>
            <w:iCs w:val="0"/>
          </w:rPr>
          <w:t xml:space="preserve">: Słowo </w:t>
        </w:r>
        <w:r>
          <w:rPr>
            <w:lang w:val="pl-PL" w:eastAsia="pl-PL" w:bidi="pl-PL"/>
            <w:w w:val="100"/>
            <w:spacing w:val="0"/>
            <w:color w:val="000000"/>
            <w:position w:val="0"/>
          </w:rPr>
          <w:t>sobie</w:t>
        </w:r>
        <w:r>
          <w:rPr>
            <w:rStyle w:val="CharStyle18"/>
            <w:b w:val="0"/>
            <w:bCs w:val="0"/>
            <w:i w:val="0"/>
            <w:iCs w:val="0"/>
          </w:rPr>
          <w:t xml:space="preserve"> w połączeniach typu </w:t>
        </w:r>
        <w:r>
          <w:rPr>
            <w:lang w:val="pl-PL" w:eastAsia="pl-PL" w:bidi="pl-PL"/>
            <w:w w:val="100"/>
            <w:spacing w:val="0"/>
            <w:color w:val="000000"/>
            <w:position w:val="0"/>
          </w:rPr>
          <w:t>idę sobie</w:t>
        </w:r>
        <w:r>
          <w:rPr>
            <w:rStyle w:val="CharStyle18"/>
            <w:b w:val="0"/>
            <w:bCs w:val="0"/>
            <w:i w:val="0"/>
            <w:iCs w:val="0"/>
          </w:rPr>
          <w:t xml:space="preserve">, </w:t>
        </w:r>
        <w:r>
          <w:rPr>
            <w:lang w:val="pl-PL" w:eastAsia="pl-PL" w:bidi="pl-PL"/>
            <w:w w:val="100"/>
            <w:spacing w:val="0"/>
            <w:color w:val="000000"/>
            <w:position w:val="0"/>
          </w:rPr>
          <w:t>śpiewam sobie</w:t>
        </w:r>
        <w:r>
          <w:rPr>
            <w:rStyle w:val="CharStyle18"/>
            <w:b w:val="0"/>
            <w:bCs w:val="0"/>
            <w:i w:val="0"/>
            <w:iCs w:val="0"/>
          </w:rPr>
          <w:t xml:space="preserve"> </w:t>
          <w:tab/>
          <w:t xml:space="preserve"> 508</w:t>
        </w:r>
      </w:hyperlink>
    </w:p>
    <w:p>
      <w:pPr>
        <w:pStyle w:val="TOC_4"/>
        <w:framePr w:w="7099" w:h="9686" w:hRule="exact" w:wrap="none" w:vAnchor="page" w:hAnchor="page" w:x="1768" w:y="3845"/>
        <w:tabs>
          <w:tab w:leader="dot" w:pos="6391" w:val="left"/>
        </w:tabs>
        <w:widowControl w:val="0"/>
        <w:keepNext w:val="0"/>
        <w:keepLines w:val="0"/>
        <w:shd w:val="clear" w:color="auto" w:fill="auto"/>
        <w:bidi w:val="0"/>
        <w:spacing w:before="0" w:after="0"/>
        <w:ind w:left="0" w:right="0" w:firstLine="0"/>
      </w:pPr>
      <w:hyperlink w:anchor="bookmark7" w:tooltip="Current Document">
        <w:r>
          <w:rPr>
            <w:rStyle w:val="CharStyle15"/>
          </w:rPr>
          <w:t>Ewa Sławkowa</w:t>
        </w:r>
        <w:r>
          <w:rPr>
            <w:lang w:val="pl-PL" w:eastAsia="pl-PL" w:bidi="pl-PL"/>
            <w:w w:val="100"/>
            <w:spacing w:val="0"/>
            <w:color w:val="000000"/>
            <w:position w:val="0"/>
          </w:rPr>
          <w:t xml:space="preserve">: Wartość słowa w tekście artystycznym </w:t>
          <w:tab/>
          <w:t xml:space="preserve"> 522</w:t>
        </w:r>
      </w:hyperlink>
    </w:p>
    <w:p>
      <w:pPr>
        <w:pStyle w:val="TOC_4"/>
        <w:framePr w:w="7099" w:h="9686" w:hRule="exact" w:wrap="none" w:vAnchor="page" w:hAnchor="page" w:x="1768" w:y="3845"/>
        <w:tabs>
          <w:tab w:leader="dot" w:pos="6391" w:val="left"/>
          <w:tab w:leader="dot" w:pos="6568" w:val="left"/>
        </w:tabs>
        <w:widowControl w:val="0"/>
        <w:keepNext w:val="0"/>
        <w:keepLines w:val="0"/>
        <w:shd w:val="clear" w:color="auto" w:fill="auto"/>
        <w:bidi w:val="0"/>
        <w:spacing w:before="0" w:after="149"/>
        <w:ind w:left="0" w:right="0" w:firstLine="0"/>
      </w:pPr>
      <w:r>
        <w:rPr>
          <w:rStyle w:val="CharStyle15"/>
        </w:rPr>
        <w:t xml:space="preserve">Marta </w:t>
      </w:r>
      <w:r>
        <w:rPr>
          <w:rStyle w:val="CharStyle15"/>
          <w:lang w:val="cs-CZ" w:eastAsia="cs-CZ" w:bidi="cs-CZ"/>
        </w:rPr>
        <w:t>Pančíkowá</w:t>
      </w:r>
      <w:r>
        <w:rPr>
          <w:lang w:val="pl-PL" w:eastAsia="pl-PL" w:bidi="pl-PL"/>
          <w:w w:val="100"/>
          <w:spacing w:val="0"/>
          <w:color w:val="000000"/>
          <w:position w:val="0"/>
        </w:rPr>
        <w:t>: Zapożyczenia leksykalne w języku polskim i słowackim</w:t>
        <w:tab/>
        <w:tab/>
        <w:t xml:space="preserve"> 528</w:t>
      </w:r>
    </w:p>
    <w:p>
      <w:pPr>
        <w:pStyle w:val="TOC_4"/>
        <w:framePr w:w="7099" w:h="9686" w:hRule="exact" w:wrap="none" w:vAnchor="page" w:hAnchor="page" w:x="1768" w:y="3845"/>
        <w:widowControl w:val="0"/>
        <w:keepNext w:val="0"/>
        <w:keepLines w:val="0"/>
        <w:shd w:val="clear" w:color="auto" w:fill="auto"/>
        <w:bidi w:val="0"/>
        <w:spacing w:before="0" w:after="49" w:line="170" w:lineRule="exact"/>
        <w:ind w:left="0" w:right="0" w:firstLine="0"/>
      </w:pPr>
      <w:r>
        <w:rPr>
          <w:lang w:val="pl-PL" w:eastAsia="pl-PL" w:bidi="pl-PL"/>
          <w:w w:val="100"/>
          <w:spacing w:val="0"/>
          <w:color w:val="000000"/>
          <w:position w:val="0"/>
        </w:rPr>
        <w:t>SPRAWOZDANIA, UWAGI, POLEMIKI</w:t>
      </w:r>
    </w:p>
    <w:p>
      <w:pPr>
        <w:pStyle w:val="TOC_4"/>
        <w:framePr w:w="7099" w:h="9686" w:hRule="exact" w:wrap="none" w:vAnchor="page" w:hAnchor="page" w:x="1768" w:y="3845"/>
        <w:widowControl w:val="0"/>
        <w:keepNext w:val="0"/>
        <w:keepLines w:val="0"/>
        <w:shd w:val="clear" w:color="auto" w:fill="auto"/>
        <w:bidi w:val="0"/>
        <w:spacing w:before="0" w:after="0" w:line="209" w:lineRule="exact"/>
        <w:ind w:left="0" w:right="0" w:firstLine="0"/>
      </w:pPr>
      <w:r>
        <w:rPr>
          <w:rStyle w:val="CharStyle15"/>
        </w:rPr>
        <w:t>Elżbieta Grabska</w:t>
      </w:r>
      <w:r>
        <w:rPr>
          <w:lang w:val="pl-PL" w:eastAsia="pl-PL" w:bidi="pl-PL"/>
          <w:w w:val="100"/>
          <w:spacing w:val="0"/>
          <w:color w:val="000000"/>
          <w:position w:val="0"/>
        </w:rPr>
        <w:t>: „Teoretyczne i metodologiczne zagadnienia leksykologii”.</w:t>
      </w:r>
    </w:p>
    <w:p>
      <w:pPr>
        <w:pStyle w:val="TOC_4"/>
        <w:framePr w:w="7099" w:h="9686" w:hRule="exact" w:wrap="none" w:vAnchor="page" w:hAnchor="page" w:x="1768" w:y="3845"/>
        <w:widowControl w:val="0"/>
        <w:keepNext w:val="0"/>
        <w:keepLines w:val="0"/>
        <w:shd w:val="clear" w:color="auto" w:fill="auto"/>
        <w:bidi w:val="0"/>
        <w:spacing w:before="0" w:after="0" w:line="209" w:lineRule="exact"/>
        <w:ind w:left="280" w:right="0" w:firstLine="0"/>
      </w:pPr>
      <w:r>
        <w:rPr>
          <w:lang w:val="pl-PL" w:eastAsia="pl-PL" w:bidi="pl-PL"/>
          <w:w w:val="100"/>
          <w:spacing w:val="0"/>
          <w:color w:val="000000"/>
          <w:position w:val="0"/>
        </w:rPr>
        <w:t>Sesja naukowa poświęcona pamięci Profesor Danuty Buttlerowej</w:t>
      </w:r>
    </w:p>
    <w:p>
      <w:pPr>
        <w:pStyle w:val="TOC_4"/>
        <w:framePr w:w="7099" w:h="9686" w:hRule="exact" w:wrap="none" w:vAnchor="page" w:hAnchor="page" w:x="1768" w:y="3845"/>
        <w:tabs>
          <w:tab w:leader="dot" w:pos="6674" w:val="center"/>
        </w:tabs>
        <w:widowControl w:val="0"/>
        <w:keepNext w:val="0"/>
        <w:keepLines w:val="0"/>
        <w:shd w:val="clear" w:color="auto" w:fill="auto"/>
        <w:bidi w:val="0"/>
        <w:spacing w:before="0" w:after="151" w:line="209" w:lineRule="exact"/>
        <w:ind w:left="280" w:right="0" w:firstLine="0"/>
      </w:pPr>
      <w:r>
        <w:rPr>
          <w:lang w:val="pl-PL" w:eastAsia="pl-PL" w:bidi="pl-PL"/>
          <w:w w:val="100"/>
          <w:spacing w:val="0"/>
          <w:color w:val="000000"/>
          <w:position w:val="0"/>
        </w:rPr>
        <w:t xml:space="preserve">(Warszawa 4-5 marca 1992) </w:t>
        <w:tab/>
        <w:t xml:space="preserve"> 534</w:t>
      </w:r>
    </w:p>
    <w:p>
      <w:pPr>
        <w:pStyle w:val="TOC_4"/>
        <w:framePr w:w="7099" w:h="9686" w:hRule="exact" w:wrap="none" w:vAnchor="page" w:hAnchor="page" w:x="1768" w:y="3845"/>
        <w:widowControl w:val="0"/>
        <w:keepNext w:val="0"/>
        <w:keepLines w:val="0"/>
        <w:shd w:val="clear" w:color="auto" w:fill="auto"/>
        <w:bidi w:val="0"/>
        <w:spacing w:before="0" w:after="49" w:line="170" w:lineRule="exact"/>
        <w:ind w:left="0" w:right="0" w:firstLine="0"/>
      </w:pPr>
      <w:r>
        <w:rPr>
          <w:lang w:val="pl-PL" w:eastAsia="pl-PL" w:bidi="pl-PL"/>
          <w:w w:val="100"/>
          <w:spacing w:val="0"/>
          <w:color w:val="000000"/>
          <w:position w:val="0"/>
        </w:rPr>
        <w:t>RECENZJE</w:t>
      </w:r>
    </w:p>
    <w:p>
      <w:pPr>
        <w:pStyle w:val="Style16"/>
        <w:framePr w:w="7099" w:h="9686" w:hRule="exact" w:wrap="none" w:vAnchor="page" w:hAnchor="page" w:x="1768" w:y="3845"/>
        <w:widowControl w:val="0"/>
        <w:keepNext w:val="0"/>
        <w:keepLines w:val="0"/>
        <w:shd w:val="clear" w:color="auto" w:fill="auto"/>
        <w:bidi w:val="0"/>
        <w:jc w:val="left"/>
        <w:spacing w:before="0" w:after="0" w:line="209" w:lineRule="exact"/>
        <w:ind w:left="280" w:right="0"/>
      </w:pPr>
      <w:r>
        <w:rPr>
          <w:lang w:val="pl-PL" w:eastAsia="pl-PL" w:bidi="pl-PL"/>
          <w:w w:val="100"/>
          <w:spacing w:val="0"/>
          <w:color w:val="000000"/>
          <w:position w:val="0"/>
        </w:rPr>
        <w:t>Jolanta Mędelska</w:t>
      </w:r>
      <w:r>
        <w:rPr>
          <w:rStyle w:val="CharStyle18"/>
          <w:b w:val="0"/>
          <w:bCs w:val="0"/>
          <w:i w:val="0"/>
          <w:iCs w:val="0"/>
        </w:rPr>
        <w:t xml:space="preserve">: Zofia Sawaniewska-Mochowa, </w:t>
      </w:r>
      <w:r>
        <w:rPr>
          <w:lang w:val="pl-PL" w:eastAsia="pl-PL" w:bidi="pl-PL"/>
          <w:w w:val="100"/>
          <w:spacing w:val="0"/>
          <w:color w:val="000000"/>
          <w:position w:val="0"/>
        </w:rPr>
        <w:t>Bibliografia prac o polszczyźnie kresowej</w:t>
      </w:r>
      <w:r>
        <w:rPr>
          <w:rStyle w:val="CharStyle18"/>
          <w:b w:val="0"/>
          <w:bCs w:val="0"/>
          <w:i w:val="0"/>
          <w:iCs w:val="0"/>
        </w:rPr>
        <w:t xml:space="preserve">, [w:] J. </w:t>
      </w:r>
      <w:r>
        <w:rPr>
          <w:rStyle w:val="CharStyle18"/>
          <w:lang w:val="en-US" w:eastAsia="en-US" w:bidi="en-US"/>
          <w:b w:val="0"/>
          <w:bCs w:val="0"/>
          <w:i w:val="0"/>
          <w:iCs w:val="0"/>
        </w:rPr>
        <w:t xml:space="preserve">Rieger, </w:t>
      </w:r>
      <w:r>
        <w:rPr>
          <w:rStyle w:val="CharStyle18"/>
          <w:b w:val="0"/>
          <w:bCs w:val="0"/>
          <w:i w:val="0"/>
          <w:iCs w:val="0"/>
        </w:rPr>
        <w:t xml:space="preserve">W. Werenicz (red.), </w:t>
      </w:r>
      <w:r>
        <w:rPr>
          <w:lang w:val="pl-PL" w:eastAsia="pl-PL" w:bidi="pl-PL"/>
          <w:w w:val="100"/>
          <w:spacing w:val="0"/>
          <w:color w:val="000000"/>
          <w:position w:val="0"/>
        </w:rPr>
        <w:t>Studia nad polszczyzną kresową</w:t>
      </w:r>
      <w:r>
        <w:rPr>
          <w:rStyle w:val="CharStyle18"/>
          <w:b w:val="0"/>
          <w:bCs w:val="0"/>
          <w:i w:val="0"/>
          <w:iCs w:val="0"/>
        </w:rPr>
        <w:t>, t. VI,</w:t>
      </w:r>
    </w:p>
    <w:p>
      <w:pPr>
        <w:pStyle w:val="TOC_4"/>
        <w:framePr w:w="7099" w:h="9686" w:hRule="exact" w:wrap="none" w:vAnchor="page" w:hAnchor="page" w:x="1768" w:y="3845"/>
        <w:tabs>
          <w:tab w:leader="dot" w:pos="6674" w:val="center"/>
        </w:tabs>
        <w:widowControl w:val="0"/>
        <w:keepNext w:val="0"/>
        <w:keepLines w:val="0"/>
        <w:shd w:val="clear" w:color="auto" w:fill="auto"/>
        <w:bidi w:val="0"/>
        <w:spacing w:before="0" w:after="11" w:line="209" w:lineRule="exact"/>
        <w:ind w:left="280" w:right="0" w:firstLine="0"/>
      </w:pPr>
      <w:r>
        <w:rPr>
          <w:lang w:val="pl-PL" w:eastAsia="pl-PL" w:bidi="pl-PL"/>
          <w:w w:val="100"/>
          <w:spacing w:val="0"/>
          <w:color w:val="000000"/>
          <w:position w:val="0"/>
        </w:rPr>
        <w:t xml:space="preserve">Wrocław 1991, s. 223-254 </w:t>
        <w:tab/>
        <w:t xml:space="preserve"> 538</w:t>
      </w:r>
    </w:p>
    <w:p>
      <w:pPr>
        <w:pStyle w:val="TOC_4"/>
        <w:framePr w:w="7099" w:h="9686" w:hRule="exact" w:wrap="none" w:vAnchor="page" w:hAnchor="page" w:x="1768" w:y="3845"/>
        <w:widowControl w:val="0"/>
        <w:keepNext w:val="0"/>
        <w:keepLines w:val="0"/>
        <w:shd w:val="clear" w:color="auto" w:fill="auto"/>
        <w:bidi w:val="0"/>
        <w:spacing w:before="0" w:after="0" w:line="346" w:lineRule="exact"/>
        <w:ind w:left="0" w:right="0" w:firstLine="0"/>
      </w:pPr>
      <w:r>
        <w:rPr>
          <w:lang w:val="pl-PL" w:eastAsia="pl-PL" w:bidi="pl-PL"/>
          <w:w w:val="100"/>
          <w:spacing w:val="0"/>
          <w:color w:val="000000"/>
          <w:position w:val="0"/>
        </w:rPr>
        <w:t>CO PISZĄ O JĘZYKU?</w:t>
      </w:r>
    </w:p>
    <w:p>
      <w:pPr>
        <w:pStyle w:val="TOC_4"/>
        <w:framePr w:w="7099" w:h="9686" w:hRule="exact" w:wrap="none" w:vAnchor="page" w:hAnchor="page" w:x="1768" w:y="3845"/>
        <w:tabs>
          <w:tab w:leader="dot" w:pos="6674" w:val="center"/>
        </w:tabs>
        <w:widowControl w:val="0"/>
        <w:keepNext w:val="0"/>
        <w:keepLines w:val="0"/>
        <w:shd w:val="clear" w:color="auto" w:fill="auto"/>
        <w:bidi w:val="0"/>
        <w:spacing w:before="0" w:after="0" w:line="346" w:lineRule="exact"/>
        <w:ind w:left="0" w:right="0" w:firstLine="0"/>
      </w:pPr>
      <w:r>
        <w:rPr>
          <w:rStyle w:val="CharStyle15"/>
        </w:rPr>
        <w:t>R.S.:</w:t>
      </w:r>
      <w:r>
        <w:rPr>
          <w:lang w:val="pl-PL" w:eastAsia="pl-PL" w:bidi="pl-PL"/>
          <w:w w:val="100"/>
          <w:spacing w:val="0"/>
          <w:color w:val="000000"/>
          <w:position w:val="0"/>
        </w:rPr>
        <w:t xml:space="preserve"> Neologizmy kontaminacyjne</w:t>
        <w:tab/>
        <w:t xml:space="preserve"> 540</w:t>
      </w:r>
    </w:p>
    <w:p>
      <w:pPr>
        <w:pStyle w:val="TOC_4"/>
        <w:framePr w:w="7099" w:h="9686" w:hRule="exact" w:wrap="none" w:vAnchor="page" w:hAnchor="page" w:x="1768" w:y="3845"/>
        <w:widowControl w:val="0"/>
        <w:keepNext w:val="0"/>
        <w:keepLines w:val="0"/>
        <w:shd w:val="clear" w:color="auto" w:fill="auto"/>
        <w:bidi w:val="0"/>
        <w:spacing w:before="0" w:after="0" w:line="346" w:lineRule="exact"/>
        <w:ind w:left="0" w:right="0" w:firstLine="0"/>
      </w:pPr>
      <w:r>
        <w:rPr>
          <w:lang w:val="pl-PL" w:eastAsia="pl-PL" w:bidi="pl-PL"/>
          <w:w w:val="100"/>
          <w:spacing w:val="0"/>
          <w:color w:val="000000"/>
          <w:position w:val="0"/>
        </w:rPr>
        <w:t>OBJAŚNIENIA WYRAZÓW I ZWROTÓW</w:t>
      </w:r>
    </w:p>
    <w:p>
      <w:pPr>
        <w:pStyle w:val="Style16"/>
        <w:framePr w:w="7099" w:h="9686" w:hRule="exact" w:wrap="none" w:vAnchor="page" w:hAnchor="page" w:x="1768" w:y="3845"/>
        <w:tabs>
          <w:tab w:leader="dot" w:pos="6674" w:val="center"/>
        </w:tabs>
        <w:widowControl w:val="0"/>
        <w:keepNext w:val="0"/>
        <w:keepLines w:val="0"/>
        <w:shd w:val="clear" w:color="auto" w:fill="auto"/>
        <w:bidi w:val="0"/>
        <w:spacing w:before="0" w:after="425" w:line="346" w:lineRule="exact"/>
        <w:ind w:left="0" w:right="0" w:firstLine="0"/>
      </w:pPr>
      <w:r>
        <w:rPr>
          <w:lang w:val="pl-PL" w:eastAsia="pl-PL" w:bidi="pl-PL"/>
          <w:w w:val="100"/>
          <w:spacing w:val="0"/>
          <w:color w:val="000000"/>
          <w:position w:val="0"/>
        </w:rPr>
        <w:t>H.S.: Europa, europejski, Europejczyk</w:t>
      </w:r>
      <w:r>
        <w:rPr>
          <w:rStyle w:val="CharStyle18"/>
          <w:b w:val="0"/>
          <w:bCs w:val="0"/>
          <w:i w:val="0"/>
          <w:iCs w:val="0"/>
        </w:rPr>
        <w:t xml:space="preserve"> </w:t>
        <w:tab/>
        <w:t xml:space="preserve"> 547</w:t>
      </w:r>
    </w:p>
    <w:p>
      <w:pPr>
        <w:pStyle w:val="Style19"/>
        <w:framePr w:w="7099" w:h="9686" w:hRule="exact" w:wrap="none" w:vAnchor="page" w:hAnchor="page" w:x="1768" w:y="3845"/>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Redakcja: 00-497 Warszawa, ul. Nowy Świat 4, tel. Wydawnictw UW 625-43-50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2316" w:y="272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1992</w:t>
      </w:r>
    </w:p>
    <w:p>
      <w:pPr>
        <w:pStyle w:val="Style21"/>
        <w:framePr w:wrap="none" w:vAnchor="page" w:hAnchor="page" w:x="5518" w:y="273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lipiec</w:t>
      </w:r>
    </w:p>
    <w:p>
      <w:pPr>
        <w:pStyle w:val="Style21"/>
        <w:framePr w:wrap="none" w:vAnchor="page" w:hAnchor="page" w:x="8739" w:y="273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zeszyt 7</w:t>
      </w:r>
    </w:p>
    <w:p>
      <w:pPr>
        <w:pStyle w:val="Style23"/>
        <w:framePr w:wrap="none" w:vAnchor="page" w:hAnchor="page" w:x="2283" w:y="3369"/>
        <w:widowControl w:val="0"/>
        <w:keepNext w:val="0"/>
        <w:keepLines w:val="0"/>
        <w:shd w:val="clear" w:color="auto" w:fill="auto"/>
        <w:bidi w:val="0"/>
        <w:jc w:val="left"/>
        <w:spacing w:before="0" w:after="0" w:line="480" w:lineRule="exact"/>
        <w:ind w:left="0" w:right="0" w:firstLine="0"/>
      </w:pPr>
      <w:bookmarkStart w:id="1" w:name="bookmark1"/>
      <w:r>
        <w:rPr>
          <w:lang w:val="pl-PL" w:eastAsia="pl-PL" w:bidi="pl-PL"/>
          <w:w w:val="100"/>
          <w:color w:val="000000"/>
          <w:position w:val="0"/>
        </w:rPr>
        <w:t>PORADNIK JĘZYKOWY</w:t>
      </w:r>
      <w:bookmarkEnd w:id="1"/>
    </w:p>
    <w:p>
      <w:pPr>
        <w:pStyle w:val="Style25"/>
        <w:framePr w:w="7152" w:h="805" w:hRule="exact" w:wrap="none" w:vAnchor="page" w:hAnchor="page" w:x="2283" w:y="7233"/>
        <w:widowControl w:val="0"/>
        <w:keepNext w:val="0"/>
        <w:keepLines w:val="0"/>
        <w:shd w:val="clear" w:color="auto" w:fill="auto"/>
        <w:bidi w:val="0"/>
        <w:spacing w:before="0" w:after="0"/>
        <w:ind w:left="0" w:right="0" w:firstLine="0"/>
      </w:pPr>
      <w:bookmarkStart w:id="2" w:name="bookmark2"/>
      <w:r>
        <w:rPr>
          <w:lang w:val="pl-PL" w:eastAsia="pl-PL" w:bidi="pl-PL"/>
          <w:sz w:val="24"/>
          <w:szCs w:val="24"/>
          <w:w w:val="100"/>
          <w:spacing w:val="0"/>
          <w:color w:val="000000"/>
          <w:position w:val="0"/>
        </w:rPr>
        <w:t>POTENCJA SŁOWOTWÓRCZA</w:t>
        <w:br/>
        <w:t>POLSKICH RZECZOWNIKÓW NIEMOTYWOWANYCH.</w:t>
        <w:br/>
        <w:t>CHARAKTERYSTYKA ILOŚCIOWA</w:t>
      </w:r>
      <w:bookmarkEnd w:id="2"/>
    </w:p>
    <w:p>
      <w:pPr>
        <w:pStyle w:val="Style8"/>
        <w:framePr w:w="7152" w:h="3921" w:hRule="exact" w:wrap="none" w:vAnchor="page" w:hAnchor="page" w:x="2283" w:y="8649"/>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 xml:space="preserve">Zdolność rzeczownikowych leksemów prostych do tworzenia derywatów była podstawowym tematem monografii </w:t>
      </w:r>
      <w:r>
        <w:rPr>
          <w:rStyle w:val="CharStyle27"/>
        </w:rPr>
        <w:t>Aktywność słowotwórcza polskich rzeczowników niemotywowanych (na materiale gniazdowym</w:t>
      </w:r>
      <w:r>
        <w:rPr>
          <w:lang w:val="pl-PL" w:eastAsia="pl-PL" w:bidi="pl-PL"/>
          <w:w w:val="100"/>
          <w:spacing w:val="0"/>
          <w:color w:val="000000"/>
          <w:position w:val="0"/>
        </w:rPr>
        <w:t xml:space="preserve"> *. Analiza poten</w:t>
        <w:softHyphen/>
        <w:t xml:space="preserve">cji derywacyjnej rzeczowników została oparta na materiale drugiego tomu </w:t>
      </w:r>
      <w:r>
        <w:rPr>
          <w:rStyle w:val="CharStyle27"/>
        </w:rPr>
        <w:t>Słownika gniazd słowotwórczych współczesnego języka polskiego</w:t>
      </w:r>
      <w:r>
        <w:rPr>
          <w:rStyle w:val="CharStyle27"/>
          <w:vertAlign w:val="superscript"/>
        </w:rPr>
        <w:t>1 1 2</w:t>
      </w:r>
      <w:r>
        <w:rPr>
          <w:rStyle w:val="CharStyle27"/>
        </w:rPr>
        <w:t>,</w:t>
      </w:r>
      <w:r>
        <w:rPr>
          <w:lang w:val="pl-PL" w:eastAsia="pl-PL" w:bidi="pl-PL"/>
          <w:w w:val="100"/>
          <w:spacing w:val="0"/>
          <w:color w:val="000000"/>
          <w:position w:val="0"/>
        </w:rPr>
        <w:t xml:space="preserve"> jednym z elementów sporządzonego opisu jest charakterystyka ilościowa. Najważniej</w:t>
        <w:softHyphen/>
        <w:t>sze ustalenia dokonane we wspomnianej pracy przedstawiają się następująco:</w:t>
      </w:r>
    </w:p>
    <w:p>
      <w:pPr>
        <w:pStyle w:val="Style8"/>
        <w:numPr>
          <w:ilvl w:val="0"/>
          <w:numId w:val="1"/>
        </w:numPr>
        <w:framePr w:w="7152" w:h="3921" w:hRule="exact" w:wrap="none" w:vAnchor="page" w:hAnchor="page" w:x="2283" w:y="8649"/>
        <w:tabs>
          <w:tab w:leader="none" w:pos="623" w:val="left"/>
        </w:tabs>
        <w:widowControl w:val="0"/>
        <w:keepNext w:val="0"/>
        <w:keepLines w:val="0"/>
        <w:shd w:val="clear" w:color="auto" w:fill="auto"/>
        <w:bidi w:val="0"/>
        <w:jc w:val="both"/>
        <w:spacing w:before="0" w:after="0" w:line="259" w:lineRule="exact"/>
        <w:ind w:left="0" w:right="0" w:firstLine="340"/>
      </w:pPr>
      <w:r>
        <w:rPr>
          <w:rStyle w:val="CharStyle27"/>
        </w:rPr>
        <w:t>Mały słownik języka polskiego</w:t>
      </w:r>
      <w:r>
        <w:rPr>
          <w:lang w:val="pl-PL" w:eastAsia="pl-PL" w:bidi="pl-PL"/>
          <w:w w:val="100"/>
          <w:spacing w:val="0"/>
          <w:color w:val="000000"/>
          <w:position w:val="0"/>
        </w:rPr>
        <w:t xml:space="preserve"> (red. H. Auderska, Z. Łempicka, S. Skorup</w:t>
        <w:softHyphen/>
        <w:t>ska, Warszawa 1968) zawiera około 8230 rzeczowników niemotywowanych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numPr>
          <w:ilvl w:val="0"/>
          <w:numId w:val="1"/>
        </w:numPr>
        <w:framePr w:w="7152" w:h="3921" w:hRule="exact" w:wrap="none" w:vAnchor="page" w:hAnchor="page" w:x="2283" w:y="8649"/>
        <w:tabs>
          <w:tab w:leader="none" w:pos="656" w:val="left"/>
        </w:tabs>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Rzeczowniki te występują w 12219 znaczeniach; zgodnie z przyjętymi założeniami każde z nich jest ośrodkiem (centrum) gniazda słowotwórczego (liczba gniazd-haseł odpowiada więc liczbie znaczeń);</w:t>
      </w:r>
    </w:p>
    <w:p>
      <w:pPr>
        <w:pStyle w:val="Style8"/>
        <w:numPr>
          <w:ilvl w:val="0"/>
          <w:numId w:val="1"/>
        </w:numPr>
        <w:framePr w:w="7152" w:h="3921" w:hRule="exact" w:wrap="none" w:vAnchor="page" w:hAnchor="page" w:x="2283" w:y="8649"/>
        <w:tabs>
          <w:tab w:leader="none" w:pos="728" w:val="left"/>
        </w:tabs>
        <w:widowControl w:val="0"/>
        <w:keepNext w:val="0"/>
        <w:keepLines w:val="0"/>
        <w:shd w:val="clear" w:color="auto" w:fill="auto"/>
        <w:bidi w:val="0"/>
        <w:jc w:val="both"/>
        <w:spacing w:before="0" w:after="0" w:line="259" w:lineRule="exact"/>
        <w:ind w:left="0" w:right="0" w:firstLine="340"/>
      </w:pPr>
      <w:r>
        <w:rPr>
          <w:rStyle w:val="CharStyle28"/>
        </w:rPr>
        <w:t>Współczynnik wieloznaczności</w:t>
      </w:r>
      <w:r>
        <w:rPr>
          <w:lang w:val="pl-PL" w:eastAsia="pl-PL" w:bidi="pl-PL"/>
          <w:w w:val="100"/>
          <w:spacing w:val="0"/>
          <w:color w:val="000000"/>
          <w:position w:val="0"/>
        </w:rPr>
        <w:t xml:space="preserve"> dla rzeczowników niemotywo</w:t>
        <w:softHyphen/>
        <w:t xml:space="preserve">wanych wynosi 1,48 (wskaźnik ten oznacza, że średnio na każde </w:t>
      </w:r>
      <w:r>
        <w:rPr>
          <w:rStyle w:val="CharStyle28"/>
        </w:rPr>
        <w:t>trzy</w:t>
      </w:r>
      <w:r>
        <w:rPr>
          <w:lang w:val="pl-PL" w:eastAsia="pl-PL" w:bidi="pl-PL"/>
          <w:w w:val="100"/>
          <w:spacing w:val="0"/>
          <w:color w:val="000000"/>
          <w:position w:val="0"/>
        </w:rPr>
        <w:t xml:space="preserve"> leksemy dwa są wieloznaczne);</w:t>
      </w:r>
    </w:p>
    <w:p>
      <w:pPr>
        <w:pStyle w:val="Style29"/>
        <w:framePr w:w="7138" w:h="170" w:hRule="exact" w:wrap="none" w:vAnchor="page" w:hAnchor="page" w:x="2292" w:y="12797"/>
        <w:tabs>
          <w:tab w:leader="none" w:pos="434" w:val="left"/>
        </w:tabs>
        <w:widowControl w:val="0"/>
        <w:keepNext w:val="0"/>
        <w:keepLines w:val="0"/>
        <w:shd w:val="clear" w:color="auto" w:fill="auto"/>
        <w:bidi w:val="0"/>
        <w:spacing w:before="0" w:after="0" w:line="170" w:lineRule="exact"/>
        <w:ind w:left="3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Autorka: H. Jadacka, Warszawa 1991, s. LI+198.</w:t>
      </w:r>
    </w:p>
    <w:p>
      <w:pPr>
        <w:pStyle w:val="Style29"/>
        <w:framePr w:w="7138" w:h="593" w:hRule="exact" w:wrap="none" w:vAnchor="page" w:hAnchor="page" w:x="2292" w:y="12993"/>
        <w:tabs>
          <w:tab w:leader="none" w:pos="386" w:val="left"/>
        </w:tabs>
        <w:widowControl w:val="0"/>
        <w:keepNext w:val="0"/>
        <w:keepLines w:val="0"/>
        <w:shd w:val="clear" w:color="auto" w:fill="auto"/>
        <w:bidi w:val="0"/>
        <w:spacing w:before="0" w:after="0" w:line="192"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Pierwszy tom </w:t>
      </w:r>
      <w:r>
        <w:rPr>
          <w:rStyle w:val="CharStyle31"/>
        </w:rPr>
        <w:t>Słownika gniazd słowotwórczych współczesnego języka polskiego</w:t>
      </w:r>
      <w:r>
        <w:rPr>
          <w:lang w:val="pl-PL" w:eastAsia="pl-PL" w:bidi="pl-PL"/>
          <w:w w:val="100"/>
          <w:spacing w:val="0"/>
          <w:color w:val="000000"/>
          <w:position w:val="0"/>
        </w:rPr>
        <w:t>, autorstwa Tere</w:t>
        <w:softHyphen/>
        <w:t xml:space="preserve">sy </w:t>
      </w:r>
      <w:r>
        <w:rPr>
          <w:lang w:val="de-DE" w:eastAsia="de-DE" w:bidi="de-DE"/>
          <w:w w:val="100"/>
          <w:spacing w:val="0"/>
          <w:color w:val="000000"/>
          <w:position w:val="0"/>
        </w:rPr>
        <w:t xml:space="preserve">Vogelgesang </w:t>
      </w:r>
      <w:r>
        <w:rPr>
          <w:lang w:val="pl-PL" w:eastAsia="pl-PL" w:bidi="pl-PL"/>
          <w:w w:val="100"/>
          <w:spacing w:val="0"/>
          <w:color w:val="000000"/>
          <w:position w:val="0"/>
        </w:rPr>
        <w:t>(s. 360, maszynopis), obejmuje gniazda odprzymiotnikowe; tom drugi, autorstwa Hanny Jadackiej (s. 1500, maszynopis), zawiera gniazda odrzeczownikowe.</w:t>
      </w:r>
    </w:p>
    <w:p>
      <w:pPr>
        <w:pStyle w:val="Style29"/>
        <w:framePr w:w="7138" w:h="418" w:hRule="exact" w:wrap="none" w:vAnchor="page" w:hAnchor="page" w:x="2292" w:y="13631"/>
        <w:widowControl w:val="0"/>
        <w:keepNext w:val="0"/>
        <w:keepLines w:val="0"/>
        <w:shd w:val="clear" w:color="auto" w:fill="auto"/>
        <w:bidi w:val="0"/>
        <w:jc w:val="left"/>
        <w:spacing w:before="0" w:after="0" w:line="192" w:lineRule="exact"/>
        <w:ind w:left="0" w:right="0" w:firstLine="480"/>
      </w:pPr>
      <w:r>
        <w:rPr>
          <w:lang w:val="pl-PL" w:eastAsia="pl-PL" w:bidi="pl-PL"/>
          <w:w w:val="100"/>
          <w:spacing w:val="0"/>
          <w:color w:val="000000"/>
          <w:position w:val="0"/>
        </w:rPr>
        <w:t xml:space="preserve">Wyraz </w:t>
      </w:r>
      <w:r>
        <w:rPr>
          <w:rStyle w:val="CharStyle31"/>
        </w:rPr>
        <w:t>około</w:t>
      </w:r>
      <w:r>
        <w:rPr>
          <w:lang w:val="pl-PL" w:eastAsia="pl-PL" w:bidi="pl-PL"/>
          <w:w w:val="100"/>
          <w:spacing w:val="0"/>
          <w:color w:val="000000"/>
          <w:position w:val="0"/>
        </w:rPr>
        <w:t xml:space="preserve"> został tu użyty dlatego, że kilkanaście gniazd ma w podstawach rzeczowniki własne dopisane przez redakcję, ponieważ MSJP ich nie notuje.</w:t>
      </w:r>
    </w:p>
    <w:p>
      <w:pPr>
        <w:pStyle w:val="Style32"/>
        <w:framePr w:w="7152" w:h="196" w:hRule="exact" w:wrap="none" w:vAnchor="page" w:hAnchor="page" w:x="2283" w:y="4079"/>
        <w:widowControl w:val="0"/>
        <w:keepNext w:val="0"/>
        <w:keepLines w:val="0"/>
        <w:shd w:val="clear" w:color="auto" w:fill="auto"/>
        <w:bidi w:val="0"/>
        <w:spacing w:before="0" w:after="0" w:line="130" w:lineRule="exact"/>
        <w:ind w:left="0" w:right="0" w:firstLine="0"/>
      </w:pPr>
      <w:r>
        <w:rPr>
          <w:lang w:val="pl-PL" w:eastAsia="pl-PL" w:bidi="pl-PL"/>
          <w:w w:val="100"/>
          <w:spacing w:val="0"/>
          <w:color w:val="000000"/>
          <w:position w:val="0"/>
        </w:rPr>
        <w:t>MIESIĘCZNIK ZAŁOŻONY W R. 1901 PRZEZ ROMANA ZAWILIŃSKIEGO</w:t>
      </w:r>
    </w:p>
    <w:p>
      <w:pPr>
        <w:pStyle w:val="Style19"/>
        <w:framePr w:w="7152" w:h="248" w:hRule="exact" w:wrap="none" w:vAnchor="page" w:hAnchor="page" w:x="2283" w:y="4355"/>
        <w:widowControl w:val="0"/>
        <w:keepNext w:val="0"/>
        <w:keepLines w:val="0"/>
        <w:shd w:val="clear" w:color="auto" w:fill="auto"/>
        <w:bidi w:val="0"/>
        <w:jc w:val="center"/>
        <w:spacing w:before="0" w:after="0" w:line="190" w:lineRule="exact"/>
        <w:ind w:left="0" w:right="0" w:firstLine="0"/>
      </w:pPr>
      <w:r>
        <w:rPr>
          <w:lang w:val="pl-PL" w:eastAsia="pl-PL" w:bidi="pl-PL"/>
          <w:w w:val="100"/>
          <w:spacing w:val="0"/>
          <w:color w:val="000000"/>
          <w:position w:val="0"/>
        </w:rPr>
        <w:t>ORGAN TOWARZYSTWA KULTURY JĘZYKA</w:t>
      </w:r>
    </w:p>
    <w:p>
      <w:pPr>
        <w:pStyle w:val="Style10"/>
        <w:framePr w:wrap="none" w:vAnchor="page" w:hAnchor="page" w:x="2283" w:y="65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Hanna Jadacka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296" w:y="285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476</w:t>
      </w:r>
    </w:p>
    <w:p>
      <w:pPr>
        <w:pStyle w:val="Style36"/>
        <w:framePr w:wrap="none" w:vAnchor="page" w:hAnchor="page" w:x="5171" w:y="2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HANNA JADACKA</w:t>
      </w:r>
    </w:p>
    <w:p>
      <w:pPr>
        <w:pStyle w:val="Style8"/>
        <w:numPr>
          <w:ilvl w:val="0"/>
          <w:numId w:val="3"/>
        </w:numPr>
        <w:framePr w:w="7133" w:h="6189" w:hRule="exact" w:wrap="none" w:vAnchor="page" w:hAnchor="page" w:x="2296" w:y="3372"/>
        <w:tabs>
          <w:tab w:leader="none" w:pos="740" w:val="left"/>
        </w:tabs>
        <w:widowControl w:val="0"/>
        <w:keepNext w:val="0"/>
        <w:keepLines w:val="0"/>
        <w:shd w:val="clear" w:color="auto" w:fill="auto"/>
        <w:bidi w:val="0"/>
        <w:jc w:val="both"/>
        <w:spacing w:before="0" w:after="0"/>
        <w:ind w:left="0" w:right="0" w:firstLine="340"/>
      </w:pPr>
      <w:r>
        <w:rPr>
          <w:rStyle w:val="CharStyle38"/>
        </w:rPr>
        <w:t xml:space="preserve">Tylko </w:t>
      </w:r>
      <w:r>
        <w:rPr>
          <w:lang w:val="pl-PL" w:eastAsia="pl-PL" w:bidi="pl-PL"/>
          <w:w w:val="100"/>
          <w:spacing w:val="0"/>
          <w:color w:val="000000"/>
          <w:position w:val="0"/>
        </w:rPr>
        <w:t>74%, czyli 6105 spośród 8230 zanalizowanych rzeczowników pod</w:t>
        <w:softHyphen/>
        <w:t xml:space="preserve">stawowych wykazuje aktywność słowotwórczą, tzn. motywuje minimum jeden derywat; 2125 leksemów ma </w:t>
      </w:r>
      <w:r>
        <w:rPr>
          <w:rStyle w:val="CharStyle28"/>
        </w:rPr>
        <w:t>aktywność (= potencję) zerową.</w:t>
      </w:r>
    </w:p>
    <w:p>
      <w:pPr>
        <w:pStyle w:val="Style8"/>
        <w:numPr>
          <w:ilvl w:val="0"/>
          <w:numId w:val="3"/>
        </w:numPr>
        <w:framePr w:w="7133" w:h="6189" w:hRule="exact" w:wrap="none" w:vAnchor="page" w:hAnchor="page" w:x="2296" w:y="3372"/>
        <w:tabs>
          <w:tab w:leader="none" w:pos="745"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 xml:space="preserve">Analogiczny wskaźnik dla </w:t>
      </w:r>
      <w:r>
        <w:rPr>
          <w:rStyle w:val="CharStyle28"/>
        </w:rPr>
        <w:t>znaczeń</w:t>
      </w:r>
      <w:r>
        <w:rPr>
          <w:lang w:val="pl-PL" w:eastAsia="pl-PL" w:bidi="pl-PL"/>
          <w:w w:val="100"/>
          <w:spacing w:val="0"/>
          <w:color w:val="000000"/>
          <w:position w:val="0"/>
        </w:rPr>
        <w:t xml:space="preserve"> jest zdecydowanie mniejszy i wynosi 64,37%</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numPr>
          <w:ilvl w:val="0"/>
          <w:numId w:val="3"/>
        </w:numPr>
        <w:framePr w:w="7133" w:h="6189" w:hRule="exact" w:wrap="none" w:vAnchor="page" w:hAnchor="page" w:x="2296" w:y="3372"/>
        <w:tabs>
          <w:tab w:leader="none" w:pos="754"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 sumie rzeczowniki niemotywowane są podstawami słowotwórczy</w:t>
        <w:softHyphen/>
        <w:t>mi 36240 derywatów</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numPr>
          <w:ilvl w:val="0"/>
          <w:numId w:val="3"/>
        </w:numPr>
        <w:framePr w:w="7133" w:h="6189" w:hRule="exact" w:wrap="none" w:vAnchor="page" w:hAnchor="page" w:x="2296" w:y="3372"/>
        <w:tabs>
          <w:tab w:leader="none" w:pos="831"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 xml:space="preserve">Zestawienie wielkości podanych w </w:t>
      </w:r>
      <w:r>
        <w:rPr>
          <w:lang w:val="de-DE" w:eastAsia="de-DE" w:bidi="de-DE"/>
          <w:w w:val="100"/>
          <w:spacing w:val="0"/>
          <w:color w:val="000000"/>
          <w:position w:val="0"/>
        </w:rPr>
        <w:t xml:space="preserve">pp. </w:t>
      </w:r>
      <w:r>
        <w:rPr>
          <w:lang w:val="cs-CZ" w:eastAsia="cs-CZ" w:bidi="cs-CZ"/>
          <w:w w:val="100"/>
          <w:spacing w:val="0"/>
          <w:color w:val="000000"/>
          <w:position w:val="0"/>
        </w:rPr>
        <w:t xml:space="preserve">I-VI </w:t>
      </w:r>
      <w:r>
        <w:rPr>
          <w:lang w:val="pl-PL" w:eastAsia="pl-PL" w:bidi="pl-PL"/>
          <w:w w:val="100"/>
          <w:spacing w:val="0"/>
          <w:color w:val="000000"/>
          <w:position w:val="0"/>
        </w:rPr>
        <w:t>pozwala wyznaczyć następujące współczynniki:</w:t>
      </w:r>
    </w:p>
    <w:p>
      <w:pPr>
        <w:pStyle w:val="Style8"/>
        <w:numPr>
          <w:ilvl w:val="0"/>
          <w:numId w:val="5"/>
        </w:numPr>
        <w:framePr w:w="7133" w:h="6189" w:hRule="exact" w:wrap="none" w:vAnchor="page" w:hAnchor="page" w:x="2296" w:y="3372"/>
        <w:tabs>
          <w:tab w:leader="none" w:pos="606"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 xml:space="preserve">średnia liczba derywatów przypadających </w:t>
      </w:r>
      <w:r>
        <w:rPr>
          <w:lang w:val="cs-CZ" w:eastAsia="cs-CZ" w:bidi="cs-CZ"/>
          <w:w w:val="100"/>
          <w:spacing w:val="0"/>
          <w:color w:val="000000"/>
          <w:position w:val="0"/>
        </w:rPr>
        <w:t>na</w:t>
      </w:r>
      <w:r>
        <w:rPr>
          <w:lang w:val="pl-PL" w:eastAsia="pl-PL" w:bidi="pl-PL"/>
          <w:w w:val="100"/>
          <w:spacing w:val="0"/>
          <w:color w:val="000000"/>
          <w:position w:val="0"/>
        </w:rPr>
        <w:t xml:space="preserve"> </w:t>
      </w:r>
      <w:r>
        <w:rPr>
          <w:lang w:val="cs-CZ" w:eastAsia="cs-CZ" w:bidi="cs-CZ"/>
          <w:w w:val="100"/>
          <w:spacing w:val="0"/>
          <w:color w:val="000000"/>
          <w:position w:val="0"/>
        </w:rPr>
        <w:t xml:space="preserve">jeden </w:t>
      </w:r>
      <w:r>
        <w:rPr>
          <w:lang w:val="pl-PL" w:eastAsia="pl-PL" w:bidi="pl-PL"/>
          <w:w w:val="100"/>
          <w:spacing w:val="0"/>
          <w:color w:val="000000"/>
          <w:position w:val="0"/>
        </w:rPr>
        <w:t>leksem - 4,40 (= współ</w:t>
        <w:softHyphen/>
        <w:t>czynnik obciążenia leksemu);</w:t>
      </w:r>
    </w:p>
    <w:p>
      <w:pPr>
        <w:pStyle w:val="Style8"/>
        <w:numPr>
          <w:ilvl w:val="0"/>
          <w:numId w:val="5"/>
        </w:numPr>
        <w:framePr w:w="7133" w:h="6189" w:hRule="exact" w:wrap="none" w:vAnchor="page" w:hAnchor="page" w:x="2296" w:y="3372"/>
        <w:tabs>
          <w:tab w:leader="none" w:pos="620"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średnia liczba derywatów przypadających na jeden leksem aktywny sło</w:t>
        <w:softHyphen/>
        <w:t>wotwórczo - 5,94 (= współczynnik obciążenia leksemu aktywnego);</w:t>
      </w:r>
    </w:p>
    <w:p>
      <w:pPr>
        <w:pStyle w:val="Style8"/>
        <w:numPr>
          <w:ilvl w:val="0"/>
          <w:numId w:val="5"/>
        </w:numPr>
        <w:framePr w:w="7133" w:h="6189" w:hRule="exact" w:wrap="none" w:vAnchor="page" w:hAnchor="page" w:x="2296" w:y="3372"/>
        <w:tabs>
          <w:tab w:leader="none" w:pos="625"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średnia liczba derywatów przypadających na znaczenie - 2,97 (= współ</w:t>
        <w:softHyphen/>
        <w:t>czynnik obciążenia znaczenia);</w:t>
      </w:r>
    </w:p>
    <w:p>
      <w:pPr>
        <w:pStyle w:val="Style8"/>
        <w:numPr>
          <w:ilvl w:val="0"/>
          <w:numId w:val="5"/>
        </w:numPr>
        <w:framePr w:w="7133" w:h="6189" w:hRule="exact" w:wrap="none" w:vAnchor="page" w:hAnchor="page" w:x="2296" w:y="3372"/>
        <w:tabs>
          <w:tab w:leader="none" w:pos="620" w:val="left"/>
        </w:tabs>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średnia liczba derywatów przypadających na znaczenie aktywne - 4,61 (= współczynnik obciążenia znaczenia aktywnego).</w:t>
      </w:r>
    </w:p>
    <w:p>
      <w:pPr>
        <w:pStyle w:val="Style8"/>
        <w:framePr w:w="7133" w:h="6189" w:hRule="exact" w:wrap="none" w:vAnchor="page" w:hAnchor="page" w:x="2296" w:y="337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Na marginesie tych ogólnych ustaleń ilościowych można przytoczyć dane dużo szczegółowsze, na które w monografii, ze względu na jej cele, nie było miejsca.</w:t>
      </w:r>
    </w:p>
    <w:p>
      <w:pPr>
        <w:pStyle w:val="Style8"/>
        <w:framePr w:w="7133" w:h="6189" w:hRule="exact" w:wrap="none" w:vAnchor="page" w:hAnchor="page" w:x="2296" w:y="337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Tabela umieszczona niżej zawiera wartości cząstkowe składające się na wymienione już liczby, tzn. informacje o aktywności słowotwórczej wyrazów centralnych zaczynających się od kolejnych liter alfabetu.</w:t>
      </w:r>
    </w:p>
    <w:p>
      <w:pPr>
        <w:pStyle w:val="Style6"/>
        <w:framePr w:w="7133" w:h="6189" w:hRule="exact" w:wrap="none" w:vAnchor="page" w:hAnchor="page" w:x="2296" w:y="3372"/>
        <w:widowControl w:val="0"/>
        <w:keepNext w:val="0"/>
        <w:keepLines w:val="0"/>
        <w:shd w:val="clear" w:color="auto" w:fill="auto"/>
        <w:bidi w:val="0"/>
        <w:jc w:val="right"/>
        <w:spacing w:before="0" w:after="0" w:line="170" w:lineRule="exact"/>
        <w:ind w:left="0" w:right="0" w:firstLine="0"/>
      </w:pPr>
      <w:r>
        <w:rPr>
          <w:lang w:val="pl-PL" w:eastAsia="pl-PL" w:bidi="pl-PL"/>
          <w:w w:val="100"/>
          <w:spacing w:val="0"/>
          <w:color w:val="000000"/>
          <w:position w:val="0"/>
        </w:rPr>
        <w:t>Tabela 1</w:t>
      </w:r>
    </w:p>
    <w:p>
      <w:pPr>
        <w:pStyle w:val="Style39"/>
        <w:framePr w:wrap="none" w:vAnchor="page" w:hAnchor="page" w:x="3261" w:y="95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Aktywność rzeczowników niemotywowanych (w liczbach bezwzględnych)</w:t>
      </w:r>
    </w:p>
    <w:tbl>
      <w:tblPr>
        <w:tblOverlap w:val="never"/>
        <w:tblLayout w:type="fixed"/>
        <w:jc w:val="left"/>
      </w:tblPr>
      <w:tblGrid>
        <w:gridCol w:w="677"/>
        <w:gridCol w:w="1291"/>
        <w:gridCol w:w="1282"/>
        <w:gridCol w:w="1277"/>
        <w:gridCol w:w="1277"/>
        <w:gridCol w:w="1286"/>
      </w:tblGrid>
      <w:tr>
        <w:trPr>
          <w:trHeight w:val="197" w:hRule="exact"/>
        </w:trPr>
        <w:tc>
          <w:tcPr>
            <w:shd w:val="clear" w:color="auto" w:fill="FFFFFF"/>
            <w:vMerge w:val="restart"/>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Litera</w:t>
            </w:r>
          </w:p>
        </w:tc>
        <w:tc>
          <w:tcPr>
            <w:shd w:val="clear" w:color="auto" w:fill="FFFFFF"/>
            <w:gridSpan w:val="2"/>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LEKSEMY</w:t>
            </w:r>
          </w:p>
        </w:tc>
        <w:tc>
          <w:tcPr>
            <w:shd w:val="clear" w:color="auto" w:fill="FFFFFF"/>
            <w:gridSpan w:val="2"/>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ZNACZENIA</w:t>
            </w:r>
          </w:p>
        </w:tc>
        <w:tc>
          <w:tcPr>
            <w:shd w:val="clear" w:color="auto" w:fill="FFFFFF"/>
            <w:vMerge w:val="restart"/>
            <w:tcBorders>
              <w:left w:val="single" w:sz="4"/>
              <w:righ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DERYWATY</w:t>
            </w:r>
          </w:p>
        </w:tc>
      </w:tr>
      <w:tr>
        <w:trPr>
          <w:trHeight w:val="182" w:hRule="exact"/>
        </w:trPr>
        <w:tc>
          <w:tcPr>
            <w:shd w:val="clear" w:color="auto" w:fill="FFFFFF"/>
            <w:vMerge/>
            <w:tcBorders>
              <w:left w:val="single" w:sz="4"/>
            </w:tcBorders>
            <w:vAlign w:val="bottom"/>
          </w:tcPr>
          <w:p>
            <w:pPr>
              <w:framePr w:w="7090" w:h="2784" w:wrap="none" w:vAnchor="page" w:hAnchor="page" w:x="2320" w:y="9855"/>
            </w:pP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ogółem</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20" w:lineRule="exact"/>
              <w:ind w:left="0" w:right="460" w:firstLine="0"/>
            </w:pPr>
            <w:r>
              <w:rPr>
                <w:rStyle w:val="CharStyle41"/>
              </w:rPr>
              <w:t>aktywne</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ogółem</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aktywne</w:t>
            </w:r>
          </w:p>
        </w:tc>
        <w:tc>
          <w:tcPr>
            <w:shd w:val="clear" w:color="auto" w:fill="FFFFFF"/>
            <w:vMerge/>
            <w:tcBorders>
              <w:left w:val="single" w:sz="4"/>
              <w:right w:val="single" w:sz="4"/>
            </w:tcBorders>
            <w:vAlign w:val="bottom"/>
          </w:tcPr>
          <w:p>
            <w:pPr>
              <w:framePr w:w="7090" w:h="2784" w:wrap="none" w:vAnchor="page" w:hAnchor="page" w:x="2320" w:y="9855"/>
            </w:pPr>
          </w:p>
        </w:tc>
      </w:tr>
      <w:tr>
        <w:trPr>
          <w:trHeight w:val="182" w:hRule="exact"/>
        </w:trPr>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1</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2</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3</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4</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20" w:lineRule="exact"/>
              <w:ind w:left="0" w:right="0" w:firstLine="0"/>
            </w:pPr>
            <w:r>
              <w:rPr>
                <w:rStyle w:val="CharStyle41"/>
              </w:rPr>
              <w:t>5</w:t>
            </w:r>
          </w:p>
        </w:tc>
        <w:tc>
          <w:tcPr>
            <w:shd w:val="clear" w:color="auto" w:fill="FFFFFF"/>
            <w:tcBorders>
              <w:left w:val="single" w:sz="4"/>
              <w:righ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6</w:t>
            </w:r>
          </w:p>
        </w:tc>
      </w:tr>
      <w:tr>
        <w:trPr>
          <w:trHeight w:val="240" w:hRule="exact"/>
        </w:trPr>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A</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405</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295</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554</w:t>
            </w:r>
          </w:p>
        </w:tc>
        <w:tc>
          <w:tcPr>
            <w:shd w:val="clear" w:color="auto" w:fill="FFFFFF"/>
            <w:tcBorders>
              <w:lef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398</w:t>
            </w:r>
          </w:p>
        </w:tc>
        <w:tc>
          <w:tcPr>
            <w:shd w:val="clear" w:color="auto" w:fill="FFFFFF"/>
            <w:tcBorders>
              <w:left w:val="single" w:sz="4"/>
              <w:right w:val="single" w:sz="4"/>
              <w:top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1283</w:t>
            </w:r>
          </w:p>
        </w:tc>
      </w:tr>
      <w:tr>
        <w:trPr>
          <w:trHeight w:val="216"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lang w:val="ru-RU" w:eastAsia="ru-RU" w:bidi="ru-RU"/>
              </w:rPr>
              <w:t>В</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453</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344</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686</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394</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2154</w:t>
            </w:r>
          </w:p>
        </w:tc>
      </w:tr>
      <w:tr>
        <w:trPr>
          <w:trHeight w:val="221"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C</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258</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206</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365</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267</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1551</w:t>
            </w:r>
          </w:p>
        </w:tc>
      </w:tr>
      <w:tr>
        <w:trPr>
          <w:trHeight w:val="216" w:hRule="exact"/>
        </w:trPr>
        <w:tc>
          <w:tcPr>
            <w:shd w:val="clear" w:color="auto" w:fill="FFFFFF"/>
            <w:tcBorders>
              <w:left w:val="single" w:sz="4"/>
            </w:tcBorders>
            <w:vAlign w:val="top"/>
          </w:tcPr>
          <w:p>
            <w:pPr>
              <w:pStyle w:val="Style8"/>
              <w:framePr w:w="7090" w:h="2784" w:wrap="none" w:vAnchor="page" w:hAnchor="page" w:x="2320" w:y="9855"/>
              <w:widowControl w:val="0"/>
              <w:keepNext w:val="0"/>
              <w:keepLines w:val="0"/>
              <w:shd w:val="clear" w:color="auto" w:fill="auto"/>
              <w:bidi w:val="0"/>
              <w:jc w:val="left"/>
              <w:spacing w:before="0" w:after="0" w:line="160" w:lineRule="exact"/>
              <w:ind w:left="300" w:right="0" w:firstLine="0"/>
            </w:pPr>
            <w:r>
              <w:rPr>
                <w:rStyle w:val="CharStyle42"/>
              </w:rPr>
              <w:t>Ć</w:t>
            </w:r>
          </w:p>
        </w:tc>
        <w:tc>
          <w:tcPr>
            <w:shd w:val="clear" w:color="auto" w:fill="FFFFFF"/>
            <w:tcBorders>
              <w:left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w:t>
            </w:r>
          </w:p>
        </w:tc>
        <w:tc>
          <w:tcPr>
            <w:shd w:val="clear" w:color="auto" w:fill="FFFFFF"/>
            <w:tcBorders>
              <w:left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w:t>
            </w:r>
          </w:p>
        </w:tc>
        <w:tc>
          <w:tcPr>
            <w:shd w:val="clear" w:color="auto" w:fill="FFFFFF"/>
            <w:tcBorders>
              <w:left w:val="single" w:sz="4"/>
              <w:right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9</w:t>
            </w:r>
          </w:p>
        </w:tc>
      </w:tr>
      <w:tr>
        <w:trPr>
          <w:trHeight w:val="216"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D</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339</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268</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487</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379</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1565</w:t>
            </w:r>
          </w:p>
        </w:tc>
      </w:tr>
      <w:tr>
        <w:trPr>
          <w:trHeight w:val="221"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70" w:lineRule="exact"/>
              <w:ind w:left="0" w:right="0" w:firstLine="0"/>
            </w:pPr>
            <w:r>
              <w:rPr>
                <w:rStyle w:val="CharStyle43"/>
              </w:rPr>
              <w:t>E</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187</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140</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249</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161</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802</w:t>
            </w:r>
          </w:p>
        </w:tc>
      </w:tr>
      <w:tr>
        <w:trPr>
          <w:trHeight w:val="226"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F</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285</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222</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457</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305</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1409</w:t>
            </w:r>
          </w:p>
        </w:tc>
      </w:tr>
      <w:tr>
        <w:trPr>
          <w:trHeight w:val="226"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G</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333</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237</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549</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346</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1956</w:t>
            </w:r>
          </w:p>
        </w:tc>
      </w:tr>
      <w:tr>
        <w:trPr>
          <w:trHeight w:val="221" w:hRule="exact"/>
        </w:trPr>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H</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194</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137</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264</w:t>
            </w:r>
          </w:p>
        </w:tc>
        <w:tc>
          <w:tcPr>
            <w:shd w:val="clear" w:color="auto" w:fill="FFFFFF"/>
            <w:tcBorders>
              <w:lef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164</w:t>
            </w:r>
          </w:p>
        </w:tc>
        <w:tc>
          <w:tcPr>
            <w:shd w:val="clear" w:color="auto" w:fill="FFFFFF"/>
            <w:tcBorders>
              <w:left w:val="single" w:sz="4"/>
              <w:right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561</w:t>
            </w:r>
          </w:p>
        </w:tc>
      </w:tr>
      <w:tr>
        <w:trPr>
          <w:trHeight w:val="221" w:hRule="exact"/>
        </w:trPr>
        <w:tc>
          <w:tcPr>
            <w:shd w:val="clear" w:color="auto" w:fill="FFFFFF"/>
            <w:tcBorders>
              <w:left w:val="single" w:sz="4"/>
              <w:bottom w:val="single" w:sz="4"/>
            </w:tcBorders>
            <w:vAlign w:val="top"/>
          </w:tcPr>
          <w:p>
            <w:pPr>
              <w:pStyle w:val="Style8"/>
              <w:framePr w:w="7090" w:h="2784" w:wrap="none" w:vAnchor="page" w:hAnchor="page" w:x="2320" w:y="9855"/>
              <w:widowControl w:val="0"/>
              <w:keepNext w:val="0"/>
              <w:keepLines w:val="0"/>
              <w:shd w:val="clear" w:color="auto" w:fill="auto"/>
              <w:bidi w:val="0"/>
              <w:jc w:val="center"/>
              <w:spacing w:before="0" w:after="0" w:line="160" w:lineRule="exact"/>
              <w:ind w:left="0" w:right="0" w:firstLine="0"/>
            </w:pPr>
            <w:r>
              <w:rPr>
                <w:rStyle w:val="CharStyle42"/>
              </w:rPr>
              <w:t>I</w:t>
            </w:r>
          </w:p>
        </w:tc>
        <w:tc>
          <w:tcPr>
            <w:shd w:val="clear" w:color="auto" w:fill="FFFFFF"/>
            <w:tcBorders>
              <w:left w:val="single" w:sz="4"/>
              <w:bottom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141</w:t>
            </w:r>
          </w:p>
        </w:tc>
        <w:tc>
          <w:tcPr>
            <w:shd w:val="clear" w:color="auto" w:fill="FFFFFF"/>
            <w:tcBorders>
              <w:left w:val="single" w:sz="4"/>
              <w:bottom w:val="single" w:sz="4"/>
            </w:tcBorders>
            <w:vAlign w:val="bottom"/>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102</w:t>
            </w:r>
          </w:p>
        </w:tc>
        <w:tc>
          <w:tcPr>
            <w:shd w:val="clear" w:color="auto" w:fill="FFFFFF"/>
            <w:tcBorders>
              <w:left w:val="single" w:sz="4"/>
              <w:bottom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192</w:t>
            </w:r>
          </w:p>
        </w:tc>
        <w:tc>
          <w:tcPr>
            <w:shd w:val="clear" w:color="auto" w:fill="FFFFFF"/>
            <w:tcBorders>
              <w:left w:val="single" w:sz="4"/>
              <w:bottom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60" w:firstLine="0"/>
            </w:pPr>
            <w:r>
              <w:rPr>
                <w:rStyle w:val="CharStyle42"/>
              </w:rPr>
              <w:t>123</w:t>
            </w:r>
          </w:p>
        </w:tc>
        <w:tc>
          <w:tcPr>
            <w:shd w:val="clear" w:color="auto" w:fill="FFFFFF"/>
            <w:tcBorders>
              <w:left w:val="single" w:sz="4"/>
              <w:right w:val="single" w:sz="4"/>
              <w:bottom w:val="single" w:sz="4"/>
            </w:tcBorders>
            <w:vAlign w:val="top"/>
          </w:tcPr>
          <w:p>
            <w:pPr>
              <w:pStyle w:val="Style8"/>
              <w:framePr w:w="7090" w:h="2784" w:wrap="none" w:vAnchor="page" w:hAnchor="page" w:x="2320" w:y="9855"/>
              <w:widowControl w:val="0"/>
              <w:keepNext w:val="0"/>
              <w:keepLines w:val="0"/>
              <w:shd w:val="clear" w:color="auto" w:fill="auto"/>
              <w:bidi w:val="0"/>
              <w:jc w:val="right"/>
              <w:spacing w:before="0" w:after="0" w:line="160" w:lineRule="exact"/>
              <w:ind w:left="0" w:right="480" w:firstLine="0"/>
            </w:pPr>
            <w:r>
              <w:rPr>
                <w:rStyle w:val="CharStyle42"/>
              </w:rPr>
              <w:t>485</w:t>
            </w:r>
          </w:p>
        </w:tc>
      </w:tr>
    </w:tbl>
    <w:p>
      <w:pPr>
        <w:pStyle w:val="Style39"/>
        <w:numPr>
          <w:ilvl w:val="0"/>
          <w:numId w:val="7"/>
        </w:numPr>
        <w:framePr w:w="7147" w:h="1247" w:hRule="exact" w:wrap="none" w:vAnchor="page" w:hAnchor="page" w:x="2291" w:y="12908"/>
        <w:tabs>
          <w:tab w:leader="none" w:pos="422" w:val="left"/>
        </w:tabs>
        <w:widowControl w:val="0"/>
        <w:keepNext w:val="0"/>
        <w:keepLines w:val="0"/>
        <w:shd w:val="clear" w:color="auto" w:fill="auto"/>
        <w:bidi w:val="0"/>
        <w:jc w:val="both"/>
        <w:spacing w:before="0" w:after="0" w:line="194" w:lineRule="exact"/>
        <w:ind w:left="0" w:right="0" w:firstLine="340"/>
      </w:pPr>
      <w:r>
        <w:rPr>
          <w:lang w:val="pl-PL" w:eastAsia="pl-PL" w:bidi="pl-PL"/>
          <w:w w:val="100"/>
          <w:spacing w:val="0"/>
          <w:color w:val="000000"/>
          <w:position w:val="0"/>
        </w:rPr>
        <w:t>Tak mały wskaźnik bierze się stąd, że bardzo często aktywne jest tylko znaczenie pierwsze, podstawowe, natomiast znaczenia drugie, trzecie, czwarte itd. są użyciami specjalistycznymi lub na</w:t>
        <w:softHyphen/>
        <w:t>wet historycznymi, bez kontynuacji derywacyjnej.</w:t>
      </w:r>
    </w:p>
    <w:p>
      <w:pPr>
        <w:pStyle w:val="Style39"/>
        <w:numPr>
          <w:ilvl w:val="0"/>
          <w:numId w:val="7"/>
        </w:numPr>
        <w:framePr w:w="7147" w:h="1247" w:hRule="exact" w:wrap="none" w:vAnchor="page" w:hAnchor="page" w:x="2291" w:y="12908"/>
        <w:tabs>
          <w:tab w:leader="none" w:pos="418" w:val="left"/>
        </w:tabs>
        <w:widowControl w:val="0"/>
        <w:keepNext w:val="0"/>
        <w:keepLines w:val="0"/>
        <w:shd w:val="clear" w:color="auto" w:fill="auto"/>
        <w:bidi w:val="0"/>
        <w:jc w:val="both"/>
        <w:spacing w:before="0" w:after="0" w:line="192" w:lineRule="exact"/>
        <w:ind w:left="0" w:right="0" w:firstLine="340"/>
      </w:pPr>
      <w:r>
        <w:rPr>
          <w:lang w:val="pl-PL" w:eastAsia="pl-PL" w:bidi="pl-PL"/>
          <w:w w:val="100"/>
          <w:spacing w:val="0"/>
          <w:color w:val="000000"/>
          <w:position w:val="0"/>
        </w:rPr>
        <w:t xml:space="preserve">Derywaty zostały wyekscerpowane w pierwszej kolejności z MSJP, ale także ze </w:t>
      </w:r>
      <w:r>
        <w:rPr>
          <w:rStyle w:val="CharStyle44"/>
        </w:rPr>
        <w:t>Słownika języka polskiego</w:t>
      </w:r>
      <w:r>
        <w:rPr>
          <w:lang w:val="pl-PL" w:eastAsia="pl-PL" w:bidi="pl-PL"/>
          <w:w w:val="100"/>
          <w:spacing w:val="0"/>
          <w:color w:val="000000"/>
          <w:position w:val="0"/>
        </w:rPr>
        <w:t xml:space="preserve"> pod red. W. Doroszewskiego, z </w:t>
      </w:r>
      <w:r>
        <w:rPr>
          <w:rStyle w:val="CharStyle44"/>
        </w:rPr>
        <w:t>Suplementu</w:t>
      </w:r>
      <w:r>
        <w:rPr>
          <w:lang w:val="pl-PL" w:eastAsia="pl-PL" w:bidi="pl-PL"/>
          <w:w w:val="100"/>
          <w:spacing w:val="0"/>
          <w:color w:val="000000"/>
          <w:position w:val="0"/>
        </w:rPr>
        <w:t xml:space="preserve"> do tego słownika oraz ze </w:t>
      </w:r>
      <w:r>
        <w:rPr>
          <w:rStyle w:val="CharStyle44"/>
        </w:rPr>
        <w:t>Słownika języka pol</w:t>
        <w:softHyphen/>
        <w:t>skiego</w:t>
      </w:r>
      <w:r>
        <w:rPr>
          <w:lang w:val="pl-PL" w:eastAsia="pl-PL" w:bidi="pl-PL"/>
          <w:w w:val="100"/>
          <w:spacing w:val="0"/>
          <w:color w:val="000000"/>
          <w:position w:val="0"/>
        </w:rPr>
        <w:t xml:space="preserve"> pod red. M. Szymczaka.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577" w:y="26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POTENCJA SŁOWOTWÓRCZA POLSKICH RZECZOWNIKÓW...</w:t>
      </w:r>
    </w:p>
    <w:p>
      <w:pPr>
        <w:pStyle w:val="Style34"/>
        <w:framePr w:wrap="none" w:vAnchor="page" w:hAnchor="page" w:x="9030" w:y="262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477</w:t>
      </w:r>
    </w:p>
    <w:tbl>
      <w:tblPr>
        <w:tblOverlap w:val="never"/>
        <w:tblLayout w:type="fixed"/>
        <w:jc w:val="left"/>
      </w:tblPr>
      <w:tblGrid>
        <w:gridCol w:w="662"/>
        <w:gridCol w:w="1282"/>
        <w:gridCol w:w="1277"/>
        <w:gridCol w:w="1277"/>
        <w:gridCol w:w="1277"/>
        <w:gridCol w:w="1306"/>
      </w:tblGrid>
      <w:tr>
        <w:trPr>
          <w:trHeight w:val="192" w:hRule="exact"/>
        </w:trPr>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1</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2</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20" w:lineRule="exact"/>
              <w:ind w:left="0" w:right="0" w:firstLine="0"/>
            </w:pPr>
            <w:r>
              <w:rPr>
                <w:rStyle w:val="CharStyle41"/>
              </w:rPr>
              <w:t>3</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20" w:lineRule="exact"/>
              <w:ind w:left="0" w:right="0" w:firstLine="0"/>
            </w:pPr>
            <w:r>
              <w:rPr>
                <w:rStyle w:val="CharStyle41"/>
              </w:rPr>
              <w:t>4</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20" w:lineRule="exact"/>
              <w:ind w:left="0" w:right="0" w:firstLine="0"/>
            </w:pPr>
            <w:r>
              <w:rPr>
                <w:rStyle w:val="CharStyle41"/>
              </w:rPr>
              <w:t>5</w:t>
            </w:r>
          </w:p>
        </w:tc>
        <w:tc>
          <w:tcPr>
            <w:shd w:val="clear" w:color="auto" w:fill="FFFFFF"/>
            <w:tcBorders>
              <w:left w:val="single" w:sz="4"/>
              <w:righ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6</w:t>
            </w:r>
          </w:p>
        </w:tc>
      </w:tr>
      <w:tr>
        <w:trPr>
          <w:trHeight w:val="240" w:hRule="exact"/>
        </w:trPr>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J</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121</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77</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156</w:t>
            </w:r>
          </w:p>
        </w:tc>
        <w:tc>
          <w:tcPr>
            <w:shd w:val="clear" w:color="auto" w:fill="FFFFFF"/>
            <w:tcBorders>
              <w:lef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88</w:t>
            </w:r>
          </w:p>
        </w:tc>
        <w:tc>
          <w:tcPr>
            <w:shd w:val="clear" w:color="auto" w:fill="FFFFFF"/>
            <w:tcBorders>
              <w:left w:val="single" w:sz="4"/>
              <w:right w:val="single" w:sz="4"/>
              <w:top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388</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lang w:val="ru-RU" w:eastAsia="ru-RU" w:bidi="ru-RU"/>
              </w:rPr>
              <w:t>к</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1084</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796</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1635</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1022</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4294</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L</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266</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190</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393</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234</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1177</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Ł</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72</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59</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141</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94</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379</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M</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533</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388</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798</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488</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2521</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N</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161</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109</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231</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132</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706</w:t>
            </w:r>
          </w:p>
        </w:tc>
      </w:tr>
      <w:tr>
        <w:trPr>
          <w:trHeight w:val="216"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O</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233</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169</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376</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232</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1110</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P</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920</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704</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1402</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909</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3803</w:t>
            </w:r>
          </w:p>
        </w:tc>
      </w:tr>
      <w:tr>
        <w:trPr>
          <w:trHeight w:val="216" w:hRule="exact"/>
        </w:trPr>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R</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360</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263</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535</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344</w:t>
            </w:r>
          </w:p>
        </w:tc>
        <w:tc>
          <w:tcPr>
            <w:shd w:val="clear" w:color="auto" w:fill="FFFFFF"/>
            <w:tcBorders>
              <w:left w:val="single" w:sz="4"/>
              <w:right w:val="single" w:sz="4"/>
            </w:tcBorders>
            <w:vAlign w:val="top"/>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1740</w:t>
            </w:r>
          </w:p>
        </w:tc>
      </w:tr>
      <w:tr>
        <w:trPr>
          <w:trHeight w:val="216"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S</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846</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657</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1201</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835</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3427</w:t>
            </w:r>
          </w:p>
        </w:tc>
      </w:tr>
      <w:tr>
        <w:trPr>
          <w:trHeight w:val="216" w:hRule="exact"/>
        </w:trPr>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left"/>
              <w:spacing w:before="0" w:after="0" w:line="190" w:lineRule="exact"/>
              <w:ind w:left="280" w:right="0" w:firstLine="0"/>
            </w:pPr>
            <w:r>
              <w:rPr>
                <w:lang w:val="pl-PL" w:eastAsia="pl-PL" w:bidi="pl-PL"/>
                <w:w w:val="100"/>
                <w:spacing w:val="0"/>
                <w:color w:val="000000"/>
                <w:position w:val="0"/>
              </w:rPr>
              <w:t>S</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56</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44</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106</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67</w:t>
            </w:r>
          </w:p>
        </w:tc>
        <w:tc>
          <w:tcPr>
            <w:shd w:val="clear" w:color="auto" w:fill="FFFFFF"/>
            <w:tcBorders>
              <w:left w:val="single" w:sz="4"/>
              <w:right w:val="single" w:sz="4"/>
            </w:tcBorders>
            <w:vAlign w:val="top"/>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455</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T</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378</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266</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537</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328</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1329</w:t>
            </w:r>
          </w:p>
        </w:tc>
      </w:tr>
      <w:tr>
        <w:trPr>
          <w:trHeight w:val="216" w:hRule="exact"/>
        </w:trPr>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U</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56</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41</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75</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50</w:t>
            </w:r>
          </w:p>
        </w:tc>
        <w:tc>
          <w:tcPr>
            <w:shd w:val="clear" w:color="auto" w:fill="FFFFFF"/>
            <w:tcBorders>
              <w:left w:val="single" w:sz="4"/>
              <w:right w:val="single" w:sz="4"/>
            </w:tcBorders>
            <w:vAlign w:val="top"/>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176</w:t>
            </w:r>
          </w:p>
        </w:tc>
      </w:tr>
      <w:tr>
        <w:trPr>
          <w:trHeight w:val="221"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W</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331</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247</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470</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307</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1673</w:t>
            </w:r>
          </w:p>
        </w:tc>
      </w:tr>
      <w:tr>
        <w:trPr>
          <w:trHeight w:val="221" w:hRule="exact"/>
        </w:trPr>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z</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140</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89</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242</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133</w:t>
            </w:r>
          </w:p>
        </w:tc>
        <w:tc>
          <w:tcPr>
            <w:shd w:val="clear" w:color="auto" w:fill="FFFFFF"/>
            <w:tcBorders>
              <w:left w:val="single" w:sz="4"/>
              <w:right w:val="single" w:sz="4"/>
            </w:tcBorders>
            <w:vAlign w:val="top"/>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864</w:t>
            </w:r>
          </w:p>
        </w:tc>
      </w:tr>
      <w:tr>
        <w:trPr>
          <w:trHeight w:val="216" w:hRule="exact"/>
        </w:trPr>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ź</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8</w:t>
            </w:r>
          </w:p>
        </w:tc>
        <w:tc>
          <w:tcPr>
            <w:shd w:val="clear" w:color="auto" w:fill="FFFFFF"/>
            <w:tcBorders>
              <w:left w:val="single" w:sz="4"/>
            </w:tcBorders>
            <w:vAlign w:val="top"/>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w:t>
            </w:r>
          </w:p>
        </w:tc>
        <w:tc>
          <w:tcPr>
            <w:shd w:val="clear" w:color="auto" w:fill="FFFFFF"/>
            <w:tcBorders>
              <w:left w:val="single" w:sz="4"/>
              <w:right w:val="single" w:sz="4"/>
            </w:tcBorders>
            <w:vAlign w:val="top"/>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44</w:t>
            </w:r>
          </w:p>
        </w:tc>
      </w:tr>
      <w:tr>
        <w:trPr>
          <w:trHeight w:val="197" w:hRule="exact"/>
        </w:trPr>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70" w:lineRule="exact"/>
              <w:ind w:left="280" w:right="0" w:firstLine="0"/>
            </w:pPr>
            <w:r>
              <w:rPr>
                <w:rStyle w:val="CharStyle43"/>
              </w:rPr>
              <w:t>ż</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70</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49</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106</w:t>
            </w:r>
          </w:p>
        </w:tc>
        <w:tc>
          <w:tcPr>
            <w:shd w:val="clear" w:color="auto" w:fill="FFFFFF"/>
            <w:tcBorders>
              <w:left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57</w:t>
            </w:r>
          </w:p>
        </w:tc>
        <w:tc>
          <w:tcPr>
            <w:shd w:val="clear" w:color="auto" w:fill="FFFFFF"/>
            <w:tcBorders>
              <w:left w:val="single" w:sz="4"/>
              <w:right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379</w:t>
            </w:r>
          </w:p>
        </w:tc>
      </w:tr>
      <w:tr>
        <w:trPr>
          <w:trHeight w:val="240" w:hRule="exact"/>
        </w:trPr>
        <w:tc>
          <w:tcPr>
            <w:shd w:val="clear" w:color="auto" w:fill="FFFFFF"/>
            <w:tcBorders>
              <w:left w:val="single" w:sz="4"/>
              <w:top w:val="single" w:sz="4"/>
              <w:bottom w:val="single" w:sz="4"/>
            </w:tcBorders>
            <w:vAlign w:val="bottom"/>
          </w:tcPr>
          <w:p>
            <w:pPr>
              <w:pStyle w:val="Style8"/>
              <w:framePr w:w="7080" w:h="4152" w:wrap="none" w:vAnchor="page" w:hAnchor="page" w:x="2320" w:y="3165"/>
              <w:widowControl w:val="0"/>
              <w:keepNext w:val="0"/>
              <w:keepLines w:val="0"/>
              <w:shd w:val="clear" w:color="auto" w:fill="auto"/>
              <w:bidi w:val="0"/>
              <w:jc w:val="left"/>
              <w:spacing w:before="0" w:after="0" w:line="120" w:lineRule="exact"/>
              <w:ind w:left="0" w:right="0" w:firstLine="0"/>
            </w:pPr>
            <w:r>
              <w:rPr>
                <w:rStyle w:val="CharStyle41"/>
              </w:rPr>
              <w:t>RAZEM</w:t>
            </w:r>
          </w:p>
        </w:tc>
        <w:tc>
          <w:tcPr>
            <w:shd w:val="clear" w:color="auto" w:fill="FFFFFF"/>
            <w:tcBorders>
              <w:left w:val="single" w:sz="4"/>
              <w:top w:val="single" w:sz="4"/>
              <w:bottom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8230</w:t>
            </w:r>
          </w:p>
        </w:tc>
        <w:tc>
          <w:tcPr>
            <w:shd w:val="clear" w:color="auto" w:fill="FFFFFF"/>
            <w:tcBorders>
              <w:left w:val="single" w:sz="4"/>
              <w:top w:val="single" w:sz="4"/>
              <w:bottom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6105</w:t>
            </w:r>
          </w:p>
        </w:tc>
        <w:tc>
          <w:tcPr>
            <w:shd w:val="clear" w:color="auto" w:fill="FFFFFF"/>
            <w:tcBorders>
              <w:left w:val="single" w:sz="4"/>
              <w:top w:val="single" w:sz="4"/>
              <w:bottom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12219</w:t>
            </w:r>
          </w:p>
        </w:tc>
        <w:tc>
          <w:tcPr>
            <w:shd w:val="clear" w:color="auto" w:fill="FFFFFF"/>
            <w:tcBorders>
              <w:left w:val="single" w:sz="4"/>
              <w:top w:val="single" w:sz="4"/>
              <w:bottom w:val="single" w:sz="4"/>
            </w:tcBorders>
            <w:vAlign w:val="bottom"/>
          </w:tcPr>
          <w:p>
            <w:pPr>
              <w:pStyle w:val="Style8"/>
              <w:framePr w:w="7080" w:h="4152" w:wrap="none" w:vAnchor="page" w:hAnchor="page" w:x="2320" w:y="3165"/>
              <w:widowControl w:val="0"/>
              <w:keepNext w:val="0"/>
              <w:keepLines w:val="0"/>
              <w:shd w:val="clear" w:color="auto" w:fill="auto"/>
              <w:bidi w:val="0"/>
              <w:jc w:val="right"/>
              <w:spacing w:before="0" w:after="0" w:line="170" w:lineRule="exact"/>
              <w:ind w:left="0" w:right="480" w:firstLine="0"/>
            </w:pPr>
            <w:r>
              <w:rPr>
                <w:rStyle w:val="CharStyle43"/>
              </w:rPr>
              <w:t>7866</w:t>
            </w:r>
          </w:p>
        </w:tc>
        <w:tc>
          <w:tcPr>
            <w:shd w:val="clear" w:color="auto" w:fill="FFFFFF"/>
            <w:tcBorders>
              <w:left w:val="single" w:sz="4"/>
              <w:right w:val="single" w:sz="4"/>
              <w:top w:val="single" w:sz="4"/>
              <w:bottom w:val="single" w:sz="4"/>
            </w:tcBorders>
            <w:vAlign w:val="bottom"/>
          </w:tcPr>
          <w:p>
            <w:pPr>
              <w:pStyle w:val="Style8"/>
              <w:framePr w:w="7080" w:h="4152" w:wrap="none" w:vAnchor="page" w:hAnchor="page" w:x="2320" w:y="3165"/>
              <w:widowControl w:val="0"/>
              <w:keepNext w:val="0"/>
              <w:keepLines w:val="0"/>
              <w:shd w:val="clear" w:color="auto" w:fill="auto"/>
              <w:bidi w:val="0"/>
              <w:jc w:val="center"/>
              <w:spacing w:before="0" w:after="0" w:line="170" w:lineRule="exact"/>
              <w:ind w:left="0" w:right="0" w:firstLine="0"/>
            </w:pPr>
            <w:r>
              <w:rPr>
                <w:rStyle w:val="CharStyle43"/>
              </w:rPr>
              <w:t>36240</w:t>
            </w:r>
          </w:p>
        </w:tc>
      </w:tr>
    </w:tbl>
    <w:p>
      <w:pPr>
        <w:pStyle w:val="Style8"/>
        <w:framePr w:w="7152" w:h="5750" w:hRule="exact" w:wrap="none" w:vAnchor="page" w:hAnchor="page" w:x="2286" w:y="7537"/>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To suche zestawienie liczbowe być może stanie się ciekawsze, jeżeli uzu</w:t>
        <w:softHyphen/>
        <w:t xml:space="preserve">pełnimy je komentarzem dotyczącym </w:t>
      </w:r>
      <w:r>
        <w:rPr>
          <w:rStyle w:val="CharStyle28"/>
        </w:rPr>
        <w:t>liczby</w:t>
      </w:r>
      <w:r>
        <w:rPr>
          <w:lang w:val="pl-PL" w:eastAsia="pl-PL" w:bidi="pl-PL"/>
          <w:w w:val="100"/>
          <w:spacing w:val="0"/>
          <w:color w:val="000000"/>
          <w:position w:val="0"/>
        </w:rPr>
        <w:t xml:space="preserve"> niemotywowanych leksemów rzeczownikowych zaczynających się na poszczególne litery. Jak wiemy, naj</w:t>
        <w:softHyphen/>
        <w:t>więcej wyrazów zaczyna się w naszym języku na literę „P” (hasła na „P” zaj</w:t>
        <w:softHyphen/>
        <w:t xml:space="preserve">mują cały tom szósty SJPDor. oraz pół tomu siódmego, razem 2245 stron + 74 strony w </w:t>
      </w:r>
      <w:r>
        <w:rPr>
          <w:rStyle w:val="CharStyle27"/>
        </w:rPr>
        <w:t>Suplemencie),</w:t>
      </w:r>
      <w:r>
        <w:rPr>
          <w:lang w:val="pl-PL" w:eastAsia="pl-PL" w:bidi="pl-PL"/>
          <w:w w:val="100"/>
          <w:spacing w:val="0"/>
          <w:color w:val="000000"/>
          <w:position w:val="0"/>
        </w:rPr>
        <w:t xml:space="preserve"> drugą co do liczebności grupę stanowią wyrazy na „S” (1232 strony w SJPDor.), trzecia — wyrazy na „W” (1063 strony w SJPDor.), a czwarta — wyrazy na „Z” (994 strony w SJPDor.). Dziwić za</w:t>
        <w:softHyphen/>
        <w:t>tem może wyraźna przewaga rzeczowników na „K” w analizowanym materia</w:t>
        <w:softHyphen/>
        <w:t xml:space="preserve">le (1084 leksemy niemotywowane) w sytuacji, gdy wyrazy zaczynające się na tę literę zajmują w SJPDor. 913 stron, czyli dopiero piąte miejsce. Wielkości te przestaną zaskakiwać, kiedy przypomnimy, że na litery „P”, „S”, „W”, „Z” zaczyna się kilka przedrostków </w:t>
      </w:r>
      <w:r>
        <w:rPr>
          <w:rStyle w:val="CharStyle27"/>
        </w:rPr>
        <w:t xml:space="preserve">(pod-, po-, przed-, prze-, przy-, </w:t>
      </w:r>
      <w:r>
        <w:rPr>
          <w:rStyle w:val="CharStyle27"/>
          <w:lang w:val="de-DE" w:eastAsia="de-DE" w:bidi="de-DE"/>
        </w:rPr>
        <w:t xml:space="preserve">s-, </w:t>
      </w:r>
      <w:r>
        <w:rPr>
          <w:rStyle w:val="CharStyle27"/>
        </w:rPr>
        <w:t>w(e)-, za-, z(e)-),</w:t>
      </w:r>
      <w:r>
        <w:rPr>
          <w:lang w:val="pl-PL" w:eastAsia="pl-PL" w:bidi="pl-PL"/>
          <w:w w:val="100"/>
          <w:spacing w:val="0"/>
          <w:color w:val="000000"/>
          <w:position w:val="0"/>
        </w:rPr>
        <w:t xml:space="preserve"> podczas gdy ośrodkami naszych gniazd są rzeczowniki niemoty wowa</w:t>
        <w:softHyphen/>
        <w:t xml:space="preserve">ne, a więc i </w:t>
      </w:r>
      <w:r>
        <w:rPr>
          <w:rStyle w:val="CharStyle28"/>
        </w:rPr>
        <w:t>bezprzedrostkowe.</w:t>
      </w:r>
      <w:r>
        <w:rPr>
          <w:lang w:val="pl-PL" w:eastAsia="pl-PL" w:bidi="pl-PL"/>
          <w:w w:val="100"/>
          <w:spacing w:val="0"/>
          <w:color w:val="000000"/>
          <w:position w:val="0"/>
        </w:rPr>
        <w:t xml:space="preserve"> Od litery „K” nie zaczyna się żaden polski przedrostek</w:t>
      </w:r>
      <w:r>
        <w:rPr>
          <w:lang w:val="pl-PL" w:eastAsia="pl-PL" w:bidi="pl-PL"/>
          <w:vertAlign w:val="superscript"/>
          <w:w w:val="100"/>
          <w:spacing w:val="0"/>
          <w:color w:val="000000"/>
          <w:position w:val="0"/>
        </w:rPr>
        <w:t>6</w:t>
      </w:r>
      <w:r>
        <w:rPr>
          <w:lang w:val="pl-PL" w:eastAsia="pl-PL" w:bidi="pl-PL"/>
          <w:w w:val="100"/>
          <w:spacing w:val="0"/>
          <w:color w:val="000000"/>
          <w:position w:val="0"/>
        </w:rPr>
        <w:t>, zatem udział rzeczowników niemotywowanych wśród wszystkich wyrazów na tę literę jest znacznie większy niż w obrębie liter „przedrostkowych”. Ponadto, jak wiadomo, derywacja prefiksalna jest podsta</w:t>
        <w:softHyphen/>
        <w:t xml:space="preserve">wową metodą tworzenia </w:t>
      </w:r>
      <w:r>
        <w:rPr>
          <w:rStyle w:val="CharStyle28"/>
        </w:rPr>
        <w:t xml:space="preserve">czasowników, nie zaś — rzeczowników, </w:t>
      </w:r>
      <w:r>
        <w:rPr>
          <w:lang w:val="pl-PL" w:eastAsia="pl-PL" w:bidi="pl-PL"/>
          <w:w w:val="100"/>
          <w:spacing w:val="0"/>
          <w:color w:val="000000"/>
          <w:position w:val="0"/>
        </w:rPr>
        <w:t>zatem i z tego powodu liczba leksemów rzeczownikowych na „P”, „S”, „W”, „Z”, nie jest duża, natomiast relatywnie wzrasta wśród wyrazów na „M”, „T”, „G” (litery „nieprzedrostkowe”).</w:t>
      </w:r>
    </w:p>
    <w:p>
      <w:pPr>
        <w:pStyle w:val="Style29"/>
        <w:framePr w:w="7152" w:h="430" w:hRule="exact" w:wrap="none" w:vAnchor="page" w:hAnchor="page" w:x="2286" w:y="13527"/>
        <w:widowControl w:val="0"/>
        <w:keepNext w:val="0"/>
        <w:keepLines w:val="0"/>
        <w:shd w:val="clear" w:color="auto" w:fill="auto"/>
        <w:bidi w:val="0"/>
        <w:jc w:val="left"/>
        <w:spacing w:before="0" w:after="0" w:line="185" w:lineRule="exact"/>
        <w:ind w:left="0" w:right="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pewnych wyrazach zapożyczonych można wyodrębnić co najwyżej elementy o funkcji prefiksu </w:t>
      </w:r>
      <w:r>
        <w:rPr>
          <w:rStyle w:val="CharStyle31"/>
        </w:rPr>
        <w:t>(ko-, kontr-).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241" w:y="276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478</w:t>
      </w:r>
    </w:p>
    <w:p>
      <w:pPr>
        <w:pStyle w:val="Style36"/>
        <w:framePr w:wrap="none" w:vAnchor="page" w:hAnchor="page" w:x="5116" w:y="2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HANNA JADACKA</w:t>
      </w:r>
    </w:p>
    <w:p>
      <w:pPr>
        <w:pStyle w:val="Style8"/>
        <w:framePr w:w="7157" w:h="828" w:hRule="exact" w:wrap="none" w:vAnchor="page" w:hAnchor="page" w:x="2226" w:y="3282"/>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Drugim zaskoczeniem może być względnie duża liczba rzeczowników nie- motywowanych w stosunku do ogólnej liczby wyrazów w obrębie takich liter, jak np. „A”, „E”, „H”. Dla porównania sporządziliśmy tabelkę:</w:t>
      </w:r>
    </w:p>
    <w:tbl>
      <w:tblPr>
        <w:tblOverlap w:val="never"/>
        <w:tblLayout w:type="fixed"/>
        <w:jc w:val="left"/>
      </w:tblPr>
      <w:tblGrid>
        <w:gridCol w:w="1272"/>
        <w:gridCol w:w="2904"/>
        <w:gridCol w:w="2904"/>
      </w:tblGrid>
      <w:tr>
        <w:trPr>
          <w:trHeight w:val="341" w:hRule="exact"/>
        </w:trPr>
        <w:tc>
          <w:tcPr>
            <w:shd w:val="clear" w:color="auto" w:fill="FFFFFF"/>
            <w:tcBorders>
              <w:left w:val="single" w:sz="4"/>
              <w:top w:val="single" w:sz="4"/>
            </w:tcBorders>
            <w:vAlign w:val="center"/>
          </w:tcPr>
          <w:p>
            <w:pPr>
              <w:pStyle w:val="Style8"/>
              <w:framePr w:w="7080" w:h="1234" w:wrap="none" w:vAnchor="page" w:hAnchor="page" w:x="2265" w:y="4334"/>
              <w:widowControl w:val="0"/>
              <w:keepNext w:val="0"/>
              <w:keepLines w:val="0"/>
              <w:shd w:val="clear" w:color="auto" w:fill="auto"/>
              <w:bidi w:val="0"/>
              <w:jc w:val="center"/>
              <w:spacing w:before="0" w:after="0" w:line="120" w:lineRule="exact"/>
              <w:ind w:left="0" w:right="0" w:firstLine="0"/>
            </w:pPr>
            <w:r>
              <w:rPr>
                <w:rStyle w:val="CharStyle41"/>
              </w:rPr>
              <w:t>LITERA</w:t>
            </w:r>
          </w:p>
        </w:tc>
        <w:tc>
          <w:tcPr>
            <w:shd w:val="clear" w:color="auto" w:fill="FFFFFF"/>
            <w:tcBorders>
              <w:left w:val="single" w:sz="4"/>
              <w:top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49" w:lineRule="exact"/>
              <w:ind w:left="0" w:right="0" w:firstLine="0"/>
            </w:pPr>
            <w:r>
              <w:rPr>
                <w:rStyle w:val="CharStyle41"/>
              </w:rPr>
              <w:t>Liczba stron SJPwDor.</w:t>
            </w:r>
          </w:p>
        </w:tc>
        <w:tc>
          <w:tcPr>
            <w:shd w:val="clear" w:color="auto" w:fill="FFFFFF"/>
            <w:tcBorders>
              <w:left w:val="single" w:sz="4"/>
              <w:right w:val="single" w:sz="4"/>
              <w:top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51" w:lineRule="exact"/>
              <w:ind w:left="0" w:right="0" w:firstLine="0"/>
            </w:pPr>
            <w:r>
              <w:rPr>
                <w:rStyle w:val="CharStyle41"/>
              </w:rPr>
              <w:t>Liczba rzeczowników niemotywowanych w analizowanym materiale</w:t>
            </w:r>
          </w:p>
        </w:tc>
      </w:tr>
      <w:tr>
        <w:trPr>
          <w:trHeight w:val="254" w:hRule="exact"/>
        </w:trPr>
        <w:tc>
          <w:tcPr>
            <w:shd w:val="clear" w:color="auto" w:fill="FFFFFF"/>
            <w:tcBorders>
              <w:left w:val="single" w:sz="4"/>
              <w:top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A</w:t>
            </w:r>
          </w:p>
        </w:tc>
        <w:tc>
          <w:tcPr>
            <w:shd w:val="clear" w:color="auto" w:fill="FFFFFF"/>
            <w:tcBorders>
              <w:left w:val="single" w:sz="4"/>
              <w:top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277 (mało)</w:t>
            </w:r>
          </w:p>
        </w:tc>
        <w:tc>
          <w:tcPr>
            <w:shd w:val="clear" w:color="auto" w:fill="FFFFFF"/>
            <w:tcBorders>
              <w:left w:val="single" w:sz="4"/>
              <w:right w:val="single" w:sz="4"/>
              <w:top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405 (relatywnie dużo)</w:t>
            </w:r>
          </w:p>
        </w:tc>
      </w:tr>
      <w:tr>
        <w:trPr>
          <w:trHeight w:val="216" w:hRule="exact"/>
        </w:trPr>
        <w:tc>
          <w:tcPr>
            <w:shd w:val="clear" w:color="auto" w:fill="FFFFFF"/>
            <w:tcBorders>
              <w:left w:val="single" w:sz="4"/>
            </w:tcBorders>
            <w:vAlign w:val="top"/>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C</w:t>
            </w:r>
          </w:p>
        </w:tc>
        <w:tc>
          <w:tcPr>
            <w:shd w:val="clear" w:color="auto" w:fill="FFFFFF"/>
            <w:tcBorders>
              <w:left w:val="single" w:sz="4"/>
            </w:tcBorders>
            <w:vAlign w:val="top"/>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425 (dużo)</w:t>
            </w:r>
          </w:p>
        </w:tc>
        <w:tc>
          <w:tcPr>
            <w:shd w:val="clear" w:color="auto" w:fill="FFFFFF"/>
            <w:tcBorders>
              <w:left w:val="single" w:sz="4"/>
              <w:right w:val="single" w:sz="4"/>
            </w:tcBorders>
            <w:vAlign w:val="top"/>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258 (relatywnie mało)</w:t>
            </w:r>
          </w:p>
        </w:tc>
      </w:tr>
      <w:tr>
        <w:trPr>
          <w:trHeight w:val="221" w:hRule="exact"/>
        </w:trPr>
        <w:tc>
          <w:tcPr>
            <w:shd w:val="clear" w:color="auto" w:fill="FFFFFF"/>
            <w:tcBorders>
              <w:left w:val="single" w:sz="4"/>
            </w:tcBorders>
            <w:vAlign w:val="top"/>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E</w:t>
            </w:r>
          </w:p>
        </w:tc>
        <w:tc>
          <w:tcPr>
            <w:shd w:val="clear" w:color="auto" w:fill="FFFFFF"/>
            <w:tcBorders>
              <w:left w:val="single" w:sz="4"/>
            </w:tcBorders>
            <w:vAlign w:val="top"/>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141 (mało)</w:t>
            </w:r>
          </w:p>
        </w:tc>
        <w:tc>
          <w:tcPr>
            <w:shd w:val="clear" w:color="auto" w:fill="FFFFFF"/>
            <w:tcBorders>
              <w:left w:val="single" w:sz="4"/>
              <w:right w:val="single" w:sz="4"/>
            </w:tcBorders>
            <w:vAlign w:val="top"/>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187 (relatywnie dużo)</w:t>
            </w:r>
          </w:p>
        </w:tc>
      </w:tr>
      <w:tr>
        <w:trPr>
          <w:trHeight w:val="202" w:hRule="exact"/>
        </w:trPr>
        <w:tc>
          <w:tcPr>
            <w:shd w:val="clear" w:color="auto" w:fill="FFFFFF"/>
            <w:tcBorders>
              <w:left w:val="single" w:sz="4"/>
              <w:bottom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H</w:t>
            </w:r>
          </w:p>
        </w:tc>
        <w:tc>
          <w:tcPr>
            <w:shd w:val="clear" w:color="auto" w:fill="FFFFFF"/>
            <w:tcBorders>
              <w:left w:val="single" w:sz="4"/>
              <w:bottom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140 (mało)</w:t>
            </w:r>
          </w:p>
        </w:tc>
        <w:tc>
          <w:tcPr>
            <w:shd w:val="clear" w:color="auto" w:fill="FFFFFF"/>
            <w:tcBorders>
              <w:left w:val="single" w:sz="4"/>
              <w:right w:val="single" w:sz="4"/>
              <w:bottom w:val="single" w:sz="4"/>
            </w:tcBorders>
            <w:vAlign w:val="bottom"/>
          </w:tcPr>
          <w:p>
            <w:pPr>
              <w:pStyle w:val="Style8"/>
              <w:framePr w:w="7080" w:h="1234" w:wrap="none" w:vAnchor="page" w:hAnchor="page" w:x="2265" w:y="4334"/>
              <w:widowControl w:val="0"/>
              <w:keepNext w:val="0"/>
              <w:keepLines w:val="0"/>
              <w:shd w:val="clear" w:color="auto" w:fill="auto"/>
              <w:bidi w:val="0"/>
              <w:jc w:val="center"/>
              <w:spacing w:before="0" w:after="0" w:line="170" w:lineRule="exact"/>
              <w:ind w:left="0" w:right="0" w:firstLine="0"/>
            </w:pPr>
            <w:r>
              <w:rPr>
                <w:rStyle w:val="CharStyle43"/>
              </w:rPr>
              <w:t>194 (relatywnie dużo)</w:t>
            </w:r>
          </w:p>
        </w:tc>
      </w:tr>
    </w:tbl>
    <w:p>
      <w:pPr>
        <w:pStyle w:val="Style8"/>
        <w:framePr w:w="7157" w:h="8094" w:hRule="exact" w:wrap="none" w:vAnchor="page" w:hAnchor="page" w:x="2226" w:y="585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Z zestawienia wielkości widać wyraźnie, że względny udział rzeczowni</w:t>
        <w:softHyphen/>
        <w:t>ków niemotywowanych na literę „C” jest w naszym materiale bardzo mały, a rzeczowników na „A”, „E”, „H” — przeszło dwukrotnie większy. Przyczy</w:t>
        <w:softHyphen/>
        <w:t>ny zjawiska przypuszczalnie należy szukać w genezie wyrazów na „A”, „E”, „H” — dużą ich część stanowią zapożyczenia, wśród których, jak wiadomo, przeważają rzeczowniki, gdyż najłatwiej się asymilują (morfologicznie i fo</w:t>
        <w:softHyphen/>
        <w:t>netycznie). Dodajmy jeszcze, że tylko nieznaczna część rzeczowników prze</w:t>
        <w:softHyphen/>
        <w:t>jętych z języków obcych może być poddana analizie synchronicznej; przeważają właśnie niemotywowane, stąd tak duża ich liczba w badanym materiale.</w:t>
      </w:r>
    </w:p>
    <w:p>
      <w:pPr>
        <w:pStyle w:val="Style8"/>
        <w:framePr w:w="7157" w:h="8094" w:hRule="exact" w:wrap="none" w:vAnchor="page" w:hAnchor="page" w:x="2226" w:y="5850"/>
        <w:widowControl w:val="0"/>
        <w:keepNext w:val="0"/>
        <w:keepLines w:val="0"/>
        <w:shd w:val="clear" w:color="auto" w:fill="auto"/>
        <w:bidi w:val="0"/>
        <w:jc w:val="left"/>
        <w:spacing w:before="0" w:after="0"/>
        <w:ind w:left="0" w:right="0" w:firstLine="360"/>
      </w:pPr>
      <w:r>
        <w:rPr>
          <w:lang w:val="pl-PL" w:eastAsia="pl-PL" w:bidi="pl-PL"/>
          <w:w w:val="100"/>
          <w:spacing w:val="0"/>
          <w:color w:val="000000"/>
          <w:position w:val="0"/>
        </w:rPr>
        <w:t xml:space="preserve">Uwzględnienie tych dwóch czynników — genetycznego i słowotwórczego — pozwala wyodrębnić </w:t>
      </w:r>
      <w:r>
        <w:rPr>
          <w:rStyle w:val="CharStyle28"/>
        </w:rPr>
        <w:t>cztery</w:t>
      </w:r>
      <w:r>
        <w:rPr>
          <w:lang w:val="pl-PL" w:eastAsia="pl-PL" w:bidi="pl-PL"/>
          <w:w w:val="100"/>
          <w:spacing w:val="0"/>
          <w:color w:val="000000"/>
          <w:position w:val="0"/>
        </w:rPr>
        <w:t xml:space="preserve"> strefy relatywnej liczebności leksemów nie</w:t>
        <w:softHyphen/>
        <w:t>motywowanych, pozostające w pewnym związku z literą początkową: - I) Grupa najliczniejsza — rzeczowniki na litery, od których zaczyna się wiele wyrazów rodzimych oraz wyrazów z przedrostkami (np. „D”, „N”, „P”, „R”, „S”, „W”, „Z”);</w:t>
      </w:r>
    </w:p>
    <w:p>
      <w:pPr>
        <w:pStyle w:val="Style8"/>
        <w:framePr w:w="7157" w:h="8094" w:hRule="exact" w:wrap="none" w:vAnchor="page" w:hAnchor="page" w:x="2226" w:y="5850"/>
        <w:tabs>
          <w:tab w:leader="none" w:pos="559" w:val="left"/>
        </w:tabs>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II a) Grupa średnio liczna — rzeczowniki na litery, od których zaczynają się wyrazy rodzime, bezprzedrostkowe (np. „B”, „C”, „F”, „G”, „L”, „Ł”, </w:t>
      </w:r>
      <w:r>
        <w:rPr>
          <w:lang w:val="cs-CZ" w:eastAsia="cs-CZ" w:bidi="cs-CZ"/>
          <w:w w:val="100"/>
          <w:spacing w:val="0"/>
          <w:color w:val="000000"/>
          <w:position w:val="0"/>
        </w:rPr>
        <w:t>„</w:t>
      </w:r>
      <w:r>
        <w:rPr>
          <w:lang w:val="pl-PL" w:eastAsia="pl-PL" w:bidi="pl-PL"/>
          <w:w w:val="100"/>
          <w:spacing w:val="0"/>
          <w:color w:val="000000"/>
          <w:position w:val="0"/>
        </w:rPr>
        <w:t>Ś</w:t>
      </w:r>
      <w:r>
        <w:rPr>
          <w:lang w:val="cs-CZ" w:eastAsia="cs-CZ" w:bidi="cs-CZ"/>
          <w:w w:val="100"/>
          <w:spacing w:val="0"/>
          <w:color w:val="000000"/>
          <w:position w:val="0"/>
        </w:rPr>
        <w:t>”, "</w:t>
      </w:r>
      <w:r>
        <w:rPr>
          <w:lang w:val="pl-PL" w:eastAsia="pl-PL" w:bidi="pl-PL"/>
          <w:w w:val="100"/>
          <w:spacing w:val="0"/>
          <w:color w:val="000000"/>
          <w:position w:val="0"/>
        </w:rPr>
        <w:t>Ż</w:t>
      </w:r>
      <w:r>
        <w:rPr>
          <w:rStyle w:val="CharStyle43"/>
        </w:rPr>
        <w:t>”</w:t>
        <w:tab/>
        <w:t>"Ź”);</w:t>
      </w:r>
    </w:p>
    <w:p>
      <w:pPr>
        <w:pStyle w:val="Style8"/>
        <w:framePr w:w="7157" w:h="8094" w:hRule="exact" w:wrap="none" w:vAnchor="page" w:hAnchor="page" w:x="2226" w:y="5850"/>
        <w:widowControl w:val="0"/>
        <w:keepNext w:val="0"/>
        <w:keepLines w:val="0"/>
        <w:shd w:val="clear" w:color="auto" w:fill="auto"/>
        <w:bidi w:val="0"/>
        <w:jc w:val="both"/>
        <w:spacing w:before="0" w:after="0" w:line="259" w:lineRule="exact"/>
        <w:ind w:left="0" w:right="0" w:firstLine="0"/>
      </w:pPr>
      <w:r>
        <w:rPr>
          <w:lang w:val="pl-PL" w:eastAsia="pl-PL" w:bidi="pl-PL"/>
          <w:w w:val="100"/>
          <w:spacing w:val="0"/>
          <w:color w:val="000000"/>
          <w:position w:val="0"/>
        </w:rPr>
        <w:t>II b) Grupa średnio liczna — hasła na litery, od których zaczyna się wiele wy</w:t>
        <w:softHyphen/>
        <w:t>razów obcych oraz derywatów przedrostkowych, głównie czasowników (np. „A”, „M”, „O”, „U”);</w:t>
      </w:r>
    </w:p>
    <w:p>
      <w:pPr>
        <w:pStyle w:val="Style8"/>
        <w:numPr>
          <w:ilvl w:val="0"/>
          <w:numId w:val="9"/>
        </w:numPr>
        <w:framePr w:w="7157" w:h="8094" w:hRule="exact" w:wrap="none" w:vAnchor="page" w:hAnchor="page" w:x="2226" w:y="5850"/>
        <w:tabs>
          <w:tab w:leader="none" w:pos="452" w:val="left"/>
        </w:tabs>
        <w:widowControl w:val="0"/>
        <w:keepNext w:val="0"/>
        <w:keepLines w:val="0"/>
        <w:shd w:val="clear" w:color="auto" w:fill="auto"/>
        <w:bidi w:val="0"/>
        <w:jc w:val="both"/>
        <w:spacing w:before="0" w:after="0" w:line="259" w:lineRule="exact"/>
        <w:ind w:left="0" w:right="0" w:firstLine="0"/>
      </w:pPr>
      <w:r>
        <w:rPr>
          <w:lang w:val="pl-PL" w:eastAsia="pl-PL" w:bidi="pl-PL"/>
          <w:w w:val="100"/>
          <w:spacing w:val="0"/>
          <w:color w:val="000000"/>
          <w:position w:val="0"/>
        </w:rPr>
        <w:t>Grupa liczna — hasła na litery, od których zaczyna się wiele wyrazów ob</w:t>
        <w:softHyphen/>
        <w:t xml:space="preserve">cych oraz wyrazów rodzimych nieprzedrostkowych (np. „E”, „H”, „I”, „J”, </w:t>
      </w:r>
      <w:r>
        <w:rPr>
          <w:lang w:val="ru-RU" w:eastAsia="ru-RU" w:bidi="ru-RU"/>
          <w:w w:val="100"/>
          <w:spacing w:val="0"/>
          <w:color w:val="000000"/>
          <w:position w:val="0"/>
        </w:rPr>
        <w:t xml:space="preserve">„К”, </w:t>
      </w:r>
      <w:r>
        <w:rPr>
          <w:lang w:val="pl-PL" w:eastAsia="pl-PL" w:bidi="pl-PL"/>
          <w:w w:val="100"/>
          <w:spacing w:val="0"/>
          <w:color w:val="000000"/>
          <w:position w:val="0"/>
        </w:rPr>
        <w:t>„T”).</w:t>
      </w:r>
    </w:p>
    <w:p>
      <w:pPr>
        <w:pStyle w:val="Style8"/>
        <w:framePr w:w="7157" w:h="8094" w:hRule="exact" w:wrap="none" w:vAnchor="page" w:hAnchor="page" w:x="2226" w:y="5850"/>
        <w:widowControl w:val="0"/>
        <w:keepNext w:val="0"/>
        <w:keepLines w:val="0"/>
        <w:shd w:val="clear" w:color="auto" w:fill="auto"/>
        <w:bidi w:val="0"/>
        <w:jc w:val="both"/>
        <w:spacing w:before="0" w:after="0" w:line="259" w:lineRule="exact"/>
        <w:ind w:left="0" w:right="0" w:firstLine="360"/>
      </w:pPr>
      <w:r>
        <w:rPr>
          <w:lang w:val="pl-PL" w:eastAsia="pl-PL" w:bidi="pl-PL"/>
          <w:w w:val="100"/>
          <w:spacing w:val="0"/>
          <w:color w:val="000000"/>
          <w:position w:val="0"/>
        </w:rPr>
        <w:t>Jeśli więc liczba rzeczowników niepochodnych wydaje się niepro</w:t>
      </w:r>
      <w:r>
        <w:rPr>
          <w:rStyle w:val="CharStyle28"/>
        </w:rPr>
        <w:t>porcjonalnie mała</w:t>
      </w:r>
      <w:r>
        <w:rPr>
          <w:lang w:val="pl-PL" w:eastAsia="pl-PL" w:bidi="pl-PL"/>
          <w:w w:val="100"/>
          <w:spacing w:val="0"/>
          <w:color w:val="000000"/>
          <w:position w:val="0"/>
        </w:rPr>
        <w:t xml:space="preserve"> w stosunku do ogólnej liczby wyrazów zaczynają</w:t>
        <w:softHyphen/>
        <w:t>cych się na daną literę („P”, „S”, „W”, „Z”), wytłumaczeniem zjawiska jest współistnienie wielu struktur przedrostkowych (motywowanych) oraz niemo</w:t>
        <w:softHyphen/>
        <w:t xml:space="preserve">tywowanych rodzimych, należących do różnych części mowy, jeśli zaś </w:t>
      </w:r>
      <w:r>
        <w:rPr>
          <w:rStyle w:val="CharStyle28"/>
        </w:rPr>
        <w:t>nieproporcjonalnie duża</w:t>
      </w:r>
      <w:r>
        <w:rPr>
          <w:lang w:val="pl-PL" w:eastAsia="pl-PL" w:bidi="pl-PL"/>
          <w:w w:val="100"/>
          <w:spacing w:val="0"/>
          <w:color w:val="000000"/>
          <w:position w:val="0"/>
        </w:rPr>
        <w:t xml:space="preserve"> — wskazuje na znaczny udział zapoży</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525" w:y="27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POTENCJA SŁOWOTWÓRCZA POLSKICH RZECZOWNIKÓW...</w:t>
      </w:r>
    </w:p>
    <w:p>
      <w:pPr>
        <w:pStyle w:val="Style34"/>
        <w:framePr w:wrap="none" w:vAnchor="page" w:hAnchor="page" w:x="8977" w:y="276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479</w:t>
      </w:r>
    </w:p>
    <w:p>
      <w:pPr>
        <w:pStyle w:val="Style8"/>
        <w:framePr w:w="7123" w:h="3157" w:hRule="exact" w:wrap="none" w:vAnchor="page" w:hAnchor="page" w:x="2243" w:y="327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czeń oraz wyrazów rodzimych bez przedrostków, wśród których również przeważają rzeczowniki. Jedna nieproporcjonalność dotyczy więc relacji iloś</w:t>
        <w:softHyphen/>
        <w:t>ciowych między wyrazami niemotywowanymi a motywowanymi na nieko</w:t>
        <w:softHyphen/>
        <w:t>rzyść tych pierwszych, druga — między rzeczownikami a innymi częściami mowy — na niekorzyść tych ostatnich.</w:t>
      </w:r>
    </w:p>
    <w:p>
      <w:pPr>
        <w:pStyle w:val="Style8"/>
        <w:framePr w:w="7123" w:h="3157" w:hRule="exact" w:wrap="none" w:vAnchor="page" w:hAnchor="page" w:x="2243" w:y="3270"/>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Interesujące może się okazać również dokładniejsze zanalizowanie pro</w:t>
        <w:softHyphen/>
        <w:t>porcji między ogólną liczbą leksemów a liczbą leksemów aktywnych, mię</w:t>
        <w:softHyphen/>
        <w:t>dzy liczbą leksemów a liczbą znaczeń, wreszcie między liczbą derywatów a liczbą leksemów z jednej strony i liczbą znaczeń z drugiej. W celu ułatwie</w:t>
        <w:softHyphen/>
        <w:t>nia tych zestawień posłużymy się znowu tabelą, tym razem ujmującą zbior</w:t>
        <w:softHyphen/>
        <w:t>czo wszystkie współczynniki aktywności słowotwórczej rzeczowników niemotywowanych.</w:t>
      </w:r>
    </w:p>
    <w:p>
      <w:pPr>
        <w:pStyle w:val="Style39"/>
        <w:framePr w:wrap="none" w:vAnchor="page" w:hAnchor="page" w:x="3102" w:y="65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Współczynniki aktywności słowotwórczej rzeczowników niemotywowanych</w:t>
      </w:r>
    </w:p>
    <w:tbl>
      <w:tblPr>
        <w:tblOverlap w:val="never"/>
        <w:tblLayout w:type="fixed"/>
        <w:jc w:val="left"/>
      </w:tblPr>
      <w:tblGrid>
        <w:gridCol w:w="662"/>
        <w:gridCol w:w="912"/>
        <w:gridCol w:w="912"/>
        <w:gridCol w:w="912"/>
        <w:gridCol w:w="917"/>
        <w:gridCol w:w="912"/>
        <w:gridCol w:w="922"/>
        <w:gridCol w:w="931"/>
      </w:tblGrid>
      <w:tr>
        <w:trPr>
          <w:trHeight w:val="211" w:hRule="exact"/>
        </w:trPr>
        <w:tc>
          <w:tcPr>
            <w:shd w:val="clear" w:color="auto" w:fill="FFFFFF"/>
            <w:vMerge w:val="restart"/>
            <w:tcBorders>
              <w:left w:val="single" w:sz="4"/>
              <w:top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Litera</w:t>
            </w:r>
          </w:p>
        </w:tc>
        <w:tc>
          <w:tcPr>
            <w:shd w:val="clear" w:color="auto" w:fill="FFFFFF"/>
            <w:vMerge w:val="restart"/>
            <w:tcBorders>
              <w:left w:val="single" w:sz="4"/>
              <w:top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3"/>
              </w:rPr>
              <w:t>%</w:t>
            </w:r>
          </w:p>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1"/>
              </w:rPr>
              <w:t>leksemów</w:t>
            </w:r>
          </w:p>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1"/>
              </w:rPr>
              <w:t>aktywnych</w:t>
            </w:r>
          </w:p>
        </w:tc>
        <w:tc>
          <w:tcPr>
            <w:shd w:val="clear" w:color="auto" w:fill="FFFFFF"/>
            <w:vMerge w:val="restart"/>
            <w:tcBorders>
              <w:left w:val="single" w:sz="4"/>
              <w:top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3"/>
              </w:rPr>
              <w:t>%</w:t>
            </w:r>
          </w:p>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1"/>
              </w:rPr>
              <w:t>znaczeń</w:t>
            </w:r>
          </w:p>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1"/>
              </w:rPr>
              <w:t>aktywnych</w:t>
            </w:r>
          </w:p>
        </w:tc>
        <w:tc>
          <w:tcPr>
            <w:shd w:val="clear" w:color="auto" w:fill="FFFFFF"/>
            <w:vMerge w:val="restart"/>
            <w:tcBorders>
              <w:left w:val="single" w:sz="4"/>
              <w:top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1"/>
              </w:rPr>
              <w:t>średnia</w:t>
            </w:r>
          </w:p>
          <w:p>
            <w:pPr>
              <w:pStyle w:val="Style8"/>
              <w:framePr w:w="7080" w:h="7099" w:wrap="none" w:vAnchor="page" w:hAnchor="page" w:x="2243" w:y="6782"/>
              <w:widowControl w:val="0"/>
              <w:keepNext w:val="0"/>
              <w:keepLines w:val="0"/>
              <w:shd w:val="clear" w:color="auto" w:fill="auto"/>
              <w:bidi w:val="0"/>
              <w:jc w:val="center"/>
              <w:spacing w:before="0" w:after="0" w:line="149" w:lineRule="exact"/>
              <w:ind w:left="0" w:right="0" w:firstLine="0"/>
            </w:pPr>
            <w:r>
              <w:rPr>
                <w:rStyle w:val="CharStyle41"/>
              </w:rPr>
              <w:t>liczba znaczeń leksemu</w:t>
            </w:r>
          </w:p>
        </w:tc>
        <w:tc>
          <w:tcPr>
            <w:shd w:val="clear" w:color="auto" w:fill="FFFFFF"/>
            <w:gridSpan w:val="4"/>
            <w:tcBorders>
              <w:left w:val="single" w:sz="4"/>
              <w:righ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średnia liczba derywatów przy:</w:t>
            </w:r>
          </w:p>
        </w:tc>
      </w:tr>
      <w:tr>
        <w:trPr>
          <w:trHeight w:val="336" w:hRule="exact"/>
        </w:trPr>
        <w:tc>
          <w:tcPr>
            <w:shd w:val="clear" w:color="auto" w:fill="FFFFFF"/>
            <w:vMerge/>
            <w:tcBorders>
              <w:left w:val="single" w:sz="4"/>
            </w:tcBorders>
            <w:vAlign w:val="center"/>
          </w:tcPr>
          <w:p>
            <w:pPr>
              <w:framePr w:w="7080" w:h="7099" w:wrap="none" w:vAnchor="page" w:hAnchor="page" w:x="2243" w:y="6782"/>
            </w:pPr>
          </w:p>
        </w:tc>
        <w:tc>
          <w:tcPr>
            <w:shd w:val="clear" w:color="auto" w:fill="FFFFFF"/>
            <w:vMerge/>
            <w:tcBorders>
              <w:left w:val="single" w:sz="4"/>
            </w:tcBorders>
            <w:vAlign w:val="center"/>
          </w:tcPr>
          <w:p>
            <w:pPr>
              <w:framePr w:w="7080" w:h="7099" w:wrap="none" w:vAnchor="page" w:hAnchor="page" w:x="2243" w:y="6782"/>
            </w:pPr>
          </w:p>
        </w:tc>
        <w:tc>
          <w:tcPr>
            <w:shd w:val="clear" w:color="auto" w:fill="FFFFFF"/>
            <w:vMerge/>
            <w:tcBorders>
              <w:left w:val="single" w:sz="4"/>
            </w:tcBorders>
            <w:vAlign w:val="center"/>
          </w:tcPr>
          <w:p>
            <w:pPr>
              <w:framePr w:w="7080" w:h="7099" w:wrap="none" w:vAnchor="page" w:hAnchor="page" w:x="2243" w:y="6782"/>
            </w:pPr>
          </w:p>
        </w:tc>
        <w:tc>
          <w:tcPr>
            <w:shd w:val="clear" w:color="auto" w:fill="FFFFFF"/>
            <w:vMerge/>
            <w:tcBorders>
              <w:left w:val="single" w:sz="4"/>
            </w:tcBorders>
            <w:vAlign w:val="center"/>
          </w:tcPr>
          <w:p>
            <w:pPr>
              <w:framePr w:w="7080" w:h="7099" w:wrap="none" w:vAnchor="page" w:hAnchor="page" w:x="2243" w:y="6782"/>
            </w:pPr>
          </w:p>
        </w:tc>
        <w:tc>
          <w:tcPr>
            <w:shd w:val="clear" w:color="auto" w:fill="FFFFFF"/>
            <w:tcBorders>
              <w:left w:val="single" w:sz="4"/>
              <w:top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leksemie</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leksemie</w:t>
            </w:r>
          </w:p>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aktywnym</w:t>
            </w:r>
          </w:p>
        </w:tc>
        <w:tc>
          <w:tcPr>
            <w:shd w:val="clear" w:color="auto" w:fill="FFFFFF"/>
            <w:tcBorders>
              <w:left w:val="single" w:sz="4"/>
              <w:top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znaczeniu</w:t>
            </w:r>
          </w:p>
        </w:tc>
        <w:tc>
          <w:tcPr>
            <w:shd w:val="clear" w:color="auto" w:fill="FFFFFF"/>
            <w:tcBorders>
              <w:left w:val="single" w:sz="4"/>
              <w:righ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znaczeniu</w:t>
            </w:r>
          </w:p>
          <w:p>
            <w:pPr>
              <w:pStyle w:val="Style8"/>
              <w:framePr w:w="7080" w:h="7099" w:wrap="none" w:vAnchor="page" w:hAnchor="page" w:x="2243" w:y="6782"/>
              <w:widowControl w:val="0"/>
              <w:keepNext w:val="0"/>
              <w:keepLines w:val="0"/>
              <w:shd w:val="clear" w:color="auto" w:fill="auto"/>
              <w:bidi w:val="0"/>
              <w:jc w:val="center"/>
              <w:spacing w:before="0" w:after="0" w:line="120" w:lineRule="exact"/>
              <w:ind w:left="0" w:right="0" w:firstLine="0"/>
            </w:pPr>
            <w:r>
              <w:rPr>
                <w:rStyle w:val="CharStyle41"/>
              </w:rPr>
              <w:t>aktywnym</w:t>
            </w:r>
          </w:p>
        </w:tc>
      </w:tr>
      <w:tr>
        <w:trPr>
          <w:trHeight w:val="254" w:hRule="exact"/>
        </w:trPr>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A</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72,8</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71,8</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1,36</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3,16</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4,36</w:t>
            </w:r>
          </w:p>
        </w:tc>
        <w:tc>
          <w:tcPr>
            <w:shd w:val="clear" w:color="auto" w:fill="FFFFFF"/>
            <w:tcBorders>
              <w:lef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2,30</w:t>
            </w:r>
          </w:p>
        </w:tc>
        <w:tc>
          <w:tcPr>
            <w:shd w:val="clear" w:color="auto" w:fill="FFFFFF"/>
            <w:tcBorders>
              <w:left w:val="single" w:sz="4"/>
              <w:right w:val="single" w:sz="4"/>
              <w:top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3,22</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lang w:val="ru-RU" w:eastAsia="ru-RU" w:bidi="ru-RU"/>
              </w:rPr>
              <w:t>В</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75,7</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57,4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1,51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4,75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6,26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3,13</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5,46</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C</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79,8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73,15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6,01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7,53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4,20</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5,80</w:t>
            </w:r>
          </w:p>
        </w:tc>
      </w:tr>
      <w:tr>
        <w:trPr>
          <w:trHeight w:val="235"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Ć</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2,25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4,50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2,25</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4,50</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D</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79,0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77,80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4,61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5,83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3,21</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4,13</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E</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74,8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64,65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1,33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4,29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5,73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3,22</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4,98</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F</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77,9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66,73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1,60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4,94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6,35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3,08</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4,62</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G</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71,1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63,02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1,65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5,87</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8,25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3,54</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5,65</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H</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70,6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62,12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1,36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2,89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4,09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2,12</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3,42</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200" w:lineRule="exact"/>
              <w:ind w:left="0" w:right="0" w:firstLine="0"/>
            </w:pPr>
            <w:r>
              <w:rPr>
                <w:rStyle w:val="CharStyle45"/>
                <w:b w:val="0"/>
                <w:bCs w:val="0"/>
              </w:rPr>
              <w:t>I</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72,3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64,06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1,36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3,44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4,75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2,52</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3,94</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J</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63,6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56,41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1,29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3,21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2,49</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4,41</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lang w:val="ru-RU" w:eastAsia="ru-RU" w:bidi="ru-RU"/>
              </w:rPr>
              <w:t>К</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73,4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62,50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1,50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3,96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5,39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2,63</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4,20</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L</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71,4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59,54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4,42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6,19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2,99</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5,03</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Ł</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81,9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66,66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1,96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5,26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2,69</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4,03</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M</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72,8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61,15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1,50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4,72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6,50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3,16</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5,16</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N</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67,7</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57,14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4,38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3,06</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5,35</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O</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72,5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61,70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1,61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4,76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6,57</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2,95</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4,80</w:t>
            </w:r>
          </w:p>
        </w:tc>
      </w:tr>
      <w:tr>
        <w:trPr>
          <w:trHeight w:val="235"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P</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76,5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64,84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1,52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4,13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5,40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2,71</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4,18</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R</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73,05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64,30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4,83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3,25</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5,06</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S</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77,6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69,52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4,05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5,22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2,85</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4,10</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&amp;</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78,5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63,20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1,89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8,12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10,34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4,29</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6,79</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T</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70,3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61,08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3,51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2,47</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4,05</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U</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73,2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66,66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1,34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3,14</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4,29</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2,35</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3,52</w:t>
            </w:r>
          </w:p>
        </w:tc>
      </w:tr>
      <w:tr>
        <w:trPr>
          <w:trHeight w:val="22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w</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74,6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65,32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1,42</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5,05</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6,78</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3,56</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5,45</w:t>
            </w:r>
          </w:p>
        </w:tc>
      </w:tr>
      <w:tr>
        <w:trPr>
          <w:trHeight w:val="230"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200" w:lineRule="exact"/>
              <w:ind w:left="0" w:right="0" w:firstLine="0"/>
            </w:pPr>
            <w:r>
              <w:rPr>
                <w:rStyle w:val="CharStyle45"/>
                <w:b w:val="0"/>
                <w:bCs w:val="0"/>
              </w:rPr>
              <w:t>z</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63,6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54,96</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1,73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6,17</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9,71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3,57</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6,50</w:t>
            </w:r>
          </w:p>
        </w:tc>
      </w:tr>
      <w:tr>
        <w:trPr>
          <w:trHeight w:val="226" w:hRule="exact"/>
        </w:trPr>
        <w:tc>
          <w:tcPr>
            <w:shd w:val="clear" w:color="auto" w:fill="FFFFFF"/>
            <w:tcBorders>
              <w:left w:val="single" w:sz="4"/>
            </w:tcBorders>
            <w:vAlign w:val="center"/>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ż</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100,00</w:t>
            </w:r>
          </w:p>
        </w:tc>
        <w:tc>
          <w:tcPr>
            <w:shd w:val="clear" w:color="auto" w:fill="FFFFFF"/>
            <w:tcBorders>
              <w:left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87,50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11,00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11,00</w:t>
            </w:r>
          </w:p>
        </w:tc>
        <w:tc>
          <w:tcPr>
            <w:shd w:val="clear" w:color="auto" w:fill="FFFFFF"/>
            <w:tcBorders>
              <w:left w:val="single" w:sz="4"/>
            </w:tcBorders>
            <w:vAlign w:val="center"/>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5,50</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6,28</w:t>
            </w:r>
          </w:p>
        </w:tc>
      </w:tr>
      <w:tr>
        <w:trPr>
          <w:trHeight w:val="206" w:hRule="exact"/>
        </w:trPr>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70" w:lineRule="exact"/>
              <w:ind w:left="240" w:right="0" w:firstLine="0"/>
            </w:pPr>
            <w:r>
              <w:rPr>
                <w:rStyle w:val="CharStyle43"/>
              </w:rPr>
              <w:t>ż</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70,00</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53,77</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1,51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5,41</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7,73</w:t>
            </w:r>
          </w:p>
        </w:tc>
        <w:tc>
          <w:tcPr>
            <w:shd w:val="clear" w:color="auto" w:fill="FFFFFF"/>
            <w:tcBorders>
              <w:lef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3,57</w:t>
            </w:r>
          </w:p>
        </w:tc>
        <w:tc>
          <w:tcPr>
            <w:shd w:val="clear" w:color="auto" w:fill="FFFFFF"/>
            <w:tcBorders>
              <w:left w:val="single" w:sz="4"/>
              <w:right w:val="single" w:sz="4"/>
            </w:tcBorders>
            <w:vAlign w:val="bottom"/>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6,65</w:t>
            </w:r>
          </w:p>
        </w:tc>
      </w:tr>
      <w:tr>
        <w:trPr>
          <w:trHeight w:val="365" w:hRule="exact"/>
        </w:trPr>
        <w:tc>
          <w:tcPr>
            <w:shd w:val="clear" w:color="auto" w:fill="FFFFFF"/>
            <w:tcBorders>
              <w:left w:val="single" w:sz="4"/>
              <w:top w:val="single" w:sz="4"/>
              <w:bottom w:val="single" w:sz="4"/>
            </w:tcBorders>
            <w:vAlign w:val="bottom"/>
          </w:tcPr>
          <w:p>
            <w:pPr>
              <w:pStyle w:val="Style8"/>
              <w:framePr w:w="7080" w:h="7099" w:wrap="none" w:vAnchor="page" w:hAnchor="page" w:x="2243" w:y="6782"/>
              <w:widowControl w:val="0"/>
              <w:keepNext w:val="0"/>
              <w:keepLines w:val="0"/>
              <w:shd w:val="clear" w:color="auto" w:fill="auto"/>
              <w:bidi w:val="0"/>
              <w:jc w:val="left"/>
              <w:spacing w:before="0" w:after="0" w:line="120" w:lineRule="exact"/>
              <w:ind w:left="140" w:right="0" w:firstLine="0"/>
            </w:pPr>
            <w:r>
              <w:rPr>
                <w:rStyle w:val="CharStyle41"/>
              </w:rPr>
              <w:t>Średnia</w:t>
            </w:r>
          </w:p>
          <w:p>
            <w:pPr>
              <w:pStyle w:val="Style8"/>
              <w:framePr w:w="7080" w:h="7099" w:wrap="none" w:vAnchor="page" w:hAnchor="page" w:x="2243" w:y="6782"/>
              <w:widowControl w:val="0"/>
              <w:keepNext w:val="0"/>
              <w:keepLines w:val="0"/>
              <w:shd w:val="clear" w:color="auto" w:fill="auto"/>
              <w:bidi w:val="0"/>
              <w:jc w:val="left"/>
              <w:spacing w:before="0" w:after="0" w:line="120" w:lineRule="exact"/>
              <w:ind w:left="140" w:right="0" w:firstLine="0"/>
            </w:pPr>
            <w:r>
              <w:rPr>
                <w:rStyle w:val="CharStyle41"/>
              </w:rPr>
              <w:t>ogólna</w:t>
            </w:r>
          </w:p>
        </w:tc>
        <w:tc>
          <w:tcPr>
            <w:shd w:val="clear" w:color="auto" w:fill="FFFFFF"/>
            <w:tcBorders>
              <w:lef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74,2</w:t>
            </w:r>
          </w:p>
        </w:tc>
        <w:tc>
          <w:tcPr>
            <w:shd w:val="clear" w:color="auto" w:fill="FFFFFF"/>
            <w:tcBorders>
              <w:lef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64,37</w:t>
            </w:r>
          </w:p>
        </w:tc>
        <w:tc>
          <w:tcPr>
            <w:shd w:val="clear" w:color="auto" w:fill="FFFFFF"/>
            <w:tcBorders>
              <w:lef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1,48</w:t>
            </w:r>
          </w:p>
        </w:tc>
        <w:tc>
          <w:tcPr>
            <w:shd w:val="clear" w:color="auto" w:fill="FFFFFF"/>
            <w:tcBorders>
              <w:lef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4,40</w:t>
            </w:r>
          </w:p>
        </w:tc>
        <w:tc>
          <w:tcPr>
            <w:shd w:val="clear" w:color="auto" w:fill="FFFFFF"/>
            <w:tcBorders>
              <w:lef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5,94</w:t>
            </w:r>
          </w:p>
        </w:tc>
        <w:tc>
          <w:tcPr>
            <w:shd w:val="clear" w:color="auto" w:fill="FFFFFF"/>
            <w:tcBorders>
              <w:lef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2,97</w:t>
            </w:r>
          </w:p>
        </w:tc>
        <w:tc>
          <w:tcPr>
            <w:shd w:val="clear" w:color="auto" w:fill="FFFFFF"/>
            <w:tcBorders>
              <w:left w:val="single" w:sz="4"/>
              <w:right w:val="single" w:sz="4"/>
              <w:top w:val="single" w:sz="4"/>
              <w:bottom w:val="single" w:sz="4"/>
            </w:tcBorders>
            <w:vAlign w:val="top"/>
          </w:tcPr>
          <w:p>
            <w:pPr>
              <w:pStyle w:val="Style8"/>
              <w:framePr w:w="7080" w:h="7099" w:wrap="none" w:vAnchor="page" w:hAnchor="page" w:x="2243" w:y="6782"/>
              <w:widowControl w:val="0"/>
              <w:keepNext w:val="0"/>
              <w:keepLines w:val="0"/>
              <w:shd w:val="clear" w:color="auto" w:fill="auto"/>
              <w:bidi w:val="0"/>
              <w:jc w:val="center"/>
              <w:spacing w:before="0" w:after="0" w:line="170" w:lineRule="exact"/>
              <w:ind w:left="0" w:right="0" w:firstLine="0"/>
            </w:pPr>
            <w:r>
              <w:rPr>
                <w:rStyle w:val="CharStyle43"/>
              </w:rPr>
              <w:t>4,61</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82" w:y="461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480</w:t>
      </w:r>
    </w:p>
    <w:p>
      <w:pPr>
        <w:pStyle w:val="Style36"/>
        <w:framePr w:wrap="none" w:vAnchor="page" w:hAnchor="page" w:x="6857" w:y="46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HANNA JADACKA</w:t>
      </w:r>
    </w:p>
    <w:p>
      <w:pPr>
        <w:pStyle w:val="Style8"/>
        <w:framePr w:w="7166" w:h="10674" w:hRule="exact" w:wrap="none" w:vAnchor="page" w:hAnchor="page" w:x="3963" w:y="512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Punktem wyjścia naszej analizy podanych współczynników uczyńmy wszystkie wartości średnie (dół tabeli). W zestawieniu z nimi prawie wszys</w:t>
        <w:softHyphen/>
        <w:t>tkie wartości szczegółowe (w obrębie poszczególnych liter) wykazują dość znaczne wahania: aktywność zbliżoną do średniej przejawiają rzeczowniki na „B”, „E”, „K”, „R”, „U”, „W”, natomiast odstępstwa od przeciętnej sięgają nawet 25%: leksemy aktywne wśród haseł na „Ć” stanowią 50% całego zbio</w:t>
        <w:softHyphen/>
        <w:t>ru, podczas gdy analogiczny wskaźnik dla litery „Ź” wynosi 100% (!). Te dwie skrajności łatwo wyjaśnić — na literę „Ć” mamy w języku polskim tyl</w:t>
        <w:softHyphen/>
        <w:t>ko 4 rzeczowniki niemotywowane, wśród których akurat 2 są aktywne, nato</w:t>
        <w:softHyphen/>
        <w:t xml:space="preserve">miast na literę „Ź” — również 4 rzeczowniki niemotywowane, ale za to tworzące derywaty. Są to więc wielkości </w:t>
      </w:r>
      <w:r>
        <w:rPr>
          <w:rStyle w:val="CharStyle28"/>
        </w:rPr>
        <w:t>zbyt małe,</w:t>
      </w:r>
      <w:r>
        <w:rPr>
          <w:lang w:val="pl-PL" w:eastAsia="pl-PL" w:bidi="pl-PL"/>
          <w:w w:val="100"/>
          <w:spacing w:val="0"/>
          <w:color w:val="000000"/>
          <w:position w:val="0"/>
        </w:rPr>
        <w:t xml:space="preserve"> aby na ich podstawie formułować jakiekolwiek wnioski ogólne; odnotowane anomalie aktywności mają właściwie charakter przypadkowy.</w:t>
      </w:r>
    </w:p>
    <w:p>
      <w:pPr>
        <w:pStyle w:val="Style8"/>
        <w:framePr w:w="7166" w:h="10674" w:hRule="exact" w:wrap="none" w:vAnchor="page" w:hAnchor="page" w:x="3963" w:y="512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Zajmijmy się więc wielkościami mniej skrajnymi. Uderza stosunkowo </w:t>
      </w:r>
      <w:r>
        <w:rPr>
          <w:rStyle w:val="CharStyle28"/>
        </w:rPr>
        <w:t>niewielka</w:t>
      </w:r>
      <w:r>
        <w:rPr>
          <w:lang w:val="pl-PL" w:eastAsia="pl-PL" w:bidi="pl-PL"/>
          <w:w w:val="100"/>
          <w:spacing w:val="0"/>
          <w:color w:val="000000"/>
          <w:position w:val="0"/>
        </w:rPr>
        <w:t xml:space="preserve"> aktywność rzeczowników na „J” oraz „Z” (w granicach 63%). Hasła bez derywatów to głównie wyrazy należące do terminologii różnych dziedzin </w:t>
      </w:r>
      <w:r>
        <w:rPr>
          <w:rStyle w:val="CharStyle27"/>
        </w:rPr>
        <w:t>(jarmuż</w:t>
      </w:r>
      <w:r>
        <w:rPr>
          <w:lang w:val="pl-PL" w:eastAsia="pl-PL" w:bidi="pl-PL"/>
          <w:w w:val="100"/>
          <w:spacing w:val="0"/>
          <w:color w:val="000000"/>
          <w:position w:val="0"/>
        </w:rPr>
        <w:t xml:space="preserve"> bot., </w:t>
      </w:r>
      <w:r>
        <w:rPr>
          <w:rStyle w:val="CharStyle27"/>
        </w:rPr>
        <w:t>jasnota</w:t>
      </w:r>
      <w:r>
        <w:rPr>
          <w:lang w:val="pl-PL" w:eastAsia="pl-PL" w:bidi="pl-PL"/>
          <w:w w:val="100"/>
          <w:spacing w:val="0"/>
          <w:color w:val="000000"/>
          <w:position w:val="0"/>
        </w:rPr>
        <w:t xml:space="preserve"> bot., </w:t>
      </w:r>
      <w:r>
        <w:rPr>
          <w:rStyle w:val="CharStyle27"/>
        </w:rPr>
        <w:t>jastrun</w:t>
      </w:r>
      <w:r>
        <w:rPr>
          <w:lang w:val="pl-PL" w:eastAsia="pl-PL" w:bidi="pl-PL"/>
          <w:w w:val="100"/>
          <w:spacing w:val="0"/>
          <w:color w:val="000000"/>
          <w:position w:val="0"/>
        </w:rPr>
        <w:t xml:space="preserve"> bot., </w:t>
      </w:r>
      <w:r>
        <w:rPr>
          <w:rStyle w:val="CharStyle27"/>
        </w:rPr>
        <w:t>jaszcz</w:t>
      </w:r>
      <w:r>
        <w:rPr>
          <w:lang w:val="pl-PL" w:eastAsia="pl-PL" w:bidi="pl-PL"/>
          <w:w w:val="100"/>
          <w:spacing w:val="0"/>
          <w:color w:val="000000"/>
          <w:position w:val="0"/>
        </w:rPr>
        <w:t xml:space="preserve"> wojsk., </w:t>
      </w:r>
      <w:r>
        <w:rPr>
          <w:rStyle w:val="CharStyle27"/>
        </w:rPr>
        <w:t>jaz</w:t>
      </w:r>
      <w:r>
        <w:rPr>
          <w:lang w:val="pl-PL" w:eastAsia="pl-PL" w:bidi="pl-PL"/>
          <w:w w:val="100"/>
          <w:spacing w:val="0"/>
          <w:color w:val="000000"/>
          <w:position w:val="0"/>
        </w:rPr>
        <w:t xml:space="preserve"> techn., </w:t>
      </w:r>
      <w:r>
        <w:rPr>
          <w:rStyle w:val="CharStyle27"/>
        </w:rPr>
        <w:t xml:space="preserve">jaz </w:t>
      </w:r>
      <w:r>
        <w:rPr>
          <w:lang w:val="pl-PL" w:eastAsia="pl-PL" w:bidi="pl-PL"/>
          <w:w w:val="100"/>
          <w:spacing w:val="0"/>
          <w:color w:val="000000"/>
          <w:position w:val="0"/>
        </w:rPr>
        <w:t>zool.,jol.-żegl.), określenia odgrywające bardzo niewielką rolę w procesie ko</w:t>
        <w:softHyphen/>
        <w:t xml:space="preserve">munikacji językowej, nierzadko zapożyczone </w:t>
      </w:r>
      <w:r>
        <w:rPr>
          <w:rStyle w:val="CharStyle27"/>
        </w:rPr>
        <w:t xml:space="preserve">(joga, judo, </w:t>
      </w:r>
      <w:r>
        <w:rPr>
          <w:rStyle w:val="CharStyle27"/>
          <w:lang w:val="en-US" w:eastAsia="en-US" w:bidi="en-US"/>
        </w:rPr>
        <w:t xml:space="preserve">jumper, </w:t>
      </w:r>
      <w:r>
        <w:rPr>
          <w:rStyle w:val="CharStyle27"/>
        </w:rPr>
        <w:t>jumping, junta, jupiter),</w:t>
      </w:r>
      <w:r>
        <w:rPr>
          <w:lang w:val="pl-PL" w:eastAsia="pl-PL" w:bidi="pl-PL"/>
          <w:w w:val="100"/>
          <w:spacing w:val="0"/>
          <w:color w:val="000000"/>
          <w:position w:val="0"/>
        </w:rPr>
        <w:t xml:space="preserve"> wreszcie wyrazy nacechowane, których użycie jest ograniczo</w:t>
        <w:softHyphen/>
        <w:t xml:space="preserve">ne do języka potocznego </w:t>
      </w:r>
      <w:r>
        <w:rPr>
          <w:rStyle w:val="CharStyle27"/>
        </w:rPr>
        <w:t>(jubel, jucha).</w:t>
      </w:r>
    </w:p>
    <w:p>
      <w:pPr>
        <w:pStyle w:val="Style8"/>
        <w:framePr w:w="7166" w:h="10674" w:hRule="exact" w:wrap="none" w:vAnchor="page" w:hAnchor="page" w:x="3963" w:y="512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Znacznie </w:t>
      </w:r>
      <w:r>
        <w:rPr>
          <w:rStyle w:val="CharStyle28"/>
        </w:rPr>
        <w:t>wyższa</w:t>
      </w:r>
      <w:r>
        <w:rPr>
          <w:lang w:val="pl-PL" w:eastAsia="pl-PL" w:bidi="pl-PL"/>
          <w:w w:val="100"/>
          <w:spacing w:val="0"/>
          <w:color w:val="000000"/>
          <w:position w:val="0"/>
        </w:rPr>
        <w:t xml:space="preserve"> od średniej jest aktywność rzeczowników na „C”, „G”, „Ł”, </w:t>
      </w:r>
      <w:r>
        <w:rPr>
          <w:lang w:val="cs-CZ" w:eastAsia="cs-CZ" w:bidi="cs-CZ"/>
          <w:w w:val="100"/>
          <w:spacing w:val="0"/>
          <w:color w:val="000000"/>
          <w:position w:val="0"/>
        </w:rPr>
        <w:t>„</w:t>
      </w:r>
      <w:r>
        <w:rPr>
          <w:lang w:val="pl-PL" w:eastAsia="pl-PL" w:bidi="pl-PL"/>
          <w:w w:val="100"/>
          <w:spacing w:val="0"/>
          <w:color w:val="000000"/>
          <w:position w:val="0"/>
        </w:rPr>
        <w:t>Ś</w:t>
      </w:r>
      <w:r>
        <w:rPr>
          <w:lang w:val="cs-CZ" w:eastAsia="cs-CZ" w:bidi="cs-CZ"/>
          <w:w w:val="100"/>
          <w:spacing w:val="0"/>
          <w:color w:val="000000"/>
          <w:position w:val="0"/>
        </w:rPr>
        <w:t xml:space="preserve">” </w:t>
      </w:r>
      <w:r>
        <w:rPr>
          <w:lang w:val="pl-PL" w:eastAsia="pl-PL" w:bidi="pl-PL"/>
          <w:w w:val="100"/>
          <w:spacing w:val="0"/>
          <w:color w:val="000000"/>
          <w:position w:val="0"/>
        </w:rPr>
        <w:t>(i wspomniane już „Ź”). Wydaje się, że wyjaśnienie tego zja</w:t>
        <w:softHyphen/>
        <w:t>wiska jest stosunkowo proste — wśród wyrazów zaczynających się na te właśnie litery dominują rzeczowniki rodzime (jest to zupełnie oczywiste w przypadku „Ł”, „Ś”), od których łatwo tworzyć derywaty.</w:t>
      </w:r>
    </w:p>
    <w:p>
      <w:pPr>
        <w:pStyle w:val="Style8"/>
        <w:framePr w:w="7166" w:h="10674" w:hRule="exact" w:wrap="none" w:vAnchor="page" w:hAnchor="page" w:x="3963" w:y="512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Nie ma prostej zależności między aktywnością leksemu a aktywnością zna</w:t>
        <w:softHyphen/>
        <w:t>czenia; ponieważ średnia liczba znaczeń leksemu (współczynnik wieloznacznoś</w:t>
        <w:softHyphen/>
        <w:t>ci) wynosi 1,48 (co w praktyce oznacza, że średnio na każde trzy leksemy dwa są wieloznaczne), średnia liczba derywatów przypadających na jedno znaczenie musi być oczywiście mniejsza niż liczba derywatów przypadających na leksem.</w:t>
      </w:r>
    </w:p>
    <w:p>
      <w:pPr>
        <w:pStyle w:val="Style8"/>
        <w:framePr w:w="7166" w:h="10674" w:hRule="exact" w:wrap="none" w:vAnchor="page" w:hAnchor="page" w:x="3963" w:y="512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Aby lepiej uwydatnić dane dotyczące wielkości gniazd (wyrażone jako średnia liczba derywatów przy znaczeniu, w tym — znaczeniu aktywnym słowotwórczo), przeniesiemy dane z tabeli na dwa wykresy w ten sposób, że na wykresie pierwszym znajdą się informacje ogólne o obciążeniu leksemów i znaczeń, a na wykresie drugim — wskaźniki obciążenia leksemów i znaczeń aktywnych słowotwórczo, czyli wyższe od danych ogólnych.</w:t>
      </w:r>
    </w:p>
    <w:p>
      <w:pPr>
        <w:pStyle w:val="Style8"/>
        <w:framePr w:w="7166" w:h="10674" w:hRule="exact" w:wrap="none" w:vAnchor="page" w:hAnchor="page" w:x="3963" w:y="512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Wykres ten, biorący za punkt wyjścia trzy wartości średnie (liczbę zna</w:t>
        <w:softHyphen/>
        <w:t>czeń leksemu, liczbę derywatów przy znaczeniu i przy leksemie), obrazuje re</w:t>
        <w:softHyphen/>
        <w:t xml:space="preserve">gularność </w:t>
      </w:r>
      <w:r>
        <w:rPr>
          <w:lang w:val="ru-RU" w:eastAsia="ru-RU" w:bidi="ru-RU"/>
          <w:w w:val="100"/>
          <w:spacing w:val="0"/>
          <w:color w:val="000000"/>
          <w:position w:val="0"/>
        </w:rPr>
        <w:t xml:space="preserve">/ </w:t>
      </w:r>
      <w:r>
        <w:rPr>
          <w:lang w:val="pl-PL" w:eastAsia="pl-PL" w:bidi="pl-PL"/>
          <w:w w:val="100"/>
          <w:spacing w:val="0"/>
          <w:color w:val="000000"/>
          <w:position w:val="0"/>
        </w:rPr>
        <w:t>nieregularność rozkładu tych wielkości w obrębie kolejnych liter alfabetu.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6"/>
        <w:framePr w:wrap="none" w:vAnchor="page" w:hAnchor="page" w:x="3403" w:y="2587"/>
        <w:tabs>
          <w:tab w:leader="none" w:pos="5431"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POTENCJA SŁOWOTWÓRCZA POLSKICH RZECZOWNIKÓW...</w:t>
        <w:tab/>
        <w:t>481</w:t>
      </w:r>
    </w:p>
    <w:p>
      <w:pPr>
        <w:pStyle w:val="Style6"/>
        <w:framePr w:wrap="none" w:vAnchor="page" w:hAnchor="page" w:x="4049" w:y="3325"/>
        <w:widowControl w:val="0"/>
        <w:keepNext w:val="0"/>
        <w:keepLines w:val="0"/>
        <w:shd w:val="clear" w:color="auto" w:fill="auto"/>
        <w:bidi w:val="0"/>
        <w:jc w:val="left"/>
        <w:spacing w:before="0" w:after="0" w:line="170" w:lineRule="exact"/>
        <w:ind w:left="180" w:right="0" w:firstLine="0"/>
      </w:pPr>
      <w:r>
        <w:rPr>
          <w:lang w:val="pl-PL" w:eastAsia="pl-PL" w:bidi="pl-PL"/>
          <w:w w:val="100"/>
          <w:spacing w:val="0"/>
          <w:color w:val="000000"/>
          <w:position w:val="0"/>
        </w:rPr>
        <w:t>Obciążenie derywatami leksemów i znaczeń</w:t>
      </w:r>
    </w:p>
    <w:p>
      <w:pPr>
        <w:framePr w:wrap="none" w:vAnchor="page" w:hAnchor="page" w:x="2362" w:y="3706"/>
        <w:widowControl w:val="0"/>
        <w:rPr>
          <w:sz w:val="2"/>
          <w:szCs w:val="2"/>
        </w:rPr>
      </w:pPr>
      <w:r>
        <w:pict>
          <v:shape id="_x0000_s1027" type="#_x0000_t75" style="width:337pt;height:523pt;">
            <v:imagedata r:id="rId7" r:href="rId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93" w:y="457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482</w:t>
      </w:r>
    </w:p>
    <w:p>
      <w:pPr>
        <w:pStyle w:val="Style36"/>
        <w:framePr w:wrap="none" w:vAnchor="page" w:hAnchor="page" w:x="6873" w:y="46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HANNA JADACKA</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Na pierwszym (najniższym) poziomie zestawiono szczegółowe (= dla ko</w:t>
        <w:softHyphen/>
        <w:t>lejnych liter) współczynniki wieloznaczności (linia pogrubiona łamana) z wartością średnią (najniższa linia pozioma). Drugi, środkowy poziom (linia łamana) to obraz relacji ilościowych między średnią liczbą derywatów przy znaczeniu a wartościami szczegółowymi. Widać z niego, że stosunkowo duże (o wielkości wyraźnie odbiegającej od średniej) gniazda słowotwórcze pows</w:t>
        <w:softHyphen/>
        <w:t xml:space="preserve">tają od rzeczowników na „C”, „G”, „R”, „Ś”, „W”, „Z”, „Ż” (pomijam tu już obciążenie liter „Ć”, „Ź” jako oparte na wyjątkowo małych danych, por. s. 6). Taki obraz powstaje dzięki niezbyt dużej liczbie </w:t>
      </w:r>
      <w:r>
        <w:rPr>
          <w:rStyle w:val="CharStyle28"/>
        </w:rPr>
        <w:t>bardzo rozbudowa</w:t>
        <w:softHyphen/>
        <w:t>nych</w:t>
      </w:r>
      <w:r>
        <w:rPr>
          <w:lang w:val="pl-PL" w:eastAsia="pl-PL" w:bidi="pl-PL"/>
          <w:w w:val="100"/>
          <w:spacing w:val="0"/>
          <w:color w:val="000000"/>
          <w:position w:val="0"/>
        </w:rPr>
        <w:t xml:space="preserve"> gniazd od rzeczowników zaczynających się na wskazane litery; centra</w:t>
        <w:softHyphen/>
        <w:t>mi takich układów są zarówno rzeczowniki rodzime (CZAS, GŁOS, RĘKA, ŚCIANA, WODA, ZIEMIA), jak i obce, zwłaszcza w użyciach terminologicz</w:t>
        <w:softHyphen/>
        <w:t>nych (CENTRUM, GENEZA, CHEMIA).</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Linia nie pogrubiona ciągła (poziom najwyższy) łączy wielkości określają</w:t>
        <w:softHyphen/>
        <w:t>ce liczbę derywatów przy poszczególnych leksemach; ilustruje przy tym dwie zależności: a) między liczbą derywatów a współczynnikiem wieloznaczności oraz b) między liczbą derywatów a liczbą znaczeń.</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W zasadzie wielkości te układają się bardzo proporcjonalnie: wysoka śred</w:t>
        <w:softHyphen/>
        <w:t>nia liczba znaczeń leksemów pozostaje w ścisłym związku z liczbą derywa</w:t>
        <w:softHyphen/>
        <w:t>tów przy znaczeniu i leksemie (por. odpowiednie wielkości np. dla liter „B”, „G”, „R’\ „W”, „Z”).</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Jedyna wyraźna dysproporcja (wysoki współczynnik wieloznaczności, du</w:t>
        <w:softHyphen/>
        <w:t>że obciążenie leksemów przy niewielkim obciążeniu znaczeń) widoczna przy literze „Ł” nie jest — wbrew pozorom — żadną anomalią. Skoro bowiem poszczególne leksemy mają po kilka znaczeń mało aktywnych słowotwórczo, to właśnie iloczyn owych wielkości daje względnie dużą liczbę derywatów przy leksemie.</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Uzupełnieniem tych danych może być kolejny wykres, operujący już war</w:t>
        <w:softHyphen/>
        <w:t>tościami konkretniejszymi, mianowicie obciążeniami znaczeń i leksemów aktywnych słowotwórczo.</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To zestawienie eliminuje znaczenia i całe leksemy „jałowe” słowotwórczo, daje więc przekrój liczebności gniazd faktycznie istniejących, nie zaś gniazd abstrakcyjnych, o wielkości zaniżonej z powodu uwzględnienia w oblicze</w:t>
        <w:softHyphen/>
        <w:t>niach rzeczowników o zerowej potencji derywacyjnej.</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Obciążenie znaczeń i leksemów wzrasta średnio o 1,6 w stosunku do wiel</w:t>
        <w:softHyphen/>
        <w:t>kości przedstawionych na poprzednim wykresie; nie widać natomiast zdecy</w:t>
        <w:softHyphen/>
        <w:t>dowanego naruszenia proporcji między obserwowanymi wielkościami, wyjąwszy skomentowaną już „anomalię” w obrębie gniazd na „Ł”.</w:t>
      </w:r>
    </w:p>
    <w:p>
      <w:pPr>
        <w:pStyle w:val="Style8"/>
        <w:framePr w:w="11095" w:h="10668" w:hRule="exact" w:wrap="none" w:vAnchor="page" w:hAnchor="page" w:x="364" w:y="5097"/>
        <w:widowControl w:val="0"/>
        <w:keepNext w:val="0"/>
        <w:keepLines w:val="0"/>
        <w:shd w:val="clear" w:color="auto" w:fill="auto"/>
        <w:bidi w:val="0"/>
        <w:jc w:val="both"/>
        <w:spacing w:before="0" w:after="0"/>
        <w:ind w:left="3680" w:right="360" w:firstLine="300"/>
      </w:pPr>
      <w:r>
        <w:rPr>
          <w:lang w:val="pl-PL" w:eastAsia="pl-PL" w:bidi="pl-PL"/>
          <w:w w:val="100"/>
          <w:spacing w:val="0"/>
          <w:color w:val="000000"/>
          <w:position w:val="0"/>
        </w:rPr>
        <w:t>Na uwagę zasługuje jeszcze kwestia rozpiętości poszczególnych gniazd, czyli szczegółowych wielkości, z których wylicza się średnią (4,61) dla zna</w:t>
        <w:softHyphen/>
        <w:t>czenia aktywnego. Wskaźnik ten świadczy o statystycznej przewadze niewiel-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11095" w:h="363" w:hRule="exact" w:wrap="none" w:vAnchor="page" w:hAnchor="page" w:x="379" w:y="702"/>
        <w:tabs>
          <w:tab w:leader="none" w:pos="7018" w:val="left"/>
        </w:tabs>
        <w:widowControl w:val="0"/>
        <w:keepNext w:val="0"/>
        <w:keepLines w:val="0"/>
        <w:shd w:val="clear" w:color="auto" w:fill="auto"/>
        <w:bidi w:val="0"/>
        <w:spacing w:before="0" w:after="0" w:line="190" w:lineRule="exact"/>
        <w:ind w:left="1580" w:right="0" w:firstLine="0"/>
      </w:pPr>
      <w:r>
        <w:rPr>
          <w:lang w:val="pl-PL" w:eastAsia="pl-PL" w:bidi="pl-PL"/>
          <w:w w:val="100"/>
          <w:spacing w:val="0"/>
          <w:color w:val="000000"/>
          <w:position w:val="0"/>
        </w:rPr>
        <w:t>POTENCJA SŁOWOTWÓRCZA POLSKICH RZECZOWNIKÓW...</w:t>
        <w:tab/>
      </w:r>
      <w:r>
        <w:rPr>
          <w:rStyle w:val="CharStyle50"/>
          <w:b w:val="0"/>
          <w:bCs w:val="0"/>
        </w:rPr>
        <w:t>483</w:t>
      </w:r>
    </w:p>
    <w:p>
      <w:pPr>
        <w:pStyle w:val="Style6"/>
        <w:framePr w:w="11095" w:h="503" w:hRule="exact" w:wrap="none" w:vAnchor="page" w:hAnchor="page" w:x="379" w:y="1390"/>
        <w:widowControl w:val="0"/>
        <w:keepNext w:val="0"/>
        <w:keepLines w:val="0"/>
        <w:shd w:val="clear" w:color="auto" w:fill="auto"/>
        <w:bidi w:val="0"/>
        <w:jc w:val="left"/>
        <w:spacing w:before="0" w:after="8" w:line="170" w:lineRule="exact"/>
        <w:ind w:left="6140" w:right="0" w:firstLine="0"/>
      </w:pPr>
      <w:r>
        <w:rPr>
          <w:lang w:val="pl-PL" w:eastAsia="pl-PL" w:bidi="pl-PL"/>
          <w:w w:val="100"/>
          <w:spacing w:val="0"/>
          <w:color w:val="000000"/>
          <w:position w:val="0"/>
        </w:rPr>
        <w:t>Wykres 2</w:t>
      </w:r>
    </w:p>
    <w:p>
      <w:pPr>
        <w:pStyle w:val="Style6"/>
        <w:framePr w:w="11095" w:h="503" w:hRule="exact" w:wrap="none" w:vAnchor="page" w:hAnchor="page" w:x="379" w:y="1390"/>
        <w:widowControl w:val="0"/>
        <w:keepNext w:val="0"/>
        <w:keepLines w:val="0"/>
        <w:shd w:val="clear" w:color="auto" w:fill="auto"/>
        <w:bidi w:val="0"/>
        <w:jc w:val="left"/>
        <w:spacing w:before="0" w:after="0" w:line="170" w:lineRule="exact"/>
        <w:ind w:left="840" w:right="0" w:firstLine="0"/>
      </w:pPr>
      <w:r>
        <w:rPr>
          <w:lang w:val="pl-PL" w:eastAsia="pl-PL" w:bidi="pl-PL"/>
          <w:w w:val="100"/>
          <w:spacing w:val="0"/>
          <w:color w:val="000000"/>
          <w:position w:val="0"/>
        </w:rPr>
        <w:t>Obciążenie derywatami leksemów i znaczeń aktywnych słowotwórczo</w:t>
      </w:r>
    </w:p>
    <w:p>
      <w:pPr>
        <w:framePr w:wrap="none" w:vAnchor="page" w:hAnchor="page" w:x="891" w:y="1975"/>
        <w:widowControl w:val="0"/>
        <w:rPr>
          <w:sz w:val="2"/>
          <w:szCs w:val="2"/>
        </w:rPr>
      </w:pPr>
      <w:r>
        <w:pict>
          <v:shape id="_x0000_s1028" type="#_x0000_t75" style="width:354pt;height:525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31" w:y="455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484</w:t>
      </w:r>
    </w:p>
    <w:p>
      <w:pPr>
        <w:pStyle w:val="Style36"/>
        <w:framePr w:wrap="none" w:vAnchor="page" w:hAnchor="page" w:x="6807" w:y="46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HANNA JADACKA</w:t>
      </w:r>
    </w:p>
    <w:p>
      <w:pPr>
        <w:pStyle w:val="Style8"/>
        <w:framePr w:w="11172" w:h="6512" w:hRule="exact" w:wrap="none" w:vAnchor="page" w:hAnchor="page" w:x="365" w:y="5077"/>
        <w:widowControl w:val="0"/>
        <w:keepNext w:val="0"/>
        <w:keepLines w:val="0"/>
        <w:shd w:val="clear" w:color="auto" w:fill="auto"/>
        <w:bidi w:val="0"/>
        <w:jc w:val="both"/>
        <w:spacing w:before="0" w:after="0"/>
        <w:ind w:left="3600" w:right="520" w:firstLine="0"/>
      </w:pPr>
      <w:r>
        <w:rPr>
          <w:lang w:val="pl-PL" w:eastAsia="pl-PL" w:bidi="pl-PL"/>
          <w:w w:val="100"/>
          <w:spacing w:val="0"/>
          <w:color w:val="000000"/>
          <w:position w:val="0"/>
        </w:rPr>
        <w:t>kich gniazd (1-10 formacji), ale nie daje wyobrażenia o najbardziej rozbudo</w:t>
        <w:softHyphen/>
        <w:t>wanych układach derywatów. Trzeba więc dodać, że gniazda, których centra</w:t>
        <w:softHyphen/>
        <w:t>mi są rzeczowniki o dużej frekwencji, nazywające pojęcia podstawowe, odgrywające niezwykle istotną rolę w procesie komunikatywnym (BARWA, BRZEG, CZŁOWIEK, FORMA, GŁOS, GŁOWA, GÓRA, JAJO, JĘZYK, KLASA, KLEJ, KRZYŻ, KWIAT, LAS, NOGA, NOS, RĘKA, SŁOWO, WO</w:t>
        <w:softHyphen/>
        <w:t>DA, ZIEMIA, ZNAK) dość często kilkakrotnie przewyższa podaną wyżej średnią. Wyjątkową aktywność słowotwórczą wykazują również rzeczowniki będące ważnymi ogniwami określanych systemów terminologicznych (CHE</w:t>
        <w:softHyphen/>
        <w:t>MIA, GENEZA, ELEKTRON itp.) W całym materiale rzeczownikowym są 4 gniazda liczące ponad 100 derywatów: ELEKTRON 1 - 177; GŁOS 1 -128; RĘKA 1 - 127; ZNAK 1 - 110</w:t>
      </w:r>
      <w:r>
        <w:rPr>
          <w:lang w:val="pl-PL" w:eastAsia="pl-PL" w:bidi="pl-PL"/>
          <w:vertAlign w:val="superscript"/>
          <w:w w:val="100"/>
          <w:spacing w:val="0"/>
          <w:color w:val="000000"/>
          <w:position w:val="0"/>
        </w:rPr>
        <w:t>7</w:t>
      </w:r>
      <w:r>
        <w:rPr>
          <w:lang w:val="pl-PL" w:eastAsia="pl-PL" w:bidi="pl-PL"/>
          <w:w w:val="100"/>
          <w:spacing w:val="0"/>
          <w:color w:val="000000"/>
          <w:position w:val="0"/>
        </w:rPr>
        <w:t>. Około 60 rzeczowników tworzy gniazda o li</w:t>
        <w:softHyphen/>
        <w:t>czebności w granicach 50-100 formacji. Te właśnie gniazda są podstawą materia</w:t>
        <w:softHyphen/>
        <w:t>łową pozwalającą prowadzić najciekawsze i najwartościowsze obserwacje ściśle słowotwórczych aspektów aktywności rzeczowników niepochodnych</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11172" w:h="6512" w:hRule="exact" w:wrap="none" w:vAnchor="page" w:hAnchor="page" w:x="365" w:y="5077"/>
        <w:widowControl w:val="0"/>
        <w:keepNext w:val="0"/>
        <w:keepLines w:val="0"/>
        <w:shd w:val="clear" w:color="auto" w:fill="auto"/>
        <w:bidi w:val="0"/>
        <w:jc w:val="both"/>
        <w:spacing w:before="0" w:after="0"/>
        <w:ind w:left="3600" w:right="520" w:firstLine="320"/>
      </w:pPr>
      <w:r>
        <w:rPr>
          <w:lang w:val="pl-PL" w:eastAsia="pl-PL" w:bidi="pl-PL"/>
          <w:w w:val="100"/>
          <w:spacing w:val="0"/>
          <w:color w:val="000000"/>
          <w:position w:val="0"/>
        </w:rPr>
        <w:t>Charakteryzowanie aktywności derywacyjnej rzeczowników niemotywowanych z uwzględnieniem porządku alfabetycznego na pierwszy rzut oka wy</w:t>
        <w:softHyphen/>
        <w:t>daje się zajęciem jałowym — nie to przecież jest istotne dla słowotwórstwa. Jednak opis zróżnicowania wewnętrznego potencji słowotwórczej analizowa</w:t>
        <w:softHyphen/>
        <w:t>nych derywatów, oprócz dostarczania pewnej liczby ciekawostek, pełni także inną funkcję — unaocznia konieczność dalszych, dokładniejszych badań wy</w:t>
        <w:softHyphen/>
        <w:t xml:space="preserve">odrębnionych części materiału leksykalnego. Potrzebą chwili jest wzięcie pod uwagę grup wyrazowych wydzielonych według kryterium obcości </w:t>
      </w:r>
      <w:r>
        <w:rPr>
          <w:lang w:val="ru-RU" w:eastAsia="ru-RU" w:bidi="ru-RU"/>
          <w:w w:val="100"/>
          <w:spacing w:val="0"/>
          <w:color w:val="000000"/>
          <w:position w:val="0"/>
        </w:rPr>
        <w:t xml:space="preserve">/ </w:t>
      </w:r>
      <w:r>
        <w:rPr>
          <w:lang w:val="pl-PL" w:eastAsia="pl-PL" w:bidi="pl-PL"/>
          <w:w w:val="100"/>
          <w:spacing w:val="0"/>
          <w:color w:val="000000"/>
          <w:position w:val="0"/>
        </w:rPr>
        <w:t>rodzimoś</w:t>
        <w:softHyphen/>
        <w:t>ci podstaw</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oraz według kryterium przynależności do słownictwa ogólnego i specjalnego (terminologii naukowej i technicznej).</w:t>
      </w:r>
    </w:p>
    <w:p>
      <w:pPr>
        <w:pStyle w:val="Style29"/>
        <w:framePr w:w="7157" w:h="424" w:hRule="exact" w:wrap="none" w:vAnchor="page" w:hAnchor="page" w:x="3936" w:y="11935"/>
        <w:tabs>
          <w:tab w:leader="none" w:pos="4020" w:val="left"/>
        </w:tabs>
        <w:widowControl w:val="0"/>
        <w:keepNext w:val="0"/>
        <w:keepLines w:val="0"/>
        <w:shd w:val="clear" w:color="auto" w:fill="auto"/>
        <w:bidi w:val="0"/>
        <w:jc w:val="left"/>
        <w:spacing w:before="0" w:after="0" w:line="194" w:lineRule="exact"/>
        <w:ind w:left="3600" w:right="48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W gniazdach powstałych wokół tych centrów aktywność rzeczownika niepochodnego jest bar</w:t>
        <w:softHyphen/>
        <w:t>dzo często „wspomagana” przez drugą podstawę słowotwórczą.</w:t>
      </w:r>
    </w:p>
    <w:p>
      <w:pPr>
        <w:pStyle w:val="Style29"/>
        <w:framePr w:w="7157" w:h="394" w:hRule="exact" w:wrap="none" w:vAnchor="page" w:hAnchor="page" w:x="3936" w:y="12386"/>
        <w:tabs>
          <w:tab w:leader="none" w:pos="4006" w:val="left"/>
        </w:tabs>
        <w:widowControl w:val="0"/>
        <w:keepNext w:val="0"/>
        <w:keepLines w:val="0"/>
        <w:shd w:val="clear" w:color="auto" w:fill="auto"/>
        <w:bidi w:val="0"/>
        <w:jc w:val="left"/>
        <w:spacing w:before="0" w:after="0" w:line="194" w:lineRule="exact"/>
        <w:ind w:left="3600" w:right="480" w:firstLine="3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związku z tym por. rozdziały 2.1 i 2.2 (Cz. III) monografii </w:t>
      </w:r>
      <w:r>
        <w:rPr>
          <w:rStyle w:val="CharStyle31"/>
        </w:rPr>
        <w:t>Aktywność słowotwórcza polskich rzeczowników niemotywowanych.</w:t>
      </w:r>
    </w:p>
    <w:p>
      <w:pPr>
        <w:pStyle w:val="Style29"/>
        <w:framePr w:w="7157" w:h="425" w:hRule="exact" w:wrap="none" w:vAnchor="page" w:hAnchor="page" w:x="3936" w:y="12815"/>
        <w:tabs>
          <w:tab w:leader="none" w:pos="4013" w:val="left"/>
        </w:tabs>
        <w:widowControl w:val="0"/>
        <w:keepNext w:val="0"/>
        <w:keepLines w:val="0"/>
        <w:shd w:val="clear" w:color="auto" w:fill="auto"/>
        <w:bidi w:val="0"/>
        <w:jc w:val="left"/>
        <w:spacing w:before="0" w:after="0" w:line="197" w:lineRule="exact"/>
        <w:ind w:left="3600" w:right="48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Punktem wyjścia tego typu badań mogą być prace Krystyny Waszakowej na temat derywatów synchronicznie obcych.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11172" w:h="575" w:hRule="exact" w:wrap="none" w:vAnchor="page" w:hAnchor="page" w:x="365" w:y="2521"/>
        <w:widowControl w:val="0"/>
        <w:keepNext w:val="0"/>
        <w:keepLines w:val="0"/>
        <w:shd w:val="clear" w:color="auto" w:fill="auto"/>
        <w:bidi w:val="0"/>
        <w:jc w:val="left"/>
        <w:spacing w:before="0" w:after="0" w:line="259" w:lineRule="exact"/>
        <w:ind w:left="300" w:right="8300" w:firstLine="0"/>
      </w:pPr>
      <w:r>
        <w:rPr>
          <w:lang w:val="pl-PL" w:eastAsia="pl-PL" w:bidi="pl-PL"/>
          <w:w w:val="100"/>
          <w:spacing w:val="0"/>
          <w:color w:val="000000"/>
          <w:position w:val="0"/>
        </w:rPr>
        <w:t xml:space="preserve">Iwona </w:t>
      </w:r>
      <w:r>
        <w:rPr>
          <w:lang w:val="de-DE" w:eastAsia="de-DE" w:bidi="de-DE"/>
          <w:w w:val="100"/>
          <w:spacing w:val="0"/>
          <w:color w:val="000000"/>
          <w:position w:val="0"/>
        </w:rPr>
        <w:t xml:space="preserve">Nowakowska-Kempna </w:t>
      </w:r>
      <w:r>
        <w:rPr>
          <w:lang w:val="pl-PL" w:eastAsia="pl-PL" w:bidi="pl-PL"/>
          <w:w w:val="100"/>
          <w:spacing w:val="0"/>
          <w:color w:val="000000"/>
          <w:position w:val="0"/>
        </w:rPr>
        <w:t>Krzysztof Korżyk</w:t>
      </w:r>
    </w:p>
    <w:p>
      <w:pPr>
        <w:pStyle w:val="Style25"/>
        <w:framePr w:w="11172" w:h="1005" w:hRule="exact" w:wrap="none" w:vAnchor="page" w:hAnchor="page" w:x="365" w:y="3561"/>
        <w:widowControl w:val="0"/>
        <w:keepNext w:val="0"/>
        <w:keepLines w:val="0"/>
        <w:shd w:val="clear" w:color="auto" w:fill="auto"/>
        <w:bidi w:val="0"/>
        <w:spacing w:before="0" w:after="0"/>
        <w:ind w:left="300" w:right="0" w:firstLine="0"/>
      </w:pPr>
      <w:bookmarkStart w:id="3" w:name="bookmark3"/>
      <w:r>
        <w:rPr>
          <w:lang w:val="pl-PL" w:eastAsia="pl-PL" w:bidi="pl-PL"/>
          <w:sz w:val="24"/>
          <w:szCs w:val="24"/>
          <w:w w:val="100"/>
          <w:spacing w:val="0"/>
          <w:color w:val="000000"/>
          <w:position w:val="0"/>
        </w:rPr>
        <w:t xml:space="preserve">ANDRZEJA MARKOWSKIEGO TEORIA </w:t>
      </w:r>
      <w:r>
        <w:rPr>
          <w:rStyle w:val="CharStyle51"/>
          <w:b/>
          <w:bCs/>
        </w:rPr>
        <w:t>IDENTYFIKACJI</w:t>
        <w:br/>
        <w:t>KILKA UWAG NA MARGINESIE MONOGRAFII</w:t>
        <w:br/>
      </w:r>
      <w:r>
        <w:rPr>
          <w:rStyle w:val="CharStyle52"/>
          <w:b/>
          <w:bCs/>
        </w:rPr>
        <w:t>LEKSYKA WSPÓLNA RÓŻNYM ODMIANOM POLSZCZYZNY</w:t>
      </w:r>
      <w:r>
        <w:rPr>
          <w:rStyle w:val="CharStyle53"/>
          <w:b/>
          <w:bCs/>
        </w:rPr>
        <w:t>,</w:t>
      </w:r>
      <w:bookmarkEnd w:id="3"/>
    </w:p>
    <w:p>
      <w:pPr>
        <w:pStyle w:val="Style25"/>
        <w:framePr w:w="11172" w:h="1005" w:hRule="exact" w:wrap="none" w:vAnchor="page" w:hAnchor="page" w:x="365" w:y="3561"/>
        <w:widowControl w:val="0"/>
        <w:keepNext w:val="0"/>
        <w:keepLines w:val="0"/>
        <w:shd w:val="clear" w:color="auto" w:fill="auto"/>
        <w:bidi w:val="0"/>
        <w:spacing w:before="0" w:after="0"/>
        <w:ind w:left="300" w:right="0" w:firstLine="0"/>
      </w:pPr>
      <w:bookmarkStart w:id="4" w:name="bookmark4"/>
      <w:r>
        <w:rPr>
          <w:lang w:val="pl-PL" w:eastAsia="pl-PL" w:bidi="pl-PL"/>
          <w:sz w:val="24"/>
          <w:szCs w:val="24"/>
          <w:w w:val="100"/>
          <w:spacing w:val="0"/>
          <w:color w:val="000000"/>
          <w:position w:val="0"/>
        </w:rPr>
        <w:t xml:space="preserve">T.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II, WARSZAWA 1990</w:t>
      </w:r>
      <w:bookmarkEnd w:id="4"/>
    </w:p>
    <w:p>
      <w:pPr>
        <w:pStyle w:val="Style8"/>
        <w:framePr w:w="11172" w:h="7050" w:hRule="exact" w:wrap="none" w:vAnchor="page" w:hAnchor="page" w:x="365" w:y="5022"/>
        <w:widowControl w:val="0"/>
        <w:keepNext w:val="0"/>
        <w:keepLines w:val="0"/>
        <w:shd w:val="clear" w:color="auto" w:fill="auto"/>
        <w:bidi w:val="0"/>
        <w:jc w:val="both"/>
        <w:spacing w:before="0" w:after="0"/>
        <w:ind w:left="300" w:right="3820" w:firstLine="280"/>
      </w:pPr>
      <w:r>
        <w:rPr>
          <w:lang w:val="pl-PL" w:eastAsia="pl-PL" w:bidi="pl-PL"/>
          <w:w w:val="100"/>
          <w:spacing w:val="0"/>
          <w:color w:val="000000"/>
          <w:position w:val="0"/>
        </w:rPr>
        <w:t xml:space="preserve">Praca Andrzeja Markowskiego </w:t>
      </w:r>
      <w:r>
        <w:rPr>
          <w:rStyle w:val="CharStyle27"/>
        </w:rPr>
        <w:t>Leksyka wspólna różnym odmianom pol</w:t>
        <w:softHyphen/>
        <w:t>szczyzny</w:t>
      </w:r>
      <w:r>
        <w:rPr>
          <w:lang w:val="pl-PL" w:eastAsia="pl-PL" w:bidi="pl-PL"/>
          <w:w w:val="100"/>
          <w:spacing w:val="0"/>
          <w:color w:val="000000"/>
          <w:position w:val="0"/>
        </w:rPr>
        <w:t xml:space="preserve"> jest pozycją znaczącą w polskim językoznawstwie dlatego, że jako monografia poświęcona słownictwu wspólnoodmianowemu, włącza się do dyskusji nad podstawowymi problemami semantyki, leksykologii i leksy</w:t>
        <w:softHyphen/>
        <w:t>kografii, słownikami minimum i frekwentacyjnymi (słowniki minimum dla cudzoziemców), klasyfikacją odmian współczesnej polszczyzny, proponując nowe, interesujące rozwiązania. Stanowi tym samym przedmiot studiów róż</w:t>
        <w:softHyphen/>
        <w:t>nych badaczy — od leksykografów po semantyków i językoznawców ogól</w:t>
        <w:softHyphen/>
        <w:t xml:space="preserve">nych. Każdy z nich napisałby nieco inną recenzję tej bardzo rzetelnej i rozleglej pracy, biorąc pod uwagę problematykę, którą zamierza analizować. Monografia A. Markowskiego może i powinna mieć różne </w:t>
      </w:r>
      <w:r>
        <w:rPr>
          <w:rStyle w:val="CharStyle28"/>
        </w:rPr>
        <w:t>recepcje</w:t>
      </w:r>
      <w:r>
        <w:rPr>
          <w:lang w:val="pl-PL" w:eastAsia="pl-PL" w:bidi="pl-PL"/>
          <w:w w:val="100"/>
          <w:spacing w:val="0"/>
          <w:color w:val="000000"/>
          <w:position w:val="0"/>
        </w:rPr>
        <w:t xml:space="preserve"> ze względu na bogactwo poruszanych kwestii. Nasza recenzja jest jedną z możli</w:t>
        <w:softHyphen/>
        <w:t>wych, z konieczności zajmiemy się w niej tą dziedziną, którą uważamy za najważniejszą, proponując jedną z lektur tego tekstu.</w:t>
      </w:r>
    </w:p>
    <w:p>
      <w:pPr>
        <w:pStyle w:val="Style8"/>
        <w:framePr w:w="11172" w:h="7050" w:hRule="exact" w:wrap="none" w:vAnchor="page" w:hAnchor="page" w:x="365" w:y="5022"/>
        <w:widowControl w:val="0"/>
        <w:keepNext w:val="0"/>
        <w:keepLines w:val="0"/>
        <w:shd w:val="clear" w:color="auto" w:fill="auto"/>
        <w:bidi w:val="0"/>
        <w:jc w:val="both"/>
        <w:spacing w:before="0" w:after="0"/>
        <w:ind w:left="300" w:right="3820" w:firstLine="280"/>
      </w:pPr>
      <w:r>
        <w:rPr>
          <w:lang w:val="pl-PL" w:eastAsia="pl-PL" w:bidi="pl-PL"/>
          <w:w w:val="100"/>
          <w:spacing w:val="0"/>
          <w:color w:val="000000"/>
          <w:position w:val="0"/>
        </w:rPr>
        <w:t>Na początek kilka uwag natury ogólnometodologicznej: praca jest świadec</w:t>
        <w:softHyphen/>
        <w:t>twem bardzo rozległego i wszechstronnego rozeznania Autora w materii mowy polskiej, a jego wiedzę semantyczną i leksykologiczno-leksykograficzną wspiera przenikliwa intuicja językoznawcy. Zagadnienia i problemy z poszczególnych dziedzin formułowane są nie tylko w sposób jasny i usystematyzowany, lecz tak</w:t>
        <w:softHyphen/>
        <w:t>że subtelny, odsłaniający złożoność kwestii, „wielopiętrowość” pytań i różnorod</w:t>
        <w:softHyphen/>
        <w:t>ność odpowiedzi, które uwzględniają rozmaite, nawet sprzeczne ze sobą aspekty (por. np. s. 98-258). Pracę cechuje przejrzysta konstrukcja wywodu, krok po kro</w:t>
        <w:softHyphen/>
        <w:t>ku prowadzącego czytelnika przez meandry kontrowersji leksykologiczno-semantycznych ku rozstrzygnięciom nie tylko klarownym, ale i nie budzącym wątpliwości (por. np. s. 98-115, 116-143, 144-258). Monografia odznacza się bardzo dobrze wyważoną proporcją między konstatacjami ogólnoteoretycznymi a ich podbudową i egzemplifikacją materiałową. Cechą charakterystycz-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28" w:y="461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486</w:t>
      </w:r>
    </w:p>
    <w:p>
      <w:pPr>
        <w:pStyle w:val="Style36"/>
        <w:framePr w:wrap="none" w:vAnchor="page" w:hAnchor="page" w:x="5377" w:y="46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NOWAKOWSKA-KEMPNA, KRZYSZTOF KORŻYK</w:t>
      </w:r>
    </w:p>
    <w:p>
      <w:pPr>
        <w:pStyle w:val="Style8"/>
        <w:framePr w:w="11172" w:h="10660" w:hRule="exact" w:wrap="none" w:vAnchor="page" w:hAnchor="page" w:x="318" w:y="5137"/>
        <w:widowControl w:val="0"/>
        <w:keepNext w:val="0"/>
        <w:keepLines w:val="0"/>
        <w:shd w:val="clear" w:color="auto" w:fill="auto"/>
        <w:bidi w:val="0"/>
        <w:jc w:val="both"/>
        <w:spacing w:before="0" w:after="0"/>
        <w:ind w:left="3640" w:right="460" w:firstLine="0"/>
      </w:pPr>
      <w:r>
        <w:rPr>
          <w:lang w:val="pl-PL" w:eastAsia="pl-PL" w:bidi="pl-PL"/>
          <w:w w:val="100"/>
          <w:spacing w:val="0"/>
          <w:color w:val="000000"/>
          <w:position w:val="0"/>
        </w:rPr>
        <w:t>ną badacza jest ostrożność w przedstawianiu uogólnień, nie przekraczających granic wyznaczonych przez materiał językowy, formułowanie wniosków nig</w:t>
        <w:softHyphen/>
        <w:t>dy nie mocniejszych niż uzasadniające je przesłanki. Autor starannie prezen</w:t>
        <w:softHyphen/>
        <w:t>tuje i waży argumenty, skrupulatnie bada wartość podanych ustaleń, ukazując je w rozmaitym oświetleniu. Wyrazista jest także jego świadomość granic sto</w:t>
        <w:softHyphen/>
        <w:t>sowalności metod, z których korzystał. Ustalenia mają charakter wstępny — są to preliminaria, jednakże tego rodzaju, bez których nie do pomyślenia by</w:t>
        <w:softHyphen/>
        <w:t>łoby prowadzenie badań nad tą problematyką. Praca jest dowodem niezależ</w:t>
        <w:softHyphen/>
        <w:t>ności poglądów Autora, z którą nie kłóci się bardzo ścisły jej związek z tradycją analizy semantyki leksykalnej i badań polowych leksykalno-semantycznej struktury języka (por. np. s. 66-97, 116-143, 144-257).</w:t>
      </w:r>
    </w:p>
    <w:p>
      <w:pPr>
        <w:pStyle w:val="Style8"/>
        <w:framePr w:w="11172" w:h="10660" w:hRule="exact" w:wrap="none" w:vAnchor="page" w:hAnchor="page" w:x="318" w:y="5137"/>
        <w:widowControl w:val="0"/>
        <w:keepNext w:val="0"/>
        <w:keepLines w:val="0"/>
        <w:shd w:val="clear" w:color="auto" w:fill="auto"/>
        <w:bidi w:val="0"/>
        <w:jc w:val="both"/>
        <w:spacing w:before="0" w:after="0"/>
        <w:ind w:left="3640" w:right="460" w:firstLine="320"/>
      </w:pPr>
      <w:r>
        <w:rPr>
          <w:lang w:val="pl-PL" w:eastAsia="pl-PL" w:bidi="pl-PL"/>
          <w:w w:val="100"/>
          <w:spacing w:val="0"/>
          <w:color w:val="000000"/>
          <w:position w:val="0"/>
        </w:rPr>
        <w:t>Wśród czynników rozstrzygających o wartości pracy badawczej należy ważne miejsce przyznać odkrywczości i zadać pytanie: w jakim stopniu praca ma charakter odkrycia naukowego i jaka jest jego moc wyjaśniająca.</w:t>
      </w:r>
    </w:p>
    <w:p>
      <w:pPr>
        <w:pStyle w:val="Style8"/>
        <w:framePr w:w="11172" w:h="10660" w:hRule="exact" w:wrap="none" w:vAnchor="page" w:hAnchor="page" w:x="318" w:y="5137"/>
        <w:widowControl w:val="0"/>
        <w:keepNext w:val="0"/>
        <w:keepLines w:val="0"/>
        <w:shd w:val="clear" w:color="auto" w:fill="auto"/>
        <w:bidi w:val="0"/>
        <w:jc w:val="both"/>
        <w:spacing w:before="0" w:after="0"/>
        <w:ind w:left="3640" w:right="460" w:firstLine="320"/>
      </w:pPr>
      <w:r>
        <w:rPr>
          <w:lang w:val="pl-PL" w:eastAsia="pl-PL" w:bidi="pl-PL"/>
          <w:w w:val="100"/>
          <w:spacing w:val="0"/>
          <w:color w:val="000000"/>
          <w:position w:val="0"/>
        </w:rPr>
        <w:t xml:space="preserve">Monografia Andrzeja Markowskiego zawiera odkrycie. Jest nim </w:t>
      </w:r>
      <w:r>
        <w:rPr>
          <w:rStyle w:val="CharStyle28"/>
        </w:rPr>
        <w:t>teoria identyfikacji</w:t>
      </w:r>
      <w:r>
        <w:rPr>
          <w:lang w:val="pl-PL" w:eastAsia="pl-PL" w:bidi="pl-PL"/>
          <w:w w:val="100"/>
          <w:spacing w:val="0"/>
          <w:color w:val="000000"/>
          <w:position w:val="0"/>
        </w:rPr>
        <w:t xml:space="preserve"> oraz wyodrębnienie leksyki ws</w:t>
      </w:r>
      <w:r>
        <w:rPr>
          <w:rStyle w:val="CharStyle28"/>
        </w:rPr>
        <w:t>pólnoodm</w:t>
      </w:r>
      <w:r>
        <w:rPr>
          <w:lang w:val="pl-PL" w:eastAsia="pl-PL" w:bidi="pl-PL"/>
          <w:w w:val="100"/>
          <w:spacing w:val="0"/>
          <w:color w:val="000000"/>
          <w:position w:val="0"/>
        </w:rPr>
        <w:t>i</w:t>
      </w:r>
      <w:r>
        <w:rPr>
          <w:rStyle w:val="CharStyle28"/>
        </w:rPr>
        <w:t>anowej</w:t>
      </w:r>
      <w:r>
        <w:rPr>
          <w:lang w:val="pl-PL" w:eastAsia="pl-PL" w:bidi="pl-PL"/>
          <w:w w:val="100"/>
          <w:spacing w:val="0"/>
          <w:color w:val="000000"/>
          <w:position w:val="0"/>
        </w:rPr>
        <w:t>. Obie koncepcje są dobrze osadzone nie tylko w semantyce leksykalnej, z któ</w:t>
        <w:softHyphen/>
        <w:t>rej aparatu terminologicznego autor korzysta, lecz także w kognitywnej teorii języka, której rozwiązania, takie jak: centrum — peryferie (związane prototypizacją, por. s. 25, 34-38, 47, 51), kategoria podobieństwa (s. 258), normal</w:t>
        <w:softHyphen/>
        <w:t>ności i zwykłości (s. 276), gradacja (s. 47), sposoby konceptualizacji rzeczywistości w języku (s. 144-320), otwartość i nieostrość granic (tu: pola leksyki wspólnoodmianowej, s. 51, 34-38,47), faktycznie stosuje. Pójdziemy dalej w naszych ocenach i postawimy tezę, że monografia A. Markowskiego jest faktycznie pierwszą oryginalną i twórczą pracą z zakresu kognitywizmu, taką, która wnosi koncepcję identyfikacji do zdobyczy semantyki współczes</w:t>
        <w:softHyphen/>
        <w:t>nej (s. 66-97), a semantyki kognitywnej w szczególności.</w:t>
      </w:r>
    </w:p>
    <w:p>
      <w:pPr>
        <w:pStyle w:val="Style8"/>
        <w:framePr w:w="11172" w:h="10660" w:hRule="exact" w:wrap="none" w:vAnchor="page" w:hAnchor="page" w:x="318" w:y="5137"/>
        <w:widowControl w:val="0"/>
        <w:keepNext w:val="0"/>
        <w:keepLines w:val="0"/>
        <w:shd w:val="clear" w:color="auto" w:fill="auto"/>
        <w:bidi w:val="0"/>
        <w:jc w:val="both"/>
        <w:spacing w:before="0" w:after="0"/>
        <w:ind w:left="3640" w:right="460" w:firstLine="320"/>
      </w:pPr>
      <w:r>
        <w:rPr>
          <w:lang w:val="pl-PL" w:eastAsia="pl-PL" w:bidi="pl-PL"/>
          <w:w w:val="100"/>
          <w:spacing w:val="0"/>
          <w:color w:val="000000"/>
          <w:position w:val="0"/>
        </w:rPr>
        <w:t>Podstawowe założenia gramatyki kognitywnej można przedstawić w następu</w:t>
        <w:softHyphen/>
        <w:t xml:space="preserve">jący sposób: kognitywizm stanowi model </w:t>
      </w:r>
      <w:r>
        <w:rPr>
          <w:rStyle w:val="CharStyle28"/>
        </w:rPr>
        <w:t>aktywności językowej czło</w:t>
        <w:softHyphen/>
        <w:t>wieka.</w:t>
      </w:r>
      <w:r>
        <w:rPr>
          <w:lang w:val="pl-PL" w:eastAsia="pl-PL" w:bidi="pl-PL"/>
          <w:w w:val="100"/>
          <w:spacing w:val="0"/>
          <w:color w:val="000000"/>
          <w:position w:val="0"/>
        </w:rPr>
        <w:t xml:space="preserve"> Przyjęcie takiej perspektywy eksponuje dwoistość zjawisk językowych, której adekwatne ujęcie nie jest — zdaniem przedstawicieli lingwistyki kogni</w:t>
        <w:softHyphen/>
        <w:t xml:space="preserve">tywnej (por. np. G. Lakoff, M. Johnson 1988, G. Lakoff 1986,1987, R. Langacker 1987, 1988 a, b — możliwe bez uwzględnienia uwikłania języka w całość </w:t>
      </w:r>
      <w:r>
        <w:rPr>
          <w:rStyle w:val="CharStyle28"/>
        </w:rPr>
        <w:t>aktywności poznawczej</w:t>
      </w:r>
      <w:r>
        <w:rPr>
          <w:lang w:val="pl-PL" w:eastAsia="pl-PL" w:bidi="pl-PL"/>
          <w:w w:val="100"/>
          <w:spacing w:val="0"/>
          <w:color w:val="000000"/>
          <w:position w:val="0"/>
        </w:rPr>
        <w:t xml:space="preserve"> podmiotu mówiącego, w tym aktu komunika</w:t>
        <w:softHyphen/>
        <w:t>cji. Zasadniczym celem modelu kognitywnego jest wyjaśnienie, jak ludzie for</w:t>
        <w:softHyphen/>
        <w:t xml:space="preserve">mułują i wyrażają swoje myśli, jak rozumieją pojęcia, którymi się posługują, i jakich w tym celu używają środków, które daje im do dyspozycji język, a także jak </w:t>
      </w:r>
      <w:r>
        <w:rPr>
          <w:rStyle w:val="CharStyle28"/>
        </w:rPr>
        <w:t>rozumieją i interpretują</w:t>
      </w:r>
      <w:r>
        <w:rPr>
          <w:lang w:val="pl-PL" w:eastAsia="pl-PL" w:bidi="pl-PL"/>
          <w:w w:val="100"/>
          <w:spacing w:val="0"/>
          <w:color w:val="000000"/>
          <w:position w:val="0"/>
        </w:rPr>
        <w:t xml:space="preserve"> kierowane do nich </w:t>
      </w:r>
      <w:r>
        <w:rPr>
          <w:rStyle w:val="CharStyle28"/>
        </w:rPr>
        <w:t xml:space="preserve">wypowiedzi </w:t>
      </w:r>
      <w:r>
        <w:rPr>
          <w:lang w:val="pl-PL" w:eastAsia="pl-PL" w:bidi="pl-PL"/>
          <w:w w:val="100"/>
          <w:spacing w:val="0"/>
          <w:color w:val="000000"/>
          <w:position w:val="0"/>
        </w:rPr>
        <w:t xml:space="preserve">(por. m. </w:t>
      </w:r>
      <w:r>
        <w:rPr>
          <w:lang w:val="en-US" w:eastAsia="en-US" w:bidi="en-US"/>
          <w:w w:val="100"/>
          <w:spacing w:val="0"/>
          <w:color w:val="000000"/>
          <w:position w:val="0"/>
        </w:rPr>
        <w:t xml:space="preserve">in. </w:t>
      </w:r>
      <w:r>
        <w:rPr>
          <w:lang w:val="ru-RU" w:eastAsia="ru-RU" w:bidi="ru-RU"/>
          <w:w w:val="100"/>
          <w:spacing w:val="0"/>
          <w:color w:val="000000"/>
          <w:position w:val="0"/>
        </w:rPr>
        <w:t xml:space="preserve">К. </w:t>
      </w:r>
      <w:r>
        <w:rPr>
          <w:lang w:val="pl-PL" w:eastAsia="pl-PL" w:bidi="pl-PL"/>
          <w:w w:val="100"/>
          <w:spacing w:val="0"/>
          <w:color w:val="000000"/>
          <w:position w:val="0"/>
        </w:rPr>
        <w:t>Korżyk 1992). Model kognitywny ujmuje aktywność językową człowieka wraz z towarzyszącymi jej procesami poznawczymi w sposób realis</w:t>
        <w:softHyphen/>
        <w:t>tyczny, uwzględniając złożoność zjawisk występujących w aktach porozumie-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09" w:y="464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516</w:t>
      </w:r>
    </w:p>
    <w:p>
      <w:pPr>
        <w:pStyle w:val="Style36"/>
        <w:framePr w:wrap="none" w:vAnchor="page" w:hAnchor="page" w:x="6678" w:y="46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ŁOJASIEWICZ</w:t>
      </w:r>
    </w:p>
    <w:p>
      <w:pPr>
        <w:pStyle w:val="Style8"/>
        <w:framePr w:w="11172" w:h="8042" w:hRule="exact" w:wrap="none" w:vAnchor="page" w:hAnchor="page" w:x="318" w:y="5150"/>
        <w:widowControl w:val="0"/>
        <w:keepNext w:val="0"/>
        <w:keepLines w:val="0"/>
        <w:shd w:val="clear" w:color="auto" w:fill="auto"/>
        <w:bidi w:val="0"/>
        <w:jc w:val="both"/>
        <w:spacing w:before="0" w:after="0" w:line="259" w:lineRule="exact"/>
        <w:ind w:left="3640" w:right="460" w:firstLine="0"/>
      </w:pPr>
      <w:r>
        <w:rPr>
          <w:lang w:val="pl-PL" w:eastAsia="pl-PL" w:bidi="pl-PL"/>
          <w:w w:val="100"/>
          <w:spacing w:val="0"/>
          <w:color w:val="000000"/>
          <w:position w:val="0"/>
        </w:rPr>
        <w:t xml:space="preserve">faktem, że używamy jej na ogól (a może zawsze) dla zdania sprawy z odejścia jakoś ocenianego i że chyba nie chodzi tylko o to, co wnosi jednostka </w:t>
      </w:r>
      <w:r>
        <w:rPr>
          <w:rStyle w:val="CharStyle27"/>
        </w:rPr>
        <w:t>sobie</w:t>
      </w:r>
      <w:r>
        <w:rPr>
          <w:rStyle w:val="CharStyle27"/>
          <w:vertAlign w:val="subscript"/>
        </w:rPr>
        <w:t>3</w:t>
      </w:r>
      <w:r>
        <w:rPr>
          <w:rStyle w:val="CharStyle27"/>
        </w:rPr>
        <w:t>.</w:t>
      </w:r>
    </w:p>
    <w:p>
      <w:pPr>
        <w:pStyle w:val="Style8"/>
        <w:framePr w:w="11172" w:h="8042" w:hRule="exact" w:wrap="none" w:vAnchor="page" w:hAnchor="page" w:x="318" w:y="5150"/>
        <w:widowControl w:val="0"/>
        <w:keepNext w:val="0"/>
        <w:keepLines w:val="0"/>
        <w:shd w:val="clear" w:color="auto" w:fill="auto"/>
        <w:bidi w:val="0"/>
        <w:jc w:val="both"/>
        <w:spacing w:before="0" w:after="0" w:line="262" w:lineRule="exact"/>
        <w:ind w:left="3600" w:right="520" w:firstLine="300"/>
      </w:pPr>
      <w:r>
        <w:rPr>
          <w:lang w:val="pl-PL" w:eastAsia="pl-PL" w:bidi="pl-PL"/>
          <w:w w:val="100"/>
          <w:spacing w:val="0"/>
          <w:color w:val="000000"/>
          <w:position w:val="0"/>
        </w:rPr>
        <w:t xml:space="preserve">Co się tyczy czasownika </w:t>
      </w:r>
      <w:r>
        <w:rPr>
          <w:rStyle w:val="CharStyle27"/>
        </w:rPr>
        <w:t>pójść,</w:t>
      </w:r>
      <w:r>
        <w:rPr>
          <w:lang w:val="pl-PL" w:eastAsia="pl-PL" w:bidi="pl-PL"/>
          <w:w w:val="100"/>
          <w:spacing w:val="0"/>
          <w:color w:val="000000"/>
          <w:position w:val="0"/>
        </w:rPr>
        <w:t xml:space="preserve"> to — inaczej niż w wypadku </w:t>
      </w:r>
      <w:r>
        <w:rPr>
          <w:rStyle w:val="CharStyle27"/>
        </w:rPr>
        <w:t>iść</w:t>
      </w:r>
      <w:r>
        <w:rPr>
          <w:lang w:val="pl-PL" w:eastAsia="pl-PL" w:bidi="pl-PL"/>
          <w:w w:val="100"/>
          <w:spacing w:val="0"/>
          <w:color w:val="000000"/>
          <w:position w:val="0"/>
        </w:rPr>
        <w:t xml:space="preserve"> — prawie wszystkie formy finitywne oraz bezokolicznik mogą występować w tej specyficznej konstrukcji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11172" w:h="8042" w:hRule="exact" w:wrap="none" w:vAnchor="page" w:hAnchor="page" w:x="318" w:y="5150"/>
        <w:widowControl w:val="0"/>
        <w:keepNext w:val="0"/>
        <w:keepLines w:val="0"/>
        <w:shd w:val="clear" w:color="auto" w:fill="auto"/>
        <w:bidi w:val="0"/>
        <w:jc w:val="both"/>
        <w:spacing w:before="0" w:after="120" w:line="264" w:lineRule="exact"/>
        <w:ind w:left="3600" w:right="520" w:firstLine="300"/>
      </w:pPr>
      <w:r>
        <w:rPr>
          <w:lang w:val="pl-PL" w:eastAsia="pl-PL" w:bidi="pl-PL"/>
          <w:w w:val="100"/>
          <w:spacing w:val="0"/>
          <w:color w:val="000000"/>
          <w:position w:val="0"/>
        </w:rPr>
        <w:t xml:space="preserve">Ostatecznie wypadek ilustrowany przykładami 42-45 proponuję opisać w następujący sposób: czasownik </w:t>
      </w:r>
      <w:r>
        <w:rPr>
          <w:rStyle w:val="CharStyle27"/>
        </w:rPr>
        <w:t>pójść</w:t>
      </w:r>
      <w:r>
        <w:rPr>
          <w:lang w:val="pl-PL" w:eastAsia="pl-PL" w:bidi="pl-PL"/>
          <w:w w:val="100"/>
          <w:spacing w:val="0"/>
          <w:color w:val="000000"/>
          <w:position w:val="0"/>
        </w:rPr>
        <w:t xml:space="preserve"> użyty w znaczeniu ‘odejść’ tworzy z jednostką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konstrukcję, która na ogół oznacza odejście nie tylko swobodne zgodne z wolą odchodzącego (funkcja jednostki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ale jakoś oceniane, przy czym dopiero kontekst pozwala zinterpretować tę ocenę.</w:t>
      </w:r>
    </w:p>
    <w:p>
      <w:pPr>
        <w:pStyle w:val="Style8"/>
        <w:framePr w:w="11172" w:h="8042" w:hRule="exact" w:wrap="none" w:vAnchor="page" w:hAnchor="page" w:x="318" w:y="5150"/>
        <w:widowControl w:val="0"/>
        <w:keepNext w:val="0"/>
        <w:keepLines w:val="0"/>
        <w:shd w:val="clear" w:color="auto" w:fill="auto"/>
        <w:bidi w:val="0"/>
        <w:jc w:val="both"/>
        <w:spacing w:before="0" w:after="122" w:line="264" w:lineRule="exact"/>
        <w:ind w:left="3600" w:right="520" w:firstLine="300"/>
      </w:pPr>
      <w:r>
        <w:rPr>
          <w:lang w:val="pl-PL" w:eastAsia="pl-PL" w:bidi="pl-PL"/>
          <w:w w:val="100"/>
          <w:spacing w:val="0"/>
          <w:color w:val="000000"/>
          <w:position w:val="0"/>
        </w:rPr>
        <w:t xml:space="preserve">2.3. Słowo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w połączeniu z formą trybu rozkazującego, w konstrukcji typu </w:t>
      </w:r>
      <w:r>
        <w:rPr>
          <w:rStyle w:val="CharStyle27"/>
        </w:rPr>
        <w:t>A jedź sobie, gdzie chcesz.</w:t>
      </w:r>
    </w:p>
    <w:p>
      <w:pPr>
        <w:pStyle w:val="Style8"/>
        <w:framePr w:w="11172" w:h="8042" w:hRule="exact" w:wrap="none" w:vAnchor="page" w:hAnchor="page" w:x="318" w:y="5150"/>
        <w:widowControl w:val="0"/>
        <w:keepNext w:val="0"/>
        <w:keepLines w:val="0"/>
        <w:shd w:val="clear" w:color="auto" w:fill="auto"/>
        <w:bidi w:val="0"/>
        <w:jc w:val="both"/>
        <w:spacing w:before="0" w:after="0" w:line="262" w:lineRule="exact"/>
        <w:ind w:left="3600" w:right="520" w:firstLine="300"/>
      </w:pPr>
      <w:r>
        <w:rPr>
          <w:lang w:val="pl-PL" w:eastAsia="pl-PL" w:bidi="pl-PL"/>
          <w:w w:val="100"/>
          <w:spacing w:val="0"/>
          <w:color w:val="000000"/>
          <w:position w:val="0"/>
        </w:rPr>
        <w:t>Zdania, o których będzie teraz mowa, pojawiają się w pozycji replik (są reakcją na wcześniejszy tekst lub na pewną sytuację). Por.:</w:t>
      </w:r>
    </w:p>
    <w:p>
      <w:pPr>
        <w:pStyle w:val="Style10"/>
        <w:numPr>
          <w:ilvl w:val="0"/>
          <w:numId w:val="11"/>
        </w:numPr>
        <w:framePr w:w="11172" w:h="8042" w:hRule="exact" w:wrap="none" w:vAnchor="page" w:hAnchor="page" w:x="318" w:y="5150"/>
        <w:tabs>
          <w:tab w:leader="none" w:pos="4314" w:val="left"/>
        </w:tabs>
        <w:widowControl w:val="0"/>
        <w:keepNext w:val="0"/>
        <w:keepLines w:val="0"/>
        <w:shd w:val="clear" w:color="auto" w:fill="auto"/>
        <w:bidi w:val="0"/>
        <w:jc w:val="both"/>
        <w:spacing w:before="0" w:after="0" w:line="262" w:lineRule="exact"/>
        <w:ind w:left="3600" w:right="0" w:firstLine="300"/>
      </w:pPr>
      <w:r>
        <w:rPr>
          <w:lang w:val="pl-PL" w:eastAsia="pl-PL" w:bidi="pl-PL"/>
          <w:w w:val="100"/>
          <w:spacing w:val="0"/>
          <w:color w:val="000000"/>
          <w:position w:val="0"/>
        </w:rPr>
        <w:t>Róbcie sobie, co chcecie.</w:t>
      </w:r>
    </w:p>
    <w:p>
      <w:pPr>
        <w:pStyle w:val="Style10"/>
        <w:numPr>
          <w:ilvl w:val="0"/>
          <w:numId w:val="11"/>
        </w:numPr>
        <w:framePr w:w="11172" w:h="8042" w:hRule="exact" w:wrap="none" w:vAnchor="page" w:hAnchor="page" w:x="318" w:y="5150"/>
        <w:tabs>
          <w:tab w:leader="none" w:pos="4314" w:val="left"/>
        </w:tabs>
        <w:widowControl w:val="0"/>
        <w:keepNext w:val="0"/>
        <w:keepLines w:val="0"/>
        <w:shd w:val="clear" w:color="auto" w:fill="auto"/>
        <w:bidi w:val="0"/>
        <w:jc w:val="both"/>
        <w:spacing w:before="0" w:after="0" w:line="262" w:lineRule="exact"/>
        <w:ind w:left="3600" w:right="0" w:firstLine="300"/>
      </w:pPr>
      <w:r>
        <w:rPr>
          <w:lang w:val="pl-PL" w:eastAsia="pl-PL" w:bidi="pl-PL"/>
          <w:w w:val="100"/>
          <w:spacing w:val="0"/>
          <w:color w:val="000000"/>
          <w:position w:val="0"/>
        </w:rPr>
        <w:t>Gadaj sobie, ile chcesz.</w:t>
      </w:r>
    </w:p>
    <w:p>
      <w:pPr>
        <w:pStyle w:val="Style10"/>
        <w:numPr>
          <w:ilvl w:val="0"/>
          <w:numId w:val="11"/>
        </w:numPr>
        <w:framePr w:w="11172" w:h="8042" w:hRule="exact" w:wrap="none" w:vAnchor="page" w:hAnchor="page" w:x="318" w:y="5150"/>
        <w:tabs>
          <w:tab w:leader="none" w:pos="4314" w:val="left"/>
        </w:tabs>
        <w:widowControl w:val="0"/>
        <w:keepNext w:val="0"/>
        <w:keepLines w:val="0"/>
        <w:shd w:val="clear" w:color="auto" w:fill="auto"/>
        <w:bidi w:val="0"/>
        <w:jc w:val="both"/>
        <w:spacing w:before="0" w:after="0" w:line="262" w:lineRule="exact"/>
        <w:ind w:left="3600" w:right="0" w:firstLine="300"/>
      </w:pPr>
      <w:r>
        <w:rPr>
          <w:lang w:val="pl-PL" w:eastAsia="pl-PL" w:bidi="pl-PL"/>
          <w:w w:val="100"/>
          <w:spacing w:val="0"/>
          <w:color w:val="000000"/>
          <w:position w:val="0"/>
        </w:rPr>
        <w:t>A płacz sobie, płacz...</w:t>
      </w:r>
    </w:p>
    <w:p>
      <w:pPr>
        <w:pStyle w:val="Style10"/>
        <w:numPr>
          <w:ilvl w:val="0"/>
          <w:numId w:val="11"/>
        </w:numPr>
        <w:framePr w:w="11172" w:h="8042" w:hRule="exact" w:wrap="none" w:vAnchor="page" w:hAnchor="page" w:x="318" w:y="5150"/>
        <w:tabs>
          <w:tab w:leader="none" w:pos="4314" w:val="left"/>
        </w:tabs>
        <w:widowControl w:val="0"/>
        <w:keepNext w:val="0"/>
        <w:keepLines w:val="0"/>
        <w:shd w:val="clear" w:color="auto" w:fill="auto"/>
        <w:bidi w:val="0"/>
        <w:jc w:val="both"/>
        <w:spacing w:before="0" w:after="0" w:line="262" w:lineRule="exact"/>
        <w:ind w:left="3600" w:right="0" w:firstLine="300"/>
      </w:pPr>
      <w:r>
        <w:rPr>
          <w:lang w:val="pl-PL" w:eastAsia="pl-PL" w:bidi="pl-PL"/>
          <w:w w:val="100"/>
          <w:spacing w:val="0"/>
          <w:color w:val="000000"/>
          <w:position w:val="0"/>
        </w:rPr>
        <w:t>Przypuszczaj sobie, co chcesz.</w:t>
      </w:r>
    </w:p>
    <w:p>
      <w:pPr>
        <w:pStyle w:val="Style8"/>
        <w:framePr w:w="11172" w:h="8042" w:hRule="exact" w:wrap="none" w:vAnchor="page" w:hAnchor="page" w:x="318" w:y="5150"/>
        <w:widowControl w:val="0"/>
        <w:keepNext w:val="0"/>
        <w:keepLines w:val="0"/>
        <w:shd w:val="clear" w:color="auto" w:fill="auto"/>
        <w:bidi w:val="0"/>
        <w:jc w:val="both"/>
        <w:spacing w:before="0" w:after="0" w:line="262" w:lineRule="exact"/>
        <w:ind w:left="3600" w:right="520" w:firstLine="300"/>
      </w:pPr>
      <w:r>
        <w:rPr>
          <w:lang w:val="pl-PL" w:eastAsia="pl-PL" w:bidi="pl-PL"/>
          <w:w w:val="100"/>
          <w:spacing w:val="0"/>
          <w:color w:val="000000"/>
          <w:position w:val="0"/>
        </w:rPr>
        <w:t xml:space="preserve">Otóż do tych przykładów podana wyżej interpretacja połączeń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z for</w:t>
        <w:softHyphen/>
        <w:t>mami trybu rozkazującego (życzliwa zachęta, życzliwe przyzwolenie; por. punkt</w:t>
      </w:r>
    </w:p>
    <w:p>
      <w:pPr>
        <w:pStyle w:val="Style8"/>
        <w:numPr>
          <w:ilvl w:val="0"/>
          <w:numId w:val="13"/>
        </w:numPr>
        <w:framePr w:w="11172" w:h="8042" w:hRule="exact" w:wrap="none" w:vAnchor="page" w:hAnchor="page" w:x="318" w:y="5150"/>
        <w:tabs>
          <w:tab w:leader="none" w:pos="3922" w:val="left"/>
        </w:tabs>
        <w:widowControl w:val="0"/>
        <w:keepNext w:val="0"/>
        <w:keepLines w:val="0"/>
        <w:shd w:val="clear" w:color="auto" w:fill="auto"/>
        <w:bidi w:val="0"/>
        <w:jc w:val="both"/>
        <w:spacing w:before="0" w:after="0" w:line="262" w:lineRule="exact"/>
        <w:ind w:left="3600" w:right="520" w:firstLine="0"/>
      </w:pPr>
      <w:r>
        <w:rPr>
          <w:lang w:val="pl-PL" w:eastAsia="pl-PL" w:bidi="pl-PL"/>
          <w:w w:val="100"/>
          <w:spacing w:val="0"/>
          <w:color w:val="000000"/>
          <w:position w:val="0"/>
        </w:rPr>
        <w:t xml:space="preserve">nie pasuje. Wyrażają one coś wręcz przeciwnego niż życzliwość, są wyraźnie nacechowane emocjonalnie i informują właściwie o pozornym zdystansowaniu się nadawcy wobec zachowania adresata (pełnym ukrytej dezaprobaty, ukrytej paradoksalnie, bo pod formą przyzwolenia). Zdania te wyrażają zniecierpliwienie nadawcy, a może i jego gniew (zwłaszcza gdy zaczynają się od partykuły </w:t>
      </w:r>
      <w:r>
        <w:rPr>
          <w:rStyle w:val="CharStyle27"/>
        </w:rPr>
        <w:t xml:space="preserve">a). </w:t>
      </w:r>
      <w:r>
        <w:rPr>
          <w:lang w:val="pl-PL" w:eastAsia="pl-PL" w:bidi="pl-PL"/>
          <w:w w:val="100"/>
          <w:spacing w:val="0"/>
          <w:color w:val="000000"/>
          <w:position w:val="0"/>
        </w:rPr>
        <w:t xml:space="preserve">W pewnych użyciach może tu chodzić o rzeczywistą kapitulację nadawcy wobec zachowania czy też planów adresata; wtedy przyzwolenie jest czymś realnym, ale stanowi wynik ostatecznego zniecierpliwienia, nie zaś — życzliwości. Taką interpretację łatwo sobie wyobrazić dla zdania </w:t>
      </w:r>
      <w:r>
        <w:rPr>
          <w:rStyle w:val="CharStyle27"/>
        </w:rPr>
        <w:t>A jedź sobie, gdzie chcesz</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29"/>
        <w:framePr w:w="7152" w:h="1190" w:hRule="exact" w:wrap="none" w:vAnchor="page" w:hAnchor="page" w:x="3856" w:y="13406"/>
        <w:tabs>
          <w:tab w:leader="none" w:pos="4017" w:val="left"/>
        </w:tabs>
        <w:widowControl w:val="0"/>
        <w:keepNext w:val="0"/>
        <w:keepLines w:val="0"/>
        <w:shd w:val="clear" w:color="auto" w:fill="auto"/>
        <w:bidi w:val="0"/>
        <w:spacing w:before="0" w:after="0" w:line="192" w:lineRule="exact"/>
        <w:ind w:left="3580" w:right="52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Obserwuje się tylko jakieś ograniczenie dotyczące syntetycznych form trybu rozkazującego. Wydaje mi się, że nie powie się raczej? </w:t>
      </w:r>
      <w:r>
        <w:rPr>
          <w:rStyle w:val="CharStyle31"/>
        </w:rPr>
        <w:t>Pójdź sobie</w:t>
      </w:r>
      <w:r>
        <w:rPr>
          <w:lang w:val="pl-PL" w:eastAsia="pl-PL" w:bidi="pl-PL"/>
          <w:w w:val="100"/>
          <w:spacing w:val="0"/>
          <w:color w:val="000000"/>
          <w:position w:val="0"/>
        </w:rPr>
        <w:t xml:space="preserve"> ani? </w:t>
      </w:r>
      <w:r>
        <w:rPr>
          <w:rStyle w:val="CharStyle31"/>
        </w:rPr>
        <w:t>Pójdźmy sobie</w:t>
      </w:r>
      <w:r>
        <w:rPr>
          <w:lang w:val="pl-PL" w:eastAsia="pl-PL" w:bidi="pl-PL"/>
          <w:w w:val="100"/>
          <w:spacing w:val="0"/>
          <w:color w:val="000000"/>
          <w:position w:val="0"/>
        </w:rPr>
        <w:t xml:space="preserve"> czy? </w:t>
      </w:r>
      <w:r>
        <w:rPr>
          <w:rStyle w:val="CharStyle31"/>
        </w:rPr>
        <w:t>Pójdźcie sobie</w:t>
      </w:r>
      <w:r>
        <w:rPr>
          <w:lang w:val="pl-PL" w:eastAsia="pl-PL" w:bidi="pl-PL"/>
          <w:w w:val="100"/>
          <w:spacing w:val="0"/>
          <w:color w:val="000000"/>
          <w:position w:val="0"/>
        </w:rPr>
        <w:t xml:space="preserve">, choć można chyba powiedzieć </w:t>
      </w:r>
      <w:r>
        <w:rPr>
          <w:rStyle w:val="CharStyle31"/>
        </w:rPr>
        <w:t>Niech sobie pójdzie; Niech sobie pójdą.</w:t>
      </w:r>
      <w:r>
        <w:rPr>
          <w:lang w:val="pl-PL" w:eastAsia="pl-PL" w:bidi="pl-PL"/>
          <w:w w:val="100"/>
          <w:spacing w:val="0"/>
          <w:color w:val="000000"/>
          <w:position w:val="0"/>
        </w:rPr>
        <w:t xml:space="preserve"> Oczywiście rozważam tu możliwość wystąpienia konstrukcji </w:t>
      </w:r>
      <w:r>
        <w:rPr>
          <w:rStyle w:val="CharStyle31"/>
        </w:rPr>
        <w:t>pójść sobie</w:t>
      </w:r>
      <w:r>
        <w:rPr>
          <w:lang w:val="pl-PL" w:eastAsia="pl-PL" w:bidi="pl-PL"/>
          <w:w w:val="100"/>
          <w:spacing w:val="0"/>
          <w:color w:val="000000"/>
          <w:position w:val="0"/>
        </w:rPr>
        <w:t xml:space="preserve"> w funkcji analizowanej wyżej, o specyficznym nacechowaniu; z użyciem tych form trybu rozkazującego w innej funkcji (gdy towarzyszą im jakieś określenia) nie ma problemu. Por. np. </w:t>
      </w:r>
      <w:r>
        <w:rPr>
          <w:rStyle w:val="CharStyle31"/>
        </w:rPr>
        <w:t>Pójdźcie sobie do lasu.</w:t>
      </w:r>
    </w:p>
    <w:p>
      <w:pPr>
        <w:pStyle w:val="Style29"/>
        <w:framePr w:w="7152" w:h="1181" w:hRule="exact" w:wrap="none" w:vAnchor="page" w:hAnchor="page" w:x="3856" w:y="14620"/>
        <w:tabs>
          <w:tab w:leader="none" w:pos="3986" w:val="left"/>
        </w:tabs>
        <w:widowControl w:val="0"/>
        <w:keepNext w:val="0"/>
        <w:keepLines w:val="0"/>
        <w:shd w:val="clear" w:color="auto" w:fill="auto"/>
        <w:bidi w:val="0"/>
        <w:spacing w:before="0" w:after="0" w:line="190" w:lineRule="exact"/>
        <w:ind w:left="3580" w:right="520" w:firstLine="280"/>
      </w:pPr>
      <w:r>
        <w:rPr>
          <w:rStyle w:val="CharStyle31"/>
          <w:vertAlign w:val="superscript"/>
        </w:rPr>
        <w:t>6</w:t>
      </w:r>
      <w:r>
        <w:rPr>
          <w:lang w:val="pl-PL" w:eastAsia="pl-PL" w:bidi="pl-PL"/>
          <w:w w:val="100"/>
          <w:spacing w:val="0"/>
          <w:color w:val="000000"/>
          <w:position w:val="0"/>
        </w:rPr>
        <w:tab/>
        <w:t>Podany tu opis odniosłam do przykładów z formą drugiej osoby czasownika. Trochę inne zabarwie</w:t>
        <w:softHyphen/>
        <w:t xml:space="preserve">nie mają na ogół przykłady z formą trzeciej osoby. Por.: </w:t>
      </w:r>
      <w:r>
        <w:rPr>
          <w:rStyle w:val="CharStyle31"/>
        </w:rPr>
        <w:t>A niech sobie krzyczą, ile chcą, A niech sobie choruje.</w:t>
      </w:r>
      <w:r>
        <w:rPr>
          <w:lang w:val="pl-PL" w:eastAsia="pl-PL" w:bidi="pl-PL"/>
          <w:w w:val="100"/>
          <w:spacing w:val="0"/>
          <w:color w:val="000000"/>
          <w:position w:val="0"/>
        </w:rPr>
        <w:t xml:space="preserve"> Chodzi tu również o wyrażenie braku życzliwości (już nie wobec adresata, lecz osoby trzeciej), ale na plan pierwszy wysuwa się chyba postawa obojętności. Może to być przy tym obojętność autentycz</w:t>
        <w:softHyphen/>
        <w:t>na, a nie —jak na ogół w przypadku drugiej osoby — pozorna. Konstrukcja z czasownikiem w formie trzeciej osoby znaczyłaby głównie: ‘nic mnie to nie obchodzi’ (że choruje, że krzyczą).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90" w:y="462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488</w:t>
      </w:r>
    </w:p>
    <w:p>
      <w:pPr>
        <w:pStyle w:val="Style36"/>
        <w:framePr w:wrap="none" w:vAnchor="page" w:hAnchor="page" w:x="5445" w:y="46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NOWAKOWSKA-KEMPNA, KRZYSZTOF KORŻYK</w:t>
      </w:r>
    </w:p>
    <w:p>
      <w:pPr>
        <w:pStyle w:val="Style8"/>
        <w:numPr>
          <w:ilvl w:val="0"/>
          <w:numId w:val="15"/>
        </w:numPr>
        <w:framePr w:w="11172" w:h="10662" w:hRule="exact" w:wrap="none" w:vAnchor="page" w:hAnchor="page" w:x="318" w:y="5142"/>
        <w:tabs>
          <w:tab w:leader="none" w:pos="4309" w:val="left"/>
        </w:tabs>
        <w:widowControl w:val="0"/>
        <w:keepNext w:val="0"/>
        <w:keepLines w:val="0"/>
        <w:shd w:val="clear" w:color="auto" w:fill="auto"/>
        <w:bidi w:val="0"/>
        <w:jc w:val="both"/>
        <w:spacing w:before="0" w:after="0"/>
        <w:ind w:left="3720" w:right="400" w:firstLine="300"/>
      </w:pPr>
      <w:r>
        <w:rPr>
          <w:lang w:val="pl-PL" w:eastAsia="pl-PL" w:bidi="pl-PL"/>
          <w:w w:val="100"/>
          <w:spacing w:val="0"/>
          <w:color w:val="000000"/>
          <w:position w:val="0"/>
        </w:rPr>
        <w:t xml:space="preserve">rozpoznanie, tu: tzw. rozpoznanie encyklopedyczne (R. </w:t>
      </w:r>
      <w:r>
        <w:rPr>
          <w:lang w:val="de-DE" w:eastAsia="de-DE" w:bidi="de-DE"/>
          <w:w w:val="100"/>
          <w:spacing w:val="0"/>
          <w:color w:val="000000"/>
          <w:position w:val="0"/>
        </w:rPr>
        <w:t xml:space="preserve">Langacker </w:t>
      </w:r>
      <w:r>
        <w:rPr>
          <w:lang w:val="pl-PL" w:eastAsia="pl-PL" w:bidi="pl-PL"/>
          <w:w w:val="100"/>
          <w:spacing w:val="0"/>
          <w:color w:val="000000"/>
          <w:position w:val="0"/>
        </w:rPr>
        <w:t>1987,1988 b, A. Markowski 1990: 66-67)</w:t>
      </w:r>
    </w:p>
    <w:p>
      <w:pPr>
        <w:pStyle w:val="Style8"/>
        <w:numPr>
          <w:ilvl w:val="0"/>
          <w:numId w:val="15"/>
        </w:numPr>
        <w:framePr w:w="11172" w:h="10662" w:hRule="exact" w:wrap="none" w:vAnchor="page" w:hAnchor="page" w:x="318" w:y="5142"/>
        <w:tabs>
          <w:tab w:leader="none" w:pos="4309" w:val="left"/>
        </w:tabs>
        <w:widowControl w:val="0"/>
        <w:keepNext w:val="0"/>
        <w:keepLines w:val="0"/>
        <w:shd w:val="clear" w:color="auto" w:fill="auto"/>
        <w:bidi w:val="0"/>
        <w:jc w:val="both"/>
        <w:spacing w:before="0" w:after="0"/>
        <w:ind w:left="3720" w:right="0" w:firstLine="300"/>
      </w:pPr>
      <w:r>
        <w:rPr>
          <w:lang w:val="pl-PL" w:eastAsia="pl-PL" w:bidi="pl-PL"/>
          <w:w w:val="100"/>
          <w:spacing w:val="0"/>
          <w:color w:val="000000"/>
          <w:position w:val="0"/>
        </w:rPr>
        <w:t>zasadę typowości (s. 33, 82)</w:t>
      </w:r>
    </w:p>
    <w:p>
      <w:pPr>
        <w:pStyle w:val="Style8"/>
        <w:numPr>
          <w:ilvl w:val="0"/>
          <w:numId w:val="15"/>
        </w:numPr>
        <w:framePr w:w="11172" w:h="10662" w:hRule="exact" w:wrap="none" w:vAnchor="page" w:hAnchor="page" w:x="318" w:y="5142"/>
        <w:tabs>
          <w:tab w:leader="none" w:pos="4316" w:val="left"/>
        </w:tabs>
        <w:widowControl w:val="0"/>
        <w:keepNext w:val="0"/>
        <w:keepLines w:val="0"/>
        <w:shd w:val="clear" w:color="auto" w:fill="auto"/>
        <w:bidi w:val="0"/>
        <w:jc w:val="both"/>
        <w:spacing w:before="0" w:after="0"/>
        <w:ind w:left="3720" w:right="400" w:firstLine="300"/>
      </w:pPr>
      <w:r>
        <w:rPr>
          <w:lang w:val="pl-PL" w:eastAsia="pl-PL" w:bidi="pl-PL"/>
          <w:w w:val="100"/>
          <w:spacing w:val="0"/>
          <w:color w:val="000000"/>
          <w:position w:val="0"/>
        </w:rPr>
        <w:t>zasadę powszechnego kojarzenia danego identyfikatora z danym wyra</w:t>
        <w:softHyphen/>
        <w:t>zem 9 (s. 82)</w:t>
      </w:r>
    </w:p>
    <w:p>
      <w:pPr>
        <w:pStyle w:val="Style8"/>
        <w:numPr>
          <w:ilvl w:val="0"/>
          <w:numId w:val="15"/>
        </w:numPr>
        <w:framePr w:w="11172" w:h="10662" w:hRule="exact" w:wrap="none" w:vAnchor="page" w:hAnchor="page" w:x="318" w:y="5142"/>
        <w:tabs>
          <w:tab w:leader="none" w:pos="4316" w:val="left"/>
        </w:tabs>
        <w:widowControl w:val="0"/>
        <w:keepNext w:val="0"/>
        <w:keepLines w:val="0"/>
        <w:shd w:val="clear" w:color="auto" w:fill="auto"/>
        <w:bidi w:val="0"/>
        <w:jc w:val="both"/>
        <w:spacing w:before="0" w:after="0"/>
        <w:ind w:left="3720" w:right="400" w:firstLine="300"/>
      </w:pPr>
      <w:r>
        <w:rPr>
          <w:lang w:val="pl-PL" w:eastAsia="pl-PL" w:bidi="pl-PL"/>
          <w:w w:val="100"/>
          <w:spacing w:val="0"/>
          <w:color w:val="000000"/>
          <w:position w:val="0"/>
        </w:rPr>
        <w:t xml:space="preserve">zasadę minimalnego wysiłku kognitywnego (s. 83; por. także G. Lakoff 1986, 1987 </w:t>
      </w:r>
      <w:r>
        <w:rPr>
          <w:rStyle w:val="CharStyle27"/>
          <w:lang w:val="en-US" w:eastAsia="en-US" w:bidi="en-US"/>
        </w:rPr>
        <w:t>The Abstracts</w:t>
      </w:r>
      <w:r>
        <w:rPr>
          <w:lang w:val="en-US" w:eastAsia="en-US" w:bidi="en-US"/>
          <w:w w:val="100"/>
          <w:spacing w:val="0"/>
          <w:color w:val="000000"/>
          <w:position w:val="0"/>
        </w:rPr>
        <w:t xml:space="preserve"> </w:t>
      </w:r>
      <w:r>
        <w:rPr>
          <w:lang w:val="pl-PL" w:eastAsia="pl-PL" w:bidi="pl-PL"/>
          <w:w w:val="100"/>
          <w:spacing w:val="0"/>
          <w:color w:val="000000"/>
          <w:position w:val="0"/>
        </w:rPr>
        <w:t xml:space="preserve">1989, </w:t>
      </w:r>
      <w:r>
        <w:rPr>
          <w:rStyle w:val="CharStyle27"/>
          <w:lang w:val="en-US" w:eastAsia="en-US" w:bidi="en-US"/>
        </w:rPr>
        <w:t>Noun</w:t>
      </w:r>
      <w:r>
        <w:rPr>
          <w:lang w:val="en-US" w:eastAsia="en-US" w:bidi="en-US"/>
          <w:w w:val="100"/>
          <w:spacing w:val="0"/>
          <w:color w:val="000000"/>
          <w:position w:val="0"/>
        </w:rPr>
        <w:t xml:space="preserve"> </w:t>
      </w:r>
      <w:r>
        <w:rPr>
          <w:lang w:val="pl-PL" w:eastAsia="pl-PL" w:bidi="pl-PL"/>
          <w:w w:val="100"/>
          <w:spacing w:val="0"/>
          <w:color w:val="000000"/>
          <w:position w:val="0"/>
        </w:rPr>
        <w:t xml:space="preserve">1986, R. </w:t>
      </w:r>
      <w:r>
        <w:rPr>
          <w:lang w:val="de-DE" w:eastAsia="de-DE" w:bidi="de-DE"/>
          <w:w w:val="100"/>
          <w:spacing w:val="0"/>
          <w:color w:val="000000"/>
          <w:position w:val="0"/>
        </w:rPr>
        <w:t xml:space="preserve">Langacker </w:t>
      </w:r>
      <w:r>
        <w:rPr>
          <w:lang w:val="pl-PL" w:eastAsia="pl-PL" w:bidi="pl-PL"/>
          <w:w w:val="100"/>
          <w:spacing w:val="0"/>
          <w:color w:val="000000"/>
          <w:position w:val="0"/>
        </w:rPr>
        <w:t>1987,1988 a,b) po</w:t>
        <w:softHyphen/>
        <w:t>wiązaną tutaj z operacjami definicyjnymi błędnego koła (s. 82) i tolerancji dla błędu (s. 83).</w:t>
      </w:r>
    </w:p>
    <w:p>
      <w:pPr>
        <w:pStyle w:val="Style8"/>
        <w:framePr w:w="11172" w:h="10662" w:hRule="exact" w:wrap="none" w:vAnchor="page" w:hAnchor="page" w:x="318" w:y="5142"/>
        <w:widowControl w:val="0"/>
        <w:keepNext w:val="0"/>
        <w:keepLines w:val="0"/>
        <w:shd w:val="clear" w:color="auto" w:fill="auto"/>
        <w:bidi w:val="0"/>
        <w:jc w:val="both"/>
        <w:spacing w:before="0" w:after="0"/>
        <w:ind w:left="3720" w:right="400" w:firstLine="300"/>
      </w:pPr>
      <w:r>
        <w:rPr>
          <w:lang w:val="pl-PL" w:eastAsia="pl-PL" w:bidi="pl-PL"/>
          <w:w w:val="100"/>
          <w:spacing w:val="0"/>
          <w:color w:val="000000"/>
          <w:position w:val="0"/>
        </w:rPr>
        <w:t>Za wyznaczniki lingwistyczne można uznać rygory: prostoty syntaktycz- nej, poprawności gramatycznej i semantycznej (s. 83-84). Prostotę seman</w:t>
        <w:softHyphen/>
        <w:t>tyczno-syntaktyczną wiąże A. Markowski (s. 85) z założeniami składni semantycznej.</w:t>
      </w:r>
    </w:p>
    <w:p>
      <w:pPr>
        <w:pStyle w:val="Style8"/>
        <w:framePr w:w="11172" w:h="10662" w:hRule="exact" w:wrap="none" w:vAnchor="page" w:hAnchor="page" w:x="318" w:y="5142"/>
        <w:widowControl w:val="0"/>
        <w:keepNext w:val="0"/>
        <w:keepLines w:val="0"/>
        <w:shd w:val="clear" w:color="auto" w:fill="auto"/>
        <w:bidi w:val="0"/>
        <w:jc w:val="both"/>
        <w:spacing w:before="0" w:after="0"/>
        <w:ind w:left="3720" w:right="400" w:firstLine="300"/>
      </w:pPr>
      <w:r>
        <w:rPr>
          <w:lang w:val="pl-PL" w:eastAsia="pl-PL" w:bidi="pl-PL"/>
          <w:w w:val="100"/>
          <w:spacing w:val="0"/>
          <w:color w:val="000000"/>
          <w:position w:val="0"/>
        </w:rPr>
        <w:t xml:space="preserve">Obok zasady profilowania bazy w kontekście sformułowanej przez R. Langackera (1987), prototypizacji i prototypowej organizacji znaczenia pojęć podanej przez E. Rosch (1978, 1977) oraz G. Lakoffa (1986, 1988) czy Z. </w:t>
      </w:r>
      <w:r>
        <w:rPr>
          <w:lang w:val="de-DE" w:eastAsia="de-DE" w:bidi="de-DE"/>
          <w:w w:val="100"/>
          <w:spacing w:val="0"/>
          <w:color w:val="000000"/>
          <w:position w:val="0"/>
        </w:rPr>
        <w:t>Kövecsesa</w:t>
      </w:r>
      <w:r>
        <w:rPr>
          <w:lang w:val="pl-PL" w:eastAsia="pl-PL" w:bidi="pl-PL"/>
          <w:w w:val="100"/>
          <w:spacing w:val="0"/>
          <w:color w:val="000000"/>
          <w:position w:val="0"/>
        </w:rPr>
        <w:t xml:space="preserve"> </w:t>
      </w:r>
      <w:r>
        <w:rPr>
          <w:lang w:val="de-DE" w:eastAsia="de-DE" w:bidi="de-DE"/>
          <w:w w:val="100"/>
          <w:spacing w:val="0"/>
          <w:color w:val="000000"/>
          <w:position w:val="0"/>
        </w:rPr>
        <w:t xml:space="preserve">(1986), </w:t>
      </w:r>
      <w:r>
        <w:rPr>
          <w:lang w:val="pl-PL" w:eastAsia="pl-PL" w:bidi="pl-PL"/>
          <w:w w:val="100"/>
          <w:spacing w:val="0"/>
          <w:color w:val="000000"/>
          <w:position w:val="0"/>
        </w:rPr>
        <w:t>w tym metaforycznej lub wyłaniającej się organizacji prototypu zaproponowanej przez G. Lakoffa i M. Johnsona (1988), A. Mar</w:t>
        <w:softHyphen/>
        <w:t>kowski (1990) formułuje teorię identyfikacji. Wymienione zasady odnoszą się do różnego modelowania naszego doświadczenia, które stanowi pewien pułap przetworzonej pamięci semantycznej w strukturze umysłu (por. Cz. Nosal 1990, J. Bobryk 1986, K. Najder 1989, J. Smith 1989), co wynika z różnych etapów (identyfikacja jako etap pierwszy) lub sposobów (profilowanie bazy, prototypizacja) ujawnienia doświadczenia w modelowaniu.</w:t>
      </w:r>
    </w:p>
    <w:p>
      <w:pPr>
        <w:pStyle w:val="Style8"/>
        <w:framePr w:w="11172" w:h="10662" w:hRule="exact" w:wrap="none" w:vAnchor="page" w:hAnchor="page" w:x="318" w:y="5142"/>
        <w:widowControl w:val="0"/>
        <w:keepNext w:val="0"/>
        <w:keepLines w:val="0"/>
        <w:shd w:val="clear" w:color="auto" w:fill="auto"/>
        <w:bidi w:val="0"/>
        <w:jc w:val="both"/>
        <w:spacing w:before="0" w:after="0"/>
        <w:ind w:left="3720" w:right="400" w:firstLine="300"/>
      </w:pPr>
      <w:r>
        <w:rPr>
          <w:lang w:val="pl-PL" w:eastAsia="pl-PL" w:bidi="pl-PL"/>
          <w:w w:val="100"/>
          <w:spacing w:val="0"/>
          <w:color w:val="000000"/>
          <w:position w:val="0"/>
        </w:rPr>
        <w:t>Przyjmując, iż analiza znaczenia jest równocześnie analizą struktur kogni</w:t>
        <w:softHyphen/>
        <w:t xml:space="preserve">tywnych (R. Jackendoff 1983), językoznawcy kognitywni zakładają dalej, iż arbitralny jest podział na semantykę i pragmatykę, a co za tym idzie — rozdział cech słownikowych/semantycznych od encyklopedycznych (R. </w:t>
      </w:r>
      <w:r>
        <w:rPr>
          <w:lang w:val="de-DE" w:eastAsia="de-DE" w:bidi="de-DE"/>
          <w:w w:val="100"/>
          <w:spacing w:val="0"/>
          <w:color w:val="000000"/>
          <w:position w:val="0"/>
        </w:rPr>
        <w:t xml:space="preserve">Langacker </w:t>
      </w:r>
      <w:r>
        <w:rPr>
          <w:lang w:val="pl-PL" w:eastAsia="pl-PL" w:bidi="pl-PL"/>
          <w:w w:val="100"/>
          <w:spacing w:val="0"/>
          <w:color w:val="000000"/>
          <w:position w:val="0"/>
        </w:rPr>
        <w:t xml:space="preserve">1987). R. </w:t>
      </w:r>
      <w:r>
        <w:rPr>
          <w:lang w:val="de-DE" w:eastAsia="de-DE" w:bidi="de-DE"/>
          <w:w w:val="100"/>
          <w:spacing w:val="0"/>
          <w:color w:val="000000"/>
          <w:position w:val="0"/>
        </w:rPr>
        <w:t xml:space="preserve">Langacker </w:t>
      </w:r>
      <w:r>
        <w:rPr>
          <w:lang w:val="pl-PL" w:eastAsia="pl-PL" w:bidi="pl-PL"/>
          <w:w w:val="100"/>
          <w:spacing w:val="0"/>
          <w:color w:val="000000"/>
          <w:position w:val="0"/>
        </w:rPr>
        <w:t xml:space="preserve">(1987 : 147) stwierdza, że lingwistycznie relewantne „porcje” naszej wiedzy o rodzinnych </w:t>
      </w:r>
      <w:r>
        <w:rPr>
          <w:lang w:val="ru-RU" w:eastAsia="ru-RU" w:bidi="ru-RU"/>
          <w:w w:val="100"/>
          <w:spacing w:val="0"/>
          <w:color w:val="000000"/>
          <w:position w:val="0"/>
        </w:rPr>
        <w:t xml:space="preserve">/ </w:t>
      </w:r>
      <w:r>
        <w:rPr>
          <w:lang w:val="pl-PL" w:eastAsia="pl-PL" w:bidi="pl-PL"/>
          <w:w w:val="100"/>
          <w:spacing w:val="0"/>
          <w:color w:val="000000"/>
          <w:position w:val="0"/>
        </w:rPr>
        <w:t>spokrewnionych cechach znaczenia są skończone i encyklopedyczne (s. 147). W teorii identyfikacji A. Markowskie</w:t>
        <w:softHyphen/>
        <w:t xml:space="preserve">go (66-97), przyjmującej milcząco to założenie (s. 66-67, 128), oznacza to możliwość identyfikacji wyrazu </w:t>
      </w:r>
      <w:r>
        <w:rPr>
          <w:rStyle w:val="CharStyle27"/>
        </w:rPr>
        <w:t>królewna</w:t>
      </w:r>
      <w:r>
        <w:rPr>
          <w:lang w:val="pl-PL" w:eastAsia="pl-PL" w:bidi="pl-PL"/>
          <w:w w:val="100"/>
          <w:spacing w:val="0"/>
          <w:color w:val="000000"/>
          <w:position w:val="0"/>
        </w:rPr>
        <w:t xml:space="preserve"> zarówno poprzez identyfikatory ‘córka króla’ (odnoszące się do semantyki, cech słownikowych </w:t>
      </w:r>
      <w:r>
        <w:rPr>
          <w:lang w:val="ru-RU" w:eastAsia="ru-RU" w:bidi="ru-RU"/>
          <w:w w:val="100"/>
          <w:spacing w:val="0"/>
          <w:color w:val="000000"/>
          <w:position w:val="0"/>
        </w:rPr>
        <w:t xml:space="preserve">/ </w:t>
      </w:r>
      <w:r>
        <w:rPr>
          <w:lang w:val="pl-PL" w:eastAsia="pl-PL" w:bidi="pl-PL"/>
          <w:w w:val="100"/>
          <w:spacing w:val="0"/>
          <w:color w:val="000000"/>
          <w:position w:val="0"/>
        </w:rPr>
        <w:t>semantycz</w:t>
        <w:softHyphen/>
        <w:t>nych), jak i ‘najczęściej bohaterka bajek’ (odnosząca się do pragmatyki i cech encyklopedycznych, por. s. 76, 66-67, 128). Badacz, uważając, iż różni ludzie mają różnego rodzaju wiedzę naukową na dany temat (s. 76), proponu</w:t>
        <w:softHyphen/>
        <w:t>je, aby w teorii identyfikacji odwoływać się tylko do powszechnie przyjętych wiadomości. Wśród identyfikatorów nie znajdą się więc informacje np. o dziedziczności tronu przez córki królewskie przy identyfikacji ‘królewny’. Oznacza to wybór ramy holistycznej przeciętnego użytkownika języka,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688"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ANDRZEJA MARKOWSKIEGO TEORIA...</w:t>
      </w:r>
    </w:p>
    <w:p>
      <w:pPr>
        <w:pStyle w:val="Style34"/>
        <w:framePr w:wrap="none" w:vAnchor="page" w:hAnchor="page" w:x="7368" w:y="88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489</w:t>
      </w:r>
    </w:p>
    <w:p>
      <w:pPr>
        <w:pStyle w:val="Style8"/>
        <w:framePr w:w="11172" w:h="10670" w:hRule="exact" w:wrap="none" w:vAnchor="page" w:hAnchor="page" w:x="355" w:y="1405"/>
        <w:widowControl w:val="0"/>
        <w:keepNext w:val="0"/>
        <w:keepLines w:val="0"/>
        <w:shd w:val="clear" w:color="auto" w:fill="auto"/>
        <w:bidi w:val="0"/>
        <w:jc w:val="both"/>
        <w:spacing w:before="0" w:after="0"/>
        <w:ind w:left="320" w:right="3800" w:firstLine="0"/>
      </w:pPr>
      <w:r>
        <w:rPr>
          <w:lang w:val="pl-PL" w:eastAsia="pl-PL" w:bidi="pl-PL"/>
          <w:w w:val="100"/>
          <w:spacing w:val="0"/>
          <w:color w:val="000000"/>
          <w:position w:val="0"/>
        </w:rPr>
        <w:t>niespecjalisty i nielingwisty. Identyfikacja stanowi jeden ze sposobów obrazo</w:t>
        <w:softHyphen/>
        <w:t xml:space="preserve">wości </w:t>
      </w:r>
      <w:r>
        <w:rPr>
          <w:rStyle w:val="CharStyle27"/>
        </w:rPr>
        <w:t>(</w:t>
      </w:r>
      <w:r>
        <w:rPr>
          <w:rStyle w:val="CharStyle27"/>
          <w:lang w:val="en-US" w:eastAsia="en-US" w:bidi="en-US"/>
        </w:rPr>
        <w:t>imagery</w:t>
      </w:r>
      <w:r>
        <w:rPr>
          <w:lang w:val="pl-PL" w:eastAsia="pl-PL" w:bidi="pl-PL"/>
          <w:w w:val="100"/>
          <w:spacing w:val="0"/>
          <w:color w:val="000000"/>
          <w:position w:val="0"/>
        </w:rPr>
        <w:t xml:space="preserve">; R. </w:t>
      </w:r>
      <w:r>
        <w:rPr>
          <w:lang w:val="de-DE" w:eastAsia="de-DE" w:bidi="de-DE"/>
          <w:w w:val="100"/>
          <w:spacing w:val="0"/>
          <w:color w:val="000000"/>
          <w:position w:val="0"/>
        </w:rPr>
        <w:t xml:space="preserve">Langacker 1988a). </w:t>
      </w:r>
      <w:r>
        <w:rPr>
          <w:lang w:val="pl-PL" w:eastAsia="pl-PL" w:bidi="pl-PL"/>
          <w:w w:val="100"/>
          <w:spacing w:val="0"/>
          <w:color w:val="000000"/>
          <w:position w:val="0"/>
        </w:rPr>
        <w:t xml:space="preserve">Jeśli przez obrazowość </w:t>
      </w:r>
      <w:r>
        <w:rPr>
          <w:rStyle w:val="CharStyle27"/>
          <w:lang w:val="en-US" w:eastAsia="en-US" w:bidi="en-US"/>
        </w:rPr>
        <w:t>(imagery)</w:t>
      </w:r>
      <w:r>
        <w:rPr>
          <w:lang w:val="en-US" w:eastAsia="en-US" w:bidi="en-US"/>
          <w:w w:val="100"/>
          <w:spacing w:val="0"/>
          <w:color w:val="000000"/>
          <w:position w:val="0"/>
        </w:rPr>
        <w:t xml:space="preserve"> </w:t>
      </w:r>
      <w:r>
        <w:rPr>
          <w:lang w:val="pl-PL" w:eastAsia="pl-PL" w:bidi="pl-PL"/>
          <w:w w:val="100"/>
          <w:spacing w:val="0"/>
          <w:color w:val="000000"/>
          <w:position w:val="0"/>
        </w:rPr>
        <w:t>rozu</w:t>
        <w:softHyphen/>
        <w:t xml:space="preserve">miemy zdolność umysłu do porządkowania </w:t>
      </w:r>
      <w:r>
        <w:rPr>
          <w:lang w:val="ru-RU" w:eastAsia="ru-RU" w:bidi="ru-RU"/>
          <w:w w:val="100"/>
          <w:spacing w:val="0"/>
          <w:color w:val="000000"/>
          <w:position w:val="0"/>
        </w:rPr>
        <w:t xml:space="preserve">/ </w:t>
      </w:r>
      <w:r>
        <w:rPr>
          <w:lang w:val="pl-PL" w:eastAsia="pl-PL" w:bidi="pl-PL"/>
          <w:w w:val="100"/>
          <w:spacing w:val="0"/>
          <w:color w:val="000000"/>
          <w:position w:val="0"/>
        </w:rPr>
        <w:t xml:space="preserve">interpretowania sytuacji na wiele sposobów, które ujawniają nam, jak treść semantyczna </w:t>
      </w:r>
      <w:r>
        <w:rPr>
          <w:lang w:val="ru-RU" w:eastAsia="ru-RU" w:bidi="ru-RU"/>
          <w:w w:val="100"/>
          <w:spacing w:val="0"/>
          <w:color w:val="000000"/>
          <w:position w:val="0"/>
        </w:rPr>
        <w:t xml:space="preserve">/ </w:t>
      </w:r>
      <w:r>
        <w:rPr>
          <w:lang w:val="pl-PL" w:eastAsia="pl-PL" w:bidi="pl-PL"/>
          <w:w w:val="100"/>
          <w:spacing w:val="0"/>
          <w:color w:val="000000"/>
          <w:position w:val="0"/>
        </w:rPr>
        <w:t>struktura konceptual</w:t>
        <w:softHyphen/>
        <w:t xml:space="preserve">na zostaje przykrojona do wyrażenia językowego </w:t>
      </w:r>
      <w:r>
        <w:rPr>
          <w:lang w:val="ru-RU" w:eastAsia="ru-RU" w:bidi="ru-RU"/>
          <w:w w:val="100"/>
          <w:spacing w:val="0"/>
          <w:color w:val="000000"/>
          <w:position w:val="0"/>
        </w:rPr>
        <w:t xml:space="preserve">/ </w:t>
      </w:r>
      <w:r>
        <w:rPr>
          <w:lang w:val="pl-PL" w:eastAsia="pl-PL" w:bidi="pl-PL"/>
          <w:w w:val="100"/>
          <w:spacing w:val="0"/>
          <w:color w:val="000000"/>
          <w:position w:val="0"/>
        </w:rPr>
        <w:t>wyrazu w jego funkcjono</w:t>
        <w:softHyphen/>
        <w:t xml:space="preserve">waniu w tekście (R. </w:t>
      </w:r>
      <w:r>
        <w:rPr>
          <w:lang w:val="de-DE" w:eastAsia="de-DE" w:bidi="de-DE"/>
          <w:w w:val="100"/>
          <w:spacing w:val="0"/>
          <w:color w:val="000000"/>
          <w:position w:val="0"/>
        </w:rPr>
        <w:t xml:space="preserve">Langacker </w:t>
      </w:r>
      <w:r>
        <w:rPr>
          <w:lang w:val="pl-PL" w:eastAsia="pl-PL" w:bidi="pl-PL"/>
          <w:w w:val="100"/>
          <w:spacing w:val="0"/>
          <w:color w:val="000000"/>
          <w:position w:val="0"/>
        </w:rPr>
        <w:t>1988 b: 63), to teoria identyfikacji określająca wedle czterech wymienionych wyżej zasad konceptualnych świadomość tego, według jakich cech rozpoznać znaczenie wyrazu (s. 77), jest takim właśnie sposobem. Obrazowość w koncepcji A. Markowskiego oznacza identyfikację: „Rozpoznawanie wyrazu, wydzielanie go spośród innych słów, może się odby</w:t>
        <w:softHyphen/>
        <w:t>wać przez podanie takich jego cech znaczeniowych, które pozwolą na trafną identyfikację słowa” (s. 77). Noszą one nazwę identyfikatorów i są wyrazami te</w:t>
        <w:softHyphen/>
        <w:t>go samego języka, co wyraz identyfikowany, łączą się bezpośrednio z techniką wydzielania wyrazów wspólnoodmianowych, gdyż identyfikatorami mogą być wyłącznie wyrazy wspólnoodmianowe, nienacechowane.</w:t>
      </w:r>
    </w:p>
    <w:p>
      <w:pPr>
        <w:pStyle w:val="Style8"/>
        <w:framePr w:w="11172" w:h="10670" w:hRule="exact" w:wrap="none" w:vAnchor="page" w:hAnchor="page" w:x="355" w:y="1405"/>
        <w:widowControl w:val="0"/>
        <w:keepNext w:val="0"/>
        <w:keepLines w:val="0"/>
        <w:shd w:val="clear" w:color="auto" w:fill="auto"/>
        <w:bidi w:val="0"/>
        <w:jc w:val="both"/>
        <w:spacing w:before="0" w:after="0"/>
        <w:ind w:left="320" w:right="3800" w:firstLine="300"/>
      </w:pPr>
      <w:r>
        <w:rPr>
          <w:lang w:val="pl-PL" w:eastAsia="pl-PL" w:bidi="pl-PL"/>
          <w:w w:val="100"/>
          <w:spacing w:val="0"/>
          <w:color w:val="000000"/>
          <w:position w:val="0"/>
        </w:rPr>
        <w:t>Wynikiem procesu identyfikacji jest zapis identyfikacyjny (identyfikacja) składający się z trzech części, z których jedynie pierwsza, tj. zdanie proste identyfikujące, z zawartymi w nim identyfikatorami, jest obligatoryjna, nato</w:t>
        <w:softHyphen/>
        <w:t>miast dwie pozostałe, czyli synonimy oraz antonimy identyfikujące, a także same identyfikatory, uporządkowane według relacji w polu semantycznym, są fakultatywne (s. 79). Uporządkowanie identyfikatorów stanowi etap procesu identyfikowania, gdyż służy wykryciu istotnych relacji znaczeniowych w określonej grupie leksemów zorganizowanych w polu leksykalno-semantycznym (s. 79). Założona jest przy tym względna równoważność między zda</w:t>
        <w:softHyphen/>
        <w:t>niem identyfikującym a uporządkowanym zapisem identyfikatorów.</w:t>
      </w:r>
    </w:p>
    <w:p>
      <w:pPr>
        <w:pStyle w:val="Style8"/>
        <w:framePr w:w="11172" w:h="10670" w:hRule="exact" w:wrap="none" w:vAnchor="page" w:hAnchor="page" w:x="355" w:y="1405"/>
        <w:widowControl w:val="0"/>
        <w:keepNext w:val="0"/>
        <w:keepLines w:val="0"/>
        <w:shd w:val="clear" w:color="auto" w:fill="auto"/>
        <w:bidi w:val="0"/>
        <w:jc w:val="both"/>
        <w:spacing w:before="0" w:after="0"/>
        <w:ind w:left="320" w:right="3800" w:firstLine="300"/>
      </w:pPr>
      <w:r>
        <w:rPr>
          <w:lang w:val="pl-PL" w:eastAsia="pl-PL" w:bidi="pl-PL"/>
          <w:w w:val="100"/>
          <w:spacing w:val="0"/>
          <w:color w:val="000000"/>
          <w:position w:val="0"/>
        </w:rPr>
        <w:t>Identyfikatory, będące w swej istocie elementami metajęzyka opisu se</w:t>
        <w:softHyphen/>
        <w:t>mantycznego predefinicyjnego (tj. identyfikacji), są wyrazami języka natural</w:t>
        <w:softHyphen/>
        <w:t>nego o różnej złożoności semantycznej, nie spełniają jednak zasady prostoty i inkluzywności. Mają spowodować jedynie trafną identyfikację wyrazu, a nie reprezentować wyczerpującą analizę składnikową, eksplikującą złożony se</w:t>
        <w:softHyphen/>
        <w:t>mantycznie sens jednostki słownej. Identyfikatory nie muszą więc być postu</w:t>
        <w:softHyphen/>
        <w:t>latami semantycznymi, spełniającymi warunki prawdziwości analitycznej definicji znaczeniowej wyrazu (por. M. Grochowski 1988, 1986, 1987). Ich zestaw nie musi wyczerpywać cech semantycznych, istotnych do zdefiniowa</w:t>
        <w:softHyphen/>
        <w:t>nia słowa (s. 80). Zapis identyfikacyjny powinien być jedynie wystarczający do osiągnięcia zamierzonego celu — rozpoznania wyrazu. Prezentuje tym sa</w:t>
        <w:softHyphen/>
        <w:t xml:space="preserve">mym minimum cech koniecznych, wystarczających do identyfikacji. Cechy te wyłonione są ze względu na swą istotność </w:t>
      </w:r>
      <w:r>
        <w:rPr>
          <w:lang w:val="ru-RU" w:eastAsia="ru-RU" w:bidi="ru-RU"/>
          <w:w w:val="100"/>
          <w:spacing w:val="0"/>
          <w:color w:val="000000"/>
          <w:position w:val="0"/>
        </w:rPr>
        <w:t xml:space="preserve">/ </w:t>
      </w:r>
      <w:r>
        <w:rPr>
          <w:lang w:val="pl-PL" w:eastAsia="pl-PL" w:bidi="pl-PL"/>
          <w:w w:val="100"/>
          <w:spacing w:val="0"/>
          <w:color w:val="000000"/>
          <w:position w:val="0"/>
        </w:rPr>
        <w:t xml:space="preserve">relewancję poznawczą służącą identyfikacji; stąd też wśród identyfikatorów mogą pojawiać się jednostki łączone z wyrazem rozpoznawanym na zasadzie </w:t>
      </w:r>
      <w:r>
        <w:rPr>
          <w:rStyle w:val="CharStyle28"/>
        </w:rPr>
        <w:t>powszechnie przyjętych</w:t>
      </w:r>
      <w:r>
        <w:rPr>
          <w:lang w:val="pl-PL" w:eastAsia="pl-PL" w:bidi="pl-PL"/>
          <w:w w:val="100"/>
          <w:spacing w:val="0"/>
          <w:color w:val="000000"/>
          <w:position w:val="0"/>
        </w:rPr>
        <w:t xml:space="preserve"> skojarzeń, utartych wyobrażeń oraz fragmenty związków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53" w:y="459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490</w:t>
      </w:r>
    </w:p>
    <w:p>
      <w:pPr>
        <w:pStyle w:val="Style36"/>
        <w:framePr w:wrap="none" w:vAnchor="page" w:hAnchor="page" w:x="5403" w:y="46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NOWAKOWSKA-KEMPNA, KRZYSZTOF KORŻYK</w:t>
      </w:r>
    </w:p>
    <w:p>
      <w:pPr>
        <w:pStyle w:val="Style8"/>
        <w:framePr w:w="11172" w:h="10665" w:hRule="exact" w:wrap="none" w:vAnchor="page" w:hAnchor="page" w:x="319" w:y="5106"/>
        <w:widowControl w:val="0"/>
        <w:keepNext w:val="0"/>
        <w:keepLines w:val="0"/>
        <w:shd w:val="clear" w:color="auto" w:fill="auto"/>
        <w:bidi w:val="0"/>
        <w:jc w:val="both"/>
        <w:spacing w:before="0" w:after="0"/>
        <w:ind w:left="3680" w:right="440" w:firstLine="0"/>
      </w:pPr>
      <w:r>
        <w:rPr>
          <w:lang w:val="pl-PL" w:eastAsia="pl-PL" w:bidi="pl-PL"/>
          <w:w w:val="100"/>
          <w:spacing w:val="0"/>
          <w:color w:val="000000"/>
          <w:position w:val="0"/>
        </w:rPr>
        <w:t>frazedogicznych, reprezentujące cechy pragmatyczne wyrazu (s. 80); dodaj</w:t>
        <w:softHyphen/>
        <w:t>my, iż oparte najczęściej na motywacji metaforyczno-metonimicznej (G. Lakoff, M. Johson 1988).</w:t>
      </w:r>
    </w:p>
    <w:p>
      <w:pPr>
        <w:pStyle w:val="Style8"/>
        <w:framePr w:w="11172" w:h="10665" w:hRule="exact" w:wrap="none" w:vAnchor="page" w:hAnchor="page" w:x="319" w:y="5106"/>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Należy pamiętać wszakże, iż cechy konieczne do identyfikacji nie mogą być uznane za konieczne cechy semantyczne definicji, ponieważ nie są to ter</w:t>
        <w:softHyphen/>
        <w:t>miny tożsame. Wśród identyfikatorów pojawiają się cechy esencjalne obok skojarzeniowych, wyobrażeniowych i motywowanych metaforycznie (s. 80). Zapis identyfikacyjny opiera się więc na zasadach;</w:t>
      </w:r>
    </w:p>
    <w:p>
      <w:pPr>
        <w:pStyle w:val="Style8"/>
        <w:numPr>
          <w:ilvl w:val="0"/>
          <w:numId w:val="17"/>
        </w:numPr>
        <w:framePr w:w="11172" w:h="10665" w:hRule="exact" w:wrap="none" w:vAnchor="page" w:hAnchor="page" w:x="319" w:y="5106"/>
        <w:tabs>
          <w:tab w:leader="none" w:pos="4278" w:val="left"/>
        </w:tabs>
        <w:widowControl w:val="0"/>
        <w:keepNext w:val="0"/>
        <w:keepLines w:val="0"/>
        <w:shd w:val="clear" w:color="auto" w:fill="auto"/>
        <w:bidi w:val="0"/>
        <w:jc w:val="both"/>
        <w:spacing w:before="0" w:after="0"/>
        <w:ind w:left="3680" w:right="0" w:firstLine="300"/>
      </w:pPr>
      <w:r>
        <w:rPr>
          <w:lang w:val="pl-PL" w:eastAsia="pl-PL" w:bidi="pl-PL"/>
          <w:w w:val="100"/>
          <w:spacing w:val="0"/>
          <w:color w:val="000000"/>
          <w:position w:val="0"/>
        </w:rPr>
        <w:t>minimalnej wiązki cech niezbędnych do identyfikacji (s. 80)</w:t>
      </w:r>
    </w:p>
    <w:p>
      <w:pPr>
        <w:pStyle w:val="Style8"/>
        <w:numPr>
          <w:ilvl w:val="0"/>
          <w:numId w:val="17"/>
        </w:numPr>
        <w:framePr w:w="11172" w:h="10665" w:hRule="exact" w:wrap="none" w:vAnchor="page" w:hAnchor="page" w:x="319" w:y="5106"/>
        <w:tabs>
          <w:tab w:leader="none" w:pos="4305" w:val="left"/>
        </w:tabs>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minimalnego wysiłku kognitywnego, jaki trzeba założyć przy identyfi</w:t>
        <w:softHyphen/>
        <w:t>kacji, wymuszonego ekonomią opisu, postulującego jego krótkość (s. 80)</w:t>
      </w:r>
    </w:p>
    <w:p>
      <w:pPr>
        <w:pStyle w:val="Style8"/>
        <w:numPr>
          <w:ilvl w:val="0"/>
          <w:numId w:val="17"/>
        </w:numPr>
        <w:framePr w:w="11172" w:h="10665" w:hRule="exact" w:wrap="none" w:vAnchor="page" w:hAnchor="page" w:x="319" w:y="5106"/>
        <w:tabs>
          <w:tab w:leader="none" w:pos="4300" w:val="left"/>
        </w:tabs>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typowości związanej z największą oczywistością utrwaloną w doświad</w:t>
        <w:softHyphen/>
        <w:t>czeniu i poświadczoną w języku (s. 81)</w:t>
      </w:r>
    </w:p>
    <w:p>
      <w:pPr>
        <w:pStyle w:val="Style8"/>
        <w:framePr w:w="11172" w:h="10665" w:hRule="exact" w:wrap="none" w:vAnchor="page" w:hAnchor="page" w:x="319" w:y="5106"/>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W tym rozwiązaniu A. Markowski zgodny jest z propozycją A. Wierz</w:t>
        <w:softHyphen/>
        <w:t>bickiej (1985 : 59-61), która stwierdza: „Esencjalna część pojęcia propono</w:t>
        <w:softHyphen/>
        <w:t xml:space="preserve">wana tutaj nie jest zbiorem cech koniecznych i wystarczających, do których przedmiot musi się ograniczyć jako </w:t>
      </w:r>
      <w:r>
        <w:rPr>
          <w:lang w:val="en-US" w:eastAsia="en-US" w:bidi="en-US"/>
          <w:w w:val="100"/>
          <w:spacing w:val="0"/>
          <w:color w:val="000000"/>
          <w:position w:val="0"/>
        </w:rPr>
        <w:t xml:space="preserve">denotatum </w:t>
      </w:r>
      <w:r>
        <w:rPr>
          <w:lang w:val="pl-PL" w:eastAsia="pl-PL" w:bidi="pl-PL"/>
          <w:w w:val="100"/>
          <w:spacing w:val="0"/>
          <w:color w:val="000000"/>
          <w:position w:val="0"/>
        </w:rPr>
        <w:t>danego rzeczownika kon</w:t>
        <w:softHyphen/>
        <w:t xml:space="preserve">kretnego; jest to raczej n aj </w:t>
      </w:r>
      <w:r>
        <w:rPr>
          <w:rStyle w:val="CharStyle28"/>
        </w:rPr>
        <w:t xml:space="preserve">mnie j s z </w:t>
      </w:r>
      <w:r>
        <w:rPr>
          <w:rStyle w:val="CharStyle28"/>
          <w:lang w:val="ru-RU" w:eastAsia="ru-RU" w:bidi="ru-RU"/>
        </w:rPr>
        <w:t xml:space="preserve">у </w:t>
      </w:r>
      <w:r>
        <w:rPr>
          <w:rStyle w:val="CharStyle28"/>
        </w:rPr>
        <w:t>zbiór cech, które razem wzięte,</w:t>
      </w:r>
      <w:r>
        <w:rPr>
          <w:lang w:val="pl-PL" w:eastAsia="pl-PL" w:bidi="pl-PL"/>
          <w:w w:val="100"/>
          <w:spacing w:val="0"/>
          <w:color w:val="000000"/>
          <w:position w:val="0"/>
        </w:rPr>
        <w:t xml:space="preserve"> zapewniają, że przedmiot, który je ma, będzie ogólnie </w:t>
      </w:r>
      <w:r>
        <w:rPr>
          <w:rStyle w:val="CharStyle28"/>
        </w:rPr>
        <w:t>rozpoz</w:t>
        <w:softHyphen/>
        <w:t>nany</w:t>
      </w:r>
      <w:r>
        <w:rPr>
          <w:lang w:val="pl-PL" w:eastAsia="pl-PL" w:bidi="pl-PL"/>
          <w:w w:val="100"/>
          <w:spacing w:val="0"/>
          <w:color w:val="000000"/>
          <w:position w:val="0"/>
        </w:rPr>
        <w:t xml:space="preserve"> jako element badanej kategorii”. Eksplikację esencjalnej części pojęcia można w związku z tym rozpocząć formulą: „WYOBRAŻAJĄC SOBIE RZE</w:t>
        <w:softHyphen/>
        <w:t>CZY TEGO RODZAJU, LUDZIE POWIEDZIELIBY TE RZECZY O NICH” (A. Wierzbicka 1985 : 60). Jest rzeczą oczywistą, iż identyfikatory mogą kan</w:t>
        <w:softHyphen/>
        <w:t>dydować dalej do roli cech semantycznych definicji pojęcia, ponieważ są to cechy charakterystyczne (istotne), relewantne dla niego, a ich nieuwzględnie</w:t>
        <w:softHyphen/>
        <w:t>nie utrudnia lub uniemożliwia identyfikację hasła (s. 80-81), a później mode</w:t>
        <w:softHyphen/>
        <w:t xml:space="preserve">lowanie definicji. Mogą być tak przeformułowane, aby spełniały warunki prostoty semantycznej i inkluzywności, chociaż w kognitywizmie nie jest to konieczne. Brak identyfikatorów ‘czyścić’ i ‘komin’ wyklucza rozpoznawanie takiego wyrazu jak </w:t>
      </w:r>
      <w:r>
        <w:rPr>
          <w:rStyle w:val="CharStyle27"/>
        </w:rPr>
        <w:t>kominiarz,</w:t>
      </w:r>
      <w:r>
        <w:rPr>
          <w:lang w:val="pl-PL" w:eastAsia="pl-PL" w:bidi="pl-PL"/>
          <w:w w:val="100"/>
          <w:spacing w:val="0"/>
          <w:color w:val="000000"/>
          <w:position w:val="0"/>
        </w:rPr>
        <w:t xml:space="preserve"> ale ich obecność w definicji semantycznej nie jest dla niej wystarczająca i trzeba ją uzupełnić do postaci ‘człowiek, który czyści kominy czymś zawodowo’, co wyklucza z zakresu pojęcia nazwy na</w:t>
        <w:softHyphen/>
        <w:t xml:space="preserve">rzędzi oraz ludzi okazjonalnie odkurzających kominy lub czyszczących inne przedmioty itp. Różnice w identyfikacji wyrazu </w:t>
      </w:r>
      <w:r>
        <w:rPr>
          <w:rStyle w:val="CharStyle27"/>
        </w:rPr>
        <w:t>szklanka</w:t>
      </w:r>
      <w:r>
        <w:rPr>
          <w:lang w:val="pl-PL" w:eastAsia="pl-PL" w:bidi="pl-PL"/>
          <w:w w:val="100"/>
          <w:spacing w:val="0"/>
          <w:color w:val="000000"/>
          <w:position w:val="0"/>
        </w:rPr>
        <w:t xml:space="preserve"> ‘szklane naczynie, z którego pije się herbatę’ i definicji prototypowej szklanki (A. Wierzbicka 1985) są istotne i dobrze egzemplifikują odmienność obu zasad semantycz</w:t>
        <w:softHyphen/>
        <w:t>nych, przy podobieństwie uruchamianych przez nie procesów kognitywnych i lingwistycznych. Minimalny wysiłek kognitywny pociąga za sobą z koniecz</w:t>
        <w:softHyphen/>
        <w:t>ności — zdaniem A. Markowskiego - niemal natychmiastowe rozpoznanie słowa (s. 83). Zarazem A. Markowski (s. 340) podkreśla za J.D. Apresjanem (1980 : 26-27), iż chodzi mu o rozpoznawanie wyrazów w języku i o modelowanie 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703" w:y="9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ANDRZEJA MARKOWSKIEGO TEORIA...</w:t>
      </w:r>
    </w:p>
    <w:p>
      <w:pPr>
        <w:pStyle w:val="Style34"/>
        <w:framePr w:wrap="none" w:vAnchor="page" w:hAnchor="page" w:x="7378" w:y="91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491</w:t>
      </w:r>
    </w:p>
    <w:p>
      <w:pPr>
        <w:pStyle w:val="Style8"/>
        <w:framePr w:w="11172" w:h="10672" w:hRule="exact" w:wrap="none" w:vAnchor="page" w:hAnchor="page" w:x="259" w:y="1440"/>
        <w:widowControl w:val="0"/>
        <w:keepNext w:val="0"/>
        <w:keepLines w:val="0"/>
        <w:shd w:val="clear" w:color="auto" w:fill="auto"/>
        <w:bidi w:val="0"/>
        <w:jc w:val="both"/>
        <w:spacing w:before="0" w:after="0"/>
        <w:ind w:left="460" w:right="3680" w:firstLine="0"/>
      </w:pPr>
      <w:r>
        <w:rPr>
          <w:lang w:val="pl-PL" w:eastAsia="pl-PL" w:bidi="pl-PL"/>
          <w:w w:val="100"/>
          <w:spacing w:val="0"/>
          <w:color w:val="000000"/>
          <w:position w:val="0"/>
        </w:rPr>
        <w:t>jomości języka, a nie znajomości rzeczywistości pozajęzykowej, chociaż w praktycznym zastosowaniu teorii identyfikacji obie się pokrywają. A. Wierzbicka (1985 : 59-60) w podanej formule odwołuje się do rozpoznania przedmiotu rzeczywistości ... pozajęzykowej, ale i językowej, co byłoby zgodne z teorią głoszoną przez autorkę na innych stronach tej pracy (1985). Podobnie jak wielu semantyków, A. Markowski przyjmuje hierarchiczną bu</w:t>
        <w:softHyphen/>
        <w:t>dowę zapisu identyfikacyjnego, w którym na początku, najwyżej w hierarchii identyfikatorów, pojawia się hiperonim lub inny wyraz tej samej grupy se</w:t>
        <w:softHyphen/>
        <w:t>mantycznej, co analizowany (s. 85). Sytuuje to teorię identyfikacji na tle kon</w:t>
        <w:softHyphen/>
        <w:t>cepcji grup leksykalno-semantycznych.</w:t>
      </w:r>
    </w:p>
    <w:p>
      <w:pPr>
        <w:pStyle w:val="Style8"/>
        <w:framePr w:w="11172" w:h="10672" w:hRule="exact" w:wrap="none" w:vAnchor="page" w:hAnchor="page" w:x="259" w:y="1440"/>
        <w:widowControl w:val="0"/>
        <w:keepNext w:val="0"/>
        <w:keepLines w:val="0"/>
        <w:shd w:val="clear" w:color="auto" w:fill="auto"/>
        <w:bidi w:val="0"/>
        <w:jc w:val="both"/>
        <w:spacing w:before="0" w:after="0"/>
        <w:ind w:left="460" w:right="3680" w:firstLine="300"/>
      </w:pPr>
      <w:r>
        <w:rPr>
          <w:lang w:val="pl-PL" w:eastAsia="pl-PL" w:bidi="pl-PL"/>
          <w:w w:val="100"/>
          <w:spacing w:val="0"/>
          <w:color w:val="000000"/>
          <w:position w:val="0"/>
        </w:rPr>
        <w:t>W efekcie otrzymamy słownik identyfikacyjny wyrazów wspólnych, które</w:t>
        <w:softHyphen/>
        <w:t>go cel jest wyłącznie — zdaniem autora — referująco-sprawozdawczy (s. 95). Jest to założenie zbyt skromne, naszym zdaniem, gdyż słownik identyfikacyjny wyrazów wspólnoodmianowych służy zarówno teorii semantyki, jak i prakty</w:t>
        <w:softHyphen/>
        <w:t>ce leksykograficznej, np. przy opracowaniu słowników minimum (s. 101), słowników różnych odmian współczesnej polszczyzny, słowników frekwentacyjnych dla cudzoziemców (s. 101) itd.</w:t>
      </w:r>
    </w:p>
    <w:p>
      <w:pPr>
        <w:pStyle w:val="Style8"/>
        <w:framePr w:w="11172" w:h="10672" w:hRule="exact" w:wrap="none" w:vAnchor="page" w:hAnchor="page" w:x="259" w:y="1440"/>
        <w:widowControl w:val="0"/>
        <w:keepNext w:val="0"/>
        <w:keepLines w:val="0"/>
        <w:shd w:val="clear" w:color="auto" w:fill="auto"/>
        <w:bidi w:val="0"/>
        <w:jc w:val="both"/>
        <w:spacing w:before="0" w:after="0"/>
        <w:ind w:left="460" w:right="3680" w:firstLine="300"/>
      </w:pPr>
      <w:r>
        <w:rPr>
          <w:lang w:val="pl-PL" w:eastAsia="pl-PL" w:bidi="pl-PL"/>
          <w:w w:val="100"/>
          <w:spacing w:val="0"/>
          <w:color w:val="000000"/>
          <w:position w:val="0"/>
        </w:rPr>
        <w:t>Wyrazy wspólnoodmianowe, organizowane przez relacje synonimii, anto</w:t>
        <w:softHyphen/>
        <w:t xml:space="preserve">nimii, hiperonimii itp. tworzą „grona” </w:t>
      </w:r>
      <w:r>
        <w:rPr>
          <w:lang w:val="ru-RU" w:eastAsia="ru-RU" w:bidi="ru-RU"/>
          <w:w w:val="100"/>
          <w:spacing w:val="0"/>
          <w:color w:val="000000"/>
          <w:position w:val="0"/>
        </w:rPr>
        <w:t xml:space="preserve">/ </w:t>
      </w:r>
      <w:r>
        <w:rPr>
          <w:lang w:val="pl-PL" w:eastAsia="pl-PL" w:bidi="pl-PL"/>
          <w:w w:val="100"/>
          <w:spacing w:val="0"/>
          <w:color w:val="000000"/>
          <w:position w:val="0"/>
        </w:rPr>
        <w:t xml:space="preserve">trajektorie, pokrywając sieć grup leksykalno-semantycznych, a szerzej — pól leksykalno-tematycznych. A. Markowski (s. 131 i nast.) dowodzi, że organizacja tych pól ma charakter antropocentryczny czy wręcz egocentryczny, z wyraźnym podziałem: JA (fizyczny i psychiczny, 124-131): POZA MNĄ; </w:t>
      </w:r>
      <w:r>
        <w:rPr>
          <w:rStyle w:val="CharStyle27"/>
        </w:rPr>
        <w:t>Ja</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27"/>
        </w:rPr>
        <w:t>wobec Świata, Ja wobec tego, co poza mną</w:t>
      </w:r>
      <w:r>
        <w:rPr>
          <w:lang w:val="pl-PL" w:eastAsia="pl-PL" w:bidi="pl-PL"/>
          <w:w w:val="100"/>
          <w:spacing w:val="0"/>
          <w:color w:val="000000"/>
          <w:position w:val="0"/>
        </w:rPr>
        <w:t xml:space="preserve"> itp. Nawiązuje tym samym nie tylko do antropocentrycznego widzenia cech semantycznych, jakie prezentują W. Cooper i J. Ross (1975) pod nazwą ME—FIRST, ale wręcz odsłania wydzielone „oddolnie” grupy wyrazów układające się według podziału: JA — POZA MNĄ. Słow</w:t>
        <w:softHyphen/>
        <w:t>nictwo wspólnoodmianowe pokazuje, jak konceptualizuje się w języku to, że jednostka poznaje siebie i doświadcza świata (s. 131); stąd piętno owego su</w:t>
        <w:softHyphen/>
        <w:t>biektywnego widzenia rzeczywistości, ściśle związane z autoprezentacją — z prezentacją własnego stosunku do rzeczywistości (s. 124 - 131), czego prze</w:t>
        <w:softHyphen/>
        <w:t xml:space="preserve">jawem jest dzianie się, nazywanie czynności oraz ocenianie świata; dlatego też słownictwo wspólne ma głównie charakter </w:t>
      </w:r>
      <w:r>
        <w:rPr>
          <w:rStyle w:val="CharStyle28"/>
        </w:rPr>
        <w:t>werbalny,</w:t>
      </w:r>
      <w:r>
        <w:rPr>
          <w:lang w:val="pl-PL" w:eastAsia="pl-PL" w:bidi="pl-PL"/>
          <w:w w:val="100"/>
          <w:spacing w:val="0"/>
          <w:color w:val="000000"/>
          <w:position w:val="0"/>
        </w:rPr>
        <w:t xml:space="preserve"> podczas gdy słownictwo potoczne — charakter nominalny (D. Buttler 1977, 1978).</w:t>
      </w:r>
    </w:p>
    <w:p>
      <w:pPr>
        <w:pStyle w:val="Style8"/>
        <w:framePr w:w="11172" w:h="10672" w:hRule="exact" w:wrap="none" w:vAnchor="page" w:hAnchor="page" w:x="259" w:y="1440"/>
        <w:widowControl w:val="0"/>
        <w:keepNext w:val="0"/>
        <w:keepLines w:val="0"/>
        <w:shd w:val="clear" w:color="auto" w:fill="auto"/>
        <w:bidi w:val="0"/>
        <w:jc w:val="both"/>
        <w:spacing w:before="0" w:after="0"/>
        <w:ind w:left="460" w:right="3680" w:firstLine="300"/>
      </w:pPr>
      <w:r>
        <w:rPr>
          <w:lang w:val="pl-PL" w:eastAsia="pl-PL" w:bidi="pl-PL"/>
          <w:w w:val="100"/>
          <w:spacing w:val="0"/>
          <w:color w:val="000000"/>
          <w:position w:val="0"/>
        </w:rPr>
        <w:t xml:space="preserve">A. Markowski analizuje, jak </w:t>
      </w:r>
      <w:r>
        <w:rPr>
          <w:lang w:val="ru-RU" w:eastAsia="ru-RU" w:bidi="ru-RU"/>
          <w:w w:val="100"/>
          <w:spacing w:val="0"/>
          <w:color w:val="000000"/>
          <w:position w:val="0"/>
        </w:rPr>
        <w:t xml:space="preserve">/ </w:t>
      </w:r>
      <w:r>
        <w:rPr>
          <w:lang w:val="pl-PL" w:eastAsia="pl-PL" w:bidi="pl-PL"/>
          <w:w w:val="100"/>
          <w:spacing w:val="0"/>
          <w:color w:val="000000"/>
          <w:position w:val="0"/>
        </w:rPr>
        <w:t>w jaki sposób konceptualizujemy słownic</w:t>
        <w:softHyphen/>
        <w:t xml:space="preserve">two wspólne w polach tematycznych. Otóż w procesach konceptualizacyjnych słownictwo wspólne traktujemy jako warstwę starą, archaiczną, historyczną, w znacznym stopniu konserwatywną, na co wskazują nie tylko wyrazy typu </w:t>
      </w:r>
      <w:r>
        <w:rPr>
          <w:rStyle w:val="CharStyle27"/>
        </w:rPr>
        <w:t>ręka, noga, głowa</w:t>
      </w:r>
      <w:r>
        <w:rPr>
          <w:lang w:val="pl-PL" w:eastAsia="pl-PL" w:bidi="pl-PL"/>
          <w:w w:val="100"/>
          <w:spacing w:val="0"/>
          <w:color w:val="000000"/>
          <w:position w:val="0"/>
        </w:rPr>
        <w:t xml:space="preserve"> obecne w polszczyźnie od tysiąca lat, ale i ich odmiana; </w:t>
      </w:r>
      <w:r>
        <w:rPr>
          <w:rStyle w:val="CharStyle27"/>
        </w:rPr>
        <w:t>na ręku, w ręku, uszu, oczu, uszyma, oczyma</w:t>
      </w:r>
      <w:r>
        <w:rPr>
          <w:lang w:val="pl-PL" w:eastAsia="pl-PL" w:bidi="pl-PL"/>
          <w:w w:val="100"/>
          <w:spacing w:val="0"/>
          <w:color w:val="000000"/>
          <w:position w:val="0"/>
        </w:rPr>
        <w:t xml:space="preserve"> itp. Podobny status wyrazów archa</w:t>
        <w:softHyphen/>
        <w:t>icznych mają nazwy dawnych zwyczajów, obyczajów, obrzędów, instytucji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71" w:y="462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492</w:t>
      </w:r>
    </w:p>
    <w:p>
      <w:pPr>
        <w:pStyle w:val="Style36"/>
        <w:framePr w:wrap="none" w:vAnchor="page" w:hAnchor="page" w:x="5321" w:y="46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NOWAKOWSKA-KEMPNA, KRZYSZTOF KORŻYK</w:t>
      </w:r>
    </w:p>
    <w:p>
      <w:pPr>
        <w:pStyle w:val="Style8"/>
        <w:framePr w:w="11172" w:h="10657" w:hRule="exact" w:wrap="none" w:vAnchor="page" w:hAnchor="page" w:x="319" w:y="5148"/>
        <w:widowControl w:val="0"/>
        <w:keepNext w:val="0"/>
        <w:keepLines w:val="0"/>
        <w:shd w:val="clear" w:color="auto" w:fill="auto"/>
        <w:bidi w:val="0"/>
        <w:jc w:val="both"/>
        <w:spacing w:before="0" w:after="0"/>
        <w:ind w:left="3600" w:right="520" w:firstLine="0"/>
      </w:pPr>
      <w:r>
        <w:rPr>
          <w:lang w:val="pl-PL" w:eastAsia="pl-PL" w:bidi="pl-PL"/>
          <w:w w:val="100"/>
          <w:spacing w:val="0"/>
          <w:color w:val="000000"/>
          <w:position w:val="0"/>
        </w:rPr>
        <w:t>życia publicznego itp. (s. 204). Jeśli zapytamy o sposób organizacji słownic</w:t>
        <w:softHyphen/>
        <w:t>twa wspólnoodmianowego na płaszczyźnie całej leksyki, to okaże się — z ana</w:t>
        <w:softHyphen/>
        <w:t>liz przeprowadzonych przez A. Markowskiego — iż słownictwo wspólne zajmuje centrum jej pola, pozycję środka w obrębie podpól odmian nacecho</w:t>
        <w:softHyphen/>
        <w:t>wanych: potocznej, naukowej, publicystycznej i innych. Organizacja pól te</w:t>
        <w:softHyphen/>
        <w:t xml:space="preserve">matycznych związanych z życiem psychicznym jednostki, ciałem i jego motoryką, pracą, zachowaniem i innych polega na tym, że słownictwo wspólnoodmianowe „jest to leksyka istotna w omawianym zbiorze słownictwa wspólnego, w większości należąca do jego centrum” (s. 160), peryferie zaś zarezerwowane są dla słownictwa nacechowanego stylistycznie, ekspresywnie, potocznie, książkowo, naukowo itp. Słownictwo neutralne stylistycznie i wspólne zarazem okupuje centrum dlatego także, iż odnoszą się do niego wyznaczniki normalny, zwykły, odpowiedni, naturalny, czyli wyznaczniki normy ukształtowane na podstawie ‘tego, co jakie jest najczęściej’. Wyrazy te należące do grupy ocen intelektualnych właściwych, „można określić jako pozostające w punkcie zerowym skali (np. normalny, </w:t>
      </w:r>
      <w:r>
        <w:rPr>
          <w:lang w:val="ru-RU" w:eastAsia="ru-RU" w:bidi="ru-RU"/>
          <w:w w:val="100"/>
          <w:spacing w:val="0"/>
          <w:color w:val="000000"/>
          <w:position w:val="0"/>
        </w:rPr>
        <w:t xml:space="preserve">/ </w:t>
      </w:r>
      <w:r>
        <w:rPr>
          <w:lang w:val="pl-PL" w:eastAsia="pl-PL" w:bidi="pl-PL"/>
          <w:w w:val="100"/>
          <w:spacing w:val="0"/>
          <w:color w:val="000000"/>
          <w:position w:val="0"/>
        </w:rPr>
        <w:t>zwykły)” (s. 175). Na przykładzie pola tematycznego związanego z jedzeniem A. Markowski odno</w:t>
        <w:softHyphen/>
        <w:t xml:space="preserve">towuje jeszcze jedną prawidłowość, odnoszącą się do tego pola, ale być może mającą szerszy, bardziej ogólny zakres: „to, co </w:t>
      </w:r>
      <w:r>
        <w:rPr>
          <w:rStyle w:val="CharStyle28"/>
        </w:rPr>
        <w:t>ważne w rzeczywis</w:t>
        <w:softHyphen/>
        <w:t>tości,</w:t>
      </w:r>
      <w:r>
        <w:rPr>
          <w:lang w:val="pl-PL" w:eastAsia="pl-PL" w:bidi="pl-PL"/>
          <w:w w:val="100"/>
          <w:spacing w:val="0"/>
          <w:color w:val="000000"/>
          <w:position w:val="0"/>
        </w:rPr>
        <w:t xml:space="preserve"> jest także </w:t>
      </w:r>
      <w:r>
        <w:rPr>
          <w:rStyle w:val="CharStyle28"/>
        </w:rPr>
        <w:t>podstawowe w materiale językowym,</w:t>
      </w:r>
      <w:r>
        <w:rPr>
          <w:lang w:val="pl-PL" w:eastAsia="pl-PL" w:bidi="pl-PL"/>
          <w:w w:val="100"/>
          <w:spacing w:val="0"/>
          <w:color w:val="000000"/>
          <w:position w:val="0"/>
        </w:rPr>
        <w:t xml:space="preserve"> składa</w:t>
        <w:softHyphen/>
        <w:t xml:space="preserve">jącym się na słownictwo wspólnoodmianowe” (spacja — INK; s. 160). W ten sposób badacz łączy kryterium ważności </w:t>
      </w:r>
      <w:r>
        <w:rPr>
          <w:lang w:val="ru-RU" w:eastAsia="ru-RU" w:bidi="ru-RU"/>
          <w:w w:val="100"/>
          <w:spacing w:val="0"/>
          <w:color w:val="000000"/>
          <w:position w:val="0"/>
        </w:rPr>
        <w:t xml:space="preserve">/ </w:t>
      </w:r>
      <w:r>
        <w:rPr>
          <w:lang w:val="pl-PL" w:eastAsia="pl-PL" w:bidi="pl-PL"/>
          <w:w w:val="100"/>
          <w:spacing w:val="0"/>
          <w:color w:val="000000"/>
          <w:position w:val="0"/>
        </w:rPr>
        <w:t xml:space="preserve">istotności przedmiotów i relacji występujących w rzeczywistości pozajęzykowej z tym, co tworzy poziom podstawowy </w:t>
      </w:r>
      <w:r>
        <w:rPr>
          <w:rStyle w:val="CharStyle27"/>
          <w:lang w:val="en-US" w:eastAsia="en-US" w:bidi="en-US"/>
        </w:rPr>
        <w:t>(level basic)</w:t>
      </w:r>
      <w:r>
        <w:rPr>
          <w:lang w:val="en-US" w:eastAsia="en-US" w:bidi="en-US"/>
          <w:w w:val="100"/>
          <w:spacing w:val="0"/>
          <w:color w:val="000000"/>
          <w:position w:val="0"/>
        </w:rPr>
        <w:t xml:space="preserve"> </w:t>
      </w:r>
      <w:r>
        <w:rPr>
          <w:lang w:val="pl-PL" w:eastAsia="pl-PL" w:bidi="pl-PL"/>
          <w:w w:val="100"/>
          <w:spacing w:val="0"/>
          <w:color w:val="000000"/>
          <w:position w:val="0"/>
        </w:rPr>
        <w:t>w języku (tu: leksyka podstawowa, wspólna różnym odmianom polszczyzny).</w:t>
      </w:r>
    </w:p>
    <w:p>
      <w:pPr>
        <w:pStyle w:val="Style8"/>
        <w:framePr w:w="11172" w:h="10657" w:hRule="exact" w:wrap="none" w:vAnchor="page" w:hAnchor="page" w:x="319" w:y="5148"/>
        <w:widowControl w:val="0"/>
        <w:keepNext w:val="0"/>
        <w:keepLines w:val="0"/>
        <w:shd w:val="clear" w:color="auto" w:fill="auto"/>
        <w:bidi w:val="0"/>
        <w:jc w:val="both"/>
        <w:spacing w:before="0" w:after="0"/>
        <w:ind w:left="3600" w:right="520" w:firstLine="300"/>
      </w:pPr>
      <w:r>
        <w:rPr>
          <w:lang w:val="pl-PL" w:eastAsia="pl-PL" w:bidi="pl-PL"/>
          <w:w w:val="100"/>
          <w:spacing w:val="0"/>
          <w:color w:val="000000"/>
          <w:position w:val="0"/>
        </w:rPr>
        <w:t xml:space="preserve">Wniosek, jaki nasuwa się z tych rozważań, można sformułować z punktu widzenia teorii kognitywnej w następujący sposób: leksyka wspólna stanowi centrum </w:t>
      </w:r>
      <w:r>
        <w:rPr>
          <w:lang w:val="ru-RU" w:eastAsia="ru-RU" w:bidi="ru-RU"/>
          <w:w w:val="100"/>
          <w:spacing w:val="0"/>
          <w:color w:val="000000"/>
          <w:position w:val="0"/>
        </w:rPr>
        <w:t xml:space="preserve">/ </w:t>
      </w:r>
      <w:r>
        <w:rPr>
          <w:lang w:val="pl-PL" w:eastAsia="pl-PL" w:bidi="pl-PL"/>
          <w:w w:val="100"/>
          <w:spacing w:val="0"/>
          <w:color w:val="000000"/>
          <w:position w:val="0"/>
        </w:rPr>
        <w:t>jądro prototypowe leksyki w całości wyłonione dzięki metodzie pragmatycznej („wyrazu można użyć w każdej sytuacji typowej”, s. 33) jako najbardziej typowe, bo najczęstsze w codziennej komunikacji (s. 33-62), waż</w:t>
        <w:softHyphen/>
        <w:t>ne dla rzeczywistości pozajęzykowej i podstawowe w języku. Stanowi ona za</w:t>
        <w:softHyphen/>
        <w:t xml:space="preserve">razem jądro </w:t>
      </w:r>
      <w:r>
        <w:rPr>
          <w:lang w:val="ru-RU" w:eastAsia="ru-RU" w:bidi="ru-RU"/>
          <w:w w:val="100"/>
          <w:spacing w:val="0"/>
          <w:color w:val="000000"/>
          <w:position w:val="0"/>
        </w:rPr>
        <w:t xml:space="preserve">/ </w:t>
      </w:r>
      <w:r>
        <w:rPr>
          <w:lang w:val="pl-PL" w:eastAsia="pl-PL" w:bidi="pl-PL"/>
          <w:w w:val="100"/>
          <w:spacing w:val="0"/>
          <w:color w:val="000000"/>
          <w:position w:val="0"/>
        </w:rPr>
        <w:t xml:space="preserve">prototypowe centrum każdej odmiany, języka, w której pozostaje wszakże miejsce dla leksyki swoistej dla tej odmiany, tj. leksyki specjalistycznej. Przynależność do centrum leksyki tworzonego przez wyrazy wspólne jest stopniowalna (s. 38) i wynika ze stopniowalności cech </w:t>
      </w:r>
      <w:r>
        <w:rPr>
          <w:lang w:val="ru-RU" w:eastAsia="ru-RU" w:bidi="ru-RU"/>
          <w:w w:val="100"/>
          <w:spacing w:val="0"/>
          <w:color w:val="000000"/>
          <w:position w:val="0"/>
        </w:rPr>
        <w:t xml:space="preserve">/ </w:t>
      </w:r>
      <w:r>
        <w:rPr>
          <w:lang w:val="pl-PL" w:eastAsia="pl-PL" w:bidi="pl-PL"/>
          <w:w w:val="100"/>
          <w:spacing w:val="0"/>
          <w:color w:val="000000"/>
          <w:position w:val="0"/>
        </w:rPr>
        <w:t>identyfikatorów (np. ekspresywności), które wyraz neutralny, nienacechowany przekształcają w nace</w:t>
        <w:softHyphen/>
        <w:t xml:space="preserve">chowany pod jakimś względem (por. silne nacechowanie ekspresywne i tekst typu </w:t>
      </w:r>
      <w:r>
        <w:rPr>
          <w:rStyle w:val="CharStyle27"/>
        </w:rPr>
        <w:t>proszę pomyśleć o kwiatuszku</w:t>
      </w:r>
      <w:r>
        <w:rPr>
          <w:lang w:val="pl-PL" w:eastAsia="pl-PL" w:bidi="pl-PL"/>
          <w:w w:val="100"/>
          <w:spacing w:val="0"/>
          <w:color w:val="000000"/>
          <w:position w:val="0"/>
        </w:rPr>
        <w:t xml:space="preserve"> oraz słabe nacechowanie </w:t>
      </w:r>
      <w:r>
        <w:rPr>
          <w:rStyle w:val="CharStyle27"/>
        </w:rPr>
        <w:t>proszę pomyśleć o rybce</w:t>
      </w:r>
      <w:r>
        <w:rPr>
          <w:lang w:val="pl-PL" w:eastAsia="pl-PL" w:bidi="pl-PL"/>
          <w:w w:val="100"/>
          <w:spacing w:val="0"/>
          <w:color w:val="000000"/>
          <w:position w:val="0"/>
        </w:rPr>
        <w:t xml:space="preserve"> s. 38-39). Wyrazy wspólnoodmianowe mogą same zostać poddane proce</w:t>
        <w:softHyphen/>
        <w:t>sowi prototypizacji. Centrum prototypu będą tworzyły leksemy, których przyna</w:t>
        <w:softHyphen/>
        <w:t>leżność do leksyki wspólnej potwierdzają wszelkie tezy (por. s. 27-65),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783"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ANDRZEJA MARKOWSKIEGO TEORIA...</w:t>
      </w:r>
    </w:p>
    <w:p>
      <w:pPr>
        <w:pStyle w:val="Style34"/>
        <w:framePr w:wrap="none" w:vAnchor="page" w:hAnchor="page" w:x="7458" w:y="85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493</w:t>
      </w:r>
    </w:p>
    <w:p>
      <w:pPr>
        <w:pStyle w:val="Style8"/>
        <w:framePr w:w="11172" w:h="10681" w:hRule="exact" w:wrap="none" w:vAnchor="page" w:hAnchor="page" w:x="354" w:y="1376"/>
        <w:widowControl w:val="0"/>
        <w:keepNext w:val="0"/>
        <w:keepLines w:val="0"/>
        <w:shd w:val="clear" w:color="auto" w:fill="auto"/>
        <w:bidi w:val="0"/>
        <w:jc w:val="both"/>
        <w:spacing w:before="0" w:after="0"/>
        <w:ind w:left="420" w:right="3700" w:firstLine="0"/>
      </w:pPr>
      <w:r>
        <w:rPr>
          <w:lang w:val="pl-PL" w:eastAsia="pl-PL" w:bidi="pl-PL"/>
          <w:w w:val="100"/>
          <w:spacing w:val="0"/>
          <w:color w:val="000000"/>
          <w:position w:val="0"/>
        </w:rPr>
        <w:t>natomiast peryferie — wyrazy, których status jest niepewny. Nie wynika to z winy metody, lecz stanowi „skutek nie do końca wykrystalizowanej sytuacji w języku” (s. 47), gdyż „zjawiska językowe tworzą przecież continuum, a wszelkie granice między nimi mają charakter przybliżony, są w jakimś sto</w:t>
        <w:softHyphen/>
        <w:t>pniu umowne” (s. 47). Wyrazy wspólnoodmianowe „nie tworzą więc grupy zamkniętej o ściśle określonych granicach” (s. 47, A. Markowski 1989 : 67-87).</w:t>
      </w:r>
    </w:p>
    <w:p>
      <w:pPr>
        <w:pStyle w:val="Style8"/>
        <w:framePr w:w="11172" w:h="10681" w:hRule="exact" w:wrap="none" w:vAnchor="page" w:hAnchor="page" w:x="354" w:y="1376"/>
        <w:widowControl w:val="0"/>
        <w:keepNext w:val="0"/>
        <w:keepLines w:val="0"/>
        <w:shd w:val="clear" w:color="auto" w:fill="auto"/>
        <w:bidi w:val="0"/>
        <w:jc w:val="both"/>
        <w:spacing w:before="0" w:after="0"/>
        <w:ind w:left="420" w:right="3700" w:firstLine="300"/>
      </w:pPr>
      <w:r>
        <w:rPr>
          <w:lang w:val="pl-PL" w:eastAsia="pl-PL" w:bidi="pl-PL"/>
          <w:w w:val="100"/>
          <w:spacing w:val="0"/>
          <w:color w:val="000000"/>
          <w:position w:val="0"/>
        </w:rPr>
        <w:t>A. Markowski przyjmuje tezę (s. 128), iż leksyka tworzy pewien model rzeczywistości poprzez akt nominacji (takiej, a nie innej) i określone roz</w:t>
        <w:softHyphen/>
        <w:t xml:space="preserve">członkowanie </w:t>
      </w:r>
      <w:r>
        <w:rPr>
          <w:lang w:val="ru-RU" w:eastAsia="ru-RU" w:bidi="ru-RU"/>
          <w:w w:val="100"/>
          <w:spacing w:val="0"/>
          <w:color w:val="000000"/>
          <w:position w:val="0"/>
        </w:rPr>
        <w:t xml:space="preserve">/ </w:t>
      </w:r>
      <w:r>
        <w:rPr>
          <w:lang w:val="pl-PL" w:eastAsia="pl-PL" w:bidi="pl-PL"/>
          <w:w w:val="100"/>
          <w:spacing w:val="0"/>
          <w:color w:val="000000"/>
          <w:position w:val="0"/>
        </w:rPr>
        <w:t xml:space="preserve">pokrycie leksemami pól tematycznych. Rzeczywistość jest więc swoiście modelowana </w:t>
      </w:r>
      <w:r>
        <w:rPr>
          <w:lang w:val="ru-RU" w:eastAsia="ru-RU" w:bidi="ru-RU"/>
          <w:w w:val="100"/>
          <w:spacing w:val="0"/>
          <w:color w:val="000000"/>
          <w:position w:val="0"/>
        </w:rPr>
        <w:t xml:space="preserve">/ </w:t>
      </w:r>
      <w:r>
        <w:rPr>
          <w:lang w:val="pl-PL" w:eastAsia="pl-PL" w:bidi="pl-PL"/>
          <w:w w:val="100"/>
          <w:spacing w:val="0"/>
          <w:color w:val="000000"/>
          <w:position w:val="0"/>
        </w:rPr>
        <w:t>odzwierciedlana w psychice człowieka, czy też</w:t>
      </w:r>
    </w:p>
    <w:p>
      <w:pPr>
        <w:pStyle w:val="Style8"/>
        <w:numPr>
          <w:ilvl w:val="0"/>
          <w:numId w:val="19"/>
        </w:numPr>
        <w:framePr w:w="11172" w:h="10681" w:hRule="exact" w:wrap="none" w:vAnchor="page" w:hAnchor="page" w:x="354" w:y="1376"/>
        <w:tabs>
          <w:tab w:leader="none" w:pos="790" w:val="left"/>
        </w:tabs>
        <w:widowControl w:val="0"/>
        <w:keepNext w:val="0"/>
        <w:keepLines w:val="0"/>
        <w:shd w:val="clear" w:color="auto" w:fill="auto"/>
        <w:bidi w:val="0"/>
        <w:jc w:val="both"/>
        <w:spacing w:before="0" w:after="0"/>
        <w:ind w:left="420" w:right="3700" w:firstLine="0"/>
      </w:pPr>
      <w:r>
        <w:rPr>
          <w:lang w:val="pl-PL" w:eastAsia="pl-PL" w:bidi="pl-PL"/>
          <w:w w:val="100"/>
          <w:spacing w:val="0"/>
          <w:color w:val="000000"/>
          <w:position w:val="0"/>
        </w:rPr>
        <w:t xml:space="preserve">jak powiedzieliby G. Lakoff i M. Johnson (1988 : 95-144) — utrwalona w doświadczeniu, a sposób utrwalania oddaje </w:t>
      </w:r>
      <w:r>
        <w:rPr>
          <w:rStyle w:val="CharStyle27"/>
          <w:lang w:val="en-US" w:eastAsia="en-US" w:bidi="en-US"/>
        </w:rPr>
        <w:t>gestalt</w:t>
      </w:r>
      <w:r>
        <w:rPr>
          <w:lang w:val="en-US" w:eastAsia="en-US" w:bidi="en-US"/>
          <w:w w:val="100"/>
          <w:spacing w:val="0"/>
          <w:color w:val="000000"/>
          <w:position w:val="0"/>
        </w:rPr>
        <w:t xml:space="preserve"> </w:t>
      </w:r>
      <w:r>
        <w:rPr>
          <w:lang w:val="pl-PL" w:eastAsia="pl-PL" w:bidi="pl-PL"/>
          <w:w w:val="100"/>
          <w:spacing w:val="0"/>
          <w:color w:val="000000"/>
          <w:position w:val="0"/>
        </w:rPr>
        <w:t>doświadczeniowy. Funkcją języka jest budowa interakcji między rzeczywistością pozajęzykową a człowiekiem, przy czym przekładalność pojęcia na leksem nie jest jednoz</w:t>
        <w:softHyphen/>
        <w:t>naczna w tym sensie, że leksem może mieć różne znaczenia, a to samo zna</w:t>
        <w:softHyphen/>
        <w:t xml:space="preserve">czenie może przybierać różną postać leksykalną (np. </w:t>
      </w:r>
      <w:r>
        <w:rPr>
          <w:rStyle w:val="CharStyle27"/>
        </w:rPr>
        <w:t>brzydzić się</w:t>
      </w:r>
      <w:r>
        <w:rPr>
          <w:lang w:val="pl-PL" w:eastAsia="pl-PL" w:bidi="pl-PL"/>
          <w:w w:val="100"/>
          <w:spacing w:val="0"/>
          <w:color w:val="000000"/>
          <w:position w:val="0"/>
        </w:rPr>
        <w:t xml:space="preserve"> — 1. emocja, 2. zachowanie się, 3. postępowanie; ‘przyjaźń’ </w:t>
      </w:r>
      <w:r>
        <w:rPr>
          <w:lang w:val="de-DE" w:eastAsia="de-DE" w:bidi="de-DE"/>
          <w:w w:val="100"/>
          <w:spacing w:val="0"/>
          <w:color w:val="000000"/>
          <w:position w:val="0"/>
        </w:rPr>
        <w:t xml:space="preserve">-» </w:t>
      </w:r>
      <w:r>
        <w:rPr>
          <w:rStyle w:val="CharStyle27"/>
        </w:rPr>
        <w:t>przyjaciel, przyjaźń, przyjaźnić się,</w:t>
      </w:r>
      <w:r>
        <w:rPr>
          <w:lang w:val="pl-PL" w:eastAsia="pl-PL" w:bidi="pl-PL"/>
          <w:w w:val="100"/>
          <w:spacing w:val="0"/>
          <w:color w:val="000000"/>
          <w:position w:val="0"/>
        </w:rPr>
        <w:t xml:space="preserve"> mac. </w:t>
      </w:r>
      <w:r>
        <w:rPr>
          <w:rStyle w:val="CharStyle27"/>
        </w:rPr>
        <w:t xml:space="preserve">drugarstwo, </w:t>
      </w:r>
      <w:r>
        <w:rPr>
          <w:rStyle w:val="CharStyle27"/>
          <w:lang w:val="en-US" w:eastAsia="en-US" w:bidi="en-US"/>
        </w:rPr>
        <w:t>prijatelstvo;</w:t>
      </w:r>
      <w:r>
        <w:rPr>
          <w:lang w:val="en-US" w:eastAsia="en-US" w:bidi="en-US"/>
          <w:w w:val="100"/>
          <w:spacing w:val="0"/>
          <w:color w:val="000000"/>
          <w:position w:val="0"/>
        </w:rPr>
        <w:t xml:space="preserve"> </w:t>
      </w:r>
      <w:r>
        <w:rPr>
          <w:lang w:val="pl-PL" w:eastAsia="pl-PL" w:bidi="pl-PL"/>
          <w:w w:val="100"/>
          <w:spacing w:val="0"/>
          <w:color w:val="000000"/>
          <w:position w:val="0"/>
        </w:rPr>
        <w:t>s. 128).</w:t>
      </w:r>
    </w:p>
    <w:p>
      <w:pPr>
        <w:pStyle w:val="Style8"/>
        <w:framePr w:w="11172" w:h="10681" w:hRule="exact" w:wrap="none" w:vAnchor="page" w:hAnchor="page" w:x="354" w:y="1376"/>
        <w:widowControl w:val="0"/>
        <w:keepNext w:val="0"/>
        <w:keepLines w:val="0"/>
        <w:shd w:val="clear" w:color="auto" w:fill="auto"/>
        <w:bidi w:val="0"/>
        <w:jc w:val="both"/>
        <w:spacing w:before="0" w:after="0"/>
        <w:ind w:left="420" w:right="3700" w:firstLine="300"/>
      </w:pPr>
      <w:r>
        <w:rPr>
          <w:lang w:val="pl-PL" w:eastAsia="pl-PL" w:bidi="pl-PL"/>
          <w:w w:val="100"/>
          <w:spacing w:val="0"/>
          <w:color w:val="000000"/>
          <w:position w:val="0"/>
        </w:rPr>
        <w:t>Zapytajmy dalej, jaka jest kognitywna organizacja leksyki wspólnej. Wy</w:t>
        <w:softHyphen/>
        <w:t>niki badań A. Markowskiego w tym zakresie można streścić następująco. Lis</w:t>
        <w:softHyphen/>
        <w:t xml:space="preserve">ty rangowe pól tematycznych pozwalają odkryć, jakie obszary rzeczywistości i w jakim stopniu, są najczęściej </w:t>
      </w:r>
      <w:r>
        <w:rPr>
          <w:lang w:val="ru-RU" w:eastAsia="ru-RU" w:bidi="ru-RU"/>
          <w:w w:val="100"/>
          <w:spacing w:val="0"/>
          <w:color w:val="000000"/>
          <w:position w:val="0"/>
        </w:rPr>
        <w:t xml:space="preserve">/ </w:t>
      </w:r>
      <w:r>
        <w:rPr>
          <w:lang w:val="pl-PL" w:eastAsia="pl-PL" w:bidi="pl-PL"/>
          <w:w w:val="100"/>
          <w:spacing w:val="0"/>
          <w:color w:val="000000"/>
          <w:position w:val="0"/>
        </w:rPr>
        <w:t>najsłabiej pokryte wyrazami wspólnymi (s. 235-244 1989 : 67-87). Pola wyznacza zdroworozsądkowe widzenie rze</w:t>
        <w:softHyphen/>
        <w:t>czywistości, polegające na znajdowaniu podobnych pod pewnym względem przedmiotów i grupowaniu według tej zasady nazywających je wyrazów (s. 124, 219). Organizacja modelu rzeczywistości dokonywana jest przez pryzmat JA psycho-fizycznego (mojego ciała, doznań i odczuć oraz psychiki, tj. postaw intelektualno-wolitywno-uczuciowych, które towarzyszą poznaniu przedmiotów — s. 124) i ta kategoria staje się pierwszą podstawową katego</w:t>
        <w:softHyphen/>
        <w:t xml:space="preserve">rią semantyczną (s. 124). Wielką rolę odgrywa tutaj ruch jako zjawisko fizyczno-fizjologiczne, wyznaczające to, co się dzieje ze mną, kontakt z otoczeniem: drugim człowiekiem i przedmiotami oraz sposób zachowania, np. pracę (por. </w:t>
      </w:r>
      <w:r>
        <w:rPr>
          <w:rStyle w:val="CharStyle27"/>
        </w:rPr>
        <w:t>obierać ziemniaki, strzyc trawę, myć podłogę, układać książki</w:t>
      </w:r>
    </w:p>
    <w:p>
      <w:pPr>
        <w:pStyle w:val="Style8"/>
        <w:numPr>
          <w:ilvl w:val="0"/>
          <w:numId w:val="19"/>
        </w:numPr>
        <w:framePr w:w="11172" w:h="10681" w:hRule="exact" w:wrap="none" w:vAnchor="page" w:hAnchor="page" w:x="354" w:y="1376"/>
        <w:tabs>
          <w:tab w:leader="none" w:pos="776" w:val="left"/>
        </w:tabs>
        <w:widowControl w:val="0"/>
        <w:keepNext w:val="0"/>
        <w:keepLines w:val="0"/>
        <w:shd w:val="clear" w:color="auto" w:fill="auto"/>
        <w:bidi w:val="0"/>
        <w:jc w:val="both"/>
        <w:spacing w:before="0" w:after="0"/>
        <w:ind w:left="420" w:right="3700" w:firstLine="0"/>
      </w:pPr>
      <w:r>
        <w:rPr>
          <w:lang w:val="pl-PL" w:eastAsia="pl-PL" w:bidi="pl-PL"/>
          <w:w w:val="100"/>
          <w:spacing w:val="0"/>
          <w:color w:val="000000"/>
          <w:position w:val="0"/>
        </w:rPr>
        <w:t>s. 222). Rozbudowana jest leksyka wspólna o nastawieniu antropocentrycznym: ‘moje ciało’, ‘jego potrzeby’, ‘to, co służy ciału’, dalej ‘mój umysł’ ‘zachowanie się’ i ‘potrzeby intelektualne człowieka’ (s. 244-245). Z jednością psycho-fizyczną człowieka łączy się rozbudowa pól tematycz</w:t>
        <w:softHyphen/>
        <w:t xml:space="preserve">nych ‘jedzenia’ i ‘władz umysłowych’ (intelekt) </w:t>
      </w:r>
      <w:r>
        <w:rPr>
          <w:lang w:val="cs-CZ" w:eastAsia="cs-CZ" w:bidi="cs-CZ"/>
          <w:w w:val="100"/>
          <w:spacing w:val="0"/>
          <w:color w:val="000000"/>
          <w:position w:val="0"/>
        </w:rPr>
        <w:t xml:space="preserve">zjednej </w:t>
      </w:r>
      <w:r>
        <w:rPr>
          <w:lang w:val="pl-PL" w:eastAsia="pl-PL" w:bidi="pl-PL"/>
          <w:w w:val="100"/>
          <w:spacing w:val="0"/>
          <w:color w:val="000000"/>
          <w:position w:val="0"/>
        </w:rPr>
        <w:t>strony, a bogactwo pola ‘zachowanie’ z drugiej (s. 244). W warstwie leksyki wspólnej i organiza</w:t>
        <w:softHyphen/>
        <w:t>cji pól tematycznych człowiek postrzegany jest jako istota pracująca, uderza dysproporcja między bogactwem leksyki wspólnej związanej z pracą fizyczną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64" w:y="462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494</w:t>
      </w:r>
    </w:p>
    <w:p>
      <w:pPr>
        <w:pStyle w:val="Style36"/>
        <w:framePr w:wrap="none" w:vAnchor="page" w:hAnchor="page" w:x="5309" w:y="46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NOWAKOWSKA-KEMPNA, KRZYSZTOF KORŻYK</w:t>
      </w:r>
    </w:p>
    <w:p>
      <w:pPr>
        <w:pStyle w:val="Style8"/>
        <w:framePr w:w="11172" w:h="10667" w:hRule="exact" w:wrap="none" w:vAnchor="page" w:hAnchor="page" w:x="331" w:y="5148"/>
        <w:widowControl w:val="0"/>
        <w:keepNext w:val="0"/>
        <w:keepLines w:val="0"/>
        <w:shd w:val="clear" w:color="auto" w:fill="auto"/>
        <w:bidi w:val="0"/>
        <w:jc w:val="both"/>
        <w:spacing w:before="0" w:after="0"/>
        <w:ind w:left="3580" w:right="540" w:firstLine="0"/>
      </w:pPr>
      <w:r>
        <w:rPr>
          <w:lang w:val="pl-PL" w:eastAsia="pl-PL" w:bidi="pl-PL"/>
          <w:w w:val="100"/>
          <w:spacing w:val="0"/>
          <w:color w:val="000000"/>
          <w:position w:val="0"/>
        </w:rPr>
        <w:t>a ubóstwem nazewnictwa ‘stosunków własności’, zwłaszcza instytucji regulują</w:t>
        <w:softHyphen/>
        <w:t>cych układ między człowiekiem a rzeczami w polu ‘gospodarka’ (s. 228), zare</w:t>
        <w:softHyphen/>
        <w:t>zerwowanego dla leksyki specjalistycznej. Dysproporcja ta — zdaniem A. Markowskiego — uwarunkowana jest kulturowo i „oddaje ona odzwiercied</w:t>
        <w:softHyphen/>
        <w:t>lone w języku widzenie rzeczywistości przez współczesnych Polaków. Praca, czynności fizyczne, w większości dość proste, jawią się jako coś podstawowego, zasadniczego i bliskiego potocznemu doświadczeniu” (s. 228). Sądzimy, że uwa</w:t>
        <w:softHyphen/>
        <w:t>ga ta odnosi się do organizacji leksyki wspólnej, modelującej rzeczywistość pozajęzykową w całości, a nie tylko do pól ‘praca’ i ‘gospodarka’.</w:t>
      </w:r>
    </w:p>
    <w:p>
      <w:pPr>
        <w:pStyle w:val="Style8"/>
        <w:framePr w:w="11172" w:h="10667" w:hRule="exact" w:wrap="none" w:vAnchor="page" w:hAnchor="page" w:x="331" w:y="5148"/>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W polu ‘moje ciało’, mamy bogatą reprezentację słownictwa związanego ze ‘zmysłami’, ‘chorobami’, ‘ruchem’ i ‘jedzeniem’, które jest dwukrotnie bogatsze od grupy ‘ubranie’ (s. 247). Pole ‘uczuć’ ma natomiast dwukrotnie mniej leksemów niż pole ‘intelektu’ z tej przyczyny, że uczucia wnoszą element nacechowa</w:t>
        <w:softHyphen/>
        <w:t>nia ekspresywnego, a tym samym muszą być umieszczone w sferze leksyki nacechowanej stylistycznie, poza sferą neutralną nienacechowaną (s. 247).</w:t>
      </w:r>
    </w:p>
    <w:p>
      <w:pPr>
        <w:pStyle w:val="Style8"/>
        <w:framePr w:w="11172" w:h="10667" w:hRule="exact" w:wrap="none" w:vAnchor="page" w:hAnchor="page" w:x="331" w:y="5148"/>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Przyroda ożywiona okazuje się bliższa człowiekowi niż nieożywiona, a obyczaje zwierząt </w:t>
      </w:r>
      <w:r>
        <w:rPr>
          <w:rStyle w:val="CharStyle27"/>
        </w:rPr>
        <w:t>(nadąć się, puszyć się)</w:t>
      </w:r>
      <w:r>
        <w:rPr>
          <w:lang w:val="pl-PL" w:eastAsia="pl-PL" w:bidi="pl-PL"/>
          <w:w w:val="100"/>
          <w:spacing w:val="0"/>
          <w:color w:val="000000"/>
          <w:position w:val="0"/>
        </w:rPr>
        <w:t xml:space="preserve"> czy ich odgłosy </w:t>
      </w:r>
      <w:r>
        <w:rPr>
          <w:rStyle w:val="CharStyle27"/>
        </w:rPr>
        <w:t>(mruczeć, wyć, szczekać),</w:t>
      </w:r>
      <w:r>
        <w:rPr>
          <w:lang w:val="pl-PL" w:eastAsia="pl-PL" w:bidi="pl-PL"/>
          <w:w w:val="100"/>
          <w:spacing w:val="0"/>
          <w:color w:val="000000"/>
          <w:position w:val="0"/>
        </w:rPr>
        <w:t xml:space="preserve"> sposób bycia </w:t>
      </w:r>
      <w:r>
        <w:rPr>
          <w:rStyle w:val="CharStyle27"/>
        </w:rPr>
        <w:t>(osowieć)</w:t>
      </w:r>
      <w:r>
        <w:rPr>
          <w:lang w:val="pl-PL" w:eastAsia="pl-PL" w:bidi="pl-PL"/>
          <w:w w:val="100"/>
          <w:spacing w:val="0"/>
          <w:color w:val="000000"/>
          <w:position w:val="0"/>
        </w:rPr>
        <w:t xml:space="preserve"> są przenoszone na świat odczuć człowieka (s. 235). Służą też charakterystyce semantycznej zwierząt, np. kot — ‘zwie</w:t>
        <w:softHyphen/>
        <w:t>rzę domowe, które mruczy’ (s. 235, por. też s. 78).</w:t>
      </w:r>
    </w:p>
    <w:p>
      <w:pPr>
        <w:pStyle w:val="Style8"/>
        <w:framePr w:w="11172" w:h="10667" w:hRule="exact" w:wrap="none" w:vAnchor="page" w:hAnchor="page" w:x="331" w:y="5148"/>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A. Markowski konstatuje: „zaznacza się swoisty stosunek człowieka do opisywanej w języku rzeczywistości: to, co bliższe istocie ludzkiej, jej potrze</w:t>
        <w:softHyphen/>
        <w:t>bom i bezpośrednimu doświadczeniu życiowemu, jest liczniej nazywane wy</w:t>
        <w:softHyphen/>
        <w:t>razami wspólnymi, neutralnymi. Inaczej kształtuje się hierarchia ważności poszczególnych sfer rzeczywistości wtedy, gdy weźmiemy pod uwagę nie liczebność poszczególnych pól tematycznych, lecz zespołów tych pól, potraktowanych jako całości” (s. 249). Zdecydowanie najliczniejszy jest zes</w:t>
        <w:softHyphen/>
        <w:t>pół: „To, co służy mnie i innym” (1445 leksemów), dalej „To, co służy moje</w:t>
        <w:softHyphen/>
        <w:t>mu ciału” (1116 leksemów), „Mój umysł” (863 wyrazy), „Mój stosunek do innych” (792 wyrazy, s. 249-250). Słownictwo wspólnoodmianowe „obsługu</w:t>
        <w:softHyphen/>
        <w:t xml:space="preserve">je” więc rzeczywistość, w której człowiek jawi się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jako istota społeczna (s. 250), z drugiej —jako indywidualność, istota pracująca i dbają</w:t>
        <w:softHyphen/>
        <w:t>ca o swoje ciało, sprawnie posługująca się umysłem (s. 251).</w:t>
      </w:r>
    </w:p>
    <w:p>
      <w:pPr>
        <w:pStyle w:val="Style8"/>
        <w:framePr w:w="11172" w:h="10667" w:hRule="exact" w:wrap="none" w:vAnchor="page" w:hAnchor="page" w:x="331" w:y="5148"/>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Przedstawione konstatacje prowadzą do wniosków ważnych dla semanty</w:t>
        <w:softHyphen/>
        <w:t>ki, ponieważ pozwalają wyłonić podstawowe kategorie semantyczne, takie jak: JA — NAJPIERW (ME — FIRST), RUCH, (w górę—w dół, w przód— do tyłu, dookoła itp)., BLISKO—DALEKO, DUŻY—MAŁY (itp.), osadzone w kulturze, a wynikające z „bezpośredniego, życiowego doświadczenia”, co do którego G. Lakoff i M. Johnson (1988 : 82) żywią przekonanie, iż „całe nasze doświadczenie jest do głębi kulturowe, doświadczamy «świata» w taki sposób, że nasza kultura jest obecna już w samym doświadczeniu”.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663" w:y="10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ANDRZEJA MARKOWSKIEGO TEORIA...</w:t>
      </w:r>
    </w:p>
    <w:p>
      <w:pPr>
        <w:pStyle w:val="Style34"/>
        <w:framePr w:wrap="none" w:vAnchor="page" w:hAnchor="page" w:x="7343" w:y="97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495</w:t>
      </w:r>
    </w:p>
    <w:p>
      <w:pPr>
        <w:pStyle w:val="Style8"/>
        <w:framePr w:w="11172" w:h="8852" w:hRule="exact" w:wrap="none" w:vAnchor="page" w:hAnchor="page" w:x="311" w:y="1496"/>
        <w:widowControl w:val="0"/>
        <w:keepNext w:val="0"/>
        <w:keepLines w:val="0"/>
        <w:shd w:val="clear" w:color="auto" w:fill="auto"/>
        <w:bidi w:val="0"/>
        <w:jc w:val="both"/>
        <w:spacing w:before="0" w:after="0"/>
        <w:ind w:left="340" w:right="3780" w:firstLine="300"/>
      </w:pPr>
      <w:r>
        <w:rPr>
          <w:lang w:val="pl-PL" w:eastAsia="pl-PL" w:bidi="pl-PL"/>
          <w:w w:val="100"/>
          <w:spacing w:val="0"/>
          <w:color w:val="000000"/>
          <w:position w:val="0"/>
        </w:rPr>
        <w:t>Przybliżony przez nas przebieg badań i tok konstatacji A. Markowski upo</w:t>
        <w:softHyphen/>
        <w:t>ważnia do przyznania dużej wartości opisowej jego pracy i adekwatności ob</w:t>
        <w:softHyphen/>
        <w:t>ranej metody analizy materiału językowego. Pozwala także mówić o dużej mocy wyjaśniającej teorii identyfikacji i metody analizy językowo-kulturowej organizacji pól tematycznych leksyki wspólnoodmianowej, wbrew skromnoś</w:t>
        <w:softHyphen/>
        <w:t>ci Autora. Jeśli bowiem Autor pokazuje jasno i przekonywająco, jak to się dzieje, że cechy wyrosłe na bazie interakcyj: rzeczywistość — myślenie —ję</w:t>
        <w:softHyphen/>
        <w:t>zyk stają się cechami semantycznymi, a więc właściwości przedmiotów, od</w:t>
        <w:softHyphen/>
        <w:t xml:space="preserve">powiadające na pytanie: ‘co to jest’ </w:t>
      </w:r>
      <w:r>
        <w:rPr>
          <w:lang w:val="ru-RU" w:eastAsia="ru-RU" w:bidi="ru-RU"/>
          <w:w w:val="100"/>
          <w:spacing w:val="0"/>
          <w:color w:val="000000"/>
          <w:position w:val="0"/>
        </w:rPr>
        <w:t xml:space="preserve">/ </w:t>
      </w:r>
      <w:r>
        <w:rPr>
          <w:lang w:val="pl-PL" w:eastAsia="pl-PL" w:bidi="pl-PL"/>
          <w:w w:val="100"/>
          <w:spacing w:val="0"/>
          <w:color w:val="000000"/>
          <w:position w:val="0"/>
        </w:rPr>
        <w:t xml:space="preserve">‘jaki jest x’, stają się, m. </w:t>
      </w:r>
      <w:r>
        <w:rPr>
          <w:lang w:val="en-US" w:eastAsia="en-US" w:bidi="en-US"/>
          <w:w w:val="100"/>
          <w:spacing w:val="0"/>
          <w:color w:val="000000"/>
          <w:position w:val="0"/>
        </w:rPr>
        <w:t xml:space="preserve">in. </w:t>
      </w:r>
      <w:r>
        <w:rPr>
          <w:lang w:val="pl-PL" w:eastAsia="pl-PL" w:bidi="pl-PL"/>
          <w:w w:val="100"/>
          <w:spacing w:val="0"/>
          <w:color w:val="000000"/>
          <w:position w:val="0"/>
        </w:rPr>
        <w:t>dzięki procesowi identyfikacji, cechami semantycznymi znaczenia leksemów, to moc wyjaśniająca tej prawidłowości jest znaczna. Proces identyfikacji okazuje się jednym z tych ważnych zjawisk kognitywnych (sposobów naszego myślenia o rzeczywistości), które pozwalają zrozumieć przejście od właściwości przed</w:t>
        <w:softHyphen/>
        <w:t xml:space="preserve">miotów (biała kora </w:t>
      </w:r>
      <w:r>
        <w:rPr>
          <w:lang w:val="de-DE" w:eastAsia="de-DE" w:bidi="de-DE"/>
          <w:w w:val="100"/>
          <w:spacing w:val="0"/>
          <w:color w:val="000000"/>
          <w:position w:val="0"/>
        </w:rPr>
        <w:t xml:space="preserve">-» </w:t>
      </w:r>
      <w:r>
        <w:rPr>
          <w:lang w:val="pl-PL" w:eastAsia="pl-PL" w:bidi="pl-PL"/>
          <w:w w:val="100"/>
          <w:spacing w:val="0"/>
          <w:color w:val="000000"/>
          <w:position w:val="0"/>
        </w:rPr>
        <w:t>dla brzozy) do komponentów semantycznych pojęć, np. ‘brzozy’: ‘ biała kora’. Teza, iż owo przejście (właściwość przedmiotu — cecha semantyczna) następuje w przeddefinicyjnej fazie wyłaniania się znaczenia leksemów na podstawie identyfikacji przedmiotu rzeczywistości pozajęzykowej (s. 91) przy minimalnym wysiłku kognitywnym (s. 95) w języ</w:t>
        <w:softHyphen/>
        <w:t>ku przez podanie istotnych cech identyfikujących, które mogą kandydować dalej do definicji semantycznej leksemu, jest niezwykle istotna dla semantyki. Został w ten sposób rozpoznany ważny proces kognitywny kształtujący zna</w:t>
        <w:softHyphen/>
        <w:t>czenie wyrażeń językowych. Stanowi to zarazem podjęcie wyzwań rzuconych przez semantykę kognitywną.</w:t>
      </w:r>
    </w:p>
    <w:p>
      <w:pPr>
        <w:pStyle w:val="Style8"/>
        <w:framePr w:w="11172" w:h="8852" w:hRule="exact" w:wrap="none" w:vAnchor="page" w:hAnchor="page" w:x="311" w:y="1496"/>
        <w:widowControl w:val="0"/>
        <w:keepNext w:val="0"/>
        <w:keepLines w:val="0"/>
        <w:shd w:val="clear" w:color="auto" w:fill="auto"/>
        <w:bidi w:val="0"/>
        <w:jc w:val="both"/>
        <w:spacing w:before="0" w:after="0"/>
        <w:ind w:left="340" w:right="3780" w:firstLine="300"/>
      </w:pPr>
      <w:r>
        <w:rPr>
          <w:lang w:val="pl-PL" w:eastAsia="pl-PL" w:bidi="pl-PL"/>
          <w:w w:val="100"/>
          <w:spacing w:val="0"/>
          <w:color w:val="000000"/>
          <w:position w:val="0"/>
        </w:rPr>
        <w:t>Jednakże Autor monografii nie skorzystał z terminologii i techniki analizy semantyczno-kognitywnej. Należy sądzić, iż powstrzymywała go od tego duża nieprecyzyjność terminów stosowanych przez tę młodą teorię lingwistyczną (por. I. Nowakowska-Kempna 1991), chociaż fundamentalne pojęcia, utrwalone w tra</w:t>
        <w:softHyphen/>
        <w:t>dycji językoznawczej, takie jak nieostrość granic, stopniowalność, skalarność zjawisk językowych, centrum — peryferie, wysiłek kognitywny itp., zostały uży</w:t>
        <w:softHyphen/>
        <w:t>te. Praca osadzona jest dobrze w konwencji semantyki leksykalnej, co zapewnia jej przejrzystość i jasność sformułowań, a w ostatecznym rozrachunku — walor uniwersalnych rozważań semantycznych. Pozwala rozpatrzyć podstawowe dla semantyki kwestie kształtowania się znaczenia wyrażeń językowych oraz organi</w:t>
        <w:softHyphen/>
        <w:t>zacji pól tematycznych i rozwiązać je w nowy, niekonwencjonalny sposób.</w:t>
      </w:r>
    </w:p>
    <w:p>
      <w:pPr>
        <w:pStyle w:val="Style8"/>
        <w:framePr w:wrap="none" w:vAnchor="page" w:hAnchor="page" w:x="311" w:y="10910"/>
        <w:widowControl w:val="0"/>
        <w:keepNext w:val="0"/>
        <w:keepLines w:val="0"/>
        <w:shd w:val="clear" w:color="auto" w:fill="auto"/>
        <w:bidi w:val="0"/>
        <w:jc w:val="left"/>
        <w:spacing w:before="0" w:after="0" w:line="190" w:lineRule="exact"/>
        <w:ind w:left="3260" w:right="0" w:firstLine="0"/>
      </w:pPr>
      <w:r>
        <w:rPr>
          <w:lang w:val="pl-PL" w:eastAsia="pl-PL" w:bidi="pl-PL"/>
          <w:w w:val="100"/>
          <w:spacing w:val="0"/>
          <w:color w:val="000000"/>
          <w:position w:val="0"/>
        </w:rPr>
        <w:t>Bibliografia</w:t>
      </w:r>
    </w:p>
    <w:p>
      <w:pPr>
        <w:pStyle w:val="Style55"/>
        <w:framePr w:w="11172" w:h="640" w:hRule="exact" w:wrap="none" w:vAnchor="page" w:hAnchor="page" w:x="311" w:y="11521"/>
        <w:widowControl w:val="0"/>
        <w:keepNext w:val="0"/>
        <w:keepLines w:val="0"/>
        <w:shd w:val="clear" w:color="auto" w:fill="auto"/>
        <w:bidi w:val="0"/>
        <w:jc w:val="left"/>
        <w:spacing w:before="0" w:after="0"/>
        <w:ind w:left="560" w:right="3780" w:hanging="220"/>
      </w:pPr>
      <w:r>
        <w:rPr>
          <w:lang w:val="en-US" w:eastAsia="en-US" w:bidi="en-US"/>
          <w:w w:val="100"/>
          <w:spacing w:val="0"/>
          <w:color w:val="000000"/>
          <w:position w:val="0"/>
        </w:rPr>
        <w:t>The Abstracts,</w:t>
      </w:r>
      <w:r>
        <w:rPr>
          <w:rStyle w:val="CharStyle57"/>
          <w:lang w:val="en-US" w:eastAsia="en-US" w:bidi="en-US"/>
          <w:b w:val="0"/>
          <w:bCs w:val="0"/>
          <w:i w:val="0"/>
          <w:iCs w:val="0"/>
        </w:rPr>
        <w:t xml:space="preserve"> </w:t>
      </w:r>
      <w:r>
        <w:rPr>
          <w:rStyle w:val="CharStyle57"/>
          <w:b w:val="0"/>
          <w:bCs w:val="0"/>
          <w:i w:val="0"/>
          <w:iCs w:val="0"/>
        </w:rPr>
        <w:t xml:space="preserve">1990: </w:t>
      </w:r>
      <w:r>
        <w:rPr>
          <w:lang w:val="en-US" w:eastAsia="en-US" w:bidi="en-US"/>
          <w:w w:val="100"/>
          <w:spacing w:val="0"/>
          <w:color w:val="000000"/>
          <w:position w:val="0"/>
        </w:rPr>
        <w:t>The Abstracts of the Papers to be presented out the Symposium on Cognitive Linquistics,</w:t>
      </w:r>
      <w:r>
        <w:rPr>
          <w:rStyle w:val="CharStyle57"/>
          <w:lang w:val="en-US" w:eastAsia="en-US" w:bidi="en-US"/>
          <w:b w:val="0"/>
          <w:bCs w:val="0"/>
          <w:i w:val="0"/>
          <w:iCs w:val="0"/>
        </w:rPr>
        <w:t xml:space="preserve"> Duisburg 28 </w:t>
      </w:r>
      <w:r>
        <w:rPr>
          <w:rStyle w:val="CharStyle57"/>
          <w:b w:val="0"/>
          <w:bCs w:val="0"/>
          <w:i w:val="0"/>
          <w:iCs w:val="0"/>
        </w:rPr>
        <w:t xml:space="preserve">III </w:t>
      </w:r>
      <w:r>
        <w:rPr>
          <w:rStyle w:val="CharStyle57"/>
          <w:lang w:val="en-US" w:eastAsia="en-US" w:bidi="en-US"/>
          <w:b w:val="0"/>
          <w:bCs w:val="0"/>
          <w:i w:val="0"/>
          <w:iCs w:val="0"/>
        </w:rPr>
        <w:t>- IV 1989.</w:t>
      </w:r>
    </w:p>
    <w:p>
      <w:pPr>
        <w:pStyle w:val="Style6"/>
        <w:framePr w:w="11172" w:h="640" w:hRule="exact" w:wrap="none" w:vAnchor="page" w:hAnchor="page" w:x="311" w:y="11521"/>
        <w:widowControl w:val="0"/>
        <w:keepNext w:val="0"/>
        <w:keepLines w:val="0"/>
        <w:shd w:val="clear" w:color="auto" w:fill="auto"/>
        <w:bidi w:val="0"/>
        <w:jc w:val="left"/>
        <w:spacing w:before="0" w:after="0" w:line="194" w:lineRule="exact"/>
        <w:ind w:left="560" w:right="0" w:hanging="220"/>
      </w:pPr>
      <w:r>
        <w:rPr>
          <w:lang w:val="en-US" w:eastAsia="en-US" w:bidi="en-US"/>
          <w:w w:val="100"/>
          <w:spacing w:val="0"/>
          <w:color w:val="000000"/>
          <w:position w:val="0"/>
        </w:rPr>
        <w:t xml:space="preserve">Apresjan J., 1980: </w:t>
      </w:r>
      <w:r>
        <w:rPr>
          <w:rStyle w:val="CharStyle12"/>
        </w:rPr>
        <w:t>Semantyka leksykalna,</w:t>
      </w:r>
      <w:r>
        <w:rPr>
          <w:lang w:val="pl-PL" w:eastAsia="pl-PL" w:bidi="pl-PL"/>
          <w:w w:val="100"/>
          <w:spacing w:val="0"/>
          <w:color w:val="000000"/>
          <w:position w:val="0"/>
        </w:rPr>
        <w:t xml:space="preserve"> </w:t>
      </w:r>
      <w:r>
        <w:rPr>
          <w:lang w:val="en-US" w:eastAsia="en-US" w:bidi="en-US"/>
          <w:w w:val="100"/>
          <w:spacing w:val="0"/>
          <w:color w:val="000000"/>
          <w:position w:val="0"/>
        </w:rPr>
        <w:t>Wroclaw.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4002" w:y="456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496</w:t>
      </w:r>
    </w:p>
    <w:p>
      <w:pPr>
        <w:pStyle w:val="Style36"/>
        <w:framePr w:wrap="none" w:vAnchor="page" w:hAnchor="page" w:x="5447" w:y="46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NOWAKOWSKA-KEMPNA, KRZYSZTOF KORŻYK</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pl-PL" w:eastAsia="pl-PL" w:bidi="pl-PL"/>
          <w:w w:val="100"/>
          <w:spacing w:val="0"/>
          <w:color w:val="000000"/>
          <w:position w:val="0"/>
        </w:rPr>
        <w:t xml:space="preserve">Bobryk J., 1987: </w:t>
      </w:r>
      <w:r>
        <w:rPr>
          <w:rStyle w:val="CharStyle12"/>
          <w:lang w:val="en-US" w:eastAsia="en-US" w:bidi="en-US"/>
        </w:rPr>
        <w:t xml:space="preserve">Locus </w:t>
      </w:r>
      <w:r>
        <w:rPr>
          <w:rStyle w:val="CharStyle12"/>
        </w:rPr>
        <w:t>umysłu,</w:t>
      </w:r>
      <w:r>
        <w:rPr>
          <w:lang w:val="pl-PL" w:eastAsia="pl-PL" w:bidi="pl-PL"/>
          <w:w w:val="100"/>
          <w:spacing w:val="0"/>
          <w:color w:val="000000"/>
          <w:position w:val="0"/>
        </w:rPr>
        <w:t xml:space="preserve"> Warszawa.</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pl-PL" w:eastAsia="pl-PL" w:bidi="pl-PL"/>
          <w:w w:val="100"/>
          <w:spacing w:val="0"/>
          <w:color w:val="000000"/>
          <w:position w:val="0"/>
        </w:rPr>
        <w:t xml:space="preserve">Buttler D., 1978: </w:t>
      </w:r>
      <w:r>
        <w:rPr>
          <w:rStyle w:val="CharStyle12"/>
        </w:rPr>
        <w:t>Polskie słownictwo potoczne,</w:t>
      </w:r>
      <w:r>
        <w:rPr>
          <w:lang w:val="pl-PL" w:eastAsia="pl-PL" w:bidi="pl-PL"/>
          <w:w w:val="100"/>
          <w:spacing w:val="0"/>
          <w:color w:val="000000"/>
          <w:position w:val="0"/>
        </w:rPr>
        <w:t xml:space="preserve"> „Poradnik Językowy” z. 3, z. 4.</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pl-PL" w:eastAsia="pl-PL" w:bidi="pl-PL"/>
          <w:w w:val="100"/>
          <w:spacing w:val="0"/>
          <w:color w:val="000000"/>
          <w:position w:val="0"/>
        </w:rPr>
        <w:t xml:space="preserve">Buttler D., 1978: </w:t>
      </w:r>
      <w:r>
        <w:rPr>
          <w:rStyle w:val="CharStyle12"/>
        </w:rPr>
        <w:t>Polskie słownictwo potoczne,</w:t>
      </w:r>
      <w:r>
        <w:rPr>
          <w:lang w:val="pl-PL" w:eastAsia="pl-PL" w:bidi="pl-PL"/>
          <w:w w:val="100"/>
          <w:spacing w:val="0"/>
          <w:color w:val="000000"/>
          <w:position w:val="0"/>
        </w:rPr>
        <w:t xml:space="preserve"> „Poradnik Językowy” z. 1.</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420" w:hanging="240"/>
      </w:pPr>
      <w:r>
        <w:rPr>
          <w:lang w:val="pl-PL" w:eastAsia="pl-PL" w:bidi="pl-PL"/>
          <w:w w:val="100"/>
          <w:spacing w:val="0"/>
          <w:color w:val="000000"/>
          <w:position w:val="0"/>
        </w:rPr>
        <w:t xml:space="preserve">Cooper W., Ross J., 1975: </w:t>
      </w:r>
      <w:r>
        <w:rPr>
          <w:rStyle w:val="CharStyle12"/>
        </w:rPr>
        <w:t>World Order,</w:t>
      </w:r>
      <w:r>
        <w:rPr>
          <w:lang w:val="pl-PL" w:eastAsia="pl-PL" w:bidi="pl-PL"/>
          <w:w w:val="100"/>
          <w:spacing w:val="0"/>
          <w:color w:val="000000"/>
          <w:position w:val="0"/>
        </w:rPr>
        <w:t xml:space="preserve"> [w:] </w:t>
      </w:r>
      <w:r>
        <w:rPr>
          <w:rStyle w:val="CharStyle12"/>
          <w:lang w:val="en-US" w:eastAsia="en-US" w:bidi="en-US"/>
        </w:rPr>
        <w:t>Functionalism.</w:t>
      </w:r>
      <w:r>
        <w:rPr>
          <w:lang w:val="en-US" w:eastAsia="en-US" w:bidi="en-US"/>
          <w:w w:val="100"/>
          <w:spacing w:val="0"/>
          <w:color w:val="000000"/>
          <w:position w:val="0"/>
        </w:rPr>
        <w:t xml:space="preserve"> </w:t>
      </w:r>
      <w:r>
        <w:rPr>
          <w:lang w:val="pl-PL" w:eastAsia="pl-PL" w:bidi="pl-PL"/>
          <w:w w:val="100"/>
          <w:spacing w:val="0"/>
          <w:color w:val="000000"/>
          <w:position w:val="0"/>
        </w:rPr>
        <w:t xml:space="preserve">Red. R. </w:t>
      </w:r>
      <w:r>
        <w:rPr>
          <w:lang w:val="en-US" w:eastAsia="en-US" w:bidi="en-US"/>
          <w:w w:val="100"/>
          <w:spacing w:val="0"/>
          <w:color w:val="000000"/>
          <w:position w:val="0"/>
        </w:rPr>
        <w:t xml:space="preserve">Grossman, </w:t>
      </w:r>
      <w:r>
        <w:rPr>
          <w:lang w:val="pl-PL" w:eastAsia="pl-PL" w:bidi="pl-PL"/>
          <w:w w:val="100"/>
          <w:spacing w:val="0"/>
          <w:color w:val="000000"/>
          <w:position w:val="0"/>
        </w:rPr>
        <w:t xml:space="preserve">L. J. San, T. </w:t>
      </w:r>
      <w:r>
        <w:rPr>
          <w:lang w:val="en-US" w:eastAsia="en-US" w:bidi="en-US"/>
          <w:w w:val="100"/>
          <w:spacing w:val="0"/>
          <w:color w:val="000000"/>
          <w:position w:val="0"/>
        </w:rPr>
        <w:t xml:space="preserve">Vance, </w:t>
      </w:r>
      <w:r>
        <w:rPr>
          <w:lang w:val="pl-PL" w:eastAsia="pl-PL" w:bidi="pl-PL"/>
          <w:w w:val="100"/>
          <w:spacing w:val="0"/>
          <w:color w:val="000000"/>
          <w:position w:val="0"/>
        </w:rPr>
        <w:t>Chicago.</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b w:val="0"/>
          <w:bCs w:val="0"/>
          <w:i w:val="0"/>
          <w:iCs w:val="0"/>
        </w:rPr>
        <w:t xml:space="preserve">Grochowski M., 1986: </w:t>
      </w:r>
      <w:r>
        <w:rPr>
          <w:lang w:val="pl-PL" w:eastAsia="pl-PL" w:bidi="pl-PL"/>
          <w:w w:val="100"/>
          <w:spacing w:val="0"/>
          <w:color w:val="000000"/>
          <w:position w:val="0"/>
        </w:rPr>
        <w:t xml:space="preserve">Presupozycje leksykalne a postulaty znaczeniowe i eksplikacje semantyczne, </w:t>
      </w:r>
      <w:r>
        <w:rPr>
          <w:rStyle w:val="CharStyle57"/>
          <w:b w:val="0"/>
          <w:bCs w:val="0"/>
          <w:i w:val="0"/>
          <w:iCs w:val="0"/>
        </w:rPr>
        <w:t xml:space="preserve">„Makedonski Jazik” </w:t>
      </w:r>
      <w:r>
        <w:rPr>
          <w:rStyle w:val="CharStyle57"/>
          <w:lang w:val="en-US" w:eastAsia="en-US" w:bidi="en-US"/>
          <w:b w:val="0"/>
          <w:bCs w:val="0"/>
          <w:i w:val="0"/>
          <w:iCs w:val="0"/>
        </w:rPr>
        <w:t xml:space="preserve">XXXVI-XXXVIII, </w:t>
      </w:r>
      <w:r>
        <w:rPr>
          <w:rStyle w:val="CharStyle57"/>
          <w:b w:val="0"/>
          <w:bCs w:val="0"/>
          <w:i w:val="0"/>
          <w:iCs w:val="0"/>
        </w:rPr>
        <w:t>s. 111-121.</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pl-PL" w:eastAsia="pl-PL" w:bidi="pl-PL"/>
          <w:w w:val="100"/>
          <w:spacing w:val="0"/>
          <w:color w:val="000000"/>
          <w:position w:val="0"/>
        </w:rPr>
        <w:t xml:space="preserve">Grochowski M., 1987: </w:t>
      </w:r>
      <w:r>
        <w:rPr>
          <w:rStyle w:val="CharStyle12"/>
        </w:rPr>
        <w:t>Definicje słownikowe a zadania analityczne</w:t>
      </w:r>
      <w:r>
        <w:rPr>
          <w:lang w:val="pl-PL" w:eastAsia="pl-PL" w:bidi="pl-PL"/>
          <w:w w:val="100"/>
          <w:spacing w:val="0"/>
          <w:color w:val="000000"/>
          <w:position w:val="0"/>
        </w:rPr>
        <w:t>, „Studia Semiotyczne” nr 16.</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420" w:hanging="240"/>
      </w:pPr>
      <w:r>
        <w:rPr>
          <w:lang w:val="pl-PL" w:eastAsia="pl-PL" w:bidi="pl-PL"/>
          <w:w w:val="100"/>
          <w:spacing w:val="0"/>
          <w:color w:val="000000"/>
          <w:position w:val="0"/>
        </w:rPr>
        <w:t xml:space="preserve">Grochowski M., 1988: </w:t>
      </w:r>
      <w:r>
        <w:rPr>
          <w:rStyle w:val="CharStyle12"/>
        </w:rPr>
        <w:t xml:space="preserve">O ustaleniu reprezentacji semantycznej nazw przedmiotów konkretnych, </w:t>
      </w:r>
      <w:r>
        <w:rPr>
          <w:lang w:val="pl-PL" w:eastAsia="pl-PL" w:bidi="pl-PL"/>
          <w:w w:val="100"/>
          <w:spacing w:val="0"/>
          <w:color w:val="000000"/>
          <w:position w:val="0"/>
        </w:rPr>
        <w:t>„Z polskich studiów slawistycznych”, VII, pp. 139-147.</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b w:val="0"/>
          <w:bCs w:val="0"/>
          <w:i w:val="0"/>
          <w:iCs w:val="0"/>
        </w:rPr>
        <w:t xml:space="preserve">Jackendoff R., 1983: </w:t>
      </w:r>
      <w:r>
        <w:rPr>
          <w:lang w:val="en-US" w:eastAsia="en-US" w:bidi="en-US"/>
          <w:w w:val="100"/>
          <w:spacing w:val="0"/>
          <w:color w:val="000000"/>
          <w:position w:val="0"/>
        </w:rPr>
        <w:t xml:space="preserve">Semantics and Cognition, </w:t>
      </w:r>
      <w:r>
        <w:rPr>
          <w:lang w:val="pl-PL" w:eastAsia="pl-PL" w:bidi="pl-PL"/>
          <w:w w:val="100"/>
          <w:spacing w:val="0"/>
          <w:color w:val="000000"/>
          <w:position w:val="0"/>
        </w:rPr>
        <w:t>Cambridge, Mass. Językowy</w:t>
      </w:r>
      <w:r>
        <w:rPr>
          <w:rStyle w:val="CharStyle57"/>
          <w:b w:val="0"/>
          <w:bCs w:val="0"/>
          <w:i w:val="0"/>
          <w:iCs w:val="0"/>
        </w:rPr>
        <w:t xml:space="preserve">, 1990: </w:t>
      </w:r>
      <w:r>
        <w:rPr>
          <w:lang w:val="pl-PL" w:eastAsia="pl-PL" w:bidi="pl-PL"/>
          <w:w w:val="100"/>
          <w:spacing w:val="0"/>
          <w:color w:val="000000"/>
          <w:position w:val="0"/>
        </w:rPr>
        <w:t>Językowy obraz świata</w:t>
      </w:r>
      <w:r>
        <w:rPr>
          <w:rStyle w:val="CharStyle57"/>
          <w:b w:val="0"/>
          <w:bCs w:val="0"/>
          <w:i w:val="0"/>
          <w:iCs w:val="0"/>
        </w:rPr>
        <w:t xml:space="preserve"> </w:t>
      </w:r>
      <w:r>
        <w:rPr>
          <w:rStyle w:val="CharStyle57"/>
          <w:lang w:val="en-US" w:eastAsia="en-US" w:bidi="en-US"/>
          <w:b w:val="0"/>
          <w:bCs w:val="0"/>
          <w:i w:val="0"/>
          <w:iCs w:val="0"/>
        </w:rPr>
        <w:t xml:space="preserve">(JOS) </w:t>
      </w:r>
      <w:r>
        <w:rPr>
          <w:rStyle w:val="CharStyle57"/>
          <w:b w:val="0"/>
          <w:bCs w:val="0"/>
          <w:i w:val="0"/>
          <w:iCs w:val="0"/>
        </w:rPr>
        <w:t>Red. Bartmiński, Lublin.</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b w:val="0"/>
          <w:bCs w:val="0"/>
          <w:i w:val="0"/>
          <w:iCs w:val="0"/>
        </w:rPr>
        <w:t xml:space="preserve">Korżyk K., 1992: </w:t>
      </w:r>
      <w:r>
        <w:rPr>
          <w:lang w:val="pl-PL" w:eastAsia="pl-PL" w:bidi="pl-PL"/>
          <w:w w:val="100"/>
          <w:spacing w:val="0"/>
          <w:color w:val="000000"/>
          <w:position w:val="0"/>
        </w:rPr>
        <w:t>Gramatyka kognitywna a nauczanie języka obcego</w:t>
      </w:r>
      <w:r>
        <w:rPr>
          <w:rStyle w:val="CharStyle57"/>
          <w:b w:val="0"/>
          <w:bCs w:val="0"/>
          <w:i w:val="0"/>
          <w:iCs w:val="0"/>
        </w:rPr>
        <w:t xml:space="preserve">, [w:] </w:t>
      </w:r>
      <w:r>
        <w:rPr>
          <w:lang w:val="pl-PL" w:eastAsia="pl-PL" w:bidi="pl-PL"/>
          <w:w w:val="100"/>
          <w:spacing w:val="0"/>
          <w:color w:val="000000"/>
          <w:position w:val="0"/>
        </w:rPr>
        <w:t>Nauczanie języka polskie</w:t>
        <w:softHyphen/>
        <w:t>go jako ojczystego, etnicznego i obcego</w:t>
      </w:r>
      <w:r>
        <w:rPr>
          <w:rStyle w:val="CharStyle57"/>
          <w:b w:val="0"/>
          <w:bCs w:val="0"/>
          <w:i w:val="0"/>
          <w:iCs w:val="0"/>
        </w:rPr>
        <w:t>, Katowice (w druku).</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lang w:val="de-DE" w:eastAsia="de-DE" w:bidi="de-DE"/>
          <w:b w:val="0"/>
          <w:bCs w:val="0"/>
          <w:i w:val="0"/>
          <w:iCs w:val="0"/>
        </w:rPr>
        <w:t xml:space="preserve">Kövecses </w:t>
      </w:r>
      <w:r>
        <w:rPr>
          <w:rStyle w:val="CharStyle57"/>
          <w:b w:val="0"/>
          <w:bCs w:val="0"/>
          <w:i w:val="0"/>
          <w:iCs w:val="0"/>
        </w:rPr>
        <w:t xml:space="preserve">Z., 1986: </w:t>
      </w:r>
      <w:r>
        <w:rPr>
          <w:lang w:val="en-US" w:eastAsia="en-US" w:bidi="en-US"/>
          <w:w w:val="100"/>
          <w:spacing w:val="0"/>
          <w:color w:val="000000"/>
          <w:position w:val="0"/>
        </w:rPr>
        <w:t>Metaphors of Anger, Pride and Love. A lexical Approach to the Structure of Con</w:t>
        <w:softHyphen/>
        <w:t>cepts,</w:t>
      </w:r>
      <w:r>
        <w:rPr>
          <w:rStyle w:val="CharStyle57"/>
          <w:lang w:val="en-US" w:eastAsia="en-US" w:bidi="en-US"/>
          <w:b w:val="0"/>
          <w:bCs w:val="0"/>
          <w:i w:val="0"/>
          <w:iCs w:val="0"/>
        </w:rPr>
        <w:t xml:space="preserve"> [w:] </w:t>
      </w:r>
      <w:r>
        <w:rPr>
          <w:lang w:val="en-US" w:eastAsia="en-US" w:bidi="en-US"/>
          <w:w w:val="100"/>
          <w:spacing w:val="0"/>
          <w:color w:val="000000"/>
          <w:position w:val="0"/>
        </w:rPr>
        <w:t>Pragmatics and Beyond. An interdisciplinary Series of Language Studies, VI : 8, Amsterdam</w:t>
      </w:r>
      <w:r>
        <w:rPr>
          <w:rStyle w:val="CharStyle57"/>
          <w:lang w:val="en-US" w:eastAsia="en-US" w:bidi="en-US"/>
          <w:b w:val="0"/>
          <w:bCs w:val="0"/>
          <w:i w:val="0"/>
          <w:iCs w:val="0"/>
        </w:rPr>
        <w:t xml:space="preserve"> —</w:t>
      </w:r>
      <w:r>
        <w:rPr>
          <w:lang w:val="en-US" w:eastAsia="en-US" w:bidi="en-US"/>
          <w:w w:val="100"/>
          <w:spacing w:val="0"/>
          <w:color w:val="000000"/>
          <w:position w:val="0"/>
        </w:rPr>
        <w:t>Philadelphia, s. 2-145.</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lang w:val="en-US" w:eastAsia="en-US" w:bidi="en-US"/>
          <w:b w:val="0"/>
          <w:bCs w:val="0"/>
          <w:i w:val="0"/>
          <w:iCs w:val="0"/>
        </w:rPr>
        <w:t xml:space="preserve">Lakoff G., 1986: </w:t>
      </w:r>
      <w:r>
        <w:rPr>
          <w:lang w:val="en-US" w:eastAsia="en-US" w:bidi="en-US"/>
          <w:w w:val="100"/>
          <w:spacing w:val="0"/>
          <w:color w:val="000000"/>
          <w:position w:val="0"/>
        </w:rPr>
        <w:t>Classifiers as a Reflection of Mind,</w:t>
      </w:r>
      <w:r>
        <w:rPr>
          <w:rStyle w:val="CharStyle57"/>
          <w:lang w:val="en-US" w:eastAsia="en-US" w:bidi="en-US"/>
          <w:b w:val="0"/>
          <w:bCs w:val="0"/>
          <w:i w:val="0"/>
          <w:iCs w:val="0"/>
        </w:rPr>
        <w:t xml:space="preserve"> [w:] </w:t>
      </w:r>
      <w:r>
        <w:rPr>
          <w:lang w:val="en-US" w:eastAsia="en-US" w:bidi="en-US"/>
          <w:w w:val="100"/>
          <w:spacing w:val="0"/>
          <w:color w:val="000000"/>
          <w:position w:val="0"/>
        </w:rPr>
        <w:t>Noun Classes and Categorization.</w:t>
      </w:r>
      <w:r>
        <w:rPr>
          <w:rStyle w:val="CharStyle57"/>
          <w:lang w:val="en-US" w:eastAsia="en-US" w:bidi="en-US"/>
          <w:b w:val="0"/>
          <w:bCs w:val="0"/>
          <w:i w:val="0"/>
          <w:iCs w:val="0"/>
        </w:rPr>
        <w:t xml:space="preserve"> Red. C. Craig, Amsterdam.</w:t>
      </w:r>
    </w:p>
    <w:p>
      <w:pPr>
        <w:pStyle w:val="Style55"/>
        <w:framePr w:w="11172" w:h="8810" w:hRule="exact" w:wrap="none" w:vAnchor="page" w:hAnchor="page" w:x="345" w:y="5077"/>
        <w:widowControl w:val="0"/>
        <w:keepNext w:val="0"/>
        <w:keepLines w:val="0"/>
        <w:shd w:val="clear" w:color="auto" w:fill="auto"/>
        <w:bidi w:val="0"/>
        <w:jc w:val="left"/>
        <w:spacing w:before="0" w:after="0" w:line="197" w:lineRule="exact"/>
        <w:ind w:left="3940" w:right="0"/>
      </w:pPr>
      <w:r>
        <w:rPr>
          <w:rStyle w:val="CharStyle57"/>
          <w:lang w:val="en-US" w:eastAsia="en-US" w:bidi="en-US"/>
          <w:b w:val="0"/>
          <w:bCs w:val="0"/>
          <w:i w:val="0"/>
          <w:iCs w:val="0"/>
        </w:rPr>
        <w:t xml:space="preserve">Lakoff G., 1987: </w:t>
      </w:r>
      <w:r>
        <w:rPr>
          <w:lang w:val="en-US" w:eastAsia="en-US" w:bidi="en-US"/>
          <w:w w:val="100"/>
          <w:spacing w:val="0"/>
          <w:color w:val="000000"/>
          <w:position w:val="0"/>
        </w:rPr>
        <w:t>Women, Fire and Dangerous Things,</w:t>
      </w:r>
      <w:r>
        <w:rPr>
          <w:rStyle w:val="CharStyle57"/>
          <w:lang w:val="en-US" w:eastAsia="en-US" w:bidi="en-US"/>
          <w:b w:val="0"/>
          <w:bCs w:val="0"/>
          <w:i w:val="0"/>
          <w:iCs w:val="0"/>
        </w:rPr>
        <w:t xml:space="preserve"> Chicago.</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0" w:hanging="240"/>
      </w:pPr>
      <w:r>
        <w:rPr>
          <w:lang w:val="en-US" w:eastAsia="en-US" w:bidi="en-US"/>
          <w:w w:val="100"/>
          <w:spacing w:val="0"/>
          <w:color w:val="000000"/>
          <w:position w:val="0"/>
        </w:rPr>
        <w:t xml:space="preserve">Lakoff G., 1988: </w:t>
      </w:r>
      <w:r>
        <w:rPr>
          <w:rStyle w:val="CharStyle12"/>
          <w:lang w:val="cs-CZ" w:eastAsia="cs-CZ" w:bidi="cs-CZ"/>
        </w:rPr>
        <w:t xml:space="preserve">Myšlenie v </w:t>
      </w:r>
      <w:r>
        <w:rPr>
          <w:rStyle w:val="CharStyle12"/>
          <w:lang w:val="en-US" w:eastAsia="en-US" w:bidi="en-US"/>
        </w:rPr>
        <w:t>zerkale klassifikatorov,</w:t>
      </w:r>
      <w:r>
        <w:rPr>
          <w:lang w:val="en-US" w:eastAsia="en-US" w:bidi="en-US"/>
          <w:w w:val="100"/>
          <w:spacing w:val="0"/>
          <w:color w:val="000000"/>
          <w:position w:val="0"/>
        </w:rPr>
        <w:t xml:space="preserve"> [w:] </w:t>
      </w:r>
      <w:r>
        <w:rPr>
          <w:rStyle w:val="CharStyle12"/>
          <w:lang w:val="en-US" w:eastAsia="en-US" w:bidi="en-US"/>
        </w:rPr>
        <w:t xml:space="preserve">Kognityvnye </w:t>
      </w:r>
      <w:r>
        <w:rPr>
          <w:rStyle w:val="CharStyle12"/>
          <w:lang w:val="cs-CZ" w:eastAsia="cs-CZ" w:bidi="cs-CZ"/>
        </w:rPr>
        <w:t>aspekty jazyka,</w:t>
      </w:r>
      <w:r>
        <w:rPr>
          <w:lang w:val="cs-CZ" w:eastAsia="cs-CZ" w:bidi="cs-CZ"/>
          <w:w w:val="100"/>
          <w:spacing w:val="0"/>
          <w:color w:val="000000"/>
          <w:position w:val="0"/>
        </w:rPr>
        <w:t xml:space="preserve"> </w:t>
      </w:r>
      <w:r>
        <w:rPr>
          <w:lang w:val="en-US" w:eastAsia="en-US" w:bidi="en-US"/>
          <w:w w:val="100"/>
          <w:spacing w:val="0"/>
          <w:color w:val="000000"/>
          <w:position w:val="0"/>
        </w:rPr>
        <w:t xml:space="preserve">Novoe </w:t>
      </w:r>
      <w:r>
        <w:rPr>
          <w:lang w:val="cs-CZ" w:eastAsia="cs-CZ" w:bidi="cs-CZ"/>
          <w:w w:val="100"/>
          <w:spacing w:val="0"/>
          <w:color w:val="000000"/>
          <w:position w:val="0"/>
        </w:rPr>
        <w:t>v zarubežnoj lingvistike, t. XXIII, Moskva, s. 12-51.</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cs-CZ" w:eastAsia="cs-CZ" w:bidi="cs-CZ"/>
          <w:w w:val="100"/>
          <w:spacing w:val="0"/>
          <w:color w:val="000000"/>
          <w:position w:val="0"/>
        </w:rPr>
        <w:t xml:space="preserve">Lakoff G., Johnson M., 1988: </w:t>
      </w:r>
      <w:r>
        <w:rPr>
          <w:rStyle w:val="CharStyle12"/>
          <w:lang w:val="cs-CZ" w:eastAsia="cs-CZ" w:bidi="cs-CZ"/>
        </w:rPr>
        <w:t xml:space="preserve">Metafory </w:t>
      </w:r>
      <w:r>
        <w:rPr>
          <w:rStyle w:val="CharStyle12"/>
        </w:rPr>
        <w:t>w naszym życiu,</w:t>
      </w:r>
      <w:r>
        <w:rPr>
          <w:lang w:val="pl-PL" w:eastAsia="pl-PL" w:bidi="pl-PL"/>
          <w:w w:val="100"/>
          <w:spacing w:val="0"/>
          <w:color w:val="000000"/>
          <w:position w:val="0"/>
        </w:rPr>
        <w:t xml:space="preserve"> Warszawa.</w:t>
      </w:r>
    </w:p>
    <w:p>
      <w:pPr>
        <w:pStyle w:val="Style55"/>
        <w:framePr w:w="11172" w:h="8810" w:hRule="exact" w:wrap="none" w:vAnchor="page" w:hAnchor="page" w:x="345" w:y="5077"/>
        <w:widowControl w:val="0"/>
        <w:keepNext w:val="0"/>
        <w:keepLines w:val="0"/>
        <w:shd w:val="clear" w:color="auto" w:fill="auto"/>
        <w:bidi w:val="0"/>
        <w:jc w:val="left"/>
        <w:spacing w:before="0" w:after="0" w:line="197" w:lineRule="exact"/>
        <w:ind w:left="3940" w:right="0"/>
      </w:pPr>
      <w:r>
        <w:rPr>
          <w:rStyle w:val="CharStyle57"/>
          <w:lang w:val="de-DE" w:eastAsia="de-DE" w:bidi="de-DE"/>
          <w:b w:val="0"/>
          <w:bCs w:val="0"/>
          <w:i w:val="0"/>
          <w:iCs w:val="0"/>
        </w:rPr>
        <w:t xml:space="preserve">Langacker R., 1987: </w:t>
      </w:r>
      <w:r>
        <w:rPr>
          <w:lang w:val="de-DE" w:eastAsia="de-DE" w:bidi="de-DE"/>
          <w:w w:val="100"/>
          <w:spacing w:val="0"/>
          <w:color w:val="000000"/>
          <w:position w:val="0"/>
        </w:rPr>
        <w:t xml:space="preserve">Foundations </w:t>
      </w:r>
      <w:r>
        <w:rPr>
          <w:lang w:val="en-US" w:eastAsia="en-US" w:bidi="en-US"/>
          <w:w w:val="100"/>
          <w:spacing w:val="0"/>
          <w:color w:val="000000"/>
          <w:position w:val="0"/>
        </w:rPr>
        <w:t xml:space="preserve">of Cognitive Grammar, </w:t>
      </w:r>
      <w:r>
        <w:rPr>
          <w:lang w:val="cs-CZ" w:eastAsia="cs-CZ" w:bidi="cs-CZ"/>
          <w:w w:val="100"/>
          <w:spacing w:val="0"/>
          <w:color w:val="000000"/>
          <w:position w:val="0"/>
        </w:rPr>
        <w:t xml:space="preserve">vol. </w:t>
      </w:r>
      <w:r>
        <w:rPr>
          <w:lang w:val="en-US" w:eastAsia="en-US" w:bidi="en-US"/>
          <w:w w:val="100"/>
          <w:spacing w:val="0"/>
          <w:color w:val="000000"/>
          <w:position w:val="0"/>
        </w:rPr>
        <w:t>I., California.</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0"/>
      </w:pPr>
      <w:r>
        <w:rPr>
          <w:rStyle w:val="CharStyle57"/>
          <w:lang w:val="de-DE" w:eastAsia="de-DE" w:bidi="de-DE"/>
          <w:b w:val="0"/>
          <w:bCs w:val="0"/>
          <w:i w:val="0"/>
          <w:iCs w:val="0"/>
        </w:rPr>
        <w:t xml:space="preserve">Langacker </w:t>
      </w:r>
      <w:r>
        <w:rPr>
          <w:rStyle w:val="CharStyle57"/>
          <w:lang w:val="en-US" w:eastAsia="en-US" w:bidi="en-US"/>
          <w:b w:val="0"/>
          <w:bCs w:val="0"/>
          <w:i w:val="0"/>
          <w:iCs w:val="0"/>
        </w:rPr>
        <w:t xml:space="preserve">R., 1988 a: </w:t>
      </w:r>
      <w:r>
        <w:rPr>
          <w:lang w:val="en-US" w:eastAsia="en-US" w:bidi="en-US"/>
          <w:w w:val="100"/>
          <w:spacing w:val="0"/>
          <w:color w:val="000000"/>
          <w:position w:val="0"/>
        </w:rPr>
        <w:t>A Usage</w:t>
      </w:r>
      <w:r>
        <w:rPr>
          <w:rStyle w:val="CharStyle57"/>
          <w:lang w:val="en-US" w:eastAsia="en-US" w:bidi="en-US"/>
          <w:b w:val="0"/>
          <w:bCs w:val="0"/>
          <w:i w:val="0"/>
          <w:iCs w:val="0"/>
        </w:rPr>
        <w:t xml:space="preserve"> — </w:t>
      </w:r>
      <w:r>
        <w:rPr>
          <w:lang w:val="en-US" w:eastAsia="en-US" w:bidi="en-US"/>
          <w:w w:val="100"/>
          <w:spacing w:val="0"/>
          <w:color w:val="000000"/>
          <w:position w:val="0"/>
        </w:rPr>
        <w:t>Based Model,</w:t>
      </w:r>
      <w:r>
        <w:rPr>
          <w:rStyle w:val="CharStyle57"/>
          <w:lang w:val="en-US" w:eastAsia="en-US" w:bidi="en-US"/>
          <w:b w:val="0"/>
          <w:bCs w:val="0"/>
          <w:i w:val="0"/>
          <w:iCs w:val="0"/>
        </w:rPr>
        <w:t xml:space="preserve"> [w:] </w:t>
      </w:r>
      <w:r>
        <w:rPr>
          <w:lang w:val="en-US" w:eastAsia="en-US" w:bidi="en-US"/>
          <w:w w:val="100"/>
          <w:spacing w:val="0"/>
          <w:color w:val="000000"/>
          <w:position w:val="0"/>
        </w:rPr>
        <w:t>Topics in Cognitive Linguistics, Red. B. Rudzka</w:t>
      </w:r>
      <w:r>
        <w:rPr>
          <w:rStyle w:val="CharStyle57"/>
          <w:lang w:val="en-US" w:eastAsia="en-US" w:bidi="en-US"/>
          <w:b w:val="0"/>
          <w:bCs w:val="0"/>
          <w:i w:val="0"/>
          <w:iCs w:val="0"/>
        </w:rPr>
        <w:t>-</w:t>
      </w:r>
      <w:r>
        <w:rPr>
          <w:lang w:val="en-US" w:eastAsia="en-US" w:bidi="en-US"/>
          <w:w w:val="100"/>
          <w:spacing w:val="0"/>
          <w:color w:val="000000"/>
          <w:position w:val="0"/>
        </w:rPr>
        <w:t>Ostyn, Amsterdam, s. 127-161.</w:t>
      </w:r>
    </w:p>
    <w:p>
      <w:pPr>
        <w:pStyle w:val="Style55"/>
        <w:framePr w:w="11172" w:h="8810" w:hRule="exact" w:wrap="none" w:vAnchor="page" w:hAnchor="page" w:x="345" w:y="5077"/>
        <w:widowControl w:val="0"/>
        <w:keepNext w:val="0"/>
        <w:keepLines w:val="0"/>
        <w:shd w:val="clear" w:color="auto" w:fill="auto"/>
        <w:bidi w:val="0"/>
        <w:jc w:val="left"/>
        <w:spacing w:before="0" w:after="0" w:line="197" w:lineRule="exact"/>
        <w:ind w:left="3940" w:right="0"/>
      </w:pPr>
      <w:r>
        <w:rPr>
          <w:rStyle w:val="CharStyle57"/>
          <w:lang w:val="de-DE" w:eastAsia="de-DE" w:bidi="de-DE"/>
          <w:b w:val="0"/>
          <w:bCs w:val="0"/>
          <w:i w:val="0"/>
          <w:iCs w:val="0"/>
        </w:rPr>
        <w:t xml:space="preserve">Langacker </w:t>
      </w:r>
      <w:r>
        <w:rPr>
          <w:rStyle w:val="CharStyle57"/>
          <w:lang w:val="en-US" w:eastAsia="en-US" w:bidi="en-US"/>
          <w:b w:val="0"/>
          <w:bCs w:val="0"/>
          <w:i w:val="0"/>
          <w:iCs w:val="0"/>
        </w:rPr>
        <w:t xml:space="preserve">R., 1988 b : </w:t>
      </w:r>
      <w:r>
        <w:rPr>
          <w:lang w:val="en-US" w:eastAsia="en-US" w:bidi="en-US"/>
          <w:w w:val="100"/>
          <w:spacing w:val="0"/>
          <w:color w:val="000000"/>
          <w:position w:val="0"/>
        </w:rPr>
        <w:t>A View of Linguistic Semantics,</w:t>
      </w:r>
      <w:r>
        <w:rPr>
          <w:rStyle w:val="CharStyle57"/>
          <w:lang w:val="en-US" w:eastAsia="en-US" w:bidi="en-US"/>
          <w:b w:val="0"/>
          <w:bCs w:val="0"/>
          <w:i w:val="0"/>
          <w:iCs w:val="0"/>
        </w:rPr>
        <w:t xml:space="preserve"> [w:] </w:t>
      </w:r>
      <w:r>
        <w:rPr>
          <w:lang w:val="en-US" w:eastAsia="en-US" w:bidi="en-US"/>
          <w:w w:val="100"/>
          <w:spacing w:val="0"/>
          <w:color w:val="000000"/>
          <w:position w:val="0"/>
        </w:rPr>
        <w:t>Topics, op. cit.,</w:t>
      </w:r>
      <w:r>
        <w:rPr>
          <w:rStyle w:val="CharStyle57"/>
          <w:lang w:val="en-US" w:eastAsia="en-US" w:bidi="en-US"/>
          <w:b w:val="0"/>
          <w:bCs w:val="0"/>
          <w:i w:val="0"/>
          <w:iCs w:val="0"/>
        </w:rPr>
        <w:t xml:space="preserve"> s. 49-90.</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b w:val="0"/>
          <w:bCs w:val="0"/>
          <w:i w:val="0"/>
          <w:iCs w:val="0"/>
        </w:rPr>
        <w:t xml:space="preserve">Markowski </w:t>
      </w:r>
      <w:r>
        <w:rPr>
          <w:rStyle w:val="CharStyle57"/>
          <w:lang w:val="en-US" w:eastAsia="en-US" w:bidi="en-US"/>
          <w:b w:val="0"/>
          <w:bCs w:val="0"/>
          <w:i w:val="0"/>
          <w:iCs w:val="0"/>
        </w:rPr>
        <w:t xml:space="preserve">A., 1989: </w:t>
      </w:r>
      <w:r>
        <w:rPr>
          <w:lang w:val="pl-PL" w:eastAsia="pl-PL" w:bidi="pl-PL"/>
          <w:w w:val="100"/>
          <w:spacing w:val="0"/>
          <w:color w:val="000000"/>
          <w:position w:val="0"/>
        </w:rPr>
        <w:t>Zasada identyfikacji wyrazów jako metoda opisu słownictwa wspólnego współczesnej polszczyzny. „Przegląd Humanistyczny"</w:t>
      </w:r>
      <w:r>
        <w:rPr>
          <w:rStyle w:val="CharStyle57"/>
          <w:b w:val="0"/>
          <w:bCs w:val="0"/>
          <w:i w:val="0"/>
          <w:iCs w:val="0"/>
        </w:rPr>
        <w:t xml:space="preserve"> nr 5, s. 67-87.</w:t>
      </w:r>
    </w:p>
    <w:p>
      <w:pPr>
        <w:pStyle w:val="Style55"/>
        <w:framePr w:w="11172" w:h="8810" w:hRule="exact" w:wrap="none" w:vAnchor="page" w:hAnchor="page" w:x="345" w:y="5077"/>
        <w:widowControl w:val="0"/>
        <w:keepNext w:val="0"/>
        <w:keepLines w:val="0"/>
        <w:shd w:val="clear" w:color="auto" w:fill="auto"/>
        <w:bidi w:val="0"/>
        <w:jc w:val="left"/>
        <w:spacing w:before="0" w:after="0" w:line="197" w:lineRule="exact"/>
        <w:ind w:left="3940" w:right="0"/>
      </w:pPr>
      <w:r>
        <w:rPr>
          <w:rStyle w:val="CharStyle57"/>
          <w:b w:val="0"/>
          <w:bCs w:val="0"/>
          <w:i w:val="0"/>
          <w:iCs w:val="0"/>
        </w:rPr>
        <w:t xml:space="preserve">Markowski A., 1990: </w:t>
      </w:r>
      <w:r>
        <w:rPr>
          <w:lang w:val="pl-PL" w:eastAsia="pl-PL" w:bidi="pl-PL"/>
          <w:w w:val="100"/>
          <w:spacing w:val="0"/>
          <w:color w:val="000000"/>
          <w:position w:val="0"/>
        </w:rPr>
        <w:t>Leksyka wspólna różnym odmianom polszczyzny,</w:t>
      </w:r>
      <w:r>
        <w:rPr>
          <w:rStyle w:val="CharStyle57"/>
          <w:b w:val="0"/>
          <w:bCs w:val="0"/>
          <w:i w:val="0"/>
          <w:iCs w:val="0"/>
        </w:rPr>
        <w:t xml:space="preserve"> t. </w:t>
      </w:r>
      <w:r>
        <w:rPr>
          <w:rStyle w:val="CharStyle57"/>
          <w:lang w:val="en-US" w:eastAsia="en-US" w:bidi="en-US"/>
          <w:b w:val="0"/>
          <w:bCs w:val="0"/>
          <w:i w:val="0"/>
          <w:iCs w:val="0"/>
        </w:rPr>
        <w:t xml:space="preserve">I, </w:t>
      </w:r>
      <w:r>
        <w:rPr>
          <w:rStyle w:val="CharStyle57"/>
          <w:b w:val="0"/>
          <w:bCs w:val="0"/>
          <w:i w:val="0"/>
          <w:iCs w:val="0"/>
        </w:rPr>
        <w:t>II, Warszawa</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cs-CZ" w:eastAsia="cs-CZ" w:bidi="cs-CZ"/>
          <w:w w:val="100"/>
          <w:spacing w:val="0"/>
          <w:color w:val="000000"/>
          <w:position w:val="0"/>
        </w:rPr>
        <w:t xml:space="preserve">Marody </w:t>
      </w:r>
      <w:r>
        <w:rPr>
          <w:lang w:val="pl-PL" w:eastAsia="pl-PL" w:bidi="pl-PL"/>
          <w:w w:val="100"/>
          <w:spacing w:val="0"/>
          <w:color w:val="000000"/>
          <w:position w:val="0"/>
        </w:rPr>
        <w:t xml:space="preserve">M., 1986: </w:t>
      </w:r>
      <w:r>
        <w:rPr>
          <w:rStyle w:val="CharStyle12"/>
        </w:rPr>
        <w:t>Technologie intelektu,</w:t>
      </w:r>
      <w:r>
        <w:rPr>
          <w:lang w:val="pl-PL" w:eastAsia="pl-PL" w:bidi="pl-PL"/>
          <w:w w:val="100"/>
          <w:spacing w:val="0"/>
          <w:color w:val="000000"/>
          <w:position w:val="0"/>
        </w:rPr>
        <w:t xml:space="preserve"> Warszawa.</w:t>
      </w:r>
    </w:p>
    <w:p>
      <w:pPr>
        <w:pStyle w:val="Style55"/>
        <w:framePr w:w="11172" w:h="8810" w:hRule="exact" w:wrap="none" w:vAnchor="page" w:hAnchor="page" w:x="345" w:y="5077"/>
        <w:widowControl w:val="0"/>
        <w:keepNext w:val="0"/>
        <w:keepLines w:val="0"/>
        <w:shd w:val="clear" w:color="auto" w:fill="auto"/>
        <w:bidi w:val="0"/>
        <w:jc w:val="left"/>
        <w:spacing w:before="0" w:after="0" w:line="197" w:lineRule="exact"/>
        <w:ind w:left="3940" w:right="0"/>
      </w:pPr>
      <w:r>
        <w:rPr>
          <w:rStyle w:val="CharStyle57"/>
          <w:b w:val="0"/>
          <w:bCs w:val="0"/>
          <w:i w:val="0"/>
          <w:iCs w:val="0"/>
        </w:rPr>
        <w:t xml:space="preserve">Najder K., 1989: </w:t>
      </w:r>
      <w:r>
        <w:rPr>
          <w:lang w:val="pl-PL" w:eastAsia="pl-PL" w:bidi="pl-PL"/>
          <w:w w:val="100"/>
          <w:spacing w:val="0"/>
          <w:color w:val="000000"/>
          <w:position w:val="0"/>
        </w:rPr>
        <w:t>Reprezentacje i ich reprezentacje,</w:t>
      </w:r>
      <w:r>
        <w:rPr>
          <w:rStyle w:val="CharStyle57"/>
          <w:b w:val="0"/>
          <w:bCs w:val="0"/>
          <w:i w:val="0"/>
          <w:iCs w:val="0"/>
        </w:rPr>
        <w:t xml:space="preserve"> Warszawa</w:t>
      </w:r>
    </w:p>
    <w:p>
      <w:pPr>
        <w:pStyle w:val="Style55"/>
        <w:framePr w:w="11172" w:h="8810" w:hRule="exact" w:wrap="none" w:vAnchor="page" w:hAnchor="page" w:x="345" w:y="5077"/>
        <w:widowControl w:val="0"/>
        <w:keepNext w:val="0"/>
        <w:keepLines w:val="0"/>
        <w:shd w:val="clear" w:color="auto" w:fill="auto"/>
        <w:bidi w:val="0"/>
        <w:jc w:val="left"/>
        <w:spacing w:before="0" w:after="0" w:line="197" w:lineRule="exact"/>
        <w:ind w:left="3940" w:right="0"/>
      </w:pPr>
      <w:r>
        <w:rPr>
          <w:rStyle w:val="CharStyle57"/>
          <w:b w:val="0"/>
          <w:bCs w:val="0"/>
          <w:i w:val="0"/>
          <w:iCs w:val="0"/>
        </w:rPr>
        <w:t xml:space="preserve">Nosal Cz., 1990: </w:t>
      </w:r>
      <w:r>
        <w:rPr>
          <w:lang w:val="pl-PL" w:eastAsia="pl-PL" w:bidi="pl-PL"/>
          <w:w w:val="100"/>
          <w:spacing w:val="0"/>
          <w:color w:val="000000"/>
          <w:position w:val="0"/>
        </w:rPr>
        <w:t>Psychologiczne modele umysłu,</w:t>
      </w:r>
      <w:r>
        <w:rPr>
          <w:rStyle w:val="CharStyle57"/>
          <w:b w:val="0"/>
          <w:bCs w:val="0"/>
          <w:i w:val="0"/>
          <w:iCs w:val="0"/>
        </w:rPr>
        <w:t xml:space="preserve"> Warszawa.</w:t>
      </w:r>
    </w:p>
    <w:p>
      <w:pPr>
        <w:pStyle w:val="Style6"/>
        <w:framePr w:w="11172" w:h="8810" w:hRule="exact" w:wrap="none" w:vAnchor="page" w:hAnchor="page" w:x="345" w:y="5077"/>
        <w:widowControl w:val="0"/>
        <w:keepNext w:val="0"/>
        <w:keepLines w:val="0"/>
        <w:shd w:val="clear" w:color="auto" w:fill="auto"/>
        <w:bidi w:val="0"/>
        <w:jc w:val="left"/>
        <w:spacing w:before="0" w:after="0" w:line="197" w:lineRule="exact"/>
        <w:ind w:left="3940" w:right="0" w:hanging="240"/>
      </w:pPr>
      <w:r>
        <w:rPr>
          <w:lang w:val="en-US" w:eastAsia="en-US" w:bidi="en-US"/>
          <w:w w:val="100"/>
          <w:spacing w:val="0"/>
          <w:color w:val="000000"/>
          <w:position w:val="0"/>
        </w:rPr>
        <w:t xml:space="preserve">Noun, </w:t>
      </w:r>
      <w:r>
        <w:rPr>
          <w:lang w:val="pl-PL" w:eastAsia="pl-PL" w:bidi="pl-PL"/>
          <w:w w:val="100"/>
          <w:spacing w:val="0"/>
          <w:color w:val="000000"/>
          <w:position w:val="0"/>
        </w:rPr>
        <w:t xml:space="preserve">1986: </w:t>
      </w:r>
      <w:r>
        <w:rPr>
          <w:rStyle w:val="CharStyle12"/>
          <w:lang w:val="en-US" w:eastAsia="en-US" w:bidi="en-US"/>
        </w:rPr>
        <w:t>Noun Classes and Categorization.</w:t>
      </w:r>
      <w:r>
        <w:rPr>
          <w:lang w:val="en-US" w:eastAsia="en-US" w:bidi="en-US"/>
          <w:w w:val="100"/>
          <w:spacing w:val="0"/>
          <w:color w:val="000000"/>
          <w:position w:val="0"/>
        </w:rPr>
        <w:t xml:space="preserve"> Red. C. Craig, Amsterdam.</w:t>
      </w:r>
    </w:p>
    <w:p>
      <w:pPr>
        <w:pStyle w:val="Style55"/>
        <w:framePr w:w="11172" w:h="8810" w:hRule="exact" w:wrap="none" w:vAnchor="page" w:hAnchor="page" w:x="345" w:y="5077"/>
        <w:widowControl w:val="0"/>
        <w:keepNext w:val="0"/>
        <w:keepLines w:val="0"/>
        <w:shd w:val="clear" w:color="auto" w:fill="auto"/>
        <w:bidi w:val="0"/>
        <w:jc w:val="both"/>
        <w:spacing w:before="0" w:after="0" w:line="197" w:lineRule="exact"/>
        <w:ind w:left="3940" w:right="420"/>
      </w:pPr>
      <w:r>
        <w:rPr>
          <w:rStyle w:val="CharStyle57"/>
          <w:lang w:val="en-US" w:eastAsia="en-US" w:bidi="en-US"/>
          <w:b w:val="0"/>
          <w:bCs w:val="0"/>
          <w:i w:val="0"/>
          <w:iCs w:val="0"/>
        </w:rPr>
        <w:t xml:space="preserve">Nowakowska-Kempna J., 1991: </w:t>
      </w:r>
      <w:r>
        <w:rPr>
          <w:lang w:val="pl-PL" w:eastAsia="pl-PL" w:bidi="pl-PL"/>
          <w:w w:val="100"/>
          <w:spacing w:val="0"/>
          <w:color w:val="000000"/>
          <w:position w:val="0"/>
        </w:rPr>
        <w:t>Definiowanie znaczenia wyrażeń w indukcyjnej i dedukcyjnej teorii języka,</w:t>
      </w:r>
      <w:r>
        <w:rPr>
          <w:rStyle w:val="CharStyle57"/>
          <w:b w:val="0"/>
          <w:bCs w:val="0"/>
          <w:i w:val="0"/>
          <w:iCs w:val="0"/>
        </w:rPr>
        <w:t xml:space="preserve"> [w:] </w:t>
      </w:r>
      <w:r>
        <w:rPr>
          <w:lang w:val="pl-PL" w:eastAsia="pl-PL" w:bidi="pl-PL"/>
          <w:w w:val="100"/>
          <w:spacing w:val="0"/>
          <w:color w:val="000000"/>
          <w:position w:val="0"/>
        </w:rPr>
        <w:t>O definicjach i definiowaniu.</w:t>
      </w:r>
      <w:r>
        <w:rPr>
          <w:rStyle w:val="CharStyle57"/>
          <w:b w:val="0"/>
          <w:bCs w:val="0"/>
          <w:i w:val="0"/>
          <w:iCs w:val="0"/>
        </w:rPr>
        <w:t xml:space="preserve"> Red. J. Bartmiński, R. Tokarski, Lublin (w druku).</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420" w:hanging="240"/>
      </w:pPr>
      <w:r>
        <w:rPr>
          <w:lang w:val="pl-PL" w:eastAsia="pl-PL" w:bidi="pl-PL"/>
          <w:w w:val="100"/>
          <w:spacing w:val="0"/>
          <w:color w:val="000000"/>
          <w:position w:val="0"/>
        </w:rPr>
        <w:t xml:space="preserve">Rosch E., 1975: </w:t>
      </w:r>
      <w:r>
        <w:rPr>
          <w:rStyle w:val="CharStyle12"/>
          <w:lang w:val="en-US" w:eastAsia="en-US" w:bidi="en-US"/>
        </w:rPr>
        <w:t>Cognitive Representations of Semantic Categories,</w:t>
      </w:r>
      <w:r>
        <w:rPr>
          <w:lang w:val="en-US" w:eastAsia="en-US" w:bidi="en-US"/>
          <w:w w:val="100"/>
          <w:spacing w:val="0"/>
          <w:color w:val="000000"/>
          <w:position w:val="0"/>
        </w:rPr>
        <w:t xml:space="preserve"> </w:t>
      </w:r>
      <w:r>
        <w:rPr>
          <w:lang w:val="cs-CZ" w:eastAsia="cs-CZ" w:bidi="cs-CZ"/>
          <w:w w:val="100"/>
          <w:spacing w:val="0"/>
          <w:color w:val="000000"/>
          <w:position w:val="0"/>
        </w:rPr>
        <w:t xml:space="preserve">„Journal </w:t>
      </w:r>
      <w:r>
        <w:rPr>
          <w:lang w:val="en-US" w:eastAsia="en-US" w:bidi="en-US"/>
          <w:w w:val="100"/>
          <w:spacing w:val="0"/>
          <w:color w:val="000000"/>
          <w:position w:val="0"/>
        </w:rPr>
        <w:t>of Experimental Psycho</w:t>
        <w:softHyphen/>
        <w:t>logy, General” 104, s. 192-233.</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420" w:hanging="240"/>
      </w:pPr>
      <w:r>
        <w:rPr>
          <w:lang w:val="en-US" w:eastAsia="en-US" w:bidi="en-US"/>
          <w:w w:val="100"/>
          <w:spacing w:val="0"/>
          <w:color w:val="000000"/>
          <w:position w:val="0"/>
        </w:rPr>
        <w:t xml:space="preserve">Rosch E., 1977: </w:t>
      </w:r>
      <w:r>
        <w:rPr>
          <w:rStyle w:val="CharStyle12"/>
          <w:lang w:val="en-US" w:eastAsia="en-US" w:bidi="en-US"/>
        </w:rPr>
        <w:t>Human Categorization,</w:t>
      </w:r>
      <w:r>
        <w:rPr>
          <w:lang w:val="en-US" w:eastAsia="en-US" w:bidi="en-US"/>
          <w:w w:val="100"/>
          <w:spacing w:val="0"/>
          <w:color w:val="000000"/>
          <w:position w:val="0"/>
        </w:rPr>
        <w:t xml:space="preserve"> [w:] </w:t>
      </w:r>
      <w:r>
        <w:rPr>
          <w:rStyle w:val="CharStyle12"/>
          <w:lang w:val="en-US" w:eastAsia="en-US" w:bidi="en-US"/>
        </w:rPr>
        <w:t>Advances in Cross</w:t>
      </w:r>
      <w:r>
        <w:rPr>
          <w:lang w:val="en-US" w:eastAsia="en-US" w:bidi="en-US"/>
          <w:w w:val="100"/>
          <w:spacing w:val="0"/>
          <w:color w:val="000000"/>
          <w:position w:val="0"/>
        </w:rPr>
        <w:t xml:space="preserve"> — </w:t>
      </w:r>
      <w:r>
        <w:rPr>
          <w:rStyle w:val="CharStyle12"/>
          <w:lang w:val="en-US" w:eastAsia="en-US" w:bidi="en-US"/>
        </w:rPr>
        <w:t xml:space="preserve">Cultural Psychology. </w:t>
      </w:r>
      <w:r>
        <w:rPr>
          <w:lang w:val="en-US" w:eastAsia="en-US" w:bidi="en-US"/>
          <w:w w:val="100"/>
          <w:spacing w:val="0"/>
          <w:color w:val="000000"/>
          <w:position w:val="0"/>
        </w:rPr>
        <w:t>Red. N. Warren, New York, t. I, s. 1-49.</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420" w:hanging="240"/>
      </w:pPr>
      <w:r>
        <w:rPr>
          <w:lang w:val="en-US" w:eastAsia="en-US" w:bidi="en-US"/>
          <w:w w:val="100"/>
          <w:spacing w:val="0"/>
          <w:color w:val="000000"/>
          <w:position w:val="0"/>
        </w:rPr>
        <w:t xml:space="preserve">Rosch E., 1978: </w:t>
      </w:r>
      <w:r>
        <w:rPr>
          <w:rStyle w:val="CharStyle12"/>
          <w:lang w:val="en-US" w:eastAsia="en-US" w:bidi="en-US"/>
        </w:rPr>
        <w:t>Principles of Categorization,</w:t>
      </w:r>
      <w:r>
        <w:rPr>
          <w:lang w:val="en-US" w:eastAsia="en-US" w:bidi="en-US"/>
          <w:w w:val="100"/>
          <w:spacing w:val="0"/>
          <w:color w:val="000000"/>
          <w:position w:val="0"/>
        </w:rPr>
        <w:t xml:space="preserve"> [w:] </w:t>
      </w:r>
      <w:r>
        <w:rPr>
          <w:rStyle w:val="CharStyle12"/>
          <w:lang w:val="en-US" w:eastAsia="en-US" w:bidi="en-US"/>
        </w:rPr>
        <w:t>Cognition and Categorization.</w:t>
      </w:r>
      <w:r>
        <w:rPr>
          <w:lang w:val="en-US" w:eastAsia="en-US" w:bidi="en-US"/>
          <w:w w:val="100"/>
          <w:spacing w:val="0"/>
          <w:color w:val="000000"/>
          <w:position w:val="0"/>
        </w:rPr>
        <w:t xml:space="preserve"> Red. E. Rosch, B.B. Lloyd, New Jersey, s. 27-48.</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0" w:hanging="240"/>
      </w:pPr>
      <w:r>
        <w:rPr>
          <w:lang w:val="en-US" w:eastAsia="en-US" w:bidi="en-US"/>
          <w:w w:val="100"/>
          <w:spacing w:val="0"/>
          <w:color w:val="000000"/>
          <w:position w:val="0"/>
        </w:rPr>
        <w:t xml:space="preserve">Smith A., 1989: </w:t>
      </w:r>
      <w:r>
        <w:rPr>
          <w:rStyle w:val="CharStyle12"/>
        </w:rPr>
        <w:t>Umysł,</w:t>
      </w:r>
      <w:r>
        <w:rPr>
          <w:lang w:val="pl-PL" w:eastAsia="pl-PL" w:bidi="pl-PL"/>
          <w:w w:val="100"/>
          <w:spacing w:val="0"/>
          <w:color w:val="000000"/>
          <w:position w:val="0"/>
        </w:rPr>
        <w:t xml:space="preserve"> </w:t>
      </w:r>
      <w:r>
        <w:rPr>
          <w:lang w:val="en-US" w:eastAsia="en-US" w:bidi="en-US"/>
          <w:w w:val="100"/>
          <w:spacing w:val="0"/>
          <w:color w:val="000000"/>
          <w:position w:val="0"/>
        </w:rPr>
        <w:t>Warszawa.</w:t>
      </w:r>
    </w:p>
    <w:p>
      <w:pPr>
        <w:pStyle w:val="Style6"/>
        <w:framePr w:w="11172" w:h="8810" w:hRule="exact" w:wrap="none" w:vAnchor="page" w:hAnchor="page" w:x="345" w:y="5077"/>
        <w:widowControl w:val="0"/>
        <w:keepNext w:val="0"/>
        <w:keepLines w:val="0"/>
        <w:shd w:val="clear" w:color="auto" w:fill="auto"/>
        <w:bidi w:val="0"/>
        <w:jc w:val="both"/>
        <w:spacing w:before="0" w:after="0" w:line="197" w:lineRule="exact"/>
        <w:ind w:left="3940" w:right="0" w:hanging="240"/>
      </w:pPr>
      <w:r>
        <w:rPr>
          <w:lang w:val="pl-PL" w:eastAsia="pl-PL" w:bidi="pl-PL"/>
          <w:w w:val="100"/>
          <w:spacing w:val="0"/>
          <w:color w:val="000000"/>
          <w:position w:val="0"/>
        </w:rPr>
        <w:t xml:space="preserve">Wierzbicka </w:t>
      </w:r>
      <w:r>
        <w:rPr>
          <w:lang w:val="en-US" w:eastAsia="en-US" w:bidi="en-US"/>
          <w:w w:val="100"/>
          <w:spacing w:val="0"/>
          <w:color w:val="000000"/>
          <w:position w:val="0"/>
        </w:rPr>
        <w:t xml:space="preserve">A., 1985 </w:t>
      </w:r>
      <w:r>
        <w:rPr>
          <w:rStyle w:val="CharStyle12"/>
          <w:lang w:val="en-US" w:eastAsia="en-US" w:bidi="en-US"/>
        </w:rPr>
        <w:t>Lexicography and Conceptual Analysis,</w:t>
      </w:r>
      <w:r>
        <w:rPr>
          <w:lang w:val="en-US" w:eastAsia="en-US" w:bidi="en-US"/>
          <w:w w:val="100"/>
          <w:spacing w:val="0"/>
          <w:color w:val="000000"/>
          <w:position w:val="0"/>
        </w:rPr>
        <w:t xml:space="preserve"> Ann Arbor. Caroma.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8"/>
        <w:framePr w:wrap="none" w:vAnchor="page" w:hAnchor="page" w:x="591" w:y="2572"/>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Sobczykowa</w:t>
      </w:r>
    </w:p>
    <w:p>
      <w:pPr>
        <w:pStyle w:val="Style25"/>
        <w:framePr w:w="11172" w:h="566" w:hRule="exact" w:wrap="none" w:vAnchor="page" w:hAnchor="page" w:x="365" w:y="3280"/>
        <w:widowControl w:val="0"/>
        <w:keepNext w:val="0"/>
        <w:keepLines w:val="0"/>
        <w:shd w:val="clear" w:color="auto" w:fill="auto"/>
        <w:bidi w:val="0"/>
        <w:spacing w:before="0" w:after="0" w:line="240" w:lineRule="exact"/>
        <w:ind w:left="1300" w:right="0" w:firstLine="0"/>
      </w:pPr>
      <w:bookmarkStart w:id="5" w:name="bookmark5"/>
      <w:r>
        <w:rPr>
          <w:lang w:val="pl-PL" w:eastAsia="pl-PL" w:bidi="pl-PL"/>
          <w:sz w:val="24"/>
          <w:szCs w:val="24"/>
          <w:w w:val="100"/>
          <w:spacing w:val="0"/>
          <w:color w:val="000000"/>
          <w:position w:val="0"/>
        </w:rPr>
        <w:t>SKRÓTY JĘZYKOWE W POLSZCZYŹNIE</w:t>
        <w:br/>
        <w:t>CZASU DRUGIEJ WOJNY ŚWIATOWEJ</w:t>
      </w:r>
      <w:bookmarkEnd w:id="5"/>
    </w:p>
    <w:p>
      <w:pPr>
        <w:pStyle w:val="Style8"/>
        <w:framePr w:w="11172" w:h="6794" w:hRule="exact" w:wrap="none" w:vAnchor="page" w:hAnchor="page" w:x="365" w:y="4465"/>
        <w:widowControl w:val="0"/>
        <w:keepNext w:val="0"/>
        <w:keepLines w:val="0"/>
        <w:shd w:val="clear" w:color="auto" w:fill="auto"/>
        <w:bidi w:val="0"/>
        <w:jc w:val="both"/>
        <w:spacing w:before="0" w:after="0"/>
        <w:ind w:left="280" w:right="3860" w:firstLine="280"/>
      </w:pPr>
      <w:r>
        <w:rPr>
          <w:lang w:val="pl-PL" w:eastAsia="pl-PL" w:bidi="pl-PL"/>
          <w:w w:val="100"/>
          <w:spacing w:val="0"/>
          <w:color w:val="000000"/>
          <w:position w:val="0"/>
        </w:rPr>
        <w:t xml:space="preserve">Refleksje zawarte w niniejszym artykule dotyczą tej samej części leksyki czasu wojny, która się wyodrębnia pod względem słowotwórczym jako abrewiacyjna oraz deabrewiacyjna. Przedmiotem moich rozważań są więc skróty językowe oraz wyrazy od nich utworzone zaczerpnięte z dwu podstawowych zbiorów słownictwa wojennego, zawartych w pracach Feliksa Pluty </w:t>
      </w:r>
      <w:r>
        <w:rPr>
          <w:rStyle w:val="CharStyle27"/>
        </w:rPr>
        <w:t xml:space="preserve">{Język polski w okresie drugiej wojny światowej, studium slowotwórczo-semantyczne </w:t>
      </w:r>
      <w:r>
        <w:rPr>
          <w:lang w:val="pl-PL" w:eastAsia="pl-PL" w:bidi="pl-PL"/>
          <w:w w:val="100"/>
          <w:spacing w:val="0"/>
          <w:color w:val="000000"/>
          <w:position w:val="0"/>
        </w:rPr>
        <w:t xml:space="preserve">Opole 1975) i Stanisława Kani </w:t>
      </w:r>
      <w:r>
        <w:rPr>
          <w:rStyle w:val="CharStyle27"/>
        </w:rPr>
        <w:t>(Polska gwara konspiracyjno-partyzancka 1939-1945,</w:t>
      </w:r>
      <w:r>
        <w:rPr>
          <w:lang w:val="pl-PL" w:eastAsia="pl-PL" w:bidi="pl-PL"/>
          <w:w w:val="100"/>
          <w:spacing w:val="0"/>
          <w:color w:val="000000"/>
          <w:position w:val="0"/>
        </w:rPr>
        <w:t xml:space="preserve"> Warszawa — Poznań 1986), a także ekscerpowane z literatury pamiętnikarskiej dotyczącej tamtych lat.</w:t>
      </w:r>
    </w:p>
    <w:p>
      <w:pPr>
        <w:pStyle w:val="Style8"/>
        <w:framePr w:w="11172" w:h="6794" w:hRule="exact" w:wrap="none" w:vAnchor="page" w:hAnchor="page" w:x="365" w:y="4465"/>
        <w:widowControl w:val="0"/>
        <w:keepNext w:val="0"/>
        <w:keepLines w:val="0"/>
        <w:shd w:val="clear" w:color="auto" w:fill="auto"/>
        <w:bidi w:val="0"/>
        <w:jc w:val="both"/>
        <w:spacing w:before="0" w:after="0"/>
        <w:ind w:left="280" w:right="3860" w:firstLine="280"/>
      </w:pPr>
      <w:r>
        <w:rPr>
          <w:lang w:val="pl-PL" w:eastAsia="pl-PL" w:bidi="pl-PL"/>
          <w:w w:val="100"/>
          <w:spacing w:val="0"/>
          <w:color w:val="000000"/>
          <w:position w:val="0"/>
        </w:rPr>
        <w:t>Terminem skróty językowe obejmuję skrótowce (literowe, głoskowe, gru</w:t>
        <w:softHyphen/>
        <w:t>powe i mieszane odpowiadające grupom wyrazów lub wyrazom pojedynczym oraz złożenia dezintegralne</w:t>
      </w:r>
      <w:r>
        <w:rPr>
          <w:lang w:val="pl-PL" w:eastAsia="pl-PL" w:bidi="pl-PL"/>
          <w:vertAlign w:val="superscript"/>
          <w:w w:val="100"/>
          <w:spacing w:val="0"/>
          <w:color w:val="000000"/>
          <w:position w:val="0"/>
        </w:rPr>
        <w:t>1</w:t>
      </w:r>
      <w:r>
        <w:rPr>
          <w:lang w:val="pl-PL" w:eastAsia="pl-PL" w:bidi="pl-PL"/>
          <w:w w:val="100"/>
          <w:spacing w:val="0"/>
          <w:color w:val="000000"/>
          <w:position w:val="0"/>
        </w:rPr>
        <w:t>. Uwzględniam wyrazy odbierane jako skróty na gruncie pisanego lub mówionego języka polskiego, choćby powstały one od podstawy obcej czy w obcym języku, jeśli pisownia — wersalikami — wska</w:t>
        <w:softHyphen/>
        <w:t xml:space="preserve">zuje na ich skrótowość, np. </w:t>
      </w:r>
      <w:r>
        <w:rPr>
          <w:rStyle w:val="CharStyle27"/>
          <w:lang w:val="de-DE" w:eastAsia="de-DE" w:bidi="de-DE"/>
        </w:rPr>
        <w:t>SS</w:t>
      </w:r>
      <w:r>
        <w:rPr>
          <w:lang w:val="de-DE" w:eastAsia="de-DE" w:bidi="de-DE"/>
          <w:w w:val="100"/>
          <w:spacing w:val="0"/>
          <w:color w:val="000000"/>
          <w:position w:val="0"/>
        </w:rPr>
        <w:t xml:space="preserve"> </w:t>
      </w:r>
      <w:r>
        <w:rPr>
          <w:lang w:val="pl-PL" w:eastAsia="pl-PL" w:bidi="pl-PL"/>
          <w:w w:val="100"/>
          <w:spacing w:val="0"/>
          <w:color w:val="000000"/>
          <w:position w:val="0"/>
        </w:rPr>
        <w:t xml:space="preserve">niem. </w:t>
      </w:r>
      <w:r>
        <w:rPr>
          <w:lang w:val="de-DE" w:eastAsia="de-DE" w:bidi="de-DE"/>
          <w:w w:val="100"/>
          <w:spacing w:val="0"/>
          <w:color w:val="000000"/>
          <w:position w:val="0"/>
        </w:rPr>
        <w:t xml:space="preserve">‘Schutzstaffeln </w:t>
      </w:r>
      <w:r>
        <w:rPr>
          <w:lang w:val="pl-PL" w:eastAsia="pl-PL" w:bidi="pl-PL"/>
          <w:w w:val="100"/>
          <w:spacing w:val="0"/>
          <w:color w:val="000000"/>
          <w:position w:val="0"/>
        </w:rPr>
        <w:t xml:space="preserve">— Sztafety Ochronne’. Biorę też pod uwagę skróty obcego pochodzenia, nieodróżnialne graficznie, lecz utworzone od internacjonalizmów, np. </w:t>
      </w:r>
      <w:r>
        <w:rPr>
          <w:rStyle w:val="CharStyle27"/>
          <w:lang w:val="de-DE" w:eastAsia="de-DE" w:bidi="de-DE"/>
        </w:rPr>
        <w:t>Kripo</w:t>
      </w:r>
      <w:r>
        <w:rPr>
          <w:lang w:val="de-DE" w:eastAsia="de-DE" w:bidi="de-DE"/>
          <w:w w:val="100"/>
          <w:spacing w:val="0"/>
          <w:color w:val="000000"/>
          <w:position w:val="0"/>
        </w:rPr>
        <w:t xml:space="preserve"> </w:t>
      </w:r>
      <w:r>
        <w:rPr>
          <w:lang w:val="pl-PL" w:eastAsia="pl-PL" w:bidi="pl-PL"/>
          <w:w w:val="100"/>
          <w:spacing w:val="0"/>
          <w:color w:val="000000"/>
          <w:position w:val="0"/>
        </w:rPr>
        <w:t xml:space="preserve">&lt;— niem. </w:t>
      </w:r>
      <w:r>
        <w:rPr>
          <w:rStyle w:val="CharStyle27"/>
        </w:rPr>
        <w:t>Kryminalpolizei</w:t>
      </w:r>
      <w:r>
        <w:rPr>
          <w:lang w:val="pl-PL" w:eastAsia="pl-PL" w:bidi="pl-PL"/>
          <w:w w:val="100"/>
          <w:spacing w:val="0"/>
          <w:color w:val="000000"/>
          <w:position w:val="0"/>
        </w:rPr>
        <w:t xml:space="preserve">— </w:t>
      </w:r>
      <w:r>
        <w:rPr>
          <w:rStyle w:val="CharStyle27"/>
        </w:rPr>
        <w:t>policja kryminalna, agitka</w:t>
      </w:r>
      <w:r>
        <w:rPr>
          <w:lang w:val="pl-PL" w:eastAsia="pl-PL" w:bidi="pl-PL"/>
          <w:w w:val="100"/>
          <w:spacing w:val="0"/>
          <w:color w:val="000000"/>
          <w:position w:val="0"/>
        </w:rPr>
        <w:t xml:space="preserve"> &lt;— ros. </w:t>
      </w:r>
      <w:r>
        <w:rPr>
          <w:rStyle w:val="CharStyle27"/>
        </w:rPr>
        <w:t>agitkampanija</w:t>
      </w:r>
      <w:r>
        <w:rPr>
          <w:lang w:val="pl-PL" w:eastAsia="pl-PL" w:bidi="pl-PL"/>
          <w:w w:val="100"/>
          <w:spacing w:val="0"/>
          <w:color w:val="000000"/>
          <w:position w:val="0"/>
        </w:rPr>
        <w:t xml:space="preserve"> — </w:t>
      </w:r>
      <w:r>
        <w:rPr>
          <w:rStyle w:val="CharStyle27"/>
        </w:rPr>
        <w:t xml:space="preserve">kampania agitacyjna, </w:t>
      </w:r>
      <w:r>
        <w:rPr>
          <w:lang w:val="pl-PL" w:eastAsia="pl-PL" w:bidi="pl-PL"/>
          <w:w w:val="100"/>
          <w:spacing w:val="0"/>
          <w:color w:val="000000"/>
          <w:position w:val="0"/>
        </w:rPr>
        <w:t>a zatem motywowane w języku polskim, podzielne słowotwórczo dla polskie</w:t>
        <w:softHyphen/>
        <w:t>go odbiorcy.</w:t>
      </w:r>
    </w:p>
    <w:p>
      <w:pPr>
        <w:pStyle w:val="Style8"/>
        <w:framePr w:w="11172" w:h="6794" w:hRule="exact" w:wrap="none" w:vAnchor="page" w:hAnchor="page" w:x="365" w:y="4465"/>
        <w:widowControl w:val="0"/>
        <w:keepNext w:val="0"/>
        <w:keepLines w:val="0"/>
        <w:shd w:val="clear" w:color="auto" w:fill="auto"/>
        <w:bidi w:val="0"/>
        <w:jc w:val="both"/>
        <w:spacing w:before="0" w:after="0"/>
        <w:ind w:left="280" w:right="3860" w:firstLine="280"/>
      </w:pPr>
      <w:r>
        <w:rPr>
          <w:lang w:val="pl-PL" w:eastAsia="pl-PL" w:bidi="pl-PL"/>
          <w:w w:val="100"/>
          <w:spacing w:val="0"/>
          <w:color w:val="000000"/>
          <w:position w:val="0"/>
        </w:rPr>
        <w:t>Pragnę podkreślić, że materiał, którym dysponuję, jest bardzo niejednolity, zróżnicowany pod wieloma względami:</w:t>
      </w:r>
    </w:p>
    <w:p>
      <w:pPr>
        <w:pStyle w:val="Style8"/>
        <w:framePr w:w="11172" w:h="6794" w:hRule="exact" w:wrap="none" w:vAnchor="page" w:hAnchor="page" w:x="365" w:y="4465"/>
        <w:widowControl w:val="0"/>
        <w:keepNext w:val="0"/>
        <w:keepLines w:val="0"/>
        <w:shd w:val="clear" w:color="auto" w:fill="auto"/>
        <w:bidi w:val="0"/>
        <w:jc w:val="both"/>
        <w:spacing w:before="0" w:after="0"/>
        <w:ind w:left="280" w:right="3860" w:firstLine="280"/>
      </w:pPr>
      <w:r>
        <w:rPr>
          <w:lang w:val="pl-PL" w:eastAsia="pl-PL" w:bidi="pl-PL"/>
          <w:w w:val="100"/>
          <w:spacing w:val="0"/>
          <w:color w:val="000000"/>
          <w:position w:val="0"/>
        </w:rPr>
        <w:t xml:space="preserve">— chronologicznie: obejmuje słownictwo używane w czasie wojny, tzn. dla niej charakterystyczne, np. </w:t>
      </w:r>
      <w:r>
        <w:rPr>
          <w:rStyle w:val="CharStyle27"/>
          <w:lang w:val="en-US" w:eastAsia="en-US" w:bidi="en-US"/>
        </w:rPr>
        <w:t>RAF</w:t>
      </w:r>
      <w:r>
        <w:rPr>
          <w:lang w:val="en-US" w:eastAsia="en-US" w:bidi="en-US"/>
          <w:w w:val="100"/>
          <w:spacing w:val="0"/>
          <w:color w:val="000000"/>
          <w:position w:val="0"/>
        </w:rPr>
        <w:t xml:space="preserve"> </w:t>
      </w:r>
      <w:r>
        <w:rPr>
          <w:lang w:val="pl-PL" w:eastAsia="pl-PL" w:bidi="pl-PL"/>
          <w:w w:val="100"/>
          <w:spacing w:val="0"/>
          <w:color w:val="000000"/>
          <w:position w:val="0"/>
        </w:rPr>
        <w:t xml:space="preserve">ang. </w:t>
      </w:r>
      <w:r>
        <w:rPr>
          <w:lang w:val="en-US" w:eastAsia="en-US" w:bidi="en-US"/>
          <w:w w:val="100"/>
          <w:spacing w:val="0"/>
          <w:color w:val="000000"/>
          <w:position w:val="0"/>
        </w:rPr>
        <w:t xml:space="preserve">‘Royal </w:t>
      </w:r>
      <w:r>
        <w:rPr>
          <w:lang w:val="pl-PL" w:eastAsia="pl-PL" w:bidi="pl-PL"/>
          <w:w w:val="100"/>
          <w:spacing w:val="0"/>
          <w:color w:val="000000"/>
          <w:position w:val="0"/>
        </w:rPr>
        <w:t xml:space="preserve">Air </w:t>
      </w:r>
      <w:r>
        <w:rPr>
          <w:lang w:val="en-US" w:eastAsia="en-US" w:bidi="en-US"/>
          <w:w w:val="100"/>
          <w:spacing w:val="0"/>
          <w:color w:val="000000"/>
          <w:position w:val="0"/>
        </w:rPr>
        <w:t xml:space="preserve">Force </w:t>
      </w:r>
      <w:r>
        <w:rPr>
          <w:lang w:val="pl-PL" w:eastAsia="pl-PL" w:bidi="pl-PL"/>
          <w:w w:val="100"/>
          <w:spacing w:val="0"/>
          <w:color w:val="000000"/>
          <w:position w:val="0"/>
        </w:rPr>
        <w:t xml:space="preserve">— Królewskie Siły Powietrzne’, a w jego obrębie — jednostki w tym czasie powstałe, np. </w:t>
      </w:r>
      <w:r>
        <w:rPr>
          <w:rStyle w:val="CharStyle27"/>
        </w:rPr>
        <w:t xml:space="preserve">AK </w:t>
      </w:r>
      <w:r>
        <w:rPr>
          <w:lang w:val="pl-PL" w:eastAsia="pl-PL" w:bidi="pl-PL"/>
          <w:w w:val="100"/>
          <w:spacing w:val="0"/>
          <w:color w:val="000000"/>
          <w:position w:val="0"/>
        </w:rPr>
        <w:t>‘Armia Krajowa’;</w:t>
      </w:r>
    </w:p>
    <w:p>
      <w:pPr>
        <w:pStyle w:val="Style60"/>
        <w:framePr w:w="7128" w:h="432" w:hRule="exact" w:wrap="none" w:vAnchor="page" w:hAnchor="page" w:x="605" w:y="11681"/>
        <w:tabs>
          <w:tab w:leader="none" w:pos="951" w:val="left"/>
        </w:tabs>
        <w:widowControl w:val="0"/>
        <w:keepNext w:val="0"/>
        <w:keepLines w:val="0"/>
        <w:shd w:val="clear" w:color="auto" w:fill="auto"/>
        <w:bidi w:val="0"/>
        <w:jc w:val="left"/>
        <w:spacing w:before="0" w:after="0"/>
        <w:ind w:left="260" w:right="3840" w:firstLine="300"/>
      </w:pPr>
      <w:r>
        <w:rPr>
          <w:rStyle w:val="CharStyle62"/>
          <w:vertAlign w:val="superscript"/>
          <w:b w:val="0"/>
          <w:bCs w:val="0"/>
          <w:i w:val="0"/>
          <w:iCs w:val="0"/>
        </w:rPr>
        <w:t>1</w:t>
      </w:r>
      <w:r>
        <w:rPr>
          <w:rStyle w:val="CharStyle62"/>
          <w:b w:val="0"/>
          <w:bCs w:val="0"/>
          <w:i w:val="0"/>
          <w:iCs w:val="0"/>
        </w:rPr>
        <w:tab/>
        <w:t xml:space="preserve">Przyjmuję za J. Puzyniną, </w:t>
      </w:r>
      <w:r>
        <w:rPr>
          <w:lang w:val="pl-PL" w:eastAsia="pl-PL" w:bidi="pl-PL"/>
          <w:w w:val="100"/>
          <w:spacing w:val="0"/>
          <w:color w:val="000000"/>
          <w:position w:val="0"/>
        </w:rPr>
        <w:t>Skróty językowe—charakterystyczna struktura XX wieku,</w:t>
      </w:r>
      <w:r>
        <w:rPr>
          <w:rStyle w:val="CharStyle62"/>
          <w:b w:val="0"/>
          <w:bCs w:val="0"/>
          <w:i w:val="0"/>
          <w:iCs w:val="0"/>
        </w:rPr>
        <w:t xml:space="preserve"> [w:] Z </w:t>
      </w:r>
      <w:r>
        <w:rPr>
          <w:lang w:val="de-DE" w:eastAsia="de-DE" w:bidi="de-DE"/>
          <w:w w:val="100"/>
          <w:spacing w:val="0"/>
          <w:color w:val="000000"/>
          <w:position w:val="0"/>
        </w:rPr>
        <w:t>proble</w:t>
      </w:r>
      <w:r>
        <w:rPr>
          <w:lang w:val="pl-PL" w:eastAsia="pl-PL" w:bidi="pl-PL"/>
          <w:w w:val="100"/>
          <w:spacing w:val="0"/>
          <w:color w:val="000000"/>
          <w:position w:val="0"/>
        </w:rPr>
        <w:t>mów współczesnych języków i literatur słowiańskich,</w:t>
      </w:r>
      <w:r>
        <w:rPr>
          <w:rStyle w:val="CharStyle62"/>
          <w:b w:val="0"/>
          <w:bCs w:val="0"/>
          <w:i w:val="0"/>
          <w:iCs w:val="0"/>
        </w:rPr>
        <w:t xml:space="preserve"> Warszawa 1976, s. 85.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99" w:y="452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498</w:t>
      </w:r>
    </w:p>
    <w:p>
      <w:pPr>
        <w:pStyle w:val="Style36"/>
        <w:framePr w:wrap="none" w:vAnchor="page" w:hAnchor="page" w:x="6663" w:y="45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JOANNA SOBCZYKOWA</w:t>
      </w:r>
    </w:p>
    <w:p>
      <w:pPr>
        <w:pStyle w:val="Style8"/>
        <w:numPr>
          <w:ilvl w:val="0"/>
          <w:numId w:val="19"/>
        </w:numPr>
        <w:framePr w:w="11172" w:h="10679" w:hRule="exact" w:wrap="none" w:vAnchor="page" w:hAnchor="page" w:x="346" w:y="5045"/>
        <w:tabs>
          <w:tab w:leader="none" w:pos="4428" w:val="left"/>
        </w:tabs>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 xml:space="preserve">środowiskowo: zawiera słownictwo wojskowe oficjalne, np. </w:t>
      </w:r>
      <w:r>
        <w:rPr>
          <w:rStyle w:val="CharStyle27"/>
        </w:rPr>
        <w:t>cekaemista,</w:t>
      </w:r>
      <w:r>
        <w:rPr>
          <w:lang w:val="pl-PL" w:eastAsia="pl-PL" w:bidi="pl-PL"/>
          <w:w w:val="100"/>
          <w:spacing w:val="0"/>
          <w:color w:val="000000"/>
          <w:position w:val="0"/>
        </w:rPr>
        <w:t xml:space="preserve"> i nieoficjalne, np. </w:t>
      </w:r>
      <w:r>
        <w:rPr>
          <w:rStyle w:val="CharStyle27"/>
        </w:rPr>
        <w:t>cekaemiarz,</w:t>
      </w:r>
      <w:r>
        <w:rPr>
          <w:lang w:val="pl-PL" w:eastAsia="pl-PL" w:bidi="pl-PL"/>
          <w:w w:val="100"/>
          <w:spacing w:val="0"/>
          <w:color w:val="000000"/>
          <w:position w:val="0"/>
        </w:rPr>
        <w:t xml:space="preserve"> leksykę konspiracyjną, np. </w:t>
      </w:r>
      <w:r>
        <w:rPr>
          <w:rStyle w:val="CharStyle27"/>
        </w:rPr>
        <w:t xml:space="preserve">Dewues </w:t>
      </w:r>
      <w:r>
        <w:rPr>
          <w:lang w:val="pl-PL" w:eastAsia="pl-PL" w:bidi="pl-PL"/>
          <w:w w:val="100"/>
          <w:spacing w:val="0"/>
          <w:color w:val="000000"/>
          <w:position w:val="0"/>
        </w:rPr>
        <w:t xml:space="preserve">‘Dział Wywozu Śmieci’; partyzancką, np. </w:t>
      </w:r>
      <w:r>
        <w:rPr>
          <w:rStyle w:val="CharStyle27"/>
        </w:rPr>
        <w:t>bechowiec</w:t>
      </w:r>
      <w:r>
        <w:rPr>
          <w:lang w:val="pl-PL" w:eastAsia="pl-PL" w:bidi="pl-PL"/>
          <w:w w:val="100"/>
          <w:spacing w:val="0"/>
          <w:color w:val="000000"/>
          <w:position w:val="0"/>
        </w:rPr>
        <w:t xml:space="preserve"> ‘członek Batalionów Chłopskich’, partyjną, np. </w:t>
      </w:r>
      <w:r>
        <w:rPr>
          <w:rStyle w:val="CharStyle27"/>
        </w:rPr>
        <w:t>wuerenowiec</w:t>
      </w:r>
      <w:r>
        <w:rPr>
          <w:lang w:val="pl-PL" w:eastAsia="pl-PL" w:bidi="pl-PL"/>
          <w:w w:val="100"/>
          <w:spacing w:val="0"/>
          <w:color w:val="000000"/>
          <w:position w:val="0"/>
        </w:rPr>
        <w:t xml:space="preserve"> ‘członek organizacji WRN — Wolność Równość Niepodległość’, obozową, np</w:t>
      </w:r>
      <w:r>
        <w:rPr>
          <w:rStyle w:val="CharStyle27"/>
        </w:rPr>
        <w:t>. jop//job</w:t>
      </w:r>
      <w:r>
        <w:rPr>
          <w:lang w:val="pl-PL" w:eastAsia="pl-PL" w:bidi="pl-PL"/>
          <w:w w:val="100"/>
          <w:spacing w:val="0"/>
          <w:color w:val="000000"/>
          <w:position w:val="0"/>
        </w:rPr>
        <w:t xml:space="preserve"> ‘jeden oficer powiedział’;</w:t>
      </w:r>
    </w:p>
    <w:p>
      <w:pPr>
        <w:pStyle w:val="Style8"/>
        <w:numPr>
          <w:ilvl w:val="0"/>
          <w:numId w:val="19"/>
        </w:numPr>
        <w:framePr w:w="11172" w:h="10679" w:hRule="exact" w:wrap="none" w:vAnchor="page" w:hAnchor="page" w:x="346" w:y="5045"/>
        <w:tabs>
          <w:tab w:leader="none" w:pos="4428" w:val="left"/>
        </w:tabs>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 xml:space="preserve">społecznie: znajdziemy tu wyraźnie ludowo nacechowane derywaty debrewiacyjne </w:t>
      </w:r>
      <w:r>
        <w:rPr>
          <w:rStyle w:val="CharStyle27"/>
        </w:rPr>
        <w:t>chłostrzaki i chłostrzany</w:t>
      </w:r>
      <w:r>
        <w:rPr>
          <w:lang w:val="pl-PL" w:eastAsia="pl-PL" w:bidi="pl-PL"/>
          <w:w w:val="100"/>
          <w:spacing w:val="0"/>
          <w:color w:val="000000"/>
          <w:position w:val="0"/>
        </w:rPr>
        <w:t xml:space="preserve"> będące nazwami partyzantów Chłop</w:t>
        <w:softHyphen/>
        <w:t>skiej Straży;</w:t>
      </w:r>
    </w:p>
    <w:p>
      <w:pPr>
        <w:pStyle w:val="Style8"/>
        <w:numPr>
          <w:ilvl w:val="0"/>
          <w:numId w:val="19"/>
        </w:numPr>
        <w:framePr w:w="11172" w:h="10679" w:hRule="exact" w:wrap="none" w:vAnchor="page" w:hAnchor="page" w:x="346" w:y="5045"/>
        <w:tabs>
          <w:tab w:leader="none" w:pos="4428" w:val="left"/>
        </w:tabs>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 xml:space="preserve">co do zasięgu: niektóre skróty były powszechne, inne mało znane lub używane tylko w pewnych kręgach, zależnie od hierarchii konspiracyjnej, np. </w:t>
      </w:r>
      <w:r>
        <w:rPr>
          <w:rStyle w:val="CharStyle27"/>
        </w:rPr>
        <w:t>AK</w:t>
      </w:r>
      <w:r>
        <w:rPr>
          <w:lang w:val="pl-PL" w:eastAsia="pl-PL" w:bidi="pl-PL"/>
          <w:w w:val="100"/>
          <w:spacing w:val="0"/>
          <w:color w:val="000000"/>
          <w:position w:val="0"/>
        </w:rPr>
        <w:t xml:space="preserve"> ‘ogólnie znana nazwa Armii Krajowej’// </w:t>
      </w:r>
      <w:r>
        <w:rPr>
          <w:lang w:val="ru-RU" w:eastAsia="ru-RU" w:bidi="ru-RU"/>
          <w:w w:val="100"/>
          <w:spacing w:val="0"/>
          <w:color w:val="000000"/>
          <w:position w:val="0"/>
        </w:rPr>
        <w:t xml:space="preserve">// </w:t>
      </w:r>
      <w:r>
        <w:rPr>
          <w:rStyle w:val="CharStyle27"/>
        </w:rPr>
        <w:t>KSZ</w:t>
      </w:r>
      <w:r>
        <w:rPr>
          <w:lang w:val="pl-PL" w:eastAsia="pl-PL" w:bidi="pl-PL"/>
          <w:w w:val="100"/>
          <w:spacing w:val="0"/>
          <w:color w:val="000000"/>
          <w:position w:val="0"/>
        </w:rPr>
        <w:t xml:space="preserve"> ‘Krajowe Siły Zbrojne, nazwa używana przez dowództwo’ </w:t>
      </w:r>
      <w:r>
        <w:rPr>
          <w:lang w:val="ru-RU" w:eastAsia="ru-RU" w:bidi="ru-RU"/>
          <w:w w:val="100"/>
          <w:spacing w:val="0"/>
          <w:color w:val="000000"/>
          <w:position w:val="0"/>
        </w:rPr>
        <w:t xml:space="preserve">// </w:t>
      </w:r>
      <w:r>
        <w:rPr>
          <w:rStyle w:val="CharStyle27"/>
        </w:rPr>
        <w:t>SSS</w:t>
      </w:r>
      <w:r>
        <w:rPr>
          <w:lang w:val="pl-PL" w:eastAsia="pl-PL" w:bidi="pl-PL"/>
          <w:w w:val="100"/>
          <w:spacing w:val="0"/>
          <w:color w:val="000000"/>
          <w:position w:val="0"/>
        </w:rPr>
        <w:t xml:space="preserve"> ‘kryptonim AK używany w ko</w:t>
        <w:softHyphen/>
        <w:t>respondencji Centralnego Kierownictwa Ruchu Ludowego’;</w:t>
      </w:r>
    </w:p>
    <w:p>
      <w:pPr>
        <w:pStyle w:val="Style8"/>
        <w:numPr>
          <w:ilvl w:val="0"/>
          <w:numId w:val="19"/>
        </w:numPr>
        <w:framePr w:w="11172" w:h="10679" w:hRule="exact" w:wrap="none" w:vAnchor="page" w:hAnchor="page" w:x="346" w:y="5045"/>
        <w:tabs>
          <w:tab w:leader="none" w:pos="4428" w:val="left"/>
        </w:tabs>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 xml:space="preserve">co do typu kontaktu językowego (stopnia oficjalności): są tu literowce czerpane z dokumentów pisanych, np. </w:t>
      </w:r>
      <w:r>
        <w:rPr>
          <w:rStyle w:val="CharStyle27"/>
        </w:rPr>
        <w:t>WOKPPS</w:t>
      </w:r>
      <w:r>
        <w:rPr>
          <w:lang w:val="pl-PL" w:eastAsia="pl-PL" w:bidi="pl-PL"/>
          <w:w w:val="100"/>
          <w:spacing w:val="0"/>
          <w:color w:val="000000"/>
          <w:position w:val="0"/>
        </w:rPr>
        <w:t xml:space="preserve"> ‘Warszawski Okręg Komite</w:t>
        <w:softHyphen/>
        <w:t>tu Polskich Socjalistów’, są też skróty mocno nacechowane emocjonalnie, bę</w:t>
        <w:softHyphen/>
        <w:t xml:space="preserve">dące tworami żywej mowy: wulgaryzmy, np. </w:t>
      </w:r>
      <w:r>
        <w:rPr>
          <w:rStyle w:val="CharStyle27"/>
          <w:lang w:val="de-DE" w:eastAsia="de-DE" w:bidi="de-DE"/>
        </w:rPr>
        <w:t>Kurwar</w:t>
      </w:r>
      <w:r>
        <w:rPr>
          <w:lang w:val="de-DE" w:eastAsia="de-DE" w:bidi="de-DE"/>
          <w:w w:val="100"/>
          <w:spacing w:val="0"/>
          <w:color w:val="000000"/>
          <w:position w:val="0"/>
        </w:rPr>
        <w:t xml:space="preserve"> </w:t>
      </w:r>
      <w:r>
        <w:rPr>
          <w:lang w:val="pl-PL" w:eastAsia="pl-PL" w:bidi="pl-PL"/>
          <w:w w:val="100"/>
          <w:spacing w:val="0"/>
          <w:color w:val="000000"/>
          <w:position w:val="0"/>
        </w:rPr>
        <w:t xml:space="preserve">‘Kurier warszawski’, </w:t>
      </w:r>
      <w:r>
        <w:rPr>
          <w:rStyle w:val="CharStyle27"/>
        </w:rPr>
        <w:t>jop//job</w:t>
      </w:r>
      <w:r>
        <w:rPr>
          <w:lang w:val="pl-PL" w:eastAsia="pl-PL" w:bidi="pl-PL"/>
          <w:w w:val="100"/>
          <w:spacing w:val="0"/>
          <w:color w:val="000000"/>
          <w:position w:val="0"/>
        </w:rPr>
        <w:t xml:space="preserve"> (jw.), wyrazy pogardliwe, np </w:t>
      </w:r>
      <w:r>
        <w:rPr>
          <w:rStyle w:val="CharStyle27"/>
        </w:rPr>
        <w:t>foks</w:t>
      </w:r>
      <w:r>
        <w:rPr>
          <w:lang w:val="pl-PL" w:eastAsia="pl-PL" w:bidi="pl-PL"/>
          <w:w w:val="100"/>
          <w:spacing w:val="0"/>
          <w:color w:val="000000"/>
          <w:position w:val="0"/>
        </w:rPr>
        <w:t xml:space="preserve"> ‘folksdojcz’, kryptonimy, np. </w:t>
      </w:r>
      <w:r>
        <w:rPr>
          <w:rStyle w:val="CharStyle27"/>
        </w:rPr>
        <w:t>Zo</w:t>
        <w:softHyphen/>
        <w:t>sia</w:t>
      </w:r>
      <w:r>
        <w:rPr>
          <w:lang w:val="pl-PL" w:eastAsia="pl-PL" w:bidi="pl-PL"/>
          <w:w w:val="100"/>
          <w:spacing w:val="0"/>
          <w:color w:val="000000"/>
          <w:position w:val="0"/>
        </w:rPr>
        <w:t xml:space="preserve"> — pozornie neutralna czy hipokorystyczna nazwa, kryjąca w sobie „śmiercionośne” hasło „Zdrajcom ojczyzny śmierć”, humorystyczne, np. </w:t>
      </w:r>
      <w:r>
        <w:rPr>
          <w:rStyle w:val="CharStyle27"/>
        </w:rPr>
        <w:t xml:space="preserve">JPP </w:t>
      </w:r>
      <w:r>
        <w:rPr>
          <w:lang w:val="pl-PL" w:eastAsia="pl-PL" w:bidi="pl-PL"/>
          <w:w w:val="100"/>
          <w:spacing w:val="0"/>
          <w:color w:val="000000"/>
          <w:position w:val="0"/>
        </w:rPr>
        <w:t xml:space="preserve">‘jedna pani powiedziała’ </w:t>
      </w:r>
      <w:r>
        <w:rPr>
          <w:lang w:val="ru-RU" w:eastAsia="ru-RU" w:bidi="ru-RU"/>
          <w:w w:val="100"/>
          <w:spacing w:val="0"/>
          <w:color w:val="000000"/>
          <w:position w:val="0"/>
        </w:rPr>
        <w:t xml:space="preserve">// </w:t>
      </w:r>
      <w:r>
        <w:rPr>
          <w:rStyle w:val="CharStyle27"/>
        </w:rPr>
        <w:t>PPP</w:t>
      </w:r>
      <w:r>
        <w:rPr>
          <w:lang w:val="pl-PL" w:eastAsia="pl-PL" w:bidi="pl-PL"/>
          <w:w w:val="100"/>
          <w:spacing w:val="0"/>
          <w:color w:val="000000"/>
          <w:position w:val="0"/>
        </w:rPr>
        <w:t xml:space="preserve"> ‘pewna pani powiedziała’;</w:t>
      </w:r>
    </w:p>
    <w:p>
      <w:pPr>
        <w:pStyle w:val="Style8"/>
        <w:numPr>
          <w:ilvl w:val="0"/>
          <w:numId w:val="19"/>
        </w:numPr>
        <w:framePr w:w="11172" w:h="10679" w:hRule="exact" w:wrap="none" w:vAnchor="page" w:hAnchor="page" w:x="346" w:y="5045"/>
        <w:tabs>
          <w:tab w:leader="none" w:pos="4428" w:val="left"/>
        </w:tabs>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regionalnie: w większości wypadków nie dysponuję jednak danymi o terenie rozpowszechnienia omawianych wyrazów.</w:t>
      </w:r>
    </w:p>
    <w:p>
      <w:pPr>
        <w:pStyle w:val="Style8"/>
        <w:framePr w:w="11172" w:h="10679" w:hRule="exact" w:wrap="none" w:vAnchor="page" w:hAnchor="page" w:x="346" w:y="5045"/>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 xml:space="preserve">Znamienne, że niektóre skróty językowe występowały w dwóch lub trzech wariantach. Było to związane ze zróżnicowaniem środowiskowym, odmiennym typem kontaktu językowego czy innym zasięgiem terytorialnym. Warianty wność mogła też wynikać z odmiennej realizacji fonetycznej danego skrótu, np. </w:t>
      </w:r>
      <w:r>
        <w:rPr>
          <w:rStyle w:val="CharStyle27"/>
        </w:rPr>
        <w:t xml:space="preserve">BI </w:t>
      </w:r>
      <w:r>
        <w:rPr>
          <w:lang w:val="pl-PL" w:eastAsia="pl-PL" w:bidi="pl-PL"/>
          <w:w w:val="100"/>
          <w:spacing w:val="0"/>
          <w:color w:val="000000"/>
          <w:position w:val="0"/>
        </w:rPr>
        <w:t>‘Biuletyn Informacyjny’ — zaświadczony w wymowie typu literowego i głosko</w:t>
        <w:softHyphen/>
        <w:t xml:space="preserve">wego, albo z nieustabilizowanego szyku nazwy podstawowej, np. </w:t>
      </w:r>
      <w:r>
        <w:rPr>
          <w:rStyle w:val="CharStyle27"/>
        </w:rPr>
        <w:t>SChS</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27"/>
        </w:rPr>
        <w:t xml:space="preserve">ChS </w:t>
      </w:r>
      <w:r>
        <w:rPr>
          <w:lang w:val="pl-PL" w:eastAsia="pl-PL" w:bidi="pl-PL"/>
          <w:w w:val="100"/>
          <w:spacing w:val="0"/>
          <w:color w:val="000000"/>
          <w:position w:val="0"/>
        </w:rPr>
        <w:t xml:space="preserve">‘Straż Chłopska’, nazwa znana również w wariancie typu grupowego </w:t>
      </w:r>
      <w:r>
        <w:rPr>
          <w:rStyle w:val="CharStyle27"/>
        </w:rPr>
        <w:t>„Chłostra".</w:t>
      </w:r>
    </w:p>
    <w:p>
      <w:pPr>
        <w:pStyle w:val="Style8"/>
        <w:framePr w:w="11172" w:h="10679" w:hRule="exact" w:wrap="none" w:vAnchor="page" w:hAnchor="page" w:x="346" w:y="5045"/>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Celem moim będzie zastanowienie się nad tym, czy wojna spowodowała jakieś widoczne zmiany w strukturze polskich skrótów językowych.</w:t>
      </w:r>
    </w:p>
    <w:p>
      <w:pPr>
        <w:pStyle w:val="Style8"/>
        <w:framePr w:w="11172" w:h="10679" w:hRule="exact" w:wrap="none" w:vAnchor="page" w:hAnchor="page" w:x="346" w:y="5045"/>
        <w:widowControl w:val="0"/>
        <w:keepNext w:val="0"/>
        <w:keepLines w:val="0"/>
        <w:shd w:val="clear" w:color="auto" w:fill="auto"/>
        <w:bidi w:val="0"/>
        <w:jc w:val="both"/>
        <w:spacing w:before="0" w:after="314"/>
        <w:ind w:left="3700" w:right="440" w:firstLine="300"/>
      </w:pPr>
      <w:r>
        <w:rPr>
          <w:lang w:val="pl-PL" w:eastAsia="pl-PL" w:bidi="pl-PL"/>
          <w:w w:val="100"/>
          <w:spacing w:val="0"/>
          <w:color w:val="000000"/>
          <w:position w:val="0"/>
        </w:rPr>
        <w:t>Ogółem zebrałam 314 skrótów językowych i 94 derywaty deabrewiacyjne, wliczając w to także skróty znane przed wojną, ale funkcjonujące wystę</w:t>
        <w:softHyphen/>
        <w:t>powało w czasie wojny — bez względu na zasięg ich używania. Z tej liczby 41 skrótów (13%) oraz 20 derywatów (21%) występowało już wcześniej.</w:t>
      </w:r>
    </w:p>
    <w:p>
      <w:pPr>
        <w:pStyle w:val="Style63"/>
        <w:framePr w:w="11172" w:h="10679" w:hRule="exact" w:wrap="none" w:vAnchor="page" w:hAnchor="page" w:x="346" w:y="5045"/>
        <w:widowControl w:val="0"/>
        <w:keepNext w:val="0"/>
        <w:keepLines w:val="0"/>
        <w:shd w:val="clear" w:color="auto" w:fill="auto"/>
        <w:bidi w:val="0"/>
        <w:jc w:val="left"/>
        <w:spacing w:before="0" w:after="203" w:line="240" w:lineRule="exact"/>
        <w:ind w:left="3700" w:right="0" w:firstLine="0"/>
      </w:pPr>
      <w:r>
        <w:rPr>
          <w:rStyle w:val="CharStyle65"/>
          <w:b/>
          <w:bCs/>
        </w:rPr>
        <w:t>Charakterystyka rzeczowa słownictwa abrewiacyjnego</w:t>
      </w:r>
    </w:p>
    <w:p>
      <w:pPr>
        <w:pStyle w:val="Style8"/>
        <w:framePr w:w="11172" w:h="10679" w:hRule="exact" w:wrap="none" w:vAnchor="page" w:hAnchor="page" w:x="346" w:y="5045"/>
        <w:widowControl w:val="0"/>
        <w:keepNext w:val="0"/>
        <w:keepLines w:val="0"/>
        <w:shd w:val="clear" w:color="auto" w:fill="auto"/>
        <w:bidi w:val="0"/>
        <w:jc w:val="both"/>
        <w:spacing w:before="0" w:after="0"/>
        <w:ind w:left="3700" w:right="440" w:firstLine="300"/>
      </w:pPr>
      <w:r>
        <w:rPr>
          <w:lang w:val="pl-PL" w:eastAsia="pl-PL" w:bidi="pl-PL"/>
          <w:w w:val="100"/>
          <w:spacing w:val="0"/>
          <w:color w:val="000000"/>
          <w:position w:val="0"/>
        </w:rPr>
        <w:t>W polu moich obserwacji znalazły się skróty związane z życiem społe</w:t>
        <w:softHyphen/>
        <w:t>czeństwa polskiego w czasie wojny i okupacji, pominięte zaś zostały te, które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729" w:y="9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SKRÓTY JĘZYKOWE W POLSZCZYŹNIE</w:t>
      </w:r>
    </w:p>
    <w:p>
      <w:pPr>
        <w:pStyle w:val="Style34"/>
        <w:framePr w:wrap="none" w:vAnchor="page" w:hAnchor="page" w:x="7385" w:y="94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499</w:t>
      </w:r>
    </w:p>
    <w:p>
      <w:pPr>
        <w:pStyle w:val="Style8"/>
        <w:framePr w:w="11172" w:h="10675" w:hRule="exact" w:wrap="none" w:vAnchor="page" w:hAnchor="page" w:x="271" w:y="1466"/>
        <w:widowControl w:val="0"/>
        <w:keepNext w:val="0"/>
        <w:keepLines w:val="0"/>
        <w:shd w:val="clear" w:color="auto" w:fill="auto"/>
        <w:bidi w:val="0"/>
        <w:jc w:val="both"/>
        <w:spacing w:before="0" w:after="0"/>
        <w:ind w:left="460" w:right="3680" w:firstLine="0"/>
      </w:pPr>
      <w:r>
        <w:rPr>
          <w:lang w:val="pl-PL" w:eastAsia="pl-PL" w:bidi="pl-PL"/>
          <w:w w:val="100"/>
          <w:spacing w:val="0"/>
          <w:color w:val="000000"/>
          <w:position w:val="0"/>
        </w:rPr>
        <w:t xml:space="preserve">się nie wiązały z realiami wojennymi, przedwojenne, np. </w:t>
      </w:r>
      <w:r>
        <w:rPr>
          <w:rStyle w:val="CharStyle27"/>
        </w:rPr>
        <w:t>BGK</w:t>
      </w:r>
      <w:r>
        <w:rPr>
          <w:lang w:val="pl-PL" w:eastAsia="pl-PL" w:bidi="pl-PL"/>
          <w:w w:val="100"/>
          <w:spacing w:val="0"/>
          <w:color w:val="000000"/>
          <w:position w:val="0"/>
        </w:rPr>
        <w:t xml:space="preserve"> ‘Bank Gospo</w:t>
        <w:softHyphen/>
        <w:t xml:space="preserve">darstwa Krajowego’, </w:t>
      </w:r>
      <w:r>
        <w:rPr>
          <w:rStyle w:val="CharStyle27"/>
        </w:rPr>
        <w:t>EKD</w:t>
      </w:r>
      <w:r>
        <w:rPr>
          <w:lang w:val="pl-PL" w:eastAsia="pl-PL" w:bidi="pl-PL"/>
          <w:w w:val="100"/>
          <w:spacing w:val="0"/>
          <w:color w:val="000000"/>
          <w:position w:val="0"/>
        </w:rPr>
        <w:t xml:space="preserve"> ‘Elektryczna Kolej Dojazdowa’, </w:t>
      </w:r>
      <w:r>
        <w:rPr>
          <w:rStyle w:val="CharStyle27"/>
        </w:rPr>
        <w:t>KKO</w:t>
      </w:r>
      <w:r>
        <w:rPr>
          <w:lang w:val="pl-PL" w:eastAsia="pl-PL" w:bidi="pl-PL"/>
          <w:w w:val="100"/>
          <w:spacing w:val="0"/>
          <w:color w:val="000000"/>
          <w:position w:val="0"/>
        </w:rPr>
        <w:t xml:space="preserve"> ‘Komunalna Kasa Oszczędności’, MSZ  </w:t>
      </w:r>
      <w:r>
        <w:rPr>
          <w:lang w:val="en-US" w:eastAsia="en-US" w:bidi="en-US"/>
          <w:w w:val="100"/>
          <w:spacing w:val="0"/>
          <w:color w:val="000000"/>
          <w:position w:val="0"/>
        </w:rPr>
        <w:t xml:space="preserve">Ministerstwo </w:t>
      </w:r>
      <w:r>
        <w:rPr>
          <w:lang w:val="pl-PL" w:eastAsia="pl-PL" w:bidi="pl-PL"/>
          <w:w w:val="100"/>
          <w:spacing w:val="0"/>
          <w:color w:val="000000"/>
          <w:position w:val="0"/>
        </w:rPr>
        <w:t xml:space="preserve">Spraw Zagranicznych’, </w:t>
      </w:r>
      <w:r>
        <w:rPr>
          <w:rStyle w:val="CharStyle27"/>
        </w:rPr>
        <w:t>PAL</w:t>
      </w:r>
      <w:r>
        <w:rPr>
          <w:lang w:val="pl-PL" w:eastAsia="pl-PL" w:bidi="pl-PL"/>
          <w:w w:val="100"/>
          <w:spacing w:val="0"/>
          <w:color w:val="000000"/>
          <w:position w:val="0"/>
        </w:rPr>
        <w:t xml:space="preserve"> ‘Polska Akademia Literatury’, </w:t>
      </w:r>
      <w:r>
        <w:rPr>
          <w:rStyle w:val="CharStyle27"/>
        </w:rPr>
        <w:t>PWPW</w:t>
      </w:r>
      <w:r>
        <w:rPr>
          <w:lang w:val="pl-PL" w:eastAsia="pl-PL" w:bidi="pl-PL"/>
          <w:w w:val="100"/>
          <w:spacing w:val="0"/>
          <w:color w:val="000000"/>
          <w:position w:val="0"/>
        </w:rPr>
        <w:t xml:space="preserve"> ‘Państwowa Wytwórnia Papierów Wartościo</w:t>
        <w:softHyphen/>
        <w:t xml:space="preserve">wych’, </w:t>
      </w:r>
      <w:r>
        <w:rPr>
          <w:rStyle w:val="CharStyle27"/>
        </w:rPr>
        <w:t>YMCA</w:t>
      </w:r>
      <w:r>
        <w:rPr>
          <w:lang w:val="pl-PL" w:eastAsia="pl-PL" w:bidi="pl-PL"/>
          <w:w w:val="100"/>
          <w:spacing w:val="0"/>
          <w:color w:val="000000"/>
          <w:position w:val="0"/>
        </w:rPr>
        <w:t xml:space="preserve"> ang. </w:t>
      </w:r>
      <w:r>
        <w:rPr>
          <w:lang w:val="en-US" w:eastAsia="en-US" w:bidi="en-US"/>
          <w:w w:val="100"/>
          <w:spacing w:val="0"/>
          <w:color w:val="000000"/>
          <w:position w:val="0"/>
        </w:rPr>
        <w:t xml:space="preserve">‘Young Men’s </w:t>
      </w:r>
      <w:r>
        <w:rPr>
          <w:lang w:val="pl-PL" w:eastAsia="pl-PL" w:bidi="pl-PL"/>
          <w:w w:val="100"/>
          <w:spacing w:val="0"/>
          <w:color w:val="000000"/>
          <w:position w:val="0"/>
        </w:rPr>
        <w:t xml:space="preserve">Christian </w:t>
      </w:r>
      <w:r>
        <w:rPr>
          <w:lang w:val="en-US" w:eastAsia="en-US" w:bidi="en-US"/>
          <w:w w:val="100"/>
          <w:spacing w:val="0"/>
          <w:color w:val="000000"/>
          <w:position w:val="0"/>
        </w:rPr>
        <w:t xml:space="preserve">Association </w:t>
      </w:r>
      <w:r>
        <w:rPr>
          <w:lang w:val="pl-PL" w:eastAsia="pl-PL" w:bidi="pl-PL"/>
          <w:w w:val="100"/>
          <w:spacing w:val="0"/>
          <w:color w:val="000000"/>
          <w:position w:val="0"/>
        </w:rPr>
        <w:t>— Chrześcijańskie Stowarzyszenie Młodzieży Męskiej’.</w:t>
      </w:r>
    </w:p>
    <w:p>
      <w:pPr>
        <w:pStyle w:val="Style8"/>
        <w:framePr w:w="11172" w:h="10675" w:hRule="exact" w:wrap="none" w:vAnchor="page" w:hAnchor="page" w:x="271" w:y="1466"/>
        <w:widowControl w:val="0"/>
        <w:keepNext w:val="0"/>
        <w:keepLines w:val="0"/>
        <w:shd w:val="clear" w:color="auto" w:fill="auto"/>
        <w:bidi w:val="0"/>
        <w:jc w:val="both"/>
        <w:spacing w:before="0" w:after="0"/>
        <w:ind w:left="460" w:right="3680" w:firstLine="280"/>
      </w:pPr>
      <w:r>
        <w:rPr>
          <w:lang w:val="pl-PL" w:eastAsia="pl-PL" w:bidi="pl-PL"/>
          <w:w w:val="100"/>
          <w:spacing w:val="0"/>
          <w:color w:val="000000"/>
          <w:position w:val="0"/>
        </w:rPr>
        <w:t>Rzeczywistości wojennej, która znalazła odbicie w słownictwie abrewiacyjnym, dotyczą następujące kategorie nazw (przykłady ograniczam do skró</w:t>
        <w:softHyphen/>
        <w:t>tów znanych szerszemu ogółowi użytkowników):</w:t>
      </w:r>
    </w:p>
    <w:p>
      <w:pPr>
        <w:pStyle w:val="Style8"/>
        <w:numPr>
          <w:ilvl w:val="0"/>
          <w:numId w:val="21"/>
        </w:numPr>
        <w:framePr w:w="11172" w:h="10675" w:hRule="exact" w:wrap="none" w:vAnchor="page" w:hAnchor="page" w:x="271" w:y="1466"/>
        <w:tabs>
          <w:tab w:leader="none" w:pos="1153" w:val="left"/>
        </w:tabs>
        <w:widowControl w:val="0"/>
        <w:keepNext w:val="0"/>
        <w:keepLines w:val="0"/>
        <w:shd w:val="clear" w:color="auto" w:fill="auto"/>
        <w:bidi w:val="0"/>
        <w:jc w:val="both"/>
        <w:spacing w:before="0" w:after="0"/>
        <w:ind w:left="460" w:right="3680" w:firstLine="280"/>
      </w:pPr>
      <w:r>
        <w:rPr>
          <w:lang w:val="pl-PL" w:eastAsia="pl-PL" w:bidi="pl-PL"/>
          <w:w w:val="100"/>
          <w:spacing w:val="0"/>
          <w:color w:val="000000"/>
          <w:position w:val="0"/>
        </w:rPr>
        <w:t>nazwy formacji i komórek organizacyjnych wojskowych i konspira</w:t>
        <w:softHyphen/>
        <w:t xml:space="preserve">cyjnych (144): </w:t>
      </w:r>
      <w:r>
        <w:rPr>
          <w:rStyle w:val="CharStyle27"/>
        </w:rPr>
        <w:t>AK, AL</w:t>
      </w:r>
      <w:r>
        <w:rPr>
          <w:lang w:val="pl-PL" w:eastAsia="pl-PL" w:bidi="pl-PL"/>
          <w:w w:val="100"/>
          <w:spacing w:val="0"/>
          <w:color w:val="000000"/>
          <w:position w:val="0"/>
        </w:rPr>
        <w:t xml:space="preserve"> ‘Armia Ludowa’, </w:t>
      </w:r>
      <w:r>
        <w:rPr>
          <w:rStyle w:val="CharStyle27"/>
        </w:rPr>
        <w:t>BCh, GL</w:t>
      </w:r>
      <w:r>
        <w:rPr>
          <w:lang w:val="pl-PL" w:eastAsia="pl-PL" w:bidi="pl-PL"/>
          <w:w w:val="100"/>
          <w:spacing w:val="0"/>
          <w:color w:val="000000"/>
          <w:position w:val="0"/>
        </w:rPr>
        <w:t xml:space="preserve"> ‘Gwardia Ludowa’, </w:t>
      </w:r>
      <w:r>
        <w:rPr>
          <w:rStyle w:val="CharStyle27"/>
        </w:rPr>
        <w:t xml:space="preserve">Gieka </w:t>
      </w:r>
      <w:r>
        <w:rPr>
          <w:lang w:val="pl-PL" w:eastAsia="pl-PL" w:bidi="pl-PL"/>
          <w:w w:val="100"/>
          <w:spacing w:val="0"/>
          <w:color w:val="000000"/>
          <w:position w:val="0"/>
        </w:rPr>
        <w:t xml:space="preserve">‘Główna Kwatera Szarych Szeregów’, Kedyw ‘Kierownictwo Dywersji’, </w:t>
      </w:r>
      <w:r>
        <w:rPr>
          <w:rStyle w:val="CharStyle27"/>
          <w:lang w:val="de-DE" w:eastAsia="de-DE" w:bidi="de-DE"/>
        </w:rPr>
        <w:t>Kri</w:t>
        <w:softHyphen/>
        <w:t xml:space="preserve">po, </w:t>
      </w:r>
      <w:r>
        <w:rPr>
          <w:rStyle w:val="CharStyle27"/>
        </w:rPr>
        <w:t>KSZ, NSZ</w:t>
      </w:r>
      <w:r>
        <w:rPr>
          <w:lang w:val="pl-PL" w:eastAsia="pl-PL" w:bidi="pl-PL"/>
          <w:w w:val="100"/>
          <w:spacing w:val="0"/>
          <w:color w:val="000000"/>
          <w:position w:val="0"/>
        </w:rPr>
        <w:t xml:space="preserve"> ‘Narodowe Siły Zbrojne’, </w:t>
      </w:r>
      <w:r>
        <w:rPr>
          <w:rStyle w:val="CharStyle27"/>
          <w:lang w:val="de-DE" w:eastAsia="de-DE" w:bidi="de-DE"/>
        </w:rPr>
        <w:t xml:space="preserve">RAF, </w:t>
      </w:r>
      <w:r>
        <w:rPr>
          <w:rStyle w:val="CharStyle27"/>
        </w:rPr>
        <w:t>SA</w:t>
      </w:r>
      <w:r>
        <w:rPr>
          <w:lang w:val="pl-PL" w:eastAsia="pl-PL" w:bidi="pl-PL"/>
          <w:w w:val="100"/>
          <w:spacing w:val="0"/>
          <w:color w:val="000000"/>
          <w:position w:val="0"/>
        </w:rPr>
        <w:t xml:space="preserve"> </w:t>
      </w:r>
      <w:r>
        <w:rPr>
          <w:lang w:val="de-DE" w:eastAsia="de-DE" w:bidi="de-DE"/>
          <w:w w:val="100"/>
          <w:spacing w:val="0"/>
          <w:color w:val="000000"/>
          <w:position w:val="0"/>
        </w:rPr>
        <w:t xml:space="preserve">‘Sturmabteilungen’, </w:t>
      </w:r>
      <w:r>
        <w:rPr>
          <w:rStyle w:val="CharStyle27"/>
          <w:lang w:val="de-DE" w:eastAsia="de-DE" w:bidi="de-DE"/>
        </w:rPr>
        <w:t xml:space="preserve">SS, </w:t>
      </w:r>
      <w:r>
        <w:rPr>
          <w:rStyle w:val="CharStyle27"/>
        </w:rPr>
        <w:t>ZMW</w:t>
      </w:r>
      <w:r>
        <w:rPr>
          <w:lang w:val="pl-PL" w:eastAsia="pl-PL" w:bidi="pl-PL"/>
          <w:w w:val="100"/>
          <w:spacing w:val="0"/>
          <w:color w:val="000000"/>
          <w:position w:val="0"/>
        </w:rPr>
        <w:t xml:space="preserve"> ‘Związek Walki Młodych’, </w:t>
      </w:r>
      <w:r>
        <w:rPr>
          <w:rStyle w:val="CharStyle27"/>
        </w:rPr>
        <w:t>ZWZ</w:t>
      </w:r>
      <w:r>
        <w:rPr>
          <w:lang w:val="pl-PL" w:eastAsia="pl-PL" w:bidi="pl-PL"/>
          <w:w w:val="100"/>
          <w:spacing w:val="0"/>
          <w:color w:val="000000"/>
          <w:position w:val="0"/>
        </w:rPr>
        <w:t xml:space="preserve"> ‘Związek Walki Zbrojnej’;</w:t>
      </w:r>
    </w:p>
    <w:p>
      <w:pPr>
        <w:pStyle w:val="Style8"/>
        <w:numPr>
          <w:ilvl w:val="0"/>
          <w:numId w:val="21"/>
        </w:numPr>
        <w:framePr w:w="11172" w:h="10675" w:hRule="exact" w:wrap="none" w:vAnchor="page" w:hAnchor="page" w:x="271" w:y="1466"/>
        <w:tabs>
          <w:tab w:leader="none" w:pos="1153" w:val="left"/>
        </w:tabs>
        <w:widowControl w:val="0"/>
        <w:keepNext w:val="0"/>
        <w:keepLines w:val="0"/>
        <w:shd w:val="clear" w:color="auto" w:fill="auto"/>
        <w:bidi w:val="0"/>
        <w:jc w:val="both"/>
        <w:spacing w:before="0" w:after="0"/>
        <w:ind w:left="460" w:right="3680" w:firstLine="280"/>
      </w:pPr>
      <w:r>
        <w:rPr>
          <w:lang w:val="pl-PL" w:eastAsia="pl-PL" w:bidi="pl-PL"/>
          <w:w w:val="100"/>
          <w:spacing w:val="0"/>
          <w:color w:val="000000"/>
          <w:position w:val="0"/>
        </w:rPr>
        <w:t xml:space="preserve">nazwy partii politycznych (38): </w:t>
      </w:r>
      <w:r>
        <w:rPr>
          <w:rStyle w:val="CharStyle27"/>
        </w:rPr>
        <w:t>NSDAP</w:t>
      </w:r>
      <w:r>
        <w:rPr>
          <w:lang w:val="pl-PL" w:eastAsia="pl-PL" w:bidi="pl-PL"/>
          <w:w w:val="100"/>
          <w:spacing w:val="0"/>
          <w:color w:val="000000"/>
          <w:position w:val="0"/>
        </w:rPr>
        <w:t xml:space="preserve"> niem. </w:t>
      </w:r>
      <w:r>
        <w:rPr>
          <w:lang w:val="de-DE" w:eastAsia="de-DE" w:bidi="de-DE"/>
          <w:w w:val="100"/>
          <w:spacing w:val="0"/>
          <w:color w:val="000000"/>
          <w:position w:val="0"/>
        </w:rPr>
        <w:t xml:space="preserve">’Nationalsozialistische </w:t>
      </w:r>
      <w:r>
        <w:rPr>
          <w:lang w:val="pl-PL" w:eastAsia="pl-PL" w:bidi="pl-PL"/>
          <w:w w:val="100"/>
          <w:spacing w:val="0"/>
          <w:color w:val="000000"/>
          <w:position w:val="0"/>
        </w:rPr>
        <w:t xml:space="preserve">Deutsche </w:t>
      </w:r>
      <w:r>
        <w:rPr>
          <w:lang w:val="de-DE" w:eastAsia="de-DE" w:bidi="de-DE"/>
          <w:w w:val="100"/>
          <w:spacing w:val="0"/>
          <w:color w:val="000000"/>
          <w:position w:val="0"/>
        </w:rPr>
        <w:t xml:space="preserve">Arbeiterpartei </w:t>
      </w:r>
      <w:r>
        <w:rPr>
          <w:lang w:val="pl-PL" w:eastAsia="pl-PL" w:bidi="pl-PL"/>
          <w:w w:val="100"/>
          <w:spacing w:val="0"/>
          <w:color w:val="000000"/>
          <w:position w:val="0"/>
        </w:rPr>
        <w:t>— Narodowosocjalistyczna Niemiecka Partia Robotni</w:t>
        <w:softHyphen/>
        <w:t xml:space="preserve">cza’, funkcjonujące też z nowym znaczeniem ‘Nasi są daleko, ale przyjdą’, </w:t>
      </w:r>
      <w:r>
        <w:rPr>
          <w:rStyle w:val="CharStyle27"/>
        </w:rPr>
        <w:t xml:space="preserve">OUN </w:t>
      </w:r>
      <w:r>
        <w:rPr>
          <w:lang w:val="pl-PL" w:eastAsia="pl-PL" w:bidi="pl-PL"/>
          <w:w w:val="100"/>
          <w:spacing w:val="0"/>
          <w:color w:val="000000"/>
          <w:position w:val="0"/>
        </w:rPr>
        <w:t xml:space="preserve">‘Organizacja Ukraińskich Nacjonalistów’, </w:t>
      </w:r>
      <w:r>
        <w:rPr>
          <w:rStyle w:val="CharStyle27"/>
        </w:rPr>
        <w:t>PPR</w:t>
      </w:r>
      <w:r>
        <w:rPr>
          <w:lang w:val="pl-PL" w:eastAsia="pl-PL" w:bidi="pl-PL"/>
          <w:w w:val="100"/>
          <w:spacing w:val="0"/>
          <w:color w:val="000000"/>
          <w:position w:val="0"/>
        </w:rPr>
        <w:t xml:space="preserve"> ‘Polska Partia Robotnicza’, </w:t>
      </w:r>
      <w:r>
        <w:rPr>
          <w:rStyle w:val="CharStyle27"/>
        </w:rPr>
        <w:t xml:space="preserve">W RN </w:t>
      </w:r>
      <w:r>
        <w:rPr>
          <w:lang w:val="pl-PL" w:eastAsia="pl-PL" w:bidi="pl-PL"/>
          <w:w w:val="100"/>
          <w:spacing w:val="0"/>
          <w:color w:val="000000"/>
          <w:position w:val="0"/>
        </w:rPr>
        <w:t xml:space="preserve">‘Wolność, Równość, Niepodległość’, </w:t>
      </w:r>
      <w:r>
        <w:rPr>
          <w:rStyle w:val="CharStyle27"/>
        </w:rPr>
        <w:t>ZPP</w:t>
      </w:r>
      <w:r>
        <w:rPr>
          <w:lang w:val="pl-PL" w:eastAsia="pl-PL" w:bidi="pl-PL"/>
          <w:w w:val="100"/>
          <w:spacing w:val="0"/>
          <w:color w:val="000000"/>
          <w:position w:val="0"/>
        </w:rPr>
        <w:t xml:space="preserve"> ‘Związek Patriotów Polskich’;</w:t>
      </w:r>
    </w:p>
    <w:p>
      <w:pPr>
        <w:pStyle w:val="Style8"/>
        <w:numPr>
          <w:ilvl w:val="0"/>
          <w:numId w:val="21"/>
        </w:numPr>
        <w:framePr w:w="11172" w:h="10675" w:hRule="exact" w:wrap="none" w:vAnchor="page" w:hAnchor="page" w:x="271" w:y="1466"/>
        <w:tabs>
          <w:tab w:leader="none" w:pos="1153" w:val="left"/>
        </w:tabs>
        <w:widowControl w:val="0"/>
        <w:keepNext w:val="0"/>
        <w:keepLines w:val="0"/>
        <w:shd w:val="clear" w:color="auto" w:fill="auto"/>
        <w:bidi w:val="0"/>
        <w:jc w:val="both"/>
        <w:spacing w:before="0" w:after="0"/>
        <w:ind w:left="460" w:right="3680" w:firstLine="280"/>
      </w:pPr>
      <w:r>
        <w:rPr>
          <w:lang w:val="pl-PL" w:eastAsia="pl-PL" w:bidi="pl-PL"/>
          <w:w w:val="100"/>
          <w:spacing w:val="0"/>
          <w:color w:val="000000"/>
          <w:position w:val="0"/>
        </w:rPr>
        <w:t>nazwy osób (24): tu ogólnie znany był chyba tylko skrótowiec grupo</w:t>
        <w:softHyphen/>
        <w:t xml:space="preserve">wy </w:t>
      </w:r>
      <w:r>
        <w:rPr>
          <w:rStyle w:val="CharStyle27"/>
        </w:rPr>
        <w:t xml:space="preserve">jednoczłonowy </w:t>
      </w:r>
      <w:r>
        <w:rPr>
          <w:rStyle w:val="CharStyle27"/>
          <w:lang w:val="de-DE" w:eastAsia="de-DE" w:bidi="de-DE"/>
        </w:rPr>
        <w:t>foks//voks//folks//floks</w:t>
      </w:r>
      <w:r>
        <w:rPr>
          <w:lang w:val="pl-PL" w:eastAsia="pl-PL" w:bidi="pl-PL"/>
          <w:w w:val="100"/>
          <w:spacing w:val="0"/>
          <w:color w:val="000000"/>
          <w:position w:val="0"/>
        </w:rPr>
        <w:t>—</w:t>
      </w:r>
      <w:r>
        <w:rPr>
          <w:rStyle w:val="CharStyle27"/>
        </w:rPr>
        <w:t>folksdojcz</w:t>
      </w:r>
      <w:r>
        <w:rPr>
          <w:lang w:val="pl-PL" w:eastAsia="pl-PL" w:bidi="pl-PL"/>
          <w:w w:val="100"/>
          <w:spacing w:val="0"/>
          <w:color w:val="000000"/>
          <w:position w:val="0"/>
        </w:rPr>
        <w:t xml:space="preserve"> oraz </w:t>
      </w:r>
      <w:r>
        <w:rPr>
          <w:rStyle w:val="CharStyle27"/>
          <w:lang w:val="de-DE" w:eastAsia="de-DE" w:bidi="de-DE"/>
        </w:rPr>
        <w:t xml:space="preserve">schutz </w:t>
      </w:r>
      <w:r>
        <w:rPr>
          <w:rStyle w:val="CharStyle27"/>
        </w:rPr>
        <w:t>&lt;—</w:t>
      </w:r>
      <w:r>
        <w:rPr>
          <w:lang w:val="pl-PL" w:eastAsia="pl-PL" w:bidi="pl-PL"/>
          <w:w w:val="100"/>
          <w:spacing w:val="0"/>
          <w:color w:val="000000"/>
          <w:position w:val="0"/>
        </w:rPr>
        <w:t xml:space="preserve"> niem. </w:t>
      </w:r>
      <w:r>
        <w:rPr>
          <w:rStyle w:val="CharStyle27"/>
          <w:lang w:val="de-DE" w:eastAsia="de-DE" w:bidi="de-DE"/>
        </w:rPr>
        <w:t>Schutzpolizei</w:t>
      </w:r>
      <w:r>
        <w:rPr>
          <w:lang w:val="de-DE" w:eastAsia="de-DE" w:bidi="de-DE"/>
          <w:w w:val="100"/>
          <w:spacing w:val="0"/>
          <w:color w:val="000000"/>
          <w:position w:val="0"/>
        </w:rPr>
        <w:t xml:space="preserve"> </w:t>
      </w:r>
      <w:r>
        <w:rPr>
          <w:lang w:val="pl-PL" w:eastAsia="pl-PL" w:bidi="pl-PL"/>
          <w:w w:val="100"/>
          <w:spacing w:val="0"/>
          <w:color w:val="000000"/>
          <w:position w:val="0"/>
        </w:rPr>
        <w:t>- ’Policja Ochronna’ (nazwa policjanta); w gwarze konspiracyj</w:t>
        <w:softHyphen/>
        <w:t xml:space="preserve">nej funkcjonowały jeszcze nazwy kolaboranta </w:t>
      </w:r>
      <w:r>
        <w:rPr>
          <w:rStyle w:val="CharStyle27"/>
        </w:rPr>
        <w:t>kolab</w:t>
      </w:r>
      <w:r>
        <w:rPr>
          <w:lang w:val="pl-PL" w:eastAsia="pl-PL" w:bidi="pl-PL"/>
          <w:w w:val="100"/>
          <w:spacing w:val="0"/>
          <w:color w:val="000000"/>
          <w:position w:val="0"/>
        </w:rPr>
        <w:t xml:space="preserve"> i folksdojcza </w:t>
      </w:r>
      <w:r>
        <w:rPr>
          <w:rStyle w:val="CharStyle27"/>
        </w:rPr>
        <w:t>VD,</w:t>
      </w:r>
      <w:r>
        <w:rPr>
          <w:lang w:val="pl-PL" w:eastAsia="pl-PL" w:bidi="pl-PL"/>
          <w:w w:val="100"/>
          <w:spacing w:val="0"/>
          <w:color w:val="000000"/>
          <w:position w:val="0"/>
        </w:rPr>
        <w:t xml:space="preserve"> w języ</w:t>
        <w:softHyphen/>
        <w:t xml:space="preserve">ku niemieckim (obozowym) — złożenia dezintegralne z członem </w:t>
      </w:r>
      <w:r>
        <w:rPr>
          <w:rStyle w:val="CharStyle27"/>
        </w:rPr>
        <w:t xml:space="preserve">SS: SS-dozorca, </w:t>
      </w:r>
      <w:r>
        <w:rPr>
          <w:rStyle w:val="CharStyle27"/>
          <w:lang w:val="de-DE" w:eastAsia="de-DE" w:bidi="de-DE"/>
        </w:rPr>
        <w:t xml:space="preserve">SS- </w:t>
      </w:r>
      <w:r>
        <w:rPr>
          <w:rStyle w:val="CharStyle27"/>
        </w:rPr>
        <w:t xml:space="preserve">galicjak, </w:t>
      </w:r>
      <w:r>
        <w:rPr>
          <w:rStyle w:val="CharStyle27"/>
          <w:lang w:val="de-DE" w:eastAsia="de-DE" w:bidi="de-DE"/>
        </w:rPr>
        <w:t xml:space="preserve">SS-führer, </w:t>
      </w:r>
      <w:r>
        <w:rPr>
          <w:rStyle w:val="CharStyle27"/>
        </w:rPr>
        <w:t xml:space="preserve">SS-lekarz, </w:t>
      </w:r>
      <w:r>
        <w:rPr>
          <w:rStyle w:val="CharStyle27"/>
          <w:lang w:val="de-DE" w:eastAsia="de-DE" w:bidi="de-DE"/>
        </w:rPr>
        <w:t xml:space="preserve">SS-Scharführer, </w:t>
      </w:r>
      <w:r>
        <w:rPr>
          <w:rStyle w:val="CharStyle27"/>
        </w:rPr>
        <w:t>SS- Oberscherf</w:t>
      </w:r>
      <w:r>
        <w:rPr>
          <w:rStyle w:val="CharStyle27"/>
          <w:lang w:val="de-DE" w:eastAsia="de-DE" w:bidi="de-DE"/>
        </w:rPr>
        <w:t>ü</w:t>
      </w:r>
      <w:r>
        <w:rPr>
          <w:rStyle w:val="CharStyle27"/>
        </w:rPr>
        <w:t>hrer,</w:t>
      </w:r>
      <w:r>
        <w:rPr>
          <w:lang w:val="pl-PL" w:eastAsia="pl-PL" w:bidi="pl-PL"/>
          <w:w w:val="100"/>
          <w:spacing w:val="0"/>
          <w:color w:val="000000"/>
          <w:position w:val="0"/>
        </w:rPr>
        <w:t xml:space="preserve"> należy tu także (chyba nie ogólna) nazwa człowieka wyznania mojżeszowego </w:t>
      </w:r>
      <w:r>
        <w:rPr>
          <w:rStyle w:val="CharStyle27"/>
        </w:rPr>
        <w:t>WM;</w:t>
      </w:r>
      <w:r>
        <w:rPr>
          <w:lang w:val="pl-PL" w:eastAsia="pl-PL" w:bidi="pl-PL"/>
          <w:w w:val="100"/>
          <w:spacing w:val="0"/>
          <w:color w:val="000000"/>
          <w:position w:val="0"/>
        </w:rPr>
        <w:t xml:space="preserve"> ograniczony zasięg miały nazwy przedstawicieli rządu: </w:t>
      </w:r>
      <w:r>
        <w:rPr>
          <w:rStyle w:val="CharStyle27"/>
        </w:rPr>
        <w:t>KSZ ‘Komendant Sił Zbrojnych w Kraju’, PDR</w:t>
      </w:r>
      <w:r>
        <w:rPr>
          <w:lang w:val="pl-PL" w:eastAsia="pl-PL" w:bidi="pl-PL"/>
          <w:w w:val="100"/>
          <w:spacing w:val="0"/>
          <w:color w:val="000000"/>
          <w:position w:val="0"/>
        </w:rPr>
        <w:t xml:space="preserve"> ‘powiatowy delegat rządu’, </w:t>
      </w:r>
      <w:r>
        <w:rPr>
          <w:rStyle w:val="CharStyle27"/>
        </w:rPr>
        <w:t>WDR</w:t>
      </w:r>
      <w:r>
        <w:rPr>
          <w:lang w:val="pl-PL" w:eastAsia="pl-PL" w:bidi="pl-PL"/>
          <w:w w:val="100"/>
          <w:spacing w:val="0"/>
          <w:color w:val="000000"/>
          <w:position w:val="0"/>
        </w:rPr>
        <w:t xml:space="preserve"> ‘wojewódzki delegat rządu’ oraz pseudonimy, np. </w:t>
      </w:r>
      <w:r>
        <w:rPr>
          <w:rStyle w:val="CharStyle27"/>
        </w:rPr>
        <w:t>Euka</w:t>
      </w:r>
      <w:r>
        <w:rPr>
          <w:lang w:val="pl-PL" w:eastAsia="pl-PL" w:bidi="pl-PL"/>
          <w:w w:val="100"/>
          <w:spacing w:val="0"/>
          <w:color w:val="000000"/>
          <w:position w:val="0"/>
        </w:rPr>
        <w:t xml:space="preserve"> &lt;— </w:t>
      </w:r>
      <w:r>
        <w:rPr>
          <w:rStyle w:val="CharStyle27"/>
        </w:rPr>
        <w:t>Eugeniusz Kurdziel, Mar</w:t>
      </w:r>
      <w:r>
        <w:rPr>
          <w:lang w:val="pl-PL" w:eastAsia="pl-PL" w:bidi="pl-PL"/>
          <w:w w:val="100"/>
          <w:spacing w:val="0"/>
          <w:color w:val="000000"/>
          <w:position w:val="0"/>
        </w:rPr>
        <w:t xml:space="preserve"> &lt;— Marian;</w:t>
      </w:r>
    </w:p>
    <w:p>
      <w:pPr>
        <w:pStyle w:val="Style8"/>
        <w:numPr>
          <w:ilvl w:val="0"/>
          <w:numId w:val="21"/>
        </w:numPr>
        <w:framePr w:w="11172" w:h="10675" w:hRule="exact" w:wrap="none" w:vAnchor="page" w:hAnchor="page" w:x="271" w:y="1466"/>
        <w:tabs>
          <w:tab w:leader="none" w:pos="1153" w:val="left"/>
        </w:tabs>
        <w:widowControl w:val="0"/>
        <w:keepNext w:val="0"/>
        <w:keepLines w:val="0"/>
        <w:shd w:val="clear" w:color="auto" w:fill="auto"/>
        <w:bidi w:val="0"/>
        <w:jc w:val="both"/>
        <w:spacing w:before="0" w:after="0"/>
        <w:ind w:left="460" w:right="3680" w:firstLine="280"/>
      </w:pPr>
      <w:r>
        <w:rPr>
          <w:lang w:val="pl-PL" w:eastAsia="pl-PL" w:bidi="pl-PL"/>
          <w:w w:val="100"/>
          <w:spacing w:val="0"/>
          <w:color w:val="000000"/>
          <w:position w:val="0"/>
        </w:rPr>
        <w:t xml:space="preserve">nazwy organizacji społecznych, działających w celu niesienia pomocy czy szerzenia oświaty (19): </w:t>
      </w:r>
      <w:r>
        <w:rPr>
          <w:rStyle w:val="CharStyle27"/>
        </w:rPr>
        <w:t>COP</w:t>
      </w:r>
      <w:r>
        <w:rPr>
          <w:lang w:val="pl-PL" w:eastAsia="pl-PL" w:bidi="pl-PL"/>
          <w:w w:val="100"/>
          <w:spacing w:val="0"/>
          <w:color w:val="000000"/>
          <w:position w:val="0"/>
        </w:rPr>
        <w:t xml:space="preserve"> ‘Centralna Opieka Podziemna’, </w:t>
      </w:r>
      <w:r>
        <w:rPr>
          <w:rStyle w:val="CharStyle27"/>
        </w:rPr>
        <w:t>KIP</w:t>
      </w:r>
      <w:r>
        <w:rPr>
          <w:lang w:val="pl-PL" w:eastAsia="pl-PL" w:bidi="pl-PL"/>
          <w:w w:val="100"/>
          <w:spacing w:val="0"/>
          <w:color w:val="000000"/>
          <w:position w:val="0"/>
        </w:rPr>
        <w:t xml:space="preserve"> ‘Klub Inteligencji Postępowej’, </w:t>
      </w:r>
      <w:r>
        <w:rPr>
          <w:rStyle w:val="CharStyle27"/>
          <w:lang w:val="de-DE" w:eastAsia="de-DE" w:bidi="de-DE"/>
        </w:rPr>
        <w:t>KNAPP</w:t>
      </w:r>
      <w:r>
        <w:rPr>
          <w:lang w:val="de-DE" w:eastAsia="de-DE" w:bidi="de-DE"/>
          <w:w w:val="100"/>
          <w:spacing w:val="0"/>
          <w:color w:val="000000"/>
          <w:position w:val="0"/>
        </w:rPr>
        <w:t xml:space="preserve"> </w:t>
      </w:r>
      <w:r>
        <w:rPr>
          <w:lang w:val="pl-PL" w:eastAsia="pl-PL" w:bidi="pl-PL"/>
          <w:w w:val="100"/>
          <w:spacing w:val="0"/>
          <w:color w:val="000000"/>
          <w:position w:val="0"/>
        </w:rPr>
        <w:t>‘Komitet Narodowy Amerykanów Polskie</w:t>
        <w:softHyphen/>
        <w:t xml:space="preserve">go Pochodzenia’, </w:t>
      </w:r>
      <w:r>
        <w:rPr>
          <w:rStyle w:val="CharStyle27"/>
        </w:rPr>
        <w:t>PCK</w:t>
      </w:r>
      <w:r>
        <w:rPr>
          <w:lang w:val="pl-PL" w:eastAsia="pl-PL" w:bidi="pl-PL"/>
          <w:w w:val="100"/>
          <w:spacing w:val="0"/>
          <w:color w:val="000000"/>
          <w:position w:val="0"/>
        </w:rPr>
        <w:t xml:space="preserve"> ‘Polski Czerwony Krzyż’, </w:t>
      </w:r>
      <w:r>
        <w:rPr>
          <w:rStyle w:val="CharStyle27"/>
        </w:rPr>
        <w:t>PKOK</w:t>
      </w:r>
      <w:r>
        <w:rPr>
          <w:lang w:val="pl-PL" w:eastAsia="pl-PL" w:bidi="pl-PL"/>
          <w:w w:val="100"/>
          <w:spacing w:val="0"/>
          <w:color w:val="000000"/>
          <w:position w:val="0"/>
        </w:rPr>
        <w:t xml:space="preserve"> ‘Powiatowa Komisja Oświaty i Kultury’, </w:t>
      </w:r>
      <w:r>
        <w:rPr>
          <w:rStyle w:val="CharStyle27"/>
        </w:rPr>
        <w:t>PŻ</w:t>
      </w:r>
      <w:r>
        <w:rPr>
          <w:lang w:val="pl-PL" w:eastAsia="pl-PL" w:bidi="pl-PL"/>
          <w:w w:val="100"/>
          <w:spacing w:val="0"/>
          <w:color w:val="000000"/>
          <w:position w:val="0"/>
        </w:rPr>
        <w:t xml:space="preserve"> ‘Pomoc Żołnierzowi’, </w:t>
      </w:r>
      <w:r>
        <w:rPr>
          <w:rStyle w:val="CharStyle27"/>
        </w:rPr>
        <w:t>TON</w:t>
      </w:r>
      <w:r>
        <w:rPr>
          <w:lang w:val="pl-PL" w:eastAsia="pl-PL" w:bidi="pl-PL"/>
          <w:w w:val="100"/>
          <w:spacing w:val="0"/>
          <w:color w:val="000000"/>
          <w:position w:val="0"/>
        </w:rPr>
        <w:t xml:space="preserve"> ‘Tajna Organizacja Nau</w:t>
        <w:softHyphen/>
        <w:t xml:space="preserve">czycieli’, TWZW ‘Tajne Wojskowe Zakłady Wydawnicze’// </w:t>
      </w:r>
      <w:r>
        <w:rPr>
          <w:rStyle w:val="CharStyle27"/>
        </w:rPr>
        <w:t xml:space="preserve">TWZW, RGO </w:t>
      </w:r>
      <w:r>
        <w:rPr>
          <w:lang w:val="pl-PL" w:eastAsia="pl-PL" w:bidi="pl-PL"/>
          <w:w w:val="100"/>
          <w:spacing w:val="0"/>
          <w:color w:val="000000"/>
          <w:position w:val="0"/>
        </w:rPr>
        <w:t>‘Rada Główna Opiekuńcza’;</w:t>
      </w:r>
    </w:p>
    <w:p>
      <w:pPr>
        <w:pStyle w:val="Style8"/>
        <w:numPr>
          <w:ilvl w:val="0"/>
          <w:numId w:val="21"/>
        </w:numPr>
        <w:framePr w:w="11172" w:h="10675" w:hRule="exact" w:wrap="none" w:vAnchor="page" w:hAnchor="page" w:x="271" w:y="1466"/>
        <w:tabs>
          <w:tab w:leader="none" w:pos="1153" w:val="left"/>
        </w:tabs>
        <w:widowControl w:val="0"/>
        <w:keepNext w:val="0"/>
        <w:keepLines w:val="0"/>
        <w:shd w:val="clear" w:color="auto" w:fill="auto"/>
        <w:bidi w:val="0"/>
        <w:jc w:val="both"/>
        <w:spacing w:before="0" w:after="0"/>
        <w:ind w:left="460" w:right="3680" w:firstLine="280"/>
      </w:pPr>
      <w:r>
        <w:rPr>
          <w:lang w:val="pl-PL" w:eastAsia="pl-PL" w:bidi="pl-PL"/>
          <w:w w:val="100"/>
          <w:spacing w:val="0"/>
          <w:color w:val="000000"/>
          <w:position w:val="0"/>
        </w:rPr>
        <w:t xml:space="preserve">nazwy akcji konspiracyjnych i partyzanckich (14): z pewnością nie miały one zasięgu ogólnego, choć można tu wyróżnić nazwy pewnych ogólnych czynności i stanów, jak </w:t>
      </w:r>
      <w:r>
        <w:rPr>
          <w:rStyle w:val="CharStyle27"/>
        </w:rPr>
        <w:t>eks</w:t>
      </w:r>
      <w:r>
        <w:rPr>
          <w:lang w:val="pl-PL" w:eastAsia="pl-PL" w:bidi="pl-PL"/>
          <w:w w:val="100"/>
          <w:spacing w:val="0"/>
          <w:color w:val="000000"/>
          <w:position w:val="0"/>
        </w:rPr>
        <w:t xml:space="preserve"> ‘ekspropriacja — wywłaszczenie Niemców z ich mienia przez partyzantów’ </w:t>
      </w:r>
      <w:r>
        <w:rPr>
          <w:rStyle w:val="CharStyle27"/>
        </w:rPr>
        <w:t>konspira</w:t>
      </w:r>
      <w:r>
        <w:rPr>
          <w:lang w:val="pl-PL" w:eastAsia="pl-PL" w:bidi="pl-PL"/>
          <w:w w:val="100"/>
          <w:spacing w:val="0"/>
          <w:color w:val="000000"/>
          <w:position w:val="0"/>
        </w:rPr>
        <w:t xml:space="preserve"> ‘konspiracja’, </w:t>
      </w:r>
      <w:r>
        <w:rPr>
          <w:rStyle w:val="CharStyle27"/>
        </w:rPr>
        <w:t>PG</w:t>
      </w:r>
      <w:r>
        <w:rPr>
          <w:lang w:val="pl-PL" w:eastAsia="pl-PL" w:bidi="pl-PL"/>
          <w:w w:val="100"/>
          <w:spacing w:val="0"/>
          <w:color w:val="000000"/>
          <w:position w:val="0"/>
        </w:rPr>
        <w:t xml:space="preserve"> ‘pogotowie’, </w:t>
      </w:r>
      <w:r>
        <w:rPr>
          <w:rStyle w:val="CharStyle27"/>
        </w:rPr>
        <w:t>RR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82" w:y="464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500</w:t>
      </w:r>
    </w:p>
    <w:p>
      <w:pPr>
        <w:pStyle w:val="Style36"/>
        <w:framePr w:wrap="none" w:vAnchor="page" w:hAnchor="page" w:x="6537" w:y="47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JOANNA SOBCZYKOWA</w:t>
      </w:r>
    </w:p>
    <w:p>
      <w:pPr>
        <w:pStyle w:val="Style8"/>
        <w:framePr w:w="11172" w:h="9371" w:hRule="exact" w:wrap="none" w:vAnchor="page" w:hAnchor="page" w:x="330" w:y="5161"/>
        <w:widowControl w:val="0"/>
        <w:keepNext w:val="0"/>
        <w:keepLines w:val="0"/>
        <w:shd w:val="clear" w:color="auto" w:fill="auto"/>
        <w:bidi w:val="0"/>
        <w:jc w:val="both"/>
        <w:spacing w:before="0" w:after="0"/>
        <w:ind w:left="3580" w:right="540" w:firstLine="0"/>
      </w:pPr>
      <w:r>
        <w:rPr>
          <w:lang w:val="pl-PL" w:eastAsia="pl-PL" w:bidi="pl-PL"/>
          <w:w w:val="100"/>
          <w:spacing w:val="0"/>
          <w:color w:val="000000"/>
          <w:position w:val="0"/>
        </w:rPr>
        <w:t xml:space="preserve">‘regulacja ruchu’, a także kryptonimy konkretnych akcji bojowych partyzantów czy AK: </w:t>
      </w:r>
      <w:r>
        <w:rPr>
          <w:rStyle w:val="CharStyle27"/>
        </w:rPr>
        <w:t>P</w:t>
      </w:r>
      <w:r>
        <w:rPr>
          <w:lang w:val="pl-PL" w:eastAsia="pl-PL" w:bidi="pl-PL"/>
          <w:w w:val="100"/>
          <w:spacing w:val="0"/>
          <w:color w:val="000000"/>
          <w:position w:val="0"/>
        </w:rPr>
        <w:t xml:space="preserve"> ‘Południe’, </w:t>
      </w:r>
      <w:r>
        <w:rPr>
          <w:rStyle w:val="CharStyle27"/>
        </w:rPr>
        <w:t>T</w:t>
      </w:r>
      <w:r>
        <w:rPr>
          <w:lang w:val="pl-PL" w:eastAsia="pl-PL" w:bidi="pl-PL"/>
          <w:w w:val="100"/>
          <w:spacing w:val="0"/>
          <w:color w:val="000000"/>
          <w:position w:val="0"/>
        </w:rPr>
        <w:t xml:space="preserve"> ‘Tryńcza’, godzina </w:t>
      </w:r>
      <w:r>
        <w:rPr>
          <w:rStyle w:val="CharStyle27"/>
        </w:rPr>
        <w:t>W</w:t>
      </w:r>
      <w:r>
        <w:rPr>
          <w:lang w:val="pl-PL" w:eastAsia="pl-PL" w:bidi="pl-PL"/>
          <w:w w:val="100"/>
          <w:spacing w:val="0"/>
          <w:color w:val="000000"/>
          <w:position w:val="0"/>
        </w:rPr>
        <w:t xml:space="preserve"> ‘wybuch Powstania’, </w:t>
      </w:r>
      <w:r>
        <w:rPr>
          <w:rStyle w:val="CharStyle27"/>
        </w:rPr>
        <w:t>WP</w:t>
      </w:r>
      <w:r>
        <w:rPr>
          <w:lang w:val="pl-PL" w:eastAsia="pl-PL" w:bidi="pl-PL"/>
          <w:w w:val="100"/>
          <w:spacing w:val="0"/>
          <w:color w:val="000000"/>
          <w:position w:val="0"/>
        </w:rPr>
        <w:t xml:space="preserve"> ‘wyzwolenie Pawiaka’;</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nazwy instytucji rządowych (8): </w:t>
      </w:r>
      <w:r>
        <w:rPr>
          <w:rStyle w:val="CharStyle27"/>
          <w:lang w:val="en-US" w:eastAsia="en-US" w:bidi="en-US"/>
        </w:rPr>
        <w:t>Amgot</w:t>
      </w:r>
      <w:r>
        <w:rPr>
          <w:lang w:val="en-US" w:eastAsia="en-US" w:bidi="en-US"/>
          <w:w w:val="100"/>
          <w:spacing w:val="0"/>
          <w:color w:val="000000"/>
          <w:position w:val="0"/>
        </w:rPr>
        <w:t xml:space="preserve"> </w:t>
      </w:r>
      <w:r>
        <w:rPr>
          <w:lang w:val="pl-PL" w:eastAsia="pl-PL" w:bidi="pl-PL"/>
          <w:w w:val="100"/>
          <w:spacing w:val="0"/>
          <w:color w:val="000000"/>
          <w:position w:val="0"/>
        </w:rPr>
        <w:t xml:space="preserve">ang. </w:t>
      </w:r>
      <w:r>
        <w:rPr>
          <w:lang w:val="en-US" w:eastAsia="en-US" w:bidi="en-US"/>
          <w:w w:val="100"/>
          <w:spacing w:val="0"/>
          <w:color w:val="000000"/>
          <w:position w:val="0"/>
        </w:rPr>
        <w:t>‘Allied Military Govern</w:t>
        <w:softHyphen/>
        <w:t xml:space="preserve">ment of Occupied Territories — </w:t>
      </w:r>
      <w:r>
        <w:rPr>
          <w:lang w:val="pl-PL" w:eastAsia="pl-PL" w:bidi="pl-PL"/>
          <w:w w:val="100"/>
          <w:spacing w:val="0"/>
          <w:color w:val="000000"/>
          <w:position w:val="0"/>
        </w:rPr>
        <w:t xml:space="preserve">Aliancki Zarząd Wojskowy Terenów Okupowanych’, </w:t>
      </w:r>
      <w:r>
        <w:rPr>
          <w:rStyle w:val="CharStyle27"/>
        </w:rPr>
        <w:t>DR</w:t>
      </w:r>
      <w:r>
        <w:rPr>
          <w:lang w:val="pl-PL" w:eastAsia="pl-PL" w:bidi="pl-PL"/>
          <w:w w:val="100"/>
          <w:spacing w:val="0"/>
          <w:color w:val="000000"/>
          <w:position w:val="0"/>
        </w:rPr>
        <w:t xml:space="preserve"> ‘Delegatura Rządu Emigracyjnego na Kraj’, </w:t>
      </w:r>
      <w:r>
        <w:rPr>
          <w:rStyle w:val="CharStyle27"/>
        </w:rPr>
        <w:t xml:space="preserve">KRaM </w:t>
      </w:r>
      <w:r>
        <w:rPr>
          <w:lang w:val="pl-PL" w:eastAsia="pl-PL" w:bidi="pl-PL"/>
          <w:w w:val="100"/>
          <w:spacing w:val="0"/>
          <w:color w:val="000000"/>
          <w:position w:val="0"/>
        </w:rPr>
        <w:t xml:space="preserve">‘Krajowa Rada Ministrów’, </w:t>
      </w:r>
      <w:r>
        <w:rPr>
          <w:rStyle w:val="CharStyle27"/>
        </w:rPr>
        <w:t>KRN</w:t>
      </w:r>
      <w:r>
        <w:rPr>
          <w:lang w:val="pl-PL" w:eastAsia="pl-PL" w:bidi="pl-PL"/>
          <w:w w:val="100"/>
          <w:spacing w:val="0"/>
          <w:color w:val="000000"/>
          <w:position w:val="0"/>
        </w:rPr>
        <w:t xml:space="preserve"> ‘Krajowa Rada Narodowa’, </w:t>
      </w:r>
      <w:r>
        <w:rPr>
          <w:rStyle w:val="CharStyle27"/>
        </w:rPr>
        <w:t>PKWN</w:t>
      </w:r>
      <w:r>
        <w:rPr>
          <w:lang w:val="pl-PL" w:eastAsia="pl-PL" w:bidi="pl-PL"/>
          <w:w w:val="100"/>
          <w:spacing w:val="0"/>
          <w:color w:val="000000"/>
          <w:position w:val="0"/>
        </w:rPr>
        <w:t xml:space="preserve"> ‘Polski Komitet Wyzwolenia Narodowego’ — chyba najbardziej znany ogółowi społeczeństwa powojennego;</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nazwy broni (7): to przeważnie formacje przedwojenne; do nowych tworów należą przypuszczalnie nazwy broni radzieckiej, z których do dziś w słownictwie ogólnym zachowały się </w:t>
      </w:r>
      <w:r>
        <w:rPr>
          <w:rStyle w:val="CharStyle27"/>
        </w:rPr>
        <w:t>pepesza i pepeszka</w:t>
      </w:r>
      <w:r>
        <w:rPr>
          <w:lang w:val="pl-PL" w:eastAsia="pl-PL" w:bidi="pl-PL"/>
          <w:w w:val="100"/>
          <w:spacing w:val="0"/>
          <w:color w:val="000000"/>
          <w:position w:val="0"/>
        </w:rPr>
        <w:t xml:space="preserve">; wśród uczestników Powstania Warszawskiego funkcjonowały, jak można sądzić z cytatów, jeszcze trzy formacje: </w:t>
      </w:r>
      <w:r>
        <w:rPr>
          <w:rStyle w:val="CharStyle27"/>
        </w:rPr>
        <w:t>efen</w:t>
      </w:r>
      <w:r>
        <w:rPr>
          <w:lang w:val="pl-PL" w:eastAsia="pl-PL" w:bidi="pl-PL"/>
          <w:w w:val="100"/>
          <w:spacing w:val="0"/>
          <w:color w:val="000000"/>
          <w:position w:val="0"/>
        </w:rPr>
        <w:t xml:space="preserve"> ‘typ pistoletu produkcji belgijskiej’, </w:t>
      </w:r>
      <w:r>
        <w:rPr>
          <w:rStyle w:val="CharStyle27"/>
        </w:rPr>
        <w:t>PIAT</w:t>
      </w:r>
      <w:r>
        <w:rPr>
          <w:lang w:val="pl-PL" w:eastAsia="pl-PL" w:bidi="pl-PL"/>
          <w:w w:val="100"/>
          <w:spacing w:val="0"/>
          <w:color w:val="000000"/>
          <w:position w:val="0"/>
        </w:rPr>
        <w:t xml:space="preserve"> ‘typ brytyjskiej pancerzownicy’ oraz </w:t>
      </w:r>
      <w:r>
        <w:rPr>
          <w:rStyle w:val="CharStyle27"/>
          <w:lang w:val="en-US" w:eastAsia="en-US" w:bidi="en-US"/>
        </w:rPr>
        <w:t>vis//wis</w:t>
      </w:r>
      <w:r>
        <w:rPr>
          <w:lang w:val="en-US" w:eastAsia="en-US" w:bidi="en-US"/>
          <w:w w:val="100"/>
          <w:spacing w:val="0"/>
          <w:color w:val="000000"/>
          <w:position w:val="0"/>
        </w:rPr>
        <w:t xml:space="preserve"> </w:t>
      </w:r>
      <w:r>
        <w:rPr>
          <w:lang w:val="pl-PL" w:eastAsia="pl-PL" w:bidi="pl-PL"/>
          <w:w w:val="100"/>
          <w:spacing w:val="0"/>
          <w:color w:val="000000"/>
          <w:position w:val="0"/>
        </w:rPr>
        <w:t xml:space="preserve">‘pistolet skonstruowany przez P. Wilczyca i J. Skrzypińskiego’; rzeczownik </w:t>
      </w:r>
      <w:r>
        <w:rPr>
          <w:rStyle w:val="CharStyle27"/>
        </w:rPr>
        <w:t>PIAT</w:t>
      </w:r>
      <w:r>
        <w:rPr>
          <w:lang w:val="pl-PL" w:eastAsia="pl-PL" w:bidi="pl-PL"/>
          <w:w w:val="100"/>
          <w:spacing w:val="0"/>
          <w:color w:val="000000"/>
          <w:position w:val="0"/>
        </w:rPr>
        <w:t xml:space="preserve"> notuje </w:t>
      </w:r>
      <w:r>
        <w:rPr>
          <w:rStyle w:val="CharStyle27"/>
        </w:rPr>
        <w:t>Słownik języka polskiego</w:t>
      </w:r>
      <w:r>
        <w:rPr>
          <w:lang w:val="pl-PL" w:eastAsia="pl-PL" w:bidi="pl-PL"/>
          <w:w w:val="100"/>
          <w:spacing w:val="0"/>
          <w:color w:val="000000"/>
          <w:position w:val="0"/>
        </w:rPr>
        <w:t xml:space="preserve"> pod redakcją W. Doroszewskiego, podając informację o czasie i miejscu jego używania z cytatem z J. Dobraczyńskiego;</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nazwy miejsc (5): dwie formacje o znaczeniu ‘obóz koncentracyjny’: </w:t>
      </w:r>
      <w:r>
        <w:rPr>
          <w:rStyle w:val="CharStyle27"/>
        </w:rPr>
        <w:t>kacet /KZ/</w:t>
      </w:r>
      <w:r>
        <w:rPr>
          <w:lang w:val="pl-PL" w:eastAsia="pl-PL" w:bidi="pl-PL"/>
          <w:w w:val="100"/>
          <w:spacing w:val="0"/>
          <w:color w:val="000000"/>
          <w:position w:val="0"/>
        </w:rPr>
        <w:t xml:space="preserve"> (częstszy), </w:t>
      </w:r>
      <w:r>
        <w:rPr>
          <w:rStyle w:val="CharStyle27"/>
        </w:rPr>
        <w:t>konclager</w:t>
      </w:r>
      <w:r>
        <w:rPr>
          <w:lang w:val="pl-PL" w:eastAsia="pl-PL" w:bidi="pl-PL"/>
          <w:w w:val="100"/>
          <w:spacing w:val="0"/>
          <w:color w:val="000000"/>
          <w:position w:val="0"/>
        </w:rPr>
        <w:t xml:space="preserve"> (rzadki) oraz zupełnie rzadkie: </w:t>
      </w:r>
      <w:r>
        <w:rPr>
          <w:rStyle w:val="CharStyle27"/>
        </w:rPr>
        <w:t>SA</w:t>
      </w:r>
      <w:r>
        <w:rPr>
          <w:lang w:val="pl-PL" w:eastAsia="pl-PL" w:bidi="pl-PL"/>
          <w:w w:val="100"/>
          <w:spacing w:val="0"/>
          <w:color w:val="000000"/>
          <w:position w:val="0"/>
        </w:rPr>
        <w:t xml:space="preserve"> — </w:t>
      </w:r>
      <w:r>
        <w:rPr>
          <w:rStyle w:val="CharStyle27"/>
        </w:rPr>
        <w:t>bu</w:t>
        <w:softHyphen/>
        <w:t>dynek, dezkamera</w:t>
      </w:r>
      <w:r>
        <w:rPr>
          <w:lang w:val="pl-PL" w:eastAsia="pl-PL" w:bidi="pl-PL"/>
          <w:w w:val="100"/>
          <w:spacing w:val="0"/>
          <w:color w:val="000000"/>
          <w:position w:val="0"/>
        </w:rPr>
        <w:t xml:space="preserve"> ‘pomieszczenie do dezynfekcji umundurowania’, kry</w:t>
        <w:softHyphen/>
        <w:t xml:space="preserve">ptonim </w:t>
      </w:r>
      <w:r>
        <w:rPr>
          <w:rStyle w:val="CharStyle27"/>
        </w:rPr>
        <w:t>"Paw",</w:t>
      </w:r>
      <w:r>
        <w:rPr>
          <w:lang w:val="pl-PL" w:eastAsia="pl-PL" w:bidi="pl-PL"/>
          <w:w w:val="100"/>
          <w:spacing w:val="0"/>
          <w:color w:val="000000"/>
          <w:position w:val="0"/>
        </w:rPr>
        <w:t xml:space="preserve"> ‘Pawiak’;</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tytuły gazet (5): </w:t>
      </w:r>
      <w:r>
        <w:rPr>
          <w:rStyle w:val="CharStyle27"/>
        </w:rPr>
        <w:t>BI//Bei, BZ</w:t>
      </w:r>
      <w:r>
        <w:rPr>
          <w:lang w:val="pl-PL" w:eastAsia="pl-PL" w:bidi="pl-PL"/>
          <w:w w:val="100"/>
          <w:spacing w:val="0"/>
          <w:color w:val="000000"/>
          <w:position w:val="0"/>
        </w:rPr>
        <w:t xml:space="preserve"> ‘Biuletyn Zachodni’, </w:t>
      </w:r>
      <w:r>
        <w:rPr>
          <w:rStyle w:val="CharStyle27"/>
        </w:rPr>
        <w:t>IKP</w:t>
      </w:r>
      <w:r>
        <w:rPr>
          <w:lang w:val="pl-PL" w:eastAsia="pl-PL" w:bidi="pl-PL"/>
          <w:w w:val="100"/>
          <w:spacing w:val="0"/>
          <w:color w:val="000000"/>
          <w:position w:val="0"/>
        </w:rPr>
        <w:t xml:space="preserve"> ‘Ilustrowany Kurier Polski’, </w:t>
      </w:r>
      <w:r>
        <w:rPr>
          <w:rStyle w:val="CharStyle27"/>
        </w:rPr>
        <w:t>MBI</w:t>
      </w:r>
      <w:r>
        <w:rPr>
          <w:lang w:val="pl-PL" w:eastAsia="pl-PL" w:bidi="pl-PL"/>
          <w:w w:val="100"/>
          <w:spacing w:val="0"/>
          <w:color w:val="000000"/>
          <w:position w:val="0"/>
        </w:rPr>
        <w:t xml:space="preserve"> ‘Małopolski Biuletyn Informacyjny’ i mocno nace</w:t>
        <w:softHyphen/>
        <w:t xml:space="preserve">chowany ekspresywnie </w:t>
      </w:r>
      <w:r>
        <w:rPr>
          <w:rStyle w:val="CharStyle27"/>
        </w:rPr>
        <w:t>Kurwar;</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nazwy źródeł informacji (5): oficjalny </w:t>
      </w:r>
      <w:r>
        <w:rPr>
          <w:rStyle w:val="CharStyle27"/>
        </w:rPr>
        <w:t>BIP</w:t>
      </w:r>
      <w:r>
        <w:rPr>
          <w:lang w:val="pl-PL" w:eastAsia="pl-PL" w:bidi="pl-PL"/>
          <w:w w:val="100"/>
          <w:spacing w:val="0"/>
          <w:color w:val="000000"/>
          <w:position w:val="0"/>
        </w:rPr>
        <w:t xml:space="preserve"> ‘Biuro Informacji i Propagandy’, nieoficjalnie, choć ogólnie </w:t>
      </w:r>
      <w:r>
        <w:rPr>
          <w:rStyle w:val="CharStyle27"/>
        </w:rPr>
        <w:t>JPP//PPP</w:t>
      </w:r>
      <w:r>
        <w:rPr>
          <w:lang w:val="pl-PL" w:eastAsia="pl-PL" w:bidi="pl-PL"/>
          <w:w w:val="100"/>
          <w:spacing w:val="0"/>
          <w:color w:val="000000"/>
          <w:position w:val="0"/>
        </w:rPr>
        <w:t xml:space="preserve"> — żartobliwa nazwa plotki, jenieckie </w:t>
      </w:r>
      <w:r>
        <w:rPr>
          <w:rStyle w:val="CharStyle27"/>
        </w:rPr>
        <w:t>jop//job</w:t>
      </w:r>
      <w:r>
        <w:rPr>
          <w:lang w:val="pl-PL" w:eastAsia="pl-PL" w:bidi="pl-PL"/>
          <w:w w:val="100"/>
          <w:spacing w:val="0"/>
          <w:color w:val="000000"/>
          <w:position w:val="0"/>
        </w:rPr>
        <w:t xml:space="preserve"> (jw.), rzadsze i mniej znane: </w:t>
      </w:r>
      <w:r>
        <w:rPr>
          <w:rStyle w:val="CharStyle27"/>
        </w:rPr>
        <w:t xml:space="preserve">Informbiuro, RAP </w:t>
      </w:r>
      <w:r>
        <w:rPr>
          <w:lang w:val="pl-PL" w:eastAsia="pl-PL" w:bidi="pl-PL"/>
          <w:w w:val="100"/>
          <w:spacing w:val="0"/>
          <w:color w:val="000000"/>
          <w:position w:val="0"/>
        </w:rPr>
        <w:t>’Regionalna Agencja Prasowa’;</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nazwy samolotów niemieckich: </w:t>
      </w:r>
      <w:r>
        <w:rPr>
          <w:rStyle w:val="CharStyle27"/>
        </w:rPr>
        <w:t xml:space="preserve">Foka  Focke-Wulf</w:t>
      </w:r>
      <w:r>
        <w:rPr>
          <w:lang w:val="pl-PL" w:eastAsia="pl-PL" w:bidi="pl-PL"/>
          <w:w w:val="100"/>
          <w:spacing w:val="0"/>
          <w:color w:val="000000"/>
          <w:position w:val="0"/>
        </w:rPr>
        <w:t xml:space="preserve"> i </w:t>
      </w:r>
      <w:r>
        <w:rPr>
          <w:rStyle w:val="CharStyle27"/>
          <w:lang w:val="en-US" w:eastAsia="en-US" w:bidi="en-US"/>
        </w:rPr>
        <w:t>Messer</w:t>
      </w:r>
      <w:r>
        <w:rPr>
          <w:lang w:val="en-US" w:eastAsia="en-US" w:bidi="en-US"/>
          <w:w w:val="100"/>
          <w:spacing w:val="0"/>
          <w:color w:val="000000"/>
          <w:position w:val="0"/>
        </w:rPr>
        <w:t xml:space="preserve"> </w:t>
      </w:r>
      <w:r>
        <w:rPr>
          <w:lang w:val="pl-PL" w:eastAsia="pl-PL" w:bidi="pl-PL"/>
          <w:w w:val="100"/>
          <w:spacing w:val="0"/>
          <w:color w:val="000000"/>
          <w:position w:val="0"/>
        </w:rPr>
        <w:t xml:space="preserve">&lt;— </w:t>
      </w:r>
      <w:r>
        <w:rPr>
          <w:rStyle w:val="CharStyle27"/>
          <w:lang w:val="de-DE" w:eastAsia="de-DE" w:bidi="de-DE"/>
        </w:rPr>
        <w:t>Messerschmidt</w:t>
      </w:r>
      <w:r>
        <w:rPr>
          <w:lang w:val="pl-PL" w:eastAsia="pl-PL" w:bidi="pl-PL"/>
          <w:w w:val="100"/>
          <w:spacing w:val="0"/>
          <w:color w:val="000000"/>
          <w:position w:val="0"/>
        </w:rPr>
        <w:t>;</w:t>
      </w:r>
    </w:p>
    <w:p>
      <w:pPr>
        <w:pStyle w:val="Style8"/>
        <w:numPr>
          <w:ilvl w:val="0"/>
          <w:numId w:val="19"/>
        </w:numPr>
        <w:framePr w:w="11172" w:h="9371" w:hRule="exact" w:wrap="none" w:vAnchor="page" w:hAnchor="page" w:x="330" w:y="5161"/>
        <w:tabs>
          <w:tab w:leader="none" w:pos="4298" w:val="left"/>
        </w:tabs>
        <w:widowControl w:val="0"/>
        <w:keepNext w:val="0"/>
        <w:keepLines w:val="0"/>
        <w:shd w:val="clear" w:color="auto" w:fill="auto"/>
        <w:bidi w:val="0"/>
        <w:jc w:val="both"/>
        <w:spacing w:before="0" w:after="0"/>
        <w:ind w:left="3580" w:right="0" w:firstLine="300"/>
      </w:pPr>
      <w:r>
        <w:rPr>
          <w:lang w:val="pl-PL" w:eastAsia="pl-PL" w:bidi="pl-PL"/>
          <w:w w:val="100"/>
          <w:spacing w:val="0"/>
          <w:color w:val="000000"/>
          <w:position w:val="0"/>
        </w:rPr>
        <w:t xml:space="preserve">nazwy odznaczeń i kar: </w:t>
      </w:r>
      <w:r>
        <w:rPr>
          <w:rStyle w:val="CharStyle27"/>
        </w:rPr>
        <w:t>KW</w:t>
      </w:r>
      <w:r>
        <w:rPr>
          <w:lang w:val="pl-PL" w:eastAsia="pl-PL" w:bidi="pl-PL"/>
          <w:w w:val="100"/>
          <w:spacing w:val="0"/>
          <w:color w:val="000000"/>
          <w:position w:val="0"/>
        </w:rPr>
        <w:t xml:space="preserve"> ‘Krzyż Walecznych’ i </w:t>
      </w:r>
      <w:r>
        <w:rPr>
          <w:rStyle w:val="CharStyle27"/>
        </w:rPr>
        <w:t>KS</w:t>
      </w:r>
      <w:r>
        <w:rPr>
          <w:lang w:val="pl-PL" w:eastAsia="pl-PL" w:bidi="pl-PL"/>
          <w:w w:val="100"/>
          <w:spacing w:val="0"/>
          <w:color w:val="000000"/>
          <w:position w:val="0"/>
        </w:rPr>
        <w:t xml:space="preserve"> ‘Kara śmierci’;</w:t>
      </w:r>
    </w:p>
    <w:p>
      <w:pPr>
        <w:pStyle w:val="Style8"/>
        <w:framePr w:w="11172" w:h="9371" w:hRule="exact" w:wrap="none" w:vAnchor="page" w:hAnchor="page" w:x="330" w:y="5161"/>
        <w:widowControl w:val="0"/>
        <w:keepNext w:val="0"/>
        <w:keepLines w:val="0"/>
        <w:shd w:val="clear" w:color="auto" w:fill="auto"/>
        <w:bidi w:val="0"/>
        <w:jc w:val="both"/>
        <w:spacing w:before="0" w:after="0"/>
        <w:ind w:left="3580" w:right="0" w:firstLine="300"/>
      </w:pPr>
      <w:r>
        <w:rPr>
          <w:lang w:val="pl-PL" w:eastAsia="pl-PL" w:bidi="pl-PL"/>
          <w:w w:val="100"/>
          <w:spacing w:val="0"/>
          <w:color w:val="000000"/>
          <w:position w:val="0"/>
        </w:rPr>
        <w:t xml:space="preserve">Pojedyncze nazwy — dokumentów </w:t>
      </w:r>
      <w:r>
        <w:rPr>
          <w:rStyle w:val="CharStyle27"/>
        </w:rPr>
        <w:t>NLN</w:t>
      </w:r>
      <w:r>
        <w:rPr>
          <w:lang w:val="pl-PL" w:eastAsia="pl-PL" w:bidi="pl-PL"/>
          <w:w w:val="100"/>
          <w:spacing w:val="0"/>
          <w:color w:val="000000"/>
          <w:position w:val="0"/>
        </w:rPr>
        <w:t xml:space="preserve"> ‘Niemiecka Lista Narodowa’ byle</w:t>
      </w:r>
    </w:p>
    <w:p>
      <w:pPr>
        <w:pStyle w:val="Style8"/>
        <w:framePr w:w="11172" w:h="9371" w:hRule="exact" w:wrap="none" w:vAnchor="page" w:hAnchor="page" w:x="330" w:y="5161"/>
        <w:widowControl w:val="0"/>
        <w:keepNext w:val="0"/>
        <w:keepLines w:val="0"/>
        <w:shd w:val="clear" w:color="auto" w:fill="auto"/>
        <w:bidi w:val="0"/>
        <w:jc w:val="both"/>
        <w:spacing w:before="0" w:after="0"/>
        <w:ind w:left="3580" w:right="540" w:firstLine="0"/>
      </w:pPr>
      <w:r>
        <w:rPr>
          <w:lang w:val="pl-PL" w:eastAsia="pl-PL" w:bidi="pl-PL"/>
          <w:w w:val="100"/>
          <w:spacing w:val="0"/>
          <w:color w:val="000000"/>
          <w:position w:val="0"/>
        </w:rPr>
        <w:t xml:space="preserve">jakiej potrawy obozowej </w:t>
      </w:r>
      <w:r>
        <w:rPr>
          <w:rStyle w:val="CharStyle27"/>
        </w:rPr>
        <w:t>SA-zupka</w:t>
      </w:r>
      <w:r>
        <w:rPr>
          <w:lang w:val="pl-PL" w:eastAsia="pl-PL" w:bidi="pl-PL"/>
          <w:w w:val="100"/>
          <w:spacing w:val="0"/>
          <w:color w:val="000000"/>
          <w:position w:val="0"/>
        </w:rPr>
        <w:t xml:space="preserve"> i klasy nazw </w:t>
      </w:r>
      <w:r>
        <w:rPr>
          <w:rStyle w:val="CharStyle27"/>
        </w:rPr>
        <w:t>pseudo</w:t>
      </w:r>
      <w:r>
        <w:rPr>
          <w:lang w:val="pl-PL" w:eastAsia="pl-PL" w:bidi="pl-PL"/>
          <w:w w:val="100"/>
          <w:spacing w:val="0"/>
          <w:color w:val="000000"/>
          <w:position w:val="0"/>
        </w:rPr>
        <w:t xml:space="preserve"> ‘pseudonim’ dopełniają listy wyrazów skrótowych dotyczących realiów polskiej rzeczywis</w:t>
        <w:softHyphen/>
        <w:t>tości wojennej i okupacyjnej.</w:t>
      </w:r>
    </w:p>
    <w:p>
      <w:pPr>
        <w:pStyle w:val="Style8"/>
        <w:framePr w:w="11172" w:h="987" w:hRule="exact" w:wrap="none" w:vAnchor="page" w:hAnchor="page" w:x="330" w:y="14837"/>
        <w:widowControl w:val="0"/>
        <w:keepNext w:val="0"/>
        <w:keepLines w:val="0"/>
        <w:shd w:val="clear" w:color="auto" w:fill="auto"/>
        <w:bidi w:val="0"/>
        <w:jc w:val="left"/>
        <w:spacing w:before="0" w:after="144" w:line="190" w:lineRule="exact"/>
        <w:ind w:left="6280" w:right="0" w:firstLine="0"/>
      </w:pPr>
      <w:r>
        <w:rPr>
          <w:rStyle w:val="CharStyle28"/>
        </w:rPr>
        <w:t>Typy budowy</w:t>
      </w:r>
    </w:p>
    <w:p>
      <w:pPr>
        <w:pStyle w:val="Style8"/>
        <w:framePr w:w="11172" w:h="987" w:hRule="exact" w:wrap="none" w:vAnchor="page" w:hAnchor="page" w:x="330" w:y="14837"/>
        <w:widowControl w:val="0"/>
        <w:keepNext w:val="0"/>
        <w:keepLines w:val="0"/>
        <w:shd w:val="clear" w:color="auto" w:fill="auto"/>
        <w:bidi w:val="0"/>
        <w:jc w:val="both"/>
        <w:spacing w:before="0" w:after="0" w:line="276" w:lineRule="exact"/>
        <w:ind w:left="3580" w:right="540" w:firstLine="300"/>
      </w:pPr>
      <w:r>
        <w:rPr>
          <w:lang w:val="pl-PL" w:eastAsia="pl-PL" w:bidi="pl-PL"/>
          <w:w w:val="100"/>
          <w:spacing w:val="0"/>
          <w:color w:val="000000"/>
          <w:position w:val="0"/>
        </w:rPr>
        <w:t>Skróty językowe czasu wojny reprezentują wszystkie znane typy, a mianowicie: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841"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SKRÓTY JĘZYKOWE W POLSZCZYŻNIE</w:t>
      </w:r>
    </w:p>
    <w:p>
      <w:pPr>
        <w:pStyle w:val="Style34"/>
        <w:framePr w:wrap="none" w:vAnchor="page" w:hAnchor="page" w:x="7511" w:y="92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501</w:t>
      </w:r>
    </w:p>
    <w:p>
      <w:pPr>
        <w:pStyle w:val="Style8"/>
        <w:numPr>
          <w:ilvl w:val="0"/>
          <w:numId w:val="23"/>
        </w:numPr>
        <w:framePr w:w="11172" w:h="8857" w:hRule="exact" w:wrap="none" w:vAnchor="page" w:hAnchor="page" w:x="282" w:y="1443"/>
        <w:tabs>
          <w:tab w:leader="none" w:pos="1100" w:val="left"/>
        </w:tabs>
        <w:widowControl w:val="0"/>
        <w:keepNext w:val="0"/>
        <w:keepLines w:val="0"/>
        <w:shd w:val="clear" w:color="auto" w:fill="auto"/>
        <w:bidi w:val="0"/>
        <w:jc w:val="both"/>
        <w:spacing w:before="0" w:after="0"/>
        <w:ind w:left="540" w:right="0" w:firstLine="300"/>
      </w:pPr>
      <w:r>
        <w:rPr>
          <w:lang w:val="pl-PL" w:eastAsia="pl-PL" w:bidi="pl-PL"/>
          <w:w w:val="100"/>
          <w:spacing w:val="0"/>
          <w:color w:val="000000"/>
          <w:position w:val="0"/>
        </w:rPr>
        <w:t>Skrótowce:</w:t>
      </w:r>
    </w:p>
    <w:p>
      <w:pPr>
        <w:pStyle w:val="Style8"/>
        <w:numPr>
          <w:ilvl w:val="0"/>
          <w:numId w:val="25"/>
        </w:numPr>
        <w:framePr w:w="11172" w:h="8857" w:hRule="exact" w:wrap="none" w:vAnchor="page" w:hAnchor="page" w:x="282" w:y="1443"/>
        <w:tabs>
          <w:tab w:leader="none" w:pos="1150"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literowe (64), np. </w:t>
      </w:r>
      <w:r>
        <w:rPr>
          <w:rStyle w:val="CharStyle27"/>
        </w:rPr>
        <w:t>AK, db</w:t>
      </w:r>
      <w:r>
        <w:rPr>
          <w:lang w:val="pl-PL" w:eastAsia="pl-PL" w:bidi="pl-PL"/>
          <w:w w:val="100"/>
          <w:spacing w:val="0"/>
          <w:color w:val="000000"/>
          <w:position w:val="0"/>
        </w:rPr>
        <w:t xml:space="preserve"> ‘dywersja bojowa’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rStyle w:val="CharStyle27"/>
        </w:rPr>
        <w:t>WSK</w:t>
      </w:r>
      <w:r>
        <w:rPr>
          <w:lang w:val="pl-PL" w:eastAsia="pl-PL" w:bidi="pl-PL"/>
          <w:w w:val="100"/>
          <w:spacing w:val="0"/>
          <w:color w:val="000000"/>
          <w:position w:val="0"/>
        </w:rPr>
        <w:t xml:space="preserve"> ‘Wojskowa Służba Kobiet’; </w:t>
      </w:r>
      <w:r>
        <w:rPr>
          <w:rStyle w:val="CharStyle27"/>
        </w:rPr>
        <w:t>G-O</w:t>
      </w:r>
      <w:r>
        <w:rPr>
          <w:lang w:val="pl-PL" w:eastAsia="pl-PL" w:bidi="pl-PL"/>
          <w:w w:val="100"/>
          <w:spacing w:val="0"/>
          <w:color w:val="000000"/>
          <w:position w:val="0"/>
        </w:rPr>
        <w:t xml:space="preserve"> ‘Gestapo’, </w:t>
      </w:r>
      <w:r>
        <w:rPr>
          <w:rStyle w:val="CharStyle27"/>
        </w:rPr>
        <w:t>kbk</w:t>
      </w:r>
      <w:r>
        <w:rPr>
          <w:lang w:val="pl-PL" w:eastAsia="pl-PL" w:bidi="pl-PL"/>
          <w:w w:val="100"/>
          <w:spacing w:val="0"/>
          <w:color w:val="000000"/>
          <w:position w:val="0"/>
        </w:rPr>
        <w:t xml:space="preserve"> ‘karabinek’, </w:t>
      </w:r>
      <w:r>
        <w:rPr>
          <w:rStyle w:val="CharStyle27"/>
          <w:lang w:val="cs-CZ" w:eastAsia="cs-CZ" w:bidi="cs-CZ"/>
        </w:rPr>
        <w:t>kb</w:t>
      </w:r>
      <w:r>
        <w:rPr>
          <w:lang w:val="cs-CZ" w:eastAsia="cs-CZ" w:bidi="cs-CZ"/>
          <w:w w:val="100"/>
          <w:spacing w:val="0"/>
          <w:color w:val="000000"/>
          <w:position w:val="0"/>
        </w:rPr>
        <w:t xml:space="preserve"> </w:t>
      </w:r>
      <w:r>
        <w:rPr>
          <w:lang w:val="pl-PL" w:eastAsia="pl-PL" w:bidi="pl-PL"/>
          <w:w w:val="100"/>
          <w:spacing w:val="0"/>
          <w:color w:val="000000"/>
          <w:position w:val="0"/>
        </w:rPr>
        <w:t xml:space="preserve">‘karabin’, </w:t>
      </w:r>
      <w:r>
        <w:rPr>
          <w:rStyle w:val="CharStyle27"/>
        </w:rPr>
        <w:t>PG</w:t>
      </w:r>
      <w:r>
        <w:rPr>
          <w:lang w:val="pl-PL" w:eastAsia="pl-PL" w:bidi="pl-PL"/>
          <w:w w:val="100"/>
          <w:spacing w:val="0"/>
          <w:color w:val="000000"/>
          <w:position w:val="0"/>
        </w:rPr>
        <w:t xml:space="preserve"> ‘pogotowie’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numPr>
          <w:ilvl w:val="0"/>
          <w:numId w:val="25"/>
        </w:numPr>
        <w:framePr w:w="11172" w:h="8857" w:hRule="exact" w:wrap="none" w:vAnchor="page" w:hAnchor="page" w:x="282" w:y="1443"/>
        <w:tabs>
          <w:tab w:leader="none" w:pos="1150"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głoskowe (32), np. </w:t>
      </w:r>
      <w:r>
        <w:rPr>
          <w:rStyle w:val="CharStyle27"/>
        </w:rPr>
        <w:t>Amgot, BOL</w:t>
      </w:r>
      <w:r>
        <w:rPr>
          <w:lang w:val="pl-PL" w:eastAsia="pl-PL" w:bidi="pl-PL"/>
          <w:w w:val="100"/>
          <w:spacing w:val="0"/>
          <w:color w:val="000000"/>
          <w:position w:val="0"/>
        </w:rPr>
        <w:t xml:space="preserve"> ‘Bojowa Akcja Ludowa’, </w:t>
      </w:r>
      <w:r>
        <w:rPr>
          <w:rStyle w:val="CharStyle27"/>
        </w:rPr>
        <w:t xml:space="preserve">DZWON </w:t>
      </w:r>
      <w:r>
        <w:rPr>
          <w:lang w:val="pl-PL" w:eastAsia="pl-PL" w:bidi="pl-PL"/>
          <w:w w:val="100"/>
          <w:spacing w:val="0"/>
          <w:color w:val="000000"/>
          <w:position w:val="0"/>
        </w:rPr>
        <w:t xml:space="preserve">‘Dobrowolne Zrzeszenie Wolnych Obywateli Nieskompromitowanych Politycznie’, </w:t>
      </w:r>
      <w:r>
        <w:rPr>
          <w:rStyle w:val="CharStyle27"/>
        </w:rPr>
        <w:t>PIAT</w:t>
      </w:r>
      <w:r>
        <w:rPr>
          <w:lang w:val="pl-PL" w:eastAsia="pl-PL" w:bidi="pl-PL"/>
          <w:w w:val="100"/>
          <w:spacing w:val="0"/>
          <w:color w:val="000000"/>
          <w:position w:val="0"/>
        </w:rPr>
        <w:t xml:space="preserve"> ang. </w:t>
      </w:r>
      <w:r>
        <w:rPr>
          <w:lang w:val="en-US" w:eastAsia="en-US" w:bidi="en-US"/>
          <w:w w:val="100"/>
          <w:spacing w:val="0"/>
          <w:color w:val="000000"/>
          <w:position w:val="0"/>
        </w:rPr>
        <w:t xml:space="preserve">‘Projector Infantry Anti-Tank’, </w:t>
      </w:r>
      <w:r>
        <w:rPr>
          <w:rStyle w:val="CharStyle27"/>
        </w:rPr>
        <w:t>UPA</w:t>
      </w:r>
      <w:r>
        <w:rPr>
          <w:lang w:val="pl-PL" w:eastAsia="pl-PL" w:bidi="pl-PL"/>
          <w:w w:val="100"/>
          <w:spacing w:val="0"/>
          <w:color w:val="000000"/>
          <w:position w:val="0"/>
        </w:rPr>
        <w:t xml:space="preserve"> ‘Ukraińska Powstańcza Armia’, </w:t>
      </w:r>
      <w:r>
        <w:rPr>
          <w:rStyle w:val="CharStyle27"/>
        </w:rPr>
        <w:t>"ZGON"</w:t>
      </w:r>
      <w:r>
        <w:rPr>
          <w:lang w:val="pl-PL" w:eastAsia="pl-PL" w:bidi="pl-PL"/>
          <w:w w:val="100"/>
          <w:spacing w:val="0"/>
          <w:color w:val="000000"/>
          <w:position w:val="0"/>
        </w:rPr>
        <w:t xml:space="preserve"> — kryptonim akcji dywersyjnych, złożonych z kryptonimów poszczególnych akcji: "Z" — akcji zachodniej przeciwko niemieckim rodzinom, </w:t>
      </w:r>
      <w:r>
        <w:rPr>
          <w:rStyle w:val="CharStyle27"/>
        </w:rPr>
        <w:t>"G"</w:t>
      </w:r>
      <w:r>
        <w:rPr>
          <w:lang w:val="pl-PL" w:eastAsia="pl-PL" w:bidi="pl-PL"/>
          <w:w w:val="100"/>
          <w:spacing w:val="0"/>
          <w:color w:val="000000"/>
          <w:position w:val="0"/>
        </w:rPr>
        <w:t xml:space="preserve"> — akcji przeciwko Niemcom osiadłym w General</w:t>
        <w:softHyphen/>
        <w:t xml:space="preserve">nej Guberni, </w:t>
      </w:r>
      <w:r>
        <w:rPr>
          <w:rStyle w:val="CharStyle27"/>
        </w:rPr>
        <w:t>"O"</w:t>
      </w:r>
      <w:r>
        <w:rPr>
          <w:lang w:val="pl-PL" w:eastAsia="pl-PL" w:bidi="pl-PL"/>
          <w:w w:val="100"/>
          <w:spacing w:val="0"/>
          <w:color w:val="000000"/>
          <w:position w:val="0"/>
        </w:rPr>
        <w:t xml:space="preserve"> — akcji wschodniej skierowanej przeciwko żołnierzom niemieckim, którzy wcześniej czy później jechali na front wschodni, </w:t>
      </w:r>
      <w:r>
        <w:rPr>
          <w:rStyle w:val="CharStyle27"/>
        </w:rPr>
        <w:t>"N"</w:t>
      </w:r>
      <w:r>
        <w:rPr>
          <w:lang w:val="pl-PL" w:eastAsia="pl-PL" w:bidi="pl-PL"/>
          <w:w w:val="100"/>
          <w:spacing w:val="0"/>
          <w:color w:val="000000"/>
          <w:position w:val="0"/>
        </w:rPr>
        <w:t xml:space="preserve"> — kryptonim komórki przeprowadzającej akcje przeciw Niemcom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numPr>
          <w:ilvl w:val="0"/>
          <w:numId w:val="25"/>
        </w:numPr>
        <w:framePr w:w="11172" w:h="8857" w:hRule="exact" w:wrap="none" w:vAnchor="page" w:hAnchor="page" w:x="282" w:y="1443"/>
        <w:tabs>
          <w:tab w:leader="none" w:pos="1148" w:val="left"/>
        </w:tabs>
        <w:widowControl w:val="0"/>
        <w:keepNext w:val="0"/>
        <w:keepLines w:val="0"/>
        <w:shd w:val="clear" w:color="auto" w:fill="auto"/>
        <w:bidi w:val="0"/>
        <w:jc w:val="both"/>
        <w:spacing w:before="0" w:after="0"/>
        <w:ind w:left="540" w:right="0" w:firstLine="300"/>
      </w:pPr>
      <w:r>
        <w:rPr>
          <w:lang w:val="pl-PL" w:eastAsia="pl-PL" w:bidi="pl-PL"/>
          <w:w w:val="100"/>
          <w:spacing w:val="0"/>
          <w:color w:val="000000"/>
          <w:position w:val="0"/>
        </w:rPr>
        <w:t>grupowe (25):</w:t>
      </w:r>
    </w:p>
    <w:p>
      <w:pPr>
        <w:pStyle w:val="Style8"/>
        <w:numPr>
          <w:ilvl w:val="0"/>
          <w:numId w:val="27"/>
        </w:numPr>
        <w:framePr w:w="11172" w:h="8857" w:hRule="exact" w:wrap="none" w:vAnchor="page" w:hAnchor="page" w:x="282" w:y="1443"/>
        <w:tabs>
          <w:tab w:leader="none" w:pos="1138" w:val="left"/>
        </w:tabs>
        <w:widowControl w:val="0"/>
        <w:keepNext w:val="0"/>
        <w:keepLines w:val="0"/>
        <w:shd w:val="clear" w:color="auto" w:fill="auto"/>
        <w:bidi w:val="0"/>
        <w:jc w:val="both"/>
        <w:spacing w:before="0" w:after="0"/>
        <w:ind w:left="540" w:right="0" w:firstLine="300"/>
      </w:pPr>
      <w:r>
        <w:rPr>
          <w:lang w:val="pl-PL" w:eastAsia="pl-PL" w:bidi="pl-PL"/>
          <w:w w:val="100"/>
          <w:spacing w:val="0"/>
          <w:color w:val="000000"/>
          <w:position w:val="0"/>
        </w:rPr>
        <w:t>jednoczłonowe:</w:t>
      </w:r>
    </w:p>
    <w:p>
      <w:pPr>
        <w:pStyle w:val="Style8"/>
        <w:numPr>
          <w:ilvl w:val="0"/>
          <w:numId w:val="19"/>
        </w:numPr>
        <w:framePr w:w="11172" w:h="8857" w:hRule="exact" w:wrap="none" w:vAnchor="page" w:hAnchor="page" w:x="282" w:y="1443"/>
        <w:tabs>
          <w:tab w:leader="none" w:pos="1246"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nagłoskowe: </w:t>
      </w:r>
      <w:r>
        <w:rPr>
          <w:rStyle w:val="CharStyle27"/>
        </w:rPr>
        <w:t>"Antyk"</w:t>
      </w:r>
      <w:r>
        <w:rPr>
          <w:lang w:val="pl-PL" w:eastAsia="pl-PL" w:bidi="pl-PL"/>
          <w:w w:val="100"/>
          <w:spacing w:val="0"/>
          <w:color w:val="000000"/>
          <w:position w:val="0"/>
        </w:rPr>
        <w:t xml:space="preserve"> &lt;— </w:t>
      </w:r>
      <w:r>
        <w:rPr>
          <w:rStyle w:val="CharStyle27"/>
        </w:rPr>
        <w:t>antykomunistyczny</w:t>
      </w:r>
      <w:r>
        <w:rPr>
          <w:lang w:val="pl-PL" w:eastAsia="pl-PL" w:bidi="pl-PL"/>
          <w:w w:val="100"/>
          <w:spacing w:val="0"/>
          <w:color w:val="000000"/>
          <w:position w:val="0"/>
        </w:rPr>
        <w:t xml:space="preserve">, </w:t>
      </w:r>
      <w:r>
        <w:rPr>
          <w:rStyle w:val="CharStyle27"/>
        </w:rPr>
        <w:t>"Bezp"</w:t>
      </w:r>
      <w:r>
        <w:rPr>
          <w:lang w:val="pl-PL" w:eastAsia="pl-PL" w:bidi="pl-PL"/>
          <w:w w:val="100"/>
          <w:spacing w:val="0"/>
          <w:color w:val="000000"/>
          <w:position w:val="0"/>
        </w:rPr>
        <w:t xml:space="preserve"> &lt;— </w:t>
      </w:r>
      <w:r>
        <w:rPr>
          <w:rStyle w:val="CharStyle27"/>
        </w:rPr>
        <w:t>bezpieczeństwo, eks</w:t>
      </w:r>
      <w:r>
        <w:rPr>
          <w:lang w:val="pl-PL" w:eastAsia="pl-PL" w:bidi="pl-PL"/>
          <w:w w:val="100"/>
          <w:spacing w:val="0"/>
          <w:color w:val="000000"/>
          <w:position w:val="0"/>
        </w:rPr>
        <w:t xml:space="preserve"> ‘ekspropriacja’,</w:t>
      </w:r>
      <w:r>
        <w:rPr>
          <w:rStyle w:val="CharStyle27"/>
        </w:rPr>
        <w:t>foka, foks, kolab, konspira, "Leg"</w:t>
      </w:r>
      <w:r>
        <w:rPr>
          <w:lang w:val="pl-PL" w:eastAsia="pl-PL" w:bidi="pl-PL"/>
          <w:w w:val="100"/>
          <w:spacing w:val="0"/>
          <w:color w:val="000000"/>
          <w:position w:val="0"/>
        </w:rPr>
        <w:t xml:space="preserve"> &lt;— </w:t>
      </w:r>
      <w:r>
        <w:rPr>
          <w:rStyle w:val="CharStyle27"/>
        </w:rPr>
        <w:t xml:space="preserve">Legionowo, </w:t>
      </w:r>
      <w:r>
        <w:rPr>
          <w:rStyle w:val="CharStyle27"/>
          <w:lang w:val="en-US" w:eastAsia="en-US" w:bidi="en-US"/>
        </w:rPr>
        <w:t>Messer, mob.</w:t>
      </w:r>
      <w:r>
        <w:rPr>
          <w:lang w:val="en-US" w:eastAsia="en-US" w:bidi="en-US"/>
          <w:w w:val="100"/>
          <w:spacing w:val="0"/>
          <w:color w:val="000000"/>
          <w:position w:val="0"/>
        </w:rPr>
        <w:t xml:space="preserve"> </w:t>
      </w:r>
      <w:r>
        <w:rPr>
          <w:lang w:val="pl-PL" w:eastAsia="pl-PL" w:bidi="pl-PL"/>
          <w:w w:val="100"/>
          <w:spacing w:val="0"/>
          <w:color w:val="000000"/>
          <w:position w:val="0"/>
        </w:rPr>
        <w:t xml:space="preserve">‘mobilizacja’, </w:t>
      </w:r>
      <w:r>
        <w:rPr>
          <w:rStyle w:val="CharStyle27"/>
        </w:rPr>
        <w:t>"Par" &lt;-partyzantka, "Paw"</w:t>
      </w:r>
      <w:r>
        <w:rPr>
          <w:lang w:val="pl-PL" w:eastAsia="pl-PL" w:bidi="pl-PL"/>
          <w:w w:val="100"/>
          <w:spacing w:val="0"/>
          <w:color w:val="000000"/>
          <w:position w:val="0"/>
        </w:rPr>
        <w:t xml:space="preserve"> &lt;- Pawiak, </w:t>
      </w:r>
      <w:r>
        <w:rPr>
          <w:rStyle w:val="CharStyle27"/>
        </w:rPr>
        <w:t>"Pol"</w:t>
      </w:r>
      <w:r>
        <w:rPr>
          <w:lang w:val="pl-PL" w:eastAsia="pl-PL" w:bidi="pl-PL"/>
          <w:w w:val="100"/>
          <w:spacing w:val="0"/>
          <w:color w:val="000000"/>
          <w:position w:val="0"/>
        </w:rPr>
        <w:t xml:space="preserve"> &lt;- niem. </w:t>
      </w:r>
      <w:r>
        <w:rPr>
          <w:rStyle w:val="CharStyle27"/>
          <w:lang w:val="de-DE" w:eastAsia="de-DE" w:bidi="de-DE"/>
        </w:rPr>
        <w:t>Polizei</w:t>
      </w:r>
      <w:r>
        <w:rPr>
          <w:lang w:val="de-DE" w:eastAsia="de-DE" w:bidi="de-DE"/>
          <w:w w:val="100"/>
          <w:spacing w:val="0"/>
          <w:color w:val="000000"/>
          <w:position w:val="0"/>
        </w:rPr>
        <w:t xml:space="preserve"> </w:t>
      </w:r>
      <w:r>
        <w:rPr>
          <w:lang w:val="pl-PL" w:eastAsia="pl-PL" w:bidi="pl-PL"/>
          <w:w w:val="100"/>
          <w:spacing w:val="0"/>
          <w:color w:val="000000"/>
          <w:position w:val="0"/>
        </w:rPr>
        <w:t xml:space="preserve">(kryptonim akcji dygnitarzy niemieckich), </w:t>
      </w:r>
      <w:r>
        <w:rPr>
          <w:rStyle w:val="CharStyle27"/>
        </w:rPr>
        <w:t>pseudo, repllrepa</w:t>
      </w:r>
      <w:r>
        <w:rPr>
          <w:lang w:val="pl-PL" w:eastAsia="pl-PL" w:bidi="pl-PL"/>
          <w:w w:val="100"/>
          <w:spacing w:val="0"/>
          <w:color w:val="000000"/>
          <w:position w:val="0"/>
        </w:rPr>
        <w:t xml:space="preserve"> ‘pluton zajmujący się naprawą pojazdów wojskowych’, </w:t>
      </w:r>
      <w:r>
        <w:rPr>
          <w:rStyle w:val="CharStyle27"/>
        </w:rPr>
        <w:t>szuc</w:t>
      </w:r>
      <w:r>
        <w:rPr>
          <w:lang w:val="pl-PL" w:eastAsia="pl-PL" w:bidi="pl-PL"/>
          <w:w w:val="100"/>
          <w:spacing w:val="0"/>
          <w:color w:val="000000"/>
          <w:position w:val="0"/>
        </w:rPr>
        <w:t>;</w:t>
      </w:r>
    </w:p>
    <w:p>
      <w:pPr>
        <w:pStyle w:val="Style8"/>
        <w:numPr>
          <w:ilvl w:val="0"/>
          <w:numId w:val="19"/>
        </w:numPr>
        <w:framePr w:w="11172" w:h="8857" w:hRule="exact" w:wrap="none" w:vAnchor="page" w:hAnchor="page" w:x="282" w:y="1443"/>
        <w:tabs>
          <w:tab w:leader="none" w:pos="1246" w:val="left"/>
        </w:tabs>
        <w:widowControl w:val="0"/>
        <w:keepNext w:val="0"/>
        <w:keepLines w:val="0"/>
        <w:shd w:val="clear" w:color="auto" w:fill="auto"/>
        <w:bidi w:val="0"/>
        <w:jc w:val="both"/>
        <w:spacing w:before="0" w:after="0"/>
        <w:ind w:left="540" w:right="0" w:firstLine="300"/>
      </w:pPr>
      <w:r>
        <w:rPr>
          <w:lang w:val="pl-PL" w:eastAsia="pl-PL" w:bidi="pl-PL"/>
          <w:w w:val="100"/>
          <w:spacing w:val="0"/>
          <w:color w:val="000000"/>
          <w:position w:val="0"/>
        </w:rPr>
        <w:t xml:space="preserve">nagłosowo-wygłosowy: </w:t>
      </w:r>
      <w:r>
        <w:rPr>
          <w:rStyle w:val="CharStyle27"/>
        </w:rPr>
        <w:t>baon</w:t>
      </w:r>
      <w:r>
        <w:rPr>
          <w:lang w:val="pl-PL" w:eastAsia="pl-PL" w:bidi="pl-PL"/>
          <w:w w:val="100"/>
          <w:spacing w:val="0"/>
          <w:color w:val="000000"/>
          <w:position w:val="0"/>
        </w:rPr>
        <w:t xml:space="preserve"> ’batalion’;</w:t>
      </w:r>
    </w:p>
    <w:p>
      <w:pPr>
        <w:pStyle w:val="Style8"/>
        <w:numPr>
          <w:ilvl w:val="0"/>
          <w:numId w:val="27"/>
        </w:numPr>
        <w:framePr w:w="11172" w:h="8857" w:hRule="exact" w:wrap="none" w:vAnchor="page" w:hAnchor="page" w:x="282" w:y="1443"/>
        <w:tabs>
          <w:tab w:leader="none" w:pos="1141"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wieloczłonowe: </w:t>
      </w:r>
      <w:r>
        <w:rPr>
          <w:rStyle w:val="CharStyle27"/>
        </w:rPr>
        <w:t xml:space="preserve">agitka, "Biust" ‘Biuro Studiów KG AK’, Kedyw, Komorg </w:t>
      </w:r>
      <w:r>
        <w:rPr>
          <w:lang w:val="pl-PL" w:eastAsia="pl-PL" w:bidi="pl-PL"/>
          <w:w w:val="100"/>
          <w:spacing w:val="0"/>
          <w:color w:val="000000"/>
          <w:position w:val="0"/>
        </w:rPr>
        <w:t xml:space="preserve">‘komitet organizacyjny’, </w:t>
      </w:r>
      <w:r>
        <w:rPr>
          <w:rStyle w:val="CharStyle27"/>
          <w:lang w:val="cs-CZ" w:eastAsia="cs-CZ" w:bidi="cs-CZ"/>
        </w:rPr>
        <w:t>KOPR</w:t>
      </w:r>
      <w:r>
        <w:rPr>
          <w:lang w:val="cs-CZ" w:eastAsia="cs-CZ" w:bidi="cs-CZ"/>
          <w:w w:val="100"/>
          <w:spacing w:val="0"/>
          <w:color w:val="000000"/>
          <w:position w:val="0"/>
        </w:rPr>
        <w:t xml:space="preserve"> </w:t>
      </w:r>
      <w:r>
        <w:rPr>
          <w:lang w:val="pl-PL" w:eastAsia="pl-PL" w:bidi="pl-PL"/>
          <w:w w:val="100"/>
          <w:spacing w:val="0"/>
          <w:color w:val="000000"/>
          <w:position w:val="0"/>
        </w:rPr>
        <w:t xml:space="preserve">‘komisja propagandy’, </w:t>
      </w:r>
      <w:r>
        <w:rPr>
          <w:rStyle w:val="CharStyle27"/>
          <w:lang w:val="de-DE" w:eastAsia="de-DE" w:bidi="de-DE"/>
        </w:rPr>
        <w:t xml:space="preserve">Kripo, </w:t>
      </w:r>
      <w:r>
        <w:rPr>
          <w:rStyle w:val="CharStyle27"/>
        </w:rPr>
        <w:t xml:space="preserve">medsanbat </w:t>
      </w:r>
      <w:r>
        <w:rPr>
          <w:lang w:val="pl-PL" w:eastAsia="pl-PL" w:bidi="pl-PL"/>
          <w:w w:val="100"/>
          <w:spacing w:val="0"/>
          <w:color w:val="000000"/>
          <w:position w:val="0"/>
        </w:rPr>
        <w:t xml:space="preserve">‘batalion medyczno-sanitarny’, </w:t>
      </w:r>
      <w:r>
        <w:rPr>
          <w:rStyle w:val="CharStyle27"/>
        </w:rPr>
        <w:t>ratsan</w:t>
      </w:r>
      <w:r>
        <w:rPr>
          <w:lang w:val="pl-PL" w:eastAsia="pl-PL" w:bidi="pl-PL"/>
          <w:w w:val="100"/>
          <w:spacing w:val="0"/>
          <w:color w:val="000000"/>
          <w:position w:val="0"/>
        </w:rPr>
        <w:t xml:space="preserve"> ‘ratowniczo-sanitarny’;</w:t>
      </w:r>
    </w:p>
    <w:p>
      <w:pPr>
        <w:pStyle w:val="Style8"/>
        <w:numPr>
          <w:ilvl w:val="0"/>
          <w:numId w:val="25"/>
        </w:numPr>
        <w:framePr w:w="11172" w:h="8857" w:hRule="exact" w:wrap="none" w:vAnchor="page" w:hAnchor="page" w:x="282" w:y="1443"/>
        <w:tabs>
          <w:tab w:leader="none" w:pos="1158" w:val="left"/>
        </w:tabs>
        <w:widowControl w:val="0"/>
        <w:keepNext w:val="0"/>
        <w:keepLines w:val="0"/>
        <w:shd w:val="clear" w:color="auto" w:fill="auto"/>
        <w:bidi w:val="0"/>
        <w:jc w:val="both"/>
        <w:spacing w:before="0" w:after="0"/>
        <w:ind w:left="540" w:right="0" w:firstLine="300"/>
      </w:pPr>
      <w:r>
        <w:rPr>
          <w:lang w:val="pl-PL" w:eastAsia="pl-PL" w:bidi="pl-PL"/>
          <w:w w:val="100"/>
          <w:spacing w:val="0"/>
          <w:color w:val="000000"/>
          <w:position w:val="0"/>
        </w:rPr>
        <w:t>mieszane (13):</w:t>
      </w:r>
    </w:p>
    <w:p>
      <w:pPr>
        <w:pStyle w:val="Style8"/>
        <w:numPr>
          <w:ilvl w:val="0"/>
          <w:numId w:val="19"/>
        </w:numPr>
        <w:framePr w:w="11172" w:h="8857" w:hRule="exact" w:wrap="none" w:vAnchor="page" w:hAnchor="page" w:x="282" w:y="1443"/>
        <w:tabs>
          <w:tab w:leader="none" w:pos="1246"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literowo-głoskowe: kabek ‘karabinek', </w:t>
      </w:r>
      <w:r>
        <w:rPr>
          <w:rStyle w:val="CharStyle27"/>
        </w:rPr>
        <w:t>pepesz //pepesza //PPSz</w:t>
      </w:r>
      <w:r>
        <w:rPr>
          <w:lang w:val="pl-PL" w:eastAsia="pl-PL" w:bidi="pl-PL"/>
          <w:w w:val="100"/>
          <w:spacing w:val="0"/>
          <w:color w:val="000000"/>
          <w:position w:val="0"/>
        </w:rPr>
        <w:t xml:space="preserve"> —</w:t>
      </w:r>
      <w:r>
        <w:rPr>
          <w:lang w:val="de-DE" w:eastAsia="de-DE" w:bidi="de-DE"/>
          <w:w w:val="100"/>
          <w:spacing w:val="0"/>
          <w:color w:val="000000"/>
          <w:position w:val="0"/>
        </w:rPr>
        <w:t xml:space="preserve">»ros. </w:t>
      </w:r>
      <w:r>
        <w:rPr>
          <w:rStyle w:val="CharStyle27"/>
        </w:rPr>
        <w:t>pistolet-pulemiot Szpagina, "Zydel"HZDL</w:t>
      </w:r>
      <w:r>
        <w:rPr>
          <w:lang w:val="pl-PL" w:eastAsia="pl-PL" w:bidi="pl-PL"/>
          <w:w w:val="100"/>
          <w:spacing w:val="0"/>
          <w:color w:val="000000"/>
          <w:position w:val="0"/>
        </w:rPr>
        <w:t xml:space="preserve"> ’Związek Działaczy Ludowych’;</w:t>
      </w:r>
    </w:p>
    <w:p>
      <w:pPr>
        <w:pStyle w:val="Style8"/>
        <w:numPr>
          <w:ilvl w:val="0"/>
          <w:numId w:val="19"/>
        </w:numPr>
        <w:framePr w:w="11172" w:h="8857" w:hRule="exact" w:wrap="none" w:vAnchor="page" w:hAnchor="page" w:x="282" w:y="1443"/>
        <w:tabs>
          <w:tab w:leader="none" w:pos="1246"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literowo-grupowe: </w:t>
      </w:r>
      <w:r>
        <w:rPr>
          <w:rStyle w:val="CharStyle27"/>
        </w:rPr>
        <w:t>"Deska"</w:t>
      </w:r>
      <w:r>
        <w:rPr>
          <w:lang w:val="pl-PL" w:eastAsia="pl-PL" w:bidi="pl-PL"/>
          <w:w w:val="100"/>
          <w:spacing w:val="0"/>
          <w:color w:val="000000"/>
          <w:position w:val="0"/>
        </w:rPr>
        <w:t xml:space="preserve"> ‘Dywersja i Sabotaż Kolejowy’, </w:t>
      </w:r>
      <w:r>
        <w:rPr>
          <w:rStyle w:val="CharStyle27"/>
        </w:rPr>
        <w:t xml:space="preserve">"Dysk </w:t>
      </w:r>
      <w:r>
        <w:rPr>
          <w:lang w:val="pl-PL" w:eastAsia="pl-PL" w:bidi="pl-PL"/>
          <w:w w:val="100"/>
          <w:spacing w:val="0"/>
          <w:color w:val="000000"/>
          <w:position w:val="0"/>
        </w:rPr>
        <w:t xml:space="preserve">‘Dywersja i Sabotaż Kobiet’, </w:t>
      </w:r>
      <w:r>
        <w:rPr>
          <w:rStyle w:val="CharStyle27"/>
        </w:rPr>
        <w:t>empi</w:t>
      </w:r>
      <w:r>
        <w:rPr>
          <w:lang w:val="pl-PL" w:eastAsia="pl-PL" w:bidi="pl-PL"/>
          <w:w w:val="100"/>
          <w:spacing w:val="0"/>
          <w:color w:val="000000"/>
          <w:position w:val="0"/>
        </w:rPr>
        <w:t xml:space="preserve"> niem. ‘Maschinenpistolet’, </w:t>
      </w:r>
      <w:r>
        <w:rPr>
          <w:rStyle w:val="CharStyle27"/>
        </w:rPr>
        <w:t xml:space="preserve">enpel </w:t>
      </w:r>
      <w:r>
        <w:rPr>
          <w:lang w:val="pl-PL" w:eastAsia="pl-PL" w:bidi="pl-PL"/>
          <w:w w:val="100"/>
          <w:spacing w:val="0"/>
          <w:color w:val="000000"/>
          <w:position w:val="0"/>
        </w:rPr>
        <w:t xml:space="preserve">‘nieprzyjaciel’, </w:t>
      </w:r>
      <w:r>
        <w:rPr>
          <w:rStyle w:val="CharStyle27"/>
        </w:rPr>
        <w:t>pelot</w:t>
      </w:r>
      <w:r>
        <w:rPr>
          <w:lang w:val="pl-PL" w:eastAsia="pl-PL" w:bidi="pl-PL"/>
          <w:w w:val="100"/>
          <w:spacing w:val="0"/>
          <w:color w:val="000000"/>
          <w:position w:val="0"/>
        </w:rPr>
        <w:t xml:space="preserve"> ‘przeciwlotniczy’, </w:t>
      </w:r>
      <w:r>
        <w:rPr>
          <w:rStyle w:val="CharStyle27"/>
        </w:rPr>
        <w:t>pepanc</w:t>
      </w:r>
      <w:r>
        <w:rPr>
          <w:lang w:val="pl-PL" w:eastAsia="pl-PL" w:bidi="pl-PL"/>
          <w:w w:val="100"/>
          <w:spacing w:val="0"/>
          <w:color w:val="000000"/>
          <w:position w:val="0"/>
        </w:rPr>
        <w:t xml:space="preserve"> ‘przeciwpancerny’, </w:t>
      </w:r>
      <w:r>
        <w:rPr>
          <w:rStyle w:val="CharStyle27"/>
        </w:rPr>
        <w:t xml:space="preserve">papeleg </w:t>
      </w:r>
      <w:r>
        <w:rPr>
          <w:lang w:val="pl-PL" w:eastAsia="pl-PL" w:bidi="pl-PL"/>
          <w:w w:val="100"/>
          <w:spacing w:val="0"/>
          <w:color w:val="000000"/>
          <w:position w:val="0"/>
        </w:rPr>
        <w:t xml:space="preserve">‘pułk piechoty legionowej’, </w:t>
      </w:r>
      <w:r>
        <w:rPr>
          <w:rStyle w:val="CharStyle27"/>
        </w:rPr>
        <w:t>"Sad"</w:t>
      </w:r>
      <w:r>
        <w:rPr>
          <w:lang w:val="pl-PL" w:eastAsia="pl-PL" w:bidi="pl-PL"/>
          <w:w w:val="100"/>
          <w:spacing w:val="0"/>
          <w:color w:val="000000"/>
          <w:position w:val="0"/>
        </w:rPr>
        <w:t xml:space="preserve"> &lt;— </w:t>
      </w:r>
      <w:r>
        <w:rPr>
          <w:rStyle w:val="CharStyle27"/>
        </w:rPr>
        <w:t>sabotaż, dywersja;</w:t>
      </w:r>
    </w:p>
    <w:p>
      <w:pPr>
        <w:pStyle w:val="Style8"/>
        <w:numPr>
          <w:ilvl w:val="0"/>
          <w:numId w:val="19"/>
        </w:numPr>
        <w:framePr w:w="11172" w:h="8857" w:hRule="exact" w:wrap="none" w:vAnchor="page" w:hAnchor="page" w:x="282" w:y="1443"/>
        <w:tabs>
          <w:tab w:leader="none" w:pos="1246" w:val="left"/>
        </w:tabs>
        <w:widowControl w:val="0"/>
        <w:keepNext w:val="0"/>
        <w:keepLines w:val="0"/>
        <w:shd w:val="clear" w:color="auto" w:fill="auto"/>
        <w:bidi w:val="0"/>
        <w:jc w:val="both"/>
        <w:spacing w:before="0" w:after="0"/>
        <w:ind w:left="540" w:right="3580" w:firstLine="300"/>
      </w:pPr>
      <w:r>
        <w:rPr>
          <w:lang w:val="pl-PL" w:eastAsia="pl-PL" w:bidi="pl-PL"/>
          <w:w w:val="100"/>
          <w:spacing w:val="0"/>
          <w:color w:val="000000"/>
          <w:position w:val="0"/>
        </w:rPr>
        <w:t xml:space="preserve">głoskowo-grupowe: </w:t>
      </w:r>
      <w:r>
        <w:rPr>
          <w:rStyle w:val="CharStyle27"/>
        </w:rPr>
        <w:t>KRaM, KOb,</w:t>
      </w:r>
      <w:r>
        <w:rPr>
          <w:lang w:val="pl-PL" w:eastAsia="pl-PL" w:bidi="pl-PL"/>
          <w:w w:val="100"/>
          <w:spacing w:val="0"/>
          <w:color w:val="000000"/>
          <w:position w:val="0"/>
        </w:rPr>
        <w:t xml:space="preserve"> ‘Kadra Obywatelska’, </w:t>
      </w:r>
      <w:r>
        <w:rPr>
          <w:rStyle w:val="CharStyle27"/>
        </w:rPr>
        <w:t xml:space="preserve">OKOP </w:t>
      </w:r>
      <w:r>
        <w:rPr>
          <w:lang w:val="pl-PL" w:eastAsia="pl-PL" w:bidi="pl-PL"/>
          <w:w w:val="100"/>
          <w:spacing w:val="0"/>
          <w:color w:val="000000"/>
          <w:position w:val="0"/>
        </w:rPr>
        <w:t>‘okręgowa komisja propagandy’;</w:t>
      </w:r>
    </w:p>
    <w:p>
      <w:pPr>
        <w:pStyle w:val="Style8"/>
        <w:numPr>
          <w:ilvl w:val="0"/>
          <w:numId w:val="23"/>
        </w:numPr>
        <w:framePr w:w="11172" w:h="8857" w:hRule="exact" w:wrap="none" w:vAnchor="page" w:hAnchor="page" w:x="282" w:y="1443"/>
        <w:tabs>
          <w:tab w:leader="none" w:pos="1182" w:val="left"/>
        </w:tabs>
        <w:widowControl w:val="0"/>
        <w:keepNext w:val="0"/>
        <w:keepLines w:val="0"/>
        <w:shd w:val="clear" w:color="auto" w:fill="auto"/>
        <w:bidi w:val="0"/>
        <w:jc w:val="both"/>
        <w:spacing w:before="0" w:after="0"/>
        <w:ind w:left="540" w:right="0" w:firstLine="300"/>
      </w:pPr>
      <w:r>
        <w:rPr>
          <w:lang w:val="pl-PL" w:eastAsia="pl-PL" w:bidi="pl-PL"/>
          <w:w w:val="100"/>
          <w:spacing w:val="0"/>
          <w:color w:val="000000"/>
          <w:position w:val="0"/>
        </w:rPr>
        <w:t>Założenia dezintegralne (12):</w:t>
      </w:r>
    </w:p>
    <w:p>
      <w:pPr>
        <w:pStyle w:val="Style8"/>
        <w:framePr w:w="11172" w:h="8857" w:hRule="exact" w:wrap="none" w:vAnchor="page" w:hAnchor="page" w:x="282" w:y="1443"/>
        <w:widowControl w:val="0"/>
        <w:keepNext w:val="0"/>
        <w:keepLines w:val="0"/>
        <w:shd w:val="clear" w:color="auto" w:fill="auto"/>
        <w:bidi w:val="0"/>
        <w:jc w:val="both"/>
        <w:spacing w:before="0" w:after="0"/>
        <w:ind w:left="540" w:right="0" w:firstLine="300"/>
      </w:pPr>
      <w:r>
        <w:rPr>
          <w:rStyle w:val="CharStyle27"/>
        </w:rPr>
        <w:t>konclager, "Osjan"</w:t>
      </w:r>
      <w:r>
        <w:rPr>
          <w:lang w:val="pl-PL" w:eastAsia="pl-PL" w:bidi="pl-PL"/>
          <w:w w:val="100"/>
          <w:spacing w:val="0"/>
          <w:color w:val="000000"/>
          <w:position w:val="0"/>
        </w:rPr>
        <w:t xml:space="preserve"> &lt;— </w:t>
      </w:r>
      <w:r>
        <w:rPr>
          <w:rStyle w:val="CharStyle27"/>
        </w:rPr>
        <w:t>OS</w:t>
      </w:r>
      <w:r>
        <w:rPr>
          <w:lang w:val="pl-PL" w:eastAsia="pl-PL" w:bidi="pl-PL"/>
          <w:w w:val="100"/>
          <w:spacing w:val="0"/>
          <w:color w:val="000000"/>
          <w:position w:val="0"/>
        </w:rPr>
        <w:t xml:space="preserve"> ‘oddział specjalny’ + </w:t>
      </w:r>
      <w:r>
        <w:rPr>
          <w:rStyle w:val="CharStyle27"/>
        </w:rPr>
        <w:t>Jan, santorba</w:t>
      </w:r>
      <w:r>
        <w:rPr>
          <w:lang w:val="pl-PL" w:eastAsia="pl-PL" w:bidi="pl-PL"/>
          <w:w w:val="100"/>
          <w:spacing w:val="0"/>
          <w:color w:val="000000"/>
          <w:position w:val="0"/>
        </w:rPr>
        <w:t xml:space="preserve"> ‘torba</w:t>
      </w:r>
    </w:p>
    <w:p>
      <w:pPr>
        <w:pStyle w:val="Style29"/>
        <w:framePr w:w="7142" w:h="400" w:hRule="exact" w:wrap="none" w:vAnchor="page" w:hAnchor="page" w:x="743" w:y="10534"/>
        <w:tabs>
          <w:tab w:leader="none" w:pos="1212" w:val="left"/>
        </w:tabs>
        <w:widowControl w:val="0"/>
        <w:keepNext w:val="0"/>
        <w:keepLines w:val="0"/>
        <w:shd w:val="clear" w:color="auto" w:fill="auto"/>
        <w:bidi w:val="0"/>
        <w:jc w:val="left"/>
        <w:spacing w:before="0" w:after="0" w:line="185" w:lineRule="exact"/>
        <w:ind w:left="500" w:right="3580" w:firstLine="280"/>
      </w:pPr>
      <w:r>
        <w:rPr>
          <w:lang w:val="pl-PL" w:eastAsia="pl-PL" w:bidi="pl-PL"/>
          <w:vertAlign w:val="superscript"/>
          <w:w w:val="100"/>
          <w:spacing w:val="0"/>
          <w:color w:val="000000"/>
          <w:position w:val="0"/>
        </w:rPr>
        <w:t>2</w:t>
      </w:r>
      <w:r>
        <w:rPr>
          <w:lang w:val="pl-PL" w:eastAsia="pl-PL" w:bidi="pl-PL"/>
          <w:w w:val="100"/>
          <w:spacing w:val="0"/>
          <w:color w:val="000000"/>
          <w:position w:val="0"/>
        </w:rPr>
        <w:tab/>
        <w:t>Skróty (nie objaśnione wcześniej) objaśniam, podając znaczenie (w łapkach) albo podstawę słowotwórczą (po strzałce jako symbolu relacji słowotwórczej).</w:t>
      </w:r>
    </w:p>
    <w:p>
      <w:pPr>
        <w:pStyle w:val="Style29"/>
        <w:framePr w:w="7142" w:h="782" w:hRule="exact" w:wrap="none" w:vAnchor="page" w:hAnchor="page" w:x="743" w:y="10958"/>
        <w:tabs>
          <w:tab w:leader="none" w:pos="913" w:val="left"/>
        </w:tabs>
        <w:widowControl w:val="0"/>
        <w:keepNext w:val="0"/>
        <w:keepLines w:val="0"/>
        <w:shd w:val="clear" w:color="auto" w:fill="auto"/>
        <w:bidi w:val="0"/>
        <w:spacing w:before="0" w:after="0" w:line="190" w:lineRule="exact"/>
        <w:ind w:left="500" w:right="3600" w:firstLine="28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31"/>
        </w:rPr>
        <w:t>G-O</w:t>
      </w:r>
      <w:r>
        <w:rPr>
          <w:lang w:val="pl-PL" w:eastAsia="pl-PL" w:bidi="pl-PL"/>
          <w:w w:val="100"/>
          <w:spacing w:val="0"/>
          <w:color w:val="000000"/>
          <w:position w:val="0"/>
        </w:rPr>
        <w:t xml:space="preserve"> może to być literowiec lub głoskowiec; stanowi on rzadki typ skrótowca o komponentach nie wyłącznie inicjalnych, lecz nagłoskowo-wygłosowy. Jego źródłem jest pisana odmiana języka. Podobny typ — nagłosowo-śródgłosowo-wygłosowy stanowi literowiec </w:t>
      </w:r>
      <w:r>
        <w:rPr>
          <w:rStyle w:val="CharStyle31"/>
        </w:rPr>
        <w:t>kbk.</w:t>
      </w:r>
      <w:r>
        <w:rPr>
          <w:lang w:val="pl-PL" w:eastAsia="pl-PL" w:bidi="pl-PL"/>
          <w:w w:val="100"/>
          <w:spacing w:val="0"/>
          <w:color w:val="000000"/>
          <w:position w:val="0"/>
        </w:rPr>
        <w:t xml:space="preserve"> Literowce </w:t>
      </w:r>
      <w:r>
        <w:rPr>
          <w:rStyle w:val="CharStyle31"/>
        </w:rPr>
        <w:t>kb i PG</w:t>
      </w:r>
      <w:r>
        <w:rPr>
          <w:lang w:val="pl-PL" w:eastAsia="pl-PL" w:bidi="pl-PL"/>
          <w:w w:val="100"/>
          <w:spacing w:val="0"/>
          <w:color w:val="000000"/>
          <w:position w:val="0"/>
        </w:rPr>
        <w:t xml:space="preserve"> okreś</w:t>
        <w:softHyphen/>
        <w:t>lić należy jako nagłosowo-śródgłosowe.</w:t>
      </w:r>
    </w:p>
    <w:p>
      <w:pPr>
        <w:pStyle w:val="Style29"/>
        <w:framePr w:w="7142" w:h="428" w:hRule="exact" w:wrap="none" w:vAnchor="page" w:hAnchor="page" w:x="743" w:y="11769"/>
        <w:tabs>
          <w:tab w:leader="none" w:pos="886" w:val="left"/>
        </w:tabs>
        <w:widowControl w:val="0"/>
        <w:keepNext w:val="0"/>
        <w:keepLines w:val="0"/>
        <w:shd w:val="clear" w:color="auto" w:fill="auto"/>
        <w:bidi w:val="0"/>
        <w:jc w:val="left"/>
        <w:spacing w:before="0" w:after="0" w:line="187" w:lineRule="exact"/>
        <w:ind w:left="500" w:right="3600" w:firstLine="2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Podaję za S. Kanią: </w:t>
      </w:r>
      <w:r>
        <w:rPr>
          <w:rStyle w:val="CharStyle31"/>
        </w:rPr>
        <w:t>Polska gwara konspir</w:t>
      </w:r>
      <w:r>
        <w:rPr>
          <w:rStyle w:val="CharStyle31"/>
          <w:lang w:val="ru-RU" w:eastAsia="ru-RU" w:bidi="ru-RU"/>
        </w:rPr>
        <w:t>асу</w:t>
      </w:r>
      <w:r>
        <w:rPr>
          <w:rStyle w:val="CharStyle31"/>
        </w:rPr>
        <w:t>jno-partyzancka 1939-1945</w:t>
      </w:r>
      <w:r>
        <w:rPr>
          <w:lang w:val="pl-PL" w:eastAsia="pl-PL" w:bidi="pl-PL"/>
          <w:w w:val="100"/>
          <w:spacing w:val="0"/>
          <w:color w:val="000000"/>
          <w:position w:val="0"/>
        </w:rPr>
        <w:t>, Warszawa — Poznań 1986, s. 189-190.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16" w:y="4566"/>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502</w:t>
      </w:r>
    </w:p>
    <w:p>
      <w:pPr>
        <w:pStyle w:val="Style36"/>
        <w:framePr w:wrap="none" w:vAnchor="page" w:hAnchor="page" w:x="6466" w:y="46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JOANNA SOBCZYKOWA</w:t>
      </w:r>
    </w:p>
    <w:p>
      <w:pPr>
        <w:pStyle w:val="Style10"/>
        <w:framePr w:w="11172" w:h="1600" w:hRule="exact" w:wrap="none" w:vAnchor="page" w:hAnchor="page" w:x="365" w:y="5092"/>
        <w:widowControl w:val="0"/>
        <w:keepNext w:val="0"/>
        <w:keepLines w:val="0"/>
        <w:shd w:val="clear" w:color="auto" w:fill="auto"/>
        <w:bidi w:val="0"/>
        <w:jc w:val="left"/>
        <w:spacing w:before="0" w:after="0" w:line="257" w:lineRule="exact"/>
        <w:ind w:left="3480" w:right="640" w:firstLine="0"/>
      </w:pPr>
      <w:r>
        <w:rPr>
          <w:rStyle w:val="CharStyle54"/>
          <w:i w:val="0"/>
          <w:iCs w:val="0"/>
        </w:rPr>
        <w:t xml:space="preserve">sanitarna’, </w:t>
      </w:r>
      <w:r>
        <w:rPr>
          <w:lang w:val="pl-PL" w:eastAsia="pl-PL" w:bidi="pl-PL"/>
          <w:w w:val="100"/>
          <w:spacing w:val="0"/>
          <w:color w:val="000000"/>
          <w:position w:val="0"/>
        </w:rPr>
        <w:t>SA-zupka, SS-budynek, SS- dozorca, SS-dywizja, SS-galicjak, SS-f</w:t>
      </w:r>
      <w:r>
        <w:rPr>
          <w:rStyle w:val="CharStyle27"/>
          <w:lang w:val="de-DE" w:eastAsia="de-DE" w:bidi="de-DE"/>
          <w:i/>
          <w:iCs/>
        </w:rPr>
        <w:t>ü</w:t>
      </w:r>
      <w:r>
        <w:rPr>
          <w:lang w:val="pl-PL" w:eastAsia="pl-PL" w:bidi="pl-PL"/>
          <w:w w:val="100"/>
          <w:spacing w:val="0"/>
          <w:color w:val="000000"/>
          <w:position w:val="0"/>
        </w:rPr>
        <w:t>hrer, SS-lekarz, SS-Scharf</w:t>
      </w:r>
      <w:r>
        <w:rPr>
          <w:rStyle w:val="CharStyle27"/>
          <w:lang w:val="de-DE" w:eastAsia="de-DE" w:bidi="de-DE"/>
          <w:i/>
          <w:iCs/>
        </w:rPr>
        <w:t>ü</w:t>
      </w:r>
      <w:r>
        <w:rPr>
          <w:lang w:val="pl-PL" w:eastAsia="pl-PL" w:bidi="pl-PL"/>
          <w:w w:val="100"/>
          <w:spacing w:val="0"/>
          <w:color w:val="000000"/>
          <w:position w:val="0"/>
        </w:rPr>
        <w:t>hrer, SS-Oberscharf</w:t>
      </w:r>
      <w:r>
        <w:rPr>
          <w:rStyle w:val="CharStyle27"/>
          <w:lang w:val="de-DE" w:eastAsia="de-DE" w:bidi="de-DE"/>
          <w:i/>
          <w:iCs/>
        </w:rPr>
        <w:t>ü</w:t>
      </w:r>
      <w:r>
        <w:rPr>
          <w:lang w:val="pl-PL" w:eastAsia="pl-PL" w:bidi="pl-PL"/>
          <w:w w:val="100"/>
          <w:spacing w:val="0"/>
          <w:color w:val="000000"/>
          <w:position w:val="0"/>
        </w:rPr>
        <w:t>hrer.</w:t>
      </w:r>
    </w:p>
    <w:p>
      <w:pPr>
        <w:pStyle w:val="Style8"/>
        <w:framePr w:w="11172" w:h="1600" w:hRule="exact" w:wrap="none" w:vAnchor="page" w:hAnchor="page" w:x="365" w:y="5092"/>
        <w:widowControl w:val="0"/>
        <w:keepNext w:val="0"/>
        <w:keepLines w:val="0"/>
        <w:shd w:val="clear" w:color="auto" w:fill="auto"/>
        <w:bidi w:val="0"/>
        <w:jc w:val="both"/>
        <w:spacing w:before="0" w:after="0"/>
        <w:ind w:left="3480" w:right="640" w:firstLine="300"/>
      </w:pPr>
      <w:r>
        <w:rPr>
          <w:lang w:val="pl-PL" w:eastAsia="pl-PL" w:bidi="pl-PL"/>
          <w:w w:val="100"/>
          <w:spacing w:val="0"/>
          <w:color w:val="000000"/>
          <w:position w:val="0"/>
        </w:rPr>
        <w:t>Formacje tego typu powstały na wzór niemieckich i są obce językowi polskiemu, norma języka ogólnego ich nie sankcjonuje. Skróty językowe odmiany ogólnej mieszczą się właściwie w obrębie typów skrótowców literowych i głoskowych.</w:t>
      </w:r>
    </w:p>
    <w:p>
      <w:pPr>
        <w:pStyle w:val="Style8"/>
        <w:framePr w:w="11172" w:h="7963" w:hRule="exact" w:wrap="none" w:vAnchor="page" w:hAnchor="page" w:x="365" w:y="7077"/>
        <w:widowControl w:val="0"/>
        <w:keepNext w:val="0"/>
        <w:keepLines w:val="0"/>
        <w:shd w:val="clear" w:color="auto" w:fill="auto"/>
        <w:bidi w:val="0"/>
        <w:jc w:val="left"/>
        <w:spacing w:before="0" w:after="151" w:line="190" w:lineRule="exact"/>
        <w:ind w:left="5080" w:right="0" w:firstLine="0"/>
      </w:pPr>
      <w:r>
        <w:rPr>
          <w:rStyle w:val="CharStyle28"/>
        </w:rPr>
        <w:t>Odmiana skrótów językowych</w:t>
      </w:r>
    </w:p>
    <w:p>
      <w:pPr>
        <w:pStyle w:val="Style8"/>
        <w:framePr w:w="11172" w:h="7963" w:hRule="exact" w:wrap="none" w:vAnchor="page" w:hAnchor="page" w:x="365" w:y="7077"/>
        <w:widowControl w:val="0"/>
        <w:keepNext w:val="0"/>
        <w:keepLines w:val="0"/>
        <w:shd w:val="clear" w:color="auto" w:fill="auto"/>
        <w:bidi w:val="0"/>
        <w:jc w:val="both"/>
        <w:spacing w:before="0" w:after="0"/>
        <w:ind w:left="3480" w:right="640" w:firstLine="300"/>
      </w:pPr>
      <w:r>
        <w:rPr>
          <w:lang w:val="pl-PL" w:eastAsia="pl-PL" w:bidi="pl-PL"/>
          <w:w w:val="100"/>
          <w:spacing w:val="0"/>
          <w:color w:val="000000"/>
          <w:position w:val="0"/>
        </w:rPr>
        <w:t>W materiale, którym dysponuję, zanotowano niewiele kontekstowych użyć skrótów. Spośród ogółu jednostek wyodrębniłam te, które ze względu na brzmienie wygłosu tematu i końcówki oraz/lub akcent oksytoniczny nie mogą być włączone do polskich paradygmatów fleksyjnych, pozostają więc nieod</w:t>
        <w:softHyphen/>
        <w:t xml:space="preserve">mienne. Dotyczy to skrótowców literowych: </w:t>
      </w:r>
      <w:r>
        <w:rPr>
          <w:rStyle w:val="CharStyle27"/>
        </w:rPr>
        <w:t>ade</w:t>
      </w:r>
      <w:r>
        <w:rPr>
          <w:lang w:val="pl-PL" w:eastAsia="pl-PL" w:bidi="pl-PL"/>
          <w:w w:val="100"/>
          <w:spacing w:val="0"/>
          <w:color w:val="000000"/>
          <w:position w:val="0"/>
        </w:rPr>
        <w:t xml:space="preserve"> ‘artyleria dywizyjna’, </w:t>
      </w:r>
      <w:r>
        <w:rPr>
          <w:rStyle w:val="CharStyle27"/>
        </w:rPr>
        <w:t xml:space="preserve">debe, </w:t>
      </w:r>
      <w:r>
        <w:rPr>
          <w:lang w:val="pl-PL" w:eastAsia="pl-PL" w:bidi="pl-PL"/>
          <w:w w:val="100"/>
          <w:spacing w:val="0"/>
          <w:color w:val="000000"/>
          <w:position w:val="0"/>
        </w:rPr>
        <w:t xml:space="preserve">ros. ‘Gosudarstwiennoje Politiczeskoje Uprawlenije, </w:t>
      </w:r>
      <w:r>
        <w:rPr>
          <w:rStyle w:val="CharStyle27"/>
        </w:rPr>
        <w:t>kabe, kagie</w:t>
      </w:r>
      <w:r>
        <w:rPr>
          <w:lang w:val="pl-PL" w:eastAsia="pl-PL" w:bidi="pl-PL"/>
          <w:w w:val="100"/>
          <w:spacing w:val="0"/>
          <w:color w:val="000000"/>
          <w:position w:val="0"/>
        </w:rPr>
        <w:t xml:space="preserve"> ‘Kwatera Główna’, </w:t>
      </w:r>
      <w:r>
        <w:rPr>
          <w:rStyle w:val="CharStyle27"/>
        </w:rPr>
        <w:t>kapepe</w:t>
      </w:r>
      <w:r>
        <w:rPr>
          <w:lang w:val="pl-PL" w:eastAsia="pl-PL" w:bidi="pl-PL"/>
          <w:w w:val="100"/>
          <w:spacing w:val="0"/>
          <w:color w:val="000000"/>
          <w:position w:val="0"/>
        </w:rPr>
        <w:t xml:space="preserve"> ‘Komunistyczna Partia Polski’, </w:t>
      </w:r>
      <w:r>
        <w:rPr>
          <w:rStyle w:val="CharStyle27"/>
        </w:rPr>
        <w:t>kawu, erkau</w:t>
      </w:r>
      <w:r>
        <w:rPr>
          <w:lang w:val="pl-PL" w:eastAsia="pl-PL" w:bidi="pl-PL"/>
          <w:w w:val="100"/>
          <w:spacing w:val="0"/>
          <w:color w:val="000000"/>
          <w:position w:val="0"/>
        </w:rPr>
        <w:t xml:space="preserve"> ‘Rejonowa Komenda Uzupełnień’, </w:t>
      </w:r>
      <w:r>
        <w:rPr>
          <w:rStyle w:val="CharStyle27"/>
        </w:rPr>
        <w:t xml:space="preserve">esa, </w:t>
      </w:r>
      <w:r>
        <w:rPr>
          <w:rStyle w:val="CharStyle27"/>
          <w:lang w:val="de-DE" w:eastAsia="de-DE" w:bidi="de-DE"/>
        </w:rPr>
        <w:t>emgie</w:t>
      </w:r>
      <w:r>
        <w:rPr>
          <w:lang w:val="de-DE" w:eastAsia="de-DE" w:bidi="de-DE"/>
          <w:w w:val="100"/>
          <w:spacing w:val="0"/>
          <w:color w:val="000000"/>
          <w:position w:val="0"/>
        </w:rPr>
        <w:t xml:space="preserve"> </w:t>
      </w:r>
      <w:r>
        <w:rPr>
          <w:lang w:val="pl-PL" w:eastAsia="pl-PL" w:bidi="pl-PL"/>
          <w:w w:val="100"/>
          <w:spacing w:val="0"/>
          <w:color w:val="000000"/>
          <w:position w:val="0"/>
        </w:rPr>
        <w:t xml:space="preserve">niem. </w:t>
      </w:r>
      <w:r>
        <w:rPr>
          <w:lang w:val="de-DE" w:eastAsia="de-DE" w:bidi="de-DE"/>
          <w:w w:val="100"/>
          <w:spacing w:val="0"/>
          <w:color w:val="000000"/>
          <w:position w:val="0"/>
        </w:rPr>
        <w:t xml:space="preserve">‘Maschinengewehr </w:t>
      </w:r>
      <w:r>
        <w:rPr>
          <w:lang w:val="pl-PL" w:eastAsia="pl-PL" w:bidi="pl-PL"/>
          <w:w w:val="100"/>
          <w:spacing w:val="0"/>
          <w:color w:val="000000"/>
          <w:position w:val="0"/>
        </w:rPr>
        <w:t xml:space="preserve">— karabin maszynowy’, </w:t>
      </w:r>
      <w:r>
        <w:rPr>
          <w:rStyle w:val="CharStyle27"/>
        </w:rPr>
        <w:t>empi, enesdeape.</w:t>
      </w:r>
      <w:r>
        <w:rPr>
          <w:lang w:val="pl-PL" w:eastAsia="pl-PL" w:bidi="pl-PL"/>
          <w:w w:val="100"/>
          <w:spacing w:val="0"/>
          <w:color w:val="000000"/>
          <w:position w:val="0"/>
        </w:rPr>
        <w:t xml:space="preserve"> Materiał dostarcza jednak przykładu poświadczającego zabieg adaptacyjny, który polega na przesunięciu akcentu w literowcu zakończonym samogłoską </w:t>
      </w:r>
      <w:r>
        <w:rPr>
          <w:rStyle w:val="CharStyle27"/>
        </w:rPr>
        <w:t>a</w:t>
      </w:r>
      <w:r>
        <w:rPr>
          <w:lang w:val="pl-PL" w:eastAsia="pl-PL" w:bidi="pl-PL"/>
          <w:w w:val="100"/>
          <w:spacing w:val="0"/>
          <w:color w:val="000000"/>
          <w:position w:val="0"/>
        </w:rPr>
        <w:t xml:space="preserve"> (Gieka), co umożliwia jego odmianę według paradygmatu żeńskiego: z </w:t>
      </w:r>
      <w:r>
        <w:rPr>
          <w:rStyle w:val="CharStyle27"/>
        </w:rPr>
        <w:t>Gieką</w:t>
      </w:r>
      <w:r>
        <w:rPr>
          <w:rStyle w:val="CharStyle27"/>
          <w:vertAlign w:val="superscript"/>
        </w:rPr>
        <w:t>5</w:t>
      </w:r>
      <w:r>
        <w:rPr>
          <w:rStyle w:val="CharStyle27"/>
        </w:rPr>
        <w:t>.</w:t>
      </w:r>
    </w:p>
    <w:p>
      <w:pPr>
        <w:pStyle w:val="Style8"/>
        <w:framePr w:w="11172" w:h="7963" w:hRule="exact" w:wrap="none" w:vAnchor="page" w:hAnchor="page" w:x="365" w:y="7077"/>
        <w:widowControl w:val="0"/>
        <w:keepNext w:val="0"/>
        <w:keepLines w:val="0"/>
        <w:shd w:val="clear" w:color="auto" w:fill="auto"/>
        <w:bidi w:val="0"/>
        <w:jc w:val="both"/>
        <w:spacing w:before="0" w:after="0"/>
        <w:ind w:left="3480" w:right="640" w:firstLine="300"/>
      </w:pPr>
      <w:r>
        <w:rPr>
          <w:lang w:val="pl-PL" w:eastAsia="pl-PL" w:bidi="pl-PL"/>
          <w:w w:val="100"/>
          <w:spacing w:val="0"/>
          <w:color w:val="000000"/>
          <w:position w:val="0"/>
        </w:rPr>
        <w:t xml:space="preserve">Nieodmienne są też oczywiście skróty językowe będące funkcjonalnie przymiotnikami, a więc przydawkami odpowiednich rzeczowników: (działko) </w:t>
      </w:r>
      <w:r>
        <w:rPr>
          <w:rStyle w:val="CharStyle27"/>
        </w:rPr>
        <w:t>pelot</w:t>
      </w:r>
      <w:r>
        <w:rPr>
          <w:lang w:val="pl-PL" w:eastAsia="pl-PL" w:bidi="pl-PL"/>
          <w:w w:val="100"/>
          <w:spacing w:val="0"/>
          <w:color w:val="000000"/>
          <w:position w:val="0"/>
        </w:rPr>
        <w:t xml:space="preserve"> ‘przeciwlotnicze’, (punkty) </w:t>
      </w:r>
      <w:r>
        <w:rPr>
          <w:rStyle w:val="CharStyle27"/>
        </w:rPr>
        <w:t>ratsan;</w:t>
      </w:r>
      <w:r>
        <w:rPr>
          <w:lang w:val="pl-PL" w:eastAsia="pl-PL" w:bidi="pl-PL"/>
          <w:w w:val="100"/>
          <w:spacing w:val="0"/>
          <w:color w:val="000000"/>
          <w:position w:val="0"/>
        </w:rPr>
        <w:t xml:space="preserve"> skrótowiec </w:t>
      </w:r>
      <w:r>
        <w:rPr>
          <w:rStyle w:val="CharStyle27"/>
        </w:rPr>
        <w:t>pepanc</w:t>
      </w:r>
      <w:r>
        <w:rPr>
          <w:lang w:val="pl-PL" w:eastAsia="pl-PL" w:bidi="pl-PL"/>
          <w:w w:val="100"/>
          <w:spacing w:val="0"/>
          <w:color w:val="000000"/>
          <w:position w:val="0"/>
        </w:rPr>
        <w:t xml:space="preserve"> występuje bądź w funkcji rzeczownika ‘działo przeciwpancerne’, bądź też przymiotnika ‘przeciwpancerny’.</w:t>
      </w:r>
    </w:p>
    <w:p>
      <w:pPr>
        <w:pStyle w:val="Style8"/>
        <w:framePr w:w="11172" w:h="7963" w:hRule="exact" w:wrap="none" w:vAnchor="page" w:hAnchor="page" w:x="365" w:y="7077"/>
        <w:widowControl w:val="0"/>
        <w:keepNext w:val="0"/>
        <w:keepLines w:val="0"/>
        <w:shd w:val="clear" w:color="auto" w:fill="auto"/>
        <w:bidi w:val="0"/>
        <w:jc w:val="both"/>
        <w:spacing w:before="0" w:after="0"/>
        <w:ind w:left="3480" w:right="640" w:firstLine="300"/>
      </w:pPr>
      <w:r>
        <w:rPr>
          <w:lang w:val="pl-PL" w:eastAsia="pl-PL" w:bidi="pl-PL"/>
          <w:w w:val="100"/>
          <w:spacing w:val="0"/>
          <w:color w:val="000000"/>
          <w:position w:val="0"/>
        </w:rPr>
        <w:t xml:space="preserve">W obrębie skrótów odmiennych wyróżniłam grupę tych, które: 1) występują w izolacji łub w przypadku z końcówką zerową, kiedy to ewentualny kontekst ujawnia ich rodzaj gramatyczny, np. </w:t>
      </w:r>
      <w:r>
        <w:rPr>
          <w:rStyle w:val="CharStyle27"/>
        </w:rPr>
        <w:t>lekki kaem</w:t>
      </w:r>
      <w:r>
        <w:rPr>
          <w:lang w:val="pl-PL" w:eastAsia="pl-PL" w:bidi="pl-PL"/>
          <w:w w:val="100"/>
          <w:spacing w:val="0"/>
          <w:color w:val="000000"/>
          <w:position w:val="0"/>
        </w:rPr>
        <w:t xml:space="preserve"> ‘karabin maszynowy’, </w:t>
      </w:r>
      <w:r>
        <w:rPr>
          <w:rStyle w:val="CharStyle27"/>
        </w:rPr>
        <w:t>nieszczę</w:t>
        <w:softHyphen/>
        <w:t>sny erkaem</w:t>
      </w:r>
      <w:r>
        <w:rPr>
          <w:lang w:val="pl-PL" w:eastAsia="pl-PL" w:bidi="pl-PL"/>
          <w:w w:val="100"/>
          <w:spacing w:val="0"/>
          <w:color w:val="000000"/>
          <w:position w:val="0"/>
        </w:rPr>
        <w:t xml:space="preserve"> ‘ręczny karabin maszynowy’, </w:t>
      </w:r>
      <w:r>
        <w:rPr>
          <w:rStyle w:val="CharStyle27"/>
        </w:rPr>
        <w:t>SS likwidowała</w:t>
      </w:r>
      <w:r>
        <w:rPr>
          <w:lang w:val="pl-PL" w:eastAsia="pl-PL" w:bidi="pl-PL"/>
          <w:w w:val="100"/>
          <w:spacing w:val="0"/>
          <w:color w:val="000000"/>
          <w:position w:val="0"/>
        </w:rPr>
        <w:t xml:space="preserve">; 2) nie są odmienione mimo dogodnego kontekstu składniowego, np. </w:t>
      </w:r>
      <w:r>
        <w:rPr>
          <w:rStyle w:val="CharStyle27"/>
        </w:rPr>
        <w:t>pluton ckm</w:t>
      </w:r>
      <w:r>
        <w:rPr>
          <w:lang w:val="pl-PL" w:eastAsia="pl-PL" w:bidi="pl-PL"/>
          <w:w w:val="100"/>
          <w:spacing w:val="0"/>
          <w:color w:val="000000"/>
          <w:position w:val="0"/>
        </w:rPr>
        <w:t xml:space="preserve"> ‘ciężkich karabinów maszynowych’, </w:t>
      </w:r>
      <w:r>
        <w:rPr>
          <w:rStyle w:val="CharStyle27"/>
        </w:rPr>
        <w:t>organ RPPS</w:t>
      </w:r>
      <w:r>
        <w:rPr>
          <w:lang w:val="pl-PL" w:eastAsia="pl-PL" w:bidi="pl-PL"/>
          <w:w w:val="100"/>
          <w:spacing w:val="0"/>
          <w:color w:val="000000"/>
          <w:position w:val="0"/>
        </w:rPr>
        <w:t xml:space="preserve"> ‘Robotniczej Partii Polskich Socjalistów’, </w:t>
      </w:r>
      <w:r>
        <w:rPr>
          <w:rStyle w:val="CharStyle27"/>
        </w:rPr>
        <w:t>przeciw NSZ</w:t>
      </w:r>
      <w:r>
        <w:rPr>
          <w:lang w:val="pl-PL" w:eastAsia="pl-PL" w:bidi="pl-PL"/>
          <w:w w:val="100"/>
          <w:spacing w:val="0"/>
          <w:color w:val="000000"/>
          <w:position w:val="0"/>
        </w:rPr>
        <w:t xml:space="preserve"> ‘Narodowym Siłom Zbrojnym’, </w:t>
      </w:r>
      <w:r>
        <w:rPr>
          <w:rStyle w:val="CharStyle27"/>
        </w:rPr>
        <w:t>opojów z Wuwuen</w:t>
      </w:r>
      <w:r>
        <w:rPr>
          <w:lang w:val="pl-PL" w:eastAsia="pl-PL" w:bidi="pl-PL"/>
          <w:w w:val="100"/>
          <w:spacing w:val="0"/>
          <w:color w:val="000000"/>
          <w:position w:val="0"/>
        </w:rPr>
        <w:t xml:space="preserve"> ‘Wolność w Narodzie’; 3) są odmienione: odmieniają się przede wszystkim skrótowce literowe (27), np. </w:t>
      </w:r>
      <w:r>
        <w:rPr>
          <w:rStyle w:val="CharStyle27"/>
        </w:rPr>
        <w:t>cekaemy, C.KM.-ów, "dewuesem", w GS-ach, zatrzymałempepeesa</w:t>
      </w:r>
      <w:r>
        <w:rPr>
          <w:lang w:val="pl-PL" w:eastAsia="pl-PL" w:bidi="pl-PL"/>
          <w:w w:val="100"/>
          <w:spacing w:val="0"/>
          <w:color w:val="000000"/>
          <w:position w:val="0"/>
        </w:rPr>
        <w:t xml:space="preserve"> ros. ‘pistolet — pulemiot Sudajewa’, </w:t>
      </w:r>
      <w:r>
        <w:rPr>
          <w:rStyle w:val="CharStyle27"/>
        </w:rPr>
        <w:t>wuemi</w:t>
      </w:r>
      <w:r>
        <w:rPr>
          <w:lang w:val="pl-PL" w:eastAsia="pl-PL" w:bidi="pl-PL"/>
          <w:w w:val="100"/>
          <w:spacing w:val="0"/>
          <w:color w:val="000000"/>
          <w:position w:val="0"/>
        </w:rPr>
        <w:t xml:space="preserve"> (w rodzaju męskoosobowym); spośród skrótowców głoskowych odmianę realizuje pięć formacji: </w:t>
      </w:r>
      <w:r>
        <w:rPr>
          <w:rStyle w:val="CharStyle27"/>
        </w:rPr>
        <w:t>piata, piaty, o piacie; do PAL-u</w:t>
      </w:r>
      <w:r>
        <w:rPr>
          <w:lang w:val="pl-PL" w:eastAsia="pl-PL" w:bidi="pl-PL"/>
          <w:w w:val="100"/>
          <w:spacing w:val="0"/>
          <w:color w:val="000000"/>
          <w:position w:val="0"/>
        </w:rPr>
        <w:t xml:space="preserve"> ‘Polskiej Armii Ludowej’; </w:t>
      </w:r>
      <w:r>
        <w:rPr>
          <w:rStyle w:val="CharStyle27"/>
        </w:rPr>
        <w:t>Planem, Planu</w:t>
      </w:r>
      <w:r>
        <w:rPr>
          <w:lang w:val="pl-PL" w:eastAsia="pl-PL" w:bidi="pl-PL"/>
          <w:w w:val="100"/>
          <w:spacing w:val="0"/>
          <w:color w:val="000000"/>
          <w:position w:val="0"/>
        </w:rPr>
        <w:t xml:space="preserve"> ‘Polska Ludowa Akcja</w:t>
      </w:r>
    </w:p>
    <w:p>
      <w:pPr>
        <w:pStyle w:val="Style29"/>
        <w:framePr w:w="7142" w:h="443" w:hRule="exact" w:wrap="none" w:vAnchor="page" w:hAnchor="page" w:x="3811" w:y="15313"/>
        <w:tabs>
          <w:tab w:leader="none" w:pos="3898" w:val="left"/>
        </w:tabs>
        <w:widowControl w:val="0"/>
        <w:keepNext w:val="0"/>
        <w:keepLines w:val="0"/>
        <w:shd w:val="clear" w:color="auto" w:fill="auto"/>
        <w:bidi w:val="0"/>
        <w:jc w:val="left"/>
        <w:spacing w:before="0" w:after="0" w:line="190" w:lineRule="exact"/>
        <w:ind w:left="3480" w:right="60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Uwarunkowania morfologicznych wykładników kategorii przypadku omawia A. Orzechowska, </w:t>
      </w:r>
      <w:r>
        <w:rPr>
          <w:rStyle w:val="CharStyle31"/>
        </w:rPr>
        <w:t>Właściwości gramatyczne skrótowców polskich</w:t>
      </w:r>
      <w:r>
        <w:rPr>
          <w:lang w:val="pl-PL" w:eastAsia="pl-PL" w:bidi="pl-PL"/>
          <w:w w:val="100"/>
          <w:spacing w:val="0"/>
          <w:color w:val="000000"/>
          <w:position w:val="0"/>
        </w:rPr>
        <w:t xml:space="preserve"> [w:] </w:t>
      </w:r>
      <w:r>
        <w:rPr>
          <w:rStyle w:val="CharStyle31"/>
        </w:rPr>
        <w:t>Polonica I,</w:t>
      </w:r>
      <w:r>
        <w:rPr>
          <w:lang w:val="pl-PL" w:eastAsia="pl-PL" w:bidi="pl-PL"/>
          <w:w w:val="100"/>
          <w:spacing w:val="0"/>
          <w:color w:val="000000"/>
          <w:position w:val="0"/>
        </w:rPr>
        <w:t xml:space="preserve"> Wrocław — Warszawa 1975, s. 208.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683"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SKRÓTY JĘZYKOWE W POLSZCZYŻNIE</w:t>
      </w:r>
    </w:p>
    <w:p>
      <w:pPr>
        <w:pStyle w:val="Style34"/>
        <w:framePr w:wrap="none" w:vAnchor="page" w:hAnchor="page" w:x="7359" w:y="97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503</w:t>
      </w:r>
    </w:p>
    <w:p>
      <w:pPr>
        <w:pStyle w:val="Style8"/>
        <w:framePr w:w="11172" w:h="2133" w:hRule="exact" w:wrap="none" w:vAnchor="page" w:hAnchor="page" w:x="279" w:y="1485"/>
        <w:widowControl w:val="0"/>
        <w:keepNext w:val="0"/>
        <w:keepLines w:val="0"/>
        <w:shd w:val="clear" w:color="auto" w:fill="auto"/>
        <w:bidi w:val="0"/>
        <w:jc w:val="both"/>
        <w:spacing w:before="0" w:after="0" w:line="259" w:lineRule="exact"/>
        <w:ind w:left="380" w:right="3760" w:firstLine="0"/>
      </w:pPr>
      <w:r>
        <w:rPr>
          <w:lang w:val="pl-PL" w:eastAsia="pl-PL" w:bidi="pl-PL"/>
          <w:w w:val="100"/>
          <w:spacing w:val="0"/>
          <w:color w:val="000000"/>
          <w:position w:val="0"/>
        </w:rPr>
        <w:t xml:space="preserve">Niepodległościowa’; </w:t>
      </w:r>
      <w:r>
        <w:rPr>
          <w:rStyle w:val="CharStyle27"/>
          <w:lang w:val="en-US" w:eastAsia="en-US" w:bidi="en-US"/>
        </w:rPr>
        <w:t xml:space="preserve">RAF’u; </w:t>
      </w:r>
      <w:r>
        <w:rPr>
          <w:rStyle w:val="CharStyle27"/>
        </w:rPr>
        <w:t>ZOM-u;</w:t>
      </w:r>
      <w:r>
        <w:rPr>
          <w:lang w:val="pl-PL" w:eastAsia="pl-PL" w:bidi="pl-PL"/>
          <w:w w:val="100"/>
          <w:spacing w:val="0"/>
          <w:color w:val="000000"/>
          <w:position w:val="0"/>
        </w:rPr>
        <w:t xml:space="preserve"> wśród skrótowców grupowych notujemy następujące przykłady odmiany: </w:t>
      </w:r>
      <w:r>
        <w:rPr>
          <w:rStyle w:val="CharStyle27"/>
        </w:rPr>
        <w:t>baonów, z "mobu" ubraniowego, pseuda wyleciały mi z pamięci, do Komorgu;</w:t>
      </w:r>
      <w:r>
        <w:rPr>
          <w:lang w:val="pl-PL" w:eastAsia="pl-PL" w:bidi="pl-PL"/>
          <w:w w:val="100"/>
          <w:spacing w:val="0"/>
          <w:color w:val="000000"/>
          <w:position w:val="0"/>
        </w:rPr>
        <w:t xml:space="preserve"> skrótowce typu mieszanego odmieniają się w następujących przykładach: </w:t>
      </w:r>
      <w:r>
        <w:rPr>
          <w:rStyle w:val="CharStyle27"/>
        </w:rPr>
        <w:t>npla, nplem, nplowi; kabeki; z pepanca, pepanców;</w:t>
      </w:r>
    </w:p>
    <w:p>
      <w:pPr>
        <w:pStyle w:val="Style8"/>
        <w:framePr w:w="11172" w:h="2133" w:hRule="exact" w:wrap="none" w:vAnchor="page" w:hAnchor="page" w:x="279" w:y="1485"/>
        <w:widowControl w:val="0"/>
        <w:keepNext w:val="0"/>
        <w:keepLines w:val="0"/>
        <w:shd w:val="clear" w:color="auto" w:fill="auto"/>
        <w:bidi w:val="0"/>
        <w:jc w:val="both"/>
        <w:spacing w:before="0" w:after="0" w:line="259" w:lineRule="exact"/>
        <w:ind w:left="380" w:right="3760" w:firstLine="300"/>
      </w:pPr>
      <w:r>
        <w:rPr>
          <w:lang w:val="pl-PL" w:eastAsia="pl-PL" w:bidi="pl-PL"/>
          <w:w w:val="100"/>
          <w:spacing w:val="0"/>
          <w:color w:val="000000"/>
          <w:position w:val="0"/>
        </w:rPr>
        <w:t>Wśród skrótów odmienionych znanych już przed wojną są przeważnie nazwy broni</w:t>
      </w:r>
      <w:r>
        <w:rPr>
          <w:lang w:val="pl-PL" w:eastAsia="pl-PL" w:bidi="pl-PL"/>
          <w:vertAlign w:val="superscript"/>
          <w:w w:val="100"/>
          <w:spacing w:val="0"/>
          <w:color w:val="000000"/>
          <w:position w:val="0"/>
        </w:rPr>
        <w:t>6</w:t>
      </w:r>
      <w:r>
        <w:rPr>
          <w:lang w:val="pl-PL" w:eastAsia="pl-PL" w:bidi="pl-PL"/>
          <w:w w:val="100"/>
          <w:spacing w:val="0"/>
          <w:color w:val="000000"/>
          <w:position w:val="0"/>
        </w:rPr>
        <w:t>. Wśród nowszych — także nazwy formacji wojskowych i konspiracyjnych.</w:t>
      </w:r>
    </w:p>
    <w:p>
      <w:pPr>
        <w:pStyle w:val="Style63"/>
        <w:framePr w:w="11172" w:h="7217" w:hRule="exact" w:wrap="none" w:vAnchor="page" w:hAnchor="page" w:x="279" w:y="3786"/>
        <w:widowControl w:val="0"/>
        <w:keepNext w:val="0"/>
        <w:keepLines w:val="0"/>
        <w:shd w:val="clear" w:color="auto" w:fill="auto"/>
        <w:bidi w:val="0"/>
        <w:jc w:val="left"/>
        <w:spacing w:before="0" w:after="83" w:line="240" w:lineRule="exact"/>
        <w:ind w:left="3280" w:right="0" w:firstLine="0"/>
      </w:pPr>
      <w:r>
        <w:rPr>
          <w:rStyle w:val="CharStyle65"/>
          <w:b/>
          <w:bCs/>
        </w:rPr>
        <w:t>Derywaty</w:t>
      </w:r>
    </w:p>
    <w:p>
      <w:pPr>
        <w:pStyle w:val="Style8"/>
        <w:framePr w:w="11172" w:h="7217" w:hRule="exact" w:wrap="none" w:vAnchor="page" w:hAnchor="page" w:x="279" w:y="3786"/>
        <w:widowControl w:val="0"/>
        <w:keepNext w:val="0"/>
        <w:keepLines w:val="0"/>
        <w:shd w:val="clear" w:color="auto" w:fill="auto"/>
        <w:bidi w:val="0"/>
        <w:jc w:val="both"/>
        <w:spacing w:before="0" w:after="0"/>
        <w:ind w:left="380" w:right="3760" w:firstLine="300"/>
      </w:pPr>
      <w:r>
        <w:rPr>
          <w:lang w:val="pl-PL" w:eastAsia="pl-PL" w:bidi="pl-PL"/>
          <w:w w:val="100"/>
          <w:spacing w:val="0"/>
          <w:color w:val="000000"/>
          <w:position w:val="0"/>
        </w:rPr>
        <w:t>Widomym przejawem adaptacji morfologicznej skrótów językowych jest ich aktywność słowotwórcza jako podstaw nowych wyrazów.</w:t>
      </w:r>
    </w:p>
    <w:p>
      <w:pPr>
        <w:pStyle w:val="Style8"/>
        <w:framePr w:w="11172" w:h="7217" w:hRule="exact" w:wrap="none" w:vAnchor="page" w:hAnchor="page" w:x="279" w:y="3786"/>
        <w:widowControl w:val="0"/>
        <w:keepNext w:val="0"/>
        <w:keepLines w:val="0"/>
        <w:shd w:val="clear" w:color="auto" w:fill="auto"/>
        <w:bidi w:val="0"/>
        <w:jc w:val="both"/>
        <w:spacing w:before="0" w:after="0"/>
        <w:ind w:left="380" w:right="3760" w:firstLine="300"/>
      </w:pPr>
      <w:r>
        <w:rPr>
          <w:lang w:val="pl-PL" w:eastAsia="pl-PL" w:bidi="pl-PL"/>
          <w:w w:val="100"/>
          <w:spacing w:val="0"/>
          <w:color w:val="000000"/>
          <w:position w:val="0"/>
        </w:rPr>
        <w:t xml:space="preserve">Nie licząc funkcjonujących już w leksyce przedwojennej derywatów </w:t>
      </w:r>
      <w:r>
        <w:rPr>
          <w:rStyle w:val="CharStyle27"/>
        </w:rPr>
        <w:t>cekaemista, erkaemista, kabek, endek, esdek, pelotka, ozonnik, peperak, pepesiak</w:t>
      </w:r>
      <w:r>
        <w:rPr>
          <w:lang w:val="pl-PL" w:eastAsia="pl-PL" w:bidi="pl-PL"/>
          <w:w w:val="100"/>
          <w:spacing w:val="0"/>
          <w:color w:val="000000"/>
          <w:position w:val="0"/>
        </w:rPr>
        <w:t xml:space="preserve"> — będących osobowymi i nieosobowymi nosicielami cech, tzn. naz</w:t>
        <w:softHyphen/>
        <w:t>wami broni, osób ją obsługujących i nazwami członków partii, w czasie wojny powstało wiele nowych jednostek — zwłaszcza rozrosła się kategoria nazw członków ugrupowań (formacji konspiracyjnych, wojskowych, partii) — rodzimych i obcych.</w:t>
      </w:r>
    </w:p>
    <w:p>
      <w:pPr>
        <w:pStyle w:val="Style10"/>
        <w:framePr w:w="11172" w:h="7217" w:hRule="exact" w:wrap="none" w:vAnchor="page" w:hAnchor="page" w:x="279" w:y="3786"/>
        <w:widowControl w:val="0"/>
        <w:keepNext w:val="0"/>
        <w:keepLines w:val="0"/>
        <w:shd w:val="clear" w:color="auto" w:fill="auto"/>
        <w:bidi w:val="0"/>
        <w:jc w:val="both"/>
        <w:spacing w:before="0" w:after="0" w:line="257" w:lineRule="exact"/>
        <w:ind w:left="380" w:right="3760" w:firstLine="300"/>
      </w:pPr>
      <w:r>
        <w:rPr>
          <w:rStyle w:val="CharStyle54"/>
          <w:i w:val="0"/>
          <w:iCs w:val="0"/>
        </w:rPr>
        <w:t xml:space="preserve">Nazwy członków tworzone są przeważnie </w:t>
      </w:r>
      <w:r>
        <w:rPr>
          <w:rStyle w:val="CharStyle54"/>
          <w:lang w:val="cs-CZ" w:eastAsia="cs-CZ" w:bidi="cs-CZ"/>
          <w:i w:val="0"/>
          <w:iCs w:val="0"/>
        </w:rPr>
        <w:t xml:space="preserve">formantem </w:t>
      </w:r>
      <w:r>
        <w:rPr>
          <w:rStyle w:val="CharStyle54"/>
          <w:i w:val="0"/>
          <w:iCs w:val="0"/>
        </w:rPr>
        <w:t xml:space="preserve">sufiksalnym </w:t>
      </w:r>
      <w:r>
        <w:rPr>
          <w:lang w:val="pl-PL" w:eastAsia="pl-PL" w:bidi="pl-PL"/>
          <w:w w:val="100"/>
          <w:spacing w:val="0"/>
          <w:color w:val="000000"/>
          <w:position w:val="0"/>
        </w:rPr>
        <w:t>-owiec: akowiec, aelowiec//alowiec, bechowiec, geelowiec, kacetowiec, esesowiec, kripowiec//krypowiec,palowiec; -ak; kedywiak, hajociak, eneszeciak; -ista: akista, enista, tapista: -ka: peżetka, zetkaelka; -ówka: akówka, medsanbatówka; -aczka: akaczka; -arz: wroniarz</w:t>
      </w:r>
      <w:r>
        <w:rPr>
          <w:rStyle w:val="CharStyle54"/>
          <w:i w:val="0"/>
          <w:iCs w:val="0"/>
        </w:rPr>
        <w:t xml:space="preserve">; </w:t>
      </w:r>
      <w:r>
        <w:rPr>
          <w:rStyle w:val="CharStyle54"/>
          <w:lang w:val="cs-CZ" w:eastAsia="cs-CZ" w:bidi="cs-CZ"/>
          <w:i w:val="0"/>
          <w:iCs w:val="0"/>
        </w:rPr>
        <w:t xml:space="preserve">formantem </w:t>
      </w:r>
      <w:r>
        <w:rPr>
          <w:rStyle w:val="CharStyle54"/>
          <w:i w:val="0"/>
          <w:iCs w:val="0"/>
        </w:rPr>
        <w:t xml:space="preserve">prozydycznym utworzone są następujące nazwy członków: </w:t>
      </w:r>
      <w:r>
        <w:rPr>
          <w:lang w:val="pl-PL" w:eastAsia="pl-PL" w:bidi="pl-PL"/>
          <w:w w:val="100"/>
          <w:spacing w:val="0"/>
          <w:color w:val="000000"/>
          <w:position w:val="0"/>
        </w:rPr>
        <w:t>hajot</w:t>
      </w:r>
      <w:r>
        <w:rPr>
          <w:rStyle w:val="CharStyle54"/>
          <w:i w:val="0"/>
          <w:iCs w:val="0"/>
        </w:rPr>
        <w:t xml:space="preserve"> &lt;— </w:t>
      </w:r>
      <w:r>
        <w:rPr>
          <w:lang w:val="pl-PL" w:eastAsia="pl-PL" w:bidi="pl-PL"/>
          <w:w w:val="100"/>
          <w:spacing w:val="0"/>
          <w:color w:val="000000"/>
          <w:position w:val="0"/>
        </w:rPr>
        <w:t>HJ</w:t>
      </w:r>
      <w:r>
        <w:rPr>
          <w:rStyle w:val="CharStyle54"/>
          <w:i w:val="0"/>
          <w:iCs w:val="0"/>
        </w:rPr>
        <w:t xml:space="preserve"> niem. </w:t>
      </w:r>
      <w:r>
        <w:rPr>
          <w:lang w:val="pl-PL" w:eastAsia="pl-PL" w:bidi="pl-PL"/>
          <w:w w:val="100"/>
          <w:spacing w:val="0"/>
          <w:color w:val="000000"/>
          <w:position w:val="0"/>
        </w:rPr>
        <w:t xml:space="preserve">Hitlerjugend, elzetka &lt;— LZK </w:t>
      </w:r>
      <w:r>
        <w:rPr>
          <w:rStyle w:val="CharStyle54"/>
          <w:i w:val="0"/>
          <w:iCs w:val="0"/>
        </w:rPr>
        <w:t xml:space="preserve">‘Ludowy Związek Kobiet’, </w:t>
      </w:r>
      <w:r>
        <w:rPr>
          <w:lang w:val="pl-PL" w:eastAsia="pl-PL" w:bidi="pl-PL"/>
          <w:w w:val="100"/>
          <w:spacing w:val="0"/>
          <w:color w:val="000000"/>
          <w:position w:val="0"/>
        </w:rPr>
        <w:t>eses, pepees, pes(t)ka</w:t>
      </w:r>
      <w:r>
        <w:rPr>
          <w:rStyle w:val="CharStyle54"/>
          <w:i w:val="0"/>
          <w:iCs w:val="0"/>
        </w:rPr>
        <w:t xml:space="preserve"> &lt;- </w:t>
      </w:r>
      <w:r>
        <w:rPr>
          <w:lang w:val="pl-PL" w:eastAsia="pl-PL" w:bidi="pl-PL"/>
          <w:w w:val="100"/>
          <w:spacing w:val="0"/>
          <w:color w:val="000000"/>
          <w:position w:val="0"/>
        </w:rPr>
        <w:t>PSK</w:t>
      </w:r>
      <w:r>
        <w:rPr>
          <w:rStyle w:val="CharStyle54"/>
          <w:i w:val="0"/>
          <w:iCs w:val="0"/>
        </w:rPr>
        <w:t xml:space="preserve"> ‘Pomocnicza Służba Kobiet’ (z modyfikacją), </w:t>
      </w:r>
      <w:r>
        <w:rPr>
          <w:lang w:val="pl-PL" w:eastAsia="pl-PL" w:bidi="pl-PL"/>
          <w:w w:val="100"/>
          <w:spacing w:val="0"/>
          <w:color w:val="000000"/>
          <w:position w:val="0"/>
        </w:rPr>
        <w:t>wueska</w:t>
      </w:r>
      <w:r>
        <w:rPr>
          <w:rStyle w:val="CharStyle54"/>
          <w:i w:val="0"/>
          <w:iCs w:val="0"/>
        </w:rPr>
        <w:t xml:space="preserve"> &lt;— </w:t>
      </w:r>
      <w:r>
        <w:rPr>
          <w:lang w:val="pl-PL" w:eastAsia="pl-PL" w:bidi="pl-PL"/>
          <w:w w:val="100"/>
          <w:spacing w:val="0"/>
          <w:color w:val="000000"/>
          <w:position w:val="0"/>
        </w:rPr>
        <w:t>WSK</w:t>
      </w:r>
      <w:r>
        <w:rPr>
          <w:rStyle w:val="CharStyle54"/>
          <w:i w:val="0"/>
          <w:iCs w:val="0"/>
        </w:rPr>
        <w:t xml:space="preserve"> ‘Wojskowa Służba Kobiet’, </w:t>
      </w:r>
      <w:r>
        <w:rPr>
          <w:lang w:val="pl-PL" w:eastAsia="pl-PL" w:bidi="pl-PL"/>
          <w:w w:val="100"/>
          <w:spacing w:val="0"/>
          <w:color w:val="000000"/>
          <w:position w:val="0"/>
        </w:rPr>
        <w:t>kacet.</w:t>
      </w:r>
    </w:p>
    <w:p>
      <w:pPr>
        <w:pStyle w:val="Style8"/>
        <w:framePr w:w="11172" w:h="7217" w:hRule="exact" w:wrap="none" w:vAnchor="page" w:hAnchor="page" w:x="279" w:y="3786"/>
        <w:widowControl w:val="0"/>
        <w:keepNext w:val="0"/>
        <w:keepLines w:val="0"/>
        <w:shd w:val="clear" w:color="auto" w:fill="auto"/>
        <w:bidi w:val="0"/>
        <w:jc w:val="both"/>
        <w:spacing w:before="0" w:after="0"/>
        <w:ind w:left="380" w:right="3760" w:firstLine="300"/>
      </w:pPr>
      <w:r>
        <w:rPr>
          <w:lang w:val="pl-PL" w:eastAsia="pl-PL" w:bidi="pl-PL"/>
          <w:w w:val="100"/>
          <w:spacing w:val="0"/>
          <w:color w:val="000000"/>
          <w:position w:val="0"/>
        </w:rPr>
        <w:t xml:space="preserve">Konstrukcję obcego (niemieckiego) pochodzenia </w:t>
      </w:r>
      <w:r>
        <w:rPr>
          <w:rStyle w:val="CharStyle27"/>
        </w:rPr>
        <w:t>SS-man(n),</w:t>
      </w:r>
      <w:r>
        <w:rPr>
          <w:lang w:val="pl-PL" w:eastAsia="pl-PL" w:bidi="pl-PL"/>
          <w:w w:val="100"/>
          <w:spacing w:val="0"/>
          <w:color w:val="000000"/>
          <w:position w:val="0"/>
        </w:rPr>
        <w:t xml:space="preserve"> zanotowaną 20 razy w postaci: </w:t>
      </w:r>
      <w:r>
        <w:rPr>
          <w:rStyle w:val="CharStyle27"/>
        </w:rPr>
        <w:t xml:space="preserve">esesman, 3 jako SS-mann, esesman i 15 razy SS-man, </w:t>
      </w:r>
      <w:r>
        <w:rPr>
          <w:lang w:val="pl-PL" w:eastAsia="pl-PL" w:bidi="pl-PL"/>
          <w:w w:val="100"/>
          <w:spacing w:val="0"/>
          <w:color w:val="000000"/>
          <w:position w:val="0"/>
        </w:rPr>
        <w:t xml:space="preserve">uważam za derywat </w:t>
      </w:r>
      <w:r>
        <w:rPr>
          <w:rStyle w:val="CharStyle27"/>
          <w:lang w:val="en-US" w:eastAsia="en-US" w:bidi="en-US"/>
        </w:rPr>
        <w:t xml:space="preserve">in statu </w:t>
      </w:r>
      <w:r>
        <w:rPr>
          <w:rStyle w:val="CharStyle27"/>
        </w:rPr>
        <w:t>nascendi.</w:t>
      </w:r>
      <w:r>
        <w:rPr>
          <w:lang w:val="pl-PL" w:eastAsia="pl-PL" w:bidi="pl-PL"/>
          <w:w w:val="100"/>
          <w:spacing w:val="0"/>
          <w:color w:val="000000"/>
          <w:position w:val="0"/>
        </w:rPr>
        <w:t xml:space="preserve"> Jest on bardzo często spotykany, a świadomość jego podzielności podtrzymuje zapis, który odpowiada segmen</w:t>
        <w:softHyphen/>
        <w:t xml:space="preserve">tacji na temat będący literowcem </w:t>
      </w:r>
      <w:r>
        <w:rPr>
          <w:rStyle w:val="CharStyle27"/>
        </w:rPr>
        <w:t>SS</w:t>
      </w:r>
      <w:r>
        <w:rPr>
          <w:lang w:val="pl-PL" w:eastAsia="pl-PL" w:bidi="pl-PL"/>
          <w:w w:val="100"/>
          <w:spacing w:val="0"/>
          <w:color w:val="000000"/>
          <w:position w:val="0"/>
        </w:rPr>
        <w:t xml:space="preserve"> i </w:t>
      </w:r>
      <w:r>
        <w:rPr>
          <w:lang w:val="en-US" w:eastAsia="en-US" w:bidi="en-US"/>
          <w:w w:val="100"/>
          <w:spacing w:val="0"/>
          <w:color w:val="000000"/>
          <w:position w:val="0"/>
        </w:rPr>
        <w:t xml:space="preserve">quasi-sufiks </w:t>
      </w:r>
      <w:r>
        <w:rPr>
          <w:lang w:val="pl-PL" w:eastAsia="pl-PL" w:bidi="pl-PL"/>
          <w:w w:val="100"/>
          <w:spacing w:val="0"/>
          <w:color w:val="000000"/>
          <w:position w:val="0"/>
        </w:rPr>
        <w:t xml:space="preserve">(stający się właśnie sufiksem) </w:t>
      </w:r>
      <w:r>
        <w:rPr>
          <w:rStyle w:val="CharStyle27"/>
        </w:rPr>
        <w:t>-man(n),</w:t>
      </w:r>
      <w:r>
        <w:rPr>
          <w:lang w:val="pl-PL" w:eastAsia="pl-PL" w:bidi="pl-PL"/>
          <w:w w:val="100"/>
          <w:spacing w:val="0"/>
          <w:color w:val="000000"/>
          <w:position w:val="0"/>
        </w:rPr>
        <w:t xml:space="preserve"> coraz częściej występujący w spolszczonej postaci </w:t>
      </w:r>
      <w:r>
        <w:rPr>
          <w:rStyle w:val="CharStyle27"/>
          <w:lang w:val="en-US" w:eastAsia="en-US" w:bidi="en-US"/>
        </w:rPr>
        <w:t xml:space="preserve">-man, </w:t>
      </w:r>
      <w:r>
        <w:rPr>
          <w:lang w:val="pl-PL" w:eastAsia="pl-PL" w:bidi="pl-PL"/>
          <w:w w:val="100"/>
          <w:spacing w:val="0"/>
          <w:color w:val="000000"/>
          <w:position w:val="0"/>
        </w:rPr>
        <w:t xml:space="preserve">’osoba, człowiek, członek’. Byłby to zatem derywat sufiksalno-dezintegralny, tzn. z uciętym tematem i dodanym sufiksem. Na tym tle mogą być potraktowane jako derywaty konstrukcje </w:t>
      </w:r>
      <w:r>
        <w:rPr>
          <w:rStyle w:val="CharStyle27"/>
        </w:rPr>
        <w:t xml:space="preserve">SA- </w:t>
      </w:r>
      <w:r>
        <w:rPr>
          <w:rStyle w:val="CharStyle27"/>
          <w:lang w:val="en-US" w:eastAsia="en-US" w:bidi="en-US"/>
        </w:rPr>
        <w:t xml:space="preserve">man </w:t>
      </w:r>
      <w:r>
        <w:rPr>
          <w:rStyle w:val="CharStyle27"/>
        </w:rPr>
        <w:t>i SD-man,</w:t>
      </w:r>
      <w:r>
        <w:rPr>
          <w:lang w:val="pl-PL" w:eastAsia="pl-PL" w:bidi="pl-PL"/>
          <w:w w:val="100"/>
          <w:spacing w:val="0"/>
          <w:color w:val="000000"/>
          <w:position w:val="0"/>
        </w:rPr>
        <w:t xml:space="preserve"> por. wcześniejsze</w:t>
      </w:r>
    </w:p>
    <w:p>
      <w:pPr>
        <w:pStyle w:val="Style29"/>
        <w:framePr w:w="7128" w:h="821" w:hRule="exact" w:wrap="none" w:vAnchor="page" w:hAnchor="page" w:x="595" w:y="11315"/>
        <w:tabs>
          <w:tab w:leader="none" w:pos="816" w:val="left"/>
        </w:tabs>
        <w:widowControl w:val="0"/>
        <w:keepNext w:val="0"/>
        <w:keepLines w:val="0"/>
        <w:shd w:val="clear" w:color="auto" w:fill="auto"/>
        <w:bidi w:val="0"/>
        <w:spacing w:before="0" w:after="0" w:line="190" w:lineRule="exact"/>
        <w:ind w:left="360" w:right="3760" w:firstLine="2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O realizacji odmiany skrótów w języku wojskowym pisał przed wojną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J. Rossowski, </w:t>
      </w:r>
      <w:r>
        <w:rPr>
          <w:rStyle w:val="CharStyle31"/>
        </w:rPr>
        <w:t>Z języka wojskowego</w:t>
      </w:r>
      <w:r>
        <w:rPr>
          <w:lang w:val="pl-PL" w:eastAsia="pl-PL" w:bidi="pl-PL"/>
          <w:w w:val="100"/>
          <w:spacing w:val="0"/>
          <w:color w:val="000000"/>
          <w:position w:val="0"/>
        </w:rPr>
        <w:t xml:space="preserve">, „Poradnik Językowy” </w:t>
      </w:r>
      <w:r>
        <w:rPr>
          <w:lang w:val="ru-RU" w:eastAsia="ru-RU" w:bidi="ru-RU"/>
          <w:w w:val="100"/>
          <w:spacing w:val="0"/>
          <w:color w:val="000000"/>
          <w:position w:val="0"/>
        </w:rPr>
        <w:t xml:space="preserve">1936/37, </w:t>
      </w:r>
      <w:r>
        <w:rPr>
          <w:lang w:val="pl-PL" w:eastAsia="pl-PL" w:bidi="pl-PL"/>
          <w:w w:val="100"/>
          <w:spacing w:val="0"/>
          <w:color w:val="000000"/>
          <w:position w:val="0"/>
        </w:rPr>
        <w:t>z. 6, s. 103; „Skróty bardziej ustalone często się odmienia przez przypadki (przynajmniej w koszarach i w polu, bo w regulaminach i instrukcjach dru</w:t>
        <w:softHyphen/>
        <w:t>kowanych unika się tego)”.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4031" w:y="455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504</w:t>
      </w:r>
    </w:p>
    <w:p>
      <w:pPr>
        <w:pStyle w:val="Style36"/>
        <w:framePr w:wrap="none" w:vAnchor="page" w:hAnchor="page" w:x="6685" w:y="46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JOANNA SOBCZYKOWA</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0"/>
      </w:pPr>
      <w:r>
        <w:rPr>
          <w:lang w:val="pl-PL" w:eastAsia="pl-PL" w:bidi="pl-PL"/>
          <w:w w:val="100"/>
          <w:spacing w:val="0"/>
          <w:color w:val="000000"/>
          <w:position w:val="0"/>
        </w:rPr>
        <w:t xml:space="preserve">zapożyczenia z języka angielskiego lub niemieckiego z członem </w:t>
      </w:r>
      <w:r>
        <w:rPr>
          <w:rStyle w:val="CharStyle27"/>
        </w:rPr>
        <w:t xml:space="preserve">-man//-men, np. barman, Buszman//Buszmen, gentleman//dżentelmen, bosman, fachman, furman, </w:t>
      </w:r>
      <w:r>
        <w:rPr>
          <w:rStyle w:val="CharStyle27"/>
          <w:lang w:val="en-US" w:eastAsia="en-US" w:bidi="en-US"/>
        </w:rPr>
        <w:t>kundman, sportsman//sportsmen,</w:t>
      </w:r>
      <w:r>
        <w:rPr>
          <w:lang w:val="en-US" w:eastAsia="en-US" w:bidi="en-US"/>
          <w:w w:val="100"/>
          <w:spacing w:val="0"/>
          <w:color w:val="000000"/>
          <w:position w:val="0"/>
        </w:rPr>
        <w:t xml:space="preserve"> </w:t>
      </w:r>
      <w:r>
        <w:rPr>
          <w:lang w:val="pl-PL" w:eastAsia="pl-PL" w:bidi="pl-PL"/>
          <w:w w:val="100"/>
          <w:spacing w:val="0"/>
          <w:color w:val="000000"/>
          <w:position w:val="0"/>
        </w:rPr>
        <w:t>a także liczne w polszczyźnie naz</w:t>
        <w:softHyphen/>
        <w:t xml:space="preserve">wiska obcego pochodzenia z członem </w:t>
      </w:r>
      <w:r>
        <w:rPr>
          <w:rStyle w:val="CharStyle27"/>
        </w:rPr>
        <w:t>-man(n).</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Nazwy broni tworzą </w:t>
      </w:r>
      <w:r>
        <w:rPr>
          <w:lang w:val="cs-CZ" w:eastAsia="cs-CZ" w:bidi="cs-CZ"/>
          <w:w w:val="100"/>
          <w:spacing w:val="0"/>
          <w:color w:val="000000"/>
          <w:position w:val="0"/>
        </w:rPr>
        <w:t xml:space="preserve">formanty </w:t>
      </w:r>
      <w:r>
        <w:rPr>
          <w:rStyle w:val="CharStyle27"/>
        </w:rPr>
        <w:t>-ka: efenka &lt;— FN</w:t>
      </w:r>
      <w:r>
        <w:rPr>
          <w:lang w:val="pl-PL" w:eastAsia="pl-PL" w:bidi="pl-PL"/>
          <w:w w:val="100"/>
          <w:spacing w:val="0"/>
          <w:color w:val="000000"/>
          <w:position w:val="0"/>
        </w:rPr>
        <w:t xml:space="preserve"> ‘pistolet produkcji bel</w:t>
        <w:softHyphen/>
        <w:t xml:space="preserve">gijskiej </w:t>
      </w:r>
      <w:r>
        <w:rPr>
          <w:lang w:val="de-DE" w:eastAsia="de-DE" w:bidi="de-DE"/>
          <w:w w:val="100"/>
          <w:spacing w:val="0"/>
          <w:color w:val="000000"/>
          <w:position w:val="0"/>
        </w:rPr>
        <w:t xml:space="preserve">Fabrique Nationale’, </w:t>
      </w:r>
      <w:r>
        <w:rPr>
          <w:rStyle w:val="CharStyle27"/>
        </w:rPr>
        <w:t>empijka, peteerka</w:t>
      </w:r>
      <w:r>
        <w:rPr>
          <w:lang w:val="pl-PL" w:eastAsia="pl-PL" w:bidi="pl-PL"/>
          <w:w w:val="100"/>
          <w:spacing w:val="0"/>
          <w:color w:val="000000"/>
          <w:position w:val="0"/>
        </w:rPr>
        <w:t xml:space="preserve"> &lt;- </w:t>
      </w:r>
      <w:r>
        <w:rPr>
          <w:rStyle w:val="CharStyle27"/>
        </w:rPr>
        <w:t>PTR</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lang w:val="pl-PL" w:eastAsia="pl-PL" w:bidi="pl-PL"/>
          <w:w w:val="100"/>
          <w:spacing w:val="0"/>
          <w:color w:val="000000"/>
          <w:position w:val="0"/>
        </w:rPr>
        <w:t>‘</w:t>
      </w:r>
      <w:r>
        <w:rPr>
          <w:lang w:val="cs-CZ" w:eastAsia="cs-CZ" w:bidi="cs-CZ"/>
          <w:w w:val="100"/>
          <w:spacing w:val="0"/>
          <w:color w:val="000000"/>
          <w:position w:val="0"/>
        </w:rPr>
        <w:t>proti</w:t>
      </w:r>
      <w:r>
        <w:rPr>
          <w:lang w:val="pl-PL" w:eastAsia="pl-PL" w:bidi="pl-PL"/>
          <w:w w:val="100"/>
          <w:spacing w:val="0"/>
          <w:color w:val="000000"/>
          <w:position w:val="0"/>
        </w:rPr>
        <w:t xml:space="preserve">wtankowoje rużjo &lt;- działo przeciwczołgowe’, </w:t>
      </w:r>
      <w:r>
        <w:rPr>
          <w:rStyle w:val="CharStyle27"/>
        </w:rPr>
        <w:t>pepeszka &lt;- pepesza</w:t>
      </w:r>
      <w:r>
        <w:rPr>
          <w:lang w:val="pl-PL" w:eastAsia="pl-PL" w:bidi="pl-PL"/>
          <w:w w:val="100"/>
          <w:spacing w:val="0"/>
          <w:color w:val="000000"/>
          <w:position w:val="0"/>
        </w:rPr>
        <w:t xml:space="preserve"> oraz </w:t>
      </w:r>
      <w:r>
        <w:rPr>
          <w:rStyle w:val="CharStyle27"/>
        </w:rPr>
        <w:t>-(szcz)ak: emigieszczak</w:t>
      </w:r>
      <w:r>
        <w:rPr>
          <w:lang w:val="pl-PL" w:eastAsia="pl-PL" w:bidi="pl-PL"/>
          <w:w w:val="100"/>
          <w:spacing w:val="0"/>
          <w:color w:val="000000"/>
          <w:position w:val="0"/>
        </w:rPr>
        <w:t xml:space="preserve"> i </w:t>
      </w:r>
      <w:r>
        <w:rPr>
          <w:rStyle w:val="CharStyle27"/>
        </w:rPr>
        <w:t>-ik: empik.</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0" w:firstLine="300"/>
      </w:pPr>
      <w:r>
        <w:rPr>
          <w:lang w:val="pl-PL" w:eastAsia="pl-PL" w:bidi="pl-PL"/>
          <w:w w:val="100"/>
          <w:spacing w:val="0"/>
          <w:color w:val="000000"/>
          <w:position w:val="0"/>
        </w:rPr>
        <w:t xml:space="preserve">Nazwy obsługujących broń urobione są sufiksem </w:t>
      </w:r>
      <w:r>
        <w:rPr>
          <w:rStyle w:val="CharStyle27"/>
        </w:rPr>
        <w:t>-ista: peemista, piacista.</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Wśród derywatów z sufiksem </w:t>
      </w:r>
      <w:r>
        <w:rPr>
          <w:rStyle w:val="CharStyle27"/>
        </w:rPr>
        <w:t>-ka</w:t>
      </w:r>
      <w:r>
        <w:rPr>
          <w:lang w:val="pl-PL" w:eastAsia="pl-PL" w:bidi="pl-PL"/>
          <w:w w:val="100"/>
          <w:spacing w:val="0"/>
          <w:color w:val="000000"/>
          <w:position w:val="0"/>
        </w:rPr>
        <w:t xml:space="preserve"> mamy jeszcze nazwę gazety </w:t>
      </w:r>
      <w:r>
        <w:rPr>
          <w:rStyle w:val="CharStyle27"/>
        </w:rPr>
        <w:t>bejotka</w:t>
      </w:r>
      <w:r>
        <w:rPr>
          <w:lang w:val="pl-PL" w:eastAsia="pl-PL" w:bidi="pl-PL"/>
          <w:w w:val="100"/>
          <w:spacing w:val="0"/>
          <w:color w:val="000000"/>
          <w:position w:val="0"/>
        </w:rPr>
        <w:t xml:space="preserve"> &lt;— </w:t>
      </w:r>
      <w:r>
        <w:rPr>
          <w:rStyle w:val="CharStyle27"/>
        </w:rPr>
        <w:t xml:space="preserve">BI, </w:t>
      </w:r>
      <w:r>
        <w:rPr>
          <w:lang w:val="pl-PL" w:eastAsia="pl-PL" w:bidi="pl-PL"/>
          <w:w w:val="100"/>
          <w:spacing w:val="0"/>
          <w:color w:val="000000"/>
          <w:position w:val="0"/>
        </w:rPr>
        <w:t xml:space="preserve">nazwę bibuły konspiracyjnej </w:t>
      </w:r>
      <w:r>
        <w:rPr>
          <w:rStyle w:val="CharStyle27"/>
        </w:rPr>
        <w:t>enka</w:t>
      </w:r>
      <w:r>
        <w:rPr>
          <w:lang w:val="pl-PL" w:eastAsia="pl-PL" w:bidi="pl-PL"/>
          <w:w w:val="100"/>
          <w:spacing w:val="0"/>
          <w:color w:val="000000"/>
          <w:position w:val="0"/>
        </w:rPr>
        <w:t xml:space="preserve"> &lt;— </w:t>
      </w:r>
      <w:r>
        <w:rPr>
          <w:rStyle w:val="CharStyle27"/>
        </w:rPr>
        <w:t>N</w:t>
      </w:r>
      <w:r>
        <w:rPr>
          <w:lang w:val="pl-PL" w:eastAsia="pl-PL" w:bidi="pl-PL"/>
          <w:w w:val="100"/>
          <w:spacing w:val="0"/>
          <w:color w:val="000000"/>
          <w:position w:val="0"/>
        </w:rPr>
        <w:t xml:space="preserve"> ‘Niemcy’ oraz kryptonim powstańczej Składnicy meldunkowej </w:t>
      </w:r>
      <w:r>
        <w:rPr>
          <w:rStyle w:val="CharStyle27"/>
          <w:lang w:val="cs-CZ" w:eastAsia="cs-CZ" w:bidi="cs-CZ"/>
        </w:rPr>
        <w:t>eska.</w:t>
      </w:r>
    </w:p>
    <w:p>
      <w:pPr>
        <w:pStyle w:val="Style10"/>
        <w:framePr w:w="11172" w:h="10144" w:hRule="exact" w:wrap="none" w:vAnchor="page" w:hAnchor="page" w:x="354" w:y="5082"/>
        <w:widowControl w:val="0"/>
        <w:keepNext w:val="0"/>
        <w:keepLines w:val="0"/>
        <w:shd w:val="clear" w:color="auto" w:fill="auto"/>
        <w:bidi w:val="0"/>
        <w:jc w:val="both"/>
        <w:spacing w:before="0" w:after="0" w:line="257" w:lineRule="exact"/>
        <w:ind w:left="3720" w:right="420" w:firstLine="300"/>
      </w:pPr>
      <w:r>
        <w:rPr>
          <w:rStyle w:val="CharStyle54"/>
          <w:i w:val="0"/>
          <w:iCs w:val="0"/>
        </w:rPr>
        <w:t xml:space="preserve">Derywaty przymiotnikowe są mniej liczne. Obejmują przymiotniki ogólnorelacyjne z sufiksami </w:t>
      </w:r>
      <w:r>
        <w:rPr>
          <w:lang w:val="pl-PL" w:eastAsia="pl-PL" w:bidi="pl-PL"/>
          <w:w w:val="100"/>
          <w:spacing w:val="0"/>
          <w:color w:val="000000"/>
          <w:position w:val="0"/>
        </w:rPr>
        <w:t>-owski: akowski, alowski, bechowski, eneszetowski, enowski, esesowski, zetwuzetowski oraz -ski: esesmański, i -owy: enowy, wuerenowy.</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Nie zanotowano derywatów czasownikowych, znanych przecież deabrewiacyjnej leksyce przedwojennej, jak np. </w:t>
      </w:r>
      <w:r>
        <w:rPr>
          <w:rStyle w:val="CharStyle27"/>
        </w:rPr>
        <w:t>endefikować się, zendeczony.</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Derywaty utworzone są przeważnie od skrótowców literowych (27, tzn. połowa) i głoskowych (12), sporadycznie — od grupowego </w:t>
      </w:r>
      <w:r>
        <w:rPr>
          <w:rStyle w:val="CharStyle27"/>
        </w:rPr>
        <w:t>kedywiak</w:t>
      </w:r>
      <w:r>
        <w:rPr>
          <w:lang w:val="pl-PL" w:eastAsia="pl-PL" w:bidi="pl-PL"/>
          <w:w w:val="100"/>
          <w:spacing w:val="0"/>
          <w:color w:val="000000"/>
          <w:position w:val="0"/>
        </w:rPr>
        <w:t xml:space="preserve"> i mie</w:t>
        <w:softHyphen/>
        <w:t xml:space="preserve">szanego </w:t>
      </w:r>
      <w:r>
        <w:rPr>
          <w:rStyle w:val="CharStyle27"/>
        </w:rPr>
        <w:t>pepeszka.</w:t>
      </w:r>
      <w:r>
        <w:rPr>
          <w:lang w:val="pl-PL" w:eastAsia="pl-PL" w:bidi="pl-PL"/>
          <w:w w:val="100"/>
          <w:spacing w:val="0"/>
          <w:color w:val="000000"/>
          <w:position w:val="0"/>
        </w:rPr>
        <w:t xml:space="preserve"> Czynne słowotwórczo podstawy są w większości genetycznie polskie.</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Pod względem produktywności wśród formantów rzeczownikowych wyróżnia się </w:t>
      </w:r>
      <w:r>
        <w:rPr>
          <w:rStyle w:val="CharStyle27"/>
        </w:rPr>
        <w:t>-owiec</w:t>
      </w:r>
      <w:r>
        <w:rPr>
          <w:lang w:val="pl-PL" w:eastAsia="pl-PL" w:bidi="pl-PL"/>
          <w:w w:val="100"/>
          <w:spacing w:val="0"/>
          <w:color w:val="000000"/>
          <w:position w:val="0"/>
        </w:rPr>
        <w:t xml:space="preserve"> (26), </w:t>
      </w:r>
      <w:r>
        <w:rPr>
          <w:rStyle w:val="CharStyle27"/>
        </w:rPr>
        <w:t>-ka</w:t>
      </w:r>
      <w:r>
        <w:rPr>
          <w:lang w:val="pl-PL" w:eastAsia="pl-PL" w:bidi="pl-PL"/>
          <w:w w:val="100"/>
          <w:spacing w:val="0"/>
          <w:color w:val="000000"/>
          <w:position w:val="0"/>
        </w:rPr>
        <w:t xml:space="preserve"> (8), </w:t>
      </w:r>
      <w:r>
        <w:rPr>
          <w:rStyle w:val="CharStyle27"/>
        </w:rPr>
        <w:t>-ista</w:t>
      </w:r>
      <w:r>
        <w:rPr>
          <w:lang w:val="pl-PL" w:eastAsia="pl-PL" w:bidi="pl-PL"/>
          <w:w w:val="100"/>
          <w:spacing w:val="0"/>
          <w:color w:val="000000"/>
          <w:position w:val="0"/>
        </w:rPr>
        <w:t xml:space="preserve"> (6), oraz </w:t>
      </w:r>
      <w:r>
        <w:rPr>
          <w:lang w:val="cs-CZ" w:eastAsia="cs-CZ" w:bidi="cs-CZ"/>
          <w:w w:val="100"/>
          <w:spacing w:val="0"/>
          <w:color w:val="000000"/>
          <w:position w:val="0"/>
        </w:rPr>
        <w:t xml:space="preserve">formant </w:t>
      </w:r>
      <w:r>
        <w:rPr>
          <w:lang w:val="pl-PL" w:eastAsia="pl-PL" w:bidi="pl-PL"/>
          <w:w w:val="100"/>
          <w:spacing w:val="0"/>
          <w:color w:val="000000"/>
          <w:position w:val="0"/>
        </w:rPr>
        <w:t>prozodyczny (8 for</w:t>
        <w:softHyphen/>
        <w:t>macji). Wśród deabrewiacyjnych konstrukcji przymiotnikowych najlicz</w:t>
        <w:softHyphen/>
        <w:t xml:space="preserve">niejszą grupę stanowią przymiotniki na </w:t>
      </w:r>
      <w:r>
        <w:rPr>
          <w:rStyle w:val="CharStyle27"/>
        </w:rPr>
        <w:t>-owski i -ski.</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Obserwacja produktywności formantów </w:t>
      </w:r>
      <w:r>
        <w:rPr>
          <w:rStyle w:val="CharStyle27"/>
        </w:rPr>
        <w:t>-owiec i owski</w:t>
      </w:r>
      <w:r>
        <w:rPr>
          <w:lang w:val="pl-PL" w:eastAsia="pl-PL" w:bidi="pl-PL"/>
          <w:w w:val="100"/>
          <w:spacing w:val="0"/>
          <w:color w:val="000000"/>
          <w:position w:val="0"/>
        </w:rPr>
        <w:t xml:space="preserve"> potwierdza się w weryfikacji z materiałem </w:t>
      </w:r>
      <w:r>
        <w:rPr>
          <w:rStyle w:val="CharStyle27"/>
        </w:rPr>
        <w:t>Słownika poprawnej polszczyzny</w:t>
      </w:r>
      <w:r>
        <w:rPr>
          <w:rStyle w:val="CharStyle27"/>
          <w:vertAlign w:val="superscript"/>
        </w:rPr>
        <w:t>7</w:t>
      </w:r>
      <w:r>
        <w:rPr>
          <w:rStyle w:val="CharStyle27"/>
        </w:rPr>
        <w:t>,</w:t>
      </w:r>
      <w:r>
        <w:rPr>
          <w:lang w:val="pl-PL" w:eastAsia="pl-PL" w:bidi="pl-PL"/>
          <w:w w:val="100"/>
          <w:spacing w:val="0"/>
          <w:color w:val="000000"/>
          <w:position w:val="0"/>
        </w:rPr>
        <w:t xml:space="preserve"> w którym umieszczono pewne skróty i derywaty od nich pochodzące — właśnie na </w:t>
      </w:r>
      <w:r>
        <w:rPr>
          <w:rStyle w:val="CharStyle27"/>
        </w:rPr>
        <w:t>-owski i -owy.</w:t>
      </w:r>
      <w:r>
        <w:rPr>
          <w:lang w:val="pl-PL" w:eastAsia="pl-PL" w:bidi="pl-PL"/>
          <w:w w:val="100"/>
          <w:spacing w:val="0"/>
          <w:color w:val="000000"/>
          <w:position w:val="0"/>
        </w:rPr>
        <w:t xml:space="preserve"> Jest to widomym dowodem, iż pewna część abrewiacyjnej lek</w:t>
        <w:softHyphen/>
        <w:t xml:space="preserve">syki wojennej weszła do słownictwa polszczyzny współczesnej. Są to nazwy piętnastu ugrupowań konspiracyjno-wojskowych i politycznych. Dziesięć z nich figuruje wraz z motywowanymi przez siebie derywatami na </w:t>
      </w:r>
      <w:r>
        <w:rPr>
          <w:rStyle w:val="CharStyle27"/>
        </w:rPr>
        <w:t xml:space="preserve">-owski i -owy: AK, AL, BCh, GL, NSDAP, NSZ, SL, </w:t>
      </w:r>
      <w:r>
        <w:rPr>
          <w:rStyle w:val="CharStyle27"/>
          <w:lang w:val="de-DE" w:eastAsia="de-DE" w:bidi="de-DE"/>
        </w:rPr>
        <w:t xml:space="preserve">SS, </w:t>
      </w:r>
      <w:r>
        <w:rPr>
          <w:rStyle w:val="CharStyle27"/>
        </w:rPr>
        <w:t>UPA, ZWM.</w:t>
      </w:r>
      <w:r>
        <w:rPr>
          <w:lang w:val="pl-PL" w:eastAsia="pl-PL" w:bidi="pl-PL"/>
          <w:w w:val="100"/>
          <w:spacing w:val="0"/>
          <w:color w:val="000000"/>
          <w:position w:val="0"/>
        </w:rPr>
        <w:t xml:space="preserve"> Dwa spośród wymienionych skrótów podstawowych mają kwalifikator "rzadki": </w:t>
      </w:r>
      <w:r>
        <w:rPr>
          <w:rStyle w:val="CharStyle27"/>
        </w:rPr>
        <w:t xml:space="preserve">AL, SS, </w:t>
      </w:r>
      <w:r>
        <w:rPr>
          <w:lang w:val="pl-PL" w:eastAsia="pl-PL" w:bidi="pl-PL"/>
          <w:w w:val="100"/>
          <w:spacing w:val="0"/>
          <w:color w:val="000000"/>
          <w:position w:val="0"/>
        </w:rPr>
        <w:t xml:space="preserve">jeden — "potoczny": </w:t>
      </w:r>
      <w:r>
        <w:rPr>
          <w:rStyle w:val="CharStyle27"/>
        </w:rPr>
        <w:t>BCh.</w:t>
      </w:r>
      <w:r>
        <w:rPr>
          <w:lang w:val="pl-PL" w:eastAsia="pl-PL" w:bidi="pl-PL"/>
          <w:w w:val="100"/>
          <w:spacing w:val="0"/>
          <w:color w:val="000000"/>
          <w:position w:val="0"/>
        </w:rPr>
        <w:t xml:space="preserve"> Są tu jeszcze skróty </w:t>
      </w:r>
      <w:r>
        <w:rPr>
          <w:rStyle w:val="CharStyle27"/>
        </w:rPr>
        <w:t>Kedyw i pseudo</w:t>
      </w:r>
      <w:r>
        <w:rPr>
          <w:lang w:val="pl-PL" w:eastAsia="pl-PL" w:bidi="pl-PL"/>
          <w:w w:val="100"/>
          <w:spacing w:val="0"/>
          <w:color w:val="000000"/>
          <w:position w:val="0"/>
        </w:rPr>
        <w:t xml:space="preserve"> (ostatni z kwalifikatorem "potoczny").</w:t>
      </w:r>
    </w:p>
    <w:p>
      <w:pPr>
        <w:pStyle w:val="Style8"/>
        <w:framePr w:w="11172" w:h="10144" w:hRule="exact" w:wrap="none" w:vAnchor="page" w:hAnchor="page" w:x="354" w:y="5082"/>
        <w:widowControl w:val="0"/>
        <w:keepNext w:val="0"/>
        <w:keepLines w:val="0"/>
        <w:shd w:val="clear" w:color="auto" w:fill="auto"/>
        <w:bidi w:val="0"/>
        <w:jc w:val="both"/>
        <w:spacing w:before="0" w:after="0"/>
        <w:ind w:left="3720" w:right="420" w:firstLine="300"/>
      </w:pPr>
      <w:r>
        <w:rPr>
          <w:lang w:val="pl-PL" w:eastAsia="pl-PL" w:bidi="pl-PL"/>
          <w:w w:val="100"/>
          <w:spacing w:val="0"/>
          <w:color w:val="000000"/>
          <w:position w:val="0"/>
        </w:rPr>
        <w:t xml:space="preserve">W </w:t>
      </w:r>
      <w:r>
        <w:rPr>
          <w:rStyle w:val="CharStyle27"/>
        </w:rPr>
        <w:t>Słowniku języka polskiego</w:t>
      </w:r>
      <w:r>
        <w:rPr>
          <w:lang w:val="pl-PL" w:eastAsia="pl-PL" w:bidi="pl-PL"/>
          <w:w w:val="100"/>
          <w:spacing w:val="0"/>
          <w:color w:val="000000"/>
          <w:position w:val="0"/>
        </w:rPr>
        <w:t xml:space="preserve"> pod redakcją W. Doroszewskiego znajdujemy jako relikty abrewiacyjnego słownictwa czasu wojny 15 skrótów i derywatów</w:t>
      </w:r>
    </w:p>
    <w:p>
      <w:pPr>
        <w:pStyle w:val="Style29"/>
        <w:framePr w:wrap="none" w:vAnchor="page" w:hAnchor="page" w:x="4338" w:y="15499"/>
        <w:tabs>
          <w:tab w:leader="none" w:pos="4123" w:val="left"/>
        </w:tabs>
        <w:widowControl w:val="0"/>
        <w:keepNext w:val="0"/>
        <w:keepLines w:val="0"/>
        <w:shd w:val="clear" w:color="auto" w:fill="auto"/>
        <w:bidi w:val="0"/>
        <w:spacing w:before="0" w:after="0" w:line="170" w:lineRule="exact"/>
        <w:ind w:left="40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31"/>
        </w:rPr>
        <w:t>Słownik poprawnej polszczyzny</w:t>
      </w:r>
      <w:r>
        <w:rPr>
          <w:lang w:val="pl-PL" w:eastAsia="pl-PL" w:bidi="pl-PL"/>
          <w:w w:val="100"/>
          <w:spacing w:val="0"/>
          <w:color w:val="000000"/>
          <w:position w:val="0"/>
        </w:rPr>
        <w:t xml:space="preserve"> PWN, red. W. Doroszewski, Warszawa 1973.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674"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SKRÓTY JĘZYKOWE W POLSZCZYŹNIE</w:t>
      </w:r>
    </w:p>
    <w:p>
      <w:pPr>
        <w:pStyle w:val="Style34"/>
        <w:framePr w:wrap="none" w:vAnchor="page" w:hAnchor="page" w:x="7349" w:y="88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505</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0"/>
      </w:pPr>
      <w:r>
        <w:rPr>
          <w:lang w:val="pl-PL" w:eastAsia="pl-PL" w:bidi="pl-PL"/>
          <w:w w:val="100"/>
          <w:spacing w:val="0"/>
          <w:color w:val="000000"/>
          <w:position w:val="0"/>
        </w:rPr>
        <w:t xml:space="preserve">deabrewiacyjnych spośród zebranych w omawianym materiale: </w:t>
      </w:r>
      <w:r>
        <w:rPr>
          <w:rStyle w:val="CharStyle27"/>
        </w:rPr>
        <w:t>akowiec, akowski, alowiec, alowski</w:t>
      </w:r>
      <w:r>
        <w:rPr>
          <w:lang w:val="pl-PL" w:eastAsia="pl-PL" w:bidi="pl-PL"/>
          <w:w w:val="100"/>
          <w:spacing w:val="0"/>
          <w:color w:val="000000"/>
          <w:position w:val="0"/>
        </w:rPr>
        <w:t xml:space="preserve"> (potoczny), </w:t>
      </w:r>
      <w:r>
        <w:rPr>
          <w:rStyle w:val="CharStyle27"/>
        </w:rPr>
        <w:t>bechowiec</w:t>
      </w:r>
      <w:r>
        <w:rPr>
          <w:lang w:val="pl-PL" w:eastAsia="pl-PL" w:bidi="pl-PL"/>
          <w:w w:val="100"/>
          <w:spacing w:val="0"/>
          <w:color w:val="000000"/>
          <w:position w:val="0"/>
        </w:rPr>
        <w:t xml:space="preserve"> (potoczny), </w:t>
      </w:r>
      <w:r>
        <w:rPr>
          <w:rStyle w:val="CharStyle27"/>
        </w:rPr>
        <w:t>esesowiec, esesmański, esesman, empi</w:t>
      </w:r>
      <w:r>
        <w:rPr>
          <w:lang w:val="pl-PL" w:eastAsia="pl-PL" w:bidi="pl-PL"/>
          <w:w w:val="100"/>
          <w:spacing w:val="0"/>
          <w:color w:val="000000"/>
          <w:position w:val="0"/>
        </w:rPr>
        <w:t xml:space="preserve"> (wojskowy) </w:t>
      </w:r>
      <w:r>
        <w:rPr>
          <w:rStyle w:val="CharStyle27"/>
        </w:rPr>
        <w:t>foks</w:t>
      </w:r>
      <w:r>
        <w:rPr>
          <w:lang w:val="pl-PL" w:eastAsia="pl-PL" w:bidi="pl-PL"/>
          <w:w w:val="100"/>
          <w:spacing w:val="0"/>
          <w:color w:val="000000"/>
          <w:position w:val="0"/>
        </w:rPr>
        <w:t xml:space="preserve"> (pogardliwy), </w:t>
      </w:r>
      <w:r>
        <w:rPr>
          <w:rStyle w:val="CharStyle27"/>
        </w:rPr>
        <w:t>kacet</w:t>
      </w:r>
      <w:r>
        <w:rPr>
          <w:lang w:val="pl-PL" w:eastAsia="pl-PL" w:bidi="pl-PL"/>
          <w:w w:val="100"/>
          <w:spacing w:val="0"/>
          <w:color w:val="000000"/>
          <w:position w:val="0"/>
        </w:rPr>
        <w:t xml:space="preserve"> (potocznie</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0"/>
      </w:pPr>
      <w:r>
        <w:rPr>
          <w:lang w:val="pl-PL" w:eastAsia="pl-PL" w:bidi="pl-PL"/>
          <w:w w:val="100"/>
          <w:spacing w:val="0"/>
          <w:color w:val="000000"/>
          <w:position w:val="0"/>
        </w:rPr>
        <w:t xml:space="preserve">o...), </w:t>
      </w:r>
      <w:r>
        <w:rPr>
          <w:rStyle w:val="CharStyle27"/>
        </w:rPr>
        <w:t>kacetowiec</w:t>
      </w:r>
      <w:r>
        <w:rPr>
          <w:lang w:val="pl-PL" w:eastAsia="pl-PL" w:bidi="pl-PL"/>
          <w:w w:val="100"/>
          <w:spacing w:val="0"/>
          <w:color w:val="000000"/>
          <w:position w:val="0"/>
        </w:rPr>
        <w:t xml:space="preserve"> (potoczny), </w:t>
      </w:r>
      <w:r>
        <w:rPr>
          <w:rStyle w:val="CharStyle27"/>
        </w:rPr>
        <w:t>piat</w:t>
      </w:r>
      <w:r>
        <w:rPr>
          <w:lang w:val="pl-PL" w:eastAsia="pl-PL" w:bidi="pl-PL"/>
          <w:w w:val="100"/>
          <w:spacing w:val="0"/>
          <w:color w:val="000000"/>
          <w:position w:val="0"/>
        </w:rPr>
        <w:t xml:space="preserve"> (z informacją, że wyraz ten używany był w czasie Powstania Warszawskiego), </w:t>
      </w:r>
      <w:r>
        <w:rPr>
          <w:rStyle w:val="CharStyle27"/>
        </w:rPr>
        <w:t>pepesza, pepeszka</w:t>
      </w:r>
      <w:r>
        <w:rPr>
          <w:lang w:val="pl-PL" w:eastAsia="pl-PL" w:bidi="pl-PL"/>
          <w:w w:val="100"/>
          <w:spacing w:val="0"/>
          <w:color w:val="000000"/>
          <w:position w:val="0"/>
        </w:rPr>
        <w:t xml:space="preserve"> oraz dwa wyrazy nie odnotowane w naszym materiale: </w:t>
      </w:r>
      <w:r>
        <w:rPr>
          <w:rStyle w:val="CharStyle27"/>
        </w:rPr>
        <w:t>upowiec i oflag.</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280"/>
      </w:pPr>
      <w:r>
        <w:rPr>
          <w:lang w:val="pl-PL" w:eastAsia="pl-PL" w:bidi="pl-PL"/>
          <w:w w:val="100"/>
          <w:spacing w:val="0"/>
          <w:color w:val="000000"/>
          <w:position w:val="0"/>
        </w:rPr>
        <w:t xml:space="preserve">Cytowany </w:t>
      </w:r>
      <w:r>
        <w:rPr>
          <w:rStyle w:val="CharStyle27"/>
        </w:rPr>
        <w:t>Słownik języka polskiego</w:t>
      </w:r>
      <w:r>
        <w:rPr>
          <w:lang w:val="pl-PL" w:eastAsia="pl-PL" w:bidi="pl-PL"/>
          <w:w w:val="100"/>
          <w:spacing w:val="0"/>
          <w:color w:val="000000"/>
          <w:position w:val="0"/>
        </w:rPr>
        <w:t xml:space="preserve"> pod red. W. Doroszewskiego notuje też wcześniejsze nazwy partii i ich członków oraz nazwy broni i obsługujących ją: </w:t>
      </w:r>
      <w:r>
        <w:rPr>
          <w:rStyle w:val="CharStyle27"/>
        </w:rPr>
        <w:t>centrolew</w:t>
      </w:r>
      <w:r>
        <w:rPr>
          <w:lang w:val="pl-PL" w:eastAsia="pl-PL" w:bidi="pl-PL"/>
          <w:w w:val="100"/>
          <w:spacing w:val="0"/>
          <w:color w:val="000000"/>
          <w:position w:val="0"/>
        </w:rPr>
        <w:t xml:space="preserve"> (polityczny), </w:t>
      </w:r>
      <w:r>
        <w:rPr>
          <w:rStyle w:val="CharStyle27"/>
        </w:rPr>
        <w:t xml:space="preserve">kapepowiec, PPR, pepe(e)rowiec, pepe(e)rowski, PPS, pepe(e)sowiec, pepe(e)sowski, oenerowiec, oenerowski, peeselowski; empi </w:t>
      </w:r>
      <w:r>
        <w:rPr>
          <w:lang w:val="pl-PL" w:eastAsia="pl-PL" w:bidi="pl-PL"/>
          <w:w w:val="100"/>
          <w:spacing w:val="0"/>
          <w:color w:val="000000"/>
          <w:position w:val="0"/>
        </w:rPr>
        <w:t xml:space="preserve">(wojskowy), </w:t>
      </w:r>
      <w:r>
        <w:rPr>
          <w:rStyle w:val="CharStyle27"/>
        </w:rPr>
        <w:t xml:space="preserve">erkaem, erkaemista, kaem, kaemista, </w:t>
      </w:r>
      <w:r>
        <w:rPr>
          <w:rStyle w:val="CharStyle27"/>
          <w:lang w:val="ru-RU" w:eastAsia="ru-RU" w:bidi="ru-RU"/>
        </w:rPr>
        <w:t>реет</w:t>
      </w:r>
      <w:r>
        <w:rPr>
          <w:lang w:val="ru-RU" w:eastAsia="ru-RU" w:bidi="ru-RU"/>
          <w:w w:val="100"/>
          <w:spacing w:val="0"/>
          <w:color w:val="000000"/>
          <w:position w:val="0"/>
        </w:rPr>
        <w:t xml:space="preserve"> </w:t>
      </w:r>
      <w:r>
        <w:rPr>
          <w:lang w:val="pl-PL" w:eastAsia="pl-PL" w:bidi="pl-PL"/>
          <w:w w:val="100"/>
          <w:spacing w:val="0"/>
          <w:color w:val="000000"/>
          <w:position w:val="0"/>
        </w:rPr>
        <w:t>(wojskowy, środowis</w:t>
        <w:softHyphen/>
        <w:t xml:space="preserve">kowy), </w:t>
      </w:r>
      <w:r>
        <w:rPr>
          <w:rStyle w:val="CharStyle27"/>
        </w:rPr>
        <w:t>pelot</w:t>
      </w:r>
      <w:r>
        <w:rPr>
          <w:lang w:val="pl-PL" w:eastAsia="pl-PL" w:bidi="pl-PL"/>
          <w:w w:val="100"/>
          <w:spacing w:val="0"/>
          <w:color w:val="000000"/>
          <w:position w:val="0"/>
        </w:rPr>
        <w:t xml:space="preserve"> (środowiskowy), </w:t>
      </w:r>
      <w:r>
        <w:rPr>
          <w:rStyle w:val="CharStyle27"/>
        </w:rPr>
        <w:t>pelotka</w:t>
      </w:r>
      <w:r>
        <w:rPr>
          <w:lang w:val="pl-PL" w:eastAsia="pl-PL" w:bidi="pl-PL"/>
          <w:w w:val="100"/>
          <w:spacing w:val="0"/>
          <w:color w:val="000000"/>
          <w:position w:val="0"/>
        </w:rPr>
        <w:t xml:space="preserve"> (środowiskowy), </w:t>
      </w:r>
      <w:r>
        <w:rPr>
          <w:rStyle w:val="CharStyle27"/>
        </w:rPr>
        <w:t>pepanc</w:t>
      </w:r>
      <w:r>
        <w:rPr>
          <w:lang w:val="pl-PL" w:eastAsia="pl-PL" w:bidi="pl-PL"/>
          <w:w w:val="100"/>
          <w:spacing w:val="0"/>
          <w:color w:val="000000"/>
          <w:position w:val="0"/>
        </w:rPr>
        <w:t xml:space="preserve"> (środowiskowy), </w:t>
      </w:r>
      <w:r>
        <w:rPr>
          <w:rStyle w:val="CharStyle27"/>
        </w:rPr>
        <w:t>pi-em</w:t>
      </w:r>
      <w:r>
        <w:rPr>
          <w:lang w:val="pl-PL" w:eastAsia="pl-PL" w:bidi="pl-PL"/>
          <w:w w:val="100"/>
          <w:spacing w:val="0"/>
          <w:color w:val="000000"/>
          <w:position w:val="0"/>
        </w:rPr>
        <w:t xml:space="preserve"> (wojskowy, środowiskowy), </w:t>
      </w:r>
      <w:r>
        <w:rPr>
          <w:rStyle w:val="CharStyle27"/>
        </w:rPr>
        <w:t>pseudo</w:t>
      </w:r>
      <w:r>
        <w:rPr>
          <w:lang w:val="pl-PL" w:eastAsia="pl-PL" w:bidi="pl-PL"/>
          <w:w w:val="100"/>
          <w:spacing w:val="0"/>
          <w:color w:val="000000"/>
          <w:position w:val="0"/>
        </w:rPr>
        <w:t xml:space="preserve"> (potoczny).</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280"/>
      </w:pPr>
      <w:r>
        <w:rPr>
          <w:lang w:val="pl-PL" w:eastAsia="pl-PL" w:bidi="pl-PL"/>
          <w:w w:val="100"/>
          <w:spacing w:val="0"/>
          <w:color w:val="000000"/>
          <w:position w:val="0"/>
        </w:rPr>
        <w:t>Jeśliby aktywność słowotwórczą skrótów uznać za kryterium ich roz</w:t>
        <w:softHyphen/>
        <w:t xml:space="preserve">powszechnienia i stopnia wchłonięcia przez system leksykalny, to według liczby utworzonych derywatów należałoby tu wymienić: </w:t>
      </w:r>
      <w:r>
        <w:rPr>
          <w:rStyle w:val="CharStyle27"/>
        </w:rPr>
        <w:t>SS</w:t>
      </w:r>
      <w:r>
        <w:rPr>
          <w:lang w:val="pl-PL" w:eastAsia="pl-PL" w:bidi="pl-PL"/>
          <w:w w:val="100"/>
          <w:spacing w:val="0"/>
          <w:color w:val="000000"/>
          <w:position w:val="0"/>
        </w:rPr>
        <w:t xml:space="preserve"> — </w:t>
      </w:r>
      <w:r>
        <w:rPr>
          <w:rStyle w:val="CharStyle27"/>
        </w:rPr>
        <w:t>6, N</w:t>
      </w:r>
      <w:r>
        <w:rPr>
          <w:lang w:val="pl-PL" w:eastAsia="pl-PL" w:bidi="pl-PL"/>
          <w:w w:val="100"/>
          <w:spacing w:val="0"/>
          <w:color w:val="000000"/>
          <w:position w:val="0"/>
        </w:rPr>
        <w:t xml:space="preserve"> — </w:t>
      </w:r>
      <w:r>
        <w:rPr>
          <w:rStyle w:val="CharStyle27"/>
        </w:rPr>
        <w:t>5, BCh</w:t>
      </w:r>
      <w:r>
        <w:rPr>
          <w:lang w:val="pl-PL" w:eastAsia="pl-PL" w:bidi="pl-PL"/>
          <w:w w:val="100"/>
          <w:spacing w:val="0"/>
          <w:color w:val="000000"/>
          <w:position w:val="0"/>
        </w:rPr>
        <w:t xml:space="preserve"> — </w:t>
      </w:r>
      <w:r>
        <w:rPr>
          <w:rStyle w:val="CharStyle27"/>
        </w:rPr>
        <w:t>4, AK—4, NSZ—4; GL, LZK, HJ, PTR, PIAT, ZWZ—po 2 derywaty.</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280"/>
      </w:pPr>
      <w:r>
        <w:rPr>
          <w:lang w:val="pl-PL" w:eastAsia="pl-PL" w:bidi="pl-PL"/>
          <w:w w:val="100"/>
          <w:spacing w:val="0"/>
          <w:color w:val="000000"/>
          <w:position w:val="0"/>
        </w:rPr>
        <w:t xml:space="preserve">Feliks Pluta w zakończeniu swego studium podaje przykłady wyrazów powstałych w czasie okupacji, a znajdujących się w zasobie leksykalnym współczesnego Polaka. Są </w:t>
      </w:r>
      <w:r>
        <w:rPr>
          <w:lang w:val="de-DE" w:eastAsia="de-DE" w:bidi="de-DE"/>
          <w:w w:val="100"/>
          <w:spacing w:val="0"/>
          <w:color w:val="000000"/>
          <w:position w:val="0"/>
        </w:rPr>
        <w:t xml:space="preserve">tu </w:t>
      </w:r>
      <w:r>
        <w:rPr>
          <w:lang w:val="pl-PL" w:eastAsia="pl-PL" w:bidi="pl-PL"/>
          <w:w w:val="100"/>
          <w:spacing w:val="0"/>
          <w:color w:val="000000"/>
          <w:position w:val="0"/>
        </w:rPr>
        <w:t xml:space="preserve">m. </w:t>
      </w:r>
      <w:r>
        <w:rPr>
          <w:lang w:val="en-US" w:eastAsia="en-US" w:bidi="en-US"/>
          <w:w w:val="100"/>
          <w:spacing w:val="0"/>
          <w:color w:val="000000"/>
          <w:position w:val="0"/>
        </w:rPr>
        <w:t xml:space="preserve">in.: </w:t>
      </w:r>
      <w:r>
        <w:rPr>
          <w:rStyle w:val="CharStyle27"/>
        </w:rPr>
        <w:t>aelowiec, akowiec, bechowiec, cekaemista, erkaemista, esesman, gelowiec, pepesza//pepeszka.</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280"/>
      </w:pPr>
      <w:r>
        <w:rPr>
          <w:lang w:val="pl-PL" w:eastAsia="pl-PL" w:bidi="pl-PL"/>
          <w:w w:val="100"/>
          <w:spacing w:val="0"/>
          <w:color w:val="000000"/>
          <w:position w:val="0"/>
        </w:rPr>
        <w:t>Józef Mlodyński, analizując skrótowce zarejestrowane na listach Sekwen</w:t>
        <w:softHyphen/>
        <w:t xml:space="preserve">cyjnych języka polskiego, konstatuje, że brak tam niektórych bardziej popularnych literowców i głoskowców,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wojennych: </w:t>
      </w:r>
      <w:r>
        <w:rPr>
          <w:rStyle w:val="CharStyle27"/>
        </w:rPr>
        <w:t xml:space="preserve">AL, BCh, </w:t>
      </w:r>
      <w:r>
        <w:rPr>
          <w:rStyle w:val="CharStyle27"/>
          <w:lang w:val="cs-CZ" w:eastAsia="cs-CZ" w:bidi="cs-CZ"/>
        </w:rPr>
        <w:t xml:space="preserve">CPA, </w:t>
      </w:r>
      <w:r>
        <w:rPr>
          <w:rStyle w:val="CharStyle27"/>
        </w:rPr>
        <w:t>ZOM, ŻOB.</w:t>
      </w:r>
      <w:r>
        <w:rPr>
          <w:lang w:val="pl-PL" w:eastAsia="pl-PL" w:bidi="pl-PL"/>
          <w:w w:val="100"/>
          <w:spacing w:val="0"/>
          <w:color w:val="000000"/>
          <w:position w:val="0"/>
        </w:rPr>
        <w:t xml:space="preserve"> Stwierdza też, że niektóre z nich przeszły do słownictwa biernego</w:t>
      </w:r>
      <w:r>
        <w:rPr>
          <w:lang w:val="pl-PL" w:eastAsia="pl-PL" w:bidi="pl-PL"/>
          <w:vertAlign w:val="superscript"/>
          <w:w w:val="100"/>
          <w:spacing w:val="0"/>
          <w:color w:val="000000"/>
          <w:position w:val="0"/>
        </w:rPr>
        <w:t>8 8 9</w:t>
      </w:r>
      <w:r>
        <w:rPr>
          <w:lang w:val="pl-PL" w:eastAsia="pl-PL" w:bidi="pl-PL"/>
          <w:w w:val="100"/>
          <w:spacing w:val="0"/>
          <w:color w:val="000000"/>
          <w:position w:val="0"/>
        </w:rPr>
        <w:t xml:space="preserve">. Podaną przezeń listę braków można by poszerzyć jeszcze co najmniej o </w:t>
      </w:r>
      <w:r>
        <w:rPr>
          <w:rStyle w:val="CharStyle27"/>
        </w:rPr>
        <w:t xml:space="preserve">RAF </w:t>
      </w:r>
      <w:r>
        <w:rPr>
          <w:lang w:val="pl-PL" w:eastAsia="pl-PL" w:bidi="pl-PL"/>
          <w:w w:val="100"/>
          <w:spacing w:val="0"/>
          <w:color w:val="000000"/>
          <w:position w:val="0"/>
        </w:rPr>
        <w:t xml:space="preserve">i </w:t>
      </w:r>
      <w:r>
        <w:rPr>
          <w:rStyle w:val="CharStyle27"/>
        </w:rPr>
        <w:t>OUN.</w:t>
      </w:r>
    </w:p>
    <w:p>
      <w:pPr>
        <w:pStyle w:val="Style8"/>
        <w:framePr w:w="11172" w:h="9640" w:hRule="exact" w:wrap="none" w:vAnchor="page" w:hAnchor="page" w:x="365" w:y="1403"/>
        <w:widowControl w:val="0"/>
        <w:keepNext w:val="0"/>
        <w:keepLines w:val="0"/>
        <w:shd w:val="clear" w:color="auto" w:fill="auto"/>
        <w:bidi w:val="0"/>
        <w:jc w:val="both"/>
        <w:spacing w:before="0" w:after="0"/>
        <w:ind w:left="300" w:right="3840" w:firstLine="280"/>
      </w:pPr>
      <w:r>
        <w:rPr>
          <w:lang w:val="pl-PL" w:eastAsia="pl-PL" w:bidi="pl-PL"/>
          <w:w w:val="100"/>
          <w:spacing w:val="0"/>
          <w:color w:val="000000"/>
          <w:position w:val="0"/>
        </w:rPr>
        <w:t xml:space="preserve">Omówiony tu materiał obejmujący skróty językowe czasu wojny można w najogólniejszy sposób zestawić z pewnymi danymi dotyczącymi okresu wcześniejszego i późniejszego. Przebadawszy leksykę abrewiacyjną z lat 1939 i </w:t>
      </w:r>
      <w:r>
        <w:rPr>
          <w:lang w:val="ru-RU" w:eastAsia="ru-RU" w:bidi="ru-RU"/>
          <w:w w:val="100"/>
          <w:spacing w:val="0"/>
          <w:color w:val="000000"/>
          <w:position w:val="0"/>
        </w:rPr>
        <w:t xml:space="preserve">1945/1946, </w:t>
      </w:r>
      <w:r>
        <w:rPr>
          <w:lang w:val="pl-PL" w:eastAsia="pl-PL" w:bidi="pl-PL"/>
          <w:w w:val="100"/>
          <w:spacing w:val="0"/>
          <w:color w:val="000000"/>
          <w:position w:val="0"/>
        </w:rPr>
        <w:t>dysponuję materiałem porównawczym, pozwalającym stwierdzić, że liczba skrótów w powojennej polskiej prasie uległa procentowo zmniejszeniu, szczególnie w dziennikach. Tłumaczy się to odniesieniem do ówczesnej sytuacji społeczno-politycznej, kiedy nazwy wielu instytucji w okresie tworzenia nowego porządku państwowego nie były jeszcze całkiem ustabilizowane, co wydaje się warunkiem koniecznym funkcjonowania skrótów językowych. Najbardziej nasycone skrótami pozostało słownictwo</w:t>
      </w:r>
    </w:p>
    <w:p>
      <w:pPr>
        <w:pStyle w:val="Style60"/>
        <w:framePr w:w="7142" w:h="419" w:hRule="exact" w:wrap="none" w:vAnchor="page" w:hAnchor="page" w:x="591" w:y="11252"/>
        <w:tabs>
          <w:tab w:leader="none" w:pos="687" w:val="left"/>
        </w:tabs>
        <w:widowControl w:val="0"/>
        <w:keepNext w:val="0"/>
        <w:keepLines w:val="0"/>
        <w:shd w:val="clear" w:color="auto" w:fill="auto"/>
        <w:bidi w:val="0"/>
        <w:jc w:val="left"/>
        <w:spacing w:before="0" w:after="0" w:line="197" w:lineRule="exact"/>
        <w:ind w:left="260" w:right="3840" w:firstLine="300"/>
      </w:pPr>
      <w:r>
        <w:rPr>
          <w:rStyle w:val="CharStyle62"/>
          <w:vertAlign w:val="superscript"/>
          <w:b w:val="0"/>
          <w:bCs w:val="0"/>
          <w:i w:val="0"/>
          <w:iCs w:val="0"/>
        </w:rPr>
        <w:t>8</w:t>
      </w:r>
      <w:r>
        <w:rPr>
          <w:rStyle w:val="CharStyle62"/>
          <w:b w:val="0"/>
          <w:bCs w:val="0"/>
          <w:i w:val="0"/>
          <w:iCs w:val="0"/>
        </w:rPr>
        <w:tab/>
        <w:t xml:space="preserve">F. Pluta, </w:t>
      </w:r>
      <w:r>
        <w:rPr>
          <w:lang w:val="pl-PL" w:eastAsia="pl-PL" w:bidi="pl-PL"/>
          <w:w w:val="100"/>
          <w:spacing w:val="0"/>
          <w:color w:val="000000"/>
          <w:position w:val="0"/>
        </w:rPr>
        <w:t xml:space="preserve">Język polski w okresie drugiej wojny światowej, studium słowotwórczo-semantyczne, </w:t>
      </w:r>
      <w:r>
        <w:rPr>
          <w:rStyle w:val="CharStyle62"/>
          <w:b w:val="0"/>
          <w:bCs w:val="0"/>
          <w:i w:val="0"/>
          <w:iCs w:val="0"/>
        </w:rPr>
        <w:t>Opole 1975, s. 227-228.</w:t>
      </w:r>
    </w:p>
    <w:p>
      <w:pPr>
        <w:pStyle w:val="Style60"/>
        <w:framePr w:w="7142" w:h="423" w:hRule="exact" w:wrap="none" w:vAnchor="page" w:hAnchor="page" w:x="591" w:y="11704"/>
        <w:tabs>
          <w:tab w:leader="none" w:pos="661" w:val="left"/>
        </w:tabs>
        <w:widowControl w:val="0"/>
        <w:keepNext w:val="0"/>
        <w:keepLines w:val="0"/>
        <w:shd w:val="clear" w:color="auto" w:fill="auto"/>
        <w:bidi w:val="0"/>
        <w:jc w:val="left"/>
        <w:spacing w:before="0" w:after="0" w:line="194" w:lineRule="exact"/>
        <w:ind w:left="260" w:right="3840"/>
      </w:pPr>
      <w:r>
        <w:rPr>
          <w:rStyle w:val="CharStyle62"/>
          <w:vertAlign w:val="superscript"/>
          <w:b w:val="0"/>
          <w:bCs w:val="0"/>
          <w:i w:val="0"/>
          <w:iCs w:val="0"/>
        </w:rPr>
        <w:t>9</w:t>
      </w:r>
      <w:r>
        <w:rPr>
          <w:rStyle w:val="CharStyle62"/>
          <w:b w:val="0"/>
          <w:bCs w:val="0"/>
          <w:i w:val="0"/>
          <w:iCs w:val="0"/>
        </w:rPr>
        <w:tab/>
        <w:t xml:space="preserve">J. Młodyński, </w:t>
      </w:r>
      <w:r>
        <w:rPr>
          <w:lang w:val="pl-PL" w:eastAsia="pl-PL" w:bidi="pl-PL"/>
          <w:w w:val="100"/>
          <w:spacing w:val="0"/>
          <w:color w:val="000000"/>
          <w:position w:val="0"/>
        </w:rPr>
        <w:t>Skrótowce we współczesnym języku polskim,</w:t>
      </w:r>
      <w:r>
        <w:rPr>
          <w:rStyle w:val="CharStyle62"/>
          <w:b w:val="0"/>
          <w:bCs w:val="0"/>
          <w:i w:val="0"/>
          <w:iCs w:val="0"/>
        </w:rPr>
        <w:t xml:space="preserve"> [w:] </w:t>
      </w:r>
      <w:r>
        <w:rPr>
          <w:lang w:val="pl-PL" w:eastAsia="pl-PL" w:bidi="pl-PL"/>
          <w:w w:val="100"/>
          <w:spacing w:val="0"/>
          <w:color w:val="000000"/>
          <w:position w:val="0"/>
        </w:rPr>
        <w:t>Współczesna polszczyzna.</w:t>
      </w:r>
      <w:r>
        <w:rPr>
          <w:rStyle w:val="CharStyle62"/>
          <w:b w:val="0"/>
          <w:bCs w:val="0"/>
          <w:i w:val="0"/>
          <w:iCs w:val="0"/>
        </w:rPr>
        <w:t xml:space="preserve"> Red. H. Kurkowska, Warszawa 1981, s. 172.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94" w:y="455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506</w:t>
      </w:r>
    </w:p>
    <w:p>
      <w:pPr>
        <w:pStyle w:val="Style36"/>
        <w:framePr w:wrap="none" w:vAnchor="page" w:hAnchor="page" w:x="6648" w:y="46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JOANNA SOBCZYKOWA</w:t>
      </w:r>
    </w:p>
    <w:p>
      <w:pPr>
        <w:pStyle w:val="Style8"/>
        <w:framePr w:w="11172" w:h="9014" w:hRule="exact" w:wrap="none" w:vAnchor="page" w:hAnchor="page" w:x="365" w:y="5068"/>
        <w:widowControl w:val="0"/>
        <w:keepNext w:val="0"/>
        <w:keepLines w:val="0"/>
        <w:shd w:val="clear" w:color="auto" w:fill="auto"/>
        <w:bidi w:val="0"/>
        <w:jc w:val="both"/>
        <w:spacing w:before="0" w:after="294"/>
        <w:ind w:left="3660" w:right="480" w:firstLine="0"/>
      </w:pPr>
      <w:r>
        <w:rPr>
          <w:lang w:val="pl-PL" w:eastAsia="pl-PL" w:bidi="pl-PL"/>
          <w:w w:val="100"/>
          <w:spacing w:val="0"/>
          <w:color w:val="000000"/>
          <w:position w:val="0"/>
        </w:rPr>
        <w:t xml:space="preserve">polityczne. Adaptacja morfologiczna tych konstrukcji w systemie języka okresu powojennego wyraźnie przybrała na sile. Wśród derywatów deabrewiacyjnych tego czasu zwracają uwagę nazwy osób od skrótowców literowych w języku obcym, np. </w:t>
      </w:r>
      <w:r>
        <w:rPr>
          <w:rStyle w:val="CharStyle27"/>
        </w:rPr>
        <w:t>Esesi, M.P.</w:t>
      </w:r>
      <w:r>
        <w:rPr>
          <w:lang w:val="pl-PL" w:eastAsia="pl-PL" w:bidi="pl-PL"/>
          <w:w w:val="100"/>
          <w:spacing w:val="0"/>
          <w:color w:val="000000"/>
          <w:position w:val="0"/>
        </w:rPr>
        <w:t xml:space="preserve"> ang. </w:t>
      </w:r>
      <w:r>
        <w:rPr>
          <w:lang w:val="en-US" w:eastAsia="en-US" w:bidi="en-US"/>
          <w:w w:val="100"/>
          <w:spacing w:val="0"/>
          <w:color w:val="000000"/>
          <w:position w:val="0"/>
        </w:rPr>
        <w:t xml:space="preserve">‘Military Policeman’, </w:t>
      </w:r>
      <w:r>
        <w:rPr>
          <w:rStyle w:val="CharStyle27"/>
        </w:rPr>
        <w:t xml:space="preserve">tak zwani </w:t>
      </w:r>
      <w:r>
        <w:rPr>
          <w:rStyle w:val="CharStyle27"/>
          <w:lang w:val="en-US" w:eastAsia="en-US" w:bidi="en-US"/>
        </w:rPr>
        <w:t>PSV</w:t>
      </w:r>
      <w:r>
        <w:rPr>
          <w:lang w:val="en-US" w:eastAsia="en-US" w:bidi="en-US"/>
          <w:w w:val="100"/>
          <w:spacing w:val="0"/>
          <w:color w:val="000000"/>
          <w:position w:val="0"/>
        </w:rPr>
        <w:t xml:space="preserve"> </w:t>
      </w:r>
      <w:r>
        <w:rPr>
          <w:lang w:val="pl-PL" w:eastAsia="pl-PL" w:bidi="pl-PL"/>
          <w:w w:val="100"/>
          <w:spacing w:val="0"/>
          <w:color w:val="000000"/>
          <w:position w:val="0"/>
        </w:rPr>
        <w:t xml:space="preserve">niem. </w:t>
      </w:r>
      <w:r>
        <w:rPr>
          <w:lang w:val="de-DE" w:eastAsia="de-DE" w:bidi="de-DE"/>
          <w:w w:val="100"/>
          <w:spacing w:val="0"/>
          <w:color w:val="000000"/>
          <w:position w:val="0"/>
        </w:rPr>
        <w:t xml:space="preserve">‘Polizeischutzverwahrer’, </w:t>
      </w:r>
      <w:r>
        <w:rPr>
          <w:rStyle w:val="CharStyle27"/>
        </w:rPr>
        <w:t>Niemców tzn. R.D.</w:t>
      </w:r>
      <w:r>
        <w:rPr>
          <w:lang w:val="pl-PL" w:eastAsia="pl-PL" w:bidi="pl-PL"/>
          <w:w w:val="100"/>
          <w:spacing w:val="0"/>
          <w:color w:val="000000"/>
          <w:position w:val="0"/>
        </w:rPr>
        <w:t xml:space="preserve"> niem. </w:t>
      </w:r>
      <w:r>
        <w:rPr>
          <w:lang w:val="de-DE" w:eastAsia="de-DE" w:bidi="de-DE"/>
          <w:w w:val="100"/>
          <w:spacing w:val="0"/>
          <w:color w:val="000000"/>
          <w:position w:val="0"/>
        </w:rPr>
        <w:t>Reichsdeutsche</w:t>
      </w:r>
      <w:r>
        <w:rPr>
          <w:lang w:val="de-DE" w:eastAsia="de-DE" w:bidi="de-DE"/>
          <w:vertAlign w:val="superscript"/>
          <w:w w:val="100"/>
          <w:spacing w:val="0"/>
          <w:color w:val="000000"/>
          <w:position w:val="0"/>
        </w:rPr>
        <w:t>10</w:t>
      </w:r>
      <w:r>
        <w:rPr>
          <w:lang w:val="de-DE" w:eastAsia="de-DE" w:bidi="de-DE"/>
          <w:w w:val="100"/>
          <w:spacing w:val="0"/>
          <w:color w:val="000000"/>
          <w:position w:val="0"/>
        </w:rPr>
        <w:t>.</w:t>
      </w:r>
    </w:p>
    <w:p>
      <w:pPr>
        <w:pStyle w:val="Style8"/>
        <w:framePr w:w="11172" w:h="9014" w:hRule="exact" w:wrap="none" w:vAnchor="page" w:hAnchor="page" w:x="365" w:y="5068"/>
        <w:widowControl w:val="0"/>
        <w:keepNext w:val="0"/>
        <w:keepLines w:val="0"/>
        <w:shd w:val="clear" w:color="auto" w:fill="auto"/>
        <w:bidi w:val="0"/>
        <w:jc w:val="left"/>
        <w:spacing w:before="0" w:after="153" w:line="190" w:lineRule="exact"/>
        <w:ind w:left="6240" w:right="0" w:firstLine="0"/>
      </w:pPr>
      <w:r>
        <w:rPr>
          <w:rStyle w:val="CharStyle28"/>
        </w:rPr>
        <w:t>Podsumowanie</w:t>
      </w:r>
    </w:p>
    <w:p>
      <w:pPr>
        <w:pStyle w:val="Style8"/>
        <w:numPr>
          <w:ilvl w:val="0"/>
          <w:numId w:val="29"/>
        </w:numPr>
        <w:framePr w:w="11172" w:h="9014" w:hRule="exact" w:wrap="none" w:vAnchor="page" w:hAnchor="page" w:x="365" w:y="5068"/>
        <w:tabs>
          <w:tab w:leader="none" w:pos="4378" w:val="left"/>
        </w:tabs>
        <w:widowControl w:val="0"/>
        <w:keepNext w:val="0"/>
        <w:keepLines w:val="0"/>
        <w:shd w:val="clear" w:color="auto" w:fill="auto"/>
        <w:bidi w:val="0"/>
        <w:jc w:val="both"/>
        <w:spacing w:before="0" w:after="0"/>
        <w:ind w:left="3660" w:right="480" w:firstLine="280"/>
      </w:pPr>
      <w:r>
        <w:rPr>
          <w:lang w:val="pl-PL" w:eastAsia="pl-PL" w:bidi="pl-PL"/>
          <w:w w:val="100"/>
          <w:spacing w:val="0"/>
          <w:color w:val="000000"/>
          <w:position w:val="0"/>
        </w:rPr>
        <w:t>Już porównanie z danymi słownikowymi, a także odczuje badaczy lek</w:t>
        <w:softHyphen/>
        <w:t>syki i skrótów językowych pokazują, że pewna część słownictwa abrewiacyjnego powstałego lub rozpowszechnionego w czasie wojny weszła na trwale do języka ogólnego, choć widać, że pamięć narodowa przechowała więcej niż słowniki. Jest oczywiste, że skróty czasu wojny występowały głównie w słownictwie związanym z polityką.</w:t>
      </w:r>
    </w:p>
    <w:p>
      <w:pPr>
        <w:pStyle w:val="Style8"/>
        <w:numPr>
          <w:ilvl w:val="0"/>
          <w:numId w:val="29"/>
        </w:numPr>
        <w:framePr w:w="11172" w:h="9014" w:hRule="exact" w:wrap="none" w:vAnchor="page" w:hAnchor="page" w:x="365" w:y="5068"/>
        <w:tabs>
          <w:tab w:leader="none" w:pos="4378" w:val="left"/>
        </w:tabs>
        <w:widowControl w:val="0"/>
        <w:keepNext w:val="0"/>
        <w:keepLines w:val="0"/>
        <w:shd w:val="clear" w:color="auto" w:fill="auto"/>
        <w:bidi w:val="0"/>
        <w:jc w:val="both"/>
        <w:spacing w:before="0" w:after="0"/>
        <w:ind w:left="3660" w:right="480" w:firstLine="280"/>
      </w:pPr>
      <w:r>
        <w:rPr>
          <w:lang w:val="pl-PL" w:eastAsia="pl-PL" w:bidi="pl-PL"/>
          <w:w w:val="100"/>
          <w:spacing w:val="0"/>
          <w:color w:val="000000"/>
          <w:position w:val="0"/>
        </w:rPr>
        <w:t>W abrewiacyjnej leksyce wojennej zaobserwowano stosunkowo więcej apelatywów (w tym wiele terminów) niż w okresie wcześniejszym i późniejszym.</w:t>
      </w:r>
    </w:p>
    <w:p>
      <w:pPr>
        <w:pStyle w:val="Style8"/>
        <w:numPr>
          <w:ilvl w:val="0"/>
          <w:numId w:val="29"/>
        </w:numPr>
        <w:framePr w:w="11172" w:h="9014" w:hRule="exact" w:wrap="none" w:vAnchor="page" w:hAnchor="page" w:x="365" w:y="5068"/>
        <w:tabs>
          <w:tab w:leader="none" w:pos="4378" w:val="left"/>
        </w:tabs>
        <w:widowControl w:val="0"/>
        <w:keepNext w:val="0"/>
        <w:keepLines w:val="0"/>
        <w:shd w:val="clear" w:color="auto" w:fill="auto"/>
        <w:bidi w:val="0"/>
        <w:jc w:val="both"/>
        <w:spacing w:before="0" w:after="0"/>
        <w:ind w:left="3660" w:right="480" w:firstLine="280"/>
      </w:pPr>
      <w:r>
        <w:rPr>
          <w:lang w:val="pl-PL" w:eastAsia="pl-PL" w:bidi="pl-PL"/>
          <w:w w:val="100"/>
          <w:spacing w:val="0"/>
          <w:color w:val="000000"/>
          <w:position w:val="0"/>
        </w:rPr>
        <w:t>Skróty językowe czasu wojny często były rezultatem świadomego operowania homonimią leksykalną jako czynnikiem maskującym nowe nazwy i/lub wtapiającym je głębiej w "zwykły" system leksykalny polszczyzny, zwłaszcza w zakresie kryptonimów.</w:t>
      </w:r>
    </w:p>
    <w:p>
      <w:pPr>
        <w:pStyle w:val="Style8"/>
        <w:numPr>
          <w:ilvl w:val="0"/>
          <w:numId w:val="29"/>
        </w:numPr>
        <w:framePr w:w="11172" w:h="9014" w:hRule="exact" w:wrap="none" w:vAnchor="page" w:hAnchor="page" w:x="365" w:y="5068"/>
        <w:tabs>
          <w:tab w:leader="none" w:pos="4378" w:val="left"/>
        </w:tabs>
        <w:widowControl w:val="0"/>
        <w:keepNext w:val="0"/>
        <w:keepLines w:val="0"/>
        <w:shd w:val="clear" w:color="auto" w:fill="auto"/>
        <w:bidi w:val="0"/>
        <w:jc w:val="both"/>
        <w:spacing w:before="0" w:after="0"/>
        <w:ind w:left="3660" w:right="480" w:firstLine="280"/>
      </w:pPr>
      <w:r>
        <w:rPr>
          <w:lang w:val="pl-PL" w:eastAsia="pl-PL" w:bidi="pl-PL"/>
          <w:w w:val="100"/>
          <w:spacing w:val="0"/>
          <w:color w:val="000000"/>
          <w:position w:val="0"/>
        </w:rPr>
        <w:t xml:space="preserve">Niektóre skróty, dawniej ograniczone do wąskiego kręgu użytkowników, rozszerzyły swój zasięg i weszły do języka ogólnego — co najmniej w odmianie potocznej. Znamiennym przykładem są tutaj losy skrótowca grupowego </w:t>
      </w:r>
      <w:r>
        <w:rPr>
          <w:rStyle w:val="CharStyle27"/>
        </w:rPr>
        <w:t>pseudo</w:t>
      </w:r>
      <w:r>
        <w:rPr>
          <w:lang w:val="pl-PL" w:eastAsia="pl-PL" w:bidi="pl-PL"/>
          <w:w w:val="100"/>
          <w:spacing w:val="0"/>
          <w:color w:val="000000"/>
          <w:position w:val="0"/>
        </w:rPr>
        <w:t>, który odnotowano w 1912 r. w gwarze partyjnej Królestwa Polskiego jako używany przez robotników</w:t>
      </w:r>
      <w:r>
        <w:rPr>
          <w:lang w:val="pl-PL" w:eastAsia="pl-PL" w:bidi="pl-PL"/>
          <w:vertAlign w:val="superscript"/>
          <w:w w:val="100"/>
          <w:spacing w:val="0"/>
          <w:color w:val="000000"/>
          <w:position w:val="0"/>
        </w:rPr>
        <w:t>11</w:t>
      </w:r>
      <w:r>
        <w:rPr>
          <w:lang w:val="pl-PL" w:eastAsia="pl-PL" w:bidi="pl-PL"/>
          <w:w w:val="100"/>
          <w:spacing w:val="0"/>
          <w:color w:val="000000"/>
          <w:position w:val="0"/>
        </w:rPr>
        <w:t>, w czasie drugiej wojny światowej — w gwarze konspiracyjno-partyzanckiej, po wojnie — w odmianie potocznej języka ogólnego.</w:t>
      </w:r>
    </w:p>
    <w:p>
      <w:pPr>
        <w:pStyle w:val="Style8"/>
        <w:numPr>
          <w:ilvl w:val="0"/>
          <w:numId w:val="29"/>
        </w:numPr>
        <w:framePr w:w="11172" w:h="9014" w:hRule="exact" w:wrap="none" w:vAnchor="page" w:hAnchor="page" w:x="365" w:y="5068"/>
        <w:tabs>
          <w:tab w:leader="none" w:pos="4378" w:val="left"/>
        </w:tabs>
        <w:widowControl w:val="0"/>
        <w:keepNext w:val="0"/>
        <w:keepLines w:val="0"/>
        <w:shd w:val="clear" w:color="auto" w:fill="auto"/>
        <w:bidi w:val="0"/>
        <w:jc w:val="both"/>
        <w:spacing w:before="0" w:after="0"/>
        <w:ind w:left="3660" w:right="480" w:firstLine="280"/>
      </w:pPr>
      <w:r>
        <w:rPr>
          <w:lang w:val="pl-PL" w:eastAsia="pl-PL" w:bidi="pl-PL"/>
          <w:w w:val="100"/>
          <w:spacing w:val="0"/>
          <w:color w:val="000000"/>
          <w:position w:val="0"/>
        </w:rPr>
        <w:t>Poza normą polszczyzny ogólnej pozostały pewne typy strukturalne skrótów: hybrydy i inne złożenia dezintegralne z pierwszym członem określającym pochodzenia obcego (</w:t>
      </w:r>
      <w:r>
        <w:rPr>
          <w:rStyle w:val="CharStyle27"/>
        </w:rPr>
        <w:t>SS-lekarz)\</w:t>
      </w:r>
      <w:r>
        <w:rPr>
          <w:lang w:val="pl-PL" w:eastAsia="pl-PL" w:bidi="pl-PL"/>
          <w:w w:val="100"/>
          <w:spacing w:val="0"/>
          <w:color w:val="000000"/>
          <w:position w:val="0"/>
        </w:rPr>
        <w:t xml:space="preserve"> grupowce wieloczłonowe (</w:t>
      </w:r>
      <w:r>
        <w:rPr>
          <w:rStyle w:val="CharStyle27"/>
        </w:rPr>
        <w:t>Komorg, medsanbat</w:t>
      </w:r>
      <w:r>
        <w:rPr>
          <w:lang w:val="pl-PL" w:eastAsia="pl-PL" w:bidi="pl-PL"/>
          <w:w w:val="100"/>
          <w:spacing w:val="0"/>
          <w:color w:val="000000"/>
          <w:position w:val="0"/>
        </w:rPr>
        <w:t xml:space="preserve"> — przejęte z rosyjskiego i nie tylko, np. </w:t>
      </w:r>
      <w:r>
        <w:rPr>
          <w:rStyle w:val="CharStyle27"/>
        </w:rPr>
        <w:t>ratsan)</w:t>
      </w:r>
      <w:r>
        <w:rPr>
          <w:lang w:val="pl-PL" w:eastAsia="pl-PL" w:bidi="pl-PL"/>
          <w:w w:val="100"/>
          <w:spacing w:val="0"/>
          <w:color w:val="000000"/>
          <w:position w:val="0"/>
        </w:rPr>
        <w:t xml:space="preserve"> czy literowce wielokomponentowe pochodne od jednego wyrazu </w:t>
      </w:r>
      <w:r>
        <w:rPr>
          <w:rStyle w:val="CharStyle27"/>
        </w:rPr>
        <w:t>(kbk)</w:t>
      </w:r>
      <w:r>
        <w:rPr>
          <w:lang w:val="pl-PL" w:eastAsia="pl-PL" w:bidi="pl-PL"/>
          <w:w w:val="100"/>
          <w:spacing w:val="0"/>
          <w:color w:val="000000"/>
          <w:position w:val="0"/>
        </w:rPr>
        <w:t xml:space="preserve"> pozostały przeważnie w języku wojskowym, choć spotykane są często i w nazwach fir</w:t>
        <w:softHyphen/>
        <w:t>mowych, zwłaszcza w ostatnim czasie i przed wojną.</w:t>
      </w:r>
    </w:p>
    <w:p>
      <w:pPr>
        <w:pStyle w:val="Style29"/>
        <w:framePr w:w="7152" w:h="989" w:hRule="exact" w:wrap="none" w:vAnchor="page" w:hAnchor="page" w:x="3970" w:y="14278"/>
        <w:tabs>
          <w:tab w:leader="none" w:pos="4115" w:val="left"/>
        </w:tabs>
        <w:widowControl w:val="0"/>
        <w:keepNext w:val="0"/>
        <w:keepLines w:val="0"/>
        <w:shd w:val="clear" w:color="auto" w:fill="auto"/>
        <w:bidi w:val="0"/>
        <w:spacing w:before="0" w:after="0" w:line="190" w:lineRule="exact"/>
        <w:ind w:left="3640" w:right="46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A. Zaremba, pisząc o skrótach jako zjawisku charakterystycznym dla słownictwa powojennego, odnotowuje jako fakt godny uwagi „utożsamienie skrótu oznaczającego instytucję z jej członkiem, np. </w:t>
      </w:r>
      <w:r>
        <w:rPr>
          <w:rStyle w:val="CharStyle31"/>
        </w:rPr>
        <w:t>sok</w:t>
      </w:r>
      <w:r>
        <w:rPr>
          <w:lang w:val="pl-PL" w:eastAsia="pl-PL" w:bidi="pl-PL"/>
          <w:w w:val="100"/>
          <w:spacing w:val="0"/>
          <w:color w:val="000000"/>
          <w:position w:val="0"/>
        </w:rPr>
        <w:t xml:space="preserve"> ‘Służba Ochrony Kolei’ i ‘strażnik ze Służby Ochrony Kolei”*, tenże </w:t>
      </w:r>
      <w:r>
        <w:rPr>
          <w:rStyle w:val="CharStyle31"/>
        </w:rPr>
        <w:t>Nieco uwagi o polskim słow</w:t>
        <w:softHyphen/>
        <w:t>nictwie powojennym,</w:t>
      </w:r>
      <w:r>
        <w:rPr>
          <w:lang w:val="pl-PL" w:eastAsia="pl-PL" w:bidi="pl-PL"/>
          <w:w w:val="100"/>
          <w:spacing w:val="0"/>
          <w:color w:val="000000"/>
          <w:position w:val="0"/>
        </w:rPr>
        <w:t xml:space="preserve"> „Język Polski” XXIX (1949), s. 116-122. Przedruk: </w:t>
      </w:r>
      <w:r>
        <w:rPr>
          <w:rStyle w:val="CharStyle31"/>
        </w:rPr>
        <w:t>Pisma polonistyczne i sla</w:t>
        <w:softHyphen/>
        <w:t>wistyczne</w:t>
      </w:r>
      <w:r>
        <w:rPr>
          <w:lang w:val="pl-PL" w:eastAsia="pl-PL" w:bidi="pl-PL"/>
          <w:w w:val="100"/>
          <w:spacing w:val="0"/>
          <w:color w:val="000000"/>
          <w:position w:val="0"/>
        </w:rPr>
        <w:t>, Warszawa — Kraków 1983, s. 45).</w:t>
      </w:r>
    </w:p>
    <w:p>
      <w:pPr>
        <w:pStyle w:val="Style60"/>
        <w:framePr w:w="7152" w:h="422" w:hRule="exact" w:wrap="none" w:vAnchor="page" w:hAnchor="page" w:x="3970" w:y="15298"/>
        <w:tabs>
          <w:tab w:leader="none" w:pos="4122" w:val="left"/>
        </w:tabs>
        <w:widowControl w:val="0"/>
        <w:keepNext w:val="0"/>
        <w:keepLines w:val="0"/>
        <w:shd w:val="clear" w:color="auto" w:fill="auto"/>
        <w:bidi w:val="0"/>
        <w:jc w:val="left"/>
        <w:spacing w:before="0" w:after="0" w:line="192" w:lineRule="exact"/>
        <w:ind w:left="3640" w:right="440" w:firstLine="300"/>
      </w:pPr>
      <w:r>
        <w:rPr>
          <w:rStyle w:val="CharStyle62"/>
          <w:vertAlign w:val="superscript"/>
          <w:b w:val="0"/>
          <w:bCs w:val="0"/>
          <w:i w:val="0"/>
          <w:iCs w:val="0"/>
        </w:rPr>
        <w:t>11</w:t>
      </w:r>
      <w:r>
        <w:rPr>
          <w:rStyle w:val="CharStyle62"/>
          <w:b w:val="0"/>
          <w:bCs w:val="0"/>
          <w:i w:val="0"/>
          <w:iCs w:val="0"/>
        </w:rPr>
        <w:tab/>
        <w:t xml:space="preserve">Por. L. Wasilewski, </w:t>
      </w:r>
      <w:r>
        <w:rPr>
          <w:lang w:val="pl-PL" w:eastAsia="pl-PL" w:bidi="pl-PL"/>
          <w:w w:val="100"/>
          <w:spacing w:val="0"/>
          <w:color w:val="000000"/>
          <w:position w:val="0"/>
        </w:rPr>
        <w:t>Słowniczek gwary partyjnej w Królestwie Polskim. Materiały i Prace Ko</w:t>
        <w:softHyphen/>
        <w:t>misji Językowej AU w Krakowie.</w:t>
      </w:r>
      <w:r>
        <w:rPr>
          <w:rStyle w:val="CharStyle62"/>
          <w:b w:val="0"/>
          <w:bCs w:val="0"/>
          <w:i w:val="0"/>
          <w:iCs w:val="0"/>
        </w:rPr>
        <w:t xml:space="preserve"> T. 5, Kraków 1912, s. 363-391.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873" w:y="9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SKRÓTY JĘZYKOWE W POLSZCZYŹNIE</w:t>
      </w:r>
    </w:p>
    <w:p>
      <w:pPr>
        <w:pStyle w:val="Style34"/>
        <w:framePr w:wrap="none" w:vAnchor="page" w:hAnchor="page" w:x="7539" w:y="92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507</w:t>
      </w:r>
    </w:p>
    <w:p>
      <w:pPr>
        <w:pStyle w:val="Style8"/>
        <w:numPr>
          <w:ilvl w:val="0"/>
          <w:numId w:val="21"/>
        </w:numPr>
        <w:framePr w:w="11172" w:h="3119" w:hRule="exact" w:wrap="none" w:vAnchor="page" w:hAnchor="page" w:x="324" w:y="1440"/>
        <w:tabs>
          <w:tab w:leader="none" w:pos="1235" w:val="left"/>
        </w:tabs>
        <w:widowControl w:val="0"/>
        <w:keepNext w:val="0"/>
        <w:keepLines w:val="0"/>
        <w:shd w:val="clear" w:color="auto" w:fill="auto"/>
        <w:bidi w:val="0"/>
        <w:jc w:val="both"/>
        <w:spacing w:before="0" w:after="0"/>
        <w:ind w:left="520" w:right="3620" w:firstLine="280"/>
      </w:pPr>
      <w:r>
        <w:rPr>
          <w:lang w:val="pl-PL" w:eastAsia="pl-PL" w:bidi="pl-PL"/>
          <w:w w:val="100"/>
          <w:spacing w:val="0"/>
          <w:color w:val="000000"/>
          <w:position w:val="0"/>
        </w:rPr>
        <w:t>Leksyka abrewiacyjna czasu wojny nie zawiera derywatów czasownikowych.</w:t>
      </w:r>
    </w:p>
    <w:p>
      <w:pPr>
        <w:pStyle w:val="Style8"/>
        <w:numPr>
          <w:ilvl w:val="0"/>
          <w:numId w:val="21"/>
        </w:numPr>
        <w:framePr w:w="11172" w:h="3119" w:hRule="exact" w:wrap="none" w:vAnchor="page" w:hAnchor="page" w:x="324" w:y="1440"/>
        <w:tabs>
          <w:tab w:leader="none" w:pos="1235" w:val="left"/>
        </w:tabs>
        <w:widowControl w:val="0"/>
        <w:keepNext w:val="0"/>
        <w:keepLines w:val="0"/>
        <w:shd w:val="clear" w:color="auto" w:fill="auto"/>
        <w:bidi w:val="0"/>
        <w:jc w:val="both"/>
        <w:spacing w:before="0" w:after="0"/>
        <w:ind w:left="520" w:right="3620" w:firstLine="280"/>
      </w:pPr>
      <w:r>
        <w:rPr>
          <w:lang w:val="pl-PL" w:eastAsia="pl-PL" w:bidi="pl-PL"/>
          <w:w w:val="100"/>
          <w:spacing w:val="0"/>
          <w:color w:val="000000"/>
          <w:position w:val="0"/>
        </w:rPr>
        <w:t xml:space="preserve">Pamiętajmy, że skróty językowe były mocno krytykowane przed wojną (zwłaszcza typy inne niż literowy i głoskowy) z powodu swej sztuczności, irytującej wielości, niezrozumiałości oraz obcości, kojarzone m. </w:t>
      </w:r>
      <w:r>
        <w:rPr>
          <w:lang w:val="en-US" w:eastAsia="en-US" w:bidi="en-US"/>
          <w:w w:val="100"/>
          <w:spacing w:val="0"/>
          <w:color w:val="000000"/>
          <w:position w:val="0"/>
        </w:rPr>
        <w:t xml:space="preserve">in. </w:t>
      </w:r>
      <w:r>
        <w:rPr>
          <w:lang w:val="pl-PL" w:eastAsia="pl-PL" w:bidi="pl-PL"/>
          <w:w w:val="100"/>
          <w:spacing w:val="0"/>
          <w:color w:val="000000"/>
          <w:position w:val="0"/>
        </w:rPr>
        <w:t>z wpływem języka rosyjskiego doby rewolucyjnej, tolerowane os</w:t>
        <w:softHyphen/>
        <w:t>tatecznie przez mniej wymagających strażników języka w jego odmianach środowiskowych czy zawodowych</w:t>
      </w:r>
      <w:r>
        <w:rPr>
          <w:lang w:val="pl-PL" w:eastAsia="pl-PL" w:bidi="pl-PL"/>
          <w:vertAlign w:val="superscript"/>
          <w:w w:val="100"/>
          <w:spacing w:val="0"/>
          <w:color w:val="000000"/>
          <w:position w:val="0"/>
        </w:rPr>
        <w:t>12</w:t>
      </w:r>
      <w:r>
        <w:rPr>
          <w:lang w:val="pl-PL" w:eastAsia="pl-PL" w:bidi="pl-PL"/>
          <w:w w:val="100"/>
          <w:spacing w:val="0"/>
          <w:color w:val="000000"/>
          <w:position w:val="0"/>
        </w:rPr>
        <w:t>. Do gwałtownej zmiany opinii społecznej na korzyść skrótowców, która nastąpiła po wojnie, przyczynił się niewątpliwie okres wojny, nie tylko przez wzrost ilościowy skrótów, lecz przede wszystkim przez wpływ na demokratyzację języka ogólnego i pewne obniżenie jego normy.</w:t>
      </w:r>
    </w:p>
    <w:p>
      <w:pPr>
        <w:pStyle w:val="Style29"/>
        <w:framePr w:w="7142" w:h="981" w:hRule="exact" w:wrap="none" w:vAnchor="page" w:hAnchor="page" w:x="795" w:y="4815"/>
        <w:tabs>
          <w:tab w:leader="none" w:pos="973" w:val="left"/>
        </w:tabs>
        <w:widowControl w:val="0"/>
        <w:keepNext w:val="0"/>
        <w:keepLines w:val="0"/>
        <w:shd w:val="clear" w:color="auto" w:fill="auto"/>
        <w:bidi w:val="0"/>
        <w:spacing w:before="0" w:after="0" w:line="190" w:lineRule="exact"/>
        <w:ind w:left="500" w:right="3600" w:firstLine="3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Rzewnicki w 1929 r. dopuszczał skróty w adresach telegraficznych, sprawozdaniach sportowych, w języku wojskowym, w odmianie gwarowo-politycznej języka, w terminologii technicznej. Aprobowano też skróty w języku marynarsko-żeglarskim. Por. artykuł autorski: </w:t>
      </w:r>
      <w:r>
        <w:rPr>
          <w:rStyle w:val="CharStyle31"/>
        </w:rPr>
        <w:t>Skróty językowe w opinii społecznej w świetle wypowiedzi na łamach</w:t>
      </w:r>
      <w:r>
        <w:rPr>
          <w:lang w:val="pl-PL" w:eastAsia="pl-PL" w:bidi="pl-PL"/>
          <w:w w:val="100"/>
          <w:spacing w:val="0"/>
          <w:color w:val="000000"/>
          <w:position w:val="0"/>
        </w:rPr>
        <w:t xml:space="preserve"> </w:t>
      </w:r>
      <w:r>
        <w:rPr>
          <w:rStyle w:val="CharStyle31"/>
        </w:rPr>
        <w:t>„Poradnika Językowego”</w:t>
      </w:r>
      <w:r>
        <w:rPr>
          <w:lang w:val="pl-PL" w:eastAsia="pl-PL" w:bidi="pl-PL"/>
          <w:w w:val="100"/>
          <w:spacing w:val="0"/>
          <w:color w:val="000000"/>
          <w:position w:val="0"/>
        </w:rPr>
        <w:t xml:space="preserve"> [w:] </w:t>
      </w:r>
      <w:r>
        <w:rPr>
          <w:rStyle w:val="CharStyle31"/>
        </w:rPr>
        <w:t>Socjolingwistyka</w:t>
      </w:r>
      <w:r>
        <w:rPr>
          <w:lang w:val="pl-PL" w:eastAsia="pl-PL" w:bidi="pl-PL"/>
          <w:w w:val="100"/>
          <w:spacing w:val="0"/>
          <w:color w:val="000000"/>
          <w:position w:val="0"/>
        </w:rPr>
        <w:t>, t. 5. Prace Naukowe USI. nr 609. red. W. Lubas, Warszawa — Kraków — Katowice 1983, s. 77-99.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8"/>
        <w:framePr w:wrap="none" w:vAnchor="page" w:hAnchor="page" w:x="3850" w:y="62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Anna Łojasiewicz</w:t>
      </w:r>
    </w:p>
    <w:p>
      <w:pPr>
        <w:pStyle w:val="Style66"/>
        <w:framePr w:w="11172" w:h="540" w:hRule="exact" w:wrap="none" w:vAnchor="page" w:hAnchor="page" w:x="307" w:y="6959"/>
        <w:widowControl w:val="0"/>
        <w:keepNext w:val="0"/>
        <w:keepLines w:val="0"/>
        <w:shd w:val="clear" w:color="auto" w:fill="auto"/>
        <w:bidi w:val="0"/>
        <w:spacing w:before="0" w:after="0"/>
        <w:ind w:left="0" w:right="860" w:firstLine="0"/>
      </w:pPr>
      <w:bookmarkStart w:id="6" w:name="bookmark6"/>
      <w:r>
        <w:rPr>
          <w:rStyle w:val="CharStyle68"/>
          <w:b/>
          <w:bCs/>
          <w:i w:val="0"/>
          <w:iCs w:val="0"/>
        </w:rPr>
        <w:t xml:space="preserve">SŁOWO </w:t>
      </w:r>
      <w:r>
        <w:rPr>
          <w:lang w:val="pl-PL" w:eastAsia="pl-PL" w:bidi="pl-PL"/>
          <w:w w:val="100"/>
          <w:spacing w:val="0"/>
          <w:color w:val="000000"/>
          <w:position w:val="0"/>
        </w:rPr>
        <w:t>SOBIE</w:t>
      </w:r>
      <w:r>
        <w:rPr>
          <w:rStyle w:val="CharStyle68"/>
          <w:b/>
          <w:bCs/>
          <w:i w:val="0"/>
          <w:iCs w:val="0"/>
        </w:rPr>
        <w:t xml:space="preserve"> W POŁĄCZENIACH TYPU </w:t>
      </w:r>
      <w:r>
        <w:rPr>
          <w:lang w:val="pl-PL" w:eastAsia="pl-PL" w:bidi="pl-PL"/>
          <w:w w:val="100"/>
          <w:spacing w:val="0"/>
          <w:color w:val="000000"/>
          <w:position w:val="0"/>
        </w:rPr>
        <w:t>IDĘ SOBIE</w:t>
      </w:r>
      <w:r>
        <w:rPr>
          <w:rStyle w:val="CharStyle68"/>
          <w:b/>
          <w:bCs/>
          <w:i w:val="0"/>
          <w:iCs w:val="0"/>
        </w:rPr>
        <w:t>,</w:t>
        <w:br/>
      </w:r>
      <w:r>
        <w:rPr>
          <w:lang w:val="pl-PL" w:eastAsia="pl-PL" w:bidi="pl-PL"/>
          <w:w w:val="100"/>
          <w:spacing w:val="0"/>
          <w:color w:val="000000"/>
          <w:position w:val="0"/>
        </w:rPr>
        <w:t>ŚPIEWAM SOBIE *</w:t>
      </w:r>
      <w:bookmarkEnd w:id="6"/>
    </w:p>
    <w:p>
      <w:pPr>
        <w:pStyle w:val="Style8"/>
        <w:numPr>
          <w:ilvl w:val="0"/>
          <w:numId w:val="31"/>
        </w:numPr>
        <w:framePr w:w="11172" w:h="5458" w:hRule="exact" w:wrap="none" w:vAnchor="page" w:hAnchor="page" w:x="307" w:y="8119"/>
        <w:tabs>
          <w:tab w:leader="none" w:pos="6619" w:val="left"/>
        </w:tabs>
        <w:widowControl w:val="0"/>
        <w:keepNext w:val="0"/>
        <w:keepLines w:val="0"/>
        <w:shd w:val="clear" w:color="auto" w:fill="auto"/>
        <w:bidi w:val="0"/>
        <w:jc w:val="both"/>
        <w:spacing w:before="0" w:after="213" w:line="190" w:lineRule="exact"/>
        <w:ind w:left="6300" w:right="0" w:firstLine="0"/>
      </w:pPr>
      <w:r>
        <w:rPr>
          <w:lang w:val="pl-PL" w:eastAsia="pl-PL" w:bidi="pl-PL"/>
          <w:w w:val="100"/>
          <w:spacing w:val="0"/>
          <w:color w:val="000000"/>
          <w:position w:val="0"/>
        </w:rPr>
        <w:t>Uwagi wstępne</w:t>
      </w:r>
    </w:p>
    <w:p>
      <w:pPr>
        <w:pStyle w:val="Style8"/>
        <w:framePr w:w="11172" w:h="5458" w:hRule="exact" w:wrap="none" w:vAnchor="page" w:hAnchor="page" w:x="307" w:y="8119"/>
        <w:widowControl w:val="0"/>
        <w:keepNext w:val="0"/>
        <w:keepLines w:val="0"/>
        <w:shd w:val="clear" w:color="auto" w:fill="auto"/>
        <w:bidi w:val="0"/>
        <w:jc w:val="both"/>
        <w:spacing w:before="0" w:after="0" w:line="259" w:lineRule="exact"/>
        <w:ind w:left="3600" w:right="520" w:firstLine="300"/>
      </w:pPr>
      <w:r>
        <w:rPr>
          <w:lang w:val="pl-PL" w:eastAsia="pl-PL" w:bidi="pl-PL"/>
          <w:w w:val="100"/>
          <w:spacing w:val="0"/>
          <w:color w:val="000000"/>
          <w:position w:val="0"/>
        </w:rPr>
        <w:t xml:space="preserve">Słowo </w:t>
      </w:r>
      <w:r>
        <w:rPr>
          <w:rStyle w:val="CharStyle27"/>
        </w:rPr>
        <w:t>sobie</w:t>
      </w:r>
      <w:r>
        <w:rPr>
          <w:lang w:val="pl-PL" w:eastAsia="pl-PL" w:bidi="pl-PL"/>
          <w:w w:val="100"/>
          <w:spacing w:val="0"/>
          <w:color w:val="000000"/>
          <w:position w:val="0"/>
        </w:rPr>
        <w:t xml:space="preserve"> jest homonimiczne. Wydaje się, że można wyróżnić trzy typy jego użyć. Zacznijmy od zilustrowania każdego z nich przykładami.</w:t>
      </w:r>
    </w:p>
    <w:p>
      <w:pPr>
        <w:pStyle w:val="Style10"/>
        <w:framePr w:w="11172" w:h="5458" w:hRule="exact" w:wrap="none" w:vAnchor="page" w:hAnchor="page" w:x="307" w:y="8119"/>
        <w:widowControl w:val="0"/>
        <w:keepNext w:val="0"/>
        <w:keepLines w:val="0"/>
        <w:shd w:val="clear" w:color="auto" w:fill="auto"/>
        <w:bidi w:val="0"/>
        <w:jc w:val="both"/>
        <w:spacing w:before="0" w:after="0" w:line="259" w:lineRule="exact"/>
        <w:ind w:left="3600" w:right="520" w:firstLine="300"/>
      </w:pPr>
      <w:r>
        <w:rPr>
          <w:rStyle w:val="CharStyle54"/>
          <w:i w:val="0"/>
          <w:iCs w:val="0"/>
        </w:rPr>
        <w:t>Typ pierwszy</w:t>
      </w:r>
      <w:r>
        <w:rPr>
          <w:lang w:val="pl-PL" w:eastAsia="pl-PL" w:bidi="pl-PL"/>
          <w:w w:val="100"/>
          <w:spacing w:val="0"/>
          <w:color w:val="000000"/>
          <w:position w:val="0"/>
        </w:rPr>
        <w:t>: Dziwię się sobie; Teraz znów sobie przeczysz; Myślisz tylko o sobie.</w:t>
      </w:r>
    </w:p>
    <w:p>
      <w:pPr>
        <w:pStyle w:val="Style10"/>
        <w:framePr w:w="11172" w:h="5458" w:hRule="exact" w:wrap="none" w:vAnchor="page" w:hAnchor="page" w:x="307" w:y="8119"/>
        <w:widowControl w:val="0"/>
        <w:keepNext w:val="0"/>
        <w:keepLines w:val="0"/>
        <w:shd w:val="clear" w:color="auto" w:fill="auto"/>
        <w:bidi w:val="0"/>
        <w:jc w:val="both"/>
        <w:spacing w:before="0" w:after="0" w:line="259" w:lineRule="exact"/>
        <w:ind w:left="3600" w:right="0" w:firstLine="300"/>
      </w:pPr>
      <w:r>
        <w:rPr>
          <w:rStyle w:val="CharStyle54"/>
          <w:i w:val="0"/>
          <w:iCs w:val="0"/>
        </w:rPr>
        <w:t xml:space="preserve">Typ drugi: </w:t>
      </w:r>
      <w:r>
        <w:rPr>
          <w:lang w:val="pl-PL" w:eastAsia="pl-PL" w:bidi="pl-PL"/>
          <w:w w:val="100"/>
          <w:spacing w:val="0"/>
          <w:color w:val="000000"/>
          <w:position w:val="0"/>
        </w:rPr>
        <w:t>Wyobrażam sobię tę scenę; On sobie nieźle radzi.</w:t>
      </w:r>
    </w:p>
    <w:p>
      <w:pPr>
        <w:pStyle w:val="Style10"/>
        <w:framePr w:w="11172" w:h="5458" w:hRule="exact" w:wrap="none" w:vAnchor="page" w:hAnchor="page" w:x="307" w:y="8119"/>
        <w:widowControl w:val="0"/>
        <w:keepNext w:val="0"/>
        <w:keepLines w:val="0"/>
        <w:shd w:val="clear" w:color="auto" w:fill="auto"/>
        <w:bidi w:val="0"/>
        <w:jc w:val="both"/>
        <w:spacing w:before="0" w:after="0" w:line="259" w:lineRule="exact"/>
        <w:ind w:left="3600" w:right="0" w:firstLine="300"/>
      </w:pPr>
      <w:r>
        <w:rPr>
          <w:rStyle w:val="CharStyle54"/>
          <w:i w:val="0"/>
          <w:iCs w:val="0"/>
        </w:rPr>
        <w:t xml:space="preserve">Typ trzeci: </w:t>
      </w:r>
      <w:r>
        <w:rPr>
          <w:lang w:val="pl-PL" w:eastAsia="pl-PL" w:bidi="pl-PL"/>
          <w:w w:val="100"/>
          <w:spacing w:val="0"/>
          <w:color w:val="000000"/>
          <w:position w:val="0"/>
        </w:rPr>
        <w:t>Idę sobie na spacer; Wstajecie sobie, kiedy chcecie.</w:t>
      </w:r>
    </w:p>
    <w:p>
      <w:pPr>
        <w:pStyle w:val="Style8"/>
        <w:framePr w:w="11172" w:h="5458" w:hRule="exact" w:wrap="none" w:vAnchor="page" w:hAnchor="page" w:x="307" w:y="8119"/>
        <w:widowControl w:val="0"/>
        <w:keepNext w:val="0"/>
        <w:keepLines w:val="0"/>
        <w:shd w:val="clear" w:color="auto" w:fill="auto"/>
        <w:bidi w:val="0"/>
        <w:jc w:val="both"/>
        <w:spacing w:before="0" w:after="0" w:line="259" w:lineRule="exact"/>
        <w:ind w:left="3600" w:right="520" w:firstLine="300"/>
      </w:pPr>
      <w:r>
        <w:rPr>
          <w:lang w:val="pl-PL" w:eastAsia="pl-PL" w:bidi="pl-PL"/>
          <w:w w:val="100"/>
          <w:spacing w:val="0"/>
          <w:color w:val="000000"/>
          <w:position w:val="0"/>
        </w:rPr>
        <w:t xml:space="preserve">Słowo </w:t>
      </w:r>
      <w:r>
        <w:rPr>
          <w:rStyle w:val="CharStyle27"/>
        </w:rPr>
        <w:t>sobie</w:t>
      </w:r>
      <w:r>
        <w:rPr>
          <w:lang w:val="pl-PL" w:eastAsia="pl-PL" w:bidi="pl-PL"/>
          <w:w w:val="100"/>
          <w:spacing w:val="0"/>
          <w:color w:val="000000"/>
          <w:position w:val="0"/>
        </w:rPr>
        <w:t xml:space="preserve"> występujące w każdym z tych użyć będę dalej określała jako </w:t>
      </w:r>
      <w:r>
        <w:rPr>
          <w:rStyle w:val="CharStyle27"/>
        </w:rPr>
        <w:t>sobie</w:t>
      </w:r>
      <w:r>
        <w:rPr>
          <w:rStyle w:val="CharStyle27"/>
          <w:vertAlign w:val="subscript"/>
        </w:rPr>
        <w:t>1</w:t>
      </w:r>
      <w:r>
        <w:rPr>
          <w:lang w:val="pl-PL" w:eastAsia="pl-PL" w:bidi="pl-PL"/>
          <w:w w:val="100"/>
          <w:spacing w:val="0"/>
          <w:color w:val="000000"/>
          <w:position w:val="0"/>
        </w:rPr>
        <w:t xml:space="preserve"> (typ pierwszy), </w:t>
      </w:r>
      <w:r>
        <w:rPr>
          <w:rStyle w:val="CharStyle27"/>
        </w:rPr>
        <w:t>sobie</w:t>
      </w:r>
      <w:r>
        <w:rPr>
          <w:rStyle w:val="CharStyle27"/>
          <w:vertAlign w:val="subscript"/>
        </w:rPr>
        <w:t>2</w:t>
      </w:r>
      <w:r>
        <w:rPr>
          <w:lang w:val="pl-PL" w:eastAsia="pl-PL" w:bidi="pl-PL"/>
          <w:w w:val="100"/>
          <w:spacing w:val="0"/>
          <w:color w:val="000000"/>
          <w:position w:val="0"/>
        </w:rPr>
        <w:t xml:space="preserve"> (typ drugi) i </w:t>
      </w:r>
      <w:r>
        <w:rPr>
          <w:rStyle w:val="CharStyle27"/>
        </w:rPr>
        <w:t>sobie</w:t>
      </w:r>
      <w:r>
        <w:rPr>
          <w:rStyle w:val="CharStyle69"/>
          <w:vertAlign w:val="subscript"/>
        </w:rPr>
        <w:t>3</w:t>
      </w:r>
      <w:r>
        <w:rPr>
          <w:lang w:val="pl-PL" w:eastAsia="pl-PL" w:bidi="pl-PL"/>
          <w:w w:val="100"/>
          <w:spacing w:val="0"/>
          <w:color w:val="000000"/>
          <w:position w:val="0"/>
        </w:rPr>
        <w:t xml:space="preserve"> (typ trzeci).</w:t>
      </w:r>
    </w:p>
    <w:p>
      <w:pPr>
        <w:pStyle w:val="Style70"/>
        <w:framePr w:w="11172" w:h="5458" w:hRule="exact" w:wrap="none" w:vAnchor="page" w:hAnchor="page" w:x="307" w:y="8119"/>
        <w:widowControl w:val="0"/>
        <w:keepNext w:val="0"/>
        <w:keepLines w:val="0"/>
        <w:shd w:val="clear" w:color="auto" w:fill="auto"/>
        <w:bidi w:val="0"/>
        <w:spacing w:before="0" w:after="0"/>
        <w:ind w:left="3600" w:right="0"/>
      </w:pPr>
      <w:r>
        <w:rPr>
          <w:lang w:val="pl-PL" w:eastAsia="pl-PL" w:bidi="pl-PL"/>
          <w:w w:val="100"/>
          <w:spacing w:val="0"/>
          <w:color w:val="000000"/>
          <w:position w:val="0"/>
        </w:rPr>
        <w:t>SOBIE</w:t>
      </w:r>
      <w:r>
        <w:rPr>
          <w:rStyle w:val="CharStyle27"/>
          <w:vertAlign w:val="subscript"/>
          <w:b w:val="0"/>
          <w:bCs w:val="0"/>
        </w:rPr>
        <w:t>1</w:t>
      </w:r>
    </w:p>
    <w:p>
      <w:pPr>
        <w:pStyle w:val="Style8"/>
        <w:framePr w:w="11172" w:h="5458" w:hRule="exact" w:wrap="none" w:vAnchor="page" w:hAnchor="page" w:x="307" w:y="8119"/>
        <w:widowControl w:val="0"/>
        <w:keepNext w:val="0"/>
        <w:keepLines w:val="0"/>
        <w:shd w:val="clear" w:color="auto" w:fill="auto"/>
        <w:bidi w:val="0"/>
        <w:jc w:val="both"/>
        <w:spacing w:before="0" w:after="0" w:line="259" w:lineRule="exact"/>
        <w:ind w:left="3600" w:right="520" w:firstLine="300"/>
      </w:pPr>
      <w:r>
        <w:rPr>
          <w:lang w:val="pl-PL" w:eastAsia="pl-PL" w:bidi="pl-PL"/>
          <w:w w:val="100"/>
          <w:spacing w:val="0"/>
          <w:color w:val="000000"/>
          <w:position w:val="0"/>
        </w:rPr>
        <w:t xml:space="preserve">Nietrudno zauważyć, że </w:t>
      </w:r>
      <w:r>
        <w:rPr>
          <w:rStyle w:val="CharStyle27"/>
        </w:rPr>
        <w:t>sobie</w:t>
      </w:r>
      <w:r>
        <w:rPr>
          <w:rStyle w:val="CharStyle27"/>
          <w:vertAlign w:val="subscript"/>
        </w:rPr>
        <w:t>1</w:t>
      </w:r>
      <w:r>
        <w:rPr>
          <w:lang w:val="pl-PL" w:eastAsia="pl-PL" w:bidi="pl-PL"/>
          <w:w w:val="100"/>
          <w:spacing w:val="0"/>
          <w:color w:val="000000"/>
          <w:position w:val="0"/>
        </w:rPr>
        <w:t xml:space="preserve"> to forma celownika lub miejscownika za</w:t>
        <w:softHyphen/>
        <w:t>imka zwrotnego o paradygmacie opierającym się na opozycjach przypadka (do</w:t>
        <w:softHyphen/>
        <w:t xml:space="preserve">pełniacz — </w:t>
      </w:r>
      <w:r>
        <w:rPr>
          <w:rStyle w:val="CharStyle27"/>
        </w:rPr>
        <w:t>siebie,</w:t>
      </w:r>
      <w:r>
        <w:rPr>
          <w:lang w:val="pl-PL" w:eastAsia="pl-PL" w:bidi="pl-PL"/>
          <w:w w:val="100"/>
          <w:spacing w:val="0"/>
          <w:color w:val="000000"/>
          <w:position w:val="0"/>
        </w:rPr>
        <w:t xml:space="preserve"> celownik — </w:t>
      </w:r>
      <w:r>
        <w:rPr>
          <w:rStyle w:val="CharStyle27"/>
        </w:rPr>
        <w:t>sobie,</w:t>
      </w:r>
      <w:r>
        <w:rPr>
          <w:lang w:val="pl-PL" w:eastAsia="pl-PL" w:bidi="pl-PL"/>
          <w:w w:val="100"/>
          <w:spacing w:val="0"/>
          <w:color w:val="000000"/>
          <w:position w:val="0"/>
        </w:rPr>
        <w:t xml:space="preserve"> biernik — </w:t>
      </w:r>
      <w:r>
        <w:rPr>
          <w:rStyle w:val="CharStyle27"/>
        </w:rPr>
        <w:t>się</w:t>
      </w:r>
      <w:r>
        <w:rPr>
          <w:lang w:val="pl-PL" w:eastAsia="pl-PL" w:bidi="pl-PL"/>
          <w:w w:val="100"/>
          <w:spacing w:val="0"/>
          <w:color w:val="000000"/>
          <w:position w:val="0"/>
        </w:rPr>
        <w:t xml:space="preserve"> lub </w:t>
      </w:r>
      <w:r>
        <w:rPr>
          <w:rStyle w:val="CharStyle27"/>
        </w:rPr>
        <w:t>siebie,</w:t>
      </w:r>
      <w:r>
        <w:rPr>
          <w:lang w:val="pl-PL" w:eastAsia="pl-PL" w:bidi="pl-PL"/>
          <w:w w:val="100"/>
          <w:spacing w:val="0"/>
          <w:color w:val="000000"/>
          <w:position w:val="0"/>
        </w:rPr>
        <w:t xml:space="preserve"> narzędnik — </w:t>
      </w:r>
      <w:r>
        <w:rPr>
          <w:rStyle w:val="CharStyle27"/>
        </w:rPr>
        <w:t>sobą,</w:t>
      </w:r>
      <w:r>
        <w:rPr>
          <w:lang w:val="pl-PL" w:eastAsia="pl-PL" w:bidi="pl-PL"/>
          <w:w w:val="100"/>
          <w:spacing w:val="0"/>
          <w:color w:val="000000"/>
          <w:position w:val="0"/>
        </w:rPr>
        <w:t xml:space="preserve"> miejscownik — </w:t>
      </w:r>
      <w:r>
        <w:rPr>
          <w:rStyle w:val="CharStyle27"/>
        </w:rPr>
        <w:t>(o) sobie.</w:t>
      </w:r>
    </w:p>
    <w:p>
      <w:pPr>
        <w:pStyle w:val="Style8"/>
        <w:framePr w:w="11172" w:h="5458" w:hRule="exact" w:wrap="none" w:vAnchor="page" w:hAnchor="page" w:x="307" w:y="8119"/>
        <w:widowControl w:val="0"/>
        <w:keepNext w:val="0"/>
        <w:keepLines w:val="0"/>
        <w:shd w:val="clear" w:color="auto" w:fill="auto"/>
        <w:bidi w:val="0"/>
        <w:jc w:val="both"/>
        <w:spacing w:before="0" w:after="0" w:line="259" w:lineRule="exact"/>
        <w:ind w:left="3600" w:right="0" w:firstLine="300"/>
      </w:pPr>
      <w:r>
        <w:rPr>
          <w:lang w:val="pl-PL" w:eastAsia="pl-PL" w:bidi="pl-PL"/>
          <w:w w:val="100"/>
          <w:spacing w:val="0"/>
          <w:color w:val="000000"/>
          <w:position w:val="0"/>
        </w:rPr>
        <w:t>SOBIE</w:t>
      </w:r>
      <w:r>
        <w:rPr>
          <w:rStyle w:val="CharStyle69"/>
          <w:vertAlign w:val="subscript"/>
        </w:rPr>
        <w:t>2</w:t>
      </w:r>
    </w:p>
    <w:p>
      <w:pPr>
        <w:pStyle w:val="Style8"/>
        <w:framePr w:w="11172" w:h="5458" w:hRule="exact" w:wrap="none" w:vAnchor="page" w:hAnchor="page" w:x="307" w:y="8119"/>
        <w:widowControl w:val="0"/>
        <w:keepNext w:val="0"/>
        <w:keepLines w:val="0"/>
        <w:shd w:val="clear" w:color="auto" w:fill="auto"/>
        <w:bidi w:val="0"/>
        <w:jc w:val="both"/>
        <w:spacing w:before="0" w:after="0" w:line="259" w:lineRule="exact"/>
        <w:ind w:left="3600" w:right="520" w:firstLine="300"/>
      </w:pPr>
      <w:r>
        <w:rPr>
          <w:lang w:val="pl-PL" w:eastAsia="pl-PL" w:bidi="pl-PL"/>
          <w:w w:val="100"/>
          <w:spacing w:val="0"/>
          <w:color w:val="000000"/>
          <w:position w:val="0"/>
        </w:rPr>
        <w:t xml:space="preserve">W tym użyciu słowo </w:t>
      </w:r>
      <w:r>
        <w:rPr>
          <w:rStyle w:val="CharStyle27"/>
        </w:rPr>
        <w:t>sobie</w:t>
      </w:r>
      <w:r>
        <w:rPr>
          <w:lang w:val="pl-PL" w:eastAsia="pl-PL" w:bidi="pl-PL"/>
          <w:w w:val="100"/>
          <w:spacing w:val="0"/>
          <w:color w:val="000000"/>
          <w:position w:val="0"/>
        </w:rPr>
        <w:t xml:space="preserve"> występuje jako luźny morfem należący do cza</w:t>
        <w:softHyphen/>
        <w:t>sownikowej jednostki leksykalnej. Wyżej podane przykłady są jednoznaczną ilustracją tego typu użycia. Jest jasne, że skoro nie istnieje w języku polskim leksem WYOBRAZIĆ</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to całe połączenie </w:t>
      </w:r>
      <w:r>
        <w:rPr>
          <w:rStyle w:val="CharStyle27"/>
        </w:rPr>
        <w:t>wyobrazić sobie</w:t>
      </w:r>
      <w:r>
        <w:rPr>
          <w:lang w:val="pl-PL" w:eastAsia="pl-PL" w:bidi="pl-PL"/>
          <w:w w:val="100"/>
          <w:spacing w:val="0"/>
          <w:color w:val="000000"/>
          <w:position w:val="0"/>
        </w:rPr>
        <w:t xml:space="preserve"> musi być opisane jako jednostka leksykalna. Z kolei słowo </w:t>
      </w:r>
      <w:r>
        <w:rPr>
          <w:rStyle w:val="CharStyle27"/>
        </w:rPr>
        <w:t>radzić</w:t>
      </w:r>
      <w:r>
        <w:rPr>
          <w:lang w:val="pl-PL" w:eastAsia="pl-PL" w:bidi="pl-PL"/>
          <w:w w:val="100"/>
          <w:spacing w:val="0"/>
          <w:color w:val="000000"/>
          <w:position w:val="0"/>
        </w:rPr>
        <w:t xml:space="preserve"> w połączeniu </w:t>
      </w:r>
      <w:r>
        <w:rPr>
          <w:rStyle w:val="CharStyle27"/>
        </w:rPr>
        <w:t>radzić sobie</w:t>
      </w:r>
      <w:r>
        <w:rPr>
          <w:lang w:val="pl-PL" w:eastAsia="pl-PL" w:bidi="pl-PL"/>
          <w:w w:val="100"/>
          <w:spacing w:val="0"/>
          <w:color w:val="000000"/>
          <w:position w:val="0"/>
        </w:rPr>
        <w:t xml:space="preserve"> to</w:t>
      </w:r>
    </w:p>
    <w:p>
      <w:pPr>
        <w:pStyle w:val="Style29"/>
        <w:framePr w:w="7152" w:h="2027" w:hRule="exact" w:wrap="none" w:vAnchor="page" w:hAnchor="page" w:x="3869" w:y="13786"/>
        <w:widowControl w:val="0"/>
        <w:keepNext w:val="0"/>
        <w:keepLines w:val="0"/>
        <w:shd w:val="clear" w:color="auto" w:fill="auto"/>
        <w:bidi w:val="0"/>
        <w:spacing w:before="0" w:after="0" w:line="194" w:lineRule="exact"/>
        <w:ind w:left="3600" w:right="500" w:firstLine="300"/>
      </w:pPr>
      <w:r>
        <w:rPr>
          <w:lang w:val="pl-PL" w:eastAsia="pl-PL" w:bidi="pl-PL"/>
          <w:w w:val="100"/>
          <w:spacing w:val="0"/>
          <w:color w:val="000000"/>
          <w:position w:val="0"/>
        </w:rPr>
        <w:t>* Tekst referatu wygłoszonego na konferencji naukowej „Teoretyczne i metodologiczne zagad</w:t>
        <w:softHyphen/>
        <w:t xml:space="preserve">nienia leksykologii” poświęconej pamięci </w:t>
      </w:r>
      <w:r>
        <w:rPr>
          <w:lang w:val="en-US" w:eastAsia="en-US" w:bidi="en-US"/>
          <w:w w:val="100"/>
          <w:spacing w:val="0"/>
          <w:color w:val="000000"/>
          <w:position w:val="0"/>
        </w:rPr>
        <w:t xml:space="preserve">prof. </w:t>
      </w:r>
      <w:r>
        <w:rPr>
          <w:lang w:val="pl-PL" w:eastAsia="pl-PL" w:bidi="pl-PL"/>
          <w:w w:val="100"/>
          <w:spacing w:val="0"/>
          <w:color w:val="000000"/>
          <w:position w:val="0"/>
        </w:rPr>
        <w:t>Danuty Buttlerowej (Warszawa 4-5 III 1992).</w:t>
      </w:r>
    </w:p>
    <w:p>
      <w:pPr>
        <w:pStyle w:val="Style29"/>
        <w:numPr>
          <w:ilvl w:val="0"/>
          <w:numId w:val="33"/>
        </w:numPr>
        <w:framePr w:w="7152" w:h="2027" w:hRule="exact" w:wrap="none" w:vAnchor="page" w:hAnchor="page" w:x="3869" w:y="13786"/>
        <w:tabs>
          <w:tab w:leader="none" w:pos="4008" w:val="left"/>
        </w:tabs>
        <w:widowControl w:val="0"/>
        <w:keepNext w:val="0"/>
        <w:keepLines w:val="0"/>
        <w:shd w:val="clear" w:color="auto" w:fill="auto"/>
        <w:bidi w:val="0"/>
        <w:spacing w:before="0" w:after="0" w:line="190" w:lineRule="exact"/>
        <w:ind w:left="3600" w:right="500" w:firstLine="300"/>
      </w:pPr>
      <w:r>
        <w:rPr>
          <w:lang w:val="pl-PL" w:eastAsia="pl-PL" w:bidi="pl-PL"/>
          <w:w w:val="100"/>
          <w:spacing w:val="0"/>
          <w:color w:val="000000"/>
          <w:position w:val="0"/>
        </w:rPr>
        <w:t xml:space="preserve">Istnieje tylko leksem WYOBRAŻAĆ niedokonany, por. </w:t>
      </w:r>
      <w:r>
        <w:rPr>
          <w:rStyle w:val="CharStyle31"/>
        </w:rPr>
        <w:t>Statuetka wyobrażała siedzącą kobie</w:t>
        <w:softHyphen/>
        <w:t>tę</w:t>
      </w:r>
      <w:r>
        <w:rPr>
          <w:lang w:val="pl-PL" w:eastAsia="pl-PL" w:bidi="pl-PL"/>
          <w:w w:val="100"/>
          <w:spacing w:val="0"/>
          <w:color w:val="000000"/>
          <w:position w:val="0"/>
        </w:rPr>
        <w:t xml:space="preserve">. Wydaje mi się jednak, że tak użyte słowo </w:t>
      </w:r>
      <w:r>
        <w:rPr>
          <w:rStyle w:val="CharStyle31"/>
        </w:rPr>
        <w:t>wyobrażać</w:t>
      </w:r>
      <w:r>
        <w:rPr>
          <w:lang w:val="pl-PL" w:eastAsia="pl-PL" w:bidi="pl-PL"/>
          <w:w w:val="100"/>
          <w:spacing w:val="0"/>
          <w:color w:val="000000"/>
          <w:position w:val="0"/>
        </w:rPr>
        <w:t xml:space="preserve"> to co innego niż </w:t>
      </w:r>
      <w:r>
        <w:rPr>
          <w:rStyle w:val="CharStyle31"/>
        </w:rPr>
        <w:t>wyobrażać sobie.</w:t>
      </w:r>
      <w:r>
        <w:rPr>
          <w:lang w:val="pl-PL" w:eastAsia="pl-PL" w:bidi="pl-PL"/>
          <w:w w:val="100"/>
          <w:spacing w:val="0"/>
          <w:color w:val="000000"/>
          <w:position w:val="0"/>
        </w:rPr>
        <w:t xml:space="preserve"> Za niełączeniem tego słowa </w:t>
      </w:r>
      <w:r>
        <w:rPr>
          <w:rStyle w:val="CharStyle31"/>
        </w:rPr>
        <w:t>wyobrażać</w:t>
      </w:r>
      <w:r>
        <w:rPr>
          <w:lang w:val="pl-PL" w:eastAsia="pl-PL" w:bidi="pl-PL"/>
          <w:w w:val="100"/>
          <w:spacing w:val="0"/>
          <w:color w:val="000000"/>
          <w:position w:val="0"/>
        </w:rPr>
        <w:t xml:space="preserve"> z użyciem w połączeniu </w:t>
      </w:r>
      <w:r>
        <w:rPr>
          <w:rStyle w:val="CharStyle31"/>
        </w:rPr>
        <w:t>wyobrażać sobie</w:t>
      </w:r>
      <w:r>
        <w:rPr>
          <w:lang w:val="pl-PL" w:eastAsia="pl-PL" w:bidi="pl-PL"/>
          <w:w w:val="100"/>
          <w:spacing w:val="0"/>
          <w:color w:val="000000"/>
          <w:position w:val="0"/>
        </w:rPr>
        <w:t xml:space="preserve"> przemawia wzgląd zarówno na zawartość ich paradygmatów, jak i ich znaczenie. W odróżnieniu od wyrażenia </w:t>
      </w:r>
      <w:r>
        <w:rPr>
          <w:rStyle w:val="CharStyle31"/>
        </w:rPr>
        <w:t>wy</w:t>
        <w:softHyphen/>
        <w:t>obrażać sobie</w:t>
      </w:r>
      <w:r>
        <w:rPr>
          <w:lang w:val="pl-PL" w:eastAsia="pl-PL" w:bidi="pl-PL"/>
          <w:w w:val="100"/>
          <w:spacing w:val="0"/>
          <w:color w:val="000000"/>
          <w:position w:val="0"/>
        </w:rPr>
        <w:t xml:space="preserve"> słowo </w:t>
      </w:r>
      <w:r>
        <w:rPr>
          <w:rStyle w:val="CharStyle31"/>
        </w:rPr>
        <w:t>wyobrażać</w:t>
      </w:r>
      <w:r>
        <w:rPr>
          <w:lang w:val="pl-PL" w:eastAsia="pl-PL" w:bidi="pl-PL"/>
          <w:w w:val="100"/>
          <w:spacing w:val="0"/>
          <w:color w:val="000000"/>
          <w:position w:val="0"/>
        </w:rPr>
        <w:t xml:space="preserve"> występuje wyłącznie w 3 os. i bezokoliczniku. Poza tym czasow</w:t>
        <w:softHyphen/>
        <w:t xml:space="preserve">nik WYOBRAŻAĆ ma zakres użycia ograniczony do sytuacji, w których mowa o rzeźbie, obrazie itp.; jest synonimem czasownika PRZEDSTAWIAĆ. Wyrażenie </w:t>
      </w:r>
      <w:r>
        <w:rPr>
          <w:rStyle w:val="CharStyle31"/>
        </w:rPr>
        <w:t>wyobrażać sobie</w:t>
      </w:r>
      <w:r>
        <w:rPr>
          <w:lang w:val="pl-PL" w:eastAsia="pl-PL" w:bidi="pl-PL"/>
          <w:w w:val="100"/>
          <w:spacing w:val="0"/>
          <w:color w:val="000000"/>
          <w:position w:val="0"/>
        </w:rPr>
        <w:t xml:space="preserve"> odnosi się nato</w:t>
        <w:softHyphen/>
        <w:t>miast do podmiotu myślącego i nazywa pewien proces psychiczny.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058" w:y="9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34"/>
        <w:framePr w:wrap="none" w:vAnchor="page" w:hAnchor="page" w:x="7570" w:y="86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509</w:t>
      </w:r>
    </w:p>
    <w:p>
      <w:pPr>
        <w:pStyle w:val="Style8"/>
        <w:framePr w:w="11172" w:h="7038" w:hRule="exact" w:wrap="none" w:vAnchor="page" w:hAnchor="page" w:x="365" w:y="1387"/>
        <w:widowControl w:val="0"/>
        <w:keepNext w:val="0"/>
        <w:keepLines w:val="0"/>
        <w:shd w:val="clear" w:color="auto" w:fill="auto"/>
        <w:bidi w:val="0"/>
        <w:jc w:val="both"/>
        <w:spacing w:before="0" w:after="0"/>
        <w:ind w:left="500" w:right="3620" w:firstLine="0"/>
      </w:pPr>
      <w:r>
        <w:rPr>
          <w:lang w:val="pl-PL" w:eastAsia="pl-PL" w:bidi="pl-PL"/>
          <w:w w:val="100"/>
          <w:spacing w:val="0"/>
          <w:color w:val="000000"/>
          <w:position w:val="0"/>
        </w:rPr>
        <w:t xml:space="preserve">niewątpliwie inne </w:t>
      </w:r>
      <w:r>
        <w:rPr>
          <w:rStyle w:val="CharStyle27"/>
        </w:rPr>
        <w:t>radzić</w:t>
      </w:r>
      <w:r>
        <w:rPr>
          <w:lang w:val="pl-PL" w:eastAsia="pl-PL" w:bidi="pl-PL"/>
          <w:w w:val="100"/>
          <w:spacing w:val="0"/>
          <w:color w:val="000000"/>
          <w:position w:val="0"/>
        </w:rPr>
        <w:t xml:space="preserve"> niż np. w połączeniu </w:t>
      </w:r>
      <w:r>
        <w:rPr>
          <w:rStyle w:val="CharStyle27"/>
        </w:rPr>
        <w:t>radzić komuś.</w:t>
      </w:r>
      <w:r>
        <w:rPr>
          <w:lang w:val="pl-PL" w:eastAsia="pl-PL" w:bidi="pl-PL"/>
          <w:w w:val="100"/>
          <w:spacing w:val="0"/>
          <w:color w:val="000000"/>
          <w:position w:val="0"/>
        </w:rPr>
        <w:t xml:space="preserve"> Konstrukcja </w:t>
      </w:r>
      <w:r>
        <w:rPr>
          <w:rStyle w:val="CharStyle27"/>
        </w:rPr>
        <w:t>ra</w:t>
        <w:softHyphen/>
        <w:t>dzić sobie</w:t>
      </w:r>
      <w:r>
        <w:rPr>
          <w:lang w:val="pl-PL" w:eastAsia="pl-PL" w:bidi="pl-PL"/>
          <w:w w:val="100"/>
          <w:spacing w:val="0"/>
          <w:color w:val="000000"/>
          <w:position w:val="0"/>
        </w:rPr>
        <w:t xml:space="preserve"> ma znaczenie idiomatyczne</w:t>
      </w:r>
      <w:r>
        <w:rPr>
          <w:rStyle w:val="CharStyle69"/>
          <w:vertAlign w:val="superscript"/>
        </w:rPr>
        <w:t>2</w:t>
      </w:r>
      <w:r>
        <w:rPr>
          <w:lang w:val="pl-PL" w:eastAsia="pl-PL" w:bidi="pl-PL"/>
          <w:w w:val="100"/>
          <w:spacing w:val="0"/>
          <w:color w:val="000000"/>
          <w:position w:val="0"/>
        </w:rPr>
        <w:t xml:space="preserve"> i wobec tego stanowi jako całość jed</w:t>
        <w:softHyphen/>
        <w:t>nostkę leksykalną.</w:t>
      </w:r>
    </w:p>
    <w:p>
      <w:pPr>
        <w:pStyle w:val="Style8"/>
        <w:framePr w:w="11172" w:h="7038" w:hRule="exact" w:wrap="none" w:vAnchor="page" w:hAnchor="page" w:x="365" w:y="1387"/>
        <w:widowControl w:val="0"/>
        <w:keepNext w:val="0"/>
        <w:keepLines w:val="0"/>
        <w:shd w:val="clear" w:color="auto" w:fill="auto"/>
        <w:bidi w:val="0"/>
        <w:jc w:val="both"/>
        <w:spacing w:before="0" w:after="0"/>
        <w:ind w:left="500" w:right="0" w:firstLine="300"/>
      </w:pPr>
      <w:r>
        <w:rPr>
          <w:lang w:val="pl-PL" w:eastAsia="pl-PL" w:bidi="pl-PL"/>
          <w:w w:val="100"/>
          <w:spacing w:val="0"/>
          <w:color w:val="000000"/>
          <w:position w:val="0"/>
        </w:rPr>
        <w:t>SOBIE</w:t>
      </w:r>
      <w:r>
        <w:rPr>
          <w:rStyle w:val="CharStyle69"/>
        </w:rPr>
        <w:t>3</w:t>
      </w:r>
    </w:p>
    <w:p>
      <w:pPr>
        <w:pStyle w:val="Style8"/>
        <w:framePr w:w="11172" w:h="7038" w:hRule="exact" w:wrap="none" w:vAnchor="page" w:hAnchor="page" w:x="365" w:y="1387"/>
        <w:widowControl w:val="0"/>
        <w:keepNext w:val="0"/>
        <w:keepLines w:val="0"/>
        <w:shd w:val="clear" w:color="auto" w:fill="auto"/>
        <w:bidi w:val="0"/>
        <w:jc w:val="both"/>
        <w:spacing w:before="0" w:after="244" w:line="262" w:lineRule="exact"/>
        <w:ind w:left="500" w:right="3620" w:firstLine="300"/>
      </w:pPr>
      <w:r>
        <w:rPr>
          <w:rStyle w:val="CharStyle27"/>
        </w:rPr>
        <w:t>Sobie</w:t>
      </w:r>
      <w:r>
        <w:rPr>
          <w:rStyle w:val="CharStyle27"/>
          <w:vertAlign w:val="subscript"/>
        </w:rPr>
        <w:t>3</w:t>
      </w:r>
      <w:r>
        <w:rPr>
          <w:lang w:val="pl-PL" w:eastAsia="pl-PL" w:bidi="pl-PL"/>
          <w:w w:val="100"/>
          <w:spacing w:val="0"/>
          <w:color w:val="000000"/>
          <w:position w:val="0"/>
        </w:rPr>
        <w:t xml:space="preserve"> to leksem nieodmienny, który przyłącza się do różnych czasowni</w:t>
        <w:softHyphen/>
        <w:t>ków. Tej jednostce chcę poświęcić niniejszy artykuł.</w:t>
      </w:r>
    </w:p>
    <w:p>
      <w:pPr>
        <w:pStyle w:val="Style8"/>
        <w:framePr w:w="11172" w:h="7038" w:hRule="exact" w:wrap="none" w:vAnchor="page" w:hAnchor="page" w:x="365" w:y="1387"/>
        <w:widowControl w:val="0"/>
        <w:keepNext w:val="0"/>
        <w:keepLines w:val="0"/>
        <w:shd w:val="clear" w:color="auto" w:fill="auto"/>
        <w:bidi w:val="0"/>
        <w:jc w:val="both"/>
        <w:spacing w:before="0" w:after="0"/>
        <w:ind w:left="500" w:right="3620" w:firstLine="300"/>
      </w:pPr>
      <w:r>
        <w:rPr>
          <w:lang w:val="pl-PL" w:eastAsia="pl-PL" w:bidi="pl-PL"/>
          <w:w w:val="100"/>
          <w:spacing w:val="0"/>
          <w:color w:val="000000"/>
          <w:position w:val="0"/>
        </w:rPr>
        <w:t xml:space="preserve">Przez </w:t>
      </w:r>
      <w:r>
        <w:rPr>
          <w:rStyle w:val="CharStyle27"/>
        </w:rPr>
        <w:t>sobie</w:t>
      </w:r>
      <w:r>
        <w:rPr>
          <w:rStyle w:val="CharStyle27"/>
          <w:vertAlign w:val="subscript"/>
        </w:rPr>
        <w:t>3</w:t>
      </w:r>
      <w:r>
        <w:rPr>
          <w:lang w:val="pl-PL" w:eastAsia="pl-PL" w:bidi="pl-PL"/>
          <w:w w:val="100"/>
          <w:spacing w:val="0"/>
          <w:color w:val="000000"/>
          <w:position w:val="0"/>
        </w:rPr>
        <w:t xml:space="preserve"> rozumiem roboczo w zasadzie wszystkie użycia słowa </w:t>
      </w:r>
      <w:r>
        <w:rPr>
          <w:rStyle w:val="CharStyle27"/>
        </w:rPr>
        <w:t>sobie</w:t>
      </w:r>
      <w:r>
        <w:rPr>
          <w:lang w:val="pl-PL" w:eastAsia="pl-PL" w:bidi="pl-PL"/>
          <w:w w:val="100"/>
          <w:spacing w:val="0"/>
          <w:color w:val="000000"/>
          <w:position w:val="0"/>
        </w:rPr>
        <w:t xml:space="preserve"> in</w:t>
        <w:softHyphen/>
        <w:t xml:space="preserve">ne niż </w:t>
      </w:r>
      <w:r>
        <w:rPr>
          <w:rStyle w:val="CharStyle27"/>
        </w:rPr>
        <w:t>sobie</w:t>
      </w:r>
      <w:r>
        <w:rPr>
          <w:rStyle w:val="CharStyle27"/>
          <w:vertAlign w:val="subscript"/>
        </w:rPr>
        <w:t>1</w:t>
      </w:r>
      <w:r>
        <w:rPr>
          <w:rStyle w:val="CharStyle27"/>
        </w:rPr>
        <w:t xml:space="preserve"> i sobie</w:t>
      </w:r>
      <w:r>
        <w:rPr>
          <w:rStyle w:val="CharStyle27"/>
          <w:vertAlign w:val="subscript"/>
        </w:rPr>
        <w:t>2</w:t>
      </w:r>
      <w:r>
        <w:rPr>
          <w:rStyle w:val="CharStyle27"/>
        </w:rPr>
        <w:t>.</w:t>
      </w:r>
      <w:r>
        <w:rPr>
          <w:lang w:val="pl-PL" w:eastAsia="pl-PL" w:bidi="pl-PL"/>
          <w:w w:val="100"/>
          <w:spacing w:val="0"/>
          <w:color w:val="000000"/>
          <w:position w:val="0"/>
        </w:rPr>
        <w:t xml:space="preserve"> Jak wynika z moich dotychczasowych obserwacji, są to głównie wystąpienia słowa </w:t>
      </w:r>
      <w:r>
        <w:rPr>
          <w:rStyle w:val="CharStyle27"/>
        </w:rPr>
        <w:t>sobie</w:t>
      </w:r>
      <w:r>
        <w:rPr>
          <w:rStyle w:val="CharStyle27"/>
          <w:vertAlign w:val="subscript"/>
        </w:rPr>
        <w:t>3</w:t>
      </w:r>
      <w:r>
        <w:rPr>
          <w:lang w:val="pl-PL" w:eastAsia="pl-PL" w:bidi="pl-PL"/>
          <w:w w:val="100"/>
          <w:spacing w:val="0"/>
          <w:color w:val="000000"/>
          <w:position w:val="0"/>
        </w:rPr>
        <w:t xml:space="preserve"> przy czasownikach. W poniższych rozważa</w:t>
        <w:softHyphen/>
        <w:t xml:space="preserve">niach pomijam wystąpienia słowa </w:t>
      </w:r>
      <w:r>
        <w:rPr>
          <w:rStyle w:val="CharStyle27"/>
        </w:rPr>
        <w:t>sobie</w:t>
      </w:r>
      <w:r>
        <w:rPr>
          <w:lang w:val="pl-PL" w:eastAsia="pl-PL" w:bidi="pl-PL"/>
          <w:w w:val="100"/>
          <w:spacing w:val="0"/>
          <w:color w:val="000000"/>
          <w:position w:val="0"/>
        </w:rPr>
        <w:t xml:space="preserve"> przy kilku przymiotnikach (wypadek ten wydaje się marginalny, por. </w:t>
      </w:r>
      <w:r>
        <w:rPr>
          <w:rStyle w:val="CharStyle27"/>
        </w:rPr>
        <w:t>taki sobie, dobry sobie),</w:t>
      </w:r>
      <w:r>
        <w:rPr>
          <w:lang w:val="pl-PL" w:eastAsia="pl-PL" w:bidi="pl-PL"/>
          <w:w w:val="100"/>
          <w:spacing w:val="0"/>
          <w:color w:val="000000"/>
          <w:position w:val="0"/>
        </w:rPr>
        <w:t xml:space="preserve"> a także ewentualne użycie go przy rzeczownikach odczasownikowych (</w:t>
      </w:r>
      <w:r>
        <w:rPr>
          <w:rStyle w:val="CharStyle27"/>
        </w:rPr>
        <w:t>bieganie sobie, siedzenie sobie).</w:t>
      </w:r>
    </w:p>
    <w:p>
      <w:pPr>
        <w:pStyle w:val="Style8"/>
        <w:framePr w:w="11172" w:h="7038" w:hRule="exact" w:wrap="none" w:vAnchor="page" w:hAnchor="page" w:x="365" w:y="1387"/>
        <w:widowControl w:val="0"/>
        <w:keepNext w:val="0"/>
        <w:keepLines w:val="0"/>
        <w:shd w:val="clear" w:color="auto" w:fill="auto"/>
        <w:bidi w:val="0"/>
        <w:jc w:val="both"/>
        <w:spacing w:before="0" w:after="0"/>
        <w:ind w:left="500" w:right="3620" w:firstLine="300"/>
      </w:pPr>
      <w:r>
        <w:rPr>
          <w:lang w:val="pl-PL" w:eastAsia="pl-PL" w:bidi="pl-PL"/>
          <w:w w:val="100"/>
          <w:spacing w:val="0"/>
          <w:color w:val="000000"/>
          <w:position w:val="0"/>
        </w:rPr>
        <w:t>Istotę funkcji jednostki SOBIE</w:t>
      </w:r>
      <w:r>
        <w:rPr>
          <w:rStyle w:val="CharStyle69"/>
          <w:vertAlign w:val="subscript"/>
        </w:rPr>
        <w:t>3</w:t>
      </w:r>
      <w:r>
        <w:rPr>
          <w:lang w:val="pl-PL" w:eastAsia="pl-PL" w:bidi="pl-PL"/>
          <w:w w:val="100"/>
          <w:spacing w:val="0"/>
          <w:color w:val="000000"/>
          <w:position w:val="0"/>
        </w:rPr>
        <w:t xml:space="preserve"> widzę w samym ujęciu zdarzenia oznacza</w:t>
        <w:softHyphen/>
        <w:t xml:space="preserve">nego przez czasownik, któremu towarzyszy słowo </w:t>
      </w:r>
      <w:r>
        <w:rPr>
          <w:rStyle w:val="CharStyle27"/>
        </w:rPr>
        <w:t>sobie.</w:t>
      </w:r>
      <w:r>
        <w:rPr>
          <w:lang w:val="pl-PL" w:eastAsia="pl-PL" w:bidi="pl-PL"/>
          <w:w w:val="100"/>
          <w:spacing w:val="0"/>
          <w:color w:val="000000"/>
          <w:position w:val="0"/>
        </w:rPr>
        <w:t xml:space="preserve"> Używając go, mó</w:t>
        <w:softHyphen/>
        <w:t>wiący ujmuje dane zdarzenie w pewien sposób. Jest dla mnie niewątpliwe, że chodzi właśnie o samo ujęcie przez mówiącego zdarzenia, a nie np. jego bliż</w:t>
        <w:softHyphen/>
        <w:t>szą charakterystykę.</w:t>
      </w:r>
    </w:p>
    <w:p>
      <w:pPr>
        <w:pStyle w:val="Style8"/>
        <w:framePr w:w="11172" w:h="7038" w:hRule="exact" w:wrap="none" w:vAnchor="page" w:hAnchor="page" w:x="365" w:y="1387"/>
        <w:widowControl w:val="0"/>
        <w:keepNext w:val="0"/>
        <w:keepLines w:val="0"/>
        <w:shd w:val="clear" w:color="auto" w:fill="auto"/>
        <w:bidi w:val="0"/>
        <w:jc w:val="both"/>
        <w:spacing w:before="0" w:after="0"/>
        <w:ind w:left="500" w:right="3620" w:firstLine="300"/>
      </w:pPr>
      <w:r>
        <w:rPr>
          <w:lang w:val="pl-PL" w:eastAsia="pl-PL" w:bidi="pl-PL"/>
          <w:w w:val="100"/>
          <w:spacing w:val="0"/>
          <w:color w:val="000000"/>
          <w:position w:val="0"/>
        </w:rPr>
        <w:t>Trudno jest ustalić, co składa się na to ujęcie, czyli co wnosi do wypowie</w:t>
        <w:softHyphen/>
        <w:t xml:space="preserve">dzi użycie słowa </w:t>
      </w:r>
      <w:r>
        <w:rPr>
          <w:rStyle w:val="CharStyle27"/>
        </w:rPr>
        <w:t>sobie.</w:t>
      </w:r>
      <w:r>
        <w:rPr>
          <w:lang w:val="pl-PL" w:eastAsia="pl-PL" w:bidi="pl-PL"/>
          <w:w w:val="100"/>
          <w:spacing w:val="0"/>
          <w:color w:val="000000"/>
          <w:position w:val="0"/>
        </w:rPr>
        <w:t xml:space="preserve"> Słowniki języka polskiego w odniesieniu do SOBIE</w:t>
      </w:r>
      <w:r>
        <w:rPr>
          <w:rStyle w:val="CharStyle69"/>
        </w:rPr>
        <w:t>3</w:t>
      </w:r>
      <w:r>
        <w:rPr>
          <w:lang w:val="pl-PL" w:eastAsia="pl-PL" w:bidi="pl-PL"/>
          <w:w w:val="100"/>
          <w:spacing w:val="0"/>
          <w:color w:val="000000"/>
          <w:position w:val="0"/>
        </w:rPr>
        <w:t xml:space="preserve"> poprzestają na stwierdzeniu., że jest to wyraz ekspresywny nadający wypowiedzi charakter potoczny, trochę nieokreślony. Zaczęłam przyglądać się funkcji słowa </w:t>
      </w:r>
      <w:r>
        <w:rPr>
          <w:rStyle w:val="CharStyle27"/>
        </w:rPr>
        <w:t>sobie</w:t>
      </w:r>
      <w:r>
        <w:rPr>
          <w:rStyle w:val="CharStyle27"/>
          <w:vertAlign w:val="subscript"/>
        </w:rPr>
        <w:t>3</w:t>
      </w:r>
      <w:r>
        <w:rPr>
          <w:lang w:val="pl-PL" w:eastAsia="pl-PL" w:bidi="pl-PL"/>
          <w:w w:val="100"/>
          <w:spacing w:val="0"/>
          <w:color w:val="000000"/>
          <w:position w:val="0"/>
        </w:rPr>
        <w:t xml:space="preserve"> w różnych typach jego użycia. Trudno jest znaleźć dla nich jakiś wspólny mianownik, ale też trudno poprzestać na tak ogólnej charakterystyce, jaką proponują słowniki. W niniejszym artykule poddam analizie kilka grup przykładów z jednostką SOBIE</w:t>
      </w:r>
      <w:r>
        <w:rPr>
          <w:lang w:val="pl-PL" w:eastAsia="pl-PL" w:bidi="pl-PL"/>
          <w:vertAlign w:val="subscript"/>
          <w:w w:val="100"/>
          <w:spacing w:val="0"/>
          <w:color w:val="000000"/>
          <w:position w:val="0"/>
        </w:rPr>
        <w:t>3</w:t>
      </w:r>
      <w:r>
        <w:rPr>
          <w:lang w:val="pl-PL" w:eastAsia="pl-PL" w:bidi="pl-PL"/>
          <w:w w:val="100"/>
          <w:spacing w:val="0"/>
          <w:color w:val="000000"/>
          <w:position w:val="0"/>
        </w:rPr>
        <w:t>, a także pewne użycia szczególne.</w:t>
      </w:r>
    </w:p>
    <w:p>
      <w:pPr>
        <w:pStyle w:val="Style8"/>
        <w:numPr>
          <w:ilvl w:val="0"/>
          <w:numId w:val="35"/>
        </w:numPr>
        <w:framePr w:w="11172" w:h="2805" w:hRule="exact" w:wrap="none" w:vAnchor="page" w:hAnchor="page" w:x="365" w:y="8774"/>
        <w:widowControl w:val="0"/>
        <w:keepNext w:val="0"/>
        <w:keepLines w:val="0"/>
        <w:shd w:val="clear" w:color="auto" w:fill="auto"/>
        <w:bidi w:val="0"/>
        <w:jc w:val="center"/>
        <w:spacing w:before="0" w:after="255" w:line="209" w:lineRule="exact"/>
        <w:ind w:left="620" w:right="0" w:firstLine="0"/>
      </w:pPr>
      <w:r>
        <w:rPr>
          <w:rStyle w:val="CharStyle28"/>
        </w:rPr>
        <w:t xml:space="preserve"> Próba interpretacji warunków użycia i funkcji słowa</w:t>
        <w:br/>
      </w:r>
      <w:r>
        <w:rPr>
          <w:rStyle w:val="CharStyle73"/>
        </w:rPr>
        <w:t>sobie</w:t>
      </w:r>
      <w:r>
        <w:rPr>
          <w:rStyle w:val="CharStyle73"/>
          <w:vertAlign w:val="subscript"/>
        </w:rPr>
        <w:t>3</w:t>
      </w:r>
      <w:r>
        <w:rPr>
          <w:rStyle w:val="CharStyle28"/>
        </w:rPr>
        <w:t xml:space="preserve"> w wybranych grupach przykładów</w:t>
      </w:r>
    </w:p>
    <w:p>
      <w:pPr>
        <w:pStyle w:val="Style8"/>
        <w:numPr>
          <w:ilvl w:val="0"/>
          <w:numId w:val="37"/>
        </w:numPr>
        <w:framePr w:w="11172" w:h="2805" w:hRule="exact" w:wrap="none" w:vAnchor="page" w:hAnchor="page" w:x="365" w:y="8774"/>
        <w:tabs>
          <w:tab w:leader="none" w:pos="1238" w:val="left"/>
        </w:tabs>
        <w:widowControl w:val="0"/>
        <w:keepNext w:val="0"/>
        <w:keepLines w:val="0"/>
        <w:shd w:val="clear" w:color="auto" w:fill="auto"/>
        <w:bidi w:val="0"/>
        <w:jc w:val="both"/>
        <w:spacing w:before="0" w:after="221" w:line="190" w:lineRule="exact"/>
        <w:ind w:left="500" w:right="0" w:firstLine="300"/>
      </w:pPr>
      <w:r>
        <w:rPr>
          <w:lang w:val="pl-PL" w:eastAsia="pl-PL" w:bidi="pl-PL"/>
          <w:w w:val="100"/>
          <w:spacing w:val="0"/>
          <w:color w:val="000000"/>
          <w:position w:val="0"/>
        </w:rPr>
        <w:t>Przykłady typowe i przykłady „dziwne”</w:t>
      </w:r>
    </w:p>
    <w:p>
      <w:pPr>
        <w:pStyle w:val="Style8"/>
        <w:framePr w:w="11172" w:h="2805" w:hRule="exact" w:wrap="none" w:vAnchor="page" w:hAnchor="page" w:x="365" w:y="8774"/>
        <w:widowControl w:val="0"/>
        <w:keepNext w:val="0"/>
        <w:keepLines w:val="0"/>
        <w:shd w:val="clear" w:color="auto" w:fill="auto"/>
        <w:bidi w:val="0"/>
        <w:jc w:val="both"/>
        <w:spacing w:before="0" w:after="0" w:line="262" w:lineRule="exact"/>
        <w:ind w:left="500" w:right="3620" w:firstLine="300"/>
      </w:pPr>
      <w:r>
        <w:rPr>
          <w:lang w:val="pl-PL" w:eastAsia="pl-PL" w:bidi="pl-PL"/>
          <w:w w:val="100"/>
          <w:spacing w:val="0"/>
          <w:color w:val="000000"/>
          <w:position w:val="0"/>
        </w:rPr>
        <w:t>W pierwszej kolejności rozważę dwie grupy przykładów, które oznaczę ja</w:t>
        <w:softHyphen/>
        <w:t>ko grupę A i grupę B.</w:t>
      </w:r>
    </w:p>
    <w:p>
      <w:pPr>
        <w:pStyle w:val="Style8"/>
        <w:framePr w:w="11172" w:h="2805" w:hRule="exact" w:wrap="none" w:vAnchor="page" w:hAnchor="page" w:x="365" w:y="8774"/>
        <w:widowControl w:val="0"/>
        <w:keepNext w:val="0"/>
        <w:keepLines w:val="0"/>
        <w:shd w:val="clear" w:color="auto" w:fill="auto"/>
        <w:bidi w:val="0"/>
        <w:jc w:val="both"/>
        <w:spacing w:before="0" w:after="0" w:line="262" w:lineRule="exact"/>
        <w:ind w:left="500" w:right="0" w:firstLine="0"/>
      </w:pPr>
      <w:r>
        <w:rPr>
          <w:lang w:val="pl-PL" w:eastAsia="pl-PL" w:bidi="pl-PL"/>
          <w:w w:val="100"/>
          <w:spacing w:val="0"/>
          <w:color w:val="000000"/>
          <w:position w:val="0"/>
        </w:rPr>
        <w:t>Grupa A:</w:t>
      </w:r>
    </w:p>
    <w:p>
      <w:pPr>
        <w:pStyle w:val="Style10"/>
        <w:numPr>
          <w:ilvl w:val="0"/>
          <w:numId w:val="31"/>
        </w:numPr>
        <w:framePr w:w="11172" w:h="2805" w:hRule="exact" w:wrap="none" w:vAnchor="page" w:hAnchor="page" w:x="365" w:y="8774"/>
        <w:tabs>
          <w:tab w:leader="none" w:pos="1074" w:val="left"/>
        </w:tabs>
        <w:widowControl w:val="0"/>
        <w:keepNext w:val="0"/>
        <w:keepLines w:val="0"/>
        <w:shd w:val="clear" w:color="auto" w:fill="auto"/>
        <w:bidi w:val="0"/>
        <w:jc w:val="both"/>
        <w:spacing w:before="0" w:after="0" w:line="257" w:lineRule="exact"/>
        <w:ind w:left="500" w:right="0" w:firstLine="300"/>
      </w:pPr>
      <w:r>
        <w:rPr>
          <w:lang w:val="pl-PL" w:eastAsia="pl-PL" w:bidi="pl-PL"/>
          <w:w w:val="100"/>
          <w:spacing w:val="0"/>
          <w:color w:val="000000"/>
          <w:position w:val="0"/>
        </w:rPr>
        <w:t>Po południu chodzimy sobie po parku.</w:t>
      </w:r>
    </w:p>
    <w:p>
      <w:pPr>
        <w:pStyle w:val="Style10"/>
        <w:numPr>
          <w:ilvl w:val="0"/>
          <w:numId w:val="31"/>
        </w:numPr>
        <w:framePr w:w="11172" w:h="2805" w:hRule="exact" w:wrap="none" w:vAnchor="page" w:hAnchor="page" w:x="365" w:y="8774"/>
        <w:tabs>
          <w:tab w:leader="none" w:pos="1089" w:val="left"/>
        </w:tabs>
        <w:widowControl w:val="0"/>
        <w:keepNext w:val="0"/>
        <w:keepLines w:val="0"/>
        <w:shd w:val="clear" w:color="auto" w:fill="auto"/>
        <w:bidi w:val="0"/>
        <w:jc w:val="both"/>
        <w:spacing w:before="0" w:after="0" w:line="257" w:lineRule="exact"/>
        <w:ind w:left="500" w:right="0" w:firstLine="300"/>
      </w:pPr>
      <w:r>
        <w:rPr>
          <w:lang w:val="pl-PL" w:eastAsia="pl-PL" w:bidi="pl-PL"/>
          <w:w w:val="100"/>
          <w:spacing w:val="0"/>
          <w:color w:val="000000"/>
          <w:position w:val="0"/>
        </w:rPr>
        <w:t>Przy obiedzie rozmawiamy sobie o różnych rzeczach.</w:t>
      </w:r>
    </w:p>
    <w:p>
      <w:pPr>
        <w:pStyle w:val="Style10"/>
        <w:numPr>
          <w:ilvl w:val="0"/>
          <w:numId w:val="31"/>
        </w:numPr>
        <w:framePr w:w="11172" w:h="2805" w:hRule="exact" w:wrap="none" w:vAnchor="page" w:hAnchor="page" w:x="365" w:y="8774"/>
        <w:tabs>
          <w:tab w:leader="none" w:pos="1089" w:val="left"/>
        </w:tabs>
        <w:widowControl w:val="0"/>
        <w:keepNext w:val="0"/>
        <w:keepLines w:val="0"/>
        <w:shd w:val="clear" w:color="auto" w:fill="auto"/>
        <w:bidi w:val="0"/>
        <w:jc w:val="both"/>
        <w:spacing w:before="0" w:after="0" w:line="257" w:lineRule="exact"/>
        <w:ind w:left="500" w:right="0" w:firstLine="300"/>
      </w:pPr>
      <w:r>
        <w:rPr>
          <w:lang w:val="pl-PL" w:eastAsia="pl-PL" w:bidi="pl-PL"/>
          <w:w w:val="100"/>
          <w:spacing w:val="0"/>
          <w:color w:val="000000"/>
          <w:position w:val="0"/>
        </w:rPr>
        <w:t>Całymi dniami jedździ sobie na rowerze.</w:t>
      </w:r>
    </w:p>
    <w:p>
      <w:pPr>
        <w:pStyle w:val="Style29"/>
        <w:framePr w:wrap="none" w:vAnchor="page" w:hAnchor="page" w:x="1119" w:y="11812"/>
        <w:tabs>
          <w:tab w:leader="none" w:pos="888" w:val="left"/>
        </w:tabs>
        <w:widowControl w:val="0"/>
        <w:keepNext w:val="0"/>
        <w:keepLines w:val="0"/>
        <w:shd w:val="clear" w:color="auto" w:fill="auto"/>
        <w:bidi w:val="0"/>
        <w:spacing w:before="0" w:after="0" w:line="170" w:lineRule="exact"/>
        <w:ind w:left="7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Znaczenie to odda najlepiej inny idiom: </w:t>
      </w:r>
      <w:r>
        <w:rPr>
          <w:rStyle w:val="CharStyle31"/>
        </w:rPr>
        <w:t>dawać sobie radę.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69" w:y="460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510</w:t>
      </w:r>
    </w:p>
    <w:p>
      <w:pPr>
        <w:pStyle w:val="Style36"/>
        <w:framePr w:wrap="none" w:vAnchor="page" w:hAnchor="page" w:x="6639" w:y="46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ŁOJASIEWICZ</w:t>
      </w:r>
    </w:p>
    <w:p>
      <w:pPr>
        <w:pStyle w:val="Style10"/>
        <w:numPr>
          <w:ilvl w:val="0"/>
          <w:numId w:val="31"/>
        </w:numPr>
        <w:framePr w:w="11172" w:h="10828" w:hRule="exact" w:wrap="none" w:vAnchor="page" w:hAnchor="page" w:x="360" w:y="5120"/>
        <w:tabs>
          <w:tab w:leader="none" w:pos="4158"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Dzieci biegały sobie po lesie.</w:t>
      </w:r>
    </w:p>
    <w:p>
      <w:pPr>
        <w:pStyle w:val="Style10"/>
        <w:numPr>
          <w:ilvl w:val="0"/>
          <w:numId w:val="31"/>
        </w:numPr>
        <w:framePr w:w="11172" w:h="10828" w:hRule="exact" w:wrap="none" w:vAnchor="page" w:hAnchor="page" w:x="360" w:y="5120"/>
        <w:tabs>
          <w:tab w:leader="none" w:pos="4158"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Pójdę sobie na spacer.</w:t>
      </w:r>
    </w:p>
    <w:p>
      <w:pPr>
        <w:pStyle w:val="Style10"/>
        <w:numPr>
          <w:ilvl w:val="0"/>
          <w:numId w:val="31"/>
        </w:numPr>
        <w:framePr w:w="11172" w:h="10828" w:hRule="exact" w:wrap="none" w:vAnchor="page" w:hAnchor="page" w:x="360" w:y="5120"/>
        <w:tabs>
          <w:tab w:leader="none" w:pos="4158"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Dziadek sobie śpi.</w:t>
      </w:r>
    </w:p>
    <w:p>
      <w:pPr>
        <w:pStyle w:val="Style8"/>
        <w:framePr w:w="11172" w:h="10828" w:hRule="exact" w:wrap="none" w:vAnchor="page" w:hAnchor="page" w:x="360" w:y="5120"/>
        <w:widowControl w:val="0"/>
        <w:keepNext w:val="0"/>
        <w:keepLines w:val="0"/>
        <w:shd w:val="clear" w:color="auto" w:fill="auto"/>
        <w:bidi w:val="0"/>
        <w:jc w:val="left"/>
        <w:spacing w:before="0" w:after="0" w:line="262" w:lineRule="exact"/>
        <w:ind w:left="3540" w:right="0" w:firstLine="0"/>
      </w:pPr>
      <w:r>
        <w:rPr>
          <w:lang w:val="pl-PL" w:eastAsia="pl-PL" w:bidi="pl-PL"/>
          <w:w w:val="100"/>
          <w:spacing w:val="0"/>
          <w:color w:val="000000"/>
          <w:position w:val="0"/>
        </w:rPr>
        <w:t>Grupa B:</w:t>
      </w:r>
    </w:p>
    <w:p>
      <w:pPr>
        <w:pStyle w:val="Style10"/>
        <w:numPr>
          <w:ilvl w:val="0"/>
          <w:numId w:val="31"/>
        </w:numPr>
        <w:framePr w:w="11172" w:h="10828" w:hRule="exact" w:wrap="none" w:vAnchor="page" w:hAnchor="page" w:x="360" w:y="5120"/>
        <w:tabs>
          <w:tab w:leader="none" w:pos="4238" w:val="left"/>
        </w:tabs>
        <w:widowControl w:val="0"/>
        <w:keepNext w:val="0"/>
        <w:keepLines w:val="0"/>
        <w:shd w:val="clear" w:color="auto" w:fill="auto"/>
        <w:bidi w:val="0"/>
        <w:jc w:val="both"/>
        <w:spacing w:before="0" w:after="0" w:line="262" w:lineRule="exact"/>
        <w:ind w:left="3940" w:right="0" w:firstLine="0"/>
      </w:pPr>
      <w:r>
        <w:rPr>
          <w:lang w:val="pl-PL" w:eastAsia="pl-PL" w:bidi="pl-PL"/>
          <w:w w:val="100"/>
          <w:spacing w:val="0"/>
          <w:color w:val="000000"/>
          <w:position w:val="0"/>
        </w:rPr>
        <w:t>Choruję sobie.</w:t>
      </w:r>
    </w:p>
    <w:p>
      <w:pPr>
        <w:pStyle w:val="Style10"/>
        <w:numPr>
          <w:ilvl w:val="0"/>
          <w:numId w:val="31"/>
        </w:numPr>
        <w:framePr w:w="11172" w:h="10828" w:hRule="exact" w:wrap="none" w:vAnchor="page" w:hAnchor="page" w:x="360" w:y="5120"/>
        <w:tabs>
          <w:tab w:leader="none" w:pos="4238" w:val="left"/>
        </w:tabs>
        <w:widowControl w:val="0"/>
        <w:keepNext w:val="0"/>
        <w:keepLines w:val="0"/>
        <w:shd w:val="clear" w:color="auto" w:fill="auto"/>
        <w:bidi w:val="0"/>
        <w:jc w:val="both"/>
        <w:spacing w:before="0" w:after="0" w:line="262" w:lineRule="exact"/>
        <w:ind w:left="3940" w:right="0" w:firstLine="0"/>
      </w:pPr>
      <w:r>
        <w:rPr>
          <w:lang w:val="pl-PL" w:eastAsia="pl-PL" w:bidi="pl-PL"/>
          <w:w w:val="100"/>
          <w:spacing w:val="0"/>
          <w:color w:val="000000"/>
          <w:position w:val="0"/>
        </w:rPr>
        <w:t>Cierpię sobie.</w:t>
      </w:r>
    </w:p>
    <w:p>
      <w:pPr>
        <w:pStyle w:val="Style10"/>
        <w:numPr>
          <w:ilvl w:val="0"/>
          <w:numId w:val="31"/>
        </w:numPr>
        <w:framePr w:w="11172" w:h="10828" w:hRule="exact" w:wrap="none" w:vAnchor="page" w:hAnchor="page" w:x="360" w:y="5120"/>
        <w:tabs>
          <w:tab w:leader="none" w:pos="4238" w:val="left"/>
        </w:tabs>
        <w:widowControl w:val="0"/>
        <w:keepNext w:val="0"/>
        <w:keepLines w:val="0"/>
        <w:shd w:val="clear" w:color="auto" w:fill="auto"/>
        <w:bidi w:val="0"/>
        <w:jc w:val="both"/>
        <w:spacing w:before="0" w:after="0" w:line="262" w:lineRule="exact"/>
        <w:ind w:left="3940" w:right="0" w:firstLine="0"/>
      </w:pPr>
      <w:r>
        <w:rPr>
          <w:lang w:val="pl-PL" w:eastAsia="pl-PL" w:bidi="pl-PL"/>
          <w:w w:val="100"/>
          <w:spacing w:val="0"/>
          <w:color w:val="000000"/>
          <w:position w:val="0"/>
        </w:rPr>
        <w:t>Kaszlę sobie.</w:t>
      </w:r>
    </w:p>
    <w:p>
      <w:pPr>
        <w:pStyle w:val="Style10"/>
        <w:numPr>
          <w:ilvl w:val="0"/>
          <w:numId w:val="31"/>
        </w:numPr>
        <w:framePr w:w="11172" w:h="10828" w:hRule="exact" w:wrap="none" w:vAnchor="page" w:hAnchor="page" w:x="360" w:y="5120"/>
        <w:tabs>
          <w:tab w:leader="none" w:pos="4245"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Ojciec mdleje sobie często.</w:t>
      </w:r>
    </w:p>
    <w:p>
      <w:pPr>
        <w:pStyle w:val="Style10"/>
        <w:numPr>
          <w:ilvl w:val="0"/>
          <w:numId w:val="31"/>
        </w:numPr>
        <w:framePr w:w="11172" w:h="10828" w:hRule="exact" w:wrap="none" w:vAnchor="page" w:hAnchor="page" w:x="360" w:y="5120"/>
        <w:tabs>
          <w:tab w:leader="none" w:pos="4245"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Moja matka zapada sobie na zdrowiu.</w:t>
      </w:r>
    </w:p>
    <w:p>
      <w:pPr>
        <w:pStyle w:val="Style10"/>
        <w:numPr>
          <w:ilvl w:val="0"/>
          <w:numId w:val="31"/>
        </w:numPr>
        <w:framePr w:w="11172" w:h="10828" w:hRule="exact" w:wrap="none" w:vAnchor="page" w:hAnchor="page" w:x="360" w:y="5120"/>
        <w:tabs>
          <w:tab w:leader="none" w:pos="4245"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Upadlam sobie.</w:t>
      </w:r>
    </w:p>
    <w:p>
      <w:pPr>
        <w:pStyle w:val="Style10"/>
        <w:numPr>
          <w:ilvl w:val="0"/>
          <w:numId w:val="31"/>
        </w:numPr>
        <w:framePr w:w="11172" w:h="10828" w:hRule="exact" w:wrap="none" w:vAnchor="page" w:hAnchor="page" w:x="360" w:y="5120"/>
        <w:tabs>
          <w:tab w:leader="none" w:pos="4250"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Ludzie giną sobie w pożarze.</w:t>
      </w:r>
    </w:p>
    <w:p>
      <w:pPr>
        <w:pStyle w:val="Style10"/>
        <w:numPr>
          <w:ilvl w:val="0"/>
          <w:numId w:val="31"/>
        </w:numPr>
        <w:framePr w:w="11172" w:h="10828" w:hRule="exact" w:wrap="none" w:vAnchor="page" w:hAnchor="page" w:x="360" w:y="5120"/>
        <w:tabs>
          <w:tab w:leader="none" w:pos="4250"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Ten pacjent umiera sobie na raka.</w:t>
      </w:r>
    </w:p>
    <w:p>
      <w:pPr>
        <w:pStyle w:val="Style10"/>
        <w:numPr>
          <w:ilvl w:val="0"/>
          <w:numId w:val="31"/>
        </w:numPr>
        <w:framePr w:w="11172" w:h="10828" w:hRule="exact" w:wrap="none" w:vAnchor="page" w:hAnchor="page" w:x="360" w:y="5120"/>
        <w:tabs>
          <w:tab w:leader="none" w:pos="4250"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Alpinista spada sobie</w:t>
      </w:r>
      <w:r>
        <w:rPr>
          <w:rStyle w:val="CharStyle54"/>
          <w:i w:val="0"/>
          <w:iCs w:val="0"/>
        </w:rPr>
        <w:t xml:space="preserve"> w </w:t>
      </w:r>
      <w:r>
        <w:rPr>
          <w:lang w:val="pl-PL" w:eastAsia="pl-PL" w:bidi="pl-PL"/>
          <w:w w:val="100"/>
          <w:spacing w:val="0"/>
          <w:color w:val="000000"/>
          <w:position w:val="0"/>
        </w:rPr>
        <w:t>przepaść.</w:t>
      </w:r>
    </w:p>
    <w:p>
      <w:pPr>
        <w:pStyle w:val="Style10"/>
        <w:numPr>
          <w:ilvl w:val="0"/>
          <w:numId w:val="31"/>
        </w:numPr>
        <w:framePr w:w="11172" w:h="10828" w:hRule="exact" w:wrap="none" w:vAnchor="page" w:hAnchor="page" w:x="360" w:y="5120"/>
        <w:tabs>
          <w:tab w:leader="none" w:pos="4250" w:val="left"/>
        </w:tabs>
        <w:widowControl w:val="0"/>
        <w:keepNext w:val="0"/>
        <w:keepLines w:val="0"/>
        <w:shd w:val="clear" w:color="auto" w:fill="auto"/>
        <w:bidi w:val="0"/>
        <w:jc w:val="both"/>
        <w:spacing w:before="0" w:after="0" w:line="262" w:lineRule="exact"/>
        <w:ind w:left="3540" w:right="0" w:firstLine="320"/>
      </w:pPr>
      <w:r>
        <w:rPr>
          <w:lang w:val="pl-PL" w:eastAsia="pl-PL" w:bidi="pl-PL"/>
          <w:w w:val="100"/>
          <w:spacing w:val="0"/>
          <w:color w:val="000000"/>
          <w:position w:val="0"/>
        </w:rPr>
        <w:t>Ukarałem sobie syna.</w:t>
      </w:r>
    </w:p>
    <w:p>
      <w:pPr>
        <w:pStyle w:val="Style8"/>
        <w:framePr w:w="11172" w:h="10828" w:hRule="exact" w:wrap="none" w:vAnchor="page" w:hAnchor="page" w:x="360" w:y="5120"/>
        <w:widowControl w:val="0"/>
        <w:keepNext w:val="0"/>
        <w:keepLines w:val="0"/>
        <w:shd w:val="clear" w:color="auto" w:fill="auto"/>
        <w:bidi w:val="0"/>
        <w:jc w:val="both"/>
        <w:spacing w:before="0" w:after="0" w:line="262" w:lineRule="exact"/>
        <w:ind w:left="3540" w:right="580" w:firstLine="320"/>
      </w:pPr>
      <w:r>
        <w:rPr>
          <w:lang w:val="pl-PL" w:eastAsia="pl-PL" w:bidi="pl-PL"/>
          <w:w w:val="100"/>
          <w:spacing w:val="0"/>
          <w:color w:val="000000"/>
          <w:position w:val="0"/>
        </w:rPr>
        <w:t>W grupie A umieściłam przykłady typowe (intuicyjnie biorąc: najmniej na</w:t>
        <w:softHyphen/>
        <w:t xml:space="preserve">cechowane), a w grupie </w:t>
      </w:r>
      <w:r>
        <w:rPr>
          <w:lang w:val="ru-RU" w:eastAsia="ru-RU" w:bidi="ru-RU"/>
          <w:w w:val="100"/>
          <w:spacing w:val="0"/>
          <w:color w:val="000000"/>
          <w:position w:val="0"/>
        </w:rPr>
        <w:t xml:space="preserve">В </w:t>
      </w:r>
      <w:r>
        <w:rPr>
          <w:lang w:val="pl-PL" w:eastAsia="pl-PL" w:bidi="pl-PL"/>
          <w:w w:val="100"/>
          <w:spacing w:val="0"/>
          <w:color w:val="000000"/>
          <w:position w:val="0"/>
        </w:rPr>
        <w:t>— przykłady zaskakujące. Przyjrzyjmy się najpierw przykładom grupy B. Są one nacechowane właśnie przez obecność w nich sło</w:t>
        <w:softHyphen/>
        <w:t xml:space="preserve">wa </w:t>
      </w:r>
      <w:r>
        <w:rPr>
          <w:rStyle w:val="CharStyle27"/>
        </w:rPr>
        <w:t>sobie.</w:t>
      </w:r>
      <w:r>
        <w:rPr>
          <w:lang w:val="pl-PL" w:eastAsia="pl-PL" w:bidi="pl-PL"/>
          <w:w w:val="100"/>
          <w:spacing w:val="0"/>
          <w:color w:val="000000"/>
          <w:position w:val="0"/>
        </w:rPr>
        <w:t xml:space="preserve"> Rozważmy pierwszy z nich: </w:t>
      </w:r>
      <w:r>
        <w:rPr>
          <w:rStyle w:val="CharStyle27"/>
        </w:rPr>
        <w:t>Choruję sobie.</w:t>
      </w:r>
      <w:r>
        <w:rPr>
          <w:lang w:val="pl-PL" w:eastAsia="pl-PL" w:bidi="pl-PL"/>
          <w:w w:val="100"/>
          <w:spacing w:val="0"/>
          <w:color w:val="000000"/>
          <w:position w:val="0"/>
        </w:rPr>
        <w:t xml:space="preserve"> Co w nim uderza? Nie</w:t>
        <w:softHyphen/>
        <w:t xml:space="preserve">wątpliwie to, że jest to wypowiedź żartobliwa. Ktoś, kto chce przedstawić swój stan normalnie (tzn. chce mówić o chorobie poważnie), nie powie </w:t>
      </w:r>
      <w:r>
        <w:rPr>
          <w:rStyle w:val="CharStyle27"/>
        </w:rPr>
        <w:t>Cho</w:t>
        <w:softHyphen/>
        <w:t>ruję sobie.</w:t>
      </w:r>
      <w:r>
        <w:rPr>
          <w:lang w:val="pl-PL" w:eastAsia="pl-PL" w:bidi="pl-PL"/>
          <w:w w:val="100"/>
          <w:spacing w:val="0"/>
          <w:color w:val="000000"/>
          <w:position w:val="0"/>
        </w:rPr>
        <w:t xml:space="preserve"> Tak samo będzie z wypowiedzią </w:t>
      </w:r>
      <w:r>
        <w:rPr>
          <w:rStyle w:val="CharStyle27"/>
        </w:rPr>
        <w:t>Cierpię sobie.</w:t>
      </w:r>
      <w:r>
        <w:rPr>
          <w:lang w:val="pl-PL" w:eastAsia="pl-PL" w:bidi="pl-PL"/>
          <w:w w:val="100"/>
          <w:spacing w:val="0"/>
          <w:color w:val="000000"/>
          <w:position w:val="0"/>
        </w:rPr>
        <w:t xml:space="preserve"> Zastanówmy się z kolei nad warunkami użycia </w:t>
      </w:r>
      <w:r>
        <w:rPr>
          <w:rStyle w:val="CharStyle27"/>
        </w:rPr>
        <w:t>Kaszlę sobie.</w:t>
      </w:r>
      <w:r>
        <w:rPr>
          <w:lang w:val="pl-PL" w:eastAsia="pl-PL" w:bidi="pl-PL"/>
          <w:w w:val="100"/>
          <w:spacing w:val="0"/>
          <w:color w:val="000000"/>
          <w:position w:val="0"/>
        </w:rPr>
        <w:t xml:space="preserve"> Dziecko, które chce wzbudzić nie</w:t>
        <w:softHyphen/>
        <w:t xml:space="preserve">pokój matki stanem swego zdrowia, może zawołać: </w:t>
      </w:r>
      <w:r>
        <w:rPr>
          <w:rStyle w:val="CharStyle27"/>
        </w:rPr>
        <w:t>Mamo, ja kaszlę,</w:t>
      </w:r>
      <w:r>
        <w:rPr>
          <w:lang w:val="pl-PL" w:eastAsia="pl-PL" w:bidi="pl-PL"/>
          <w:w w:val="100"/>
          <w:spacing w:val="0"/>
          <w:color w:val="000000"/>
          <w:position w:val="0"/>
        </w:rPr>
        <w:t xml:space="preserve"> ale nie zawoła: </w:t>
      </w:r>
      <w:r>
        <w:rPr>
          <w:rStyle w:val="CharStyle27"/>
        </w:rPr>
        <w:t>Mamo, ja sobie kaszlę.</w:t>
      </w:r>
      <w:r>
        <w:rPr>
          <w:lang w:val="pl-PL" w:eastAsia="pl-PL" w:bidi="pl-PL"/>
          <w:w w:val="100"/>
          <w:spacing w:val="0"/>
          <w:color w:val="000000"/>
          <w:position w:val="0"/>
        </w:rPr>
        <w:t xml:space="preserve"> Informując z naturalnym przejęciem o stanie zdrowia ojca, nie powiemy: </w:t>
      </w:r>
      <w:r>
        <w:rPr>
          <w:rStyle w:val="CharStyle27"/>
        </w:rPr>
        <w:t>Ojciec mdleje sobie często.</w:t>
      </w:r>
      <w:r>
        <w:rPr>
          <w:lang w:val="pl-PL" w:eastAsia="pl-PL" w:bidi="pl-PL"/>
          <w:w w:val="100"/>
          <w:spacing w:val="0"/>
          <w:color w:val="000000"/>
          <w:position w:val="0"/>
        </w:rPr>
        <w:t xml:space="preserve"> Co innego, gdy opo</w:t>
        <w:softHyphen/>
        <w:t>wiadamy żartobliwie lub lekceważąco, np. o jakimś symulancie. Wtedy może</w:t>
        <w:softHyphen/>
        <w:t xml:space="preserve">my powiedzieć </w:t>
      </w:r>
      <w:r>
        <w:rPr>
          <w:rStyle w:val="CharStyle27"/>
        </w:rPr>
        <w:t>Ten człowiek mdleje sobie często.</w:t>
      </w:r>
      <w:r>
        <w:rPr>
          <w:lang w:val="pl-PL" w:eastAsia="pl-PL" w:bidi="pl-PL"/>
          <w:w w:val="100"/>
          <w:spacing w:val="0"/>
          <w:color w:val="000000"/>
          <w:position w:val="0"/>
        </w:rPr>
        <w:t xml:space="preserve"> Nie powiemy też: </w:t>
      </w:r>
      <w:r>
        <w:rPr>
          <w:rStyle w:val="CharStyle27"/>
        </w:rPr>
        <w:t>Moja matka zapada sobie na zdrowiu. A</w:t>
      </w:r>
      <w:r>
        <w:rPr>
          <w:lang w:val="pl-PL" w:eastAsia="pl-PL" w:bidi="pl-PL"/>
          <w:w w:val="100"/>
          <w:spacing w:val="0"/>
          <w:color w:val="000000"/>
          <w:position w:val="0"/>
        </w:rPr>
        <w:t xml:space="preserve"> dziewczynka, która się przewróciła, jest tym przejęta i zaczyna płakać, nie zawoła: </w:t>
      </w:r>
      <w:r>
        <w:rPr>
          <w:rStyle w:val="CharStyle27"/>
        </w:rPr>
        <w:t>Mamo, upadlam sobie.</w:t>
      </w:r>
      <w:r>
        <w:rPr>
          <w:lang w:val="pl-PL" w:eastAsia="pl-PL" w:bidi="pl-PL"/>
          <w:w w:val="100"/>
          <w:spacing w:val="0"/>
          <w:color w:val="000000"/>
          <w:position w:val="0"/>
        </w:rPr>
        <w:t xml:space="preserve"> Choć w in</w:t>
        <w:softHyphen/>
        <w:t xml:space="preserve">nej sytuacji wypowiedź </w:t>
      </w:r>
      <w:r>
        <w:rPr>
          <w:rStyle w:val="CharStyle27"/>
        </w:rPr>
        <w:t>Upadłam sobie</w:t>
      </w:r>
      <w:r>
        <w:rPr>
          <w:lang w:val="pl-PL" w:eastAsia="pl-PL" w:bidi="pl-PL"/>
          <w:w w:val="100"/>
          <w:spacing w:val="0"/>
          <w:color w:val="000000"/>
          <w:position w:val="0"/>
        </w:rPr>
        <w:t xml:space="preserve"> będzie właściwa. Podobnie jest z po</w:t>
        <w:softHyphen/>
        <w:t>zostałymi przykładami z grupy B.</w:t>
      </w:r>
    </w:p>
    <w:p>
      <w:pPr>
        <w:pStyle w:val="Style8"/>
        <w:framePr w:w="11172" w:h="10828" w:hRule="exact" w:wrap="none" w:vAnchor="page" w:hAnchor="page" w:x="360" w:y="5120"/>
        <w:widowControl w:val="0"/>
        <w:keepNext w:val="0"/>
        <w:keepLines w:val="0"/>
        <w:shd w:val="clear" w:color="auto" w:fill="auto"/>
        <w:bidi w:val="0"/>
        <w:jc w:val="both"/>
        <w:spacing w:before="0" w:after="0" w:line="262" w:lineRule="exact"/>
        <w:ind w:left="3540" w:right="580" w:firstLine="320"/>
      </w:pPr>
      <w:r>
        <w:rPr>
          <w:lang w:val="pl-PL" w:eastAsia="pl-PL" w:bidi="pl-PL"/>
          <w:w w:val="100"/>
          <w:spacing w:val="0"/>
          <w:color w:val="000000"/>
          <w:position w:val="0"/>
        </w:rPr>
        <w:t>Co widać z przeprowadzonej analizy? Pokazuje ona pewne ograni</w:t>
        <w:softHyphen/>
        <w:t xml:space="preserve">czenie w użyciu słowa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 Jeśli jest mowa o zdarzeniach jakoś przykrych (a to łączy ze sobą przykłady grupy B) i mówiący o tych zdarze</w:t>
        <w:softHyphen/>
        <w:t xml:space="preserve">niach tak je chce ująć w swej wypowiedzi, nie użyje słowa </w:t>
      </w:r>
      <w:r>
        <w:rPr>
          <w:rStyle w:val="CharStyle27"/>
        </w:rPr>
        <w:t>sobie.</w:t>
      </w:r>
      <w:r>
        <w:rPr>
          <w:lang w:val="pl-PL" w:eastAsia="pl-PL" w:bidi="pl-PL"/>
          <w:w w:val="100"/>
          <w:spacing w:val="0"/>
          <w:color w:val="000000"/>
          <w:position w:val="0"/>
        </w:rPr>
        <w:t xml:space="preserve"> To jest pierwsza hipoteza jaką stawiam. Hipoteza druga dotyczy funkcji słowa </w:t>
      </w:r>
      <w:r>
        <w:rPr>
          <w:rStyle w:val="CharStyle27"/>
        </w:rPr>
        <w:t>so</w:t>
        <w:softHyphen/>
        <w:t>bie</w:t>
      </w:r>
      <w:r>
        <w:rPr>
          <w:lang w:val="pl-PL" w:eastAsia="pl-PL" w:bidi="pl-PL"/>
          <w:w w:val="100"/>
          <w:spacing w:val="0"/>
          <w:color w:val="000000"/>
          <w:position w:val="0"/>
        </w:rPr>
        <w:t xml:space="preserve"> w tych przykładach. Jeśli jakieś zdarzenie ze swej natury jest przykre (a więc na przykład choroba, omdlenie, upadek, kaszel), to użycie w zdaniu o tym zdarzeniu słowa </w:t>
      </w:r>
      <w:r>
        <w:rPr>
          <w:rStyle w:val="CharStyle27"/>
        </w:rPr>
        <w:t>sobie</w:t>
      </w:r>
      <w:r>
        <w:rPr>
          <w:lang w:val="pl-PL" w:eastAsia="pl-PL" w:bidi="pl-PL"/>
          <w:w w:val="100"/>
          <w:spacing w:val="0"/>
          <w:color w:val="000000"/>
          <w:position w:val="0"/>
        </w:rPr>
        <w:t xml:space="preserve"> przy odnośnym czasowniku informuje słucha</w:t>
        <w:softHyphen/>
        <w:t>cza, że mówiący nie traktuje tego zdarzenia jako takiego. A to jak je tra</w:t>
        <w:softHyphen/>
        <w:t>ktuje — żartobliwie, lekceważąco, czy też jeszcze inaczej — wynika z danej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905" w:y="9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34"/>
        <w:framePr w:wrap="none" w:vAnchor="page" w:hAnchor="page" w:x="7422" w:y="94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511</w:t>
      </w:r>
    </w:p>
    <w:p>
      <w:pPr>
        <w:pStyle w:val="Style8"/>
        <w:framePr w:w="11172" w:h="10682" w:hRule="exact" w:wrap="none" w:vAnchor="page" w:hAnchor="page" w:x="342" w:y="1453"/>
        <w:widowControl w:val="0"/>
        <w:keepNext w:val="0"/>
        <w:keepLines w:val="0"/>
        <w:shd w:val="clear" w:color="auto" w:fill="auto"/>
        <w:bidi w:val="0"/>
        <w:jc w:val="both"/>
        <w:spacing w:before="0" w:after="0" w:line="264" w:lineRule="exact"/>
        <w:ind w:left="380" w:right="3760" w:firstLine="0"/>
      </w:pPr>
      <w:r>
        <w:rPr>
          <w:lang w:val="pl-PL" w:eastAsia="pl-PL" w:bidi="pl-PL"/>
          <w:w w:val="100"/>
          <w:spacing w:val="0"/>
          <w:color w:val="000000"/>
          <w:position w:val="0"/>
        </w:rPr>
        <w:t xml:space="preserve">sytuacji i nie wpisywałabym tego w interpretację słowa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W interpre</w:t>
        <w:softHyphen/>
        <w:t>tacji tej przybliżyłabym jednak sposób tego ujęcia zdarzenia, używając określenia „na luzie” . Zdarzenie, o którym mowa, traktowane jest „na luzie”. To potoczne i stylistycznie nacechowane określenie oddaje w moim przekona</w:t>
        <w:softHyphen/>
        <w:t xml:space="preserve">niu jakąś cechę słowa </w:t>
      </w:r>
      <w:r>
        <w:rPr>
          <w:rStyle w:val="CharStyle27"/>
        </w:rPr>
        <w:t>sobie</w:t>
      </w:r>
      <w:r>
        <w:rPr>
          <w:rStyle w:val="CharStyle27"/>
          <w:vertAlign w:val="subscript"/>
        </w:rPr>
        <w:t>3</w:t>
      </w:r>
      <w:r>
        <w:rPr>
          <w:rStyle w:val="CharStyle27"/>
        </w:rPr>
        <w:t>.</w:t>
      </w:r>
    </w:p>
    <w:p>
      <w:pPr>
        <w:pStyle w:val="Style8"/>
        <w:framePr w:w="11172" w:h="10682" w:hRule="exact" w:wrap="none" w:vAnchor="page" w:hAnchor="page" w:x="342" w:y="1453"/>
        <w:widowControl w:val="0"/>
        <w:keepNext w:val="0"/>
        <w:keepLines w:val="0"/>
        <w:shd w:val="clear" w:color="auto" w:fill="auto"/>
        <w:bidi w:val="0"/>
        <w:jc w:val="both"/>
        <w:spacing w:before="0" w:after="0" w:line="264" w:lineRule="exact"/>
        <w:ind w:left="380" w:right="3760" w:firstLine="280"/>
      </w:pPr>
      <w:r>
        <w:rPr>
          <w:lang w:val="pl-PL" w:eastAsia="pl-PL" w:bidi="pl-PL"/>
          <w:w w:val="100"/>
          <w:spacing w:val="0"/>
          <w:color w:val="000000"/>
          <w:position w:val="0"/>
        </w:rPr>
        <w:t xml:space="preserve">Funkcją słowa </w:t>
      </w:r>
      <w:r>
        <w:rPr>
          <w:rStyle w:val="CharStyle27"/>
        </w:rPr>
        <w:t>sobie</w:t>
      </w:r>
      <w:r>
        <w:rPr>
          <w:lang w:val="pl-PL" w:eastAsia="pl-PL" w:bidi="pl-PL"/>
          <w:w w:val="100"/>
          <w:spacing w:val="0"/>
          <w:color w:val="000000"/>
          <w:position w:val="0"/>
        </w:rPr>
        <w:t xml:space="preserve"> w przypadku czasowników oznaczających zdarzenia przykre byłoby więc niejako odjęcie im przez mówiącego rangi jaką mają sa</w:t>
        <w:softHyphen/>
        <w:t>me w sobie (w odczuciu społecznym).</w:t>
      </w:r>
    </w:p>
    <w:p>
      <w:pPr>
        <w:pStyle w:val="Style8"/>
        <w:framePr w:w="11172" w:h="10682" w:hRule="exact" w:wrap="none" w:vAnchor="page" w:hAnchor="page" w:x="342" w:y="1453"/>
        <w:widowControl w:val="0"/>
        <w:keepNext w:val="0"/>
        <w:keepLines w:val="0"/>
        <w:shd w:val="clear" w:color="auto" w:fill="auto"/>
        <w:bidi w:val="0"/>
        <w:jc w:val="both"/>
        <w:spacing w:before="0" w:after="0" w:line="264" w:lineRule="exact"/>
        <w:ind w:left="380" w:right="3760" w:firstLine="280"/>
      </w:pPr>
      <w:r>
        <w:rPr>
          <w:lang w:val="pl-PL" w:eastAsia="pl-PL" w:bidi="pl-PL"/>
          <w:w w:val="100"/>
          <w:spacing w:val="0"/>
          <w:color w:val="000000"/>
          <w:position w:val="0"/>
        </w:rPr>
        <w:t>Przejdę teraz do przykładów grupy A. Wydaje się, że właściwe użycie sło</w:t>
        <w:softHyphen/>
        <w:t xml:space="preserve">wa </w:t>
      </w:r>
      <w:r>
        <w:rPr>
          <w:rStyle w:val="CharStyle27"/>
        </w:rPr>
        <w:t>sobie</w:t>
      </w:r>
      <w:r>
        <w:rPr>
          <w:lang w:val="pl-PL" w:eastAsia="pl-PL" w:bidi="pl-PL"/>
          <w:w w:val="100"/>
          <w:spacing w:val="0"/>
          <w:color w:val="000000"/>
          <w:position w:val="0"/>
        </w:rPr>
        <w:t xml:space="preserve"> wymaga spełnienia tego samego warunku, co w grupie B: czynność</w:t>
      </w:r>
    </w:p>
    <w:p>
      <w:pPr>
        <w:pStyle w:val="Style8"/>
        <w:framePr w:w="11172" w:h="10682" w:hRule="exact" w:wrap="none" w:vAnchor="page" w:hAnchor="page" w:x="342" w:y="1453"/>
        <w:tabs>
          <w:tab w:leader="none" w:pos="622" w:val="left"/>
        </w:tabs>
        <w:widowControl w:val="0"/>
        <w:keepNext w:val="0"/>
        <w:keepLines w:val="0"/>
        <w:shd w:val="clear" w:color="auto" w:fill="auto"/>
        <w:bidi w:val="0"/>
        <w:jc w:val="both"/>
        <w:spacing w:before="0" w:after="0" w:line="264" w:lineRule="exact"/>
        <w:ind w:left="380" w:right="0" w:firstLine="0"/>
      </w:pPr>
      <w:r>
        <w:rPr>
          <w:lang w:val="pl-PL" w:eastAsia="pl-PL" w:bidi="pl-PL"/>
          <w:w w:val="100"/>
          <w:spacing w:val="0"/>
          <w:color w:val="000000"/>
          <w:position w:val="0"/>
        </w:rPr>
        <w:t>o</w:t>
        <w:tab/>
        <w:t>której mowa, nie jest przykra dla jej wykonawcy, w ujęciu mówiącego.</w:t>
      </w:r>
    </w:p>
    <w:p>
      <w:pPr>
        <w:pStyle w:val="Style8"/>
        <w:framePr w:w="11172" w:h="10682" w:hRule="exact" w:wrap="none" w:vAnchor="page" w:hAnchor="page" w:x="342" w:y="1453"/>
        <w:tabs>
          <w:tab w:leader="none" w:pos="622" w:val="left"/>
        </w:tabs>
        <w:widowControl w:val="0"/>
        <w:keepNext w:val="0"/>
        <w:keepLines w:val="0"/>
        <w:shd w:val="clear" w:color="auto" w:fill="auto"/>
        <w:bidi w:val="0"/>
        <w:jc w:val="both"/>
        <w:spacing w:before="0" w:after="0" w:line="264" w:lineRule="exact"/>
        <w:ind w:left="380" w:right="3760" w:firstLine="0"/>
      </w:pPr>
      <w:r>
        <w:rPr>
          <w:lang w:val="pl-PL" w:eastAsia="pl-PL" w:bidi="pl-PL"/>
          <w:w w:val="100"/>
          <w:spacing w:val="0"/>
          <w:color w:val="000000"/>
          <w:position w:val="0"/>
        </w:rPr>
        <w:t>i</w:t>
        <w:tab/>
        <w:t xml:space="preserve">tak, jeśli mówiący chce ująć chodzenie po parku (przykład 1) np. jako karę, nie doda do czasownika słowa </w:t>
      </w:r>
      <w:r>
        <w:rPr>
          <w:rStyle w:val="CharStyle27"/>
        </w:rPr>
        <w:t>sobie.</w:t>
      </w:r>
      <w:r>
        <w:rPr>
          <w:lang w:val="pl-PL" w:eastAsia="pl-PL" w:bidi="pl-PL"/>
          <w:w w:val="100"/>
          <w:spacing w:val="0"/>
          <w:color w:val="000000"/>
          <w:position w:val="0"/>
        </w:rPr>
        <w:t xml:space="preserve"> Podobnie będzie z rozmową, jeżdże</w:t>
        <w:softHyphen/>
        <w:t>niem na rowerze, bieganiem i innymi czynnościami, o których mowa w gru</w:t>
        <w:softHyphen/>
        <w:t xml:space="preserve">pie A. Podam jeszcze jeden przykład na potwierdzenie tej hipotezy: opowiadamy o czyjejś podróży i mówimy: </w:t>
      </w:r>
      <w:r>
        <w:rPr>
          <w:rStyle w:val="CharStyle27"/>
        </w:rPr>
        <w:t>w pociągu całą drogę stał sobie na korytarzu.</w:t>
      </w:r>
      <w:r>
        <w:rPr>
          <w:lang w:val="pl-PL" w:eastAsia="pl-PL" w:bidi="pl-PL"/>
          <w:w w:val="100"/>
          <w:spacing w:val="0"/>
          <w:color w:val="000000"/>
          <w:position w:val="0"/>
        </w:rPr>
        <w:t xml:space="preserve"> Nie użyjemy tu słowa </w:t>
      </w:r>
      <w:r>
        <w:rPr>
          <w:rStyle w:val="CharStyle27"/>
        </w:rPr>
        <w:t>sobie</w:t>
      </w:r>
      <w:r>
        <w:rPr>
          <w:lang w:val="pl-PL" w:eastAsia="pl-PL" w:bidi="pl-PL"/>
          <w:w w:val="100"/>
          <w:spacing w:val="0"/>
          <w:color w:val="000000"/>
          <w:position w:val="0"/>
        </w:rPr>
        <w:t xml:space="preserve"> jeśli chcemy powiedzieć, że danej osobie było ciężko stać na korytarzu.</w:t>
      </w:r>
    </w:p>
    <w:p>
      <w:pPr>
        <w:pStyle w:val="Style8"/>
        <w:framePr w:w="11172" w:h="10682" w:hRule="exact" w:wrap="none" w:vAnchor="page" w:hAnchor="page" w:x="342" w:y="1453"/>
        <w:widowControl w:val="0"/>
        <w:keepNext w:val="0"/>
        <w:keepLines w:val="0"/>
        <w:shd w:val="clear" w:color="auto" w:fill="auto"/>
        <w:bidi w:val="0"/>
        <w:jc w:val="both"/>
        <w:spacing w:before="0" w:after="359" w:line="264" w:lineRule="exact"/>
        <w:ind w:left="380" w:right="3760" w:firstLine="280"/>
      </w:pPr>
      <w:r>
        <w:rPr>
          <w:lang w:val="pl-PL" w:eastAsia="pl-PL" w:bidi="pl-PL"/>
          <w:w w:val="100"/>
          <w:spacing w:val="0"/>
          <w:color w:val="000000"/>
          <w:position w:val="0"/>
        </w:rPr>
        <w:t xml:space="preserve">Jak z kolei określić funkcję słowa </w:t>
      </w:r>
      <w:r>
        <w:rPr>
          <w:rStyle w:val="CharStyle27"/>
        </w:rPr>
        <w:t>sobie</w:t>
      </w:r>
      <w:r>
        <w:rPr>
          <w:lang w:val="pl-PL" w:eastAsia="pl-PL" w:bidi="pl-PL"/>
          <w:w w:val="100"/>
          <w:spacing w:val="0"/>
          <w:color w:val="000000"/>
          <w:position w:val="0"/>
        </w:rPr>
        <w:t xml:space="preserve"> w tej grupie przykładów? Jednym z elementów tej funkcji, tu chyba najważniejszym, byłoby ujęcie czynności jako przyjemnej. A wspólnym elementem ujęcia czynności w przykładach grupy A i </w:t>
      </w:r>
      <w:r>
        <w:rPr>
          <w:lang w:val="ru-RU" w:eastAsia="ru-RU" w:bidi="ru-RU"/>
          <w:w w:val="100"/>
          <w:spacing w:val="0"/>
          <w:color w:val="000000"/>
          <w:position w:val="0"/>
        </w:rPr>
        <w:t xml:space="preserve">В </w:t>
      </w:r>
      <w:r>
        <w:rPr>
          <w:lang w:val="pl-PL" w:eastAsia="pl-PL" w:bidi="pl-PL"/>
          <w:w w:val="100"/>
          <w:spacing w:val="0"/>
          <w:color w:val="000000"/>
          <w:position w:val="0"/>
        </w:rPr>
        <w:t>byłoby to, że przebiega ona na „luzie”.</w:t>
      </w:r>
    </w:p>
    <w:p>
      <w:pPr>
        <w:pStyle w:val="Style8"/>
        <w:numPr>
          <w:ilvl w:val="1"/>
          <w:numId w:val="39"/>
        </w:numPr>
        <w:framePr w:w="11172" w:h="10682" w:hRule="exact" w:wrap="none" w:vAnchor="page" w:hAnchor="page" w:x="342" w:y="1453"/>
        <w:tabs>
          <w:tab w:leader="none" w:pos="1094" w:val="left"/>
        </w:tabs>
        <w:widowControl w:val="0"/>
        <w:keepNext w:val="0"/>
        <w:keepLines w:val="0"/>
        <w:shd w:val="clear" w:color="auto" w:fill="auto"/>
        <w:bidi w:val="0"/>
        <w:jc w:val="both"/>
        <w:spacing w:before="0" w:after="211" w:line="190" w:lineRule="exact"/>
        <w:ind w:left="380" w:right="0" w:firstLine="280"/>
      </w:pPr>
      <w:r>
        <w:rPr>
          <w:lang w:val="pl-PL" w:eastAsia="pl-PL" w:bidi="pl-PL"/>
          <w:w w:val="100"/>
          <w:spacing w:val="0"/>
          <w:color w:val="000000"/>
          <w:position w:val="0"/>
        </w:rPr>
        <w:t>Przykłady z czasownikiem w formie trybu rozkazującego</w:t>
      </w:r>
    </w:p>
    <w:p>
      <w:pPr>
        <w:pStyle w:val="Style8"/>
        <w:framePr w:w="11172" w:h="10682" w:hRule="exact" w:wrap="none" w:vAnchor="page" w:hAnchor="page" w:x="342" w:y="1453"/>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Spójrzmy teraz na przykłady, które oznaczę jako grupę C.</w:t>
      </w:r>
    </w:p>
    <w:p>
      <w:pPr>
        <w:pStyle w:val="Style10"/>
        <w:numPr>
          <w:ilvl w:val="0"/>
          <w:numId w:val="31"/>
        </w:numPr>
        <w:framePr w:w="11172" w:h="10682" w:hRule="exact" w:wrap="none" w:vAnchor="page" w:hAnchor="page" w:x="342" w:y="1453"/>
        <w:tabs>
          <w:tab w:leader="none" w:pos="1041"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Niech pani sobie usiądzie.</w:t>
      </w:r>
    </w:p>
    <w:p>
      <w:pPr>
        <w:pStyle w:val="Style10"/>
        <w:numPr>
          <w:ilvl w:val="0"/>
          <w:numId w:val="31"/>
        </w:numPr>
        <w:framePr w:w="11172" w:h="10682" w:hRule="exact" w:wrap="none" w:vAnchor="page" w:hAnchor="page" w:x="342" w:y="1453"/>
        <w:tabs>
          <w:tab w:leader="none" w:pos="1041"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Siądźcie sobie na chwilę.</w:t>
      </w:r>
    </w:p>
    <w:p>
      <w:pPr>
        <w:pStyle w:val="Style10"/>
        <w:numPr>
          <w:ilvl w:val="0"/>
          <w:numId w:val="31"/>
        </w:numPr>
        <w:framePr w:w="11172" w:h="10682" w:hRule="exact" w:wrap="none" w:vAnchor="page" w:hAnchor="page" w:x="342" w:y="1453"/>
        <w:tabs>
          <w:tab w:leader="none" w:pos="1041"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Stań sobie bliżej.</w:t>
      </w:r>
    </w:p>
    <w:p>
      <w:pPr>
        <w:pStyle w:val="Style10"/>
        <w:numPr>
          <w:ilvl w:val="0"/>
          <w:numId w:val="31"/>
        </w:numPr>
        <w:framePr w:w="11172" w:h="10682" w:hRule="exact" w:wrap="none" w:vAnchor="page" w:hAnchor="page" w:x="342" w:y="1453"/>
        <w:tabs>
          <w:tab w:leader="none" w:pos="1055"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Niech sobie przychodzi (przecież nie przeszkadza).</w:t>
      </w:r>
    </w:p>
    <w:p>
      <w:pPr>
        <w:pStyle w:val="Style10"/>
        <w:numPr>
          <w:ilvl w:val="0"/>
          <w:numId w:val="31"/>
        </w:numPr>
        <w:framePr w:w="11172" w:h="10682" w:hRule="exact" w:wrap="none" w:vAnchor="page" w:hAnchor="page" w:x="342" w:y="1453"/>
        <w:tabs>
          <w:tab w:leader="none" w:pos="1055"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Wejdź sobie na to drzewo.</w:t>
      </w:r>
    </w:p>
    <w:p>
      <w:pPr>
        <w:pStyle w:val="Style10"/>
        <w:numPr>
          <w:ilvl w:val="0"/>
          <w:numId w:val="31"/>
        </w:numPr>
        <w:framePr w:w="11172" w:h="10682" w:hRule="exact" w:wrap="none" w:vAnchor="page" w:hAnchor="page" w:x="342" w:y="1453"/>
        <w:tabs>
          <w:tab w:leader="none" w:pos="1055"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Siedzi sobie.</w:t>
      </w:r>
    </w:p>
    <w:p>
      <w:pPr>
        <w:pStyle w:val="Style10"/>
        <w:numPr>
          <w:ilvl w:val="0"/>
          <w:numId w:val="31"/>
        </w:numPr>
        <w:framePr w:w="11172" w:h="10682" w:hRule="exact" w:wrap="none" w:vAnchor="page" w:hAnchor="page" w:x="342" w:y="1453"/>
        <w:tabs>
          <w:tab w:leader="none" w:pos="1055"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Słuchaj sobie tej audycji.</w:t>
      </w:r>
    </w:p>
    <w:p>
      <w:pPr>
        <w:pStyle w:val="Style10"/>
        <w:numPr>
          <w:ilvl w:val="0"/>
          <w:numId w:val="31"/>
        </w:numPr>
        <w:framePr w:w="11172" w:h="10682" w:hRule="exact" w:wrap="none" w:vAnchor="page" w:hAnchor="page" w:x="342" w:y="1453"/>
        <w:tabs>
          <w:tab w:leader="none" w:pos="1055" w:val="left"/>
        </w:tabs>
        <w:widowControl w:val="0"/>
        <w:keepNext w:val="0"/>
        <w:keepLines w:val="0"/>
        <w:shd w:val="clear" w:color="auto" w:fill="auto"/>
        <w:bidi w:val="0"/>
        <w:jc w:val="both"/>
        <w:spacing w:before="0" w:after="0" w:line="262" w:lineRule="exact"/>
        <w:ind w:left="380" w:right="0" w:firstLine="280"/>
      </w:pPr>
      <w:r>
        <w:rPr>
          <w:lang w:val="pl-PL" w:eastAsia="pl-PL" w:bidi="pl-PL"/>
          <w:w w:val="100"/>
          <w:spacing w:val="0"/>
          <w:color w:val="000000"/>
          <w:position w:val="0"/>
        </w:rPr>
        <w:t>Pomyśl sobie, jak mało o tym wiemy</w:t>
      </w:r>
    </w:p>
    <w:p>
      <w:pPr>
        <w:pStyle w:val="Style8"/>
        <w:framePr w:w="11172" w:h="10682" w:hRule="exact" w:wrap="none" w:vAnchor="page" w:hAnchor="page" w:x="342" w:y="1453"/>
        <w:widowControl w:val="0"/>
        <w:keepNext w:val="0"/>
        <w:keepLines w:val="0"/>
        <w:shd w:val="clear" w:color="auto" w:fill="auto"/>
        <w:bidi w:val="0"/>
        <w:jc w:val="both"/>
        <w:spacing w:before="0" w:after="0" w:line="262" w:lineRule="exact"/>
        <w:ind w:left="380" w:right="3760" w:firstLine="280"/>
      </w:pPr>
      <w:r>
        <w:rPr>
          <w:lang w:val="pl-PL" w:eastAsia="pl-PL" w:bidi="pl-PL"/>
          <w:w w:val="100"/>
          <w:spacing w:val="0"/>
          <w:color w:val="000000"/>
          <w:position w:val="0"/>
        </w:rPr>
        <w:t xml:space="preserve">Mimo że słowo </w:t>
      </w:r>
      <w:r>
        <w:rPr>
          <w:rStyle w:val="CharStyle27"/>
        </w:rPr>
        <w:t>sobie</w:t>
      </w:r>
      <w:r>
        <w:rPr>
          <w:lang w:val="pl-PL" w:eastAsia="pl-PL" w:bidi="pl-PL"/>
          <w:w w:val="100"/>
          <w:spacing w:val="0"/>
          <w:color w:val="000000"/>
          <w:position w:val="0"/>
        </w:rPr>
        <w:t xml:space="preserve"> występuje tu w zdaniach z czasownikiem w formie trybu rozkazującego, nie wyrażają one rozkazu ani nawet polecenia. Miałyby natomiast dwie funkcje: funkcję życzliwej zachęty (por. przykłady 17-19) al</w:t>
        <w:softHyphen/>
        <w:t xml:space="preserve">bo funkcję życzliwego przyzwolenia (por. przykłady 20-23). Użycie słowa </w:t>
      </w:r>
      <w:r>
        <w:rPr>
          <w:rStyle w:val="CharStyle27"/>
        </w:rPr>
        <w:t>sobie</w:t>
      </w:r>
      <w:r>
        <w:rPr>
          <w:lang w:val="pl-PL" w:eastAsia="pl-PL" w:bidi="pl-PL"/>
          <w:w w:val="100"/>
          <w:spacing w:val="0"/>
          <w:color w:val="000000"/>
          <w:position w:val="0"/>
        </w:rPr>
        <w:t xml:space="preserve"> zakłada niejako, że dana czynność (sytuacja) jest albo będzie danej oso</w:t>
        <w:softHyphen/>
        <w:t xml:space="preserve">bie miła, zgodna z jej chęcią czy wolą. Tak więc słowo </w:t>
      </w:r>
      <w:r>
        <w:rPr>
          <w:rStyle w:val="CharStyle27"/>
        </w:rPr>
        <w:t>sobie</w:t>
      </w:r>
      <w:r>
        <w:rPr>
          <w:lang w:val="pl-PL" w:eastAsia="pl-PL" w:bidi="pl-PL"/>
          <w:w w:val="100"/>
          <w:spacing w:val="0"/>
          <w:color w:val="000000"/>
          <w:position w:val="0"/>
        </w:rPr>
        <w:t xml:space="preserve"> nie dałoby się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4021" w:y="457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512</w:t>
      </w:r>
    </w:p>
    <w:p>
      <w:pPr>
        <w:pStyle w:val="Style36"/>
        <w:framePr w:wrap="none" w:vAnchor="page" w:hAnchor="page" w:x="6796" w:y="46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ŁOJASIEWICZ</w:t>
      </w:r>
    </w:p>
    <w:p>
      <w:pPr>
        <w:pStyle w:val="Style8"/>
        <w:framePr w:w="11172" w:h="6256" w:hRule="exact" w:wrap="none" w:vAnchor="page" w:hAnchor="page" w:x="349" w:y="5095"/>
        <w:widowControl w:val="0"/>
        <w:keepNext w:val="0"/>
        <w:keepLines w:val="0"/>
        <w:shd w:val="clear" w:color="auto" w:fill="auto"/>
        <w:bidi w:val="0"/>
        <w:jc w:val="left"/>
        <w:spacing w:before="0" w:after="0"/>
        <w:ind w:left="3700" w:right="0" w:firstLine="0"/>
      </w:pPr>
      <w:r>
        <w:rPr>
          <w:lang w:val="pl-PL" w:eastAsia="pl-PL" w:bidi="pl-PL"/>
          <w:w w:val="100"/>
          <w:spacing w:val="0"/>
          <w:color w:val="000000"/>
          <w:position w:val="0"/>
        </w:rPr>
        <w:t>godzić ze znaczeniem nakazu, co potwierdzałoby słuszność interpretacji jego użycia jako przydającego czynności swobodnego charakteru</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11172" w:h="6256" w:hRule="exact" w:wrap="none" w:vAnchor="page" w:hAnchor="page" w:x="349" w:y="5095"/>
        <w:widowControl w:val="0"/>
        <w:keepNext w:val="0"/>
        <w:keepLines w:val="0"/>
        <w:shd w:val="clear" w:color="auto" w:fill="auto"/>
        <w:bidi w:val="0"/>
        <w:jc w:val="both"/>
        <w:spacing w:before="0" w:after="0"/>
        <w:ind w:left="3700" w:right="420" w:firstLine="320"/>
      </w:pPr>
      <w:r>
        <w:rPr>
          <w:lang w:val="pl-PL" w:eastAsia="pl-PL" w:bidi="pl-PL"/>
          <w:w w:val="100"/>
          <w:spacing w:val="0"/>
          <w:color w:val="000000"/>
          <w:position w:val="0"/>
        </w:rPr>
        <w:t xml:space="preserve">Z funkcją wyrażania „luzu” wiąże się jeszcze następujący fakt. Słowo </w:t>
      </w:r>
      <w:r>
        <w:rPr>
          <w:rStyle w:val="CharStyle27"/>
        </w:rPr>
        <w:t>so</w:t>
        <w:softHyphen/>
        <w:t>bie</w:t>
      </w:r>
      <w:r>
        <w:rPr>
          <w:lang w:val="pl-PL" w:eastAsia="pl-PL" w:bidi="pl-PL"/>
          <w:w w:val="100"/>
          <w:spacing w:val="0"/>
          <w:color w:val="000000"/>
          <w:position w:val="0"/>
        </w:rPr>
        <w:t xml:space="preserve"> dodane do czasownika jakby usuwa element wysiłku, który mógłby towa</w:t>
        <w:softHyphen/>
        <w:t xml:space="preserve">rzyszyć danej czynności. Widać to jaskrawo w przykładzie 24. Konstrukcja </w:t>
      </w:r>
      <w:r>
        <w:rPr>
          <w:rStyle w:val="CharStyle27"/>
        </w:rPr>
        <w:t>Pomyśl sobie</w:t>
      </w:r>
      <w:r>
        <w:rPr>
          <w:lang w:val="pl-PL" w:eastAsia="pl-PL" w:bidi="pl-PL"/>
          <w:w w:val="100"/>
          <w:spacing w:val="0"/>
          <w:color w:val="000000"/>
          <w:position w:val="0"/>
        </w:rPr>
        <w:t xml:space="preserve"> odpowiada jakiemuś stanowi zadumy, ale nie wysiłku, który przecież jest charakterystyczny dla czynności myślenia (por. </w:t>
      </w:r>
      <w:r>
        <w:rPr>
          <w:rStyle w:val="CharStyle27"/>
        </w:rPr>
        <w:t>Pomyśl, jak to zrobić).</w:t>
      </w:r>
    </w:p>
    <w:p>
      <w:pPr>
        <w:pStyle w:val="Style8"/>
        <w:framePr w:w="11172" w:h="6256" w:hRule="exact" w:wrap="none" w:vAnchor="page" w:hAnchor="page" w:x="349" w:y="5095"/>
        <w:widowControl w:val="0"/>
        <w:keepNext w:val="0"/>
        <w:keepLines w:val="0"/>
        <w:shd w:val="clear" w:color="auto" w:fill="auto"/>
        <w:bidi w:val="0"/>
        <w:jc w:val="both"/>
        <w:spacing w:before="0" w:after="0"/>
        <w:ind w:left="3700" w:right="420" w:firstLine="320"/>
      </w:pPr>
      <w:r>
        <w:rPr>
          <w:lang w:val="pl-PL" w:eastAsia="pl-PL" w:bidi="pl-PL"/>
          <w:w w:val="100"/>
          <w:spacing w:val="0"/>
          <w:color w:val="000000"/>
          <w:position w:val="0"/>
        </w:rPr>
        <w:t>Podsumujmy teraz to, co wynika z analizy powyższych trzech grup przy</w:t>
        <w:softHyphen/>
        <w:t xml:space="preserve">kładów z jednostką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Zdanie z </w:t>
      </w:r>
      <w:r>
        <w:rPr>
          <w:rStyle w:val="CharStyle27"/>
        </w:rPr>
        <w:t>sobie</w:t>
      </w:r>
      <w:r>
        <w:rPr>
          <w:rStyle w:val="CharStyle27"/>
          <w:vertAlign w:val="subscript"/>
        </w:rPr>
        <w:t>3</w:t>
      </w:r>
      <w:r>
        <w:rPr>
          <w:lang w:val="pl-PL" w:eastAsia="pl-PL" w:bidi="pl-PL"/>
          <w:w w:val="100"/>
          <w:spacing w:val="0"/>
          <w:color w:val="000000"/>
          <w:position w:val="0"/>
        </w:rPr>
        <w:t xml:space="preserve"> różni się od zdania bez </w:t>
      </w:r>
      <w:r>
        <w:rPr>
          <w:rStyle w:val="CharStyle27"/>
        </w:rPr>
        <w:t>sobie</w:t>
      </w:r>
      <w:r>
        <w:rPr>
          <w:rStyle w:val="CharStyle27"/>
          <w:vertAlign w:val="subscript"/>
        </w:rPr>
        <w:t>3</w:t>
      </w:r>
      <w:r>
        <w:rPr>
          <w:lang w:val="pl-PL" w:eastAsia="pl-PL" w:bidi="pl-PL"/>
          <w:w w:val="100"/>
          <w:spacing w:val="0"/>
          <w:color w:val="000000"/>
          <w:position w:val="0"/>
        </w:rPr>
        <w:t xml:space="preserve"> tylko sposobem ujęcia czynności, którą nazywa czasownik. Zdanie bez </w:t>
      </w:r>
      <w:r>
        <w:rPr>
          <w:rStyle w:val="CharStyle27"/>
        </w:rPr>
        <w:t>sobie</w:t>
      </w:r>
      <w:r>
        <w:rPr>
          <w:rStyle w:val="CharStyle27"/>
          <w:vertAlign w:val="subscript"/>
        </w:rPr>
        <w:t>3</w:t>
      </w:r>
      <w:r>
        <w:rPr>
          <w:lang w:val="pl-PL" w:eastAsia="pl-PL" w:bidi="pl-PL"/>
          <w:w w:val="100"/>
          <w:spacing w:val="0"/>
          <w:color w:val="000000"/>
          <w:position w:val="0"/>
        </w:rPr>
        <w:t xml:space="preserve"> moż</w:t>
        <w:softHyphen/>
        <w:t>na by potraktować jako wersję nienacechowaną przedstawienia danej czyn</w:t>
        <w:softHyphen/>
        <w:t xml:space="preserve">ności, zdanie zaś z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jako nacechowaną; Wersja nienacechowana może odpowiadać dokładnie tej samej sytuacji, co nacechowana, ta jednak — pod</w:t>
        <w:softHyphen/>
        <w:t>kreśla pewien aspekt czynności. W wersji nienacechowanej zdanie nie przeka</w:t>
        <w:softHyphen/>
        <w:t xml:space="preserve">zuje </w:t>
      </w:r>
      <w:r>
        <w:rPr>
          <w:rStyle w:val="CharStyle27"/>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 xml:space="preserve">informacji na temat tego aspektu, choć nie jest on bynajmniej wykluczony. Chodzi o ujęcie czynności jako przebiegającej „na luzie”. Łączy się z tym w dość naturalny sposób fakt, że czynność tak ujęta jawi się jako coś, co nie jest nieprzyjemne. Do powyższej interpretacji dodałabym jeszcze jeden element: w konstrukcjach z </w:t>
      </w:r>
      <w:r>
        <w:rPr>
          <w:rStyle w:val="CharStyle27"/>
        </w:rPr>
        <w:t>sobie</w:t>
      </w:r>
      <w:r>
        <w:rPr>
          <w:rStyle w:val="CharStyle27"/>
          <w:vertAlign w:val="subscript"/>
        </w:rPr>
        <w:t>3</w:t>
      </w:r>
      <w:r>
        <w:rPr>
          <w:lang w:val="pl-PL" w:eastAsia="pl-PL" w:bidi="pl-PL"/>
          <w:w w:val="100"/>
          <w:spacing w:val="0"/>
          <w:color w:val="000000"/>
          <w:position w:val="0"/>
        </w:rPr>
        <w:t xml:space="preserve"> czynność przedstawiana jest tak, jakby by</w:t>
        <w:softHyphen/>
        <w:t xml:space="preserve">ła uwarunkowana jedynie chęcią jej wykonawcy (to, co robi, zależy tylko od niego). Wymienione tu cechy konstrukcji z </w:t>
      </w:r>
      <w:r>
        <w:rPr>
          <w:rStyle w:val="CharStyle27"/>
        </w:rPr>
        <w:t>sobie</w:t>
      </w:r>
      <w:r>
        <w:rPr>
          <w:lang w:val="pl-PL" w:eastAsia="pl-PL" w:bidi="pl-PL"/>
          <w:w w:val="100"/>
          <w:spacing w:val="0"/>
          <w:color w:val="000000"/>
          <w:position w:val="0"/>
        </w:rPr>
        <w:t xml:space="preserve"> wskazują na jeszcze jeden moment istotny dla jej interpretacji: w świetle ujęcia nadawcy czynność prze</w:t>
        <w:softHyphen/>
        <w:t>biega (czy też ma przebiegać) bez jakiegokolwiek przymusu.</w:t>
      </w:r>
    </w:p>
    <w:p>
      <w:pPr>
        <w:pStyle w:val="Style8"/>
        <w:numPr>
          <w:ilvl w:val="0"/>
          <w:numId w:val="41"/>
        </w:numPr>
        <w:framePr w:w="11172" w:h="476" w:hRule="exact" w:wrap="none" w:vAnchor="page" w:hAnchor="page" w:x="349" w:y="11995"/>
        <w:tabs>
          <w:tab w:leader="none" w:pos="4790" w:val="left"/>
        </w:tabs>
        <w:widowControl w:val="0"/>
        <w:keepNext w:val="0"/>
        <w:keepLines w:val="0"/>
        <w:shd w:val="clear" w:color="auto" w:fill="auto"/>
        <w:bidi w:val="0"/>
        <w:jc w:val="left"/>
        <w:spacing w:before="0" w:after="0" w:line="209" w:lineRule="exact"/>
        <w:ind w:left="5600" w:right="1260" w:hanging="1160"/>
      </w:pPr>
      <w:r>
        <w:rPr>
          <w:rStyle w:val="CharStyle28"/>
        </w:rPr>
        <w:t xml:space="preserve">Niektóre szczególne użycia słowa </w:t>
      </w:r>
      <w:r>
        <w:rPr>
          <w:rStyle w:val="CharStyle73"/>
        </w:rPr>
        <w:t xml:space="preserve">sobie </w:t>
      </w:r>
      <w:r>
        <w:rPr>
          <w:rStyle w:val="CharStyle28"/>
        </w:rPr>
        <w:t>oraz wypadki dyskusyjne</w:t>
      </w:r>
    </w:p>
    <w:p>
      <w:pPr>
        <w:pStyle w:val="Style8"/>
        <w:framePr w:w="11172" w:h="2092" w:hRule="exact" w:wrap="none" w:vAnchor="page" w:hAnchor="page" w:x="349" w:y="12814"/>
        <w:widowControl w:val="0"/>
        <w:keepNext w:val="0"/>
        <w:keepLines w:val="0"/>
        <w:shd w:val="clear" w:color="auto" w:fill="auto"/>
        <w:bidi w:val="0"/>
        <w:jc w:val="both"/>
        <w:spacing w:before="0" w:after="207" w:line="210" w:lineRule="exact"/>
        <w:ind w:left="3700" w:right="0" w:firstLine="320"/>
      </w:pPr>
      <w:r>
        <w:rPr>
          <w:lang w:val="pl-PL" w:eastAsia="pl-PL" w:bidi="pl-PL"/>
          <w:w w:val="100"/>
          <w:spacing w:val="0"/>
          <w:color w:val="000000"/>
          <w:position w:val="0"/>
        </w:rPr>
        <w:t xml:space="preserve">2.1. Konstrukcja </w:t>
      </w:r>
      <w:r>
        <w:rPr>
          <w:rStyle w:val="CharStyle27"/>
        </w:rPr>
        <w:t>iść sobie</w:t>
      </w:r>
    </w:p>
    <w:p>
      <w:pPr>
        <w:pStyle w:val="Style8"/>
        <w:framePr w:w="11172" w:h="2092" w:hRule="exact" w:wrap="none" w:vAnchor="page" w:hAnchor="page" w:x="349" w:y="12814"/>
        <w:widowControl w:val="0"/>
        <w:keepNext w:val="0"/>
        <w:keepLines w:val="0"/>
        <w:shd w:val="clear" w:color="auto" w:fill="auto"/>
        <w:bidi w:val="0"/>
        <w:jc w:val="both"/>
        <w:spacing w:before="0" w:after="0" w:line="259" w:lineRule="exact"/>
        <w:ind w:left="3700" w:right="420" w:firstLine="320"/>
      </w:pPr>
      <w:r>
        <w:rPr>
          <w:lang w:val="pl-PL" w:eastAsia="pl-PL" w:bidi="pl-PL"/>
          <w:w w:val="100"/>
          <w:spacing w:val="0"/>
          <w:color w:val="000000"/>
          <w:position w:val="0"/>
        </w:rPr>
        <w:t xml:space="preserve">W połączeniu słowa </w:t>
      </w:r>
      <w:r>
        <w:rPr>
          <w:rStyle w:val="CharStyle27"/>
        </w:rPr>
        <w:t>sobie</w:t>
      </w:r>
      <w:r>
        <w:rPr>
          <w:lang w:val="pl-PL" w:eastAsia="pl-PL" w:bidi="pl-PL"/>
          <w:w w:val="100"/>
          <w:spacing w:val="0"/>
          <w:color w:val="000000"/>
          <w:position w:val="0"/>
        </w:rPr>
        <w:t xml:space="preserve"> z czasownikiem </w:t>
      </w:r>
      <w:r>
        <w:rPr>
          <w:rStyle w:val="CharStyle27"/>
        </w:rPr>
        <w:t>iść</w:t>
      </w:r>
      <w:r>
        <w:rPr>
          <w:lang w:val="pl-PL" w:eastAsia="pl-PL" w:bidi="pl-PL"/>
          <w:w w:val="100"/>
          <w:spacing w:val="0"/>
          <w:color w:val="000000"/>
          <w:position w:val="0"/>
        </w:rPr>
        <w:t xml:space="preserve"> rozpoznamy bez trudności wypadek użycia jednostki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Por.:</w:t>
      </w:r>
    </w:p>
    <w:p>
      <w:pPr>
        <w:pStyle w:val="Style10"/>
        <w:numPr>
          <w:ilvl w:val="0"/>
          <w:numId w:val="31"/>
        </w:numPr>
        <w:framePr w:w="11172" w:h="2092" w:hRule="exact" w:wrap="none" w:vAnchor="page" w:hAnchor="page" w:x="349" w:y="12814"/>
        <w:tabs>
          <w:tab w:leader="none" w:pos="4419" w:val="left"/>
        </w:tabs>
        <w:widowControl w:val="0"/>
        <w:keepNext w:val="0"/>
        <w:keepLines w:val="0"/>
        <w:shd w:val="clear" w:color="auto" w:fill="auto"/>
        <w:bidi w:val="0"/>
        <w:jc w:val="both"/>
        <w:spacing w:before="0" w:after="0" w:line="259" w:lineRule="exact"/>
        <w:ind w:left="3700" w:right="0" w:firstLine="320"/>
      </w:pPr>
      <w:r>
        <w:rPr>
          <w:lang w:val="pl-PL" w:eastAsia="pl-PL" w:bidi="pl-PL"/>
          <w:w w:val="100"/>
          <w:spacing w:val="0"/>
          <w:color w:val="000000"/>
          <w:position w:val="0"/>
        </w:rPr>
        <w:t>Możemy iść sobie brzegiem jeziora.</w:t>
      </w:r>
    </w:p>
    <w:p>
      <w:pPr>
        <w:pStyle w:val="Style10"/>
        <w:numPr>
          <w:ilvl w:val="0"/>
          <w:numId w:val="31"/>
        </w:numPr>
        <w:framePr w:w="11172" w:h="2092" w:hRule="exact" w:wrap="none" w:vAnchor="page" w:hAnchor="page" w:x="349" w:y="12814"/>
        <w:tabs>
          <w:tab w:leader="none" w:pos="4419" w:val="left"/>
        </w:tabs>
        <w:widowControl w:val="0"/>
        <w:keepNext w:val="0"/>
        <w:keepLines w:val="0"/>
        <w:shd w:val="clear" w:color="auto" w:fill="auto"/>
        <w:bidi w:val="0"/>
        <w:jc w:val="both"/>
        <w:spacing w:before="0" w:after="0" w:line="259" w:lineRule="exact"/>
        <w:ind w:left="3700" w:right="0" w:firstLine="320"/>
      </w:pPr>
      <w:r>
        <w:rPr>
          <w:lang w:val="pl-PL" w:eastAsia="pl-PL" w:bidi="pl-PL"/>
          <w:w w:val="100"/>
          <w:spacing w:val="0"/>
          <w:color w:val="000000"/>
          <w:position w:val="0"/>
        </w:rPr>
        <w:t>Idą sobie na spacer.</w:t>
      </w:r>
    </w:p>
    <w:p>
      <w:pPr>
        <w:pStyle w:val="Style10"/>
        <w:numPr>
          <w:ilvl w:val="0"/>
          <w:numId w:val="31"/>
        </w:numPr>
        <w:framePr w:w="11172" w:h="2092" w:hRule="exact" w:wrap="none" w:vAnchor="page" w:hAnchor="page" w:x="349" w:y="12814"/>
        <w:tabs>
          <w:tab w:leader="none" w:pos="4419" w:val="left"/>
        </w:tabs>
        <w:widowControl w:val="0"/>
        <w:keepNext w:val="0"/>
        <w:keepLines w:val="0"/>
        <w:shd w:val="clear" w:color="auto" w:fill="auto"/>
        <w:bidi w:val="0"/>
        <w:jc w:val="both"/>
        <w:spacing w:before="0" w:after="0" w:line="259" w:lineRule="exact"/>
        <w:ind w:left="3700" w:right="0" w:firstLine="320"/>
      </w:pPr>
      <w:r>
        <w:rPr>
          <w:lang w:val="pl-PL" w:eastAsia="pl-PL" w:bidi="pl-PL"/>
          <w:w w:val="100"/>
          <w:spacing w:val="0"/>
          <w:color w:val="000000"/>
          <w:position w:val="0"/>
        </w:rPr>
        <w:t>Szli sobie trawersem.</w:t>
      </w:r>
    </w:p>
    <w:p>
      <w:pPr>
        <w:pStyle w:val="Style10"/>
        <w:numPr>
          <w:ilvl w:val="0"/>
          <w:numId w:val="31"/>
        </w:numPr>
        <w:framePr w:w="11172" w:h="2092" w:hRule="exact" w:wrap="none" w:vAnchor="page" w:hAnchor="page" w:x="349" w:y="12814"/>
        <w:tabs>
          <w:tab w:leader="none" w:pos="4419" w:val="left"/>
        </w:tabs>
        <w:widowControl w:val="0"/>
        <w:keepNext w:val="0"/>
        <w:keepLines w:val="0"/>
        <w:shd w:val="clear" w:color="auto" w:fill="auto"/>
        <w:bidi w:val="0"/>
        <w:jc w:val="both"/>
        <w:spacing w:before="0" w:after="0" w:line="259" w:lineRule="exact"/>
        <w:ind w:left="3700" w:right="0" w:firstLine="320"/>
      </w:pPr>
      <w:r>
        <w:rPr>
          <w:lang w:val="pl-PL" w:eastAsia="pl-PL" w:bidi="pl-PL"/>
          <w:w w:val="100"/>
          <w:spacing w:val="0"/>
          <w:color w:val="000000"/>
          <w:position w:val="0"/>
        </w:rPr>
        <w:t>Idź sobie nad rzekę.</w:t>
      </w:r>
    </w:p>
    <w:p>
      <w:pPr>
        <w:pStyle w:val="Style29"/>
        <w:framePr w:w="7190" w:h="833" w:hRule="exact" w:wrap="none" w:vAnchor="page" w:hAnchor="page" w:x="4007" w:y="15108"/>
        <w:tabs>
          <w:tab w:leader="none" w:pos="4098" w:val="left"/>
        </w:tabs>
        <w:widowControl w:val="0"/>
        <w:keepNext w:val="0"/>
        <w:keepLines w:val="0"/>
        <w:shd w:val="clear" w:color="auto" w:fill="auto"/>
        <w:bidi w:val="0"/>
        <w:spacing w:before="0" w:after="0" w:line="192" w:lineRule="exact"/>
        <w:ind w:left="3680" w:right="36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Powyższe stwierdzenie dotyczy również zdań o charakterze polecenia, a bez formy trybu rozka</w:t>
        <w:softHyphen/>
        <w:t xml:space="preserve">zującego. Weźmy przykład </w:t>
      </w:r>
      <w:r>
        <w:rPr>
          <w:rStyle w:val="CharStyle31"/>
        </w:rPr>
        <w:t>Rodzice usiądą na balkonie.</w:t>
      </w:r>
      <w:r>
        <w:rPr>
          <w:lang w:val="pl-PL" w:eastAsia="pl-PL" w:bidi="pl-PL"/>
          <w:w w:val="100"/>
          <w:spacing w:val="0"/>
          <w:color w:val="000000"/>
          <w:position w:val="0"/>
        </w:rPr>
        <w:t xml:space="preserve"> Zdanie to może być użyte jako pewna dyspo</w:t>
        <w:softHyphen/>
        <w:t xml:space="preserve">zycja. Wprowadzenie do niego słowa </w:t>
      </w:r>
      <w:r>
        <w:rPr>
          <w:rStyle w:val="CharStyle31"/>
        </w:rPr>
        <w:t>sobie (Rodzice usiądą sobie na balkonie)</w:t>
      </w:r>
      <w:r>
        <w:rPr>
          <w:lang w:val="pl-PL" w:eastAsia="pl-PL" w:bidi="pl-PL"/>
          <w:w w:val="100"/>
          <w:spacing w:val="0"/>
          <w:color w:val="000000"/>
          <w:position w:val="0"/>
        </w:rPr>
        <w:t xml:space="preserve"> łagodzi ten ewentualny nakaz.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919" w:y="9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34"/>
        <w:framePr w:wrap="none" w:vAnchor="page" w:hAnchor="page" w:x="7431" w:y="92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513</w:t>
      </w:r>
    </w:p>
    <w:p>
      <w:pPr>
        <w:pStyle w:val="Style8"/>
        <w:framePr w:w="11172" w:h="9909" w:hRule="exact" w:wrap="none" w:vAnchor="page" w:hAnchor="page" w:x="346" w:y="1426"/>
        <w:widowControl w:val="0"/>
        <w:keepNext w:val="0"/>
        <w:keepLines w:val="0"/>
        <w:shd w:val="clear" w:color="auto" w:fill="auto"/>
        <w:bidi w:val="0"/>
        <w:jc w:val="both"/>
        <w:spacing w:before="0" w:after="0" w:line="276" w:lineRule="exact"/>
        <w:ind w:left="400" w:right="3740" w:firstLine="280"/>
      </w:pPr>
      <w:r>
        <w:rPr>
          <w:lang w:val="pl-PL" w:eastAsia="pl-PL" w:bidi="pl-PL"/>
          <w:w w:val="100"/>
          <w:spacing w:val="0"/>
          <w:color w:val="000000"/>
          <w:position w:val="0"/>
        </w:rPr>
        <w:t>Niemniej połączenie to występuje też w tekstach w szczególnej funkcji. Por. następujące przykłady:</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Chciał już sobie iść.</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Czy mam sobie iść?</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Czy mam już sobie iść?</w:t>
      </w:r>
    </w:p>
    <w:p>
      <w:pPr>
        <w:pStyle w:val="Style8"/>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ind w:left="400" w:right="0" w:firstLine="280"/>
      </w:pPr>
      <w:r>
        <w:rPr>
          <w:rStyle w:val="CharStyle27"/>
        </w:rPr>
        <w:t>Idź sobie</w:t>
      </w:r>
      <w:r>
        <w:rPr>
          <w:lang w:val="pl-PL" w:eastAsia="pl-PL" w:bidi="pl-PL"/>
          <w:w w:val="100"/>
          <w:spacing w:val="0"/>
          <w:color w:val="000000"/>
          <w:position w:val="0"/>
        </w:rPr>
        <w:t xml:space="preserve"> (z wykrzyknikiem lub bez)</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Idź już sobie.</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Idźcie sobie wreszcie</w:t>
      </w:r>
    </w:p>
    <w:p>
      <w:pPr>
        <w:pStyle w:val="Style8"/>
        <w:framePr w:w="11172" w:h="9909" w:hRule="exact" w:wrap="none" w:vAnchor="page" w:hAnchor="page" w:x="346" w:y="1426"/>
        <w:widowControl w:val="0"/>
        <w:keepNext w:val="0"/>
        <w:keepLines w:val="0"/>
        <w:shd w:val="clear" w:color="auto" w:fill="auto"/>
        <w:bidi w:val="0"/>
        <w:jc w:val="both"/>
        <w:spacing w:before="0" w:after="0"/>
        <w:ind w:left="400" w:right="0" w:firstLine="280"/>
      </w:pPr>
      <w:r>
        <w:rPr>
          <w:lang w:val="pl-PL" w:eastAsia="pl-PL" w:bidi="pl-PL"/>
          <w:w w:val="100"/>
          <w:spacing w:val="0"/>
          <w:color w:val="000000"/>
          <w:position w:val="0"/>
        </w:rPr>
        <w:t>Ewentualnie też:</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To ja już sobie idę.</w:t>
      </w:r>
    </w:p>
    <w:p>
      <w:pPr>
        <w:pStyle w:val="Style10"/>
        <w:numPr>
          <w:ilvl w:val="0"/>
          <w:numId w:val="31"/>
        </w:numPr>
        <w:framePr w:w="11172" w:h="9909" w:hRule="exact" w:wrap="none" w:vAnchor="page" w:hAnchor="page" w:x="346" w:y="1426"/>
        <w:tabs>
          <w:tab w:leader="none" w:pos="1116" w:val="left"/>
        </w:tabs>
        <w:widowControl w:val="0"/>
        <w:keepNext w:val="0"/>
        <w:keepLines w:val="0"/>
        <w:shd w:val="clear" w:color="auto" w:fill="auto"/>
        <w:bidi w:val="0"/>
        <w:jc w:val="both"/>
        <w:spacing w:before="0" w:after="0" w:line="257" w:lineRule="exact"/>
        <w:ind w:left="400" w:right="0" w:firstLine="280"/>
      </w:pPr>
      <w:r>
        <w:rPr>
          <w:lang w:val="pl-PL" w:eastAsia="pl-PL" w:bidi="pl-PL"/>
          <w:w w:val="100"/>
          <w:spacing w:val="0"/>
          <w:color w:val="000000"/>
          <w:position w:val="0"/>
        </w:rPr>
        <w:t>Ty sobie idziesz, a my co?</w:t>
      </w:r>
    </w:p>
    <w:p>
      <w:pPr>
        <w:pStyle w:val="Style8"/>
        <w:framePr w:w="11172" w:h="9909" w:hRule="exact" w:wrap="none" w:vAnchor="page" w:hAnchor="page" w:x="346" w:y="1426"/>
        <w:widowControl w:val="0"/>
        <w:keepNext w:val="0"/>
        <w:keepLines w:val="0"/>
        <w:shd w:val="clear" w:color="auto" w:fill="auto"/>
        <w:bidi w:val="0"/>
        <w:jc w:val="both"/>
        <w:spacing w:before="0" w:after="0" w:line="276" w:lineRule="exact"/>
        <w:ind w:left="400" w:right="3740" w:firstLine="280"/>
      </w:pPr>
      <w:r>
        <w:rPr>
          <w:lang w:val="pl-PL" w:eastAsia="pl-PL" w:bidi="pl-PL"/>
          <w:w w:val="100"/>
          <w:spacing w:val="0"/>
          <w:color w:val="000000"/>
          <w:position w:val="0"/>
        </w:rPr>
        <w:t xml:space="preserve">W przykładach 29-36 połączenie </w:t>
      </w:r>
      <w:r>
        <w:rPr>
          <w:rStyle w:val="CharStyle27"/>
        </w:rPr>
        <w:t>iść sobie</w:t>
      </w:r>
      <w:r>
        <w:rPr>
          <w:lang w:val="pl-PL" w:eastAsia="pl-PL" w:bidi="pl-PL"/>
          <w:w w:val="100"/>
          <w:spacing w:val="0"/>
          <w:color w:val="000000"/>
          <w:position w:val="0"/>
        </w:rPr>
        <w:t xml:space="preserve"> występuje w znaczeniu ‘odejść’ i to mającym specyficzne zabarwienie. W jakiej mierze jest to wynik połącze</w:t>
        <w:softHyphen/>
        <w:t xml:space="preserve">nia z </w:t>
      </w:r>
      <w:r>
        <w:rPr>
          <w:rStyle w:val="CharStyle27"/>
        </w:rPr>
        <w:t>sobie</w:t>
      </w:r>
      <w:r>
        <w:rPr>
          <w:lang w:val="pl-PL" w:eastAsia="pl-PL" w:bidi="pl-PL"/>
          <w:w w:val="100"/>
          <w:spacing w:val="0"/>
          <w:color w:val="000000"/>
          <w:position w:val="0"/>
        </w:rPr>
        <w:t xml:space="preserve">? Czy sam czasownik </w:t>
      </w:r>
      <w:r>
        <w:rPr>
          <w:rStyle w:val="CharStyle27"/>
        </w:rPr>
        <w:t>iść</w:t>
      </w:r>
      <w:r>
        <w:rPr>
          <w:lang w:val="pl-PL" w:eastAsia="pl-PL" w:bidi="pl-PL"/>
          <w:w w:val="100"/>
          <w:spacing w:val="0"/>
          <w:color w:val="000000"/>
          <w:position w:val="0"/>
        </w:rPr>
        <w:t xml:space="preserve"> nie bywa używany w takim znaczeniu? Usuńmy z przykładu 29-36 słowo </w:t>
      </w:r>
      <w:r>
        <w:rPr>
          <w:rStyle w:val="CharStyle27"/>
        </w:rPr>
        <w:t>sobie</w:t>
      </w:r>
      <w:r>
        <w:rPr>
          <w:lang w:val="pl-PL" w:eastAsia="pl-PL" w:bidi="pl-PL"/>
          <w:w w:val="100"/>
          <w:spacing w:val="0"/>
          <w:color w:val="000000"/>
          <w:position w:val="0"/>
        </w:rPr>
        <w:t xml:space="preserve"> i rozważmy je w takiej wersji. Por.:</w:t>
      </w:r>
    </w:p>
    <w:p>
      <w:pPr>
        <w:pStyle w:val="Style10"/>
        <w:framePr w:w="11172" w:h="9909" w:hRule="exact" w:wrap="none" w:vAnchor="page" w:hAnchor="page" w:x="346" w:y="1426"/>
        <w:widowControl w:val="0"/>
        <w:keepNext w:val="0"/>
        <w:keepLines w:val="0"/>
        <w:shd w:val="clear" w:color="auto" w:fill="auto"/>
        <w:bidi w:val="0"/>
        <w:jc w:val="both"/>
        <w:spacing w:before="0" w:after="0" w:line="257" w:lineRule="exact"/>
        <w:ind w:left="400" w:right="0" w:firstLine="280"/>
      </w:pPr>
      <w:r>
        <w:rPr>
          <w:rStyle w:val="CharStyle54"/>
          <w:i w:val="0"/>
          <w:iCs w:val="0"/>
        </w:rPr>
        <w:t xml:space="preserve">29’. </w:t>
      </w:r>
      <w:r>
        <w:rPr>
          <w:lang w:val="pl-PL" w:eastAsia="pl-PL" w:bidi="pl-PL"/>
          <w:w w:val="100"/>
          <w:spacing w:val="0"/>
          <w:color w:val="000000"/>
          <w:position w:val="0"/>
        </w:rPr>
        <w:t>Chciał już iść.</w:t>
      </w:r>
    </w:p>
    <w:p>
      <w:pPr>
        <w:pStyle w:val="Style10"/>
        <w:framePr w:w="11172" w:h="9909" w:hRule="exact" w:wrap="none" w:vAnchor="page" w:hAnchor="page" w:x="346" w:y="1426"/>
        <w:widowControl w:val="0"/>
        <w:keepNext w:val="0"/>
        <w:keepLines w:val="0"/>
        <w:shd w:val="clear" w:color="auto" w:fill="auto"/>
        <w:bidi w:val="0"/>
        <w:jc w:val="both"/>
        <w:spacing w:before="0" w:after="0" w:line="257" w:lineRule="exact"/>
        <w:ind w:left="400" w:right="0" w:firstLine="280"/>
      </w:pPr>
      <w:r>
        <w:rPr>
          <w:rStyle w:val="CharStyle54"/>
          <w:i w:val="0"/>
          <w:iCs w:val="0"/>
        </w:rPr>
        <w:t xml:space="preserve">30’. </w:t>
      </w:r>
      <w:r>
        <w:rPr>
          <w:lang w:val="pl-PL" w:eastAsia="pl-PL" w:bidi="pl-PL"/>
          <w:w w:val="100"/>
          <w:spacing w:val="0"/>
          <w:color w:val="000000"/>
          <w:position w:val="0"/>
        </w:rPr>
        <w:t>Czy mam iść?</w:t>
      </w:r>
    </w:p>
    <w:p>
      <w:pPr>
        <w:pStyle w:val="Style10"/>
        <w:framePr w:w="11172" w:h="9909" w:hRule="exact" w:wrap="none" w:vAnchor="page" w:hAnchor="page" w:x="346" w:y="1426"/>
        <w:widowControl w:val="0"/>
        <w:keepNext w:val="0"/>
        <w:keepLines w:val="0"/>
        <w:shd w:val="clear" w:color="auto" w:fill="auto"/>
        <w:bidi w:val="0"/>
        <w:jc w:val="both"/>
        <w:spacing w:before="0" w:after="0" w:line="257" w:lineRule="exact"/>
        <w:ind w:left="400" w:right="0" w:firstLine="280"/>
      </w:pPr>
      <w:r>
        <w:rPr>
          <w:rStyle w:val="CharStyle54"/>
          <w:i w:val="0"/>
          <w:iCs w:val="0"/>
        </w:rPr>
        <w:t xml:space="preserve">31’. </w:t>
      </w:r>
      <w:r>
        <w:rPr>
          <w:lang w:val="pl-PL" w:eastAsia="pl-PL" w:bidi="pl-PL"/>
          <w:w w:val="100"/>
          <w:spacing w:val="0"/>
          <w:color w:val="000000"/>
          <w:position w:val="0"/>
        </w:rPr>
        <w:t>Czy mam już iść?</w:t>
      </w:r>
    </w:p>
    <w:p>
      <w:pPr>
        <w:pStyle w:val="Style10"/>
        <w:framePr w:w="11172" w:h="9909" w:hRule="exact" w:wrap="none" w:vAnchor="page" w:hAnchor="page" w:x="346" w:y="1426"/>
        <w:widowControl w:val="0"/>
        <w:keepNext w:val="0"/>
        <w:keepLines w:val="0"/>
        <w:shd w:val="clear" w:color="auto" w:fill="auto"/>
        <w:bidi w:val="0"/>
        <w:jc w:val="both"/>
        <w:spacing w:before="0" w:after="0" w:line="257" w:lineRule="exact"/>
        <w:ind w:left="400" w:right="0" w:firstLine="280"/>
      </w:pPr>
      <w:r>
        <w:rPr>
          <w:rStyle w:val="CharStyle54"/>
          <w:i w:val="0"/>
          <w:iCs w:val="0"/>
        </w:rPr>
        <w:t xml:space="preserve">32’. </w:t>
      </w:r>
      <w:r>
        <w:rPr>
          <w:lang w:val="pl-PL" w:eastAsia="pl-PL" w:bidi="pl-PL"/>
          <w:w w:val="100"/>
          <w:spacing w:val="0"/>
          <w:color w:val="000000"/>
          <w:position w:val="0"/>
        </w:rPr>
        <w:t xml:space="preserve">Idź. </w:t>
      </w:r>
      <w:r>
        <w:rPr>
          <w:rStyle w:val="CharStyle75"/>
          <w:i/>
          <w:iCs/>
        </w:rPr>
        <w:t>(Idź!).</w:t>
      </w:r>
    </w:p>
    <w:p>
      <w:pPr>
        <w:pStyle w:val="Style10"/>
        <w:framePr w:w="11172" w:h="9909" w:hRule="exact" w:wrap="none" w:vAnchor="page" w:hAnchor="page" w:x="346" w:y="1426"/>
        <w:widowControl w:val="0"/>
        <w:keepNext w:val="0"/>
        <w:keepLines w:val="0"/>
        <w:shd w:val="clear" w:color="auto" w:fill="auto"/>
        <w:bidi w:val="0"/>
        <w:jc w:val="both"/>
        <w:spacing w:before="0" w:after="0" w:line="257" w:lineRule="exact"/>
        <w:ind w:left="400" w:right="0" w:firstLine="280"/>
      </w:pPr>
      <w:r>
        <w:rPr>
          <w:rStyle w:val="CharStyle54"/>
          <w:i w:val="0"/>
          <w:iCs w:val="0"/>
        </w:rPr>
        <w:t xml:space="preserve">33’. </w:t>
      </w:r>
      <w:r>
        <w:rPr>
          <w:lang w:val="pl-PL" w:eastAsia="pl-PL" w:bidi="pl-PL"/>
          <w:w w:val="100"/>
          <w:spacing w:val="0"/>
          <w:color w:val="000000"/>
          <w:position w:val="0"/>
        </w:rPr>
        <w:t>Idź już.</w:t>
      </w:r>
    </w:p>
    <w:p>
      <w:pPr>
        <w:pStyle w:val="Style10"/>
        <w:framePr w:w="11172" w:h="9909" w:hRule="exact" w:wrap="none" w:vAnchor="page" w:hAnchor="page" w:x="346" w:y="1426"/>
        <w:widowControl w:val="0"/>
        <w:keepNext w:val="0"/>
        <w:keepLines w:val="0"/>
        <w:shd w:val="clear" w:color="auto" w:fill="auto"/>
        <w:bidi w:val="0"/>
        <w:jc w:val="both"/>
        <w:spacing w:before="0" w:after="0" w:line="257" w:lineRule="exact"/>
        <w:ind w:left="400" w:right="0" w:firstLine="280"/>
      </w:pPr>
      <w:r>
        <w:rPr>
          <w:rStyle w:val="CharStyle54"/>
          <w:i w:val="0"/>
          <w:iCs w:val="0"/>
        </w:rPr>
        <w:t xml:space="preserve">34’. </w:t>
      </w:r>
      <w:r>
        <w:rPr>
          <w:lang w:val="pl-PL" w:eastAsia="pl-PL" w:bidi="pl-PL"/>
          <w:w w:val="100"/>
          <w:spacing w:val="0"/>
          <w:color w:val="000000"/>
          <w:position w:val="0"/>
        </w:rPr>
        <w:t>Idźcie wreszcie.</w:t>
      </w:r>
    </w:p>
    <w:p>
      <w:pPr>
        <w:pStyle w:val="Style10"/>
        <w:framePr w:w="11172" w:h="9909" w:hRule="exact" w:wrap="none" w:vAnchor="page" w:hAnchor="page" w:x="346" w:y="1426"/>
        <w:widowControl w:val="0"/>
        <w:keepNext w:val="0"/>
        <w:keepLines w:val="0"/>
        <w:shd w:val="clear" w:color="auto" w:fill="auto"/>
        <w:bidi w:val="0"/>
        <w:jc w:val="both"/>
        <w:spacing w:before="0" w:after="0" w:line="271" w:lineRule="exact"/>
        <w:ind w:left="400" w:right="0" w:firstLine="280"/>
      </w:pPr>
      <w:r>
        <w:rPr>
          <w:rStyle w:val="CharStyle54"/>
          <w:i w:val="0"/>
          <w:iCs w:val="0"/>
        </w:rPr>
        <w:t xml:space="preserve">35’. </w:t>
      </w:r>
      <w:r>
        <w:rPr>
          <w:lang w:val="pl-PL" w:eastAsia="pl-PL" w:bidi="pl-PL"/>
          <w:w w:val="100"/>
          <w:spacing w:val="0"/>
          <w:color w:val="000000"/>
          <w:position w:val="0"/>
        </w:rPr>
        <w:t>To ja już idę.</w:t>
      </w:r>
    </w:p>
    <w:p>
      <w:pPr>
        <w:pStyle w:val="Style10"/>
        <w:framePr w:w="11172" w:h="9909" w:hRule="exact" w:wrap="none" w:vAnchor="page" w:hAnchor="page" w:x="346" w:y="1426"/>
        <w:widowControl w:val="0"/>
        <w:keepNext w:val="0"/>
        <w:keepLines w:val="0"/>
        <w:shd w:val="clear" w:color="auto" w:fill="auto"/>
        <w:bidi w:val="0"/>
        <w:jc w:val="both"/>
        <w:spacing w:before="0" w:after="0" w:line="271" w:lineRule="exact"/>
        <w:ind w:left="400" w:right="0" w:firstLine="280"/>
      </w:pPr>
      <w:r>
        <w:rPr>
          <w:rStyle w:val="CharStyle54"/>
          <w:i w:val="0"/>
          <w:iCs w:val="0"/>
        </w:rPr>
        <w:t xml:space="preserve">36’. </w:t>
      </w:r>
      <w:r>
        <w:rPr>
          <w:lang w:val="pl-PL" w:eastAsia="pl-PL" w:bidi="pl-PL"/>
          <w:w w:val="100"/>
          <w:spacing w:val="0"/>
          <w:color w:val="000000"/>
          <w:position w:val="0"/>
        </w:rPr>
        <w:t>Ty idziesz a my co?.</w:t>
      </w:r>
    </w:p>
    <w:p>
      <w:pPr>
        <w:pStyle w:val="Style8"/>
        <w:framePr w:w="11172" w:h="9909" w:hRule="exact" w:wrap="none" w:vAnchor="page" w:hAnchor="page" w:x="346" w:y="1426"/>
        <w:widowControl w:val="0"/>
        <w:keepNext w:val="0"/>
        <w:keepLines w:val="0"/>
        <w:shd w:val="clear" w:color="auto" w:fill="auto"/>
        <w:bidi w:val="0"/>
        <w:jc w:val="both"/>
        <w:spacing w:before="0" w:after="0" w:line="271" w:lineRule="exact"/>
        <w:ind w:left="400" w:right="3740" w:firstLine="280"/>
      </w:pPr>
      <w:r>
        <w:rPr>
          <w:lang w:val="pl-PL" w:eastAsia="pl-PL" w:bidi="pl-PL"/>
          <w:w w:val="100"/>
          <w:spacing w:val="0"/>
          <w:color w:val="000000"/>
          <w:position w:val="0"/>
        </w:rPr>
        <w:t xml:space="preserve">W moim przekonaniu wszystkie te zdania są dwuznaczne: mogą oznaczać odejście w ogóle, ale także odejście dokądś (z nie wyrażonym a domyślnym dokąd). Tymczasem konstrukcja </w:t>
      </w:r>
      <w:r>
        <w:rPr>
          <w:rStyle w:val="CharStyle27"/>
        </w:rPr>
        <w:t>iść sobie</w:t>
      </w:r>
      <w:r>
        <w:rPr>
          <w:lang w:val="pl-PL" w:eastAsia="pl-PL" w:bidi="pl-PL"/>
          <w:w w:val="100"/>
          <w:spacing w:val="0"/>
          <w:color w:val="000000"/>
          <w:position w:val="0"/>
        </w:rPr>
        <w:t xml:space="preserve"> w użyciu ilustrowanym przykładami 29-36 ma jednoznaczne znaczenie odejścia. Już to przemawia za traktowaniem jej jako pewnego idiomu. Poza tym oznacza ona odejście w szczególny sposób nacechowane, co najłatwiej pokazać na przykładzie formy trybu rozkazującego (por. przykład 32). </w:t>
      </w:r>
      <w:r>
        <w:rPr>
          <w:rStyle w:val="CharStyle27"/>
        </w:rPr>
        <w:t>Idź sobie</w:t>
      </w:r>
      <w:r>
        <w:rPr>
          <w:lang w:val="pl-PL" w:eastAsia="pl-PL" w:bidi="pl-PL"/>
          <w:w w:val="100"/>
          <w:spacing w:val="0"/>
          <w:color w:val="000000"/>
          <w:position w:val="0"/>
        </w:rPr>
        <w:t xml:space="preserve"> można by eksplikować następująco: "odejdź, nie chcę (nie podoba mi się), żebyś tu był"; używając tej konstrukcji, nadawca wyraża równocześnie swój emocjonalny stosunek do adresata: może to być niechęć czy żal.</w:t>
      </w:r>
    </w:p>
    <w:p>
      <w:pPr>
        <w:pStyle w:val="Style8"/>
        <w:framePr w:w="11172" w:h="9909" w:hRule="exact" w:wrap="none" w:vAnchor="page" w:hAnchor="page" w:x="346" w:y="1426"/>
        <w:widowControl w:val="0"/>
        <w:keepNext w:val="0"/>
        <w:keepLines w:val="0"/>
        <w:shd w:val="clear" w:color="auto" w:fill="auto"/>
        <w:bidi w:val="0"/>
        <w:jc w:val="both"/>
        <w:spacing w:before="0" w:after="0" w:line="271" w:lineRule="exact"/>
        <w:ind w:left="400" w:right="3740" w:firstLine="280"/>
      </w:pPr>
      <w:r>
        <w:rPr>
          <w:lang w:val="pl-PL" w:eastAsia="pl-PL" w:bidi="pl-PL"/>
          <w:w w:val="100"/>
          <w:spacing w:val="0"/>
          <w:color w:val="000000"/>
          <w:position w:val="0"/>
        </w:rPr>
        <w:t>W formach innych niż tryb rozkazujący też występują jakieś nacechowania. W przykładzie 29 podkreśla się, że ktoś chce odejść jakby bez względu na to, czyjego pozostanie jest komuś potrzebne lub mile. Podobnie — w przykładzie 36. W przykładach 30 i 31 chodzi o sytuację, gdy ktoś inny może sobie życzyć mojego</w:t>
      </w:r>
    </w:p>
    <w:p>
      <w:pPr>
        <w:pStyle w:val="Style29"/>
        <w:framePr w:w="7109" w:h="638" w:hRule="exact" w:wrap="none" w:vAnchor="page" w:hAnchor="page" w:x="720" w:y="11542"/>
        <w:tabs>
          <w:tab w:leader="none" w:pos="779" w:val="left"/>
        </w:tabs>
        <w:widowControl w:val="0"/>
        <w:keepNext w:val="0"/>
        <w:keepLines w:val="0"/>
        <w:shd w:val="clear" w:color="auto" w:fill="auto"/>
        <w:bidi w:val="0"/>
        <w:spacing w:before="0" w:after="0" w:line="192" w:lineRule="exact"/>
        <w:ind w:left="400" w:right="3720" w:firstLine="2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Niezbędne jest tu jedno zastrzeżenie: jeśli wypowiedź </w:t>
      </w:r>
      <w:r>
        <w:rPr>
          <w:rStyle w:val="CharStyle31"/>
        </w:rPr>
        <w:t>idi sobie</w:t>
      </w:r>
      <w:r>
        <w:rPr>
          <w:lang w:val="pl-PL" w:eastAsia="pl-PL" w:bidi="pl-PL"/>
          <w:w w:val="100"/>
          <w:spacing w:val="0"/>
          <w:color w:val="000000"/>
          <w:position w:val="0"/>
        </w:rPr>
        <w:t xml:space="preserve"> pojawi się jako replika na pyta</w:t>
        <w:softHyphen/>
        <w:t xml:space="preserve">nie </w:t>
      </w:r>
      <w:r>
        <w:rPr>
          <w:rStyle w:val="CharStyle31"/>
        </w:rPr>
        <w:t>(Czy mogę już iść</w:t>
      </w:r>
      <w:r>
        <w:rPr>
          <w:lang w:val="pl-PL" w:eastAsia="pl-PL" w:bidi="pl-PL"/>
          <w:w w:val="100"/>
          <w:spacing w:val="0"/>
          <w:color w:val="000000"/>
          <w:position w:val="0"/>
        </w:rPr>
        <w:t xml:space="preserve"> — </w:t>
      </w:r>
      <w:r>
        <w:rPr>
          <w:rStyle w:val="CharStyle31"/>
        </w:rPr>
        <w:t>idź sobie),</w:t>
      </w:r>
      <w:r>
        <w:rPr>
          <w:lang w:val="pl-PL" w:eastAsia="pl-PL" w:bidi="pl-PL"/>
          <w:w w:val="100"/>
          <w:spacing w:val="0"/>
          <w:color w:val="000000"/>
          <w:position w:val="0"/>
        </w:rPr>
        <w:t xml:space="preserve"> to może ona nie mieć tej szczególnej funkcji, o której tu mowa. Jest wtedy wypadkiem ilustrowanym przykładami 25-28.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96" w:y="456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514</w:t>
      </w:r>
    </w:p>
    <w:p>
      <w:pPr>
        <w:pStyle w:val="Style36"/>
        <w:framePr w:wrap="none" w:vAnchor="page" w:hAnchor="page" w:x="6766" w:y="46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ŁOJASIEWICZ</w:t>
      </w:r>
    </w:p>
    <w:p>
      <w:pPr>
        <w:pStyle w:val="Style8"/>
        <w:framePr w:w="11172" w:h="10678" w:hRule="exact" w:wrap="none" w:vAnchor="page" w:hAnchor="page" w:x="358" w:y="5078"/>
        <w:widowControl w:val="0"/>
        <w:keepNext w:val="0"/>
        <w:keepLines w:val="0"/>
        <w:shd w:val="clear" w:color="auto" w:fill="auto"/>
        <w:bidi w:val="0"/>
        <w:jc w:val="both"/>
        <w:spacing w:before="0" w:after="0" w:line="264" w:lineRule="exact"/>
        <w:ind w:left="3680" w:right="440" w:firstLine="0"/>
      </w:pPr>
      <w:r>
        <w:rPr>
          <w:lang w:val="pl-PL" w:eastAsia="pl-PL" w:bidi="pl-PL"/>
          <w:w w:val="100"/>
          <w:spacing w:val="0"/>
          <w:color w:val="000000"/>
          <w:position w:val="0"/>
        </w:rPr>
        <w:t xml:space="preserve">odejścia. A zdania 35 użyjemy w sytuacji, gdy jesteśmy np. lekko obrażeni, nie chciani itp. Tę nadwyżkę emocjonalną trudną do precyzyjnego określenia widać w szczególności wtedy, gdy porówna się konstrukcję </w:t>
      </w:r>
      <w:r>
        <w:rPr>
          <w:rStyle w:val="CharStyle27"/>
        </w:rPr>
        <w:t>idź sobie</w:t>
      </w:r>
      <w:r>
        <w:rPr>
          <w:lang w:val="pl-PL" w:eastAsia="pl-PL" w:bidi="pl-PL"/>
          <w:w w:val="100"/>
          <w:spacing w:val="0"/>
          <w:color w:val="000000"/>
          <w:position w:val="0"/>
        </w:rPr>
        <w:t xml:space="preserve"> z konstrukcją </w:t>
      </w:r>
      <w:r>
        <w:rPr>
          <w:rStyle w:val="CharStyle27"/>
        </w:rPr>
        <w:t>idź stąd</w:t>
      </w:r>
      <w:r>
        <w:rPr>
          <w:lang w:val="pl-PL" w:eastAsia="pl-PL" w:bidi="pl-PL"/>
          <w:w w:val="100"/>
          <w:spacing w:val="0"/>
          <w:color w:val="000000"/>
          <w:position w:val="0"/>
        </w:rPr>
        <w:t xml:space="preserve">, która oznacza również odejście. W formie trybu rozkazującego ma charakter bardziej kategoryczny niż </w:t>
      </w:r>
      <w:r>
        <w:rPr>
          <w:rStyle w:val="CharStyle27"/>
        </w:rPr>
        <w:t>idź sobie,</w:t>
      </w:r>
      <w:r>
        <w:rPr>
          <w:lang w:val="pl-PL" w:eastAsia="pl-PL" w:bidi="pl-PL"/>
          <w:w w:val="100"/>
          <w:spacing w:val="0"/>
          <w:color w:val="000000"/>
          <w:position w:val="0"/>
        </w:rPr>
        <w:t xml:space="preserve"> ale pozbawiona jest emocjonalnego nacechowania. Zdaje się, że znaczenie tej konstrukcji wynika ze znaczenia jej elementów, gdy tymczasem znaczenie konstrukcji </w:t>
      </w:r>
      <w:r>
        <w:rPr>
          <w:rStyle w:val="CharStyle27"/>
        </w:rPr>
        <w:t>idź sobie</w:t>
      </w:r>
      <w:r>
        <w:rPr>
          <w:lang w:val="pl-PL" w:eastAsia="pl-PL" w:bidi="pl-PL"/>
          <w:w w:val="100"/>
          <w:spacing w:val="0"/>
          <w:color w:val="000000"/>
          <w:position w:val="0"/>
        </w:rPr>
        <w:t xml:space="preserve"> wymaga objaśnienia, jest więc idiomatyczne. Należy przy tym zwrócić uwagę, że pojawia się ono tylko dla części form czasownika </w:t>
      </w:r>
      <w:r>
        <w:rPr>
          <w:rStyle w:val="CharStyle27"/>
        </w:rPr>
        <w:t>iść</w:t>
      </w:r>
      <w:r>
        <w:rPr>
          <w:lang w:val="pl-PL" w:eastAsia="pl-PL" w:bidi="pl-PL"/>
          <w:w w:val="100"/>
          <w:spacing w:val="0"/>
          <w:color w:val="000000"/>
          <w:position w:val="0"/>
        </w:rPr>
        <w:t xml:space="preserve"> i jak widać z powyższych przykładów, dotyczy trybu rozkazującego, bezokolicznika oraz w jakiejś mierze czasu teraźniejszego. Natomiast wyraźnie nie wchodzi w grę w wypadku form czasu przeszłego i przyszłego oraz trybu przypuszczającego.</w:t>
      </w:r>
    </w:p>
    <w:p>
      <w:pPr>
        <w:pStyle w:val="Style8"/>
        <w:framePr w:w="11172" w:h="10678" w:hRule="exact" w:wrap="none" w:vAnchor="page" w:hAnchor="page" w:x="358" w:y="5078"/>
        <w:widowControl w:val="0"/>
        <w:keepNext w:val="0"/>
        <w:keepLines w:val="0"/>
        <w:shd w:val="clear" w:color="auto" w:fill="auto"/>
        <w:bidi w:val="0"/>
        <w:jc w:val="both"/>
        <w:spacing w:before="0" w:after="0" w:line="264" w:lineRule="exact"/>
        <w:ind w:left="3680" w:right="440" w:firstLine="300"/>
      </w:pPr>
      <w:r>
        <w:rPr>
          <w:lang w:val="pl-PL" w:eastAsia="pl-PL" w:bidi="pl-PL"/>
          <w:w w:val="100"/>
          <w:spacing w:val="0"/>
          <w:color w:val="000000"/>
          <w:position w:val="0"/>
        </w:rPr>
        <w:t xml:space="preserve">Dla omawianego tu idiomatycznego użycia konstrukcji </w:t>
      </w:r>
      <w:r>
        <w:rPr>
          <w:rStyle w:val="CharStyle27"/>
        </w:rPr>
        <w:t>iść sobie</w:t>
      </w:r>
      <w:r>
        <w:rPr>
          <w:lang w:val="pl-PL" w:eastAsia="pl-PL" w:bidi="pl-PL"/>
          <w:w w:val="100"/>
          <w:spacing w:val="0"/>
          <w:color w:val="000000"/>
          <w:position w:val="0"/>
        </w:rPr>
        <w:t xml:space="preserve"> charak</w:t>
        <w:softHyphen/>
        <w:t xml:space="preserve">terystyczna jest nieobecność w zdaniu określeń typu ‘dokąd’, ‘którędy’, ‘jak’ (por. przykłady 25-28 z przykładami 29-36). Niemniej określenia te nie są kategorycznie wykluczone. Zdanie </w:t>
      </w:r>
      <w:r>
        <w:rPr>
          <w:rStyle w:val="CharStyle27"/>
        </w:rPr>
        <w:t>Idź sobie do domu,</w:t>
      </w:r>
      <w:r>
        <w:rPr>
          <w:lang w:val="pl-PL" w:eastAsia="pl-PL" w:bidi="pl-PL"/>
          <w:w w:val="100"/>
          <w:spacing w:val="0"/>
          <w:color w:val="000000"/>
          <w:position w:val="0"/>
        </w:rPr>
        <w:t xml:space="preserve"> z określeniem </w:t>
      </w:r>
      <w:r>
        <w:rPr>
          <w:rStyle w:val="CharStyle27"/>
        </w:rPr>
        <w:t xml:space="preserve">do domu, </w:t>
      </w:r>
      <w:r>
        <w:rPr>
          <w:lang w:val="pl-PL" w:eastAsia="pl-PL" w:bidi="pl-PL"/>
          <w:w w:val="100"/>
          <w:spacing w:val="0"/>
          <w:color w:val="000000"/>
          <w:position w:val="0"/>
        </w:rPr>
        <w:t xml:space="preserve">może mieć znaczenie zbliżone do zawartego w zwrocie </w:t>
      </w:r>
      <w:r>
        <w:rPr>
          <w:rStyle w:val="CharStyle27"/>
        </w:rPr>
        <w:t>idź sobie,</w:t>
      </w:r>
      <w:r>
        <w:rPr>
          <w:lang w:val="pl-PL" w:eastAsia="pl-PL" w:bidi="pl-PL"/>
          <w:w w:val="100"/>
          <w:spacing w:val="0"/>
          <w:color w:val="000000"/>
          <w:position w:val="0"/>
        </w:rPr>
        <w:t xml:space="preserve"> a zatem wyraża niechęć. Ostatecznie zależy to bowiem od intonacji, z jaką zostanie wymówione.</w:t>
      </w:r>
    </w:p>
    <w:p>
      <w:pPr>
        <w:pStyle w:val="Style8"/>
        <w:framePr w:w="11172" w:h="10678" w:hRule="exact" w:wrap="none" w:vAnchor="page" w:hAnchor="page" w:x="358" w:y="5078"/>
        <w:widowControl w:val="0"/>
        <w:keepNext w:val="0"/>
        <w:keepLines w:val="0"/>
        <w:shd w:val="clear" w:color="auto" w:fill="auto"/>
        <w:bidi w:val="0"/>
        <w:jc w:val="both"/>
        <w:spacing w:before="0" w:after="223" w:line="264" w:lineRule="exact"/>
        <w:ind w:left="3680" w:right="440" w:firstLine="300"/>
      </w:pPr>
      <w:r>
        <w:rPr>
          <w:lang w:val="pl-PL" w:eastAsia="pl-PL" w:bidi="pl-PL"/>
          <w:w w:val="100"/>
          <w:spacing w:val="0"/>
          <w:color w:val="000000"/>
          <w:position w:val="0"/>
        </w:rPr>
        <w:t xml:space="preserve">Wydaje się więc, że konstrukcja </w:t>
      </w:r>
      <w:r>
        <w:rPr>
          <w:rStyle w:val="CharStyle27"/>
        </w:rPr>
        <w:t>iść sobie</w:t>
      </w:r>
      <w:r>
        <w:rPr>
          <w:lang w:val="pl-PL" w:eastAsia="pl-PL" w:bidi="pl-PL"/>
          <w:w w:val="100"/>
          <w:spacing w:val="0"/>
          <w:color w:val="000000"/>
          <w:position w:val="0"/>
        </w:rPr>
        <w:t xml:space="preserve"> w użyciu ilustrowanym przykładami 29-36 powinna być opisana raczej jako jedna jednostka leksykal</w:t>
        <w:softHyphen/>
        <w:t>na niż jako połączenie dwu jednostek.</w:t>
      </w:r>
    </w:p>
    <w:p>
      <w:pPr>
        <w:pStyle w:val="Style8"/>
        <w:numPr>
          <w:ilvl w:val="0"/>
          <w:numId w:val="43"/>
        </w:numPr>
        <w:framePr w:w="11172" w:h="10678" w:hRule="exact" w:wrap="none" w:vAnchor="page" w:hAnchor="page" w:x="358" w:y="5078"/>
        <w:tabs>
          <w:tab w:leader="none" w:pos="4437" w:val="left"/>
        </w:tabs>
        <w:widowControl w:val="0"/>
        <w:keepNext w:val="0"/>
        <w:keepLines w:val="0"/>
        <w:shd w:val="clear" w:color="auto" w:fill="auto"/>
        <w:bidi w:val="0"/>
        <w:jc w:val="both"/>
        <w:spacing w:before="0" w:after="83" w:line="210" w:lineRule="exact"/>
        <w:ind w:left="3680" w:right="0" w:firstLine="300"/>
      </w:pPr>
      <w:r>
        <w:rPr>
          <w:lang w:val="pl-PL" w:eastAsia="pl-PL" w:bidi="pl-PL"/>
          <w:w w:val="100"/>
          <w:spacing w:val="0"/>
          <w:color w:val="000000"/>
          <w:position w:val="0"/>
        </w:rPr>
        <w:t xml:space="preserve">Konstrukcja </w:t>
      </w:r>
      <w:r>
        <w:rPr>
          <w:rStyle w:val="CharStyle27"/>
        </w:rPr>
        <w:t>pójść sobie</w:t>
      </w:r>
    </w:p>
    <w:p>
      <w:pPr>
        <w:pStyle w:val="Style8"/>
        <w:framePr w:w="11172" w:h="10678" w:hRule="exact" w:wrap="none" w:vAnchor="page" w:hAnchor="page" w:x="358" w:y="5078"/>
        <w:widowControl w:val="0"/>
        <w:keepNext w:val="0"/>
        <w:keepLines w:val="0"/>
        <w:shd w:val="clear" w:color="auto" w:fill="auto"/>
        <w:bidi w:val="0"/>
        <w:jc w:val="both"/>
        <w:spacing w:before="0" w:after="0" w:line="262" w:lineRule="exact"/>
        <w:ind w:left="3680" w:right="440" w:firstLine="300"/>
      </w:pPr>
      <w:r>
        <w:rPr>
          <w:lang w:val="pl-PL" w:eastAsia="pl-PL" w:bidi="pl-PL"/>
          <w:w w:val="100"/>
          <w:spacing w:val="0"/>
          <w:color w:val="000000"/>
          <w:position w:val="0"/>
        </w:rPr>
        <w:t xml:space="preserve">Interpretowanie tego związku przysparza w moim przekonaniu więcej trudności niż </w:t>
      </w:r>
      <w:r>
        <w:rPr>
          <w:rStyle w:val="CharStyle27"/>
        </w:rPr>
        <w:t>iść sobie.</w:t>
      </w:r>
      <w:r>
        <w:rPr>
          <w:lang w:val="pl-PL" w:eastAsia="pl-PL" w:bidi="pl-PL"/>
          <w:w w:val="100"/>
          <w:spacing w:val="0"/>
          <w:color w:val="000000"/>
          <w:position w:val="0"/>
        </w:rPr>
        <w:t xml:space="preserve"> Nie ulega przy tym wątpliwości, że w wielu przykładach jest to połączenie czasownika z jednostką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Problemem są wypadki pograniczne, których odrębność rysuje się mniej wyraźnie, niż to ob</w:t>
        <w:softHyphen/>
        <w:t xml:space="preserve">serwowaliśmy w obrębie konstrukcji z czasownikiem </w:t>
      </w:r>
      <w:r>
        <w:rPr>
          <w:rStyle w:val="CharStyle27"/>
        </w:rPr>
        <w:t>iść.</w:t>
      </w:r>
    </w:p>
    <w:p>
      <w:pPr>
        <w:pStyle w:val="Style8"/>
        <w:framePr w:w="11172" w:h="10678" w:hRule="exact" w:wrap="none" w:vAnchor="page" w:hAnchor="page" w:x="358" w:y="5078"/>
        <w:widowControl w:val="0"/>
        <w:keepNext w:val="0"/>
        <w:keepLines w:val="0"/>
        <w:shd w:val="clear" w:color="auto" w:fill="auto"/>
        <w:bidi w:val="0"/>
        <w:jc w:val="both"/>
        <w:spacing w:before="0" w:after="0" w:line="262" w:lineRule="exact"/>
        <w:ind w:left="3680" w:right="440" w:firstLine="300"/>
      </w:pPr>
      <w:r>
        <w:rPr>
          <w:lang w:val="pl-PL" w:eastAsia="pl-PL" w:bidi="pl-PL"/>
          <w:w w:val="100"/>
          <w:spacing w:val="0"/>
          <w:color w:val="000000"/>
          <w:position w:val="0"/>
        </w:rPr>
        <w:t xml:space="preserve">Typowe wystąpienie jednostki </w:t>
      </w:r>
      <w:r>
        <w:rPr>
          <w:rStyle w:val="CharStyle27"/>
        </w:rPr>
        <w:t>sobie</w:t>
      </w:r>
      <w:r>
        <w:rPr>
          <w:rStyle w:val="CharStyle27"/>
          <w:vertAlign w:val="subscript"/>
        </w:rPr>
        <w:t>3</w:t>
      </w:r>
      <w:r>
        <w:rPr>
          <w:lang w:val="pl-PL" w:eastAsia="pl-PL" w:bidi="pl-PL"/>
          <w:w w:val="100"/>
          <w:spacing w:val="0"/>
          <w:color w:val="000000"/>
          <w:position w:val="0"/>
        </w:rPr>
        <w:t xml:space="preserve"> ,mogą ilustrować następujące przykłady:</w:t>
      </w:r>
    </w:p>
    <w:p>
      <w:pPr>
        <w:pStyle w:val="Style10"/>
        <w:numPr>
          <w:ilvl w:val="0"/>
          <w:numId w:val="31"/>
        </w:numPr>
        <w:framePr w:w="11172" w:h="10678" w:hRule="exact" w:wrap="none" w:vAnchor="page" w:hAnchor="page" w:x="358" w:y="5078"/>
        <w:tabs>
          <w:tab w:leader="none" w:pos="4379"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Poszedł sobie na plażę.</w:t>
      </w:r>
    </w:p>
    <w:p>
      <w:pPr>
        <w:pStyle w:val="Style10"/>
        <w:numPr>
          <w:ilvl w:val="0"/>
          <w:numId w:val="31"/>
        </w:numPr>
        <w:framePr w:w="11172" w:h="10678" w:hRule="exact" w:wrap="none" w:vAnchor="page" w:hAnchor="page" w:x="358" w:y="5078"/>
        <w:tabs>
          <w:tab w:leader="none" w:pos="4379"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Pójdziemy sobie do kina.</w:t>
      </w:r>
    </w:p>
    <w:p>
      <w:pPr>
        <w:pStyle w:val="Style10"/>
        <w:numPr>
          <w:ilvl w:val="0"/>
          <w:numId w:val="31"/>
        </w:numPr>
        <w:framePr w:w="11172" w:h="10678" w:hRule="exact" w:wrap="none" w:vAnchor="page" w:hAnchor="page" w:x="358" w:y="5078"/>
        <w:tabs>
          <w:tab w:leader="none" w:pos="4379"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Poszłabym sobie na spacer.</w:t>
      </w:r>
    </w:p>
    <w:p>
      <w:pPr>
        <w:pStyle w:val="Style10"/>
        <w:numPr>
          <w:ilvl w:val="0"/>
          <w:numId w:val="31"/>
        </w:numPr>
        <w:framePr w:w="11172" w:h="10678" w:hRule="exact" w:wrap="none" w:vAnchor="page" w:hAnchor="page" w:x="358" w:y="5078"/>
        <w:tabs>
          <w:tab w:leader="none" w:pos="4389"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Chciał pójść sobie na skróty.</w:t>
      </w:r>
    </w:p>
    <w:p>
      <w:pPr>
        <w:pStyle w:val="Style10"/>
        <w:numPr>
          <w:ilvl w:val="0"/>
          <w:numId w:val="31"/>
        </w:numPr>
        <w:framePr w:w="11172" w:h="10678" w:hRule="exact" w:wrap="none" w:vAnchor="page" w:hAnchor="page" w:x="358" w:y="5078"/>
        <w:tabs>
          <w:tab w:leader="none" w:pos="4389"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Pójdźcie sobie tamtędy.</w:t>
      </w:r>
    </w:p>
    <w:p>
      <w:pPr>
        <w:pStyle w:val="Style8"/>
        <w:framePr w:w="11172" w:h="10678" w:hRule="exact" w:wrap="none" w:vAnchor="page" w:hAnchor="page" w:x="358" w:y="5078"/>
        <w:widowControl w:val="0"/>
        <w:keepNext w:val="0"/>
        <w:keepLines w:val="0"/>
        <w:shd w:val="clear" w:color="auto" w:fill="auto"/>
        <w:bidi w:val="0"/>
        <w:jc w:val="both"/>
        <w:spacing w:before="0" w:after="0" w:line="262" w:lineRule="exact"/>
        <w:ind w:left="3680" w:right="0" w:firstLine="0"/>
      </w:pPr>
      <w:r>
        <w:rPr>
          <w:lang w:val="pl-PL" w:eastAsia="pl-PL" w:bidi="pl-PL"/>
          <w:w w:val="100"/>
          <w:spacing w:val="0"/>
          <w:color w:val="000000"/>
          <w:position w:val="0"/>
        </w:rPr>
        <w:t>Problem pojawia się w związku z takimi przykładami, jak:</w:t>
      </w:r>
    </w:p>
    <w:p>
      <w:pPr>
        <w:pStyle w:val="Style10"/>
        <w:numPr>
          <w:ilvl w:val="0"/>
          <w:numId w:val="31"/>
        </w:numPr>
        <w:framePr w:w="11172" w:h="10678" w:hRule="exact" w:wrap="none" w:vAnchor="page" w:hAnchor="page" w:x="358" w:y="5078"/>
        <w:tabs>
          <w:tab w:leader="none" w:pos="4389"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(A gdzie wujek?). Poszedł sobie.</w:t>
      </w:r>
    </w:p>
    <w:p>
      <w:pPr>
        <w:pStyle w:val="Style10"/>
        <w:numPr>
          <w:ilvl w:val="0"/>
          <w:numId w:val="31"/>
        </w:numPr>
        <w:framePr w:w="11172" w:h="10678" w:hRule="exact" w:wrap="none" w:vAnchor="page" w:hAnchor="page" w:x="358" w:y="5078"/>
        <w:tabs>
          <w:tab w:leader="none" w:pos="4394"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Pójdę już sobie.</w:t>
      </w:r>
    </w:p>
    <w:p>
      <w:pPr>
        <w:pStyle w:val="Style10"/>
        <w:numPr>
          <w:ilvl w:val="0"/>
          <w:numId w:val="31"/>
        </w:numPr>
        <w:framePr w:w="11172" w:h="10678" w:hRule="exact" w:wrap="none" w:vAnchor="page" w:hAnchor="page" w:x="358" w:y="5078"/>
        <w:tabs>
          <w:tab w:leader="none" w:pos="4394"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Najwyraźniej zamierzał już sobie pójść.</w:t>
      </w:r>
    </w:p>
    <w:p>
      <w:pPr>
        <w:pStyle w:val="Style10"/>
        <w:numPr>
          <w:ilvl w:val="0"/>
          <w:numId w:val="31"/>
        </w:numPr>
        <w:framePr w:w="11172" w:h="10678" w:hRule="exact" w:wrap="none" w:vAnchor="page" w:hAnchor="page" w:x="358" w:y="5078"/>
        <w:tabs>
          <w:tab w:leader="none" w:pos="4394" w:val="left"/>
        </w:tabs>
        <w:widowControl w:val="0"/>
        <w:keepNext w:val="0"/>
        <w:keepLines w:val="0"/>
        <w:shd w:val="clear" w:color="auto" w:fill="auto"/>
        <w:bidi w:val="0"/>
        <w:jc w:val="both"/>
        <w:spacing w:before="0" w:after="0" w:line="262" w:lineRule="exact"/>
        <w:ind w:left="3680" w:right="0" w:firstLine="300"/>
      </w:pPr>
      <w:r>
        <w:rPr>
          <w:lang w:val="pl-PL" w:eastAsia="pl-PL" w:bidi="pl-PL"/>
          <w:w w:val="100"/>
          <w:spacing w:val="0"/>
          <w:color w:val="000000"/>
          <w:position w:val="0"/>
        </w:rPr>
        <w:t>Poszedłby sobie już dawno, gdybyś go nie zatrzymywał.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7519" w:y="90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515</w:t>
      </w:r>
    </w:p>
    <w:p>
      <w:pPr>
        <w:pStyle w:val="Style36"/>
        <w:framePr w:wrap="none" w:vAnchor="page" w:hAnchor="page" w:x="3017"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8"/>
        <w:framePr w:w="11172" w:h="10852" w:hRule="exact" w:wrap="none" w:vAnchor="page" w:hAnchor="page" w:x="358" w:y="1405"/>
        <w:widowControl w:val="0"/>
        <w:keepNext w:val="0"/>
        <w:keepLines w:val="0"/>
        <w:shd w:val="clear" w:color="auto" w:fill="auto"/>
        <w:bidi w:val="0"/>
        <w:jc w:val="both"/>
        <w:spacing w:before="0" w:after="0" w:line="269" w:lineRule="exact"/>
        <w:ind w:left="460" w:right="3660" w:firstLine="300"/>
      </w:pPr>
      <w:r>
        <w:rPr>
          <w:lang w:val="pl-PL" w:eastAsia="pl-PL" w:bidi="pl-PL"/>
          <w:w w:val="100"/>
          <w:spacing w:val="0"/>
          <w:color w:val="000000"/>
          <w:position w:val="0"/>
        </w:rPr>
        <w:t xml:space="preserve">W przykładach tych nie ma określeń odpowiadających na pytanie: dokąd? czy którędy?, co zewnętrznie je upodabnia do zdań 29-36 z czasownikiem </w:t>
      </w:r>
      <w:r>
        <w:rPr>
          <w:rStyle w:val="CharStyle27"/>
        </w:rPr>
        <w:t>iść.</w:t>
      </w:r>
      <w:r>
        <w:rPr>
          <w:lang w:val="pl-PL" w:eastAsia="pl-PL" w:bidi="pl-PL"/>
          <w:w w:val="100"/>
          <w:spacing w:val="0"/>
          <w:color w:val="000000"/>
          <w:position w:val="0"/>
        </w:rPr>
        <w:t xml:space="preserve"> Chodzi w nich również o odejście. Niemniej w tamtych przykładach (29-36) idiomatyczne znaczenie połączenia </w:t>
      </w:r>
      <w:r>
        <w:rPr>
          <w:rStyle w:val="CharStyle27"/>
        </w:rPr>
        <w:t>iść sobie</w:t>
      </w:r>
      <w:r>
        <w:rPr>
          <w:lang w:val="pl-PL" w:eastAsia="pl-PL" w:bidi="pl-PL"/>
          <w:w w:val="100"/>
          <w:spacing w:val="0"/>
          <w:color w:val="000000"/>
          <w:position w:val="0"/>
        </w:rPr>
        <w:t xml:space="preserve"> było w moim przekonaniu wyraźne, a tu chyba nie jest (przykłady 42-45).</w:t>
      </w:r>
    </w:p>
    <w:p>
      <w:pPr>
        <w:pStyle w:val="Style8"/>
        <w:framePr w:w="11172" w:h="10852" w:hRule="exact" w:wrap="none" w:vAnchor="page" w:hAnchor="page" w:x="358" w:y="1405"/>
        <w:widowControl w:val="0"/>
        <w:keepNext w:val="0"/>
        <w:keepLines w:val="0"/>
        <w:shd w:val="clear" w:color="auto" w:fill="auto"/>
        <w:bidi w:val="0"/>
        <w:jc w:val="both"/>
        <w:spacing w:before="0" w:after="0" w:line="269" w:lineRule="exact"/>
        <w:ind w:left="460" w:right="3660" w:firstLine="300"/>
      </w:pPr>
      <w:r>
        <w:rPr>
          <w:lang w:val="pl-PL" w:eastAsia="pl-PL" w:bidi="pl-PL"/>
          <w:w w:val="100"/>
          <w:spacing w:val="0"/>
          <w:color w:val="000000"/>
          <w:position w:val="0"/>
        </w:rPr>
        <w:t xml:space="preserve">Po pierwsze, czasownik </w:t>
      </w:r>
      <w:r>
        <w:rPr>
          <w:rStyle w:val="CharStyle27"/>
        </w:rPr>
        <w:t>pójść</w:t>
      </w:r>
      <w:r>
        <w:rPr>
          <w:lang w:val="pl-PL" w:eastAsia="pl-PL" w:bidi="pl-PL"/>
          <w:w w:val="100"/>
          <w:spacing w:val="0"/>
          <w:color w:val="000000"/>
          <w:position w:val="0"/>
        </w:rPr>
        <w:t xml:space="preserve"> bywa używany w znaczeniu ‘odejść’ chyba częściej niż </w:t>
      </w:r>
      <w:r>
        <w:rPr>
          <w:rStyle w:val="CharStyle27"/>
        </w:rPr>
        <w:t>iść</w:t>
      </w:r>
      <w:r>
        <w:rPr>
          <w:lang w:val="pl-PL" w:eastAsia="pl-PL" w:bidi="pl-PL"/>
          <w:w w:val="100"/>
          <w:spacing w:val="0"/>
          <w:color w:val="000000"/>
          <w:position w:val="0"/>
        </w:rPr>
        <w:t xml:space="preserve"> (czasownik </w:t>
      </w:r>
      <w:r>
        <w:rPr>
          <w:rStyle w:val="CharStyle27"/>
        </w:rPr>
        <w:t>iść</w:t>
      </w:r>
      <w:r>
        <w:rPr>
          <w:lang w:val="pl-PL" w:eastAsia="pl-PL" w:bidi="pl-PL"/>
          <w:w w:val="100"/>
          <w:spacing w:val="0"/>
          <w:color w:val="000000"/>
          <w:position w:val="0"/>
        </w:rPr>
        <w:t xml:space="preserve"> — tylko w połączeniu ze słowem </w:t>
      </w:r>
      <w:r>
        <w:rPr>
          <w:rStyle w:val="CharStyle27"/>
        </w:rPr>
        <w:t>stąd).</w:t>
      </w:r>
      <w:r>
        <w:rPr>
          <w:lang w:val="pl-PL" w:eastAsia="pl-PL" w:bidi="pl-PL"/>
          <w:w w:val="100"/>
          <w:spacing w:val="0"/>
          <w:color w:val="000000"/>
          <w:position w:val="0"/>
        </w:rPr>
        <w:t xml:space="preserve"> Zna</w:t>
        <w:softHyphen/>
        <w:t xml:space="preserve">czenie to nie jest zatem czymś szczególnym (wyłącznym) dla konstrukcji </w:t>
      </w:r>
      <w:r>
        <w:rPr>
          <w:rStyle w:val="CharStyle27"/>
        </w:rPr>
        <w:t>pójść sobie</w:t>
      </w:r>
      <w:r>
        <w:rPr>
          <w:lang w:val="pl-PL" w:eastAsia="pl-PL" w:bidi="pl-PL"/>
          <w:w w:val="100"/>
          <w:spacing w:val="0"/>
          <w:color w:val="000000"/>
          <w:position w:val="0"/>
        </w:rPr>
        <w:t xml:space="preserve"> z przykładów 42-45. Choć trzeba zauważyć, że użycie jej w tym znaczeniu wymaga dość określonego kontekstu, a mianowicie wystąpienia przy niej słów typu </w:t>
      </w:r>
      <w:r>
        <w:rPr>
          <w:rStyle w:val="CharStyle27"/>
        </w:rPr>
        <w:t>już</w:t>
      </w:r>
      <w:r>
        <w:rPr>
          <w:lang w:val="pl-PL" w:eastAsia="pl-PL" w:bidi="pl-PL"/>
          <w:w w:val="100"/>
          <w:spacing w:val="0"/>
          <w:color w:val="000000"/>
          <w:position w:val="0"/>
        </w:rPr>
        <w:t xml:space="preserve"> (i oczywiście braku określeń odpowiadających </w:t>
      </w:r>
      <w:r>
        <w:rPr>
          <w:rStyle w:val="CharStyle27"/>
        </w:rPr>
        <w:t>dokąd, którędy),</w:t>
      </w:r>
      <w:r>
        <w:rPr>
          <w:lang w:val="pl-PL" w:eastAsia="pl-PL" w:bidi="pl-PL"/>
          <w:w w:val="100"/>
          <w:spacing w:val="0"/>
          <w:color w:val="000000"/>
          <w:position w:val="0"/>
        </w:rPr>
        <w:t xml:space="preserve"> por.:</w:t>
      </w:r>
    </w:p>
    <w:p>
      <w:pPr>
        <w:pStyle w:val="Style10"/>
        <w:numPr>
          <w:ilvl w:val="0"/>
          <w:numId w:val="31"/>
        </w:numPr>
        <w:framePr w:w="11172" w:h="10852" w:hRule="exact" w:wrap="none" w:vAnchor="page" w:hAnchor="page" w:x="358" w:y="1405"/>
        <w:tabs>
          <w:tab w:leader="none" w:pos="1164" w:val="left"/>
        </w:tabs>
        <w:widowControl w:val="0"/>
        <w:keepNext w:val="0"/>
        <w:keepLines w:val="0"/>
        <w:shd w:val="clear" w:color="auto" w:fill="auto"/>
        <w:bidi w:val="0"/>
        <w:jc w:val="both"/>
        <w:spacing w:before="0" w:after="0" w:line="269" w:lineRule="exact"/>
        <w:ind w:left="460" w:right="0" w:firstLine="300"/>
      </w:pPr>
      <w:r>
        <w:rPr>
          <w:lang w:val="pl-PL" w:eastAsia="pl-PL" w:bidi="pl-PL"/>
          <w:w w:val="100"/>
          <w:spacing w:val="0"/>
          <w:color w:val="000000"/>
          <w:position w:val="0"/>
        </w:rPr>
        <w:t>(A gdzie wujek?) Już poszedł;</w:t>
      </w:r>
    </w:p>
    <w:p>
      <w:pPr>
        <w:pStyle w:val="Style10"/>
        <w:numPr>
          <w:ilvl w:val="0"/>
          <w:numId w:val="31"/>
        </w:numPr>
        <w:framePr w:w="11172" w:h="10852" w:hRule="exact" w:wrap="none" w:vAnchor="page" w:hAnchor="page" w:x="358" w:y="1405"/>
        <w:tabs>
          <w:tab w:leader="none" w:pos="1164" w:val="left"/>
        </w:tabs>
        <w:widowControl w:val="0"/>
        <w:keepNext w:val="0"/>
        <w:keepLines w:val="0"/>
        <w:shd w:val="clear" w:color="auto" w:fill="auto"/>
        <w:bidi w:val="0"/>
        <w:jc w:val="both"/>
        <w:spacing w:before="0" w:after="0" w:line="269" w:lineRule="exact"/>
        <w:ind w:left="460" w:right="0" w:firstLine="300"/>
      </w:pPr>
      <w:r>
        <w:rPr>
          <w:lang w:val="pl-PL" w:eastAsia="pl-PL" w:bidi="pl-PL"/>
          <w:w w:val="100"/>
          <w:spacing w:val="0"/>
          <w:color w:val="000000"/>
          <w:position w:val="0"/>
        </w:rPr>
        <w:t>Pójdę już.</w:t>
      </w:r>
    </w:p>
    <w:p>
      <w:pPr>
        <w:pStyle w:val="Style8"/>
        <w:framePr w:w="11172" w:h="10852" w:hRule="exact" w:wrap="none" w:vAnchor="page" w:hAnchor="page" w:x="358" w:y="1405"/>
        <w:widowControl w:val="0"/>
        <w:keepNext w:val="0"/>
        <w:keepLines w:val="0"/>
        <w:shd w:val="clear" w:color="auto" w:fill="auto"/>
        <w:bidi w:val="0"/>
        <w:jc w:val="both"/>
        <w:spacing w:before="0" w:after="0" w:line="269" w:lineRule="exact"/>
        <w:ind w:left="460" w:right="3660" w:firstLine="300"/>
      </w:pPr>
      <w:r>
        <w:rPr>
          <w:lang w:val="pl-PL" w:eastAsia="pl-PL" w:bidi="pl-PL"/>
          <w:w w:val="100"/>
          <w:spacing w:val="0"/>
          <w:color w:val="000000"/>
          <w:position w:val="0"/>
        </w:rPr>
        <w:t xml:space="preserve">Porównanie przykładu 42 i 46 pokazuje zatem, że znaczenie odejścia (i niczego więcej) nie jest czymś, co można by przypisać konstrukcji </w:t>
      </w:r>
      <w:r>
        <w:rPr>
          <w:rStyle w:val="CharStyle27"/>
        </w:rPr>
        <w:t>pójść sobie</w:t>
      </w:r>
      <w:r>
        <w:rPr>
          <w:lang w:val="pl-PL" w:eastAsia="pl-PL" w:bidi="pl-PL"/>
          <w:w w:val="100"/>
          <w:spacing w:val="0"/>
          <w:color w:val="000000"/>
          <w:position w:val="0"/>
        </w:rPr>
        <w:t xml:space="preserve"> z przykładów 42-45 jako jej wyróżnik stanowiący o jej odrębności od połączeń interpretowanych jako czasownik + </w:t>
      </w:r>
      <w:r>
        <w:rPr>
          <w:rStyle w:val="CharStyle27"/>
        </w:rPr>
        <w:t>sobie</w:t>
      </w:r>
      <w:r>
        <w:rPr>
          <w:rStyle w:val="CharStyle27"/>
          <w:vertAlign w:val="subscript"/>
        </w:rPr>
        <w:t>3</w:t>
      </w:r>
      <w:r>
        <w:rPr>
          <w:lang w:val="pl-PL" w:eastAsia="pl-PL" w:bidi="pl-PL"/>
          <w:w w:val="100"/>
          <w:spacing w:val="0"/>
          <w:color w:val="000000"/>
          <w:position w:val="0"/>
        </w:rPr>
        <w:t xml:space="preserve"> z przykładu 37-41.</w:t>
      </w:r>
    </w:p>
    <w:p>
      <w:pPr>
        <w:pStyle w:val="Style8"/>
        <w:framePr w:w="11172" w:h="10852" w:hRule="exact" w:wrap="none" w:vAnchor="page" w:hAnchor="page" w:x="358" w:y="1405"/>
        <w:widowControl w:val="0"/>
        <w:keepNext w:val="0"/>
        <w:keepLines w:val="0"/>
        <w:shd w:val="clear" w:color="auto" w:fill="auto"/>
        <w:bidi w:val="0"/>
        <w:jc w:val="both"/>
        <w:spacing w:before="0" w:after="0" w:line="269" w:lineRule="exact"/>
        <w:ind w:left="460" w:right="3660" w:firstLine="300"/>
      </w:pPr>
      <w:r>
        <w:rPr>
          <w:lang w:val="pl-PL" w:eastAsia="pl-PL" w:bidi="pl-PL"/>
          <w:w w:val="100"/>
          <w:spacing w:val="0"/>
          <w:color w:val="000000"/>
          <w:position w:val="0"/>
        </w:rPr>
        <w:t xml:space="preserve">Gdyby przykłady 42-45 miały stanowić odrębny wypadek to musiałaby istnieć jakaś różnica znaczeniowa między przykładami 41 i 45, która nie dałaby się sprowadzić do różnicy związanej z obecnością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 xml:space="preserve">, czyli takiej, jak np. między zdaniami </w:t>
      </w:r>
      <w:r>
        <w:rPr>
          <w:rStyle w:val="CharStyle27"/>
        </w:rPr>
        <w:t>Poszedł na plażę</w:t>
      </w:r>
      <w:r>
        <w:rPr>
          <w:lang w:val="pl-PL" w:eastAsia="pl-PL" w:bidi="pl-PL"/>
          <w:w w:val="100"/>
          <w:spacing w:val="0"/>
          <w:color w:val="000000"/>
          <w:position w:val="0"/>
        </w:rPr>
        <w:t xml:space="preserve"> i </w:t>
      </w:r>
      <w:r>
        <w:rPr>
          <w:rStyle w:val="CharStyle27"/>
        </w:rPr>
        <w:t>Poszedł sobie na plażę.</w:t>
      </w:r>
      <w:r>
        <w:rPr>
          <w:lang w:val="pl-PL" w:eastAsia="pl-PL" w:bidi="pl-PL"/>
          <w:w w:val="100"/>
          <w:spacing w:val="0"/>
          <w:color w:val="000000"/>
          <w:position w:val="0"/>
        </w:rPr>
        <w:t xml:space="preserve"> Różnicy takiej nie znalazłam. Zwróciłam natomiast uwagę na to, że w przykładach tych bardzo wyraźnie wyodrębnia się ten komponent jednostki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który wskazuje na wyłączną zależność czynności od woli wykonawcy. </w:t>
      </w:r>
      <w:r>
        <w:rPr>
          <w:rStyle w:val="CharStyle27"/>
        </w:rPr>
        <w:t>Pójść sobie</w:t>
      </w:r>
      <w:r>
        <w:rPr>
          <w:lang w:val="pl-PL" w:eastAsia="pl-PL" w:bidi="pl-PL"/>
          <w:w w:val="100"/>
          <w:spacing w:val="0"/>
          <w:color w:val="000000"/>
          <w:position w:val="0"/>
        </w:rPr>
        <w:t xml:space="preserve"> w tych przykładach oznacza, że ktoś chce odejść, bo taka jest jego wola, czy ochota i na tym koniec. Tymczasem rzeczywistość jest taka, że w stosunkach międzyludzkich w sytuacji odchodzenia często wskazuje się na przyczyny zewnętrzne odejścia (jakieś zajęcia, późna pora itp.). Wobec tego podkreślenie przyczyny subiek</w:t>
        <w:softHyphen/>
        <w:t xml:space="preserve">tywnej w wielu kontekstach nabiera szczególnej wartości (np. ktoś odszedł, bo był niezadowolony), którą intuicyjnie zaczyna się wiązać z samą konstrukcją </w:t>
      </w:r>
      <w:r>
        <w:rPr>
          <w:rStyle w:val="CharStyle27"/>
        </w:rPr>
        <w:t>pójść sobie.</w:t>
      </w:r>
      <w:r>
        <w:rPr>
          <w:lang w:val="pl-PL" w:eastAsia="pl-PL" w:bidi="pl-PL"/>
          <w:w w:val="100"/>
          <w:spacing w:val="0"/>
          <w:color w:val="000000"/>
          <w:position w:val="0"/>
        </w:rPr>
        <w:t xml:space="preserve"> Te dodatkowe elementy pochodzące z kontekstu modyfikują w różny sposób znaczenie konstrukcji </w:t>
      </w:r>
      <w:r>
        <w:rPr>
          <w:rStyle w:val="CharStyle27"/>
        </w:rPr>
        <w:t>pójść sobie</w:t>
      </w:r>
      <w:r>
        <w:rPr>
          <w:lang w:val="pl-PL" w:eastAsia="pl-PL" w:bidi="pl-PL"/>
          <w:w w:val="100"/>
          <w:spacing w:val="0"/>
          <w:color w:val="000000"/>
          <w:position w:val="0"/>
        </w:rPr>
        <w:t xml:space="preserve"> rozumianej jako </w:t>
      </w:r>
      <w:r>
        <w:rPr>
          <w:rStyle w:val="CharStyle27"/>
        </w:rPr>
        <w:t>pójść</w:t>
      </w:r>
      <w:r>
        <w:rPr>
          <w:lang w:val="pl-PL" w:eastAsia="pl-PL" w:bidi="pl-PL"/>
          <w:w w:val="100"/>
          <w:spacing w:val="0"/>
          <w:color w:val="000000"/>
          <w:position w:val="0"/>
        </w:rPr>
        <w:t xml:space="preserve"> + </w:t>
      </w:r>
      <w:r>
        <w:rPr>
          <w:rStyle w:val="CharStyle27"/>
        </w:rPr>
        <w:t>sobie</w:t>
      </w:r>
      <w:r>
        <w:rPr>
          <w:rStyle w:val="CharStyle27"/>
          <w:vertAlign w:val="subscript"/>
        </w:rPr>
        <w:t>3</w:t>
      </w:r>
      <w:r>
        <w:rPr>
          <w:rStyle w:val="CharStyle27"/>
        </w:rPr>
        <w:t xml:space="preserve">. </w:t>
      </w:r>
      <w:r>
        <w:rPr>
          <w:lang w:val="pl-PL" w:eastAsia="pl-PL" w:bidi="pl-PL"/>
          <w:w w:val="100"/>
          <w:spacing w:val="0"/>
          <w:color w:val="000000"/>
          <w:position w:val="0"/>
        </w:rPr>
        <w:t xml:space="preserve">Najczęściej chodzi wówczas o odejście, które wywołuje jakieś emocje. I tak np. mówiąc </w:t>
      </w:r>
      <w:r>
        <w:rPr>
          <w:rStyle w:val="CharStyle27"/>
        </w:rPr>
        <w:t>Poszedł sobie,</w:t>
      </w:r>
      <w:r>
        <w:rPr>
          <w:lang w:val="pl-PL" w:eastAsia="pl-PL" w:bidi="pl-PL"/>
          <w:w w:val="100"/>
          <w:spacing w:val="0"/>
          <w:color w:val="000000"/>
          <w:position w:val="0"/>
        </w:rPr>
        <w:t xml:space="preserve"> możemy podkreślać to, że osoba, o której mowa, nie była zatrzymywana albo że nie czuła potrzeby zostania dłużej. Możemy wyrazić ulgę z powodu czyjegoś odejścia </w:t>
      </w:r>
      <w:r>
        <w:rPr>
          <w:rStyle w:val="CharStyle27"/>
        </w:rPr>
        <w:t>(dziad stał jakiś czas pod drzwiami, po czym poszedł sobie),</w:t>
      </w:r>
      <w:r>
        <w:rPr>
          <w:lang w:val="pl-PL" w:eastAsia="pl-PL" w:bidi="pl-PL"/>
          <w:w w:val="100"/>
          <w:spacing w:val="0"/>
          <w:color w:val="000000"/>
          <w:position w:val="0"/>
        </w:rPr>
        <w:t xml:space="preserve"> ale również żal </w:t>
      </w:r>
      <w:r>
        <w:rPr>
          <w:rStyle w:val="CharStyle27"/>
        </w:rPr>
        <w:t>(Wy sobie pójdziecie, a ja zostanę sam).</w:t>
      </w:r>
    </w:p>
    <w:p>
      <w:pPr>
        <w:pStyle w:val="Style8"/>
        <w:framePr w:w="11172" w:h="10852" w:hRule="exact" w:wrap="none" w:vAnchor="page" w:hAnchor="page" w:x="358" w:y="1405"/>
        <w:widowControl w:val="0"/>
        <w:keepNext w:val="0"/>
        <w:keepLines w:val="0"/>
        <w:shd w:val="clear" w:color="auto" w:fill="auto"/>
        <w:bidi w:val="0"/>
        <w:jc w:val="both"/>
        <w:spacing w:before="0" w:after="0" w:line="269" w:lineRule="exact"/>
        <w:ind w:left="460" w:right="3660" w:firstLine="300"/>
      </w:pPr>
      <w:r>
        <w:rPr>
          <w:lang w:val="pl-PL" w:eastAsia="pl-PL" w:bidi="pl-PL"/>
          <w:w w:val="100"/>
          <w:spacing w:val="0"/>
          <w:color w:val="000000"/>
          <w:position w:val="0"/>
        </w:rPr>
        <w:t xml:space="preserve">Jak widać, tak różne znaczenia pochodzą z kontekstu i przypisywanie ich konstrukcji </w:t>
      </w:r>
      <w:r>
        <w:rPr>
          <w:rStyle w:val="CharStyle27"/>
        </w:rPr>
        <w:t>pójść sobie</w:t>
      </w:r>
      <w:r>
        <w:rPr>
          <w:lang w:val="pl-PL" w:eastAsia="pl-PL" w:bidi="pl-PL"/>
          <w:w w:val="100"/>
          <w:spacing w:val="0"/>
          <w:color w:val="000000"/>
          <w:position w:val="0"/>
        </w:rPr>
        <w:t xml:space="preserve"> byłoby nieporozumieniem. Niemniej pozostaje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015"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34"/>
        <w:framePr w:wrap="none" w:vAnchor="page" w:hAnchor="page" w:x="7522" w:y="83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517</w:t>
      </w:r>
    </w:p>
    <w:p>
      <w:pPr>
        <w:pStyle w:val="Style8"/>
        <w:framePr w:w="11172" w:h="5753" w:hRule="exact" w:wrap="none" w:vAnchor="page" w:hAnchor="page" w:x="365" w:y="1355"/>
        <w:widowControl w:val="0"/>
        <w:keepNext w:val="0"/>
        <w:keepLines w:val="0"/>
        <w:shd w:val="clear" w:color="auto" w:fill="auto"/>
        <w:bidi w:val="0"/>
        <w:jc w:val="both"/>
        <w:spacing w:before="0" w:after="0"/>
        <w:ind w:left="460" w:right="3660" w:firstLine="300"/>
      </w:pPr>
      <w:r>
        <w:rPr>
          <w:lang w:val="pl-PL" w:eastAsia="pl-PL" w:bidi="pl-PL"/>
          <w:w w:val="100"/>
          <w:spacing w:val="0"/>
          <w:color w:val="000000"/>
          <w:position w:val="0"/>
        </w:rPr>
        <w:t xml:space="preserve">Mówiąc o tych konstrukcjach, trzeba podkreślić rolę intonacji. Chodzi zwłaszcza o przykłady bez partykuły </w:t>
      </w:r>
      <w:r>
        <w:rPr>
          <w:rStyle w:val="CharStyle27"/>
        </w:rPr>
        <w:t>a.</w:t>
      </w:r>
      <w:r>
        <w:rPr>
          <w:lang w:val="pl-PL" w:eastAsia="pl-PL" w:bidi="pl-PL"/>
          <w:w w:val="100"/>
          <w:spacing w:val="0"/>
          <w:color w:val="000000"/>
          <w:position w:val="0"/>
        </w:rPr>
        <w:t xml:space="preserve"> Od typu intonacji zależy bowiem, czy będą to zdania wyrażające życzliwą zachętę (por. punkt </w:t>
      </w:r>
      <w:r>
        <w:rPr>
          <w:rStyle w:val="CharStyle69"/>
        </w:rPr>
        <w:t>1</w:t>
      </w:r>
      <w:r>
        <w:rPr>
          <w:lang w:val="pl-PL" w:eastAsia="pl-PL" w:bidi="pl-PL"/>
          <w:w w:val="100"/>
          <w:spacing w:val="0"/>
          <w:color w:val="000000"/>
          <w:position w:val="0"/>
        </w:rPr>
        <w:t xml:space="preserve">) czy zniecierpliwioną kapitulację bądź zimną obojętność, jak w omawianym wypadku. Co się tyczy emocjonalnego nacechowania tych konstrukcji, to widać je wyraźnie wtedy, gdy zestawi się te zdania ze zdaniami o formie czasownika innej niż rozkazująca, a więc np. </w:t>
      </w:r>
      <w:r>
        <w:rPr>
          <w:rStyle w:val="CharStyle27"/>
        </w:rPr>
        <w:t>Róbcie sobie, co chcecie, i Zrobisz sobie, co zechcesz</w:t>
      </w:r>
      <w:r>
        <w:rPr>
          <w:lang w:val="pl-PL" w:eastAsia="pl-PL" w:bidi="pl-PL"/>
          <w:w w:val="100"/>
          <w:spacing w:val="0"/>
          <w:color w:val="000000"/>
          <w:position w:val="0"/>
        </w:rPr>
        <w:t xml:space="preserve"> (normalne połączenie czasownika z jednostką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w:t>
      </w:r>
    </w:p>
    <w:p>
      <w:pPr>
        <w:pStyle w:val="Style8"/>
        <w:framePr w:w="11172" w:h="5753" w:hRule="exact" w:wrap="none" w:vAnchor="page" w:hAnchor="page" w:x="365" w:y="1355"/>
        <w:widowControl w:val="0"/>
        <w:keepNext w:val="0"/>
        <w:keepLines w:val="0"/>
        <w:shd w:val="clear" w:color="auto" w:fill="auto"/>
        <w:bidi w:val="0"/>
        <w:jc w:val="both"/>
        <w:spacing w:before="0" w:after="0"/>
        <w:ind w:left="460" w:right="3660" w:firstLine="300"/>
      </w:pPr>
      <w:r>
        <w:rPr>
          <w:lang w:val="pl-PL" w:eastAsia="pl-PL" w:bidi="pl-PL"/>
          <w:w w:val="100"/>
          <w:spacing w:val="0"/>
          <w:color w:val="000000"/>
          <w:position w:val="0"/>
        </w:rPr>
        <w:t xml:space="preserve">Powstaje teraz pytanie: jak interpretować słowo </w:t>
      </w:r>
      <w:r>
        <w:rPr>
          <w:rStyle w:val="CharStyle27"/>
        </w:rPr>
        <w:t>sobie</w:t>
      </w:r>
      <w:r>
        <w:rPr>
          <w:lang w:val="pl-PL" w:eastAsia="pl-PL" w:bidi="pl-PL"/>
          <w:w w:val="100"/>
          <w:spacing w:val="0"/>
          <w:color w:val="000000"/>
          <w:position w:val="0"/>
        </w:rPr>
        <w:t xml:space="preserve"> w konstrukcjach przedstawionych w tym punkcie?. Uważam, że należy je opisywać jako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Nadawca, używając ich, informuje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o tym (niejako akceptuje to), że czynność przebiega tak, jak tego chce odbiorca (w przekonaniu nadawcy czy w rzeczywistości — to osobna kwestia. Komentarz ten jest niezbędny w związku z przykładem </w:t>
      </w:r>
      <w:r>
        <w:rPr>
          <w:rStyle w:val="CharStyle27"/>
        </w:rPr>
        <w:t>A płacz sobie, płacz</w:t>
      </w:r>
      <w:r>
        <w:rPr>
          <w:lang w:val="pl-PL" w:eastAsia="pl-PL" w:bidi="pl-PL"/>
          <w:w w:val="100"/>
          <w:spacing w:val="0"/>
          <w:color w:val="000000"/>
          <w:position w:val="0"/>
        </w:rPr>
        <w:t xml:space="preserve"> ...). Wyraźnie chodzi tu więc o ujęcie czynności jako determinowanej wyłącznie chęcią jej wykonawcy, a to jest cecha przypisana w tych rozważaniach jednostce </w:t>
      </w:r>
      <w:r>
        <w:rPr>
          <w:rStyle w:val="CharStyle27"/>
        </w:rPr>
        <w:t>sobie</w:t>
      </w:r>
      <w:r>
        <w:rPr>
          <w:rStyle w:val="CharStyle27"/>
          <w:vertAlign w:val="subscript"/>
        </w:rPr>
        <w:t>3</w:t>
      </w:r>
      <w:r>
        <w:rPr>
          <w:rStyle w:val="CharStyle27"/>
        </w:rPr>
        <w:t>.</w:t>
      </w:r>
    </w:p>
    <w:p>
      <w:pPr>
        <w:pStyle w:val="Style8"/>
        <w:framePr w:w="11172" w:h="5753" w:hRule="exact" w:wrap="none" w:vAnchor="page" w:hAnchor="page" w:x="365" w:y="1355"/>
        <w:widowControl w:val="0"/>
        <w:keepNext w:val="0"/>
        <w:keepLines w:val="0"/>
        <w:shd w:val="clear" w:color="auto" w:fill="auto"/>
        <w:bidi w:val="0"/>
        <w:jc w:val="both"/>
        <w:spacing w:before="0" w:after="0"/>
        <w:ind w:left="460" w:right="3660" w:firstLine="300"/>
      </w:pPr>
      <w:r>
        <w:rPr>
          <w:lang w:val="pl-PL" w:eastAsia="pl-PL" w:bidi="pl-PL"/>
          <w:w w:val="100"/>
          <w:spacing w:val="0"/>
          <w:color w:val="000000"/>
          <w:position w:val="0"/>
        </w:rPr>
        <w:t>Aby odróżnić ten wypadek od typowego połączenia formy trybu rozkazu</w:t>
        <w:softHyphen/>
        <w:t xml:space="preserve">jącego z jednostką </w:t>
      </w:r>
      <w:r>
        <w:rPr>
          <w:rStyle w:val="CharStyle27"/>
        </w:rPr>
        <w:t>sobie</w:t>
      </w:r>
      <w:r>
        <w:rPr>
          <w:rStyle w:val="CharStyle27"/>
          <w:vertAlign w:val="subscript"/>
        </w:rPr>
        <w:t>3</w:t>
      </w:r>
      <w:r>
        <w:rPr>
          <w:lang w:val="pl-PL" w:eastAsia="pl-PL" w:bidi="pl-PL"/>
          <w:w w:val="100"/>
          <w:spacing w:val="0"/>
          <w:color w:val="000000"/>
          <w:position w:val="0"/>
        </w:rPr>
        <w:t xml:space="preserve"> </w:t>
      </w:r>
      <w:r>
        <w:rPr>
          <w:rStyle w:val="CharStyle27"/>
        </w:rPr>
        <w:t>(Stańcie sobie bliżej sceny),</w:t>
      </w:r>
      <w:r>
        <w:rPr>
          <w:lang w:val="pl-PL" w:eastAsia="pl-PL" w:bidi="pl-PL"/>
          <w:w w:val="100"/>
          <w:spacing w:val="0"/>
          <w:color w:val="000000"/>
          <w:position w:val="0"/>
        </w:rPr>
        <w:t xml:space="preserve"> konstrukcję typu </w:t>
      </w:r>
      <w:r>
        <w:rPr>
          <w:rStyle w:val="CharStyle27"/>
        </w:rPr>
        <w:t>A jedź sobie gdzie chcesz</w:t>
      </w:r>
      <w:r>
        <w:rPr>
          <w:lang w:val="pl-PL" w:eastAsia="pl-PL" w:bidi="pl-PL"/>
          <w:w w:val="100"/>
          <w:spacing w:val="0"/>
          <w:color w:val="000000"/>
          <w:position w:val="0"/>
        </w:rPr>
        <w:t xml:space="preserve"> będę nazywać konstrukcją zniecierpliwionego przyzwole</w:t>
        <w:softHyphen/>
        <w:t>nia. W obrębie jednostki sobie</w:t>
      </w:r>
      <w:r>
        <w:rPr>
          <w:rStyle w:val="CharStyle69"/>
          <w:vertAlign w:val="subscript"/>
        </w:rPr>
        <w:t>3</w:t>
      </w:r>
      <w:r>
        <w:rPr>
          <w:lang w:val="pl-PL" w:eastAsia="pl-PL" w:bidi="pl-PL"/>
          <w:w w:val="100"/>
          <w:spacing w:val="0"/>
          <w:color w:val="000000"/>
          <w:position w:val="0"/>
        </w:rPr>
        <w:t xml:space="preserve"> możemy więc wyróżnić dwa odcienie znacze</w:t>
        <w:softHyphen/>
        <w:t xml:space="preserve">niowe: </w:t>
      </w:r>
      <w:r>
        <w:rPr>
          <w:rStyle w:val="CharStyle27"/>
        </w:rPr>
        <w:t>sobie</w:t>
      </w:r>
      <w:r>
        <w:rPr>
          <w:rStyle w:val="CharStyle27"/>
          <w:vertAlign w:val="subscript"/>
        </w:rPr>
        <w:t>3a</w:t>
      </w:r>
      <w:r>
        <w:rPr>
          <w:lang w:val="pl-PL" w:eastAsia="pl-PL" w:bidi="pl-PL"/>
          <w:w w:val="100"/>
          <w:spacing w:val="0"/>
          <w:color w:val="000000"/>
          <w:position w:val="0"/>
        </w:rPr>
        <w:t xml:space="preserve"> i </w:t>
      </w:r>
      <w:r>
        <w:rPr>
          <w:rStyle w:val="CharStyle27"/>
        </w:rPr>
        <w:t>sobie</w:t>
      </w:r>
      <w:r>
        <w:rPr>
          <w:lang w:val="pl-PL" w:eastAsia="pl-PL" w:bidi="pl-PL"/>
          <w:vertAlign w:val="subscript"/>
          <w:w w:val="100"/>
          <w:spacing w:val="0"/>
          <w:color w:val="000000"/>
          <w:position w:val="0"/>
        </w:rPr>
        <w:t>3b</w:t>
      </w:r>
      <w:r>
        <w:rPr>
          <w:lang w:val="pl-PL" w:eastAsia="pl-PL" w:bidi="pl-PL"/>
          <w:w w:val="100"/>
          <w:spacing w:val="0"/>
          <w:color w:val="000000"/>
          <w:position w:val="0"/>
        </w:rPr>
        <w:t xml:space="preserve">. Z </w:t>
      </w:r>
      <w:r>
        <w:rPr>
          <w:rStyle w:val="CharStyle27"/>
        </w:rPr>
        <w:t>sobie</w:t>
      </w:r>
      <w:r>
        <w:rPr>
          <w:lang w:val="pl-PL" w:eastAsia="pl-PL" w:bidi="pl-PL"/>
          <w:vertAlign w:val="subscript"/>
          <w:w w:val="100"/>
          <w:spacing w:val="0"/>
          <w:color w:val="000000"/>
          <w:position w:val="0"/>
        </w:rPr>
        <w:t>3b</w:t>
      </w:r>
      <w:r>
        <w:rPr>
          <w:lang w:val="pl-PL" w:eastAsia="pl-PL" w:bidi="pl-PL"/>
          <w:w w:val="100"/>
          <w:spacing w:val="0"/>
          <w:color w:val="000000"/>
          <w:position w:val="0"/>
        </w:rPr>
        <w:t xml:space="preserve"> wiąże się zniecierpliwione przyzwolenie, a z </w:t>
      </w:r>
      <w:r>
        <w:rPr>
          <w:rStyle w:val="CharStyle27"/>
        </w:rPr>
        <w:t>sobie</w:t>
      </w:r>
      <w:r>
        <w:rPr>
          <w:rStyle w:val="CharStyle27"/>
          <w:vertAlign w:val="subscript"/>
        </w:rPr>
        <w:t>3a</w:t>
      </w:r>
      <w:r>
        <w:rPr>
          <w:lang w:val="pl-PL" w:eastAsia="pl-PL" w:bidi="pl-PL"/>
          <w:w w:val="100"/>
          <w:spacing w:val="0"/>
          <w:color w:val="000000"/>
          <w:position w:val="0"/>
        </w:rPr>
        <w:t xml:space="preserve"> — inny typ emocji.</w:t>
      </w:r>
    </w:p>
    <w:p>
      <w:pPr>
        <w:pStyle w:val="Style8"/>
        <w:numPr>
          <w:ilvl w:val="0"/>
          <w:numId w:val="41"/>
        </w:numPr>
        <w:framePr w:w="11172" w:h="3855" w:hRule="exact" w:wrap="none" w:vAnchor="page" w:hAnchor="page" w:x="365" w:y="7502"/>
        <w:tabs>
          <w:tab w:leader="none" w:pos="1421" w:val="left"/>
        </w:tabs>
        <w:widowControl w:val="0"/>
        <w:keepNext w:val="0"/>
        <w:keepLines w:val="0"/>
        <w:shd w:val="clear" w:color="auto" w:fill="auto"/>
        <w:bidi w:val="0"/>
        <w:jc w:val="left"/>
        <w:spacing w:before="0" w:after="194" w:line="202" w:lineRule="exact"/>
        <w:ind w:left="2920" w:right="3660" w:hanging="1840"/>
      </w:pPr>
      <w:r>
        <w:rPr>
          <w:rStyle w:val="CharStyle28"/>
        </w:rPr>
        <w:t xml:space="preserve">Łączliwość jednostki </w:t>
      </w:r>
      <w:r>
        <w:rPr>
          <w:rStyle w:val="CharStyle73"/>
        </w:rPr>
        <w:t>sobie</w:t>
      </w:r>
      <w:r>
        <w:rPr>
          <w:rStyle w:val="CharStyle27"/>
          <w:vertAlign w:val="subscript"/>
        </w:rPr>
        <w:t>3</w:t>
      </w:r>
      <w:r>
        <w:rPr>
          <w:rStyle w:val="CharStyle28"/>
        </w:rPr>
        <w:t xml:space="preserve"> z leksemami czasownikowymi</w:t>
      </w:r>
    </w:p>
    <w:p>
      <w:pPr>
        <w:pStyle w:val="Style8"/>
        <w:framePr w:w="11172" w:h="3855" w:hRule="exact" w:wrap="none" w:vAnchor="page" w:hAnchor="page" w:x="365" w:y="7502"/>
        <w:widowControl w:val="0"/>
        <w:keepNext w:val="0"/>
        <w:keepLines w:val="0"/>
        <w:shd w:val="clear" w:color="auto" w:fill="auto"/>
        <w:bidi w:val="0"/>
        <w:jc w:val="both"/>
        <w:spacing w:before="0" w:after="242" w:line="259" w:lineRule="exact"/>
        <w:ind w:left="460" w:right="3660" w:firstLine="300"/>
      </w:pPr>
      <w:r>
        <w:rPr>
          <w:lang w:val="pl-PL" w:eastAsia="pl-PL" w:bidi="pl-PL"/>
          <w:w w:val="100"/>
          <w:spacing w:val="0"/>
          <w:color w:val="000000"/>
          <w:position w:val="0"/>
        </w:rPr>
        <w:t xml:space="preserve">Nietrudno zauważyć, że </w:t>
      </w:r>
      <w:r>
        <w:rPr>
          <w:rStyle w:val="CharStyle27"/>
        </w:rPr>
        <w:t>sobie</w:t>
      </w:r>
      <w:r>
        <w:rPr>
          <w:lang w:val="pl-PL" w:eastAsia="pl-PL" w:bidi="pl-PL"/>
          <w:vertAlign w:val="subscript"/>
          <w:w w:val="100"/>
          <w:spacing w:val="0"/>
          <w:color w:val="000000"/>
          <w:position w:val="0"/>
        </w:rPr>
        <w:t>3a</w:t>
      </w:r>
      <w:r>
        <w:rPr>
          <w:lang w:val="pl-PL" w:eastAsia="pl-PL" w:bidi="pl-PL"/>
          <w:w w:val="100"/>
          <w:spacing w:val="0"/>
          <w:color w:val="000000"/>
          <w:position w:val="0"/>
        </w:rPr>
        <w:t xml:space="preserve"> nie może wystąpić przy dowolnym cza</w:t>
        <w:softHyphen/>
        <w:t xml:space="preserve">sowniku. Por. : </w:t>
      </w:r>
      <w:r>
        <w:rPr>
          <w:rStyle w:val="CharStyle27"/>
        </w:rPr>
        <w:t>* Śmiali się sobie całą drogę.; * Wymuszają sobie od nich te zeznania; *Chcę sobie więcej kawy.</w:t>
      </w:r>
      <w:r>
        <w:rPr>
          <w:lang w:val="pl-PL" w:eastAsia="pl-PL" w:bidi="pl-PL"/>
          <w:w w:val="100"/>
          <w:spacing w:val="0"/>
          <w:color w:val="000000"/>
          <w:position w:val="0"/>
        </w:rPr>
        <w:t xml:space="preserve"> Ograniczenia na ogół nie dotyczą kons</w:t>
        <w:softHyphen/>
        <w:t xml:space="preserve">trukcji zniecierpliwionego przyzwolenia </w:t>
      </w:r>
      <w:r>
        <w:rPr>
          <w:rStyle w:val="CharStyle27"/>
        </w:rPr>
        <w:t>(sobie</w:t>
      </w:r>
      <w:r>
        <w:rPr>
          <w:rStyle w:val="CharStyle27"/>
          <w:vertAlign w:val="subscript"/>
        </w:rPr>
        <w:t>3b</w:t>
      </w:r>
      <w:r>
        <w:rPr>
          <w:rStyle w:val="CharStyle27"/>
        </w:rPr>
        <w:t>).</w:t>
      </w:r>
      <w:r>
        <w:rPr>
          <w:lang w:val="pl-PL" w:eastAsia="pl-PL" w:bidi="pl-PL"/>
          <w:w w:val="100"/>
          <w:spacing w:val="0"/>
          <w:color w:val="000000"/>
          <w:position w:val="0"/>
        </w:rPr>
        <w:t xml:space="preserve"> Por.: </w:t>
      </w:r>
      <w:r>
        <w:rPr>
          <w:rStyle w:val="CharStyle27"/>
        </w:rPr>
        <w:t>A śmiej się sobie, ile chcesz; A wymuszaj sobie, co chcesz; A bawcie się sobie, ile chcecie; A bijcie się sobie, ile chcecie.</w:t>
      </w:r>
      <w:r>
        <w:rPr>
          <w:lang w:val="pl-PL" w:eastAsia="pl-PL" w:bidi="pl-PL"/>
          <w:w w:val="100"/>
          <w:spacing w:val="0"/>
          <w:color w:val="000000"/>
          <w:position w:val="0"/>
        </w:rPr>
        <w:t xml:space="preserve"> Poniżej spróbuję przedstawić ograniczenia włączliwości jednostki </w:t>
      </w:r>
      <w:r>
        <w:rPr>
          <w:rStyle w:val="CharStyle27"/>
        </w:rPr>
        <w:t>sobie</w:t>
      </w:r>
      <w:r>
        <w:rPr>
          <w:rStyle w:val="CharStyle27"/>
          <w:vertAlign w:val="subscript"/>
        </w:rPr>
        <w:t>3a</w:t>
      </w:r>
      <w:r>
        <w:rPr>
          <w:lang w:val="pl-PL" w:eastAsia="pl-PL" w:bidi="pl-PL"/>
          <w:w w:val="100"/>
          <w:spacing w:val="0"/>
          <w:color w:val="000000"/>
          <w:position w:val="0"/>
        </w:rPr>
        <w:t xml:space="preserve"> z leksemami czasownikowymi.</w:t>
      </w:r>
    </w:p>
    <w:p>
      <w:pPr>
        <w:pStyle w:val="Style8"/>
        <w:framePr w:w="11172" w:h="3855" w:hRule="exact" w:wrap="none" w:vAnchor="page" w:hAnchor="page" w:x="365" w:y="7502"/>
        <w:widowControl w:val="0"/>
        <w:keepNext w:val="0"/>
        <w:keepLines w:val="0"/>
        <w:shd w:val="clear" w:color="auto" w:fill="auto"/>
        <w:bidi w:val="0"/>
        <w:jc w:val="both"/>
        <w:spacing w:before="0" w:after="0"/>
        <w:ind w:left="460" w:right="3660" w:firstLine="300"/>
      </w:pPr>
      <w:r>
        <w:rPr>
          <w:lang w:val="pl-PL" w:eastAsia="pl-PL" w:bidi="pl-PL"/>
          <w:w w:val="100"/>
          <w:spacing w:val="0"/>
          <w:color w:val="000000"/>
          <w:position w:val="0"/>
        </w:rPr>
        <w:t xml:space="preserve">3.1. Nie można przyłączyć </w:t>
      </w:r>
      <w:r>
        <w:rPr>
          <w:rStyle w:val="CharStyle27"/>
        </w:rPr>
        <w:t>sobie</w:t>
      </w:r>
      <w:r>
        <w:rPr>
          <w:rStyle w:val="CharStyle27"/>
          <w:vertAlign w:val="subscript"/>
        </w:rPr>
        <w:t>3a</w:t>
      </w:r>
      <w:r>
        <w:rPr>
          <w:lang w:val="pl-PL" w:eastAsia="pl-PL" w:bidi="pl-PL"/>
          <w:w w:val="100"/>
          <w:spacing w:val="0"/>
          <w:color w:val="000000"/>
          <w:position w:val="0"/>
        </w:rPr>
        <w:t xml:space="preserve"> do leksemu czasownikowego zawierają</w:t>
        <w:softHyphen/>
        <w:t xml:space="preserve">cego luźny morfem </w:t>
      </w:r>
      <w:r>
        <w:rPr>
          <w:rStyle w:val="CharStyle27"/>
        </w:rPr>
        <w:t>się,</w:t>
      </w:r>
      <w:r>
        <w:rPr>
          <w:lang w:val="pl-PL" w:eastAsia="pl-PL" w:bidi="pl-PL"/>
          <w:w w:val="100"/>
          <w:spacing w:val="0"/>
          <w:color w:val="000000"/>
          <w:position w:val="0"/>
        </w:rPr>
        <w:t xml:space="preserve"> a więc ani do takich czasowników, jak </w:t>
      </w:r>
      <w:r>
        <w:rPr>
          <w:rStyle w:val="CharStyle27"/>
        </w:rPr>
        <w:t>śmiać się, błyskać się, bawić się, zbliżać się</w:t>
      </w:r>
      <w:r>
        <w:rPr>
          <w:lang w:val="pl-PL" w:eastAsia="pl-PL" w:bidi="pl-PL"/>
          <w:w w:val="100"/>
          <w:spacing w:val="0"/>
          <w:color w:val="000000"/>
          <w:position w:val="0"/>
        </w:rPr>
        <w:t xml:space="preserve"> itp., ani do czasownika w formie zwrotnej; por. </w:t>
      </w:r>
      <w:r>
        <w:rPr>
          <w:rStyle w:val="CharStyle27"/>
        </w:rPr>
        <w:t xml:space="preserve">*Czeszą </w:t>
      </w:r>
      <w:r>
        <w:rPr>
          <w:rStyle w:val="CharStyle27"/>
          <w:lang w:val="de-DE" w:eastAsia="de-DE" w:bidi="de-DE"/>
        </w:rPr>
        <w:t xml:space="preserve">sie </w:t>
      </w:r>
      <w:r>
        <w:rPr>
          <w:rStyle w:val="CharStyle27"/>
        </w:rPr>
        <w:t>sobie; *Myją się sobie,</w:t>
      </w:r>
      <w:r>
        <w:rPr>
          <w:lang w:val="pl-PL" w:eastAsia="pl-PL" w:bidi="pl-PL"/>
          <w:w w:val="100"/>
          <w:spacing w:val="0"/>
          <w:color w:val="000000"/>
          <w:position w:val="0"/>
        </w:rPr>
        <w:t xml:space="preserve"> ani do czasownika z cząstką </w:t>
      </w:r>
      <w:r>
        <w:rPr>
          <w:rStyle w:val="CharStyle27"/>
        </w:rPr>
        <w:t xml:space="preserve">się </w:t>
      </w:r>
      <w:r>
        <w:rPr>
          <w:rStyle w:val="CharStyle27"/>
          <w:vertAlign w:val="superscript"/>
        </w:rPr>
        <w:t>7</w:t>
      </w:r>
    </w:p>
    <w:p>
      <w:pPr>
        <w:pStyle w:val="Style29"/>
        <w:framePr w:w="7138" w:h="447" w:hRule="exact" w:wrap="none" w:vAnchor="page" w:hAnchor="page" w:x="783" w:y="11572"/>
        <w:tabs>
          <w:tab w:leader="none" w:pos="846" w:val="left"/>
        </w:tabs>
        <w:widowControl w:val="0"/>
        <w:keepNext w:val="0"/>
        <w:keepLines w:val="0"/>
        <w:shd w:val="clear" w:color="auto" w:fill="auto"/>
        <w:bidi w:val="0"/>
        <w:jc w:val="left"/>
        <w:spacing w:before="0" w:after="0" w:line="190" w:lineRule="exact"/>
        <w:ind w:left="440" w:right="364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Nie ma jednak jasności, czy proponowaną tu interpretację (słowa </w:t>
      </w:r>
      <w:r>
        <w:rPr>
          <w:rStyle w:val="CharStyle31"/>
        </w:rPr>
        <w:t>sobie</w:t>
      </w:r>
      <w:r>
        <w:rPr>
          <w:lang w:val="pl-PL" w:eastAsia="pl-PL" w:bidi="pl-PL"/>
          <w:w w:val="100"/>
          <w:spacing w:val="0"/>
          <w:color w:val="000000"/>
          <w:position w:val="0"/>
        </w:rPr>
        <w:t xml:space="preserve"> jako jednostki </w:t>
      </w:r>
      <w:r>
        <w:rPr>
          <w:rStyle w:val="CharStyle31"/>
        </w:rPr>
        <w:t>sobie</w:t>
      </w:r>
      <w:r>
        <w:rPr>
          <w:rStyle w:val="CharStyle27"/>
          <w:vertAlign w:val="subscript"/>
        </w:rPr>
        <w:t>3</w:t>
      </w:r>
      <w:r>
        <w:rPr>
          <w:lang w:val="pl-PL" w:eastAsia="pl-PL" w:bidi="pl-PL"/>
          <w:w w:val="100"/>
          <w:spacing w:val="0"/>
          <w:color w:val="000000"/>
          <w:position w:val="0"/>
        </w:rPr>
        <w:t xml:space="preserve"> da się utrzymać w odniesieniu do przykładów z czasownikiem w trzeciej osobie (np. </w:t>
      </w:r>
      <w:r>
        <w:rPr>
          <w:rStyle w:val="CharStyle31"/>
        </w:rPr>
        <w:t>A niech sobie choruje).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64" w:y="457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518</w:t>
      </w:r>
    </w:p>
    <w:p>
      <w:pPr>
        <w:pStyle w:val="Style36"/>
        <w:framePr w:wrap="none" w:vAnchor="page" w:hAnchor="page" w:x="6634" w:y="46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ŁOJASIEWICZ</w:t>
      </w:r>
    </w:p>
    <w:p>
      <w:pPr>
        <w:pStyle w:val="Style8"/>
        <w:framePr w:w="11172" w:h="9939" w:hRule="exact" w:wrap="none" w:vAnchor="page" w:hAnchor="page" w:x="365" w:y="5068"/>
        <w:widowControl w:val="0"/>
        <w:keepNext w:val="0"/>
        <w:keepLines w:val="0"/>
        <w:shd w:val="clear" w:color="auto" w:fill="auto"/>
        <w:bidi w:val="0"/>
        <w:jc w:val="both"/>
        <w:spacing w:before="0" w:after="178" w:line="281" w:lineRule="exact"/>
        <w:ind w:left="3520" w:right="600" w:firstLine="0"/>
      </w:pPr>
      <w:r>
        <w:rPr>
          <w:lang w:val="pl-PL" w:eastAsia="pl-PL" w:bidi="pl-PL"/>
          <w:w w:val="100"/>
          <w:spacing w:val="0"/>
          <w:color w:val="000000"/>
          <w:position w:val="0"/>
        </w:rPr>
        <w:t xml:space="preserve">użytą jeszcze w innych funkcjach, por. * </w:t>
      </w:r>
      <w:r>
        <w:rPr>
          <w:rStyle w:val="CharStyle27"/>
        </w:rPr>
        <w:t>Biją się sobie; *Domy budują się sobie; *Tędy idzie się sobie wygodnie.</w:t>
      </w:r>
      <w:r>
        <w:rPr>
          <w:lang w:val="pl-PL" w:eastAsia="pl-PL" w:bidi="pl-PL"/>
          <w:w w:val="100"/>
          <w:spacing w:val="0"/>
          <w:color w:val="000000"/>
          <w:position w:val="0"/>
        </w:rPr>
        <w:t xml:space="preserve"> Wydaje się, że </w:t>
      </w:r>
      <w:r>
        <w:rPr>
          <w:rStyle w:val="CharStyle27"/>
        </w:rPr>
        <w:t>sobie</w:t>
      </w:r>
      <w:r>
        <w:rPr>
          <w:rStyle w:val="CharStyle27"/>
          <w:vertAlign w:val="subscript"/>
        </w:rPr>
        <w:t>3a</w:t>
      </w:r>
      <w:r>
        <w:rPr>
          <w:lang w:val="pl-PL" w:eastAsia="pl-PL" w:bidi="pl-PL"/>
          <w:w w:val="100"/>
          <w:spacing w:val="0"/>
          <w:color w:val="000000"/>
          <w:position w:val="0"/>
        </w:rPr>
        <w:t xml:space="preserve"> nie może pojawić się przy czasowniku, któremu towarzyszy cząstka </w:t>
      </w:r>
      <w:r>
        <w:rPr>
          <w:rStyle w:val="CharStyle27"/>
        </w:rPr>
        <w:t>się</w:t>
      </w:r>
      <w:r>
        <w:rPr>
          <w:lang w:val="pl-PL" w:eastAsia="pl-PL" w:bidi="pl-PL"/>
          <w:w w:val="100"/>
          <w:spacing w:val="0"/>
          <w:color w:val="000000"/>
          <w:position w:val="0"/>
        </w:rPr>
        <w:t xml:space="preserve"> (w jakiejkol</w:t>
        <w:softHyphen/>
        <w:t>wiek funkcji). Za ewentualny wyjątek można by uznać wyrażenia bezosobowe odniesione do nadawcy</w:t>
      </w:r>
      <w:r>
        <w:rPr>
          <w:rStyle w:val="CharStyle69"/>
          <w:vertAlign w:val="superscript"/>
        </w:rPr>
        <w:t>8</w:t>
      </w:r>
      <w:r>
        <w:rPr>
          <w:lang w:val="pl-PL" w:eastAsia="pl-PL" w:bidi="pl-PL"/>
          <w:w w:val="100"/>
          <w:spacing w:val="0"/>
          <w:color w:val="000000"/>
          <w:position w:val="0"/>
        </w:rPr>
        <w:t xml:space="preserve"> (</w:t>
      </w:r>
      <w:r>
        <w:rPr>
          <w:rStyle w:val="CharStyle27"/>
        </w:rPr>
        <w:t>Było się tu i ówdzie; Widziało się to i owo),</w:t>
      </w:r>
      <w:r>
        <w:rPr>
          <w:lang w:val="pl-PL" w:eastAsia="pl-PL" w:bidi="pl-PL"/>
          <w:w w:val="100"/>
          <w:spacing w:val="0"/>
          <w:color w:val="000000"/>
          <w:position w:val="0"/>
        </w:rPr>
        <w:t xml:space="preserve"> jeśli zgodzimy się, że zdania </w:t>
      </w:r>
      <w:r>
        <w:rPr>
          <w:rStyle w:val="CharStyle27"/>
        </w:rPr>
        <w:t xml:space="preserve">Było </w:t>
      </w:r>
      <w:r>
        <w:rPr>
          <w:rStyle w:val="CharStyle27"/>
          <w:lang w:val="de-DE" w:eastAsia="de-DE" w:bidi="de-DE"/>
        </w:rPr>
        <w:t xml:space="preserve">sie </w:t>
      </w:r>
      <w:r>
        <w:rPr>
          <w:rStyle w:val="CharStyle27"/>
        </w:rPr>
        <w:t xml:space="preserve">sobie tu i ówdzie; Widziało się sobie to i owo </w:t>
      </w:r>
      <w:r>
        <w:rPr>
          <w:lang w:val="pl-PL" w:eastAsia="pl-PL" w:bidi="pl-PL"/>
          <w:w w:val="100"/>
          <w:spacing w:val="0"/>
          <w:color w:val="000000"/>
          <w:position w:val="0"/>
        </w:rPr>
        <w:t>mieszczą się jeszcze w normie.</w:t>
      </w:r>
    </w:p>
    <w:p>
      <w:pPr>
        <w:pStyle w:val="Style8"/>
        <w:numPr>
          <w:ilvl w:val="1"/>
          <w:numId w:val="41"/>
        </w:numPr>
        <w:framePr w:w="11172" w:h="9939" w:hRule="exact" w:wrap="none" w:vAnchor="page" w:hAnchor="page" w:x="365" w:y="5068"/>
        <w:tabs>
          <w:tab w:leader="none" w:pos="4301" w:val="left"/>
        </w:tabs>
        <w:widowControl w:val="0"/>
        <w:keepNext w:val="0"/>
        <w:keepLines w:val="0"/>
        <w:shd w:val="clear" w:color="auto" w:fill="auto"/>
        <w:bidi w:val="0"/>
        <w:jc w:val="both"/>
        <w:spacing w:before="0" w:after="182" w:line="283" w:lineRule="exact"/>
        <w:ind w:left="3520" w:right="600" w:firstLine="300"/>
      </w:pPr>
      <w:r>
        <w:rPr>
          <w:lang w:val="pl-PL" w:eastAsia="pl-PL" w:bidi="pl-PL"/>
          <w:w w:val="100"/>
          <w:spacing w:val="0"/>
          <w:color w:val="000000"/>
          <w:position w:val="0"/>
        </w:rPr>
        <w:t xml:space="preserve">Jest również niewątpliwe, że </w:t>
      </w:r>
      <w:r>
        <w:rPr>
          <w:rStyle w:val="CharStyle27"/>
        </w:rPr>
        <w:t>sobie</w:t>
      </w:r>
      <w:r>
        <w:rPr>
          <w:lang w:val="pl-PL" w:eastAsia="pl-PL" w:bidi="pl-PL"/>
          <w:vertAlign w:val="subscript"/>
          <w:w w:val="100"/>
          <w:spacing w:val="0"/>
          <w:color w:val="000000"/>
          <w:position w:val="0"/>
        </w:rPr>
        <w:t>3a</w:t>
      </w:r>
      <w:r>
        <w:rPr>
          <w:lang w:val="pl-PL" w:eastAsia="pl-PL" w:bidi="pl-PL"/>
          <w:w w:val="100"/>
          <w:spacing w:val="0"/>
          <w:color w:val="000000"/>
          <w:position w:val="0"/>
        </w:rPr>
        <w:t xml:space="preserve"> nie może być przyłączone do czasownika już zawierającego cząstkę </w:t>
      </w:r>
      <w:r>
        <w:rPr>
          <w:rStyle w:val="CharStyle27"/>
        </w:rPr>
        <w:t>sobie (sobie</w:t>
      </w:r>
      <w:r>
        <w:rPr>
          <w:rStyle w:val="CharStyle27"/>
          <w:vertAlign w:val="subscript"/>
        </w:rPr>
        <w:t>2</w:t>
      </w:r>
      <w:r>
        <w:rPr>
          <w:lang w:val="pl-PL" w:eastAsia="pl-PL" w:bidi="pl-PL"/>
          <w:w w:val="100"/>
          <w:spacing w:val="0"/>
          <w:color w:val="000000"/>
          <w:position w:val="0"/>
        </w:rPr>
        <w:t xml:space="preserve">), a więc do takich czasowników, jak </w:t>
      </w:r>
      <w:r>
        <w:rPr>
          <w:rStyle w:val="CharStyle27"/>
        </w:rPr>
        <w:t>radzić sobie, wyobrazić sobie, przypomnieć sobie, uświado</w:t>
        <w:softHyphen/>
        <w:t>mić sobie, zastrzec sobie itp.</w:t>
      </w:r>
    </w:p>
    <w:p>
      <w:pPr>
        <w:pStyle w:val="Style8"/>
        <w:numPr>
          <w:ilvl w:val="1"/>
          <w:numId w:val="41"/>
        </w:numPr>
        <w:framePr w:w="11172" w:h="9939" w:hRule="exact" w:wrap="none" w:vAnchor="page" w:hAnchor="page" w:x="365" w:y="5068"/>
        <w:tabs>
          <w:tab w:leader="none" w:pos="4298" w:val="left"/>
        </w:tabs>
        <w:widowControl w:val="0"/>
        <w:keepNext w:val="0"/>
        <w:keepLines w:val="0"/>
        <w:shd w:val="clear" w:color="auto" w:fill="auto"/>
        <w:bidi w:val="0"/>
        <w:jc w:val="both"/>
        <w:spacing w:before="0" w:after="0" w:line="281" w:lineRule="exact"/>
        <w:ind w:left="3520" w:right="600" w:firstLine="300"/>
      </w:pPr>
      <w:r>
        <w:rPr>
          <w:lang w:val="pl-PL" w:eastAsia="pl-PL" w:bidi="pl-PL"/>
          <w:w w:val="100"/>
          <w:spacing w:val="0"/>
          <w:color w:val="000000"/>
          <w:position w:val="0"/>
        </w:rPr>
        <w:t xml:space="preserve">Poza tym istnieje tendencja do unikania </w:t>
      </w:r>
      <w:r>
        <w:rPr>
          <w:rStyle w:val="CharStyle27"/>
        </w:rPr>
        <w:t>sobie</w:t>
      </w:r>
      <w:r>
        <w:rPr>
          <w:lang w:val="pl-PL" w:eastAsia="pl-PL" w:bidi="pl-PL"/>
          <w:vertAlign w:val="subscript"/>
          <w:w w:val="100"/>
          <w:spacing w:val="0"/>
          <w:color w:val="000000"/>
          <w:position w:val="0"/>
        </w:rPr>
        <w:t>3a</w:t>
      </w:r>
      <w:r>
        <w:rPr>
          <w:lang w:val="pl-PL" w:eastAsia="pl-PL" w:bidi="pl-PL"/>
          <w:w w:val="100"/>
          <w:spacing w:val="0"/>
          <w:color w:val="000000"/>
          <w:position w:val="0"/>
        </w:rPr>
        <w:t xml:space="preserve"> w sąsiedztwie słowa w celowniku syntetycznym. Jeśli przy czasowniku już występuje takie słowo, to raczej nie użyjemy jednostki </w:t>
      </w:r>
      <w:r>
        <w:rPr>
          <w:rStyle w:val="CharStyle27"/>
        </w:rPr>
        <w:t>sobie</w:t>
      </w:r>
      <w:r>
        <w:rPr>
          <w:lang w:val="pl-PL" w:eastAsia="pl-PL" w:bidi="pl-PL"/>
          <w:vertAlign w:val="subscript"/>
          <w:w w:val="100"/>
          <w:spacing w:val="0"/>
          <w:color w:val="000000"/>
          <w:position w:val="0"/>
        </w:rPr>
        <w:t>3a</w:t>
      </w:r>
      <w:r>
        <w:rPr>
          <w:lang w:val="pl-PL" w:eastAsia="pl-PL" w:bidi="pl-PL"/>
          <w:w w:val="100"/>
          <w:spacing w:val="0"/>
          <w:color w:val="000000"/>
          <w:position w:val="0"/>
        </w:rPr>
        <w:t>. Por.:</w:t>
      </w:r>
    </w:p>
    <w:p>
      <w:pPr>
        <w:pStyle w:val="Style10"/>
        <w:numPr>
          <w:ilvl w:val="0"/>
          <w:numId w:val="45"/>
        </w:numPr>
        <w:framePr w:w="11172" w:h="9939" w:hRule="exact" w:wrap="none" w:vAnchor="page" w:hAnchor="page" w:x="365" w:y="5068"/>
        <w:tabs>
          <w:tab w:leader="none" w:pos="4232" w:val="left"/>
        </w:tabs>
        <w:widowControl w:val="0"/>
        <w:keepNext w:val="0"/>
        <w:keepLines w:val="0"/>
        <w:shd w:val="clear" w:color="auto" w:fill="auto"/>
        <w:bidi w:val="0"/>
        <w:jc w:val="both"/>
        <w:spacing w:before="0" w:after="0" w:line="210" w:lineRule="exact"/>
        <w:ind w:left="3520" w:right="0" w:firstLine="300"/>
      </w:pPr>
      <w:r>
        <w:rPr>
          <w:rStyle w:val="CharStyle54"/>
          <w:i w:val="0"/>
          <w:iCs w:val="0"/>
        </w:rPr>
        <w:t xml:space="preserve">* </w:t>
      </w:r>
      <w:r>
        <w:rPr>
          <w:lang w:val="pl-PL" w:eastAsia="pl-PL" w:bidi="pl-PL"/>
          <w:w w:val="100"/>
          <w:spacing w:val="0"/>
          <w:color w:val="000000"/>
          <w:position w:val="0"/>
        </w:rPr>
        <w:t>Czytam sobie ojcu ciekawe opowiadania.</w:t>
      </w:r>
    </w:p>
    <w:p>
      <w:pPr>
        <w:pStyle w:val="Style8"/>
        <w:framePr w:w="11172" w:h="9939" w:hRule="exact" w:wrap="none" w:vAnchor="page" w:hAnchor="page" w:x="365" w:y="5068"/>
        <w:widowControl w:val="0"/>
        <w:keepNext w:val="0"/>
        <w:keepLines w:val="0"/>
        <w:shd w:val="clear" w:color="auto" w:fill="auto"/>
        <w:bidi w:val="0"/>
        <w:jc w:val="both"/>
        <w:spacing w:before="0" w:after="0" w:line="286" w:lineRule="exact"/>
        <w:ind w:left="3520" w:right="600" w:firstLine="300"/>
      </w:pPr>
      <w:r>
        <w:rPr>
          <w:lang w:val="pl-PL" w:eastAsia="pl-PL" w:bidi="pl-PL"/>
          <w:w w:val="100"/>
          <w:spacing w:val="0"/>
          <w:color w:val="000000"/>
          <w:position w:val="0"/>
        </w:rPr>
        <w:t>Nie jest to jednak, jak się wydaje, ograniczenie kategoryczne. Można bowiem skonstruować przykłady, w których chyba zaakceptujemy taką sytuację. Por.:</w:t>
      </w:r>
    </w:p>
    <w:p>
      <w:pPr>
        <w:pStyle w:val="Style10"/>
        <w:numPr>
          <w:ilvl w:val="0"/>
          <w:numId w:val="45"/>
        </w:numPr>
        <w:framePr w:w="11172" w:h="9939" w:hRule="exact" w:wrap="none" w:vAnchor="page" w:hAnchor="page" w:x="365" w:y="5068"/>
        <w:tabs>
          <w:tab w:leader="none" w:pos="4234" w:val="left"/>
        </w:tabs>
        <w:widowControl w:val="0"/>
        <w:keepNext w:val="0"/>
        <w:keepLines w:val="0"/>
        <w:shd w:val="clear" w:color="auto" w:fill="auto"/>
        <w:bidi w:val="0"/>
        <w:jc w:val="both"/>
        <w:spacing w:before="0" w:after="0" w:line="288" w:lineRule="exact"/>
        <w:ind w:left="3520" w:right="600" w:firstLine="300"/>
      </w:pPr>
      <w:r>
        <w:rPr>
          <w:lang w:val="pl-PL" w:eastAsia="pl-PL" w:bidi="pl-PL"/>
          <w:w w:val="100"/>
          <w:spacing w:val="0"/>
          <w:color w:val="000000"/>
          <w:position w:val="0"/>
        </w:rPr>
        <w:t>Gram sobie rodzicom różne melodie, a tu nagłe brat zaczyna mnie ostro krytykować.</w:t>
      </w:r>
    </w:p>
    <w:p>
      <w:pPr>
        <w:pStyle w:val="Style8"/>
        <w:framePr w:w="11172" w:h="9939" w:hRule="exact" w:wrap="none" w:vAnchor="page" w:hAnchor="page" w:x="365" w:y="5068"/>
        <w:widowControl w:val="0"/>
        <w:keepNext w:val="0"/>
        <w:keepLines w:val="0"/>
        <w:shd w:val="clear" w:color="auto" w:fill="auto"/>
        <w:bidi w:val="0"/>
        <w:jc w:val="both"/>
        <w:spacing w:before="0" w:after="0" w:line="283" w:lineRule="exact"/>
        <w:ind w:left="3520" w:right="600" w:firstLine="300"/>
      </w:pPr>
      <w:r>
        <w:rPr>
          <w:lang w:val="pl-PL" w:eastAsia="pl-PL" w:bidi="pl-PL"/>
          <w:w w:val="100"/>
          <w:spacing w:val="0"/>
          <w:color w:val="000000"/>
          <w:position w:val="0"/>
        </w:rPr>
        <w:t xml:space="preserve">Zauważmy też, że z celownikiem analitycznym </w:t>
      </w:r>
      <w:r>
        <w:rPr>
          <w:rStyle w:val="CharStyle27"/>
        </w:rPr>
        <w:t>sobie</w:t>
      </w:r>
      <w:r>
        <w:rPr>
          <w:lang w:val="pl-PL" w:eastAsia="pl-PL" w:bidi="pl-PL"/>
          <w:vertAlign w:val="subscript"/>
          <w:w w:val="100"/>
          <w:spacing w:val="0"/>
          <w:color w:val="000000"/>
          <w:position w:val="0"/>
        </w:rPr>
        <w:t>3a</w:t>
      </w:r>
      <w:r>
        <w:rPr>
          <w:lang w:val="pl-PL" w:eastAsia="pl-PL" w:bidi="pl-PL"/>
          <w:w w:val="100"/>
          <w:spacing w:val="0"/>
          <w:color w:val="000000"/>
          <w:position w:val="0"/>
        </w:rPr>
        <w:t xml:space="preserve"> może swobodnie współwystępować. </w:t>
      </w:r>
      <w:r>
        <w:rPr>
          <w:rStyle w:val="CharStyle27"/>
        </w:rPr>
        <w:t>Dzięki tobie siedzę sobie nad jeziorem; Wyglądam sobie ku lepszym czasom.</w:t>
      </w:r>
      <w:r>
        <w:rPr>
          <w:lang w:val="pl-PL" w:eastAsia="pl-PL" w:bidi="pl-PL"/>
          <w:w w:val="100"/>
          <w:spacing w:val="0"/>
          <w:color w:val="000000"/>
          <w:position w:val="0"/>
        </w:rPr>
        <w:t xml:space="preserve"> Może poza tym współwystępować z wyrażeniem o znaczeniu celownika: </w:t>
      </w:r>
      <w:r>
        <w:rPr>
          <w:rStyle w:val="CharStyle27"/>
        </w:rPr>
        <w:t>Tylko dla ciebie siedzę tu sobie od miesiąca.</w:t>
      </w:r>
    </w:p>
    <w:p>
      <w:pPr>
        <w:pStyle w:val="Style8"/>
        <w:framePr w:w="11172" w:h="9939" w:hRule="exact" w:wrap="none" w:vAnchor="page" w:hAnchor="page" w:x="365" w:y="5068"/>
        <w:widowControl w:val="0"/>
        <w:keepNext w:val="0"/>
        <w:keepLines w:val="0"/>
        <w:shd w:val="clear" w:color="auto" w:fill="auto"/>
        <w:bidi w:val="0"/>
        <w:jc w:val="both"/>
        <w:spacing w:before="0" w:after="180" w:line="283" w:lineRule="exact"/>
        <w:ind w:left="3520" w:right="600" w:firstLine="300"/>
      </w:pPr>
      <w:r>
        <w:rPr>
          <w:lang w:val="pl-PL" w:eastAsia="pl-PL" w:bidi="pl-PL"/>
          <w:w w:val="100"/>
          <w:spacing w:val="0"/>
          <w:color w:val="000000"/>
          <w:position w:val="0"/>
        </w:rPr>
        <w:t>Przedstawiłam ograniczenia mniej lub bardziej uchwytne formalnie. Oprócz nich istnieją nieuchwytne, które tylko zasygnalizuję.</w:t>
      </w:r>
    </w:p>
    <w:p>
      <w:pPr>
        <w:pStyle w:val="Style8"/>
        <w:numPr>
          <w:ilvl w:val="1"/>
          <w:numId w:val="41"/>
        </w:numPr>
        <w:framePr w:w="11172" w:h="9939" w:hRule="exact" w:wrap="none" w:vAnchor="page" w:hAnchor="page" w:x="365" w:y="5068"/>
        <w:tabs>
          <w:tab w:leader="none" w:pos="4301" w:val="left"/>
        </w:tabs>
        <w:widowControl w:val="0"/>
        <w:keepNext w:val="0"/>
        <w:keepLines w:val="0"/>
        <w:shd w:val="clear" w:color="auto" w:fill="auto"/>
        <w:bidi w:val="0"/>
        <w:jc w:val="both"/>
        <w:spacing w:before="0" w:after="0" w:line="283" w:lineRule="exact"/>
        <w:ind w:left="3520" w:right="600" w:firstLine="300"/>
      </w:pPr>
      <w:r>
        <w:rPr>
          <w:lang w:val="pl-PL" w:eastAsia="pl-PL" w:bidi="pl-PL"/>
          <w:w w:val="100"/>
          <w:spacing w:val="0"/>
          <w:color w:val="000000"/>
          <w:position w:val="0"/>
        </w:rPr>
        <w:t xml:space="preserve">Słowo </w:t>
      </w:r>
      <w:r>
        <w:rPr>
          <w:rStyle w:val="CharStyle27"/>
        </w:rPr>
        <w:t>sobie</w:t>
      </w:r>
      <w:r>
        <w:rPr>
          <w:lang w:val="pl-PL" w:eastAsia="pl-PL" w:bidi="pl-PL"/>
          <w:vertAlign w:val="subscript"/>
          <w:w w:val="100"/>
          <w:spacing w:val="0"/>
          <w:color w:val="000000"/>
          <w:position w:val="0"/>
        </w:rPr>
        <w:t>3a</w:t>
      </w:r>
      <w:r>
        <w:rPr>
          <w:lang w:val="pl-PL" w:eastAsia="pl-PL" w:bidi="pl-PL"/>
          <w:w w:val="100"/>
          <w:spacing w:val="0"/>
          <w:color w:val="000000"/>
          <w:position w:val="0"/>
        </w:rPr>
        <w:t xml:space="preserve"> nie łączy się z niektórymi czasownikami percepcji zmysłowej, takimi jak </w:t>
      </w:r>
      <w:r>
        <w:rPr>
          <w:rStyle w:val="CharStyle27"/>
        </w:rPr>
        <w:t>widzieć, słyszeć, smakować, czuć, widać, słychać.</w:t>
      </w:r>
      <w:r>
        <w:rPr>
          <w:lang w:val="pl-PL" w:eastAsia="pl-PL" w:bidi="pl-PL"/>
          <w:w w:val="100"/>
          <w:spacing w:val="0"/>
          <w:color w:val="000000"/>
          <w:position w:val="0"/>
        </w:rPr>
        <w:t xml:space="preserve"> Nie można powiedzieć </w:t>
      </w:r>
      <w:r>
        <w:rPr>
          <w:rStyle w:val="CharStyle27"/>
        </w:rPr>
        <w:t>*widzę sobie, *słyszę sobie, *czuję sobie, *smakuję sobie, *widać sobie, *słychać sobie.</w:t>
      </w:r>
      <w:r>
        <w:rPr>
          <w:lang w:val="pl-PL" w:eastAsia="pl-PL" w:bidi="pl-PL"/>
          <w:w w:val="100"/>
          <w:spacing w:val="0"/>
          <w:color w:val="000000"/>
          <w:position w:val="0"/>
        </w:rPr>
        <w:t xml:space="preserve"> Z innymi, takimi jak </w:t>
      </w:r>
      <w:r>
        <w:rPr>
          <w:rStyle w:val="CharStyle27"/>
        </w:rPr>
        <w:t>patrzeć, słuchać, wąchać, węszyć, dotykać, kosztować, próbować</w:t>
      </w:r>
      <w:r>
        <w:rPr>
          <w:lang w:val="pl-PL" w:eastAsia="pl-PL" w:bidi="pl-PL"/>
          <w:w w:val="100"/>
          <w:spacing w:val="0"/>
          <w:color w:val="000000"/>
          <w:position w:val="0"/>
        </w:rPr>
        <w:t xml:space="preserve"> itp. — łączy się. Por.: </w:t>
      </w:r>
      <w:r>
        <w:rPr>
          <w:rStyle w:val="CharStyle27"/>
        </w:rPr>
        <w:t>patrzę sobie, słucham sobie, wącham sobie</w:t>
      </w:r>
      <w:r>
        <w:rPr>
          <w:lang w:val="pl-PL" w:eastAsia="pl-PL" w:bidi="pl-PL"/>
          <w:w w:val="100"/>
          <w:spacing w:val="0"/>
          <w:color w:val="000000"/>
          <w:position w:val="0"/>
        </w:rPr>
        <w:t xml:space="preserve"> itd. Wydaje się, że to ograniczenie jest jakoś związane z biernością osoby percypującej (wypadek czasowników typu</w:t>
      </w:r>
    </w:p>
    <w:p>
      <w:pPr>
        <w:pStyle w:val="Style29"/>
        <w:framePr w:w="7162" w:h="616" w:hRule="exact" w:wrap="none" w:vAnchor="page" w:hAnchor="page" w:x="3845" w:y="15270"/>
        <w:tabs>
          <w:tab w:leader="none" w:pos="3928" w:val="left"/>
        </w:tabs>
        <w:widowControl w:val="0"/>
        <w:keepNext w:val="0"/>
        <w:keepLines w:val="0"/>
        <w:shd w:val="clear" w:color="auto" w:fill="auto"/>
        <w:bidi w:val="0"/>
        <w:spacing w:before="0" w:after="0" w:line="194" w:lineRule="exact"/>
        <w:ind w:left="3520" w:right="560" w:firstLine="3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R. Grzegorczykowa wyróżnia tę grupę wyrażeń bezosobowych jako tzw. konstrukcje nieidentyfikujące egocentryczne, (por. R. Grzegorczykowa, </w:t>
      </w:r>
      <w:r>
        <w:rPr>
          <w:rStyle w:val="CharStyle31"/>
        </w:rPr>
        <w:t>Jeszcze o bezosobowej konstrukcji z „się</w:t>
      </w:r>
      <w:r>
        <w:rPr>
          <w:lang w:val="pl-PL" w:eastAsia="pl-PL" w:bidi="pl-PL"/>
          <w:w w:val="100"/>
          <w:spacing w:val="0"/>
          <w:color w:val="000000"/>
          <w:position w:val="0"/>
        </w:rPr>
        <w:t>". Prace Filologiczne, t. XXXV, Warszawa 1990).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847"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34"/>
        <w:framePr w:wrap="none" w:vAnchor="page" w:hAnchor="page" w:x="7359" w:y="87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519</w:t>
      </w:r>
    </w:p>
    <w:p>
      <w:pPr>
        <w:pStyle w:val="Style8"/>
        <w:framePr w:w="11172" w:h="10829" w:hRule="exact" w:wrap="none" w:vAnchor="page" w:hAnchor="page" w:x="365" w:y="1391"/>
        <w:widowControl w:val="0"/>
        <w:keepNext w:val="0"/>
        <w:keepLines w:val="0"/>
        <w:shd w:val="clear" w:color="auto" w:fill="auto"/>
        <w:bidi w:val="0"/>
        <w:jc w:val="left"/>
        <w:spacing w:before="0" w:after="176" w:line="264" w:lineRule="exact"/>
        <w:ind w:left="300" w:right="3820" w:firstLine="0"/>
      </w:pPr>
      <w:r>
        <w:rPr>
          <w:rStyle w:val="CharStyle27"/>
        </w:rPr>
        <w:t>widzieć, słyszeć</w:t>
      </w:r>
      <w:r>
        <w:rPr>
          <w:lang w:val="pl-PL" w:eastAsia="pl-PL" w:bidi="pl-PL"/>
          <w:w w:val="100"/>
          <w:spacing w:val="0"/>
          <w:color w:val="000000"/>
          <w:position w:val="0"/>
        </w:rPr>
        <w:t xml:space="preserve"> w odróżnieniu od </w:t>
      </w:r>
      <w:r>
        <w:rPr>
          <w:rStyle w:val="CharStyle27"/>
        </w:rPr>
        <w:t>patrzeć, słuchać</w:t>
      </w:r>
      <w:r>
        <w:rPr>
          <w:lang w:val="pl-PL" w:eastAsia="pl-PL" w:bidi="pl-PL"/>
          <w:w w:val="100"/>
          <w:spacing w:val="0"/>
          <w:color w:val="000000"/>
          <w:position w:val="0"/>
        </w:rPr>
        <w:t xml:space="preserve"> itp., które oznaczają percepcję aktywną).</w:t>
      </w:r>
    </w:p>
    <w:p>
      <w:pPr>
        <w:pStyle w:val="Style8"/>
        <w:numPr>
          <w:ilvl w:val="1"/>
          <w:numId w:val="41"/>
        </w:numPr>
        <w:framePr w:w="11172" w:h="10829" w:hRule="exact" w:wrap="none" w:vAnchor="page" w:hAnchor="page" w:x="365" w:y="1391"/>
        <w:tabs>
          <w:tab w:leader="none" w:pos="1095" w:val="left"/>
        </w:tabs>
        <w:widowControl w:val="0"/>
        <w:keepNext w:val="0"/>
        <w:keepLines w:val="0"/>
        <w:shd w:val="clear" w:color="auto" w:fill="auto"/>
        <w:bidi w:val="0"/>
        <w:jc w:val="both"/>
        <w:spacing w:before="0" w:after="182" w:line="269" w:lineRule="exact"/>
        <w:ind w:left="300" w:right="3820" w:firstLine="300"/>
      </w:pPr>
      <w:r>
        <w:rPr>
          <w:lang w:val="pl-PL" w:eastAsia="pl-PL" w:bidi="pl-PL"/>
          <w:w w:val="100"/>
          <w:spacing w:val="0"/>
          <w:color w:val="000000"/>
          <w:position w:val="0"/>
        </w:rPr>
        <w:t xml:space="preserve">Słowo </w:t>
      </w:r>
      <w:r>
        <w:rPr>
          <w:rStyle w:val="CharStyle27"/>
        </w:rPr>
        <w:t>sobie</w:t>
      </w:r>
      <w:r>
        <w:rPr>
          <w:rStyle w:val="CharStyle27"/>
          <w:vertAlign w:val="subscript"/>
        </w:rPr>
        <w:t>3a</w:t>
      </w:r>
      <w:r>
        <w:rPr>
          <w:lang w:val="pl-PL" w:eastAsia="pl-PL" w:bidi="pl-PL"/>
          <w:w w:val="100"/>
          <w:spacing w:val="0"/>
          <w:color w:val="000000"/>
          <w:position w:val="0"/>
        </w:rPr>
        <w:t xml:space="preserve"> nie łączy się też z różnymi czasownikami oznaczającymi stany psychiczne czy fizyczne, takimi jak </w:t>
      </w:r>
      <w:r>
        <w:rPr>
          <w:rStyle w:val="CharStyle27"/>
        </w:rPr>
        <w:t>obchodzić, nurtować, dziwić, interesować, boleć,</w:t>
      </w:r>
      <w:r>
        <w:rPr>
          <w:lang w:val="pl-PL" w:eastAsia="pl-PL" w:bidi="pl-PL"/>
          <w:w w:val="100"/>
          <w:spacing w:val="0"/>
          <w:color w:val="000000"/>
          <w:position w:val="0"/>
        </w:rPr>
        <w:t xml:space="preserve"> ani z tzw. czasownikami mentalnymi typu </w:t>
      </w:r>
      <w:r>
        <w:rPr>
          <w:rStyle w:val="CharStyle27"/>
        </w:rPr>
        <w:t>uważać, przypuszczać, sądzić, wątpić</w:t>
      </w:r>
      <w:r>
        <w:rPr>
          <w:lang w:val="pl-PL" w:eastAsia="pl-PL" w:bidi="pl-PL"/>
          <w:w w:val="100"/>
          <w:spacing w:val="0"/>
          <w:color w:val="000000"/>
          <w:position w:val="0"/>
        </w:rPr>
        <w:t xml:space="preserve"> itp. Nie można go też użyć w wyrażeniach </w:t>
      </w:r>
      <w:r>
        <w:rPr>
          <w:rStyle w:val="CharStyle27"/>
        </w:rPr>
        <w:t>idzie o ..., chodzi o ...</w:t>
      </w:r>
    </w:p>
    <w:p>
      <w:pPr>
        <w:pStyle w:val="Style8"/>
        <w:numPr>
          <w:ilvl w:val="1"/>
          <w:numId w:val="41"/>
        </w:numPr>
        <w:framePr w:w="11172" w:h="10829" w:hRule="exact" w:wrap="none" w:vAnchor="page" w:hAnchor="page" w:x="365" w:y="1391"/>
        <w:tabs>
          <w:tab w:leader="none" w:pos="1085" w:val="left"/>
        </w:tabs>
        <w:widowControl w:val="0"/>
        <w:keepNext w:val="0"/>
        <w:keepLines w:val="0"/>
        <w:shd w:val="clear" w:color="auto" w:fill="auto"/>
        <w:bidi w:val="0"/>
        <w:jc w:val="both"/>
        <w:spacing w:before="0" w:after="178" w:line="266" w:lineRule="exact"/>
        <w:ind w:left="300" w:right="3820" w:firstLine="300"/>
      </w:pPr>
      <w:r>
        <w:rPr>
          <w:lang w:val="pl-PL" w:eastAsia="pl-PL" w:bidi="pl-PL"/>
          <w:w w:val="100"/>
          <w:spacing w:val="0"/>
          <w:color w:val="000000"/>
          <w:position w:val="0"/>
        </w:rPr>
        <w:t xml:space="preserve">Słowo </w:t>
      </w:r>
      <w:r>
        <w:rPr>
          <w:rStyle w:val="CharStyle27"/>
        </w:rPr>
        <w:t>sobie</w:t>
      </w:r>
      <w:r>
        <w:rPr>
          <w:rStyle w:val="CharStyle27"/>
          <w:vertAlign w:val="subscript"/>
        </w:rPr>
        <w:t>3a</w:t>
      </w:r>
      <w:r>
        <w:rPr>
          <w:lang w:val="pl-PL" w:eastAsia="pl-PL" w:bidi="pl-PL"/>
          <w:w w:val="100"/>
          <w:spacing w:val="0"/>
          <w:color w:val="000000"/>
          <w:position w:val="0"/>
        </w:rPr>
        <w:t xml:space="preserve"> nie łączy się z czasownikami z grupy tzw. modalnych typu </w:t>
      </w:r>
      <w:r>
        <w:rPr>
          <w:rStyle w:val="CharStyle27"/>
        </w:rPr>
        <w:t>chcieć, pragnąć, musieć, można, należy, wypada, trzeba</w:t>
      </w:r>
      <w:r>
        <w:rPr>
          <w:lang w:val="pl-PL" w:eastAsia="pl-PL" w:bidi="pl-PL"/>
          <w:w w:val="100"/>
          <w:spacing w:val="0"/>
          <w:color w:val="000000"/>
          <w:position w:val="0"/>
        </w:rPr>
        <w:t xml:space="preserve"> itp.</w:t>
      </w:r>
    </w:p>
    <w:p>
      <w:pPr>
        <w:pStyle w:val="Style8"/>
        <w:numPr>
          <w:ilvl w:val="1"/>
          <w:numId w:val="41"/>
        </w:numPr>
        <w:framePr w:w="11172" w:h="10829" w:hRule="exact" w:wrap="none" w:vAnchor="page" w:hAnchor="page" w:x="365" w:y="1391"/>
        <w:tabs>
          <w:tab w:leader="none" w:pos="1090" w:val="left"/>
        </w:tabs>
        <w:widowControl w:val="0"/>
        <w:keepNext w:val="0"/>
        <w:keepLines w:val="0"/>
        <w:shd w:val="clear" w:color="auto" w:fill="auto"/>
        <w:bidi w:val="0"/>
        <w:jc w:val="both"/>
        <w:spacing w:before="0" w:after="184" w:line="269" w:lineRule="exact"/>
        <w:ind w:left="300" w:right="3820" w:firstLine="300"/>
      </w:pPr>
      <w:r>
        <w:rPr>
          <w:lang w:val="pl-PL" w:eastAsia="pl-PL" w:bidi="pl-PL"/>
          <w:w w:val="100"/>
          <w:spacing w:val="0"/>
          <w:color w:val="000000"/>
          <w:position w:val="0"/>
        </w:rPr>
        <w:t xml:space="preserve">Ostatnie ograniczenie, na które chcę zwrócić uwagę w tym pobieżnym przeglądzie, ma oczywisty bezpośredni związek z przyjętą w tym artykule interpretacją funkcji leksemu </w:t>
      </w:r>
      <w:r>
        <w:rPr>
          <w:rStyle w:val="CharStyle27"/>
        </w:rPr>
        <w:t>sobie</w:t>
      </w:r>
      <w:r>
        <w:rPr>
          <w:rStyle w:val="CharStyle27"/>
          <w:vertAlign w:val="subscript"/>
        </w:rPr>
        <w:t>3</w:t>
      </w:r>
      <w:r>
        <w:rPr>
          <w:rStyle w:val="CharStyle27"/>
        </w:rPr>
        <w:t>.</w:t>
      </w:r>
      <w:r>
        <w:rPr>
          <w:lang w:val="pl-PL" w:eastAsia="pl-PL" w:bidi="pl-PL"/>
          <w:w w:val="100"/>
          <w:spacing w:val="0"/>
          <w:color w:val="000000"/>
          <w:position w:val="0"/>
        </w:rPr>
        <w:t xml:space="preserve"> raczej nie doda się </w:t>
      </w:r>
      <w:r>
        <w:rPr>
          <w:rStyle w:val="CharStyle27"/>
        </w:rPr>
        <w:t>sobie</w:t>
      </w:r>
      <w:r>
        <w:rPr>
          <w:rStyle w:val="CharStyle27"/>
          <w:vertAlign w:val="subscript"/>
        </w:rPr>
        <w:t>3a</w:t>
      </w:r>
      <w:r>
        <w:rPr>
          <w:lang w:val="pl-PL" w:eastAsia="pl-PL" w:bidi="pl-PL"/>
          <w:w w:val="100"/>
          <w:spacing w:val="0"/>
          <w:color w:val="000000"/>
          <w:position w:val="0"/>
        </w:rPr>
        <w:t xml:space="preserve"> do czasownika o znaczeniu czynności nieprzyjemnej, którą trudno wykonać dla przyjemności, "na luzie". Nie powiem normalnie </w:t>
      </w:r>
      <w:r>
        <w:rPr>
          <w:rStyle w:val="CharStyle27"/>
        </w:rPr>
        <w:t xml:space="preserve">karcę sobie, dręczę sobie, cierpię sobie </w:t>
      </w:r>
      <w:r>
        <w:rPr>
          <w:lang w:val="pl-PL" w:eastAsia="pl-PL" w:bidi="pl-PL"/>
          <w:w w:val="100"/>
          <w:spacing w:val="0"/>
          <w:color w:val="000000"/>
          <w:position w:val="0"/>
        </w:rPr>
        <w:t xml:space="preserve">(mówiąc "normalnie", abstrahuję od sytuacji, gdy dla nadawcy te czynności czy stany są przyjemne, a więc np. jakichś sytuacji patologicznych czy też takich, w których chodzi o żart itp., jak np. w zdaniu </w:t>
      </w:r>
      <w:r>
        <w:rPr>
          <w:rStyle w:val="CharStyle27"/>
        </w:rPr>
        <w:t>Cierpię tak sobie od miesięcy).</w:t>
      </w:r>
    </w:p>
    <w:p>
      <w:pPr>
        <w:pStyle w:val="Style8"/>
        <w:numPr>
          <w:ilvl w:val="1"/>
          <w:numId w:val="41"/>
        </w:numPr>
        <w:framePr w:w="11172" w:h="10829" w:hRule="exact" w:wrap="none" w:vAnchor="page" w:hAnchor="page" w:x="365" w:y="1391"/>
        <w:tabs>
          <w:tab w:leader="none" w:pos="1090" w:val="left"/>
        </w:tabs>
        <w:widowControl w:val="0"/>
        <w:keepNext w:val="0"/>
        <w:keepLines w:val="0"/>
        <w:shd w:val="clear" w:color="auto" w:fill="auto"/>
        <w:bidi w:val="0"/>
        <w:jc w:val="both"/>
        <w:spacing w:before="0" w:after="184" w:line="264" w:lineRule="exact"/>
        <w:ind w:left="300" w:right="3820" w:firstLine="300"/>
      </w:pPr>
      <w:r>
        <w:rPr>
          <w:lang w:val="pl-PL" w:eastAsia="pl-PL" w:bidi="pl-PL"/>
          <w:w w:val="100"/>
          <w:spacing w:val="0"/>
          <w:color w:val="000000"/>
          <w:position w:val="0"/>
        </w:rPr>
        <w:t>Co się tyczy konstrukcji zniecierpliwionego przyzwolenia (</w:t>
      </w:r>
      <w:r>
        <w:rPr>
          <w:rStyle w:val="CharStyle27"/>
        </w:rPr>
        <w:t>sobie</w:t>
      </w:r>
      <w:r>
        <w:rPr>
          <w:lang w:val="pl-PL" w:eastAsia="pl-PL" w:bidi="pl-PL"/>
          <w:vertAlign w:val="subscript"/>
          <w:w w:val="100"/>
          <w:spacing w:val="0"/>
          <w:color w:val="000000"/>
          <w:position w:val="0"/>
        </w:rPr>
        <w:t>3b</w:t>
      </w:r>
      <w:r>
        <w:rPr>
          <w:lang w:val="pl-PL" w:eastAsia="pl-PL" w:bidi="pl-PL"/>
          <w:w w:val="100"/>
          <w:spacing w:val="0"/>
          <w:color w:val="000000"/>
          <w:position w:val="0"/>
        </w:rPr>
        <w:t xml:space="preserve">), to, jak już wspomniałam, toleruje ona znacznie szerszy zakres czasowników. Pokażę to, odnosząc się do ograniczeń wyliczonych wyżej dla </w:t>
      </w:r>
      <w:r>
        <w:rPr>
          <w:rStyle w:val="CharStyle27"/>
        </w:rPr>
        <w:t>sobie</w:t>
      </w:r>
      <w:r>
        <w:rPr>
          <w:rStyle w:val="CharStyle27"/>
          <w:vertAlign w:val="subscript"/>
        </w:rPr>
        <w:t>3</w:t>
      </w:r>
      <w:r>
        <w:rPr>
          <w:rStyle w:val="CharStyle27"/>
        </w:rPr>
        <w:t>.</w:t>
      </w:r>
    </w:p>
    <w:p>
      <w:pPr>
        <w:pStyle w:val="Style8"/>
        <w:framePr w:w="11172" w:h="10829" w:hRule="exact" w:wrap="none" w:vAnchor="page" w:hAnchor="page" w:x="365" w:y="1391"/>
        <w:widowControl w:val="0"/>
        <w:keepNext w:val="0"/>
        <w:keepLines w:val="0"/>
        <w:shd w:val="clear" w:color="auto" w:fill="auto"/>
        <w:bidi w:val="0"/>
        <w:jc w:val="left"/>
        <w:spacing w:before="0" w:after="0" w:line="259" w:lineRule="exact"/>
        <w:ind w:left="300" w:right="0" w:firstLine="0"/>
      </w:pPr>
      <w:r>
        <w:rPr>
          <w:lang w:val="pl-PL" w:eastAsia="pl-PL" w:bidi="pl-PL"/>
          <w:w w:val="100"/>
          <w:spacing w:val="0"/>
          <w:color w:val="000000"/>
          <w:position w:val="0"/>
        </w:rPr>
        <w:t>Ad. 3.1. Akceptowane są zdania:</w:t>
      </w:r>
    </w:p>
    <w:p>
      <w:pPr>
        <w:pStyle w:val="Style10"/>
        <w:framePr w:w="11172" w:h="10829" w:hRule="exact" w:wrap="none" w:vAnchor="page" w:hAnchor="page" w:x="365" w:y="1391"/>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śmiej się sobie, ile chcesz.</w:t>
      </w:r>
    </w:p>
    <w:p>
      <w:pPr>
        <w:pStyle w:val="Style10"/>
        <w:framePr w:w="11172" w:h="10829" w:hRule="exact" w:wrap="none" w:vAnchor="page" w:hAnchor="page" w:x="365" w:y="1391"/>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bawcie się sobie, ile chcecie.</w:t>
      </w:r>
    </w:p>
    <w:p>
      <w:pPr>
        <w:pStyle w:val="Style10"/>
        <w:framePr w:w="11172" w:h="10829" w:hRule="exact" w:wrap="none" w:vAnchor="page" w:hAnchor="page" w:x="365" w:y="1391"/>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bijcie się sobie, ile chcecie.</w:t>
      </w:r>
    </w:p>
    <w:p>
      <w:pPr>
        <w:pStyle w:val="Style8"/>
        <w:framePr w:w="11172" w:h="10829" w:hRule="exact" w:wrap="none" w:vAnchor="page" w:hAnchor="page" w:x="365" w:y="1391"/>
        <w:widowControl w:val="0"/>
        <w:keepNext w:val="0"/>
        <w:keepLines w:val="0"/>
        <w:shd w:val="clear" w:color="auto" w:fill="auto"/>
        <w:bidi w:val="0"/>
        <w:jc w:val="both"/>
        <w:spacing w:before="0" w:after="0" w:line="259" w:lineRule="exact"/>
        <w:ind w:left="300" w:right="3820" w:firstLine="300"/>
      </w:pPr>
      <w:r>
        <w:rPr>
          <w:lang w:val="pl-PL" w:eastAsia="pl-PL" w:bidi="pl-PL"/>
          <w:w w:val="100"/>
          <w:spacing w:val="0"/>
          <w:color w:val="000000"/>
          <w:position w:val="0"/>
        </w:rPr>
        <w:t xml:space="preserve">Zauważymy przy tym, że nie jest tak, aby </w:t>
      </w:r>
      <w:r>
        <w:rPr>
          <w:rStyle w:val="CharStyle27"/>
        </w:rPr>
        <w:t>sobie</w:t>
      </w:r>
      <w:r>
        <w:rPr>
          <w:lang w:val="pl-PL" w:eastAsia="pl-PL" w:bidi="pl-PL"/>
          <w:vertAlign w:val="subscript"/>
          <w:w w:val="100"/>
          <w:spacing w:val="0"/>
          <w:color w:val="000000"/>
          <w:position w:val="0"/>
        </w:rPr>
        <w:t>3b</w:t>
      </w:r>
      <w:r>
        <w:rPr>
          <w:lang w:val="pl-PL" w:eastAsia="pl-PL" w:bidi="pl-PL"/>
          <w:w w:val="100"/>
          <w:spacing w:val="0"/>
          <w:color w:val="000000"/>
          <w:position w:val="0"/>
        </w:rPr>
        <w:t xml:space="preserve"> tolerowało każde połączenie czasownika ze słowem </w:t>
      </w:r>
      <w:r>
        <w:rPr>
          <w:rStyle w:val="CharStyle27"/>
        </w:rPr>
        <w:t>się.</w:t>
      </w:r>
      <w:r>
        <w:rPr>
          <w:lang w:val="pl-PL" w:eastAsia="pl-PL" w:bidi="pl-PL"/>
          <w:w w:val="100"/>
          <w:spacing w:val="0"/>
          <w:color w:val="000000"/>
          <w:position w:val="0"/>
        </w:rPr>
        <w:t xml:space="preserve"> Nie można bowiem powiedzieć:</w:t>
      </w:r>
    </w:p>
    <w:p>
      <w:pPr>
        <w:pStyle w:val="Style10"/>
        <w:numPr>
          <w:ilvl w:val="0"/>
          <w:numId w:val="47"/>
        </w:numPr>
        <w:framePr w:w="11172" w:h="10829" w:hRule="exact" w:wrap="none" w:vAnchor="page" w:hAnchor="page" w:x="365" w:y="1391"/>
        <w:tabs>
          <w:tab w:leader="none" w:pos="847" w:val="left"/>
        </w:tabs>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niech budują się sobie</w:t>
      </w:r>
      <w:r>
        <w:rPr>
          <w:rStyle w:val="CharStyle54"/>
          <w:i w:val="0"/>
          <w:iCs w:val="0"/>
        </w:rPr>
        <w:t xml:space="preserve"> (o domach).</w:t>
      </w:r>
    </w:p>
    <w:p>
      <w:pPr>
        <w:pStyle w:val="Style10"/>
        <w:numPr>
          <w:ilvl w:val="0"/>
          <w:numId w:val="47"/>
        </w:numPr>
        <w:framePr w:w="11172" w:h="10829" w:hRule="exact" w:wrap="none" w:vAnchor="page" w:hAnchor="page" w:x="365" w:y="1391"/>
        <w:tabs>
          <w:tab w:leader="none" w:pos="847" w:val="left"/>
        </w:tabs>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niech idzie się sobie ...</w:t>
      </w:r>
    </w:p>
    <w:p>
      <w:pPr>
        <w:pStyle w:val="Style10"/>
        <w:numPr>
          <w:ilvl w:val="0"/>
          <w:numId w:val="47"/>
        </w:numPr>
        <w:framePr w:w="11172" w:h="10829" w:hRule="exact" w:wrap="none" w:vAnchor="page" w:hAnchor="page" w:x="365" w:y="1391"/>
        <w:tabs>
          <w:tab w:leader="none" w:pos="847" w:val="left"/>
        </w:tabs>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niech hoduje się sobie owce.</w:t>
      </w:r>
    </w:p>
    <w:p>
      <w:pPr>
        <w:pStyle w:val="Style10"/>
        <w:numPr>
          <w:ilvl w:val="0"/>
          <w:numId w:val="47"/>
        </w:numPr>
        <w:framePr w:w="11172" w:h="10829" w:hRule="exact" w:wrap="none" w:vAnchor="page" w:hAnchor="page" w:x="365" w:y="1391"/>
        <w:tabs>
          <w:tab w:leader="none" w:pos="847" w:val="left"/>
        </w:tabs>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niech naprawia się sobie samochód.</w:t>
      </w:r>
    </w:p>
    <w:p>
      <w:pPr>
        <w:pStyle w:val="Style10"/>
        <w:numPr>
          <w:ilvl w:val="0"/>
          <w:numId w:val="47"/>
        </w:numPr>
        <w:framePr w:w="11172" w:h="10829" w:hRule="exact" w:wrap="none" w:vAnchor="page" w:hAnchor="page" w:x="365" w:y="1391"/>
        <w:tabs>
          <w:tab w:leader="none" w:pos="847" w:val="left"/>
        </w:tabs>
        <w:widowControl w:val="0"/>
        <w:keepNext w:val="0"/>
        <w:keepLines w:val="0"/>
        <w:shd w:val="clear" w:color="auto" w:fill="auto"/>
        <w:bidi w:val="0"/>
        <w:jc w:val="both"/>
        <w:spacing w:before="0" w:after="0" w:line="259" w:lineRule="exact"/>
        <w:ind w:left="300" w:right="0" w:firstLine="300"/>
      </w:pPr>
      <w:r>
        <w:rPr>
          <w:lang w:val="pl-PL" w:eastAsia="pl-PL" w:bidi="pl-PL"/>
          <w:w w:val="100"/>
          <w:spacing w:val="0"/>
          <w:color w:val="000000"/>
          <w:position w:val="0"/>
        </w:rPr>
        <w:t>A niech pracuje mu się sobie dobrze.</w:t>
      </w:r>
    </w:p>
    <w:p>
      <w:pPr>
        <w:pStyle w:val="Style8"/>
        <w:framePr w:w="11172" w:h="10829" w:hRule="exact" w:wrap="none" w:vAnchor="page" w:hAnchor="page" w:x="365" w:y="1391"/>
        <w:widowControl w:val="0"/>
        <w:keepNext w:val="0"/>
        <w:keepLines w:val="0"/>
        <w:shd w:val="clear" w:color="auto" w:fill="auto"/>
        <w:bidi w:val="0"/>
        <w:jc w:val="both"/>
        <w:spacing w:before="0" w:after="235" w:line="259" w:lineRule="exact"/>
        <w:ind w:left="300" w:right="3820" w:firstLine="300"/>
      </w:pPr>
      <w:r>
        <w:rPr>
          <w:lang w:val="pl-PL" w:eastAsia="pl-PL" w:bidi="pl-PL"/>
          <w:w w:val="100"/>
          <w:spacing w:val="0"/>
          <w:color w:val="000000"/>
          <w:position w:val="0"/>
        </w:rPr>
        <w:t xml:space="preserve">Jak widać, chodzi tu o konstrukcję bezosobowe z </w:t>
      </w:r>
      <w:r>
        <w:rPr>
          <w:rStyle w:val="CharStyle27"/>
        </w:rPr>
        <w:t>się.</w:t>
      </w:r>
      <w:r>
        <w:rPr>
          <w:lang w:val="pl-PL" w:eastAsia="pl-PL" w:bidi="pl-PL"/>
          <w:w w:val="100"/>
          <w:spacing w:val="0"/>
          <w:color w:val="000000"/>
          <w:position w:val="0"/>
        </w:rPr>
        <w:t xml:space="preserve"> Wydaje się, że właśnie one nie mogą wystąpić w ramach konstrukcji zniecierpliwionego przyzwolenia.</w:t>
      </w:r>
    </w:p>
    <w:p>
      <w:pPr>
        <w:pStyle w:val="Style8"/>
        <w:framePr w:w="11172" w:h="10829" w:hRule="exact" w:wrap="none" w:vAnchor="page" w:hAnchor="page" w:x="365" w:y="1391"/>
        <w:widowControl w:val="0"/>
        <w:keepNext w:val="0"/>
        <w:keepLines w:val="0"/>
        <w:shd w:val="clear" w:color="auto" w:fill="auto"/>
        <w:bidi w:val="0"/>
        <w:jc w:val="left"/>
        <w:spacing w:before="0" w:after="8" w:line="190" w:lineRule="exact"/>
        <w:ind w:left="300" w:right="0" w:firstLine="0"/>
      </w:pPr>
      <w:r>
        <w:rPr>
          <w:lang w:val="pl-PL" w:eastAsia="pl-PL" w:bidi="pl-PL"/>
          <w:w w:val="100"/>
          <w:spacing w:val="0"/>
          <w:color w:val="000000"/>
          <w:position w:val="0"/>
        </w:rPr>
        <w:t>Ad. 3.3.</w:t>
      </w:r>
    </w:p>
    <w:p>
      <w:pPr>
        <w:pStyle w:val="Style10"/>
        <w:framePr w:w="11172" w:h="10829" w:hRule="exact" w:wrap="none" w:vAnchor="page" w:hAnchor="page" w:x="365" w:y="1391"/>
        <w:widowControl w:val="0"/>
        <w:keepNext w:val="0"/>
        <w:keepLines w:val="0"/>
        <w:shd w:val="clear" w:color="auto" w:fill="auto"/>
        <w:bidi w:val="0"/>
        <w:jc w:val="both"/>
        <w:spacing w:before="0" w:after="0" w:line="210" w:lineRule="exact"/>
        <w:ind w:left="300" w:right="0" w:firstLine="300"/>
      </w:pPr>
      <w:r>
        <w:rPr>
          <w:lang w:val="pl-PL" w:eastAsia="pl-PL" w:bidi="pl-PL"/>
          <w:w w:val="100"/>
          <w:spacing w:val="0"/>
          <w:color w:val="000000"/>
          <w:position w:val="0"/>
        </w:rPr>
        <w:t>Czytaj sobie ojcu, co chcesz.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4032" w:y="455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520</w:t>
      </w:r>
    </w:p>
    <w:p>
      <w:pPr>
        <w:pStyle w:val="Style36"/>
        <w:framePr w:wrap="none" w:vAnchor="page" w:hAnchor="page" w:x="6807" w:y="46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ŁOJASIEWICZ</w:t>
      </w:r>
    </w:p>
    <w:p>
      <w:pPr>
        <w:pStyle w:val="Style10"/>
        <w:framePr w:w="11172" w:h="10654" w:hRule="exact" w:wrap="none" w:vAnchor="page" w:hAnchor="page" w:x="365" w:y="5119"/>
        <w:widowControl w:val="0"/>
        <w:keepNext w:val="0"/>
        <w:keepLines w:val="0"/>
        <w:shd w:val="clear" w:color="auto" w:fill="auto"/>
        <w:bidi w:val="0"/>
        <w:jc w:val="left"/>
        <w:spacing w:before="0" w:after="205" w:line="210" w:lineRule="exact"/>
        <w:ind w:left="3680" w:right="0" w:firstLine="300"/>
      </w:pPr>
      <w:r>
        <w:rPr>
          <w:lang w:val="pl-PL" w:eastAsia="pl-PL" w:bidi="pl-PL"/>
          <w:w w:val="100"/>
          <w:spacing w:val="0"/>
          <w:color w:val="000000"/>
          <w:position w:val="0"/>
        </w:rPr>
        <w:t>A ufaj sobie, komu chcesz.</w:t>
      </w:r>
    </w:p>
    <w:p>
      <w:pPr>
        <w:pStyle w:val="Style8"/>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0"/>
      </w:pPr>
      <w:r>
        <w:rPr>
          <w:lang w:val="pl-PL" w:eastAsia="pl-PL" w:bidi="pl-PL"/>
          <w:w w:val="100"/>
          <w:spacing w:val="0"/>
          <w:color w:val="000000"/>
          <w:position w:val="0"/>
        </w:rPr>
        <w:t>Ad. 3.4.</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słyszą co chcą.</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będzie widać nawet całą kuchnię.</w:t>
      </w:r>
    </w:p>
    <w:p>
      <w:pPr>
        <w:pStyle w:val="Style8"/>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0"/>
      </w:pPr>
      <w:r>
        <w:rPr>
          <w:lang w:val="pl-PL" w:eastAsia="pl-PL" w:bidi="pl-PL"/>
          <w:w w:val="100"/>
          <w:spacing w:val="0"/>
          <w:color w:val="000000"/>
          <w:position w:val="0"/>
        </w:rPr>
        <w:t>Ad. 3.5.</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przeżywa.</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przypuszcza, co chce.</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wątpią.</w:t>
      </w:r>
    </w:p>
    <w:p>
      <w:pPr>
        <w:pStyle w:val="Style8"/>
        <w:framePr w:w="11172" w:h="10654" w:hRule="exact" w:wrap="none" w:vAnchor="page" w:hAnchor="page" w:x="365" w:y="5119"/>
        <w:widowControl w:val="0"/>
        <w:keepNext w:val="0"/>
        <w:keepLines w:val="0"/>
        <w:shd w:val="clear" w:color="auto" w:fill="auto"/>
        <w:bidi w:val="0"/>
        <w:jc w:val="both"/>
        <w:spacing w:before="0" w:after="0" w:line="259" w:lineRule="exact"/>
        <w:ind w:left="3680" w:right="440" w:firstLine="300"/>
      </w:pPr>
      <w:r>
        <w:rPr>
          <w:lang w:val="pl-PL" w:eastAsia="pl-PL" w:bidi="pl-PL"/>
          <w:w w:val="100"/>
          <w:spacing w:val="0"/>
          <w:color w:val="000000"/>
          <w:position w:val="0"/>
        </w:rPr>
        <w:t xml:space="preserve">Ciekawe, że </w:t>
      </w:r>
      <w:r>
        <w:rPr>
          <w:rStyle w:val="CharStyle27"/>
        </w:rPr>
        <w:t>sobie</w:t>
      </w:r>
      <w:r>
        <w:rPr>
          <w:rStyle w:val="CharStyle27"/>
          <w:vertAlign w:val="subscript"/>
        </w:rPr>
        <w:t>3b</w:t>
      </w:r>
      <w:r>
        <w:rPr>
          <w:lang w:val="pl-PL" w:eastAsia="pl-PL" w:bidi="pl-PL"/>
          <w:w w:val="100"/>
          <w:spacing w:val="0"/>
          <w:color w:val="000000"/>
          <w:position w:val="0"/>
        </w:rPr>
        <w:t xml:space="preserve"> może tu być użyte przy czasownikach niewłaściwych. Por.:</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go sobie to obchodzi...</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ją to sobie dziwi...</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980" w:right="440" w:firstLine="0"/>
      </w:pPr>
      <w:r>
        <w:rPr>
          <w:lang w:val="pl-PL" w:eastAsia="pl-PL" w:bidi="pl-PL"/>
          <w:w w:val="100"/>
          <w:spacing w:val="0"/>
          <w:color w:val="000000"/>
          <w:position w:val="0"/>
        </w:rPr>
        <w:t>A niech ich sobie korci A niech cię sobie boli...</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idzie, o co chce...</w:t>
      </w:r>
    </w:p>
    <w:p>
      <w:pPr>
        <w:pStyle w:val="Style10"/>
        <w:framePr w:w="11172" w:h="10654" w:hRule="exact" w:wrap="none" w:vAnchor="page" w:hAnchor="page" w:x="365" w:y="5119"/>
        <w:widowControl w:val="0"/>
        <w:keepNext w:val="0"/>
        <w:keepLines w:val="0"/>
        <w:shd w:val="clear" w:color="auto" w:fill="auto"/>
        <w:bidi w:val="0"/>
        <w:jc w:val="left"/>
        <w:spacing w:before="0" w:after="0" w:line="259" w:lineRule="exact"/>
        <w:ind w:left="3680" w:right="0" w:firstLine="300"/>
      </w:pPr>
      <w:r>
        <w:rPr>
          <w:lang w:val="pl-PL" w:eastAsia="pl-PL" w:bidi="pl-PL"/>
          <w:w w:val="100"/>
          <w:spacing w:val="0"/>
          <w:color w:val="000000"/>
          <w:position w:val="0"/>
        </w:rPr>
        <w:t>A niech sobie chodzi nawet o moje zdrowie...</w:t>
      </w:r>
    </w:p>
    <w:p>
      <w:pPr>
        <w:pStyle w:val="Style8"/>
        <w:framePr w:w="11172" w:h="10654" w:hRule="exact" w:wrap="none" w:vAnchor="page" w:hAnchor="page" w:x="365" w:y="5119"/>
        <w:widowControl w:val="0"/>
        <w:keepNext w:val="0"/>
        <w:keepLines w:val="0"/>
        <w:shd w:val="clear" w:color="auto" w:fill="auto"/>
        <w:bidi w:val="0"/>
        <w:jc w:val="both"/>
        <w:spacing w:before="0" w:after="238" w:line="259" w:lineRule="exact"/>
        <w:ind w:left="3680" w:right="440" w:firstLine="300"/>
      </w:pPr>
      <w:r>
        <w:rPr>
          <w:lang w:val="pl-PL" w:eastAsia="pl-PL" w:bidi="pl-PL"/>
          <w:w w:val="100"/>
          <w:spacing w:val="0"/>
          <w:color w:val="000000"/>
          <w:position w:val="0"/>
        </w:rPr>
        <w:t>(Zadania te należy oczywiście traktować jako repliki i umieścić w od</w:t>
        <w:softHyphen/>
        <w:t xml:space="preserve">powiednim kontekście, takim jak np. </w:t>
      </w:r>
      <w:r>
        <w:rPr>
          <w:rStyle w:val="CharStyle27"/>
        </w:rPr>
        <w:t>On bardzo przeżywa te awantury. Korci ich aby ...</w:t>
      </w:r>
      <w:r>
        <w:rPr>
          <w:lang w:val="pl-PL" w:eastAsia="pl-PL" w:bidi="pl-PL"/>
          <w:w w:val="100"/>
          <w:spacing w:val="0"/>
          <w:color w:val="000000"/>
          <w:position w:val="0"/>
        </w:rPr>
        <w:t xml:space="preserve"> itp.).</w:t>
      </w:r>
    </w:p>
    <w:p>
      <w:pPr>
        <w:pStyle w:val="Style8"/>
        <w:framePr w:w="11172" w:h="10654" w:hRule="exact" w:wrap="none" w:vAnchor="page" w:hAnchor="page" w:x="365" w:y="5119"/>
        <w:widowControl w:val="0"/>
        <w:keepNext w:val="0"/>
        <w:keepLines w:val="0"/>
        <w:shd w:val="clear" w:color="auto" w:fill="auto"/>
        <w:bidi w:val="0"/>
        <w:jc w:val="left"/>
        <w:spacing w:before="0" w:after="0" w:line="262" w:lineRule="exact"/>
        <w:ind w:left="3680" w:right="0" w:firstLine="0"/>
      </w:pPr>
      <w:r>
        <w:rPr>
          <w:lang w:val="pl-PL" w:eastAsia="pl-PL" w:bidi="pl-PL"/>
          <w:w w:val="100"/>
          <w:spacing w:val="0"/>
          <w:color w:val="000000"/>
          <w:position w:val="0"/>
        </w:rPr>
        <w:t>Ad 3.6.</w:t>
      </w:r>
    </w:p>
    <w:p>
      <w:pPr>
        <w:pStyle w:val="Style10"/>
        <w:framePr w:w="11172" w:h="10654" w:hRule="exact" w:wrap="none" w:vAnchor="page" w:hAnchor="page" w:x="365" w:y="5119"/>
        <w:widowControl w:val="0"/>
        <w:keepNext w:val="0"/>
        <w:keepLines w:val="0"/>
        <w:shd w:val="clear" w:color="auto" w:fill="auto"/>
        <w:bidi w:val="0"/>
        <w:jc w:val="left"/>
        <w:spacing w:before="0" w:after="0" w:line="262" w:lineRule="exact"/>
        <w:ind w:left="3680" w:right="0" w:firstLine="300"/>
      </w:pPr>
      <w:r>
        <w:rPr>
          <w:lang w:val="pl-PL" w:eastAsia="pl-PL" w:bidi="pl-PL"/>
          <w:w w:val="100"/>
          <w:spacing w:val="0"/>
          <w:color w:val="000000"/>
          <w:position w:val="0"/>
        </w:rPr>
        <w:t>A niech sobie chce...</w:t>
      </w:r>
    </w:p>
    <w:p>
      <w:pPr>
        <w:pStyle w:val="Style10"/>
        <w:framePr w:w="11172" w:h="10654" w:hRule="exact" w:wrap="none" w:vAnchor="page" w:hAnchor="page" w:x="365" w:y="5119"/>
        <w:widowControl w:val="0"/>
        <w:keepNext w:val="0"/>
        <w:keepLines w:val="0"/>
        <w:shd w:val="clear" w:color="auto" w:fill="auto"/>
        <w:bidi w:val="0"/>
        <w:jc w:val="left"/>
        <w:spacing w:before="0" w:after="0" w:line="262" w:lineRule="exact"/>
        <w:ind w:left="3680" w:right="0" w:firstLine="300"/>
      </w:pPr>
      <w:r>
        <w:rPr>
          <w:lang w:val="pl-PL" w:eastAsia="pl-PL" w:bidi="pl-PL"/>
          <w:w w:val="100"/>
          <w:spacing w:val="0"/>
          <w:color w:val="000000"/>
          <w:position w:val="0"/>
        </w:rPr>
        <w:t>A niech sobie pragnie.</w:t>
      </w:r>
    </w:p>
    <w:p>
      <w:pPr>
        <w:pStyle w:val="Style8"/>
        <w:framePr w:w="11172" w:h="10654" w:hRule="exact" w:wrap="none" w:vAnchor="page" w:hAnchor="page" w:x="365" w:y="5119"/>
        <w:widowControl w:val="0"/>
        <w:keepNext w:val="0"/>
        <w:keepLines w:val="0"/>
        <w:shd w:val="clear" w:color="auto" w:fill="auto"/>
        <w:bidi w:val="0"/>
        <w:jc w:val="both"/>
        <w:spacing w:before="0" w:after="0" w:line="262" w:lineRule="exact"/>
        <w:ind w:left="3680" w:right="440" w:firstLine="300"/>
      </w:pPr>
      <w:r>
        <w:rPr>
          <w:lang w:val="pl-PL" w:eastAsia="pl-PL" w:bidi="pl-PL"/>
          <w:w w:val="100"/>
          <w:spacing w:val="0"/>
          <w:color w:val="000000"/>
          <w:position w:val="0"/>
        </w:rPr>
        <w:t>Z czasownikami niewłaściwymi raczej się nie łączy, choć trudno to kategorycznie wykluczyć. Por.:</w:t>
      </w:r>
    </w:p>
    <w:p>
      <w:pPr>
        <w:pStyle w:val="Style10"/>
        <w:framePr w:w="11172" w:h="10654" w:hRule="exact" w:wrap="none" w:vAnchor="page" w:hAnchor="page" w:x="365" w:y="5119"/>
        <w:widowControl w:val="0"/>
        <w:keepNext w:val="0"/>
        <w:keepLines w:val="0"/>
        <w:shd w:val="clear" w:color="auto" w:fill="auto"/>
        <w:bidi w:val="0"/>
        <w:jc w:val="left"/>
        <w:spacing w:before="0" w:after="0" w:line="262" w:lineRule="exact"/>
        <w:ind w:left="3680" w:right="0" w:firstLine="300"/>
      </w:pPr>
      <w:r>
        <w:rPr>
          <w:lang w:val="pl-PL" w:eastAsia="pl-PL" w:bidi="pl-PL"/>
          <w:w w:val="100"/>
          <w:spacing w:val="0"/>
          <w:color w:val="000000"/>
          <w:position w:val="0"/>
        </w:rPr>
        <w:t>A niech sobie wypada, nie pójdę (Wypada tam pójść).</w:t>
      </w:r>
    </w:p>
    <w:p>
      <w:pPr>
        <w:pStyle w:val="Style10"/>
        <w:framePr w:w="11172" w:h="10654" w:hRule="exact" w:wrap="none" w:vAnchor="page" w:hAnchor="page" w:x="365" w:y="5119"/>
        <w:widowControl w:val="0"/>
        <w:keepNext w:val="0"/>
        <w:keepLines w:val="0"/>
        <w:shd w:val="clear" w:color="auto" w:fill="auto"/>
        <w:bidi w:val="0"/>
        <w:jc w:val="left"/>
        <w:spacing w:before="0" w:after="0" w:line="262" w:lineRule="exact"/>
        <w:ind w:left="3680" w:right="0" w:firstLine="300"/>
      </w:pPr>
      <w:r>
        <w:rPr>
          <w:rStyle w:val="CharStyle54"/>
          <w:i w:val="0"/>
          <w:iCs w:val="0"/>
        </w:rPr>
        <w:t xml:space="preserve">? </w:t>
      </w:r>
      <w:r>
        <w:rPr>
          <w:lang w:val="pl-PL" w:eastAsia="pl-PL" w:bidi="pl-PL"/>
          <w:w w:val="100"/>
          <w:spacing w:val="0"/>
          <w:color w:val="000000"/>
          <w:position w:val="0"/>
        </w:rPr>
        <w:t>A niech sobie trzeba ... (Trzeba to zrobić).</w:t>
      </w:r>
    </w:p>
    <w:p>
      <w:pPr>
        <w:pStyle w:val="Style10"/>
        <w:framePr w:w="11172" w:h="10654" w:hRule="exact" w:wrap="none" w:vAnchor="page" w:hAnchor="page" w:x="365" w:y="5119"/>
        <w:widowControl w:val="0"/>
        <w:keepNext w:val="0"/>
        <w:keepLines w:val="0"/>
        <w:shd w:val="clear" w:color="auto" w:fill="auto"/>
        <w:bidi w:val="0"/>
        <w:jc w:val="left"/>
        <w:spacing w:before="0" w:after="0" w:line="262" w:lineRule="exact"/>
        <w:ind w:left="3680" w:right="0" w:firstLine="300"/>
      </w:pPr>
      <w:r>
        <w:rPr>
          <w:rStyle w:val="CharStyle54"/>
          <w:i w:val="0"/>
          <w:iCs w:val="0"/>
        </w:rPr>
        <w:t xml:space="preserve">? </w:t>
      </w:r>
      <w:r>
        <w:rPr>
          <w:lang w:val="pl-PL" w:eastAsia="pl-PL" w:bidi="pl-PL"/>
          <w:w w:val="100"/>
          <w:spacing w:val="0"/>
          <w:color w:val="000000"/>
          <w:position w:val="0"/>
        </w:rPr>
        <w:t>A niech sobie należy ... (Należy mu pomóc).</w:t>
      </w:r>
    </w:p>
    <w:p>
      <w:pPr>
        <w:pStyle w:val="Style10"/>
        <w:framePr w:w="11172" w:h="10654" w:hRule="exact" w:wrap="none" w:vAnchor="page" w:hAnchor="page" w:x="365" w:y="5119"/>
        <w:widowControl w:val="0"/>
        <w:keepNext w:val="0"/>
        <w:keepLines w:val="0"/>
        <w:shd w:val="clear" w:color="auto" w:fill="auto"/>
        <w:bidi w:val="0"/>
        <w:jc w:val="left"/>
        <w:spacing w:before="0" w:after="244" w:line="262" w:lineRule="exact"/>
        <w:ind w:left="3980" w:right="440" w:firstLine="0"/>
      </w:pPr>
      <w:r>
        <w:rPr>
          <w:rStyle w:val="CharStyle54"/>
          <w:i w:val="0"/>
          <w:iCs w:val="0"/>
        </w:rPr>
        <w:t xml:space="preserve">? </w:t>
      </w:r>
      <w:r>
        <w:rPr>
          <w:lang w:val="pl-PL" w:eastAsia="pl-PL" w:bidi="pl-PL"/>
          <w:w w:val="100"/>
          <w:spacing w:val="0"/>
          <w:color w:val="000000"/>
          <w:position w:val="0"/>
        </w:rPr>
        <w:t xml:space="preserve">A niech sobie będzie można, ja nie będę (Przecież można chodzić po tej łące). </w:t>
      </w:r>
      <w:r>
        <w:rPr>
          <w:rStyle w:val="CharStyle54"/>
          <w:i w:val="0"/>
          <w:iCs w:val="0"/>
        </w:rPr>
        <w:t xml:space="preserve">? </w:t>
      </w:r>
      <w:r>
        <w:rPr>
          <w:lang w:val="pl-PL" w:eastAsia="pl-PL" w:bidi="pl-PL"/>
          <w:w w:val="100"/>
          <w:spacing w:val="0"/>
          <w:color w:val="000000"/>
          <w:position w:val="0"/>
        </w:rPr>
        <w:t>A niech sobie muszą ... (Oni muszą to dostać).</w:t>
      </w:r>
    </w:p>
    <w:p>
      <w:pPr>
        <w:pStyle w:val="Style8"/>
        <w:framePr w:w="11172" w:h="10654" w:hRule="exact" w:wrap="none" w:vAnchor="page" w:hAnchor="page" w:x="365" w:y="5119"/>
        <w:widowControl w:val="0"/>
        <w:keepNext w:val="0"/>
        <w:keepLines w:val="0"/>
        <w:shd w:val="clear" w:color="auto" w:fill="auto"/>
        <w:bidi w:val="0"/>
        <w:jc w:val="left"/>
        <w:spacing w:before="0" w:after="0"/>
        <w:ind w:left="3680" w:right="0" w:firstLine="0"/>
      </w:pPr>
      <w:r>
        <w:rPr>
          <w:lang w:val="pl-PL" w:eastAsia="pl-PL" w:bidi="pl-PL"/>
          <w:w w:val="100"/>
          <w:spacing w:val="0"/>
          <w:color w:val="000000"/>
          <w:position w:val="0"/>
        </w:rPr>
        <w:t>Ad. 3.7.</w:t>
      </w:r>
    </w:p>
    <w:p>
      <w:pPr>
        <w:pStyle w:val="Style10"/>
        <w:framePr w:w="11172" w:h="10654" w:hRule="exact" w:wrap="none" w:vAnchor="page" w:hAnchor="page" w:x="365" w:y="5119"/>
        <w:widowControl w:val="0"/>
        <w:keepNext w:val="0"/>
        <w:keepLines w:val="0"/>
        <w:shd w:val="clear" w:color="auto" w:fill="auto"/>
        <w:bidi w:val="0"/>
        <w:jc w:val="left"/>
        <w:spacing w:before="0" w:after="0" w:line="257" w:lineRule="exact"/>
        <w:ind w:left="3980" w:right="440" w:firstLine="0"/>
      </w:pPr>
      <w:r>
        <w:rPr>
          <w:lang w:val="pl-PL" w:eastAsia="pl-PL" w:bidi="pl-PL"/>
          <w:w w:val="100"/>
          <w:spacing w:val="0"/>
          <w:color w:val="000000"/>
          <w:position w:val="0"/>
        </w:rPr>
        <w:t>Płacz sobie ile chcesz Cierp sobie teraz, skoro ...</w:t>
      </w:r>
    </w:p>
    <w:p>
      <w:pPr>
        <w:pStyle w:val="Style10"/>
        <w:framePr w:w="11172" w:h="10654" w:hRule="exact" w:wrap="none" w:vAnchor="page" w:hAnchor="page" w:x="365" w:y="5119"/>
        <w:widowControl w:val="0"/>
        <w:keepNext w:val="0"/>
        <w:keepLines w:val="0"/>
        <w:shd w:val="clear" w:color="auto" w:fill="auto"/>
        <w:bidi w:val="0"/>
        <w:jc w:val="left"/>
        <w:spacing w:before="0" w:after="294" w:line="257" w:lineRule="exact"/>
        <w:ind w:left="3680" w:right="0" w:firstLine="300"/>
      </w:pPr>
      <w:r>
        <w:rPr>
          <w:lang w:val="pl-PL" w:eastAsia="pl-PL" w:bidi="pl-PL"/>
          <w:w w:val="100"/>
          <w:spacing w:val="0"/>
          <w:color w:val="000000"/>
          <w:position w:val="0"/>
        </w:rPr>
        <w:t>Rozkazuj sobie, co chcesz.</w:t>
      </w:r>
    </w:p>
    <w:p>
      <w:pPr>
        <w:pStyle w:val="Style8"/>
        <w:numPr>
          <w:ilvl w:val="0"/>
          <w:numId w:val="41"/>
        </w:numPr>
        <w:framePr w:w="11172" w:h="10654" w:hRule="exact" w:wrap="none" w:vAnchor="page" w:hAnchor="page" w:x="365" w:y="5119"/>
        <w:tabs>
          <w:tab w:leader="none" w:pos="6642" w:val="left"/>
        </w:tabs>
        <w:widowControl w:val="0"/>
        <w:keepNext w:val="0"/>
        <w:keepLines w:val="0"/>
        <w:shd w:val="clear" w:color="auto" w:fill="auto"/>
        <w:bidi w:val="0"/>
        <w:jc w:val="both"/>
        <w:spacing w:before="0" w:after="168" w:line="190" w:lineRule="exact"/>
        <w:ind w:left="6240" w:right="0" w:firstLine="0"/>
      </w:pPr>
      <w:r>
        <w:rPr>
          <w:rStyle w:val="CharStyle28"/>
        </w:rPr>
        <w:t>Zakończenie</w:t>
      </w:r>
    </w:p>
    <w:p>
      <w:pPr>
        <w:pStyle w:val="Style8"/>
        <w:framePr w:w="11172" w:h="10654" w:hRule="exact" w:wrap="none" w:vAnchor="page" w:hAnchor="page" w:x="365" w:y="5119"/>
        <w:widowControl w:val="0"/>
        <w:keepNext w:val="0"/>
        <w:keepLines w:val="0"/>
        <w:shd w:val="clear" w:color="auto" w:fill="auto"/>
        <w:bidi w:val="0"/>
        <w:jc w:val="both"/>
        <w:spacing w:before="0" w:after="0" w:line="262" w:lineRule="exact"/>
        <w:ind w:left="3680" w:right="440" w:firstLine="300"/>
      </w:pPr>
      <w:r>
        <w:rPr>
          <w:lang w:val="pl-PL" w:eastAsia="pl-PL" w:bidi="pl-PL"/>
          <w:w w:val="100"/>
          <w:spacing w:val="0"/>
          <w:color w:val="000000"/>
          <w:position w:val="0"/>
        </w:rPr>
        <w:t>W niniejszym artykule starałam się pokazać funkcję oraz zakres użycia je</w:t>
        <w:softHyphen/>
        <w:t xml:space="preserve">dnostki leksykalnej </w:t>
      </w:r>
      <w:r>
        <w:rPr>
          <w:rStyle w:val="CharStyle27"/>
        </w:rPr>
        <w:t>sobie</w:t>
      </w:r>
      <w:r>
        <w:rPr>
          <w:lang w:val="pl-PL" w:eastAsia="pl-PL" w:bidi="pl-PL"/>
          <w:vertAlign w:val="subscript"/>
          <w:w w:val="100"/>
          <w:spacing w:val="0"/>
          <w:color w:val="000000"/>
          <w:position w:val="0"/>
        </w:rPr>
        <w:t>3</w:t>
      </w:r>
      <w:r>
        <w:rPr>
          <w:lang w:val="pl-PL" w:eastAsia="pl-PL" w:bidi="pl-PL"/>
          <w:w w:val="100"/>
          <w:spacing w:val="0"/>
          <w:color w:val="000000"/>
          <w:position w:val="0"/>
        </w:rPr>
        <w:t>, w kilku charakterystycznych dla niej typach użycia.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947" w:y="9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 </w:t>
      </w:r>
      <w:r>
        <w:rPr>
          <w:rStyle w:val="CharStyle72"/>
        </w:rPr>
        <w:t>SOBIE</w:t>
      </w:r>
      <w:r>
        <w:rPr>
          <w:lang w:val="pl-PL" w:eastAsia="pl-PL" w:bidi="pl-PL"/>
          <w:w w:val="100"/>
          <w:spacing w:val="0"/>
          <w:color w:val="000000"/>
          <w:position w:val="0"/>
        </w:rPr>
        <w:t xml:space="preserve"> W POŁĄCZENIACH...</w:t>
      </w:r>
    </w:p>
    <w:p>
      <w:pPr>
        <w:pStyle w:val="Style34"/>
        <w:framePr w:wrap="none" w:vAnchor="page" w:hAnchor="page" w:x="7459" w:y="87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521</w:t>
      </w:r>
    </w:p>
    <w:p>
      <w:pPr>
        <w:pStyle w:val="Style8"/>
        <w:framePr w:w="11172" w:h="3951" w:hRule="exact" w:wrap="none" w:vAnchor="page" w:hAnchor="page" w:x="365" w:y="1402"/>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Jednostka </w:t>
      </w:r>
      <w:r>
        <w:rPr>
          <w:rStyle w:val="CharStyle27"/>
        </w:rPr>
        <w:t>sobie</w:t>
      </w:r>
      <w:r>
        <w:rPr>
          <w:rStyle w:val="CharStyle27"/>
          <w:vertAlign w:val="subscript"/>
        </w:rPr>
        <w:t>3</w:t>
      </w:r>
      <w:r>
        <w:rPr>
          <w:lang w:val="pl-PL" w:eastAsia="pl-PL" w:bidi="pl-PL"/>
          <w:w w:val="100"/>
          <w:spacing w:val="0"/>
          <w:color w:val="000000"/>
          <w:position w:val="0"/>
        </w:rPr>
        <w:t xml:space="preserve"> to słowo, którego używa się z różnymi czasownikami. Służy ona określonemu przedstawieniu czynności, którą nazywa czasownik. Dana czynność (czy stan) przedstawiana jest dzięki słowu </w:t>
      </w:r>
      <w:r>
        <w:rPr>
          <w:rStyle w:val="CharStyle27"/>
        </w:rPr>
        <w:t>sobie</w:t>
      </w:r>
      <w:r>
        <w:rPr>
          <w:lang w:val="pl-PL" w:eastAsia="pl-PL" w:bidi="pl-PL"/>
          <w:w w:val="100"/>
          <w:spacing w:val="0"/>
          <w:color w:val="000000"/>
          <w:position w:val="0"/>
        </w:rPr>
        <w:t xml:space="preserve"> jako przebiegająca swobodnie, na luzie, bez jakiegokolwiek przymusu.</w:t>
      </w:r>
    </w:p>
    <w:p>
      <w:pPr>
        <w:pStyle w:val="Style8"/>
        <w:framePr w:w="11172" w:h="3951" w:hRule="exact" w:wrap="none" w:vAnchor="page" w:hAnchor="page" w:x="365" w:y="1402"/>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Jednostki </w:t>
      </w:r>
      <w:r>
        <w:rPr>
          <w:rStyle w:val="CharStyle27"/>
        </w:rPr>
        <w:t>sobie</w:t>
      </w:r>
      <w:r>
        <w:rPr>
          <w:rStyle w:val="CharStyle69"/>
          <w:vertAlign w:val="subscript"/>
        </w:rPr>
        <w:t>3</w:t>
      </w:r>
      <w:r>
        <w:rPr>
          <w:lang w:val="pl-PL" w:eastAsia="pl-PL" w:bidi="pl-PL"/>
          <w:w w:val="100"/>
          <w:spacing w:val="0"/>
          <w:color w:val="000000"/>
          <w:position w:val="0"/>
        </w:rPr>
        <w:t xml:space="preserve"> można dopatrywać się poza tym w pewnych wyrażeniach o bardziej złożonym znaczeniu. W moich rozważaniach był to przypadek wyrażenia </w:t>
      </w:r>
      <w:r>
        <w:rPr>
          <w:rStyle w:val="CharStyle27"/>
        </w:rPr>
        <w:t>pójść sobie</w:t>
      </w:r>
      <w:r>
        <w:rPr>
          <w:lang w:val="pl-PL" w:eastAsia="pl-PL" w:bidi="pl-PL"/>
          <w:w w:val="100"/>
          <w:spacing w:val="0"/>
          <w:color w:val="000000"/>
          <w:position w:val="0"/>
        </w:rPr>
        <w:t xml:space="preserve"> w jednym z jego użyć oraz wyrażenia z formą trybu rozkazującego czasownika, użytego w określonych ramach składniowych i in</w:t>
        <w:softHyphen/>
        <w:t xml:space="preserve">tonacyjnych (np. </w:t>
      </w:r>
      <w:r>
        <w:rPr>
          <w:rStyle w:val="CharStyle27"/>
        </w:rPr>
        <w:t>A jedź sobie, gdzie chcesz).</w:t>
      </w:r>
    </w:p>
    <w:p>
      <w:pPr>
        <w:pStyle w:val="Style8"/>
        <w:framePr w:w="11172" w:h="3951" w:hRule="exact" w:wrap="none" w:vAnchor="page" w:hAnchor="page" w:x="365" w:y="1402"/>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Jednostka </w:t>
      </w:r>
      <w:r>
        <w:rPr>
          <w:rStyle w:val="CharStyle27"/>
        </w:rPr>
        <w:t>sobie</w:t>
      </w:r>
      <w:r>
        <w:rPr>
          <w:rStyle w:val="CharStyle69"/>
          <w:vertAlign w:val="subscript"/>
        </w:rPr>
        <w:t>3</w:t>
      </w:r>
      <w:r>
        <w:rPr>
          <w:lang w:val="pl-PL" w:eastAsia="pl-PL" w:bidi="pl-PL"/>
          <w:w w:val="100"/>
          <w:spacing w:val="0"/>
          <w:color w:val="000000"/>
          <w:position w:val="0"/>
        </w:rPr>
        <w:t xml:space="preserve"> łączy się z bardzo różnymi czasownikami. Obserwuje się jednak pewne ograniczenia jej użycia, głównie o charakterze semantycznym, formalnie nieuchwytne.</w:t>
      </w:r>
    </w:p>
    <w:p>
      <w:pPr>
        <w:pStyle w:val="Style8"/>
        <w:framePr w:w="11172" w:h="3951" w:hRule="exact" w:wrap="none" w:vAnchor="page" w:hAnchor="page" w:x="365" w:y="1402"/>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Mamy świadomość, że dalsze badanie użyć tej jednostki powinno przede wszystkim uwzględnić analizę wypadków dyskusyjnych, a więc użyć pogranicznych między jednostkami </w:t>
      </w:r>
      <w:r>
        <w:rPr>
          <w:rStyle w:val="CharStyle27"/>
        </w:rPr>
        <w:t>sobie</w:t>
      </w:r>
      <w:r>
        <w:rPr>
          <w:rStyle w:val="CharStyle27"/>
          <w:vertAlign w:val="subscript"/>
        </w:rPr>
        <w:t>1</w:t>
      </w:r>
      <w:r>
        <w:rPr>
          <w:rStyle w:val="CharStyle27"/>
        </w:rPr>
        <w:t xml:space="preserve"> sobie</w:t>
      </w:r>
      <w:r>
        <w:rPr>
          <w:rStyle w:val="CharStyle27"/>
          <w:vertAlign w:val="subscript"/>
        </w:rPr>
        <w:t>2</w:t>
      </w:r>
      <w:r>
        <w:rPr>
          <w:lang w:val="pl-PL" w:eastAsia="pl-PL" w:bidi="pl-PL"/>
          <w:w w:val="100"/>
          <w:spacing w:val="0"/>
          <w:color w:val="000000"/>
          <w:position w:val="0"/>
        </w:rPr>
        <w:t xml:space="preserve"> i </w:t>
      </w:r>
      <w:r>
        <w:rPr>
          <w:rStyle w:val="CharStyle27"/>
        </w:rPr>
        <w:t>sobie</w:t>
      </w:r>
      <w:r>
        <w:rPr>
          <w:rStyle w:val="CharStyle27"/>
          <w:vertAlign w:val="subscript"/>
        </w:rPr>
        <w:t>3</w:t>
      </w:r>
      <w:r>
        <w:rPr>
          <w:rStyle w:val="CharStyle27"/>
          <w:vertAlign w:val="superscript"/>
        </w:rPr>
        <w:t>9</w:t>
      </w:r>
      <w:r>
        <w:rPr>
          <w:rStyle w:val="CharStyle27"/>
        </w:rPr>
        <w:t>.</w:t>
      </w:r>
    </w:p>
    <w:p>
      <w:pPr>
        <w:pStyle w:val="Style8"/>
        <w:framePr w:w="11172" w:h="1262" w:hRule="exact" w:wrap="none" w:vAnchor="page" w:hAnchor="page" w:x="365" w:y="5714"/>
        <w:widowControl w:val="0"/>
        <w:keepNext w:val="0"/>
        <w:keepLines w:val="0"/>
        <w:shd w:val="clear" w:color="auto" w:fill="auto"/>
        <w:bidi w:val="0"/>
        <w:jc w:val="left"/>
        <w:spacing w:before="0" w:after="166" w:line="190" w:lineRule="exact"/>
        <w:ind w:left="2540" w:right="0" w:firstLine="0"/>
      </w:pPr>
      <w:r>
        <w:rPr>
          <w:rStyle w:val="CharStyle28"/>
        </w:rPr>
        <w:t>Wyjaśnienie skrótów</w:t>
      </w:r>
    </w:p>
    <w:p>
      <w:pPr>
        <w:pStyle w:val="Style6"/>
        <w:framePr w:w="11172" w:h="1262" w:hRule="exact" w:wrap="none" w:vAnchor="page" w:hAnchor="page" w:x="365" w:y="5714"/>
        <w:widowControl w:val="0"/>
        <w:keepNext w:val="0"/>
        <w:keepLines w:val="0"/>
        <w:shd w:val="clear" w:color="auto" w:fill="auto"/>
        <w:bidi w:val="0"/>
        <w:jc w:val="left"/>
        <w:spacing w:before="0" w:after="0" w:line="202" w:lineRule="exact"/>
        <w:ind w:left="1080" w:right="0" w:hanging="700"/>
      </w:pPr>
      <w:r>
        <w:rPr>
          <w:lang w:val="pl-PL" w:eastAsia="pl-PL" w:bidi="pl-PL"/>
          <w:w w:val="100"/>
          <w:spacing w:val="0"/>
          <w:color w:val="000000"/>
          <w:position w:val="0"/>
        </w:rPr>
        <w:t xml:space="preserve">SJPD — </w:t>
      </w:r>
      <w:r>
        <w:rPr>
          <w:rStyle w:val="CharStyle12"/>
        </w:rPr>
        <w:t>Słownik języka polskiego.</w:t>
      </w:r>
      <w:r>
        <w:rPr>
          <w:lang w:val="pl-PL" w:eastAsia="pl-PL" w:bidi="pl-PL"/>
          <w:w w:val="100"/>
          <w:spacing w:val="0"/>
          <w:color w:val="000000"/>
          <w:position w:val="0"/>
        </w:rPr>
        <w:t xml:space="preserve"> Pod redakcją W. Doroszewskiego, Warszawa 1958-1969.</w:t>
      </w:r>
    </w:p>
    <w:p>
      <w:pPr>
        <w:pStyle w:val="Style6"/>
        <w:framePr w:w="11172" w:h="1262" w:hRule="exact" w:wrap="none" w:vAnchor="page" w:hAnchor="page" w:x="365" w:y="5714"/>
        <w:widowControl w:val="0"/>
        <w:keepNext w:val="0"/>
        <w:keepLines w:val="0"/>
        <w:shd w:val="clear" w:color="auto" w:fill="auto"/>
        <w:bidi w:val="0"/>
        <w:jc w:val="left"/>
        <w:spacing w:before="0" w:after="0" w:line="202" w:lineRule="exact"/>
        <w:ind w:left="1080" w:right="0" w:hanging="700"/>
      </w:pPr>
      <w:r>
        <w:rPr>
          <w:lang w:val="pl-PL" w:eastAsia="pl-PL" w:bidi="pl-PL"/>
          <w:w w:val="100"/>
          <w:spacing w:val="0"/>
          <w:color w:val="000000"/>
          <w:position w:val="0"/>
        </w:rPr>
        <w:t xml:space="preserve">SJPS — </w:t>
      </w:r>
      <w:r>
        <w:rPr>
          <w:rStyle w:val="CharStyle12"/>
        </w:rPr>
        <w:t>Słownik języka polskiego.</w:t>
      </w:r>
      <w:r>
        <w:rPr>
          <w:lang w:val="pl-PL" w:eastAsia="pl-PL" w:bidi="pl-PL"/>
          <w:w w:val="100"/>
          <w:spacing w:val="0"/>
          <w:color w:val="000000"/>
          <w:position w:val="0"/>
        </w:rPr>
        <w:t xml:space="preserve"> Pod redakcją M. Szymczak, Warszawa 1978.</w:t>
      </w:r>
    </w:p>
    <w:p>
      <w:pPr>
        <w:pStyle w:val="Style6"/>
        <w:framePr w:w="11172" w:h="1262" w:hRule="exact" w:wrap="none" w:vAnchor="page" w:hAnchor="page" w:x="365" w:y="5714"/>
        <w:widowControl w:val="0"/>
        <w:keepNext w:val="0"/>
        <w:keepLines w:val="0"/>
        <w:shd w:val="clear" w:color="auto" w:fill="auto"/>
        <w:bidi w:val="0"/>
        <w:jc w:val="left"/>
        <w:spacing w:before="0" w:after="0" w:line="202" w:lineRule="exact"/>
        <w:ind w:left="1080" w:right="3740" w:hanging="700"/>
      </w:pPr>
      <w:r>
        <w:rPr>
          <w:lang w:val="pl-PL" w:eastAsia="pl-PL" w:bidi="pl-PL"/>
          <w:w w:val="100"/>
          <w:spacing w:val="0"/>
          <w:color w:val="000000"/>
          <w:position w:val="0"/>
        </w:rPr>
        <w:t xml:space="preserve">SPP — </w:t>
      </w:r>
      <w:r>
        <w:rPr>
          <w:rStyle w:val="CharStyle12"/>
        </w:rPr>
        <w:t>Słownik poprawnej polszczyzny.</w:t>
      </w:r>
      <w:r>
        <w:rPr>
          <w:lang w:val="pl-PL" w:eastAsia="pl-PL" w:bidi="pl-PL"/>
          <w:w w:val="100"/>
          <w:spacing w:val="0"/>
          <w:color w:val="000000"/>
          <w:position w:val="0"/>
        </w:rPr>
        <w:t xml:space="preserve"> Pod redakcją W. Doroszewskiego i H. Kurkowskiej, War</w:t>
        <w:softHyphen/>
        <w:t>szawa 1973.</w:t>
      </w:r>
    </w:p>
    <w:p>
      <w:pPr>
        <w:pStyle w:val="Style29"/>
        <w:framePr w:w="7114" w:h="652" w:hRule="exact" w:wrap="none" w:vAnchor="page" w:hAnchor="page" w:x="725" w:y="7105"/>
        <w:tabs>
          <w:tab w:leader="none" w:pos="815" w:val="left"/>
        </w:tabs>
        <w:widowControl w:val="0"/>
        <w:keepNext w:val="0"/>
        <w:keepLines w:val="0"/>
        <w:shd w:val="clear" w:color="auto" w:fill="auto"/>
        <w:bidi w:val="0"/>
        <w:spacing w:before="0" w:after="0" w:line="194" w:lineRule="exact"/>
        <w:ind w:left="400" w:right="3740" w:firstLine="2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 tej kwestii por. artykuł B. Bartnickiej pt. </w:t>
      </w:r>
      <w:r>
        <w:rPr>
          <w:rStyle w:val="CharStyle31"/>
        </w:rPr>
        <w:t xml:space="preserve">Leksykalizacja zwrotów z formą zaimka „sobie” </w:t>
      </w:r>
      <w:r>
        <w:rPr>
          <w:lang w:val="pl-PL" w:eastAsia="pl-PL" w:bidi="pl-PL"/>
          <w:w w:val="100"/>
          <w:spacing w:val="0"/>
          <w:color w:val="000000"/>
          <w:position w:val="0"/>
        </w:rPr>
        <w:t xml:space="preserve">(zob. Prace Filologiczne, t. XXV s. 105-112, Warszawa 1974); dotyczy on głównie pogranicza </w:t>
      </w:r>
      <w:r>
        <w:rPr>
          <w:rStyle w:val="CharStyle31"/>
        </w:rPr>
        <w:t>sobie</w:t>
      </w:r>
      <w:r>
        <w:rPr>
          <w:lang w:val="pl-PL" w:eastAsia="pl-PL" w:bidi="pl-PL"/>
          <w:w w:val="100"/>
          <w:spacing w:val="0"/>
          <w:color w:val="000000"/>
          <w:position w:val="0"/>
        </w:rPr>
        <w:t xml:space="preserve"> i i sobie</w:t>
      </w:r>
      <w:r>
        <w:rPr>
          <w:rStyle w:val="CharStyle76"/>
        </w:rPr>
        <w:t>2</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8"/>
        <w:framePr w:wrap="none" w:vAnchor="page" w:hAnchor="page" w:x="3994" w:y="61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Ewa Sławkowa</w:t>
      </w:r>
    </w:p>
    <w:p>
      <w:pPr>
        <w:pStyle w:val="Style25"/>
        <w:framePr w:wrap="none" w:vAnchor="page" w:hAnchor="page" w:x="365" w:y="6886"/>
        <w:widowControl w:val="0"/>
        <w:keepNext w:val="0"/>
        <w:keepLines w:val="0"/>
        <w:shd w:val="clear" w:color="auto" w:fill="auto"/>
        <w:bidi w:val="0"/>
        <w:jc w:val="left"/>
        <w:spacing w:before="0" w:after="0" w:line="240" w:lineRule="exact"/>
        <w:ind w:left="4140" w:right="0" w:firstLine="0"/>
      </w:pPr>
      <w:bookmarkStart w:id="7" w:name="bookmark7"/>
      <w:r>
        <w:rPr>
          <w:lang w:val="pl-PL" w:eastAsia="pl-PL" w:bidi="pl-PL"/>
          <w:sz w:val="24"/>
          <w:szCs w:val="24"/>
          <w:w w:val="100"/>
          <w:spacing w:val="0"/>
          <w:color w:val="000000"/>
          <w:position w:val="0"/>
        </w:rPr>
        <w:t>WARTOŚĆ SŁOWA W TEKŚCIE ARTYSTYCZNYM *</w:t>
      </w:r>
      <w:bookmarkEnd w:id="7"/>
    </w:p>
    <w:p>
      <w:pPr>
        <w:pStyle w:val="Style8"/>
        <w:framePr w:w="11172" w:h="6527" w:hRule="exact" w:wrap="none" w:vAnchor="page" w:hAnchor="page" w:x="365" w:y="7725"/>
        <w:widowControl w:val="0"/>
        <w:keepNext w:val="0"/>
        <w:keepLines w:val="0"/>
        <w:shd w:val="clear" w:color="auto" w:fill="auto"/>
        <w:bidi w:val="0"/>
        <w:jc w:val="both"/>
        <w:spacing w:before="0" w:after="0"/>
        <w:ind w:left="3660" w:right="460" w:firstLine="300"/>
      </w:pPr>
      <w:r>
        <w:rPr>
          <w:lang w:val="pl-PL" w:eastAsia="pl-PL" w:bidi="pl-PL"/>
          <w:w w:val="100"/>
          <w:spacing w:val="0"/>
          <w:color w:val="000000"/>
          <w:position w:val="0"/>
        </w:rPr>
        <w:t>W obszarze studiów nad dziełem literackim rozumianym jako wypo</w:t>
        <w:softHyphen/>
        <w:t>wiedź, tekst, hermeneutyczny dyskurs pojawia się fundamentalny problem komunikowanego przez nie znaczenia — odczytania zawartych w nim sen</w:t>
        <w:softHyphen/>
        <w:t>sów. Znaczenie to odsłania się w przyjmującym postać interpretacji procesie rozumienia, który nie jest — co podkreślamy wyraźnie — równoczesny z rozpoznaniem intencji nadawcy.</w:t>
      </w:r>
    </w:p>
    <w:p>
      <w:pPr>
        <w:pStyle w:val="Style8"/>
        <w:framePr w:w="11172" w:h="6527" w:hRule="exact" w:wrap="none" w:vAnchor="page" w:hAnchor="page" w:x="365" w:y="7725"/>
        <w:widowControl w:val="0"/>
        <w:keepNext w:val="0"/>
        <w:keepLines w:val="0"/>
        <w:shd w:val="clear" w:color="auto" w:fill="auto"/>
        <w:bidi w:val="0"/>
        <w:jc w:val="both"/>
        <w:spacing w:before="0" w:after="0"/>
        <w:ind w:left="3660" w:right="460" w:firstLine="300"/>
      </w:pPr>
      <w:r>
        <w:rPr>
          <w:lang w:val="pl-PL" w:eastAsia="pl-PL" w:bidi="pl-PL"/>
          <w:w w:val="100"/>
          <w:spacing w:val="0"/>
          <w:color w:val="000000"/>
          <w:position w:val="0"/>
        </w:rPr>
        <w:t>Zgodnie z postromantyczną tradycją hermeneutyczną, a polemicznie wo</w:t>
        <w:softHyphen/>
        <w:t>bec krytycznego w stosunku do niej stanowiska Jadwigi Puzyniny, wyrażanego w polskim językoznawstwie</w:t>
      </w:r>
      <w:r>
        <w:rPr>
          <w:lang w:val="pl-PL" w:eastAsia="pl-PL" w:bidi="pl-PL"/>
          <w:vertAlign w:val="superscript"/>
          <w:w w:val="100"/>
          <w:spacing w:val="0"/>
          <w:color w:val="000000"/>
          <w:position w:val="0"/>
        </w:rPr>
        <w:t>1</w:t>
      </w:r>
      <w:r>
        <w:rPr>
          <w:lang w:val="pl-PL" w:eastAsia="pl-PL" w:bidi="pl-PL"/>
          <w:w w:val="100"/>
          <w:spacing w:val="0"/>
          <w:color w:val="000000"/>
          <w:position w:val="0"/>
        </w:rPr>
        <w:t>, traktujemy dzieło literackie ( = tekst artystycz</w:t>
        <w:softHyphen/>
        <w:t>ny) jako rodzaj ahistorycznego i autonomicznego dyskursu, niezależnego od intencji autora. Dyskurs ten, zachowując swój zdarzeniowy charakter (odnosi się do czegoś, opisuje coś za pomocą nieostensywnej referencji), ma własne tekstowe znaczenie, nie pokrywające się z tym, jakie chciał mu nadać autor.</w:t>
      </w:r>
    </w:p>
    <w:p>
      <w:pPr>
        <w:pStyle w:val="Style8"/>
        <w:framePr w:w="11172" w:h="6527" w:hRule="exact" w:wrap="none" w:vAnchor="page" w:hAnchor="page" w:x="365" w:y="7725"/>
        <w:widowControl w:val="0"/>
        <w:keepNext w:val="0"/>
        <w:keepLines w:val="0"/>
        <w:shd w:val="clear" w:color="auto" w:fill="auto"/>
        <w:bidi w:val="0"/>
        <w:jc w:val="both"/>
        <w:spacing w:before="0" w:after="0"/>
        <w:ind w:left="3660" w:right="460" w:firstLine="300"/>
      </w:pPr>
      <w:r>
        <w:rPr>
          <w:lang w:val="pl-PL" w:eastAsia="pl-PL" w:bidi="pl-PL"/>
          <w:w w:val="100"/>
          <w:spacing w:val="0"/>
          <w:color w:val="000000"/>
          <w:position w:val="0"/>
        </w:rPr>
        <w:t>Rozpoznanie tego znaczenia nie polega zatem na dotarciu do znaczenia intencjonalnego (do intencji drugiej osoby), nie oznacza też rekonstrukcji je</w:t>
        <w:softHyphen/>
        <w:t>go struktury, lecz dokonuje się wyłącznie za sprawą tego, co P. Ricoeur (her</w:t>
        <w:softHyphen/>
        <w:t>meneutyka) nazywa „sprawą” lub „światem tekstu”, czyli rozpoznaniem „ja” odbiorcy w budowanym za pomocą fikcji literackiej świecie odsłanianym przez dzieło. Tekst nie pośredniczy zatem między podmiotowościami czytel</w:t>
        <w:softHyphen/>
        <w:t>nika (odbiorcy) i autora (nadawcy) i w tym znaczeniu nie może być rozumia</w:t>
        <w:softHyphen/>
        <w:t>ny jako instrument ludzkiego wspólbycia, ale otwarty na nieskończoną ilość odczytań osadzonych w różnych kontekstach kulturowych za każdym razem stwarza swego subiektywnego adresata, który w indywidualnym akcie inter</w:t>
        <w:softHyphen/>
        <w:t>pretacji odkrywa siebie, jak powie hermeneutyka — „nowy sposób bycia” w obliczu tekstu</w:t>
      </w:r>
      <w:r>
        <w:rPr>
          <w:lang w:val="pl-PL" w:eastAsia="pl-PL" w:bidi="pl-PL"/>
          <w:vertAlign w:val="superscript"/>
          <w:w w:val="100"/>
          <w:spacing w:val="0"/>
          <w:color w:val="000000"/>
          <w:position w:val="0"/>
        </w:rPr>
        <w:t>2</w:t>
      </w:r>
      <w:r>
        <w:rPr>
          <w:lang w:val="pl-PL" w:eastAsia="pl-PL" w:bidi="pl-PL"/>
          <w:w w:val="100"/>
          <w:spacing w:val="0"/>
          <w:color w:val="000000"/>
          <w:position w:val="0"/>
        </w:rPr>
        <w:t>. W tej perspektywie znaczenie tekstu pozostającego</w:t>
      </w:r>
    </w:p>
    <w:p>
      <w:pPr>
        <w:pStyle w:val="Style29"/>
        <w:framePr w:w="7142" w:h="1280" w:hRule="exact" w:wrap="none" w:vAnchor="page" w:hAnchor="page" w:x="3984" w:y="14469"/>
        <w:widowControl w:val="0"/>
        <w:keepNext w:val="0"/>
        <w:keepLines w:val="0"/>
        <w:shd w:val="clear" w:color="auto" w:fill="auto"/>
        <w:bidi w:val="0"/>
        <w:jc w:val="left"/>
        <w:spacing w:before="0" w:after="0" w:line="190" w:lineRule="exact"/>
        <w:ind w:left="3640" w:right="460" w:firstLine="320"/>
      </w:pPr>
      <w:r>
        <w:rPr>
          <w:lang w:val="pl-PL" w:eastAsia="pl-PL" w:bidi="pl-PL"/>
          <w:w w:val="100"/>
          <w:spacing w:val="0"/>
          <w:color w:val="000000"/>
          <w:position w:val="0"/>
        </w:rPr>
        <w:t xml:space="preserve">* Tekst referatu wygłoszonego na konferencji naukowej „Teoretyczne i metodologiczne zagadnienia leksykologii” poświęconej pamięci </w:t>
      </w:r>
      <w:r>
        <w:rPr>
          <w:lang w:val="en-US" w:eastAsia="en-US" w:bidi="en-US"/>
          <w:w w:val="100"/>
          <w:spacing w:val="0"/>
          <w:color w:val="000000"/>
          <w:position w:val="0"/>
        </w:rPr>
        <w:t xml:space="preserve">prof. </w:t>
      </w:r>
      <w:r>
        <w:rPr>
          <w:lang w:val="pl-PL" w:eastAsia="pl-PL" w:bidi="pl-PL"/>
          <w:w w:val="100"/>
          <w:spacing w:val="0"/>
          <w:color w:val="000000"/>
          <w:position w:val="0"/>
        </w:rPr>
        <w:t>Danuty Buttlerowej (Warszawa 4-5 III 1992).</w:t>
      </w:r>
    </w:p>
    <w:p>
      <w:pPr>
        <w:pStyle w:val="Style29"/>
        <w:numPr>
          <w:ilvl w:val="0"/>
          <w:numId w:val="49"/>
        </w:numPr>
        <w:framePr w:w="7142" w:h="1280" w:hRule="exact" w:wrap="none" w:vAnchor="page" w:hAnchor="page" w:x="3984" w:y="14469"/>
        <w:tabs>
          <w:tab w:leader="none" w:pos="4070" w:val="left"/>
        </w:tabs>
        <w:widowControl w:val="0"/>
        <w:keepNext w:val="0"/>
        <w:keepLines w:val="0"/>
        <w:shd w:val="clear" w:color="auto" w:fill="auto"/>
        <w:bidi w:val="0"/>
        <w:jc w:val="left"/>
        <w:spacing w:before="0" w:after="0" w:line="192" w:lineRule="exact"/>
        <w:ind w:left="3640" w:right="460" w:firstLine="320"/>
      </w:pPr>
      <w:r>
        <w:rPr>
          <w:lang w:val="pl-PL" w:eastAsia="pl-PL" w:bidi="pl-PL"/>
          <w:w w:val="100"/>
          <w:spacing w:val="0"/>
          <w:color w:val="000000"/>
          <w:position w:val="0"/>
        </w:rPr>
        <w:t xml:space="preserve">Zob. artykuł J. Puzyniny, </w:t>
      </w:r>
      <w:r>
        <w:rPr>
          <w:rStyle w:val="CharStyle31"/>
        </w:rPr>
        <w:t>Lingwistyka a problem rozumienia tekstu</w:t>
      </w:r>
      <w:r>
        <w:rPr>
          <w:lang w:val="pl-PL" w:eastAsia="pl-PL" w:bidi="pl-PL"/>
          <w:w w:val="100"/>
          <w:spacing w:val="0"/>
          <w:color w:val="000000"/>
          <w:position w:val="0"/>
        </w:rPr>
        <w:t xml:space="preserve">, „Poradnik Językowy” 1984, nr 7, s. 408-415 oraz rozdz. I: </w:t>
      </w:r>
      <w:r>
        <w:rPr>
          <w:rStyle w:val="CharStyle31"/>
        </w:rPr>
        <w:t>Problem rozumienia tekstu</w:t>
      </w:r>
      <w:r>
        <w:rPr>
          <w:lang w:val="pl-PL" w:eastAsia="pl-PL" w:bidi="pl-PL"/>
          <w:w w:val="100"/>
          <w:spacing w:val="0"/>
          <w:color w:val="000000"/>
          <w:position w:val="0"/>
        </w:rPr>
        <w:t xml:space="preserve"> w książce </w:t>
      </w:r>
      <w:r>
        <w:rPr>
          <w:rStyle w:val="CharStyle31"/>
        </w:rPr>
        <w:t>Słowo Norwida,</w:t>
      </w:r>
      <w:r>
        <w:rPr>
          <w:lang w:val="pl-PL" w:eastAsia="pl-PL" w:bidi="pl-PL"/>
          <w:w w:val="100"/>
          <w:spacing w:val="0"/>
          <w:color w:val="000000"/>
          <w:position w:val="0"/>
        </w:rPr>
        <w:t xml:space="preserve"> Wrocław 1990, s. 8-16.</w:t>
      </w:r>
    </w:p>
    <w:p>
      <w:pPr>
        <w:pStyle w:val="Style29"/>
        <w:numPr>
          <w:ilvl w:val="0"/>
          <w:numId w:val="49"/>
        </w:numPr>
        <w:framePr w:w="7142" w:h="1280" w:hRule="exact" w:wrap="none" w:vAnchor="page" w:hAnchor="page" w:x="3984" w:y="14469"/>
        <w:tabs>
          <w:tab w:leader="none" w:pos="4036" w:val="left"/>
        </w:tabs>
        <w:widowControl w:val="0"/>
        <w:keepNext w:val="0"/>
        <w:keepLines w:val="0"/>
        <w:shd w:val="clear" w:color="auto" w:fill="auto"/>
        <w:bidi w:val="0"/>
        <w:jc w:val="left"/>
        <w:spacing w:before="0" w:after="0" w:line="190" w:lineRule="exact"/>
        <w:ind w:left="3640" w:right="460" w:firstLine="320"/>
      </w:pPr>
      <w:r>
        <w:rPr>
          <w:lang w:val="pl-PL" w:eastAsia="pl-PL" w:bidi="pl-PL"/>
          <w:w w:val="100"/>
          <w:spacing w:val="0"/>
          <w:color w:val="000000"/>
          <w:position w:val="0"/>
        </w:rPr>
        <w:t xml:space="preserve">Zob. na ten temat: P. Ricoeur, </w:t>
      </w:r>
      <w:r>
        <w:rPr>
          <w:rStyle w:val="CharStyle31"/>
        </w:rPr>
        <w:t>Język, tekst, interpretacja.</w:t>
      </w:r>
      <w:r>
        <w:rPr>
          <w:lang w:val="pl-PL" w:eastAsia="pl-PL" w:bidi="pl-PL"/>
          <w:w w:val="100"/>
          <w:spacing w:val="0"/>
          <w:color w:val="000000"/>
          <w:position w:val="0"/>
        </w:rPr>
        <w:t xml:space="preserve"> Wybór i wstęp K. Rosner, Warszawa 1989; oraz </w:t>
      </w:r>
      <w:r>
        <w:rPr>
          <w:rStyle w:val="CharStyle31"/>
        </w:rPr>
        <w:t>Egzystencja i hermeneutyka. Rozprawy o metodzie.</w:t>
      </w:r>
      <w:r>
        <w:rPr>
          <w:lang w:val="pl-PL" w:eastAsia="pl-PL" w:bidi="pl-PL"/>
          <w:w w:val="100"/>
          <w:spacing w:val="0"/>
          <w:color w:val="000000"/>
          <w:position w:val="0"/>
        </w:rPr>
        <w:t xml:space="preserve"> Pod red. S. Cichowicza, Warszawa 1975.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585" w:y="9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WARTOŚĆ SŁOWA W TEKŚCIE ARTYSTYCZNYM</w:t>
      </w:r>
    </w:p>
    <w:p>
      <w:pPr>
        <w:pStyle w:val="Style34"/>
        <w:framePr w:wrap="none" w:vAnchor="page" w:hAnchor="page" w:x="7572" w:y="93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523</w:t>
      </w:r>
    </w:p>
    <w:p>
      <w:pPr>
        <w:pStyle w:val="Style8"/>
        <w:framePr w:w="11172" w:h="9095" w:hRule="exact" w:wrap="none" w:vAnchor="page" w:hAnchor="page" w:x="334" w:y="1443"/>
        <w:widowControl w:val="0"/>
        <w:keepNext w:val="0"/>
        <w:keepLines w:val="0"/>
        <w:shd w:val="clear" w:color="auto" w:fill="auto"/>
        <w:bidi w:val="0"/>
        <w:jc w:val="both"/>
        <w:spacing w:before="0" w:after="0"/>
        <w:ind w:left="540" w:right="3580" w:firstLine="0"/>
      </w:pPr>
      <w:r>
        <w:rPr>
          <w:lang w:val="pl-PL" w:eastAsia="pl-PL" w:bidi="pl-PL"/>
          <w:w w:val="100"/>
          <w:spacing w:val="0"/>
          <w:color w:val="000000"/>
          <w:position w:val="0"/>
        </w:rPr>
        <w:t>w asymetrycznej relacji między nim samym a czytelnikiem jest każdorazowo „konstruowane” na użytek lektury, podczas której ten sam, ciągle tak samo zbudowany tekst „rozpoznaje siebie” w horyzoncie intelektualnym odbiorcy, w kontekście jego tradycji kulturowych, dostępnych mu .języków”, stylów czy sposobów myślenia.</w:t>
      </w:r>
    </w:p>
    <w:p>
      <w:pPr>
        <w:pStyle w:val="Style8"/>
        <w:framePr w:w="11172" w:h="9095" w:hRule="exact" w:wrap="none" w:vAnchor="page" w:hAnchor="page" w:x="334" w:y="1443"/>
        <w:widowControl w:val="0"/>
        <w:keepNext w:val="0"/>
        <w:keepLines w:val="0"/>
        <w:shd w:val="clear" w:color="auto" w:fill="auto"/>
        <w:bidi w:val="0"/>
        <w:jc w:val="both"/>
        <w:spacing w:before="0" w:after="0"/>
        <w:ind w:left="540" w:right="3580" w:firstLine="280"/>
      </w:pPr>
      <w:r>
        <w:rPr>
          <w:lang w:val="pl-PL" w:eastAsia="pl-PL" w:bidi="pl-PL"/>
          <w:w w:val="100"/>
          <w:spacing w:val="0"/>
          <w:color w:val="000000"/>
          <w:position w:val="0"/>
        </w:rPr>
        <w:t>Interpretacja tekstu jako całości, czyli jego aspekt globalny wydobywający ostatecznie „świat dzieła”, uzależniona jest od wyjaśnienia zjawisk lokalnych, takich zwłaszcza jak jego warstwa znaczeniowa kształtowana przez składniowo-semantyczne i leksykalno-semantyczne konwencje językowe. W kształtowaniu się znaczenia znaku w obrębie wypowiedzi uczestniczą równocześnie, jak ukaza</w:t>
        <w:softHyphen/>
        <w:t>ły to przekonywająco prace nad kategorią „poetyckości”, relacje syntagmatyczne i paradygmatyczne, w jakie znak ten wchodzi.</w:t>
      </w:r>
    </w:p>
    <w:p>
      <w:pPr>
        <w:pStyle w:val="Style8"/>
        <w:framePr w:w="11172" w:h="9095" w:hRule="exact" w:wrap="none" w:vAnchor="page" w:hAnchor="page" w:x="334" w:y="1443"/>
        <w:widowControl w:val="0"/>
        <w:keepNext w:val="0"/>
        <w:keepLines w:val="0"/>
        <w:shd w:val="clear" w:color="auto" w:fill="auto"/>
        <w:bidi w:val="0"/>
        <w:jc w:val="both"/>
        <w:spacing w:before="0" w:after="0"/>
        <w:ind w:left="540" w:right="3580" w:firstLine="280"/>
      </w:pPr>
      <w:r>
        <w:rPr>
          <w:lang w:val="pl-PL" w:eastAsia="pl-PL" w:bidi="pl-PL"/>
          <w:w w:val="100"/>
          <w:spacing w:val="0"/>
          <w:color w:val="000000"/>
          <w:position w:val="0"/>
        </w:rPr>
        <w:t>Przyjmuje się także powszechnie, iż obok determinujących rozumienie tekstu czynników kodowych (syntaktycznego i semantycznego) istotną rolę odgrywają konwencje pragmatyczne</w:t>
      </w:r>
      <w:r>
        <w:rPr>
          <w:lang w:val="pl-PL" w:eastAsia="pl-PL" w:bidi="pl-PL"/>
          <w:vertAlign w:val="superscript"/>
          <w:w w:val="100"/>
          <w:spacing w:val="0"/>
          <w:color w:val="000000"/>
          <w:position w:val="0"/>
        </w:rPr>
        <w:t>3</w:t>
      </w:r>
      <w:r>
        <w:rPr>
          <w:lang w:val="pl-PL" w:eastAsia="pl-PL" w:bidi="pl-PL"/>
          <w:w w:val="100"/>
          <w:spacing w:val="0"/>
          <w:color w:val="000000"/>
          <w:position w:val="0"/>
        </w:rPr>
        <w:t>. Pragnę w tym miejscu zwrócić uwagę na szczególny ich typ, związany z rozpoznaniem przez odbiorcę strategii intertekstualnej wpro</w:t>
        <w:softHyphen/>
        <w:t>wadzanej przez dany tekst. Jeśli rozpowszechnioną przez J. Kristevą, a modyfi</w:t>
        <w:softHyphen/>
        <w:t>kowaną przez francuskich intelektualistów (Ganette, Riffataire) kategorię intertekstualności rozumieć wąsko — to odnosi się ona do empirycznych repre</w:t>
        <w:softHyphen/>
        <w:t>zentacji innotekstowych (obecność konkretnych syntagm funkcjonujących jako znak całościowy) na obszarach danego tekstu zgodnie z tezą o intertekstualnym charakterze literatury</w:t>
      </w:r>
      <w:r>
        <w:rPr>
          <w:lang w:val="pl-PL" w:eastAsia="pl-PL" w:bidi="pl-PL"/>
          <w:vertAlign w:val="superscript"/>
          <w:w w:val="100"/>
          <w:spacing w:val="0"/>
          <w:color w:val="000000"/>
          <w:position w:val="0"/>
        </w:rPr>
        <w:t>4</w:t>
      </w:r>
      <w:r>
        <w:rPr>
          <w:lang w:val="pl-PL" w:eastAsia="pl-PL" w:bidi="pl-PL"/>
          <w:w w:val="100"/>
          <w:spacing w:val="0"/>
          <w:color w:val="000000"/>
          <w:position w:val="0"/>
        </w:rPr>
        <w:t>. Tekst artystyczny w tej perspektywie pojawia się niejako fakt semantyczny, lecz jako semantyczna potencja, zdolna do „samoprodukcji”, zależna od realizacji z odbiorcą i od „współzanurzenia” tekstu i odbiorcy w pew</w:t>
        <w:softHyphen/>
        <w:t>nej przestrzeni kultury, która nigdy nie jest ani stabilna, ani obiektywna.</w:t>
      </w:r>
    </w:p>
    <w:p>
      <w:pPr>
        <w:pStyle w:val="Style8"/>
        <w:framePr w:w="11172" w:h="9095" w:hRule="exact" w:wrap="none" w:vAnchor="page" w:hAnchor="page" w:x="334" w:y="1443"/>
        <w:widowControl w:val="0"/>
        <w:keepNext w:val="0"/>
        <w:keepLines w:val="0"/>
        <w:shd w:val="clear" w:color="auto" w:fill="auto"/>
        <w:bidi w:val="0"/>
        <w:jc w:val="both"/>
        <w:spacing w:before="0" w:after="0"/>
        <w:ind w:left="540" w:right="3580" w:firstLine="280"/>
      </w:pPr>
      <w:r>
        <w:rPr>
          <w:lang w:val="pl-PL" w:eastAsia="pl-PL" w:bidi="pl-PL"/>
          <w:w w:val="100"/>
          <w:spacing w:val="0"/>
          <w:color w:val="000000"/>
          <w:position w:val="0"/>
        </w:rPr>
        <w:t>Jak stwierdziliśmy, w technice intertekstualnej mogą brać udział segmenty wypowiedzi, swoim znaczeniem ewokujące zadomowienie we wspólnym kon</w:t>
        <w:softHyphen/>
        <w:t>tekście kultury. Umiejętność właściwego odczytania ich przez odbiorcę, ozna</w:t>
        <w:softHyphen/>
        <w:t>czająca zarazem rozpoznanie dialogicznej relacji z innymi tekstami, pomaga rozszyfrować jakby „naddaną” warstwę znaczeniową tekstu, która bierze udział w hermeneutycznym procesie rozumienia.</w:t>
      </w:r>
    </w:p>
    <w:p>
      <w:pPr>
        <w:pStyle w:val="Style8"/>
        <w:framePr w:w="11172" w:h="9095" w:hRule="exact" w:wrap="none" w:vAnchor="page" w:hAnchor="page" w:x="334" w:y="1443"/>
        <w:widowControl w:val="0"/>
        <w:keepNext w:val="0"/>
        <w:keepLines w:val="0"/>
        <w:shd w:val="clear" w:color="auto" w:fill="auto"/>
        <w:bidi w:val="0"/>
        <w:jc w:val="both"/>
        <w:spacing w:before="0" w:after="0"/>
        <w:ind w:left="540" w:right="3580" w:firstLine="280"/>
      </w:pPr>
      <w:r>
        <w:rPr>
          <w:lang w:val="pl-PL" w:eastAsia="pl-PL" w:bidi="pl-PL"/>
          <w:w w:val="100"/>
          <w:spacing w:val="0"/>
          <w:color w:val="000000"/>
          <w:position w:val="0"/>
        </w:rPr>
        <w:t>Identyfikacja relacji intertekstualnych, wnosząc do globalnego znaczenia no</w:t>
        <w:softHyphen/>
        <w:t xml:space="preserve">we i zasadnicze dla niego informacje, staje się możliwa dzięki znajomości tego, co chcielibyśmy nazwać </w:t>
      </w:r>
      <w:r>
        <w:rPr>
          <w:rStyle w:val="CharStyle27"/>
        </w:rPr>
        <w:t>znaczeniem intertekstualnym</w:t>
      </w:r>
      <w:r>
        <w:rPr>
          <w:lang w:val="pl-PL" w:eastAsia="pl-PL" w:bidi="pl-PL"/>
          <w:w w:val="100"/>
          <w:spacing w:val="0"/>
          <w:color w:val="000000"/>
          <w:position w:val="0"/>
        </w:rPr>
        <w:t xml:space="preserve"> znaku językowego.</w:t>
      </w:r>
    </w:p>
    <w:p>
      <w:pPr>
        <w:pStyle w:val="Style8"/>
        <w:framePr w:w="11172" w:h="9095" w:hRule="exact" w:wrap="none" w:vAnchor="page" w:hAnchor="page" w:x="334" w:y="1443"/>
        <w:widowControl w:val="0"/>
        <w:keepNext w:val="0"/>
        <w:keepLines w:val="0"/>
        <w:shd w:val="clear" w:color="auto" w:fill="auto"/>
        <w:bidi w:val="0"/>
        <w:jc w:val="both"/>
        <w:spacing w:before="0" w:after="0"/>
        <w:ind w:left="540" w:right="0" w:firstLine="280"/>
      </w:pPr>
      <w:r>
        <w:rPr>
          <w:lang w:val="pl-PL" w:eastAsia="pl-PL" w:bidi="pl-PL"/>
          <w:w w:val="100"/>
          <w:spacing w:val="0"/>
          <w:color w:val="000000"/>
          <w:position w:val="0"/>
        </w:rPr>
        <w:t>Przyjrzyjmy się klasycznym przykładom</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60"/>
        <w:framePr w:w="7157" w:h="377" w:hRule="exact" w:wrap="none" w:vAnchor="page" w:hAnchor="page" w:x="795" w:y="10743"/>
        <w:tabs>
          <w:tab w:leader="none" w:pos="1186" w:val="left"/>
        </w:tabs>
        <w:widowControl w:val="0"/>
        <w:keepNext w:val="0"/>
        <w:keepLines w:val="0"/>
        <w:shd w:val="clear" w:color="auto" w:fill="auto"/>
        <w:bidi w:val="0"/>
        <w:jc w:val="left"/>
        <w:spacing w:before="0" w:after="0" w:line="187" w:lineRule="exact"/>
        <w:ind w:left="500" w:right="3600"/>
      </w:pPr>
      <w:r>
        <w:rPr>
          <w:rStyle w:val="CharStyle62"/>
          <w:vertAlign w:val="superscript"/>
          <w:b w:val="0"/>
          <w:bCs w:val="0"/>
          <w:i w:val="0"/>
          <w:iCs w:val="0"/>
        </w:rPr>
        <w:t>3</w:t>
      </w:r>
      <w:r>
        <w:rPr>
          <w:rStyle w:val="CharStyle62"/>
          <w:b w:val="0"/>
          <w:bCs w:val="0"/>
          <w:i w:val="0"/>
          <w:iCs w:val="0"/>
        </w:rPr>
        <w:tab/>
        <w:t xml:space="preserve">Por. R. Grzegorczykowa, </w:t>
      </w:r>
      <w:r>
        <w:rPr>
          <w:lang w:val="pl-PL" w:eastAsia="pl-PL" w:bidi="pl-PL"/>
          <w:w w:val="100"/>
          <w:spacing w:val="0"/>
          <w:color w:val="000000"/>
          <w:position w:val="0"/>
        </w:rPr>
        <w:t>Składniki znaczeń leksemów a interpretacja semantyczno-pragmatyczna wypowiedzi</w:t>
      </w:r>
      <w:r>
        <w:rPr>
          <w:rStyle w:val="CharStyle62"/>
          <w:b w:val="0"/>
          <w:bCs w:val="0"/>
          <w:i w:val="0"/>
          <w:iCs w:val="0"/>
        </w:rPr>
        <w:t>, „Poradnik Językowy” 1991, nr 3-4, s. 87-95.</w:t>
      </w:r>
    </w:p>
    <w:p>
      <w:pPr>
        <w:pStyle w:val="Style29"/>
        <w:framePr w:w="7157" w:h="379" w:hRule="exact" w:wrap="none" w:vAnchor="page" w:hAnchor="page" w:x="795" w:y="11161"/>
        <w:tabs>
          <w:tab w:leader="none" w:pos="922" w:val="left"/>
        </w:tabs>
        <w:widowControl w:val="0"/>
        <w:keepNext w:val="0"/>
        <w:keepLines w:val="0"/>
        <w:shd w:val="clear" w:color="auto" w:fill="auto"/>
        <w:bidi w:val="0"/>
        <w:jc w:val="left"/>
        <w:spacing w:before="0" w:after="0" w:line="190" w:lineRule="exact"/>
        <w:ind w:left="500" w:right="3600" w:firstLine="2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 temat kategorii intertekstualności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M. Głowiński, </w:t>
      </w:r>
      <w:r>
        <w:rPr>
          <w:rStyle w:val="CharStyle31"/>
        </w:rPr>
        <w:t>O intertekstualności</w:t>
      </w:r>
      <w:r>
        <w:rPr>
          <w:lang w:val="pl-PL" w:eastAsia="pl-PL" w:bidi="pl-PL"/>
          <w:w w:val="100"/>
          <w:spacing w:val="0"/>
          <w:color w:val="000000"/>
          <w:position w:val="0"/>
        </w:rPr>
        <w:t>, „Pamiętnik Literacki” 1986, z. 4, s. 71-100 oraz zawarta tam bibliografia.</w:t>
      </w:r>
    </w:p>
    <w:p>
      <w:pPr>
        <w:pStyle w:val="Style29"/>
        <w:framePr w:w="7157" w:h="624" w:hRule="exact" w:wrap="none" w:vAnchor="page" w:hAnchor="page" w:x="795" w:y="11560"/>
        <w:tabs>
          <w:tab w:leader="none" w:pos="932" w:val="left"/>
        </w:tabs>
        <w:widowControl w:val="0"/>
        <w:keepNext w:val="0"/>
        <w:keepLines w:val="0"/>
        <w:shd w:val="clear" w:color="auto" w:fill="auto"/>
        <w:bidi w:val="0"/>
        <w:spacing w:before="0" w:after="0" w:line="192" w:lineRule="exact"/>
        <w:ind w:left="500" w:right="3620" w:firstLine="280"/>
      </w:pPr>
      <w:r>
        <w:rPr>
          <w:lang w:val="pl-PL" w:eastAsia="pl-PL" w:bidi="pl-PL"/>
          <w:vertAlign w:val="superscript"/>
          <w:w w:val="100"/>
          <w:spacing w:val="0"/>
          <w:color w:val="000000"/>
          <w:position w:val="0"/>
        </w:rPr>
        <w:t>5</w:t>
      </w:r>
      <w:r>
        <w:rPr>
          <w:lang w:val="pl-PL" w:eastAsia="pl-PL" w:bidi="pl-PL"/>
          <w:w w:val="100"/>
          <w:spacing w:val="0"/>
          <w:color w:val="000000"/>
          <w:position w:val="0"/>
        </w:rPr>
        <w:tab/>
        <w:t>Analizowany poniżej przykład ‘</w:t>
      </w:r>
      <w:r>
        <w:rPr>
          <w:rStyle w:val="CharStyle31"/>
        </w:rPr>
        <w:t>pagórków leśnych’</w:t>
      </w:r>
      <w:r>
        <w:rPr>
          <w:lang w:val="pl-PL" w:eastAsia="pl-PL" w:bidi="pl-PL"/>
          <w:w w:val="100"/>
          <w:spacing w:val="0"/>
          <w:color w:val="000000"/>
          <w:position w:val="0"/>
        </w:rPr>
        <w:t xml:space="preserve"> jest przedmiotem uwagi i interpretacji S. Balbusa w jego książce </w:t>
      </w:r>
      <w:r>
        <w:rPr>
          <w:rStyle w:val="CharStyle31"/>
        </w:rPr>
        <w:t>Intertekstualność a proces historyczno literacki,</w:t>
      </w:r>
      <w:r>
        <w:rPr>
          <w:lang w:val="pl-PL" w:eastAsia="pl-PL" w:bidi="pl-PL"/>
          <w:w w:val="100"/>
          <w:spacing w:val="0"/>
          <w:color w:val="000000"/>
          <w:position w:val="0"/>
        </w:rPr>
        <w:t xml:space="preserve"> Kraków 1980, s. 93-4. Autor analizuje ten przykład w kontekście interesujących go relacji intertekstualnych.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29" w:y="4588"/>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524</w:t>
      </w:r>
    </w:p>
    <w:p>
      <w:pPr>
        <w:pStyle w:val="Style36"/>
        <w:framePr w:wrap="none" w:vAnchor="page" w:hAnchor="page" w:x="6823" w:y="46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SŁAWKOWA</w:t>
      </w:r>
    </w:p>
    <w:p>
      <w:pPr>
        <w:pStyle w:val="Style8"/>
        <w:numPr>
          <w:ilvl w:val="0"/>
          <w:numId w:val="51"/>
        </w:numPr>
        <w:framePr w:w="11172" w:h="9452" w:hRule="exact" w:wrap="none" w:vAnchor="page" w:hAnchor="page" w:x="319" w:y="5118"/>
        <w:tabs>
          <w:tab w:leader="none" w:pos="4241" w:val="left"/>
        </w:tabs>
        <w:widowControl w:val="0"/>
        <w:keepNext w:val="0"/>
        <w:keepLines w:val="0"/>
        <w:shd w:val="clear" w:color="auto" w:fill="auto"/>
        <w:bidi w:val="0"/>
        <w:jc w:val="both"/>
        <w:spacing w:before="0" w:after="0"/>
        <w:ind w:left="3640" w:right="480" w:firstLine="300"/>
      </w:pPr>
      <w:r>
        <w:rPr>
          <w:lang w:val="pl-PL" w:eastAsia="pl-PL" w:bidi="pl-PL"/>
          <w:w w:val="100"/>
          <w:spacing w:val="0"/>
          <w:color w:val="000000"/>
          <w:position w:val="0"/>
        </w:rPr>
        <w:t xml:space="preserve">Jeżeli w znaczeniu pojawiających się w Miłoszowym </w:t>
      </w:r>
      <w:r>
        <w:rPr>
          <w:rStyle w:val="CharStyle27"/>
        </w:rPr>
        <w:t>Traktacie poetyc</w:t>
        <w:softHyphen/>
        <w:t>kim</w:t>
      </w:r>
      <w:r>
        <w:rPr>
          <w:lang w:val="pl-PL" w:eastAsia="pl-PL" w:bidi="pl-PL"/>
          <w:w w:val="100"/>
          <w:spacing w:val="0"/>
          <w:color w:val="000000"/>
          <w:position w:val="0"/>
        </w:rPr>
        <w:t xml:space="preserve"> ‘pagórków leśnych’ [„Pagórków leśnych, jasnych wód potrzeba”</w:t>
      </w:r>
      <w:r>
        <w:rPr>
          <w:lang w:val="pl-PL" w:eastAsia="pl-PL" w:bidi="pl-PL"/>
          <w:vertAlign w:val="superscript"/>
          <w:w w:val="100"/>
          <w:spacing w:val="0"/>
          <w:color w:val="000000"/>
          <w:position w:val="0"/>
        </w:rPr>
        <w:t>6</w:t>
      </w:r>
      <w:r>
        <w:rPr>
          <w:lang w:val="pl-PL" w:eastAsia="pl-PL" w:bidi="pl-PL"/>
          <w:w w:val="100"/>
          <w:spacing w:val="0"/>
          <w:color w:val="000000"/>
          <w:position w:val="0"/>
        </w:rPr>
        <w:t>] odbior</w:t>
        <w:softHyphen/>
        <w:t xml:space="preserve">ca znajdzie sygnał odnoszący go bezpośrednio do </w:t>
      </w:r>
      <w:r>
        <w:rPr>
          <w:rStyle w:val="CharStyle27"/>
        </w:rPr>
        <w:t xml:space="preserve">Inwokacji Pana Tadeusza </w:t>
      </w:r>
      <w:r>
        <w:rPr>
          <w:lang w:val="pl-PL" w:eastAsia="pl-PL" w:bidi="pl-PL"/>
          <w:w w:val="100"/>
          <w:spacing w:val="0"/>
          <w:color w:val="000000"/>
          <w:position w:val="0"/>
        </w:rPr>
        <w:t>[„tymczasem przenoś moją duszę utęsknioną do tych pagórków leśnych”; „na pagórku niewielkim stał dwór szlachecki”</w:t>
      </w:r>
      <w:r>
        <w:rPr>
          <w:lang w:val="pl-PL" w:eastAsia="pl-PL" w:bidi="pl-PL"/>
          <w:vertAlign w:val="superscript"/>
          <w:w w:val="100"/>
          <w:spacing w:val="0"/>
          <w:color w:val="000000"/>
          <w:position w:val="0"/>
        </w:rPr>
        <w:t>7 8</w:t>
      </w:r>
      <w:r>
        <w:rPr>
          <w:lang w:val="pl-PL" w:eastAsia="pl-PL" w:bidi="pl-PL"/>
          <w:w w:val="100"/>
          <w:spacing w:val="0"/>
          <w:color w:val="000000"/>
          <w:position w:val="0"/>
        </w:rPr>
        <w:t>], to jest to fakt znaczący dla pro</w:t>
        <w:softHyphen/>
        <w:t>cesu rozumienia. W znaczeniu syntagmy ‘pagórki leśne’ zawarty jest bowiem element semantyczny (sem?) należący zapewne do szerokiej gamy konotacyjnej, którego treść sprowadza się do odsyłania do konkretnego tekstu, stano</w:t>
        <w:softHyphen/>
        <w:t>wiącego wspólne dziedzictwo kulturowe, a przede wszystkim do niesionych przez przywołany w ten sposób tekst (nazywany hipertekstem lub inter- tekstem) treści. Mogą to być treści bardziej lub mniej rozbudowane, o dużym stopniu złożoności i nacechowaniu aksjologicznym.</w:t>
      </w:r>
    </w:p>
    <w:p>
      <w:pPr>
        <w:pStyle w:val="Style8"/>
        <w:framePr w:w="11172" w:h="9452" w:hRule="exact" w:wrap="none" w:vAnchor="page" w:hAnchor="page" w:x="319" w:y="5118"/>
        <w:widowControl w:val="0"/>
        <w:keepNext w:val="0"/>
        <w:keepLines w:val="0"/>
        <w:shd w:val="clear" w:color="auto" w:fill="auto"/>
        <w:bidi w:val="0"/>
        <w:jc w:val="both"/>
        <w:spacing w:before="0" w:after="58"/>
        <w:ind w:left="3640" w:right="480" w:firstLine="300"/>
      </w:pPr>
      <w:r>
        <w:rPr>
          <w:lang w:val="pl-PL" w:eastAsia="pl-PL" w:bidi="pl-PL"/>
          <w:w w:val="100"/>
          <w:spacing w:val="0"/>
          <w:color w:val="000000"/>
          <w:position w:val="0"/>
        </w:rPr>
        <w:t>Znaczenie intertekstualne ‘</w:t>
      </w:r>
      <w:r>
        <w:rPr>
          <w:rStyle w:val="CharStyle27"/>
        </w:rPr>
        <w:t>pagórków leśnych'</w:t>
      </w:r>
      <w:r>
        <w:rPr>
          <w:lang w:val="pl-PL" w:eastAsia="pl-PL" w:bidi="pl-PL"/>
          <w:w w:val="100"/>
          <w:spacing w:val="0"/>
          <w:color w:val="000000"/>
          <w:position w:val="0"/>
        </w:rPr>
        <w:t xml:space="preserve"> polega na tym, iż są one znakiem obecności innego tekstu. Przywołując go, aktualizują równocześnie niesione przezeń — żywe w tradycji narodowej — sensy, za pośrednictwem </w:t>
      </w:r>
      <w:r>
        <w:rPr>
          <w:rStyle w:val="CharStyle27"/>
        </w:rPr>
        <w:t>Pana Tadeusza ‘pagórki leśne’</w:t>
      </w:r>
      <w:r>
        <w:rPr>
          <w:lang w:val="pl-PL" w:eastAsia="pl-PL" w:bidi="pl-PL"/>
          <w:w w:val="100"/>
          <w:spacing w:val="0"/>
          <w:color w:val="000000"/>
          <w:position w:val="0"/>
        </w:rPr>
        <w:t xml:space="preserve"> wnoszą informację o utracie rodzinnego kraju, potrzebie jego odzyskania oraz niemożliwego doń powrotu. Będąc elementem pejzażu dzieciństwa, ‘</w:t>
      </w:r>
      <w:r>
        <w:rPr>
          <w:rStyle w:val="CharStyle27"/>
        </w:rPr>
        <w:t>pagórki leśne’</w:t>
      </w:r>
      <w:r>
        <w:rPr>
          <w:lang w:val="pl-PL" w:eastAsia="pl-PL" w:bidi="pl-PL"/>
          <w:w w:val="100"/>
          <w:spacing w:val="0"/>
          <w:color w:val="000000"/>
          <w:position w:val="0"/>
        </w:rPr>
        <w:t xml:space="preserve"> wskazują zarazem na szczęśliwy świat rodzinnego domu, gwarantujący najczęściej ład i poczucie bezpieczeństwa. Przywołany kontekst dzieła Mickiewicza oznacza niewątpliwie pojawienie się jednego z wielu możliwych znaczeń potencjalnie tkwiących w będącej obiek</w:t>
        <w:softHyphen/>
        <w:t>tem naszej analizy syntagmie. Element (sygnał) intertekstualny jest zdolny uruchomić następne możliwe odczytania, a ostatecznie — odkrycie nieograni</w:t>
        <w:softHyphen/>
        <w:t>czonego wręcz bogactwa znaczeń.</w:t>
      </w:r>
    </w:p>
    <w:p>
      <w:pPr>
        <w:pStyle w:val="Style8"/>
        <w:framePr w:w="11172" w:h="9452" w:hRule="exact" w:wrap="none" w:vAnchor="page" w:hAnchor="page" w:x="319" w:y="5118"/>
        <w:widowControl w:val="0"/>
        <w:keepNext w:val="0"/>
        <w:keepLines w:val="0"/>
        <w:shd w:val="clear" w:color="auto" w:fill="auto"/>
        <w:bidi w:val="0"/>
        <w:jc w:val="both"/>
        <w:spacing w:before="0" w:after="0" w:line="259" w:lineRule="exact"/>
        <w:ind w:left="3640" w:right="480" w:firstLine="300"/>
      </w:pPr>
      <w:r>
        <w:rPr>
          <w:lang w:val="pl-PL" w:eastAsia="pl-PL" w:bidi="pl-PL"/>
          <w:w w:val="100"/>
          <w:spacing w:val="0"/>
          <w:color w:val="000000"/>
          <w:position w:val="0"/>
        </w:rPr>
        <w:t xml:space="preserve">Fakt odesłania do hipertekstu, czyli </w:t>
      </w:r>
      <w:r>
        <w:rPr>
          <w:rStyle w:val="CharStyle27"/>
        </w:rPr>
        <w:t>Pana Tadeusza</w:t>
      </w:r>
      <w:r>
        <w:rPr>
          <w:lang w:val="pl-PL" w:eastAsia="pl-PL" w:bidi="pl-PL"/>
          <w:w w:val="100"/>
          <w:spacing w:val="0"/>
          <w:color w:val="000000"/>
          <w:position w:val="0"/>
        </w:rPr>
        <w:t xml:space="preserve"> i jego treści, nie tłumi wszelako znaczenia leksykalnego interesującej nas syntagmy. Znaczenie to, konstytuowane przez elementy definicyjne należące do centrum znaczeniowe</w:t>
        <w:softHyphen/>
        <w:t xml:space="preserve">go, aktualizowane jest w </w:t>
      </w:r>
      <w:r>
        <w:rPr>
          <w:rStyle w:val="CharStyle27"/>
        </w:rPr>
        <w:t>‘pagórkach’ jako</w:t>
      </w:r>
      <w:r>
        <w:rPr>
          <w:lang w:val="pl-PL" w:eastAsia="pl-PL" w:bidi="pl-PL"/>
          <w:w w:val="100"/>
          <w:spacing w:val="0"/>
          <w:color w:val="000000"/>
          <w:position w:val="0"/>
        </w:rPr>
        <w:t xml:space="preserve"> znaku topograficznym przestrzeni świata przedstawionego, skontrastowanym z </w:t>
      </w:r>
      <w:r>
        <w:rPr>
          <w:rStyle w:val="CharStyle27"/>
        </w:rPr>
        <w:t>‘pustym horyzontem'</w:t>
      </w:r>
      <w:r>
        <w:rPr>
          <w:lang w:val="pl-PL" w:eastAsia="pl-PL" w:bidi="pl-PL"/>
          <w:w w:val="100"/>
          <w:spacing w:val="0"/>
          <w:color w:val="000000"/>
          <w:position w:val="0"/>
        </w:rPr>
        <w:t xml:space="preserve"> (jak mówi tekst Miłosza), czyli z równiną Mazowsza: „Mglisto i płasko do samych Skierniewic”.</w:t>
      </w:r>
    </w:p>
    <w:p>
      <w:pPr>
        <w:pStyle w:val="Style8"/>
        <w:framePr w:w="11172" w:h="9452" w:hRule="exact" w:wrap="none" w:vAnchor="page" w:hAnchor="page" w:x="319" w:y="5118"/>
        <w:widowControl w:val="0"/>
        <w:keepNext w:val="0"/>
        <w:keepLines w:val="0"/>
        <w:shd w:val="clear" w:color="auto" w:fill="auto"/>
        <w:bidi w:val="0"/>
        <w:jc w:val="both"/>
        <w:spacing w:before="0" w:after="0" w:line="259" w:lineRule="exact"/>
        <w:ind w:left="3640" w:right="480" w:firstLine="300"/>
      </w:pPr>
      <w:r>
        <w:rPr>
          <w:lang w:val="pl-PL" w:eastAsia="pl-PL" w:bidi="pl-PL"/>
          <w:w w:val="100"/>
          <w:spacing w:val="0"/>
          <w:color w:val="000000"/>
          <w:position w:val="0"/>
        </w:rPr>
        <w:t xml:space="preserve">Aktywizacja znaczeń warstwy konotacyjnej </w:t>
      </w:r>
      <w:r>
        <w:rPr>
          <w:rStyle w:val="CharStyle27"/>
        </w:rPr>
        <w:t>‘pagórków leśnych’</w:t>
      </w:r>
      <w:r>
        <w:rPr>
          <w:lang w:val="pl-PL" w:eastAsia="pl-PL" w:bidi="pl-PL"/>
          <w:w w:val="100"/>
          <w:spacing w:val="0"/>
          <w:color w:val="000000"/>
          <w:position w:val="0"/>
        </w:rPr>
        <w:t xml:space="preserve"> i zestawionej z nimi </w:t>
      </w:r>
      <w:r>
        <w:rPr>
          <w:rStyle w:val="CharStyle27"/>
        </w:rPr>
        <w:t>‘równiny’</w:t>
      </w:r>
      <w:r>
        <w:rPr>
          <w:lang w:val="pl-PL" w:eastAsia="pl-PL" w:bidi="pl-PL"/>
          <w:w w:val="100"/>
          <w:spacing w:val="0"/>
          <w:color w:val="000000"/>
          <w:position w:val="0"/>
        </w:rPr>
        <w:t xml:space="preserve"> umożliwia wywołanie dalszych uniwersalnych sensów: </w:t>
      </w:r>
      <w:r>
        <w:rPr>
          <w:rStyle w:val="CharStyle28"/>
        </w:rPr>
        <w:t>otwarta, a więc obca,</w:t>
      </w:r>
      <w:r>
        <w:rPr>
          <w:lang w:val="pl-PL" w:eastAsia="pl-PL" w:bidi="pl-PL"/>
          <w:w w:val="100"/>
          <w:spacing w:val="0"/>
          <w:color w:val="000000"/>
          <w:position w:val="0"/>
        </w:rPr>
        <w:t xml:space="preserve"> o niejasnych granicach równina kontrastuje z </w:t>
      </w:r>
      <w:r>
        <w:rPr>
          <w:rStyle w:val="CharStyle28"/>
        </w:rPr>
        <w:t>zamkniętym, a więc oswojonym,</w:t>
      </w:r>
      <w:r>
        <w:rPr>
          <w:lang w:val="pl-PL" w:eastAsia="pl-PL" w:bidi="pl-PL"/>
          <w:w w:val="100"/>
          <w:spacing w:val="0"/>
          <w:color w:val="000000"/>
          <w:position w:val="0"/>
        </w:rPr>
        <w:t xml:space="preserve"> waloryzowanym dodatnio światem symbolizowanym przez ‘</w:t>
      </w:r>
      <w:r>
        <w:rPr>
          <w:rStyle w:val="CharStyle27"/>
        </w:rPr>
        <w:t>pagórki</w:t>
      </w:r>
      <w:r>
        <w:rPr>
          <w:lang w:val="pl-PL" w:eastAsia="pl-PL" w:bidi="pl-PL"/>
          <w:w w:val="100"/>
          <w:spacing w:val="0"/>
          <w:color w:val="000000"/>
          <w:position w:val="0"/>
        </w:rPr>
        <w:t>’*.</w:t>
      </w:r>
    </w:p>
    <w:p>
      <w:pPr>
        <w:pStyle w:val="Style29"/>
        <w:framePr w:w="7171" w:h="170" w:hRule="exact" w:wrap="none" w:vAnchor="page" w:hAnchor="page" w:x="3895" w:y="14798"/>
        <w:tabs>
          <w:tab w:leader="none" w:pos="4021" w:val="left"/>
        </w:tabs>
        <w:widowControl w:val="0"/>
        <w:keepNext w:val="0"/>
        <w:keepLines w:val="0"/>
        <w:shd w:val="clear" w:color="auto" w:fill="auto"/>
        <w:bidi w:val="0"/>
        <w:spacing w:before="0" w:after="0" w:line="170" w:lineRule="exact"/>
        <w:ind w:left="39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Cz. Miłosz, </w:t>
      </w:r>
      <w:r>
        <w:rPr>
          <w:rStyle w:val="CharStyle31"/>
        </w:rPr>
        <w:t>Wiersze</w:t>
      </w:r>
      <w:r>
        <w:rPr>
          <w:lang w:val="pl-PL" w:eastAsia="pl-PL" w:bidi="pl-PL"/>
          <w:w w:val="100"/>
          <w:spacing w:val="0"/>
          <w:color w:val="000000"/>
          <w:position w:val="0"/>
        </w:rPr>
        <w:t>, Kraków 1984, t. 2, s. 31.</w:t>
      </w:r>
    </w:p>
    <w:p>
      <w:pPr>
        <w:pStyle w:val="Style29"/>
        <w:framePr w:w="7171" w:h="190" w:hRule="exact" w:wrap="none" w:vAnchor="page" w:hAnchor="page" w:x="3895" w:y="15013"/>
        <w:tabs>
          <w:tab w:leader="none" w:pos="4028" w:val="left"/>
        </w:tabs>
        <w:widowControl w:val="0"/>
        <w:keepNext w:val="0"/>
        <w:keepLines w:val="0"/>
        <w:shd w:val="clear" w:color="auto" w:fill="auto"/>
        <w:bidi w:val="0"/>
        <w:spacing w:before="0" w:after="0" w:line="170" w:lineRule="exact"/>
        <w:ind w:left="39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A. Mickiewicz, </w:t>
      </w:r>
      <w:r>
        <w:rPr>
          <w:rStyle w:val="CharStyle31"/>
        </w:rPr>
        <w:t>Pan Tadeusz</w:t>
      </w:r>
      <w:r>
        <w:rPr>
          <w:lang w:val="pl-PL" w:eastAsia="pl-PL" w:bidi="pl-PL"/>
          <w:w w:val="100"/>
          <w:spacing w:val="0"/>
          <w:color w:val="000000"/>
          <w:position w:val="0"/>
        </w:rPr>
        <w:t xml:space="preserve">, [w:] </w:t>
      </w:r>
      <w:r>
        <w:rPr>
          <w:rStyle w:val="CharStyle31"/>
        </w:rPr>
        <w:t>Wybór pism</w:t>
      </w:r>
      <w:r>
        <w:rPr>
          <w:lang w:val="pl-PL" w:eastAsia="pl-PL" w:bidi="pl-PL"/>
          <w:w w:val="100"/>
          <w:spacing w:val="0"/>
          <w:color w:val="000000"/>
          <w:position w:val="0"/>
        </w:rPr>
        <w:t>, Warszawa 1952, s. 148.</w:t>
      </w:r>
    </w:p>
    <w:p>
      <w:pPr>
        <w:pStyle w:val="Style29"/>
        <w:framePr w:w="7171" w:h="626" w:hRule="exact" w:wrap="none" w:vAnchor="page" w:hAnchor="page" w:x="3895" w:y="15233"/>
        <w:tabs>
          <w:tab w:leader="none" w:pos="4048" w:val="left"/>
        </w:tabs>
        <w:widowControl w:val="0"/>
        <w:keepNext w:val="0"/>
        <w:keepLines w:val="0"/>
        <w:shd w:val="clear" w:color="auto" w:fill="auto"/>
        <w:bidi w:val="0"/>
        <w:spacing w:before="0" w:after="0" w:line="192" w:lineRule="exact"/>
        <w:ind w:left="3640" w:right="460" w:firstLine="2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Na temat aksjologizacji pojęć przestrzennych zob. m. </w:t>
      </w:r>
      <w:r>
        <w:rPr>
          <w:lang w:val="en-US" w:eastAsia="en-US" w:bidi="en-US"/>
          <w:w w:val="100"/>
          <w:spacing w:val="0"/>
          <w:color w:val="000000"/>
          <w:position w:val="0"/>
        </w:rPr>
        <w:t xml:space="preserve">in.: </w:t>
      </w:r>
      <w:r>
        <w:rPr>
          <w:rStyle w:val="CharStyle31"/>
        </w:rPr>
        <w:t>Przestrzeń a literatura.</w:t>
      </w:r>
      <w:r>
        <w:rPr>
          <w:lang w:val="pl-PL" w:eastAsia="pl-PL" w:bidi="pl-PL"/>
          <w:w w:val="100"/>
          <w:spacing w:val="0"/>
          <w:color w:val="000000"/>
          <w:position w:val="0"/>
        </w:rPr>
        <w:t xml:space="preserve"> Red. M. Gło</w:t>
        <w:softHyphen/>
        <w:t xml:space="preserve">wiński i A. Okopień-Sławińska, Wrocław 1978; R. Piętkowa, </w:t>
      </w:r>
      <w:r>
        <w:rPr>
          <w:rStyle w:val="CharStyle31"/>
        </w:rPr>
        <w:t>O aksjologizacji przestrzeni w języku i poezji,</w:t>
      </w:r>
      <w:r>
        <w:rPr>
          <w:lang w:val="pl-PL" w:eastAsia="pl-PL" w:bidi="pl-PL"/>
          <w:w w:val="100"/>
          <w:spacing w:val="0"/>
          <w:color w:val="000000"/>
          <w:position w:val="0"/>
        </w:rPr>
        <w:t xml:space="preserve"> [w:] </w:t>
      </w:r>
      <w:r>
        <w:rPr>
          <w:rStyle w:val="CharStyle31"/>
        </w:rPr>
        <w:t>Język a kultura.</w:t>
      </w:r>
      <w:r>
        <w:rPr>
          <w:lang w:val="pl-PL" w:eastAsia="pl-PL" w:bidi="pl-PL"/>
          <w:w w:val="100"/>
          <w:spacing w:val="0"/>
          <w:color w:val="000000"/>
          <w:position w:val="0"/>
        </w:rPr>
        <w:t xml:space="preserve"> Red. J. Bartmiński i J. Puzynina, Wrocław 1989, s. 275-292.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563"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WARTOŚĆ SŁOWA W TEKŚCIE ARTYSTYCZNYM</w:t>
      </w:r>
    </w:p>
    <w:p>
      <w:pPr>
        <w:pStyle w:val="Style34"/>
        <w:framePr w:wrap="none" w:vAnchor="page" w:hAnchor="page" w:x="7546" w:y="87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525</w:t>
      </w:r>
    </w:p>
    <w:p>
      <w:pPr>
        <w:pStyle w:val="Style8"/>
        <w:framePr w:w="11172" w:h="9113" w:hRule="exact" w:wrap="none" w:vAnchor="page" w:hAnchor="page" w:x="365" w:y="1396"/>
        <w:widowControl w:val="0"/>
        <w:keepNext w:val="0"/>
        <w:keepLines w:val="0"/>
        <w:shd w:val="clear" w:color="auto" w:fill="auto"/>
        <w:bidi w:val="0"/>
        <w:jc w:val="both"/>
        <w:spacing w:before="0" w:after="0"/>
        <w:ind w:left="480" w:right="3640" w:firstLine="280"/>
      </w:pPr>
      <w:r>
        <w:rPr>
          <w:lang w:val="pl-PL" w:eastAsia="pl-PL" w:bidi="pl-PL"/>
          <w:w w:val="100"/>
          <w:spacing w:val="0"/>
          <w:color w:val="000000"/>
          <w:position w:val="0"/>
        </w:rPr>
        <w:t>Jak widzimy, znaczenie tej syntagmy jest pewną potencją leksykalną, któ</w:t>
        <w:softHyphen/>
        <w:t>ra może być wypełniona za pomocą kompetencji literackiej odbiorcy. Znacze</w:t>
        <w:softHyphen/>
        <w:t>nie może być zredukowane wyłącznie do elementu pejzażowego, aktualizacji znaczenia leksykalnego, co zamyka horyzont znaczeniowy tekstu, uniemożli</w:t>
        <w:softHyphen/>
        <w:t>wiając wydobycie bogactwa znaczeń (które zginęłyby na przykład w tłuma</w:t>
        <w:softHyphen/>
        <w:t>czeniu). Dopiero jednak odczytanie znaczenia intertekstualnego pozwala odsłonić metafizyczny czy egzystencjalny wymiar utworu (świat tekstu), któ</w:t>
        <w:softHyphen/>
        <w:t xml:space="preserve">ry ukazuje się dla nas w akcie </w:t>
      </w:r>
      <w:r>
        <w:rPr>
          <w:rStyle w:val="CharStyle28"/>
        </w:rPr>
        <w:t>rozumienia.</w:t>
      </w:r>
    </w:p>
    <w:p>
      <w:pPr>
        <w:pStyle w:val="Style8"/>
        <w:framePr w:w="11172" w:h="9113" w:hRule="exact" w:wrap="none" w:vAnchor="page" w:hAnchor="page" w:x="365" w:y="1396"/>
        <w:widowControl w:val="0"/>
        <w:keepNext w:val="0"/>
        <w:keepLines w:val="0"/>
        <w:shd w:val="clear" w:color="auto" w:fill="auto"/>
        <w:bidi w:val="0"/>
        <w:jc w:val="both"/>
        <w:spacing w:before="0" w:after="180"/>
        <w:ind w:left="480" w:right="3640" w:firstLine="280"/>
      </w:pPr>
      <w:r>
        <w:rPr>
          <w:lang w:val="pl-PL" w:eastAsia="pl-PL" w:bidi="pl-PL"/>
          <w:w w:val="100"/>
          <w:spacing w:val="0"/>
          <w:color w:val="000000"/>
          <w:position w:val="0"/>
        </w:rPr>
        <w:t>Znaczenia leksykalne, konotacyjne i intertekstualne istnieją równocześnie na płaszczyźnie tekstu, przenikają się nawzajem i „podejmują ze sobą dia</w:t>
        <w:softHyphen/>
        <w:t>log”. Warto w tym miejscu dodać, że na zadomowione w tradycji i uświęcone przez nią znaczenia wskazuje się w tekście także po to, żeby się do nich zdys</w:t>
        <w:softHyphen/>
        <w:t>tansować. Treść intertekstualna staje się w ten sposób narzędziem ironii.</w:t>
      </w:r>
    </w:p>
    <w:p>
      <w:pPr>
        <w:pStyle w:val="Style8"/>
        <w:numPr>
          <w:ilvl w:val="0"/>
          <w:numId w:val="51"/>
        </w:numPr>
        <w:framePr w:w="11172" w:h="9113" w:hRule="exact" w:wrap="none" w:vAnchor="page" w:hAnchor="page" w:x="365" w:y="1396"/>
        <w:tabs>
          <w:tab w:leader="none" w:pos="1086" w:val="left"/>
        </w:tabs>
        <w:widowControl w:val="0"/>
        <w:keepNext w:val="0"/>
        <w:keepLines w:val="0"/>
        <w:shd w:val="clear" w:color="auto" w:fill="auto"/>
        <w:bidi w:val="0"/>
        <w:jc w:val="both"/>
        <w:spacing w:before="0" w:after="218"/>
        <w:ind w:left="480" w:right="3640" w:firstLine="280"/>
      </w:pPr>
      <w:r>
        <w:rPr>
          <w:lang w:val="pl-PL" w:eastAsia="pl-PL" w:bidi="pl-PL"/>
          <w:w w:val="100"/>
          <w:spacing w:val="0"/>
          <w:color w:val="000000"/>
          <w:position w:val="0"/>
        </w:rPr>
        <w:t>Interpretacja towarzyszącej ‘</w:t>
      </w:r>
      <w:r>
        <w:rPr>
          <w:rStyle w:val="CharStyle27"/>
        </w:rPr>
        <w:t>pagórkom’</w:t>
      </w:r>
      <w:r>
        <w:rPr>
          <w:lang w:val="pl-PL" w:eastAsia="pl-PL" w:bidi="pl-PL"/>
          <w:w w:val="100"/>
          <w:spacing w:val="0"/>
          <w:color w:val="000000"/>
          <w:position w:val="0"/>
        </w:rPr>
        <w:t xml:space="preserve"> syntagmy </w:t>
      </w:r>
      <w:r>
        <w:rPr>
          <w:rStyle w:val="CharStyle27"/>
        </w:rPr>
        <w:t>‘jasne wody'</w:t>
      </w:r>
      <w:r>
        <w:rPr>
          <w:lang w:val="pl-PL" w:eastAsia="pl-PL" w:bidi="pl-PL"/>
          <w:w w:val="100"/>
          <w:spacing w:val="0"/>
          <w:color w:val="000000"/>
          <w:position w:val="0"/>
        </w:rPr>
        <w:t xml:space="preserve"> wydobę</w:t>
        <w:softHyphen/>
        <w:t>dzie ukryte w niej pokłady znaczeń. Nawet jeżeli odbiorca nie rozpozna tak łatwo jej sygnału intertekstualnego wskazującego na pierwszy wers Mickiewi</w:t>
        <w:softHyphen/>
        <w:t xml:space="preserve">czowskiego wiersza Z </w:t>
      </w:r>
      <w:r>
        <w:rPr>
          <w:rStyle w:val="CharStyle27"/>
          <w:lang w:val="cs-CZ" w:eastAsia="cs-CZ" w:bidi="cs-CZ"/>
        </w:rPr>
        <w:t>Petr</w:t>
      </w:r>
      <w:r>
        <w:rPr>
          <w:rStyle w:val="CharStyle27"/>
        </w:rPr>
        <w:t>arki</w:t>
      </w:r>
      <w:r>
        <w:rPr>
          <w:lang w:val="pl-PL" w:eastAsia="pl-PL" w:bidi="pl-PL"/>
          <w:w w:val="100"/>
          <w:spacing w:val="0"/>
          <w:color w:val="000000"/>
          <w:position w:val="0"/>
        </w:rPr>
        <w:t>: „O jasne, słodkie, o przeczyste wody”</w:t>
      </w:r>
      <w:r>
        <w:rPr>
          <w:lang w:val="pl-PL" w:eastAsia="pl-PL" w:bidi="pl-PL"/>
          <w:vertAlign w:val="superscript"/>
          <w:w w:val="100"/>
          <w:spacing w:val="0"/>
          <w:color w:val="000000"/>
          <w:position w:val="0"/>
        </w:rPr>
        <w:t>9</w:t>
      </w:r>
      <w:r>
        <w:rPr>
          <w:lang w:val="pl-PL" w:eastAsia="pl-PL" w:bidi="pl-PL"/>
          <w:w w:val="100"/>
          <w:spacing w:val="0"/>
          <w:color w:val="000000"/>
          <w:position w:val="0"/>
        </w:rPr>
        <w:t>, będące</w:t>
        <w:softHyphen/>
        <w:t xml:space="preserve">go powtórzeniem włoskiego motta: „Chiare, fresche e dolci aque”, to bardziej czytelne będą dla niego inne konteksty wiersza: „Polały się łzy me czyste ...”, „Nad wodą wielką i czystą”. Dzięki nim znaczenie </w:t>
      </w:r>
      <w:r>
        <w:rPr>
          <w:rStyle w:val="CharStyle27"/>
        </w:rPr>
        <w:t>‘jasnych wód’</w:t>
      </w:r>
      <w:r>
        <w:rPr>
          <w:lang w:val="pl-PL" w:eastAsia="pl-PL" w:bidi="pl-PL"/>
          <w:w w:val="100"/>
          <w:spacing w:val="0"/>
          <w:color w:val="000000"/>
          <w:position w:val="0"/>
        </w:rPr>
        <w:t xml:space="preserve"> wypełni się nowymi treściami o wyraźnym nacechowaniu aksjologicznym. </w:t>
      </w:r>
      <w:r>
        <w:rPr>
          <w:rStyle w:val="CharStyle27"/>
        </w:rPr>
        <w:t xml:space="preserve">‘Wody jasne’ </w:t>
      </w:r>
      <w:r>
        <w:rPr>
          <w:lang w:val="pl-PL" w:eastAsia="pl-PL" w:bidi="pl-PL"/>
          <w:w w:val="100"/>
          <w:spacing w:val="0"/>
          <w:color w:val="000000"/>
          <w:position w:val="0"/>
        </w:rPr>
        <w:t>wskazują bowiem równocześnie na „wodny” krajobraz i etyczny oraz mis</w:t>
        <w:softHyphen/>
        <w:t>tyczny ich charakter. Wody rzek i jezior kraju lat dziecinnych są jasne, błysz</w:t>
        <w:softHyphen/>
        <w:t>czące, odbijające słońce, przejrzyste, przeźroczyste, a więc czyste (jak czyste jest niebo czy powietrze), a zarazem są niewinne jak Laura z Mickiewiczows</w:t>
        <w:softHyphen/>
        <w:t>kiego utworu: „O jasne ... wody /W których zwierciadlanej fali/ Laura kąpała swą anielską postać</w:t>
      </w:r>
      <w:r>
        <w:rPr>
          <w:rStyle w:val="CharStyle69"/>
        </w:rPr>
        <w:t>”</w:t>
      </w:r>
      <w:r>
        <w:rPr>
          <w:rStyle w:val="CharStyle69"/>
          <w:vertAlign w:val="superscript"/>
        </w:rPr>
        <w:t>10</w:t>
      </w:r>
      <w:r>
        <w:rPr>
          <w:lang w:val="pl-PL" w:eastAsia="pl-PL" w:bidi="pl-PL"/>
          <w:w w:val="100"/>
          <w:spacing w:val="0"/>
          <w:color w:val="000000"/>
          <w:position w:val="0"/>
        </w:rPr>
        <w:t xml:space="preserve"> oraz oczyszczające jak łzy „czyste” z lozańskiego liry</w:t>
        <w:softHyphen/>
        <w:t>ku</w:t>
      </w:r>
      <w:r>
        <w:rPr>
          <w:lang w:val="pl-PL" w:eastAsia="pl-PL" w:bidi="pl-PL"/>
          <w:vertAlign w:val="superscript"/>
          <w:w w:val="100"/>
          <w:spacing w:val="0"/>
          <w:color w:val="000000"/>
          <w:position w:val="0"/>
        </w:rPr>
        <w:t>11</w:t>
      </w:r>
      <w:r>
        <w:rPr>
          <w:lang w:val="pl-PL" w:eastAsia="pl-PL" w:bidi="pl-PL"/>
          <w:w w:val="100"/>
          <w:spacing w:val="0"/>
          <w:color w:val="000000"/>
          <w:position w:val="0"/>
        </w:rPr>
        <w:t>. Perspektywa przywołanej za pomocą elementu intertekstualnego tradycji Mickiewiczowskiej podsuwa jedną z możliwych lektur tej syntagmy w wier</w:t>
        <w:softHyphen/>
        <w:t>szu Miłosza: wyraża ona potrzebę „rozjaśnienia” mazowieckiego krajobrazu, zadomowienia go, czyli uczynienia zrozumiałym i oczywistym, a więc jasnym właśnie i przejrzystym: „Mglisto [...] do samych Skierniewic”</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numPr>
          <w:ilvl w:val="0"/>
          <w:numId w:val="51"/>
        </w:numPr>
        <w:framePr w:w="11172" w:h="9113" w:hRule="exact" w:wrap="none" w:vAnchor="page" w:hAnchor="page" w:x="365" w:y="1396"/>
        <w:tabs>
          <w:tab w:leader="none" w:pos="1049" w:val="left"/>
        </w:tabs>
        <w:widowControl w:val="0"/>
        <w:keepNext w:val="0"/>
        <w:keepLines w:val="0"/>
        <w:shd w:val="clear" w:color="auto" w:fill="auto"/>
        <w:bidi w:val="0"/>
        <w:jc w:val="both"/>
        <w:spacing w:before="0" w:after="0" w:line="210" w:lineRule="exact"/>
        <w:ind w:left="480" w:right="0" w:firstLine="280"/>
      </w:pPr>
      <w:r>
        <w:rPr>
          <w:lang w:val="pl-PL" w:eastAsia="pl-PL" w:bidi="pl-PL"/>
          <w:w w:val="100"/>
          <w:spacing w:val="0"/>
          <w:color w:val="000000"/>
          <w:position w:val="0"/>
        </w:rPr>
        <w:t xml:space="preserve">Przykładem następnym będzie leksem </w:t>
      </w:r>
      <w:r>
        <w:rPr>
          <w:rStyle w:val="CharStyle27"/>
        </w:rPr>
        <w:t>‘jezioro’</w:t>
      </w:r>
      <w:r>
        <w:rPr>
          <w:lang w:val="pl-PL" w:eastAsia="pl-PL" w:bidi="pl-PL"/>
          <w:w w:val="100"/>
          <w:spacing w:val="0"/>
          <w:color w:val="000000"/>
          <w:position w:val="0"/>
        </w:rPr>
        <w:t xml:space="preserve"> tworzący syntagmę </w:t>
      </w:r>
      <w:r>
        <w:rPr>
          <w:rStyle w:val="CharStyle27"/>
        </w:rPr>
        <w:t>‘leśne</w:t>
      </w:r>
    </w:p>
    <w:p>
      <w:pPr>
        <w:pStyle w:val="Style6"/>
        <w:numPr>
          <w:ilvl w:val="0"/>
          <w:numId w:val="53"/>
        </w:numPr>
        <w:framePr w:w="11172" w:h="1302" w:hRule="exact" w:wrap="none" w:vAnchor="page" w:hAnchor="page" w:x="365" w:y="10767"/>
        <w:tabs>
          <w:tab w:leader="none" w:pos="955" w:val="left"/>
        </w:tabs>
        <w:widowControl w:val="0"/>
        <w:keepNext w:val="0"/>
        <w:keepLines w:val="0"/>
        <w:shd w:val="clear" w:color="auto" w:fill="auto"/>
        <w:bidi w:val="0"/>
        <w:jc w:val="both"/>
        <w:spacing w:before="0" w:after="0" w:line="170" w:lineRule="exact"/>
        <w:ind w:left="480" w:right="0" w:firstLine="280"/>
      </w:pPr>
      <w:r>
        <w:rPr>
          <w:lang w:val="pl-PL" w:eastAsia="pl-PL" w:bidi="pl-PL"/>
          <w:w w:val="100"/>
          <w:spacing w:val="0"/>
          <w:color w:val="000000"/>
          <w:position w:val="0"/>
        </w:rPr>
        <w:t xml:space="preserve">A. Mickiewicz, </w:t>
      </w:r>
      <w:r>
        <w:rPr>
          <w:rStyle w:val="CharStyle12"/>
        </w:rPr>
        <w:t>Z Petrarki,</w:t>
      </w:r>
      <w:r>
        <w:rPr>
          <w:lang w:val="pl-PL" w:eastAsia="pl-PL" w:bidi="pl-PL"/>
          <w:w w:val="100"/>
          <w:spacing w:val="0"/>
          <w:color w:val="000000"/>
          <w:position w:val="0"/>
        </w:rPr>
        <w:t xml:space="preserve"> [w:] </w:t>
      </w:r>
      <w:r>
        <w:rPr>
          <w:rStyle w:val="CharStyle12"/>
        </w:rPr>
        <w:t xml:space="preserve">Wybór pism, </w:t>
      </w:r>
      <w:r>
        <w:rPr>
          <w:rStyle w:val="CharStyle12"/>
          <w:lang w:val="cs-CZ" w:eastAsia="cs-CZ" w:bidi="cs-CZ"/>
        </w:rPr>
        <w:t xml:space="preserve">op. </w:t>
      </w:r>
      <w:r>
        <w:rPr>
          <w:rStyle w:val="CharStyle12"/>
        </w:rPr>
        <w:t>cit</w:t>
      </w:r>
      <w:r>
        <w:rPr>
          <w:lang w:val="pl-PL" w:eastAsia="pl-PL" w:bidi="pl-PL"/>
          <w:w w:val="100"/>
          <w:spacing w:val="0"/>
          <w:color w:val="000000"/>
          <w:position w:val="0"/>
        </w:rPr>
        <w:t>., s. 63.</w:t>
      </w:r>
    </w:p>
    <w:p>
      <w:pPr>
        <w:pStyle w:val="Style6"/>
        <w:numPr>
          <w:ilvl w:val="0"/>
          <w:numId w:val="53"/>
        </w:numPr>
        <w:framePr w:w="11172" w:h="1302" w:hRule="exact" w:wrap="none" w:vAnchor="page" w:hAnchor="page" w:x="365" w:y="10767"/>
        <w:tabs>
          <w:tab w:leader="none" w:pos="1020" w:val="left"/>
        </w:tabs>
        <w:widowControl w:val="0"/>
        <w:keepNext w:val="0"/>
        <w:keepLines w:val="0"/>
        <w:shd w:val="clear" w:color="auto" w:fill="auto"/>
        <w:bidi w:val="0"/>
        <w:jc w:val="both"/>
        <w:spacing w:before="0" w:after="0" w:line="170" w:lineRule="exact"/>
        <w:ind w:left="480" w:right="0" w:firstLine="280"/>
      </w:pPr>
      <w:r>
        <w:rPr>
          <w:lang w:val="pl-PL" w:eastAsia="pl-PL" w:bidi="pl-PL"/>
          <w:w w:val="100"/>
          <w:spacing w:val="0"/>
          <w:color w:val="000000"/>
          <w:position w:val="0"/>
        </w:rPr>
        <w:t>Ibidem.</w:t>
      </w:r>
    </w:p>
    <w:p>
      <w:pPr>
        <w:pStyle w:val="Style6"/>
        <w:numPr>
          <w:ilvl w:val="0"/>
          <w:numId w:val="53"/>
        </w:numPr>
        <w:framePr w:w="11172" w:h="1302" w:hRule="exact" w:wrap="none" w:vAnchor="page" w:hAnchor="page" w:x="365" w:y="10767"/>
        <w:tabs>
          <w:tab w:leader="none" w:pos="1050" w:val="left"/>
        </w:tabs>
        <w:widowControl w:val="0"/>
        <w:keepNext w:val="0"/>
        <w:keepLines w:val="0"/>
        <w:shd w:val="clear" w:color="auto" w:fill="auto"/>
        <w:bidi w:val="0"/>
        <w:jc w:val="both"/>
        <w:spacing w:before="0" w:after="0" w:line="190" w:lineRule="exact"/>
        <w:ind w:left="480" w:right="3640" w:firstLine="280"/>
      </w:pPr>
      <w:r>
        <w:rPr>
          <w:lang w:val="pl-PL" w:eastAsia="pl-PL" w:bidi="pl-PL"/>
          <w:w w:val="100"/>
          <w:spacing w:val="0"/>
          <w:color w:val="000000"/>
          <w:position w:val="0"/>
        </w:rPr>
        <w:t xml:space="preserve">O oczyszczającej mocy łez w liryku A. Mickiewicza „Polały się łzy me czyste ...” piszemy z L. Neugerem w artykule </w:t>
      </w:r>
      <w:r>
        <w:rPr>
          <w:rStyle w:val="CharStyle12"/>
        </w:rPr>
        <w:t>Wiersz-oczyszczenie,</w:t>
      </w:r>
      <w:r>
        <w:rPr>
          <w:lang w:val="pl-PL" w:eastAsia="pl-PL" w:bidi="pl-PL"/>
          <w:w w:val="100"/>
          <w:spacing w:val="0"/>
          <w:color w:val="000000"/>
          <w:position w:val="0"/>
        </w:rPr>
        <w:t xml:space="preserve"> [w:] </w:t>
      </w:r>
      <w:r>
        <w:rPr>
          <w:rStyle w:val="CharStyle12"/>
        </w:rPr>
        <w:t>Język Artystyczny,</w:t>
      </w:r>
      <w:r>
        <w:rPr>
          <w:lang w:val="pl-PL" w:eastAsia="pl-PL" w:bidi="pl-PL"/>
          <w:w w:val="100"/>
          <w:spacing w:val="0"/>
          <w:color w:val="000000"/>
          <w:position w:val="0"/>
        </w:rPr>
        <w:t xml:space="preserve"> t. 2. Red. A. Wilkoń i H. Wró</w:t>
        <w:softHyphen/>
        <w:t>bel, Katowice 1981, s. 37-48.</w:t>
      </w:r>
    </w:p>
    <w:p>
      <w:pPr>
        <w:pStyle w:val="Style6"/>
        <w:numPr>
          <w:ilvl w:val="0"/>
          <w:numId w:val="53"/>
        </w:numPr>
        <w:framePr w:w="11172" w:h="1302" w:hRule="exact" w:wrap="none" w:vAnchor="page" w:hAnchor="page" w:x="365" w:y="10767"/>
        <w:tabs>
          <w:tab w:leader="none" w:pos="1020" w:val="left"/>
        </w:tabs>
        <w:widowControl w:val="0"/>
        <w:keepNext w:val="0"/>
        <w:keepLines w:val="0"/>
        <w:shd w:val="clear" w:color="auto" w:fill="auto"/>
        <w:bidi w:val="0"/>
        <w:jc w:val="both"/>
        <w:spacing w:before="0" w:after="0" w:line="170" w:lineRule="exact"/>
        <w:ind w:left="480" w:right="0" w:firstLine="280"/>
      </w:pPr>
      <w:r>
        <w:rPr>
          <w:lang w:val="pl-PL" w:eastAsia="pl-PL" w:bidi="pl-PL"/>
          <w:w w:val="100"/>
          <w:spacing w:val="0"/>
          <w:color w:val="000000"/>
          <w:position w:val="0"/>
        </w:rPr>
        <w:t xml:space="preserve">Cz. Miłosz, </w:t>
      </w:r>
      <w:r>
        <w:rPr>
          <w:rStyle w:val="CharStyle12"/>
        </w:rPr>
        <w:t xml:space="preserve">Wiersze, </w:t>
      </w:r>
      <w:r>
        <w:rPr>
          <w:rStyle w:val="CharStyle12"/>
          <w:lang w:val="cs-CZ" w:eastAsia="cs-CZ" w:bidi="cs-CZ"/>
        </w:rPr>
        <w:t>op. cit.,</w:t>
      </w:r>
      <w:r>
        <w:rPr>
          <w:lang w:val="cs-CZ" w:eastAsia="cs-CZ" w:bidi="cs-CZ"/>
          <w:w w:val="100"/>
          <w:spacing w:val="0"/>
          <w:color w:val="000000"/>
          <w:position w:val="0"/>
        </w:rPr>
        <w:t xml:space="preserve"> </w:t>
      </w:r>
      <w:r>
        <w:rPr>
          <w:lang w:val="pl-PL" w:eastAsia="pl-PL" w:bidi="pl-PL"/>
          <w:w w:val="100"/>
          <w:spacing w:val="0"/>
          <w:color w:val="000000"/>
          <w:position w:val="0"/>
        </w:rPr>
        <w:t>t. 1, s. 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13" w:y="458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526</w:t>
      </w:r>
    </w:p>
    <w:p>
      <w:pPr>
        <w:pStyle w:val="Style36"/>
        <w:framePr w:wrap="none" w:vAnchor="page" w:hAnchor="page" w:x="6808" w:y="46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SŁAWKOWA</w:t>
      </w:r>
    </w:p>
    <w:p>
      <w:pPr>
        <w:pStyle w:val="Style8"/>
        <w:framePr w:w="11172" w:h="8331" w:hRule="exact" w:wrap="none" w:vAnchor="page" w:hAnchor="page" w:x="357" w:y="5109"/>
        <w:widowControl w:val="0"/>
        <w:keepNext w:val="0"/>
        <w:keepLines w:val="0"/>
        <w:shd w:val="clear" w:color="auto" w:fill="auto"/>
        <w:bidi w:val="0"/>
        <w:jc w:val="both"/>
        <w:spacing w:before="0" w:after="0"/>
        <w:ind w:left="3580" w:right="540" w:firstLine="0"/>
      </w:pPr>
      <w:r>
        <w:rPr>
          <w:rStyle w:val="CharStyle27"/>
        </w:rPr>
        <w:t>jezioro ogromne’</w:t>
      </w:r>
      <w:r>
        <w:rPr>
          <w:lang w:val="pl-PL" w:eastAsia="pl-PL" w:bidi="pl-PL"/>
          <w:w w:val="100"/>
          <w:spacing w:val="0"/>
          <w:color w:val="000000"/>
          <w:position w:val="0"/>
        </w:rPr>
        <w:t xml:space="preserve"> w profetycznym wierszu Miłosza </w:t>
      </w:r>
      <w:r>
        <w:rPr>
          <w:rStyle w:val="CharStyle27"/>
        </w:rPr>
        <w:t>W mojej Ojczyźnie.</w:t>
      </w:r>
      <w:r>
        <w:rPr>
          <w:lang w:val="pl-PL" w:eastAsia="pl-PL" w:bidi="pl-PL"/>
          <w:w w:val="100"/>
          <w:spacing w:val="0"/>
          <w:color w:val="000000"/>
          <w:position w:val="0"/>
        </w:rPr>
        <w:t xml:space="preserve"> Leksem ten wykorzystuje tu swoje znaczenie leksykalne elementu topograficzne</w:t>
        <w:softHyphen/>
        <w:t xml:space="preserve">go (topografii wewnętrznej), ale równocześnie i przede wszystkim tworzy całą siatkę relacji z balladą </w:t>
      </w:r>
      <w:r>
        <w:rPr>
          <w:rStyle w:val="CharStyle27"/>
        </w:rPr>
        <w:t>Świteź,</w:t>
      </w:r>
      <w:r>
        <w:rPr>
          <w:lang w:val="pl-PL" w:eastAsia="pl-PL" w:bidi="pl-PL"/>
          <w:w w:val="100"/>
          <w:spacing w:val="0"/>
          <w:color w:val="000000"/>
          <w:position w:val="0"/>
        </w:rPr>
        <w:t xml:space="preserve"> a poprzez nią z romantyczną i modernis</w:t>
        <w:softHyphen/>
        <w:t>tyczną tradycją literacką. Relację intertekstualną rozpoznajemy dzięki temu, iż obraz przekazany w Mickiewiczowskiej balladzie przez inwertywne peryfrazy: „Świteź tam jasne rozprzestrzenia łona w wielkiego kształcie obwo</w:t>
        <w:softHyphen/>
        <w:t>du”, „gęstą po bokach puszczą oczerniona”, „do Płużyn ciemnego boru</w:t>
      </w:r>
      <w:r>
        <w:rPr>
          <w:rStyle w:val="CharStyle69"/>
        </w:rPr>
        <w:t>”</w:t>
      </w:r>
      <w:r>
        <w:rPr>
          <w:rStyle w:val="CharStyle69"/>
          <w:vertAlign w:val="superscript"/>
        </w:rPr>
        <w:t>13 14</w:t>
      </w:r>
    </w:p>
    <w:p>
      <w:pPr>
        <w:pStyle w:val="Style8"/>
        <w:numPr>
          <w:ilvl w:val="0"/>
          <w:numId w:val="29"/>
        </w:numPr>
        <w:framePr w:w="11172" w:h="8331" w:hRule="exact" w:wrap="none" w:vAnchor="page" w:hAnchor="page" w:x="357" w:y="5109"/>
        <w:tabs>
          <w:tab w:leader="none" w:pos="3955" w:val="left"/>
        </w:tabs>
        <w:widowControl w:val="0"/>
        <w:keepNext w:val="0"/>
        <w:keepLines w:val="0"/>
        <w:shd w:val="clear" w:color="auto" w:fill="auto"/>
        <w:bidi w:val="0"/>
        <w:jc w:val="both"/>
        <w:spacing w:before="0" w:after="0"/>
        <w:ind w:left="3580" w:right="540" w:firstLine="0"/>
      </w:pPr>
      <w:r>
        <w:rPr>
          <w:lang w:val="pl-PL" w:eastAsia="pl-PL" w:bidi="pl-PL"/>
          <w:w w:val="100"/>
          <w:spacing w:val="0"/>
          <w:color w:val="000000"/>
          <w:position w:val="0"/>
        </w:rPr>
        <w:t>w tekście Miłosza wywołany jest przez jednoelementowe epitety: jezioro „ogromne” i „leśne”. W obu przypadkach obraz pozostaje ten sam: pełnego jezior ojczystego pejzażu.</w:t>
      </w:r>
    </w:p>
    <w:p>
      <w:pPr>
        <w:pStyle w:val="Style8"/>
        <w:framePr w:w="11172" w:h="8331" w:hRule="exact" w:wrap="none" w:vAnchor="page" w:hAnchor="page" w:x="357" w:y="5109"/>
        <w:widowControl w:val="0"/>
        <w:keepNext w:val="0"/>
        <w:keepLines w:val="0"/>
        <w:shd w:val="clear" w:color="auto" w:fill="auto"/>
        <w:bidi w:val="0"/>
        <w:jc w:val="both"/>
        <w:spacing w:before="0" w:after="0"/>
        <w:ind w:left="3580" w:right="540" w:firstLine="300"/>
      </w:pPr>
      <w:r>
        <w:rPr>
          <w:lang w:val="pl-PL" w:eastAsia="pl-PL" w:bidi="pl-PL"/>
          <w:w w:val="100"/>
          <w:spacing w:val="0"/>
          <w:color w:val="000000"/>
          <w:position w:val="0"/>
        </w:rPr>
        <w:t xml:space="preserve">Natomiast rozpoznanie znaczenia </w:t>
      </w:r>
      <w:r>
        <w:rPr>
          <w:rStyle w:val="CharStyle27"/>
        </w:rPr>
        <w:t>‘jeziora’</w:t>
      </w:r>
      <w:r>
        <w:rPr>
          <w:lang w:val="pl-PL" w:eastAsia="pl-PL" w:bidi="pl-PL"/>
          <w:w w:val="100"/>
          <w:spacing w:val="0"/>
          <w:color w:val="000000"/>
          <w:position w:val="0"/>
        </w:rPr>
        <w:t xml:space="preserve"> jako rozpowszechnionego w ro</w:t>
        <w:softHyphen/>
        <w:t xml:space="preserve">mantyzmie symbolu LUSTRA staje się trwalsze, jeśli wprowadzimy kontekst </w:t>
      </w:r>
      <w:r>
        <w:rPr>
          <w:rStyle w:val="CharStyle27"/>
        </w:rPr>
        <w:t>Świtezi:</w:t>
      </w:r>
      <w:r>
        <w:rPr>
          <w:lang w:val="pl-PL" w:eastAsia="pl-PL" w:bidi="pl-PL"/>
          <w:w w:val="100"/>
          <w:spacing w:val="0"/>
          <w:color w:val="000000"/>
          <w:position w:val="0"/>
        </w:rPr>
        <w:t xml:space="preserve"> kondensującą dwie metafory strukturę porównawczą „Świteź, gładka jak szyba lodu” oraz peryfrazę„szklanna spod twej stopy pod niebo idzie rów</w:t>
        <w:softHyphen/>
        <w:t>nina”</w:t>
      </w:r>
      <w:r>
        <w:rPr>
          <w:lang w:val="pl-PL" w:eastAsia="pl-PL" w:bidi="pl-PL"/>
          <w:vertAlign w:val="superscript"/>
          <w:w w:val="100"/>
          <w:spacing w:val="0"/>
          <w:color w:val="000000"/>
          <w:position w:val="0"/>
        </w:rPr>
        <w:t>15</w:t>
      </w:r>
      <w:r>
        <w:rPr>
          <w:lang w:val="pl-PL" w:eastAsia="pl-PL" w:bidi="pl-PL"/>
          <w:w w:val="100"/>
          <w:spacing w:val="0"/>
          <w:color w:val="000000"/>
          <w:position w:val="0"/>
        </w:rPr>
        <w:t>. Dzięki konotowanej przez szkło przezroczystości i językowej metafo</w:t>
        <w:softHyphen/>
        <w:t>rze ‘</w:t>
      </w:r>
      <w:r>
        <w:rPr>
          <w:rStyle w:val="CharStyle27"/>
        </w:rPr>
        <w:t>lustra wody' ‘jezioro'</w:t>
      </w:r>
      <w:r>
        <w:rPr>
          <w:lang w:val="pl-PL" w:eastAsia="pl-PL" w:bidi="pl-PL"/>
          <w:w w:val="100"/>
          <w:spacing w:val="0"/>
          <w:color w:val="000000"/>
          <w:position w:val="0"/>
        </w:rPr>
        <w:t xml:space="preserve"> nabiera cech zwierciadła. Wyraża to treść metaforycznej konstrukcji predykatywnej w tekście Miłosza: „Widzę na dnie</w:t>
      </w:r>
    </w:p>
    <w:p>
      <w:pPr>
        <w:pStyle w:val="Style8"/>
        <w:numPr>
          <w:ilvl w:val="0"/>
          <w:numId w:val="29"/>
        </w:numPr>
        <w:framePr w:w="11172" w:h="8331" w:hRule="exact" w:wrap="none" w:vAnchor="page" w:hAnchor="page" w:x="357" w:y="5109"/>
        <w:tabs>
          <w:tab w:leader="none" w:pos="3946" w:val="left"/>
        </w:tabs>
        <w:widowControl w:val="0"/>
        <w:keepNext w:val="0"/>
        <w:keepLines w:val="0"/>
        <w:shd w:val="clear" w:color="auto" w:fill="auto"/>
        <w:bidi w:val="0"/>
        <w:jc w:val="both"/>
        <w:spacing w:before="0" w:after="0"/>
        <w:ind w:left="3580" w:right="0" w:firstLine="0"/>
      </w:pPr>
      <w:r>
        <w:rPr>
          <w:lang w:val="pl-PL" w:eastAsia="pl-PL" w:bidi="pl-PL"/>
          <w:w w:val="100"/>
          <w:spacing w:val="0"/>
          <w:color w:val="000000"/>
          <w:position w:val="0"/>
        </w:rPr>
        <w:t>blask mego życia”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11172" w:h="8331" w:hRule="exact" w:wrap="none" w:vAnchor="page" w:hAnchor="page" w:x="357" w:y="5109"/>
        <w:widowControl w:val="0"/>
        <w:keepNext w:val="0"/>
        <w:keepLines w:val="0"/>
        <w:shd w:val="clear" w:color="auto" w:fill="auto"/>
        <w:bidi w:val="0"/>
        <w:jc w:val="both"/>
        <w:spacing w:before="0" w:after="238"/>
        <w:ind w:left="3580" w:right="540" w:firstLine="300"/>
      </w:pPr>
      <w:r>
        <w:rPr>
          <w:lang w:val="pl-PL" w:eastAsia="pl-PL" w:bidi="pl-PL"/>
          <w:w w:val="100"/>
          <w:spacing w:val="0"/>
          <w:color w:val="000000"/>
          <w:position w:val="0"/>
        </w:rPr>
        <w:t>Znaczenie topograficzne, implikowane przez dno, „ na którym są trawy cierniste”</w:t>
      </w:r>
      <w:r>
        <w:rPr>
          <w:lang w:val="pl-PL" w:eastAsia="pl-PL" w:bidi="pl-PL"/>
          <w:vertAlign w:val="superscript"/>
          <w:w w:val="100"/>
          <w:spacing w:val="0"/>
          <w:color w:val="000000"/>
          <w:position w:val="0"/>
        </w:rPr>
        <w:t>17</w:t>
      </w:r>
      <w:r>
        <w:rPr>
          <w:lang w:val="pl-PL" w:eastAsia="pl-PL" w:bidi="pl-PL"/>
          <w:w w:val="100"/>
          <w:spacing w:val="0"/>
          <w:color w:val="000000"/>
          <w:position w:val="0"/>
        </w:rPr>
        <w:t>, przenika się ze znaczeniem zwierciadła jako narzędzia poznania implikowanego przez odbicie. W wierszu Miłosza podmiot rozpoznaje w swo</w:t>
        <w:softHyphen/>
        <w:t>im wodnym odbiciu siebie — jezioro problematyzuje poznanie. Możemy rów</w:t>
        <w:softHyphen/>
        <w:t xml:space="preserve">nocześnie zaryzykować twierdzenie, że znaczenia niesione przez poszczególne składniki wypowiedzi, stanowiąc rodzaj sygnałów przestrzeni intelektualnej, wchodzą w skład — modyfikując </w:t>
      </w:r>
      <w:r>
        <w:rPr>
          <w:lang w:val="en-US" w:eastAsia="en-US" w:bidi="en-US"/>
          <w:w w:val="100"/>
          <w:spacing w:val="0"/>
          <w:color w:val="000000"/>
          <w:position w:val="0"/>
        </w:rPr>
        <w:t xml:space="preserve">Grice’a </w:t>
      </w:r>
      <w:r>
        <w:rPr>
          <w:lang w:val="pl-PL" w:eastAsia="pl-PL" w:bidi="pl-PL"/>
          <w:w w:val="100"/>
          <w:spacing w:val="0"/>
          <w:color w:val="000000"/>
          <w:position w:val="0"/>
        </w:rPr>
        <w:t>— implikatur inter- tekstualnych</w:t>
      </w:r>
      <w:r>
        <w:rPr>
          <w:rStyle w:val="CharStyle69"/>
          <w:vertAlign w:val="superscript"/>
        </w:rPr>
        <w:t>18</w:t>
      </w:r>
      <w:r>
        <w:rPr>
          <w:lang w:val="pl-PL" w:eastAsia="pl-PL" w:bidi="pl-PL"/>
          <w:w w:val="100"/>
          <w:spacing w:val="0"/>
          <w:color w:val="000000"/>
          <w:position w:val="0"/>
        </w:rPr>
        <w:t xml:space="preserve"> i pomagają rozpoznać przywołany kontekst semiotyczny.</w:t>
      </w:r>
    </w:p>
    <w:p>
      <w:pPr>
        <w:pStyle w:val="Style8"/>
        <w:numPr>
          <w:ilvl w:val="0"/>
          <w:numId w:val="51"/>
        </w:numPr>
        <w:framePr w:w="11172" w:h="8331" w:hRule="exact" w:wrap="none" w:vAnchor="page" w:hAnchor="page" w:x="357" w:y="5109"/>
        <w:tabs>
          <w:tab w:leader="none" w:pos="4200" w:val="left"/>
        </w:tabs>
        <w:widowControl w:val="0"/>
        <w:keepNext w:val="0"/>
        <w:keepLines w:val="0"/>
        <w:shd w:val="clear" w:color="auto" w:fill="auto"/>
        <w:bidi w:val="0"/>
        <w:jc w:val="both"/>
        <w:spacing w:before="0" w:after="0" w:line="259" w:lineRule="exact"/>
        <w:ind w:left="3580" w:right="540" w:firstLine="300"/>
      </w:pPr>
      <w:r>
        <w:rPr>
          <w:lang w:val="pl-PL" w:eastAsia="pl-PL" w:bidi="pl-PL"/>
          <w:w w:val="100"/>
          <w:spacing w:val="0"/>
          <w:color w:val="000000"/>
          <w:position w:val="0"/>
        </w:rPr>
        <w:t xml:space="preserve">Zwrot frazeologiczny </w:t>
      </w:r>
      <w:r>
        <w:rPr>
          <w:rStyle w:val="CharStyle27"/>
        </w:rPr>
        <w:t>‘da(wa)ć świadectwo’</w:t>
      </w:r>
      <w:r>
        <w:rPr>
          <w:lang w:val="pl-PL" w:eastAsia="pl-PL" w:bidi="pl-PL"/>
          <w:w w:val="100"/>
          <w:spacing w:val="0"/>
          <w:color w:val="000000"/>
          <w:position w:val="0"/>
        </w:rPr>
        <w:t xml:space="preserve"> z wierszy poetów stanu wo</w:t>
        <w:softHyphen/>
        <w:t xml:space="preserve">jennego: </w:t>
      </w:r>
      <w:r>
        <w:rPr>
          <w:rStyle w:val="CharStyle27"/>
        </w:rPr>
        <w:t>Przesłanie Pana X</w:t>
      </w:r>
      <w:r>
        <w:rPr>
          <w:lang w:val="pl-PL" w:eastAsia="pl-PL" w:bidi="pl-PL"/>
          <w:w w:val="100"/>
          <w:spacing w:val="0"/>
          <w:color w:val="000000"/>
          <w:position w:val="0"/>
        </w:rPr>
        <w:t xml:space="preserve"> Jana Polkowskiego</w:t>
      </w:r>
      <w:r>
        <w:rPr>
          <w:rStyle w:val="CharStyle69"/>
          <w:vertAlign w:val="superscript"/>
        </w:rPr>
        <w:t>19</w:t>
      </w:r>
      <w:r>
        <w:rPr>
          <w:lang w:val="pl-PL" w:eastAsia="pl-PL" w:bidi="pl-PL"/>
          <w:w w:val="100"/>
          <w:spacing w:val="0"/>
          <w:color w:val="000000"/>
          <w:position w:val="0"/>
        </w:rPr>
        <w:t xml:space="preserve"> i utworu bez tytułu („Kto da świadectwo tym czasom?”) Bronisława Maja</w:t>
      </w:r>
      <w:r>
        <w:rPr>
          <w:rStyle w:val="CharStyle69"/>
          <w:vertAlign w:val="superscript"/>
        </w:rPr>
        <w:t>20</w:t>
      </w:r>
      <w:r>
        <w:rPr>
          <w:lang w:val="pl-PL" w:eastAsia="pl-PL" w:bidi="pl-PL"/>
          <w:w w:val="100"/>
          <w:spacing w:val="0"/>
          <w:color w:val="000000"/>
          <w:position w:val="0"/>
        </w:rPr>
        <w:t xml:space="preserve"> dostarcza kolejnego przykładu. Rozpoznanie przez odbiorcę tkwiącego w tym znaku sygnału odsy-</w:t>
      </w:r>
    </w:p>
    <w:p>
      <w:pPr>
        <w:pStyle w:val="Style29"/>
        <w:framePr w:w="6811" w:h="285" w:hRule="exact" w:wrap="none" w:vAnchor="page" w:hAnchor="page" w:x="4225" w:y="13679"/>
        <w:tabs>
          <w:tab w:leader="none" w:pos="4063"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Ibidem, s. 67.</w:t>
      </w:r>
    </w:p>
    <w:p>
      <w:pPr>
        <w:pStyle w:val="Style29"/>
        <w:framePr w:w="6811" w:h="255" w:hRule="exact" w:wrap="none" w:vAnchor="page" w:hAnchor="page" w:x="4225" w:y="13964"/>
        <w:tabs>
          <w:tab w:leader="none" w:pos="4066"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A. Mickiewicz, </w:t>
      </w:r>
      <w:r>
        <w:rPr>
          <w:rStyle w:val="CharStyle31"/>
        </w:rPr>
        <w:t>op. cit.</w:t>
      </w:r>
      <w:r>
        <w:rPr>
          <w:rStyle w:val="CharStyle31"/>
          <w:vertAlign w:val="subscript"/>
        </w:rPr>
        <w:t>9</w:t>
      </w:r>
      <w:r>
        <w:rPr>
          <w:lang w:val="pl-PL" w:eastAsia="pl-PL" w:bidi="pl-PL"/>
          <w:w w:val="100"/>
          <w:spacing w:val="0"/>
          <w:color w:val="000000"/>
          <w:position w:val="0"/>
        </w:rPr>
        <w:t xml:space="preserve"> s. 24.</w:t>
      </w:r>
    </w:p>
    <w:p>
      <w:pPr>
        <w:pStyle w:val="Style29"/>
        <w:framePr w:w="6811" w:h="254" w:hRule="exact" w:wrap="none" w:vAnchor="page" w:hAnchor="page" w:x="4225" w:y="14224"/>
        <w:tabs>
          <w:tab w:leader="none" w:pos="4073"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Ibidem.</w:t>
      </w:r>
    </w:p>
    <w:p>
      <w:pPr>
        <w:pStyle w:val="Style29"/>
        <w:framePr w:w="6811" w:h="255" w:hRule="exact" w:wrap="none" w:vAnchor="page" w:hAnchor="page" w:x="4225" w:y="14471"/>
        <w:tabs>
          <w:tab w:leader="none" w:pos="4063"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Cz. Miłosz </w:t>
      </w:r>
      <w:r>
        <w:rPr>
          <w:rStyle w:val="CharStyle31"/>
        </w:rPr>
        <w:t>W mojej ojczyźnie</w:t>
      </w:r>
      <w:r>
        <w:rPr>
          <w:lang w:val="pl-PL" w:eastAsia="pl-PL" w:bidi="pl-PL"/>
          <w:w w:val="100"/>
          <w:spacing w:val="0"/>
          <w:color w:val="000000"/>
          <w:position w:val="0"/>
        </w:rPr>
        <w:t xml:space="preserve">, [w:] </w:t>
      </w:r>
      <w:r>
        <w:rPr>
          <w:rStyle w:val="CharStyle31"/>
          <w:lang w:val="en-US" w:eastAsia="en-US" w:bidi="en-US"/>
        </w:rPr>
        <w:t xml:space="preserve">op. </w:t>
      </w:r>
      <w:r>
        <w:rPr>
          <w:rStyle w:val="CharStyle31"/>
        </w:rPr>
        <w:t>cit.</w:t>
      </w:r>
      <w:r>
        <w:rPr>
          <w:rStyle w:val="CharStyle31"/>
          <w:vertAlign w:val="subscript"/>
        </w:rPr>
        <w:t>9</w:t>
      </w:r>
      <w:r>
        <w:rPr>
          <w:lang w:val="pl-PL" w:eastAsia="pl-PL" w:bidi="pl-PL"/>
          <w:w w:val="100"/>
          <w:spacing w:val="0"/>
          <w:color w:val="000000"/>
          <w:position w:val="0"/>
        </w:rPr>
        <w:t>1. 1. s. 67.</w:t>
      </w:r>
    </w:p>
    <w:p>
      <w:pPr>
        <w:pStyle w:val="Style29"/>
        <w:framePr w:w="6811" w:h="255" w:hRule="exact" w:wrap="none" w:vAnchor="page" w:hAnchor="page" w:x="4225" w:y="14737"/>
        <w:tabs>
          <w:tab w:leader="none" w:pos="4063"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Ibidem.</w:t>
      </w:r>
    </w:p>
    <w:p>
      <w:pPr>
        <w:pStyle w:val="Style29"/>
        <w:framePr w:w="6811" w:h="261" w:hRule="exact" w:wrap="none" w:vAnchor="page" w:hAnchor="page" w:x="4225" w:y="14975"/>
        <w:tabs>
          <w:tab w:leader="none" w:pos="4061"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Pojęcie implikatur intertekstualnych proponuje w swojej książce S. Balbus, </w:t>
      </w:r>
      <w:r>
        <w:rPr>
          <w:rStyle w:val="CharStyle31"/>
        </w:rPr>
        <w:t>op. cii.,</w:t>
      </w:r>
      <w:r>
        <w:rPr>
          <w:lang w:val="pl-PL" w:eastAsia="pl-PL" w:bidi="pl-PL"/>
          <w:w w:val="100"/>
          <w:spacing w:val="0"/>
          <w:color w:val="000000"/>
          <w:position w:val="0"/>
        </w:rPr>
        <w:t xml:space="preserve"> s. 110-111.</w:t>
      </w:r>
    </w:p>
    <w:p>
      <w:pPr>
        <w:pStyle w:val="Style29"/>
        <w:framePr w:w="6811" w:h="254" w:hRule="exact" w:wrap="none" w:vAnchor="page" w:hAnchor="page" w:x="4225" w:y="15230"/>
        <w:tabs>
          <w:tab w:leader="none" w:pos="4068"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J. Polkowski, </w:t>
      </w:r>
      <w:r>
        <w:rPr>
          <w:rStyle w:val="CharStyle31"/>
        </w:rPr>
        <w:t>Elegie Tymowskich Gór i inne wiersze</w:t>
      </w:r>
      <w:r>
        <w:rPr>
          <w:lang w:val="pl-PL" w:eastAsia="pl-PL" w:bidi="pl-PL"/>
          <w:w w:val="100"/>
          <w:spacing w:val="0"/>
          <w:color w:val="000000"/>
          <w:position w:val="0"/>
        </w:rPr>
        <w:t>, Kraków 1990, s. 29.</w:t>
      </w:r>
    </w:p>
    <w:p>
      <w:pPr>
        <w:pStyle w:val="Style29"/>
        <w:framePr w:w="6811" w:h="283" w:hRule="exact" w:wrap="none" w:vAnchor="page" w:hAnchor="page" w:x="4225" w:y="15493"/>
        <w:tabs>
          <w:tab w:leader="none" w:pos="4080" w:val="left"/>
        </w:tabs>
        <w:widowControl w:val="0"/>
        <w:keepNext w:val="0"/>
        <w:keepLines w:val="0"/>
        <w:shd w:val="clear" w:color="auto" w:fill="auto"/>
        <w:bidi w:val="0"/>
        <w:spacing w:before="0" w:after="0" w:line="254" w:lineRule="exact"/>
        <w:ind w:left="39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B. Maj, </w:t>
      </w:r>
      <w:r>
        <w:rPr>
          <w:rStyle w:val="CharStyle31"/>
        </w:rPr>
        <w:t>Zagłada świętego miasta</w:t>
      </w:r>
      <w:r>
        <w:rPr>
          <w:lang w:val="pl-PL" w:eastAsia="pl-PL" w:bidi="pl-PL"/>
          <w:w w:val="100"/>
          <w:spacing w:val="0"/>
          <w:color w:val="000000"/>
          <w:position w:val="0"/>
        </w:rPr>
        <w:t>, Londyn 1986, s.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415"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WARTOŚĆ SŁOWA W TEKŚCIE ARTYSTYCZNYM</w:t>
      </w:r>
    </w:p>
    <w:p>
      <w:pPr>
        <w:pStyle w:val="Style34"/>
        <w:framePr w:wrap="none" w:vAnchor="page" w:hAnchor="page" w:x="7402" w:y="85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527</w:t>
      </w:r>
    </w:p>
    <w:p>
      <w:pPr>
        <w:pStyle w:val="Style8"/>
        <w:framePr w:w="11172" w:h="9362" w:hRule="exact" w:wrap="none" w:vAnchor="page" w:hAnchor="page" w:x="365" w:y="1375"/>
        <w:widowControl w:val="0"/>
        <w:keepNext w:val="0"/>
        <w:keepLines w:val="0"/>
        <w:shd w:val="clear" w:color="auto" w:fill="auto"/>
        <w:bidi w:val="0"/>
        <w:jc w:val="both"/>
        <w:spacing w:before="0" w:after="0"/>
        <w:ind w:left="320" w:right="3800" w:firstLine="0"/>
      </w:pPr>
      <w:r>
        <w:rPr>
          <w:lang w:val="pl-PL" w:eastAsia="pl-PL" w:bidi="pl-PL"/>
          <w:w w:val="100"/>
          <w:spacing w:val="0"/>
          <w:color w:val="000000"/>
          <w:position w:val="0"/>
        </w:rPr>
        <w:t xml:space="preserve">łającego do intertekstu — klasycznego wiersza Herberta </w:t>
      </w:r>
      <w:r>
        <w:rPr>
          <w:rStyle w:val="CharStyle27"/>
        </w:rPr>
        <w:t>Przesłanie Pana Cogito</w:t>
      </w:r>
      <w:r>
        <w:rPr>
          <w:lang w:val="pl-PL" w:eastAsia="pl-PL" w:bidi="pl-PL"/>
          <w:w w:val="100"/>
          <w:spacing w:val="0"/>
          <w:color w:val="000000"/>
          <w:position w:val="0"/>
        </w:rPr>
        <w:t xml:space="preserve"> — otwiera dla wierszy krakowskich poetów dodatkową i nader istotną, acz niekonieczną, perspektywę interpretacyjną.</w:t>
      </w:r>
    </w:p>
    <w:p>
      <w:pPr>
        <w:pStyle w:val="Style8"/>
        <w:framePr w:w="11172" w:h="9362" w:hRule="exact" w:wrap="none" w:vAnchor="page" w:hAnchor="page" w:x="365" w:y="1375"/>
        <w:widowControl w:val="0"/>
        <w:keepNext w:val="0"/>
        <w:keepLines w:val="0"/>
        <w:shd w:val="clear" w:color="auto" w:fill="auto"/>
        <w:bidi w:val="0"/>
        <w:jc w:val="both"/>
        <w:spacing w:before="0" w:after="0"/>
        <w:ind w:left="320" w:right="3800" w:firstLine="300"/>
      </w:pPr>
      <w:r>
        <w:rPr>
          <w:lang w:val="pl-PL" w:eastAsia="pl-PL" w:bidi="pl-PL"/>
          <w:w w:val="100"/>
          <w:spacing w:val="0"/>
          <w:color w:val="000000"/>
          <w:position w:val="0"/>
        </w:rPr>
        <w:t>Przez przywołanie utworu Herberta i przekazywanego przezeń imperaty</w:t>
        <w:softHyphen/>
        <w:t xml:space="preserve">wu: „ocalałeś nie po to aby żyć </w:t>
      </w:r>
      <w:r>
        <w:rPr>
          <w:lang w:val="ru-RU" w:eastAsia="ru-RU" w:bidi="ru-RU"/>
          <w:w w:val="100"/>
          <w:spacing w:val="0"/>
          <w:color w:val="000000"/>
          <w:position w:val="0"/>
        </w:rPr>
        <w:t xml:space="preserve">/ </w:t>
      </w:r>
      <w:r>
        <w:rPr>
          <w:lang w:val="pl-PL" w:eastAsia="pl-PL" w:bidi="pl-PL"/>
          <w:w w:val="100"/>
          <w:spacing w:val="0"/>
          <w:color w:val="000000"/>
          <w:position w:val="0"/>
        </w:rPr>
        <w:t>masz mało czasu trzeba dać świadectwo</w:t>
      </w:r>
      <w:r>
        <w:rPr>
          <w:rStyle w:val="CharStyle69"/>
        </w:rPr>
        <w:t>”</w:t>
      </w:r>
      <w:r>
        <w:rPr>
          <w:rStyle w:val="CharStyle69"/>
          <w:vertAlign w:val="superscript"/>
        </w:rPr>
        <w:t xml:space="preserve">21 </w:t>
      </w:r>
      <w:r>
        <w:rPr>
          <w:lang w:val="pl-PL" w:eastAsia="pl-PL" w:bidi="pl-PL"/>
          <w:w w:val="100"/>
          <w:spacing w:val="0"/>
          <w:color w:val="000000"/>
          <w:position w:val="0"/>
        </w:rPr>
        <w:t>tekst Polkowskiego staje się ogniwem polemiki z tradycją Herbertowską. Je</w:t>
        <w:softHyphen/>
        <w:t xml:space="preserve">żeli bowiem dla autora </w:t>
      </w:r>
      <w:r>
        <w:rPr>
          <w:rStyle w:val="CharStyle27"/>
        </w:rPr>
        <w:t>Przesłania Pana Cogito</w:t>
      </w:r>
      <w:r>
        <w:rPr>
          <w:lang w:val="pl-PL" w:eastAsia="pl-PL" w:bidi="pl-PL"/>
          <w:w w:val="100"/>
          <w:spacing w:val="0"/>
          <w:color w:val="000000"/>
          <w:position w:val="0"/>
        </w:rPr>
        <w:t xml:space="preserve"> w znaczeniu leksykalnym in</w:t>
        <w:softHyphen/>
        <w:t xml:space="preserve">teresującego nas idiomu zawarta jest powinność, konieczność świadczenia o przeszłości, stwierdzania czegoś, to dla poetów stanu wojennego zwrot ten pozbawiony jest znaczenia, bo </w:t>
      </w:r>
      <w:r>
        <w:rPr>
          <w:rStyle w:val="CharStyle27"/>
        </w:rPr>
        <w:t>‘dawanie świadectwa’</w:t>
      </w:r>
      <w:r>
        <w:rPr>
          <w:lang w:val="pl-PL" w:eastAsia="pl-PL" w:bidi="pl-PL"/>
          <w:w w:val="100"/>
          <w:spacing w:val="0"/>
          <w:color w:val="000000"/>
          <w:position w:val="0"/>
        </w:rPr>
        <w:t xml:space="preserve"> stało się daremne jak „dym z odrzuconej ofiary”</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 dwukrotnie stawianym przez Maja pytaniu: „Kto da świadectwo tym czasom? Kto zapisze?”: „Kto da świadectwo?” zwrot </w:t>
      </w:r>
      <w:r>
        <w:rPr>
          <w:rStyle w:val="CharStyle27"/>
        </w:rPr>
        <w:t>’da(wa)ć świadectwo’</w:t>
      </w:r>
      <w:r>
        <w:rPr>
          <w:lang w:val="pl-PL" w:eastAsia="pl-PL" w:bidi="pl-PL"/>
          <w:w w:val="100"/>
          <w:spacing w:val="0"/>
          <w:color w:val="000000"/>
          <w:position w:val="0"/>
        </w:rPr>
        <w:t xml:space="preserve"> kieruje uwagę odbiorcy na Herberta. Jeśli twórca pana Cogito zdobywa się na heroiczny gest ocalania wartości bezwzględnych, czyli </w:t>
      </w:r>
      <w:r>
        <w:rPr>
          <w:rStyle w:val="CharStyle27"/>
        </w:rPr>
        <w:t>’dawania świadectw’</w:t>
      </w:r>
      <w:r>
        <w:rPr>
          <w:lang w:val="pl-PL" w:eastAsia="pl-PL" w:bidi="pl-PL"/>
          <w:w w:val="100"/>
          <w:spacing w:val="0"/>
          <w:color w:val="000000"/>
          <w:position w:val="0"/>
        </w:rPr>
        <w:t xml:space="preserve"> prawdzie, w totalitarnej epoce — zdaniem Maja — za</w:t>
        <w:softHyphen/>
        <w:t>danie to jest już niemożliwe: „za długo tu żyliśmy, za głęboko wchłonęliś</w:t>
        <w:softHyphen/>
        <w:t xml:space="preserve">my </w:t>
      </w:r>
      <w:r>
        <w:rPr>
          <w:lang w:val="ru-RU" w:eastAsia="ru-RU" w:bidi="ru-RU"/>
          <w:w w:val="100"/>
          <w:spacing w:val="0"/>
          <w:color w:val="000000"/>
          <w:position w:val="0"/>
        </w:rPr>
        <w:t xml:space="preserve">/ </w:t>
      </w:r>
      <w:r>
        <w:rPr>
          <w:lang w:val="pl-PL" w:eastAsia="pl-PL" w:bidi="pl-PL"/>
          <w:w w:val="100"/>
          <w:spacing w:val="0"/>
          <w:color w:val="000000"/>
          <w:position w:val="0"/>
        </w:rPr>
        <w:t>tę epokę, zbyt jej wierni, aby móc o niej powiedzieć prawdę”</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8"/>
        <w:framePr w:w="11172" w:h="9362" w:hRule="exact" w:wrap="none" w:vAnchor="page" w:hAnchor="page" w:x="365" w:y="1375"/>
        <w:widowControl w:val="0"/>
        <w:keepNext w:val="0"/>
        <w:keepLines w:val="0"/>
        <w:shd w:val="clear" w:color="auto" w:fill="auto"/>
        <w:bidi w:val="0"/>
        <w:jc w:val="both"/>
        <w:spacing w:before="0" w:after="0"/>
        <w:ind w:left="320" w:right="3800" w:firstLine="300"/>
      </w:pPr>
      <w:r>
        <w:rPr>
          <w:lang w:val="pl-PL" w:eastAsia="pl-PL" w:bidi="pl-PL"/>
          <w:w w:val="100"/>
          <w:spacing w:val="0"/>
          <w:color w:val="000000"/>
          <w:position w:val="0"/>
        </w:rPr>
        <w:t xml:space="preserve">W przyjętym przez nas sposobie rozumienia tekstu artystycznego wydaje się zatem bardziej uzasadnione mówić nie o </w:t>
      </w:r>
      <w:r>
        <w:rPr>
          <w:rStyle w:val="CharStyle28"/>
        </w:rPr>
        <w:t xml:space="preserve">znaczeniu leksykalnym, </w:t>
      </w:r>
      <w:r>
        <w:rPr>
          <w:lang w:val="pl-PL" w:eastAsia="pl-PL" w:bidi="pl-PL"/>
          <w:w w:val="100"/>
          <w:spacing w:val="0"/>
          <w:color w:val="000000"/>
          <w:position w:val="0"/>
        </w:rPr>
        <w:t xml:space="preserve">lecz posłużyć się określeniem </w:t>
      </w:r>
      <w:r>
        <w:rPr>
          <w:rStyle w:val="CharStyle28"/>
        </w:rPr>
        <w:t>WARTOŚĆ SŁOWA</w:t>
      </w:r>
      <w:r>
        <w:rPr>
          <w:lang w:val="pl-PL" w:eastAsia="pl-PL" w:bidi="pl-PL"/>
          <w:w w:val="100"/>
          <w:spacing w:val="0"/>
          <w:color w:val="000000"/>
          <w:position w:val="0"/>
        </w:rPr>
        <w:t xml:space="preserve"> —przez „słowo” ro</w:t>
        <w:softHyphen/>
        <w:t>zumieć będziemy jednostkę wypowiedzeniową, której znaczenie pojawia się jako domena ruchliwości i niestabilności, jako „mozaikowa” kompozycja zna</w:t>
        <w:softHyphen/>
        <w:t>czenia definicyjnego, konotacyjnego i nieobligatoryjnego — intertekstualnego. Na płaszczyźnie tekstu artystycznego pomiędzy tymi komponentami znacze</w:t>
        <w:softHyphen/>
        <w:t>niowymi toczy się stały „dialog”: składniki obligatoryjne ustępują miejsca fa</w:t>
        <w:softHyphen/>
        <w:t>kultatywnym i odwrotnie. Komponenty intertekstualne pełnią zaś funkcję komplementarną, rozszerzając i rozbudowując znaczenie leksykalne. „WAR</w:t>
        <w:softHyphen/>
        <w:t xml:space="preserve">TOŚCIĄ” zaś będzie znaczenie </w:t>
      </w:r>
      <w:r>
        <w:rPr>
          <w:rStyle w:val="CharStyle28"/>
        </w:rPr>
        <w:t>zaksjologizowane,</w:t>
      </w:r>
      <w:r>
        <w:rPr>
          <w:lang w:val="pl-PL" w:eastAsia="pl-PL" w:bidi="pl-PL"/>
          <w:w w:val="100"/>
          <w:spacing w:val="0"/>
          <w:color w:val="000000"/>
          <w:position w:val="0"/>
        </w:rPr>
        <w:t xml:space="preserve"> które rozpoznajemy w hermeneutycznym procesie interpretacji, będącym — przypomnijmy — od</w:t>
        <w:softHyphen/>
        <w:t xml:space="preserve">krywaniem świata dzieła dla odbiorcy. W tej perspektywie metodologicznej wartość, jaką niesie </w:t>
      </w:r>
      <w:r>
        <w:rPr>
          <w:rStyle w:val="CharStyle28"/>
        </w:rPr>
        <w:t>słowo</w:t>
      </w:r>
      <w:r>
        <w:rPr>
          <w:lang w:val="pl-PL" w:eastAsia="pl-PL" w:bidi="pl-PL"/>
          <w:w w:val="100"/>
          <w:spacing w:val="0"/>
          <w:color w:val="000000"/>
          <w:position w:val="0"/>
        </w:rPr>
        <w:t xml:space="preserve"> pomaga nam zrozumieć samych siebie. „Trzeba stwierdzić — pisze P. Ricoeur — że rozumiemy siebie jedynie odbywając dookolną drogę pośród znaków ludzkości utrwalonych w dziełach kultury. Cóż wiedzielibyśmy o miłości i o nienawiści, o uczuciach etycznych i ogólnie o tym, co nazywamy sobą, gdyby nie zostało to wypowiedziane i sformułowa</w:t>
        <w:softHyphen/>
        <w:t>ne przez literaturę”</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29"/>
        <w:framePr w:w="4138" w:h="263" w:hRule="exact" w:wrap="none" w:vAnchor="page" w:hAnchor="page" w:x="951" w:y="11046"/>
        <w:tabs>
          <w:tab w:leader="none" w:pos="793" w:val="left"/>
        </w:tabs>
        <w:widowControl w:val="0"/>
        <w:keepNext w:val="0"/>
        <w:keepLines w:val="0"/>
        <w:shd w:val="clear" w:color="auto" w:fill="auto"/>
        <w:bidi w:val="0"/>
        <w:spacing w:before="0" w:after="0" w:line="233" w:lineRule="exact"/>
        <w:ind w:left="6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Z. Herbert </w:t>
      </w:r>
      <w:r>
        <w:rPr>
          <w:rStyle w:val="CharStyle31"/>
        </w:rPr>
        <w:t>Wiersze zebrane,</w:t>
      </w:r>
      <w:r>
        <w:rPr>
          <w:lang w:val="pl-PL" w:eastAsia="pl-PL" w:bidi="pl-PL"/>
          <w:w w:val="100"/>
          <w:spacing w:val="0"/>
          <w:color w:val="000000"/>
          <w:position w:val="0"/>
        </w:rPr>
        <w:t xml:space="preserve"> Warszawa 1982, s. 255-256.</w:t>
      </w:r>
    </w:p>
    <w:p>
      <w:pPr>
        <w:pStyle w:val="Style29"/>
        <w:framePr w:w="4138" w:h="232" w:hRule="exact" w:wrap="none" w:vAnchor="page" w:hAnchor="page" w:x="951" w:y="11308"/>
        <w:tabs>
          <w:tab w:leader="none" w:pos="793" w:val="left"/>
        </w:tabs>
        <w:widowControl w:val="0"/>
        <w:keepNext w:val="0"/>
        <w:keepLines w:val="0"/>
        <w:shd w:val="clear" w:color="auto" w:fill="auto"/>
        <w:bidi w:val="0"/>
        <w:spacing w:before="0" w:after="0" w:line="233" w:lineRule="exact"/>
        <w:ind w:left="62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J. Polkowski, </w:t>
      </w:r>
      <w:r>
        <w:rPr>
          <w:rStyle w:val="CharStyle31"/>
        </w:rPr>
        <w:t>Przesłanie Pana X,</w:t>
      </w:r>
      <w:r>
        <w:rPr>
          <w:lang w:val="pl-PL" w:eastAsia="pl-PL" w:bidi="pl-PL"/>
          <w:w w:val="100"/>
          <w:spacing w:val="0"/>
          <w:color w:val="000000"/>
          <w:position w:val="0"/>
        </w:rPr>
        <w:t xml:space="preserve"> [w:] </w:t>
      </w:r>
      <w:r>
        <w:rPr>
          <w:rStyle w:val="CharStyle31"/>
          <w:lang w:val="cs-CZ" w:eastAsia="cs-CZ" w:bidi="cs-CZ"/>
        </w:rPr>
        <w:t xml:space="preserve">op. </w:t>
      </w:r>
      <w:r>
        <w:rPr>
          <w:rStyle w:val="CharStyle31"/>
        </w:rPr>
        <w:t>cit.</w:t>
      </w:r>
      <w:r>
        <w:rPr>
          <w:lang w:val="pl-PL" w:eastAsia="pl-PL" w:bidi="pl-PL"/>
          <w:w w:val="100"/>
          <w:spacing w:val="0"/>
          <w:color w:val="000000"/>
          <w:position w:val="0"/>
        </w:rPr>
        <w:t xml:space="preserve"> s. 29.</w:t>
      </w:r>
    </w:p>
    <w:p>
      <w:pPr>
        <w:pStyle w:val="Style29"/>
        <w:framePr w:w="4138" w:h="232" w:hRule="exact" w:wrap="none" w:vAnchor="page" w:hAnchor="page" w:x="951" w:y="11541"/>
        <w:tabs>
          <w:tab w:leader="none" w:pos="800" w:val="left"/>
        </w:tabs>
        <w:widowControl w:val="0"/>
        <w:keepNext w:val="0"/>
        <w:keepLines w:val="0"/>
        <w:shd w:val="clear" w:color="auto" w:fill="auto"/>
        <w:bidi w:val="0"/>
        <w:spacing w:before="0" w:after="0" w:line="233" w:lineRule="exact"/>
        <w:ind w:left="62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B. Maj, </w:t>
      </w:r>
      <w:r>
        <w:rPr>
          <w:rStyle w:val="CharStyle31"/>
        </w:rPr>
        <w:t>op. cit.,</w:t>
      </w:r>
      <w:r>
        <w:rPr>
          <w:lang w:val="pl-PL" w:eastAsia="pl-PL" w:bidi="pl-PL"/>
          <w:w w:val="100"/>
          <w:spacing w:val="0"/>
          <w:color w:val="000000"/>
          <w:position w:val="0"/>
        </w:rPr>
        <w:t xml:space="preserve"> s. 4.</w:t>
      </w:r>
    </w:p>
    <w:p>
      <w:pPr>
        <w:pStyle w:val="Style60"/>
        <w:framePr w:w="4138" w:h="263" w:hRule="exact" w:wrap="none" w:vAnchor="page" w:hAnchor="page" w:x="951" w:y="11779"/>
        <w:tabs>
          <w:tab w:leader="none" w:pos="798" w:val="left"/>
        </w:tabs>
        <w:widowControl w:val="0"/>
        <w:keepNext w:val="0"/>
        <w:keepLines w:val="0"/>
        <w:shd w:val="clear" w:color="auto" w:fill="auto"/>
        <w:bidi w:val="0"/>
        <w:jc w:val="both"/>
        <w:spacing w:before="0" w:after="0" w:line="233" w:lineRule="exact"/>
        <w:ind w:left="620" w:right="0" w:firstLine="0"/>
      </w:pPr>
      <w:r>
        <w:rPr>
          <w:rStyle w:val="CharStyle62"/>
          <w:vertAlign w:val="superscript"/>
          <w:b w:val="0"/>
          <w:bCs w:val="0"/>
          <w:i w:val="0"/>
          <w:iCs w:val="0"/>
        </w:rPr>
        <w:t>24</w:t>
      </w:r>
      <w:r>
        <w:rPr>
          <w:rStyle w:val="CharStyle62"/>
          <w:b w:val="0"/>
          <w:bCs w:val="0"/>
          <w:i w:val="0"/>
          <w:iCs w:val="0"/>
        </w:rPr>
        <w:tab/>
        <w:t xml:space="preserve">P. Ricoeur, </w:t>
      </w:r>
      <w:r>
        <w:rPr>
          <w:lang w:val="pl-PL" w:eastAsia="pl-PL" w:bidi="pl-PL"/>
          <w:w w:val="100"/>
          <w:spacing w:val="0"/>
          <w:color w:val="000000"/>
          <w:position w:val="0"/>
        </w:rPr>
        <w:t>Język, tekst, interpretacja, op. cit.,</w:t>
      </w:r>
      <w:r>
        <w:rPr>
          <w:rStyle w:val="CharStyle62"/>
          <w:b w:val="0"/>
          <w:bCs w:val="0"/>
          <w:i w:val="0"/>
          <w:iCs w:val="0"/>
        </w:rPr>
        <w:t xml:space="preserve"> s. 243.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8"/>
        <w:framePr w:wrap="none" w:vAnchor="page" w:hAnchor="page" w:x="4042" w:y="6175"/>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 xml:space="preserve">Marta </w:t>
      </w:r>
      <w:r>
        <w:rPr>
          <w:lang w:val="cs-CZ" w:eastAsia="cs-CZ" w:bidi="cs-CZ"/>
          <w:w w:val="100"/>
          <w:spacing w:val="0"/>
          <w:color w:val="000000"/>
          <w:position w:val="0"/>
        </w:rPr>
        <w:t>Pančíková</w:t>
      </w:r>
    </w:p>
    <w:p>
      <w:pPr>
        <w:pStyle w:val="Style25"/>
        <w:framePr w:w="11172" w:h="564" w:hRule="exact" w:wrap="none" w:vAnchor="page" w:hAnchor="page" w:x="365" w:y="6883"/>
        <w:widowControl w:val="0"/>
        <w:keepNext w:val="0"/>
        <w:keepLines w:val="0"/>
        <w:shd w:val="clear" w:color="auto" w:fill="auto"/>
        <w:bidi w:val="0"/>
        <w:jc w:val="left"/>
        <w:spacing w:before="0" w:after="0" w:line="240" w:lineRule="exact"/>
        <w:ind w:left="3880" w:right="0" w:firstLine="0"/>
      </w:pPr>
      <w:bookmarkStart w:id="8" w:name="bookmark8"/>
      <w:r>
        <w:rPr>
          <w:lang w:val="pl-PL" w:eastAsia="pl-PL" w:bidi="pl-PL"/>
          <w:sz w:val="24"/>
          <w:szCs w:val="24"/>
          <w:w w:val="100"/>
          <w:spacing w:val="0"/>
          <w:color w:val="000000"/>
          <w:position w:val="0"/>
        </w:rPr>
        <w:t>ZAPOŻYCZENIA LEKSYKALNE W JĘZYKU POLSKIM</w:t>
      </w:r>
      <w:bookmarkEnd w:id="8"/>
    </w:p>
    <w:p>
      <w:pPr>
        <w:pStyle w:val="Style25"/>
        <w:framePr w:w="11172" w:h="564" w:hRule="exact" w:wrap="none" w:vAnchor="page" w:hAnchor="page" w:x="365" w:y="6883"/>
        <w:widowControl w:val="0"/>
        <w:keepNext w:val="0"/>
        <w:keepLines w:val="0"/>
        <w:shd w:val="clear" w:color="auto" w:fill="auto"/>
        <w:bidi w:val="0"/>
        <w:jc w:val="left"/>
        <w:spacing w:before="0" w:after="0" w:line="240" w:lineRule="exact"/>
        <w:ind w:left="6220" w:right="0" w:firstLine="0"/>
      </w:pPr>
      <w:bookmarkStart w:id="9" w:name="bookmark9"/>
      <w:r>
        <w:rPr>
          <w:lang w:val="pl-PL" w:eastAsia="pl-PL" w:bidi="pl-PL"/>
          <w:sz w:val="24"/>
          <w:szCs w:val="24"/>
          <w:w w:val="100"/>
          <w:spacing w:val="0"/>
          <w:color w:val="000000"/>
          <w:position w:val="0"/>
        </w:rPr>
        <w:t xml:space="preserve">I SŁOWACKIM </w:t>
      </w:r>
      <w:bookmarkEnd w:id="9"/>
    </w:p>
    <w:p>
      <w:pPr>
        <w:pStyle w:val="Style8"/>
        <w:framePr w:w="11172" w:h="6535" w:hRule="exact" w:wrap="none" w:vAnchor="page" w:hAnchor="page" w:x="365" w:y="8145"/>
        <w:widowControl w:val="0"/>
        <w:keepNext w:val="0"/>
        <w:keepLines w:val="0"/>
        <w:shd w:val="clear" w:color="auto" w:fill="auto"/>
        <w:bidi w:val="0"/>
        <w:jc w:val="both"/>
        <w:spacing w:before="0" w:after="0" w:line="259" w:lineRule="exact"/>
        <w:ind w:left="3720" w:right="400" w:firstLine="300"/>
      </w:pPr>
      <w:r>
        <w:rPr>
          <w:lang w:val="pl-PL" w:eastAsia="pl-PL" w:bidi="pl-PL"/>
          <w:w w:val="100"/>
          <w:spacing w:val="0"/>
          <w:color w:val="000000"/>
          <w:position w:val="0"/>
        </w:rPr>
        <w:t>Zasób leksykalny każdego języka zawiera zwykle pewną liczbę słów zapo</w:t>
        <w:softHyphen/>
        <w:t>życzonych z innych języków.</w:t>
      </w:r>
    </w:p>
    <w:p>
      <w:pPr>
        <w:pStyle w:val="Style8"/>
        <w:framePr w:w="11172" w:h="6535" w:hRule="exact" w:wrap="none" w:vAnchor="page" w:hAnchor="page" w:x="365" w:y="8145"/>
        <w:widowControl w:val="0"/>
        <w:keepNext w:val="0"/>
        <w:keepLines w:val="0"/>
        <w:shd w:val="clear" w:color="auto" w:fill="auto"/>
        <w:bidi w:val="0"/>
        <w:jc w:val="both"/>
        <w:spacing w:before="0" w:after="0" w:line="259" w:lineRule="exact"/>
        <w:ind w:left="3720" w:right="400" w:firstLine="300"/>
      </w:pPr>
      <w:r>
        <w:rPr>
          <w:lang w:val="pl-PL" w:eastAsia="pl-PL" w:bidi="pl-PL"/>
          <w:w w:val="100"/>
          <w:spacing w:val="0"/>
          <w:color w:val="000000"/>
          <w:position w:val="0"/>
        </w:rPr>
        <w:t>Nie każdy jednak język przejmuje obce słowa równie chętnie. Na przykład niemiecki w mniejszym stopniu ulega wpływom obcym niż rosyjski czy an</w:t>
        <w:softHyphen/>
        <w:t>gielski. Porównując polski i słowacki, można dostrzec, że w polszczyźnie ob</w:t>
        <w:softHyphen/>
        <w:t>cych słów jest więcej. Wynika to między innymi z tego, że w przeszłości polska szlachta chętnie przejmowała elementy obce do swego języka. Rów</w:t>
        <w:softHyphen/>
        <w:t>nież dzisiaj przenikają do polszczyzny liczne obce wyrazy, ponieważ wy</w:t>
        <w:softHyphen/>
        <w:t>jątkowo przyswaja je ona pod względem morfologicznym. Do podobnych wniosków doszli także językoznawcy, którzy porównywali polski i czeski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11172" w:h="6535" w:hRule="exact" w:wrap="none" w:vAnchor="page" w:hAnchor="page" w:x="365" w:y="8145"/>
        <w:widowControl w:val="0"/>
        <w:keepNext w:val="0"/>
        <w:keepLines w:val="0"/>
        <w:shd w:val="clear" w:color="auto" w:fill="auto"/>
        <w:bidi w:val="0"/>
        <w:jc w:val="both"/>
        <w:spacing w:before="0" w:after="0" w:line="259" w:lineRule="exact"/>
        <w:ind w:left="3720" w:right="400" w:firstLine="300"/>
      </w:pPr>
      <w:r>
        <w:rPr>
          <w:lang w:val="pl-PL" w:eastAsia="pl-PL" w:bidi="pl-PL"/>
          <w:w w:val="100"/>
          <w:spacing w:val="0"/>
          <w:color w:val="000000"/>
          <w:position w:val="0"/>
        </w:rPr>
        <w:t>W najwcześniejszym okresie rozwoju na języki polski i słowacki spośród języków słowiańskich największy wpływ miał język czeski, zwłaszcza po za</w:t>
        <w:softHyphen/>
        <w:t>łożeniu w roku 1348 w Pradze Uniwersytetu Karola. W słowackim wpływ ten był silniejszy, ponieważ czeski pełnił na Słowacji, aż do czasu powstania sło</w:t>
        <w:softHyphen/>
        <w:t>wackiego języka literackiego, funkcję takiego właśnie języka.</w:t>
      </w:r>
    </w:p>
    <w:p>
      <w:pPr>
        <w:pStyle w:val="Style8"/>
        <w:framePr w:w="11172" w:h="6535" w:hRule="exact" w:wrap="none" w:vAnchor="page" w:hAnchor="page" w:x="365" w:y="8145"/>
        <w:widowControl w:val="0"/>
        <w:keepNext w:val="0"/>
        <w:keepLines w:val="0"/>
        <w:shd w:val="clear" w:color="auto" w:fill="auto"/>
        <w:bidi w:val="0"/>
        <w:jc w:val="both"/>
        <w:spacing w:before="0" w:after="0" w:line="259" w:lineRule="exact"/>
        <w:ind w:left="3720" w:right="400" w:firstLine="300"/>
      </w:pPr>
      <w:r>
        <w:rPr>
          <w:lang w:val="pl-PL" w:eastAsia="pl-PL" w:bidi="pl-PL"/>
          <w:w w:val="100"/>
          <w:spacing w:val="0"/>
          <w:color w:val="000000"/>
          <w:position w:val="0"/>
        </w:rPr>
        <w:t xml:space="preserve">Następnym z języków słowiańskich, z którego zapożyczano, był rosyjski. Do słowackiego słowa rosyjskie zaczęły przenikać w wieku XIX (w okresie tzw. rusofilstwa). Z tego okresu pochodzą takie wyrazy, jak: </w:t>
      </w:r>
      <w:r>
        <w:rPr>
          <w:rStyle w:val="CharStyle27"/>
          <w:lang w:val="cs-CZ" w:eastAsia="cs-CZ" w:bidi="cs-CZ"/>
        </w:rPr>
        <w:t>baťko, rozkol, prelesť</w:t>
      </w:r>
      <w:r>
        <w:rPr>
          <w:rStyle w:val="CharStyle27"/>
        </w:rPr>
        <w:t xml:space="preserve">, </w:t>
      </w:r>
      <w:r>
        <w:rPr>
          <w:rStyle w:val="CharStyle27"/>
          <w:lang w:val="cs-CZ" w:eastAsia="cs-CZ" w:bidi="cs-CZ"/>
        </w:rPr>
        <w:t>čudesný, iskrenný.</w:t>
      </w:r>
      <w:r>
        <w:rPr>
          <w:lang w:val="cs-CZ" w:eastAsia="cs-CZ" w:bidi="cs-CZ"/>
          <w:w w:val="100"/>
          <w:spacing w:val="0"/>
          <w:color w:val="000000"/>
          <w:position w:val="0"/>
        </w:rPr>
        <w:t xml:space="preserve"> Po </w:t>
      </w:r>
      <w:r>
        <w:rPr>
          <w:lang w:val="pl-PL" w:eastAsia="pl-PL" w:bidi="pl-PL"/>
          <w:w w:val="100"/>
          <w:spacing w:val="0"/>
          <w:color w:val="000000"/>
          <w:position w:val="0"/>
        </w:rPr>
        <w:t>rewolucji październikowej przyjęto takie sło</w:t>
        <w:softHyphen/>
        <w:t xml:space="preserve">wa, jak </w:t>
      </w:r>
      <w:r>
        <w:rPr>
          <w:rStyle w:val="CharStyle27"/>
        </w:rPr>
        <w:t xml:space="preserve">zemlianka, kołchoz, </w:t>
      </w:r>
      <w:r>
        <w:rPr>
          <w:rStyle w:val="CharStyle27"/>
          <w:lang w:val="cs-CZ" w:eastAsia="cs-CZ" w:bidi="cs-CZ"/>
        </w:rPr>
        <w:t xml:space="preserve">kulak, soviety, </w:t>
      </w:r>
      <w:r>
        <w:rPr>
          <w:rStyle w:val="CharStyle27"/>
        </w:rPr>
        <w:t xml:space="preserve">subotnik, </w:t>
      </w:r>
      <w:r>
        <w:rPr>
          <w:rStyle w:val="CharStyle27"/>
          <w:lang w:val="cs-CZ" w:eastAsia="cs-CZ" w:bidi="cs-CZ"/>
        </w:rPr>
        <w:t>polárnik</w:t>
      </w:r>
      <w:r>
        <w:rPr>
          <w:lang w:val="cs-CZ" w:eastAsia="cs-CZ" w:bidi="cs-CZ"/>
          <w:w w:val="100"/>
          <w:spacing w:val="0"/>
          <w:color w:val="000000"/>
          <w:position w:val="0"/>
        </w:rPr>
        <w:t xml:space="preserve"> </w:t>
      </w:r>
      <w:r>
        <w:rPr>
          <w:lang w:val="pl-PL" w:eastAsia="pl-PL" w:bidi="pl-PL"/>
          <w:w w:val="100"/>
          <w:spacing w:val="0"/>
          <w:color w:val="000000"/>
          <w:position w:val="0"/>
        </w:rPr>
        <w:t>itp. Na polsz</w:t>
        <w:softHyphen/>
        <w:t xml:space="preserve">czyznę język rosyjski miał większy wpływ. Wiele słów rosyjskich, takich jak </w:t>
      </w:r>
      <w:r>
        <w:rPr>
          <w:rStyle w:val="CharStyle27"/>
        </w:rPr>
        <w:t>czynownik, rozpiska, naliczać,</w:t>
      </w:r>
      <w:r>
        <w:rPr>
          <w:lang w:val="pl-PL" w:eastAsia="pl-PL" w:bidi="pl-PL"/>
          <w:w w:val="100"/>
          <w:spacing w:val="0"/>
          <w:color w:val="000000"/>
          <w:position w:val="0"/>
        </w:rPr>
        <w:t xml:space="preserve"> przenikało do niej w okresie zaborów. W XX wieku polszczyzna zapożyczała z rosyjskiego podobne wyrazy jak język sło</w:t>
        <w:softHyphen/>
        <w:t>wacki, co miało związek z sytuacją polityczną i podziałem świata.</w:t>
      </w:r>
    </w:p>
    <w:p>
      <w:pPr>
        <w:pStyle w:val="Style8"/>
        <w:framePr w:w="11172" w:h="6535" w:hRule="exact" w:wrap="none" w:vAnchor="page" w:hAnchor="page" w:x="365" w:y="8145"/>
        <w:widowControl w:val="0"/>
        <w:keepNext w:val="0"/>
        <w:keepLines w:val="0"/>
        <w:shd w:val="clear" w:color="auto" w:fill="auto"/>
        <w:bidi w:val="0"/>
        <w:jc w:val="both"/>
        <w:spacing w:before="0" w:after="0" w:line="259" w:lineRule="exact"/>
        <w:ind w:left="3720" w:right="0" w:firstLine="300"/>
      </w:pPr>
      <w:r>
        <w:rPr>
          <w:lang w:val="pl-PL" w:eastAsia="pl-PL" w:bidi="pl-PL"/>
          <w:w w:val="100"/>
          <w:spacing w:val="0"/>
          <w:color w:val="000000"/>
          <w:position w:val="0"/>
        </w:rPr>
        <w:t xml:space="preserve">Z języków niesłowiańskich najwięcej zapożyczeń w obu językach pocho- </w:t>
      </w:r>
      <w:r>
        <w:rPr>
          <w:lang w:val="pl-PL" w:eastAsia="pl-PL" w:bidi="pl-PL"/>
          <w:vertAlign w:val="superscript"/>
          <w:w w:val="100"/>
          <w:spacing w:val="0"/>
          <w:color w:val="000000"/>
          <w:position w:val="0"/>
        </w:rPr>
        <w:t>*</w:t>
      </w:r>
    </w:p>
    <w:p>
      <w:pPr>
        <w:pStyle w:val="Style29"/>
        <w:framePr w:w="7142" w:h="857" w:hRule="exact" w:wrap="none" w:vAnchor="page" w:hAnchor="page" w:x="4047" w:y="14891"/>
        <w:widowControl w:val="0"/>
        <w:keepNext w:val="0"/>
        <w:keepLines w:val="0"/>
        <w:shd w:val="clear" w:color="auto" w:fill="auto"/>
        <w:bidi w:val="0"/>
        <w:jc w:val="left"/>
        <w:spacing w:before="0" w:after="0" w:line="190" w:lineRule="exact"/>
        <w:ind w:left="3720" w:right="380" w:firstLine="300"/>
      </w:pPr>
      <w:r>
        <w:rPr>
          <w:lang w:val="pl-PL" w:eastAsia="pl-PL" w:bidi="pl-PL"/>
          <w:w w:val="100"/>
          <w:spacing w:val="0"/>
          <w:color w:val="000000"/>
          <w:position w:val="0"/>
        </w:rPr>
        <w:t>* Tekst referatu wygłoszonego na konferencji naukowej „Teoretyczne i metodologiczne zagadnie</w:t>
        <w:softHyphen/>
        <w:t xml:space="preserve">nia leksykologii” poświęconej pamięci </w:t>
      </w:r>
      <w:r>
        <w:rPr>
          <w:lang w:val="en-US" w:eastAsia="en-US" w:bidi="en-US"/>
          <w:w w:val="100"/>
          <w:spacing w:val="0"/>
          <w:color w:val="000000"/>
          <w:position w:val="0"/>
        </w:rPr>
        <w:t xml:space="preserve">prof. </w:t>
      </w:r>
      <w:r>
        <w:rPr>
          <w:lang w:val="pl-PL" w:eastAsia="pl-PL" w:bidi="pl-PL"/>
          <w:w w:val="100"/>
          <w:spacing w:val="0"/>
          <w:color w:val="000000"/>
          <w:position w:val="0"/>
        </w:rPr>
        <w:t>Danuty Buttlerowej (Warszawa 4-5 III 1992 r.).</w:t>
      </w:r>
    </w:p>
    <w:p>
      <w:pPr>
        <w:pStyle w:val="Style60"/>
        <w:numPr>
          <w:ilvl w:val="0"/>
          <w:numId w:val="55"/>
        </w:numPr>
        <w:framePr w:w="7142" w:h="857" w:hRule="exact" w:wrap="none" w:vAnchor="page" w:hAnchor="page" w:x="4047" w:y="14891"/>
        <w:tabs>
          <w:tab w:leader="none" w:pos="4133" w:val="left"/>
        </w:tabs>
        <w:widowControl w:val="0"/>
        <w:keepNext w:val="0"/>
        <w:keepLines w:val="0"/>
        <w:shd w:val="clear" w:color="auto" w:fill="auto"/>
        <w:bidi w:val="0"/>
        <w:jc w:val="left"/>
        <w:spacing w:before="0" w:after="0" w:line="192" w:lineRule="exact"/>
        <w:ind w:left="3720" w:right="0" w:firstLine="300"/>
      </w:pPr>
      <w:r>
        <w:rPr>
          <w:rStyle w:val="CharStyle62"/>
          <w:b w:val="0"/>
          <w:bCs w:val="0"/>
          <w:i w:val="0"/>
          <w:iCs w:val="0"/>
        </w:rPr>
        <w:t xml:space="preserve">J. </w:t>
      </w:r>
      <w:r>
        <w:rPr>
          <w:rStyle w:val="CharStyle62"/>
          <w:lang w:val="cs-CZ" w:eastAsia="cs-CZ" w:bidi="cs-CZ"/>
          <w:b w:val="0"/>
          <w:bCs w:val="0"/>
          <w:i w:val="0"/>
          <w:iCs w:val="0"/>
        </w:rPr>
        <w:t xml:space="preserve">Damborský, </w:t>
      </w:r>
      <w:r>
        <w:rPr>
          <w:lang w:val="pl-PL" w:eastAsia="pl-PL" w:bidi="pl-PL"/>
          <w:w w:val="100"/>
          <w:spacing w:val="0"/>
          <w:color w:val="000000"/>
          <w:position w:val="0"/>
        </w:rPr>
        <w:t>Studia porównawcze nad słownictwem i frazeologią polską i czeską</w:t>
      </w:r>
      <w:r>
        <w:rPr>
          <w:rStyle w:val="CharStyle62"/>
          <w:b w:val="0"/>
          <w:bCs w:val="0"/>
          <w:i w:val="0"/>
          <w:iCs w:val="0"/>
        </w:rPr>
        <w:t xml:space="preserve">, Warszawa 1977; E. Lotko, </w:t>
      </w:r>
      <w:r>
        <w:rPr>
          <w:lang w:val="cs-CZ" w:eastAsia="cs-CZ" w:bidi="cs-CZ"/>
          <w:w w:val="100"/>
          <w:spacing w:val="0"/>
          <w:color w:val="000000"/>
          <w:position w:val="0"/>
        </w:rPr>
        <w:t xml:space="preserve">Čeština </w:t>
      </w:r>
      <w:r>
        <w:rPr>
          <w:lang w:val="pl-PL" w:eastAsia="pl-PL" w:bidi="pl-PL"/>
          <w:w w:val="100"/>
          <w:spacing w:val="0"/>
          <w:color w:val="000000"/>
          <w:position w:val="0"/>
        </w:rPr>
        <w:t xml:space="preserve">a </w:t>
      </w:r>
      <w:r>
        <w:rPr>
          <w:lang w:val="cs-CZ" w:eastAsia="cs-CZ" w:bidi="cs-CZ"/>
          <w:w w:val="100"/>
          <w:spacing w:val="0"/>
          <w:color w:val="000000"/>
          <w:position w:val="0"/>
        </w:rPr>
        <w:t xml:space="preserve">polština v překladatelské </w:t>
      </w:r>
      <w:r>
        <w:rPr>
          <w:lang w:val="pl-PL" w:eastAsia="pl-PL" w:bidi="pl-PL"/>
          <w:w w:val="100"/>
          <w:spacing w:val="0"/>
          <w:color w:val="000000"/>
          <w:position w:val="0"/>
        </w:rPr>
        <w:t xml:space="preserve">a </w:t>
      </w:r>
      <w:r>
        <w:rPr>
          <w:lang w:val="cs-CZ" w:eastAsia="cs-CZ" w:bidi="cs-CZ"/>
          <w:w w:val="100"/>
          <w:spacing w:val="0"/>
          <w:color w:val="000000"/>
          <w:position w:val="0"/>
        </w:rPr>
        <w:t>tlumočnické praxi,</w:t>
      </w:r>
      <w:r>
        <w:rPr>
          <w:rStyle w:val="CharStyle62"/>
          <w:lang w:val="cs-CZ" w:eastAsia="cs-CZ" w:bidi="cs-CZ"/>
          <w:b w:val="0"/>
          <w:bCs w:val="0"/>
          <w:i w:val="0"/>
          <w:iCs w:val="0"/>
        </w:rPr>
        <w:t xml:space="preserve"> Ostrava 1986.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650" w:y="9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ZAPOŻYCZENIE LEKSYKALNE W JĘZYKU...</w:t>
      </w:r>
    </w:p>
    <w:p>
      <w:pPr>
        <w:pStyle w:val="Style34"/>
        <w:framePr w:wrap="none" w:vAnchor="page" w:hAnchor="page" w:x="7469" w:y="90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529</w:t>
      </w:r>
    </w:p>
    <w:p>
      <w:pPr>
        <w:pStyle w:val="Style8"/>
        <w:framePr w:w="11172" w:h="10139" w:hRule="exact" w:wrap="none" w:vAnchor="page" w:hAnchor="page" w:x="365" w:y="1421"/>
        <w:widowControl w:val="0"/>
        <w:keepNext w:val="0"/>
        <w:keepLines w:val="0"/>
        <w:shd w:val="clear" w:color="auto" w:fill="auto"/>
        <w:bidi w:val="0"/>
        <w:jc w:val="both"/>
        <w:spacing w:before="0" w:after="0"/>
        <w:ind w:left="400" w:right="3720" w:firstLine="0"/>
      </w:pPr>
      <w:r>
        <w:rPr>
          <w:lang w:val="pl-PL" w:eastAsia="pl-PL" w:bidi="pl-PL"/>
          <w:w w:val="100"/>
          <w:spacing w:val="0"/>
          <w:color w:val="000000"/>
          <w:position w:val="0"/>
        </w:rPr>
        <w:t>dzi z niemieckiego, łaciny, greki, francuskiego i włoskiego, a dziś zapożycza się przede wszystkim z angielskiego. Słowacki przejął też wiele słów wę</w:t>
        <w:softHyphen/>
        <w:t>gierskich; węgierski był przecież przez długi czas językiem urzędowym na Słowacji. Zapożyczono więc z niego przede wszystkim słowa związane z re</w:t>
        <w:softHyphen/>
        <w:t xml:space="preserve">aliami gospodarczymi i politycznymi, takie jak na przykład </w:t>
      </w:r>
      <w:r>
        <w:rPr>
          <w:rStyle w:val="CharStyle27"/>
          <w:lang w:val="cs-CZ" w:eastAsia="cs-CZ" w:bidi="cs-CZ"/>
        </w:rPr>
        <w:t>hajdúch, dereš, rováš, betár, oldomáš</w:t>
      </w:r>
      <w:r>
        <w:rPr>
          <w:lang w:val="cs-CZ" w:eastAsia="cs-CZ" w:bidi="cs-CZ"/>
          <w:w w:val="100"/>
          <w:spacing w:val="0"/>
          <w:color w:val="000000"/>
          <w:position w:val="0"/>
        </w:rPr>
        <w:t xml:space="preserve"> itp.</w:t>
      </w:r>
    </w:p>
    <w:p>
      <w:pPr>
        <w:pStyle w:val="Style8"/>
        <w:framePr w:w="11172" w:h="10139" w:hRule="exact" w:wrap="none" w:vAnchor="page" w:hAnchor="page" w:x="365" w:y="1421"/>
        <w:widowControl w:val="0"/>
        <w:keepNext w:val="0"/>
        <w:keepLines w:val="0"/>
        <w:shd w:val="clear" w:color="auto" w:fill="auto"/>
        <w:bidi w:val="0"/>
        <w:jc w:val="both"/>
        <w:spacing w:before="0" w:after="0"/>
        <w:ind w:left="400" w:right="3720" w:firstLine="300"/>
      </w:pPr>
      <w:r>
        <w:rPr>
          <w:lang w:val="pl-PL" w:eastAsia="pl-PL" w:bidi="pl-PL"/>
          <w:w w:val="100"/>
          <w:spacing w:val="0"/>
          <w:color w:val="000000"/>
          <w:position w:val="0"/>
        </w:rPr>
        <w:t>Słowa pochodzenia greckiego były przejmowane przez oba języki przede wszystkim za pośrednictwem łaciny, która w okresie średniowiecza i renesan</w:t>
        <w:softHyphen/>
        <w:t>su funkcjonowała również jako język nauki. Większy wpływ łaciny na polsz</w:t>
        <w:softHyphen/>
        <w:t>czyznę niż na język słowacki tłumaczy się tym, że w języku polskim istniały ku temu bardziej sprzyjające warunki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 greki i łaciny zapożycza się i dziś. Morfemów pochodzących z tych języków używa się do tworzenia licznych terminów naukowych i technicznych, przede wszystkim tak zwanych inter- nacjonalizmów, jak np.: </w:t>
      </w:r>
      <w:r>
        <w:rPr>
          <w:rStyle w:val="CharStyle27"/>
        </w:rPr>
        <w:t>telefon, telewizja, cybernetyka, magnetofon, auto</w:t>
        <w:softHyphen/>
        <w:t>biografia, reaktor</w:t>
      </w:r>
      <w:r>
        <w:rPr>
          <w:lang w:val="pl-PL" w:eastAsia="pl-PL" w:bidi="pl-PL"/>
          <w:w w:val="100"/>
          <w:spacing w:val="0"/>
          <w:color w:val="000000"/>
          <w:position w:val="0"/>
        </w:rPr>
        <w:t xml:space="preserve"> itp. Internacjonalizmy są terminami używanymi w nauce, polityce, kulturze, sporcie. Stanowią one dzisiaj jeden ze środków umożliwia</w:t>
        <w:softHyphen/>
        <w:t xml:space="preserve">jących porozumienie i współpracę międzynarodową. Często stają się wzorem dla hybryd, tzn. półkalk, jak na przykład polska </w:t>
      </w:r>
      <w:r>
        <w:rPr>
          <w:rStyle w:val="CharStyle27"/>
        </w:rPr>
        <w:t>elektrociepłownia</w:t>
      </w:r>
      <w:r>
        <w:rPr>
          <w:lang w:val="pl-PL" w:eastAsia="pl-PL" w:bidi="pl-PL"/>
          <w:w w:val="100"/>
          <w:spacing w:val="0"/>
          <w:color w:val="000000"/>
          <w:position w:val="0"/>
        </w:rPr>
        <w:t xml:space="preserve"> — słowac</w:t>
        <w:softHyphen/>
        <w:t xml:space="preserve">ka </w:t>
      </w:r>
      <w:r>
        <w:rPr>
          <w:rStyle w:val="CharStyle27"/>
        </w:rPr>
        <w:t>elektrodielńa,</w:t>
      </w:r>
      <w:r>
        <w:rPr>
          <w:lang w:val="pl-PL" w:eastAsia="pl-PL" w:bidi="pl-PL"/>
          <w:w w:val="100"/>
          <w:spacing w:val="0"/>
          <w:color w:val="000000"/>
          <w:position w:val="0"/>
        </w:rPr>
        <w:t xml:space="preserve"> polska </w:t>
      </w:r>
      <w:r>
        <w:rPr>
          <w:rStyle w:val="CharStyle27"/>
        </w:rPr>
        <w:t>mikropowieść</w:t>
      </w:r>
      <w:r>
        <w:rPr>
          <w:lang w:val="pl-PL" w:eastAsia="pl-PL" w:bidi="pl-PL"/>
          <w:w w:val="100"/>
          <w:spacing w:val="0"/>
          <w:color w:val="000000"/>
          <w:position w:val="0"/>
        </w:rPr>
        <w:t xml:space="preserve"> — słowacka </w:t>
      </w:r>
      <w:r>
        <w:rPr>
          <w:rStyle w:val="CharStyle27"/>
          <w:lang w:val="cs-CZ" w:eastAsia="cs-CZ" w:bidi="cs-CZ"/>
        </w:rPr>
        <w:t>mikropoviedka.</w:t>
      </w:r>
    </w:p>
    <w:p>
      <w:pPr>
        <w:pStyle w:val="Style8"/>
        <w:framePr w:w="11172" w:h="10139" w:hRule="exact" w:wrap="none" w:vAnchor="page" w:hAnchor="page" w:x="365" w:y="1421"/>
        <w:widowControl w:val="0"/>
        <w:keepNext w:val="0"/>
        <w:keepLines w:val="0"/>
        <w:shd w:val="clear" w:color="auto" w:fill="auto"/>
        <w:bidi w:val="0"/>
        <w:jc w:val="both"/>
        <w:spacing w:before="0" w:after="0"/>
        <w:ind w:left="400" w:right="3720" w:firstLine="300"/>
      </w:pPr>
      <w:r>
        <w:rPr>
          <w:lang w:val="pl-PL" w:eastAsia="pl-PL" w:bidi="pl-PL"/>
          <w:w w:val="100"/>
          <w:spacing w:val="0"/>
          <w:color w:val="000000"/>
          <w:position w:val="0"/>
        </w:rPr>
        <w:t>Przy opracowywaniu leksykograficznym języka polskiego i słowackiego, jak również przy automatycznym przekładzie z jednego z tych języków na drugi, tłumaczenie słów pochodzenia obcego może być przyczyną powstawa</w:t>
        <w:softHyphen/>
        <w:t>nia poważnych błędów znaczeniowych i nieporozumień. Dlatego też w swoim artykule chciałabym zwrócić uwagę na niektóre problemy z tego zakresu, uw</w:t>
        <w:softHyphen/>
        <w:t>zględniając zarówno kształt zewnętrzny — graficzny i dźwiękowy słów, jak i ich zbieżność znaczeniową oraz przesunięcia semantyczne.</w:t>
      </w:r>
    </w:p>
    <w:p>
      <w:pPr>
        <w:pStyle w:val="Style8"/>
        <w:framePr w:w="11172" w:h="10139" w:hRule="exact" w:wrap="none" w:vAnchor="page" w:hAnchor="page" w:x="365" w:y="1421"/>
        <w:widowControl w:val="0"/>
        <w:keepNext w:val="0"/>
        <w:keepLines w:val="0"/>
        <w:shd w:val="clear" w:color="auto" w:fill="auto"/>
        <w:bidi w:val="0"/>
        <w:jc w:val="both"/>
        <w:spacing w:before="0" w:after="0"/>
        <w:ind w:left="400" w:right="3720" w:firstLine="300"/>
      </w:pPr>
      <w:r>
        <w:rPr>
          <w:lang w:val="pl-PL" w:eastAsia="pl-PL" w:bidi="pl-PL"/>
          <w:w w:val="100"/>
          <w:spacing w:val="0"/>
          <w:color w:val="000000"/>
          <w:position w:val="0"/>
        </w:rPr>
        <w:t>Jak wiadomo, wyraz zapożyczony podporządkowuje się zwykle fonetycz</w:t>
        <w:softHyphen/>
        <w:t>nemu, gramatycznemu i ortograficznemu systemowi języka, który zapożycza, zyskując jednocześnie w systemie leksykalnym tego języka nowy odcień zna</w:t>
        <w:softHyphen/>
        <w:t>czeniowy. To właśnie sprawia, że wiele słów pochodzenia obcego o tym sa</w:t>
        <w:softHyphen/>
        <w:t>mym znaczeniu w obu językach ma różną formę. Tak więc na przykład rzeczowniki oznaczające pewne substancje biologiczne lub chemiczne w sło</w:t>
        <w:softHyphen/>
        <w:t xml:space="preserve">wackim mają wykładnik </w:t>
      </w:r>
      <w:r>
        <w:rPr>
          <w:rStyle w:val="CharStyle27"/>
          <w:lang w:val="en-US" w:eastAsia="en-US" w:bidi="en-US"/>
        </w:rPr>
        <w:t>-in</w:t>
      </w:r>
      <w:r>
        <w:rPr>
          <w:lang w:val="en-US" w:eastAsia="en-US" w:bidi="en-US"/>
          <w:w w:val="100"/>
          <w:spacing w:val="0"/>
          <w:color w:val="000000"/>
          <w:position w:val="0"/>
        </w:rPr>
        <w:t xml:space="preserve"> </w:t>
      </w:r>
      <w:r>
        <w:rPr>
          <w:lang w:val="pl-PL" w:eastAsia="pl-PL" w:bidi="pl-PL"/>
          <w:w w:val="100"/>
          <w:spacing w:val="0"/>
          <w:color w:val="000000"/>
          <w:position w:val="0"/>
        </w:rPr>
        <w:t>i należą do rodzaju męskiego, w polszczyźnie na</w:t>
        <w:softHyphen/>
        <w:t xml:space="preserve">tomiast odpowiada mu </w:t>
      </w:r>
      <w:r>
        <w:rPr>
          <w:rStyle w:val="CharStyle27"/>
        </w:rPr>
        <w:t>-ina</w:t>
      </w:r>
      <w:r>
        <w:rPr>
          <w:lang w:val="pl-PL" w:eastAsia="pl-PL" w:bidi="pl-PL"/>
          <w:w w:val="100"/>
          <w:spacing w:val="0"/>
          <w:color w:val="000000"/>
          <w:position w:val="0"/>
        </w:rPr>
        <w:t xml:space="preserve"> rodzaju żeńskiego, np. słowackie </w:t>
      </w:r>
      <w:r>
        <w:rPr>
          <w:rStyle w:val="CharStyle27"/>
        </w:rPr>
        <w:t>adrenalin</w:t>
      </w:r>
      <w:r>
        <w:rPr>
          <w:lang w:val="pl-PL" w:eastAsia="pl-PL" w:bidi="pl-PL"/>
          <w:w w:val="100"/>
          <w:spacing w:val="0"/>
          <w:color w:val="000000"/>
          <w:position w:val="0"/>
        </w:rPr>
        <w:t xml:space="preserve"> — polskie </w:t>
      </w:r>
      <w:r>
        <w:rPr>
          <w:rStyle w:val="CharStyle27"/>
        </w:rPr>
        <w:t xml:space="preserve">adrenalina; </w:t>
      </w:r>
      <w:r>
        <w:rPr>
          <w:rStyle w:val="CharStyle27"/>
          <w:lang w:val="cs-CZ" w:eastAsia="cs-CZ" w:bidi="cs-CZ"/>
        </w:rPr>
        <w:t>benzín</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benzyna; etamin</w:t>
      </w:r>
      <w:r>
        <w:rPr>
          <w:lang w:val="pl-PL" w:eastAsia="pl-PL" w:bidi="pl-PL"/>
          <w:w w:val="100"/>
          <w:spacing w:val="0"/>
          <w:color w:val="000000"/>
          <w:position w:val="0"/>
        </w:rPr>
        <w:t xml:space="preserve"> — </w:t>
      </w:r>
      <w:r>
        <w:rPr>
          <w:rStyle w:val="CharStyle27"/>
        </w:rPr>
        <w:t>etamina; formalin</w:t>
      </w:r>
      <w:r>
        <w:rPr>
          <w:lang w:val="pl-PL" w:eastAsia="pl-PL" w:bidi="pl-PL"/>
          <w:w w:val="100"/>
          <w:spacing w:val="0"/>
          <w:color w:val="000000"/>
          <w:position w:val="0"/>
        </w:rPr>
        <w:t>—</w:t>
      </w:r>
      <w:r>
        <w:rPr>
          <w:rStyle w:val="CharStyle27"/>
        </w:rPr>
        <w:t>forma</w:t>
        <w:softHyphen/>
        <w:t>lina; naftalin</w:t>
      </w:r>
      <w:r>
        <w:rPr>
          <w:lang w:val="pl-PL" w:eastAsia="pl-PL" w:bidi="pl-PL"/>
          <w:w w:val="100"/>
          <w:spacing w:val="0"/>
          <w:color w:val="000000"/>
          <w:position w:val="0"/>
        </w:rPr>
        <w:t xml:space="preserve"> — </w:t>
      </w:r>
      <w:r>
        <w:rPr>
          <w:rStyle w:val="CharStyle27"/>
        </w:rPr>
        <w:t xml:space="preserve">naftalina; </w:t>
      </w:r>
      <w:r>
        <w:rPr>
          <w:rStyle w:val="CharStyle27"/>
          <w:lang w:val="cs-CZ" w:eastAsia="cs-CZ" w:bidi="cs-CZ"/>
        </w:rPr>
        <w:t>nikotin</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 xml:space="preserve">nikotyna, </w:t>
      </w:r>
      <w:r>
        <w:rPr>
          <w:rStyle w:val="CharStyle27"/>
          <w:lang w:val="en-US" w:eastAsia="en-US" w:bidi="en-US"/>
        </w:rPr>
        <w:t>pepsin</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27"/>
        </w:rPr>
        <w:t xml:space="preserve">pepsyna, </w:t>
      </w:r>
      <w:r>
        <w:rPr>
          <w:rStyle w:val="CharStyle27"/>
          <w:lang w:val="cs-CZ" w:eastAsia="cs-CZ" w:bidi="cs-CZ"/>
        </w:rPr>
        <w:t>vitamín</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witamina.</w:t>
      </w:r>
      <w:r>
        <w:rPr>
          <w:lang w:val="pl-PL" w:eastAsia="pl-PL" w:bidi="pl-PL"/>
          <w:w w:val="100"/>
          <w:spacing w:val="0"/>
          <w:color w:val="000000"/>
          <w:position w:val="0"/>
        </w:rPr>
        <w:t xml:space="preserve"> Rzeczowniki zapożyczone z francuskiego mające w słowackim za</w:t>
        <w:softHyphen/>
        <w:t xml:space="preserve">kończenie </w:t>
      </w:r>
      <w:r>
        <w:rPr>
          <w:rStyle w:val="CharStyle27"/>
          <w:lang w:val="cs-CZ" w:eastAsia="cs-CZ" w:bidi="cs-CZ"/>
        </w:rPr>
        <w:t>-áž</w:t>
      </w:r>
      <w:r>
        <w:rPr>
          <w:lang w:val="cs-CZ" w:eastAsia="cs-CZ" w:bidi="cs-CZ"/>
          <w:w w:val="100"/>
          <w:spacing w:val="0"/>
          <w:color w:val="000000"/>
          <w:position w:val="0"/>
        </w:rPr>
        <w:t xml:space="preserve"> </w:t>
      </w:r>
      <w:r>
        <w:rPr>
          <w:lang w:val="pl-PL" w:eastAsia="pl-PL" w:bidi="pl-PL"/>
          <w:w w:val="100"/>
          <w:spacing w:val="0"/>
          <w:color w:val="000000"/>
          <w:position w:val="0"/>
        </w:rPr>
        <w:t>są w tym języku rodzaju żeńskiego, podczas gdy podobne wy</w:t>
        <w:softHyphen/>
        <w:t xml:space="preserve">razy z zakończeniem </w:t>
      </w:r>
      <w:r>
        <w:rPr>
          <w:rStyle w:val="CharStyle27"/>
        </w:rPr>
        <w:t>-aż</w:t>
      </w:r>
      <w:r>
        <w:rPr>
          <w:lang w:val="pl-PL" w:eastAsia="pl-PL" w:bidi="pl-PL"/>
          <w:w w:val="100"/>
          <w:spacing w:val="0"/>
          <w:color w:val="000000"/>
          <w:position w:val="0"/>
        </w:rPr>
        <w:t xml:space="preserve"> w polskim mają rodzaj męski, np.: </w:t>
      </w:r>
      <w:r>
        <w:rPr>
          <w:rStyle w:val="CharStyle27"/>
          <w:lang w:val="cs-CZ" w:eastAsia="cs-CZ" w:bidi="cs-CZ"/>
        </w:rPr>
        <w:t>tá bagáž</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ten</w:t>
      </w:r>
    </w:p>
    <w:p>
      <w:pPr>
        <w:pStyle w:val="Style60"/>
        <w:framePr w:w="7157" w:h="429" w:hRule="exact" w:wrap="none" w:vAnchor="page" w:hAnchor="page" w:x="730" w:y="11790"/>
        <w:tabs>
          <w:tab w:leader="none" w:pos="1086" w:val="left"/>
        </w:tabs>
        <w:widowControl w:val="0"/>
        <w:keepNext w:val="0"/>
        <w:keepLines w:val="0"/>
        <w:shd w:val="clear" w:color="auto" w:fill="auto"/>
        <w:bidi w:val="0"/>
        <w:jc w:val="left"/>
        <w:spacing w:before="0" w:after="0" w:line="185" w:lineRule="exact"/>
        <w:ind w:left="400" w:right="3680"/>
      </w:pPr>
      <w:r>
        <w:rPr>
          <w:rStyle w:val="CharStyle62"/>
          <w:vertAlign w:val="superscript"/>
          <w:b w:val="0"/>
          <w:bCs w:val="0"/>
          <w:i w:val="0"/>
          <w:iCs w:val="0"/>
        </w:rPr>
        <w:t>2</w:t>
      </w:r>
      <w:r>
        <w:rPr>
          <w:rStyle w:val="CharStyle62"/>
          <w:b w:val="0"/>
          <w:bCs w:val="0"/>
          <w:i w:val="0"/>
          <w:iCs w:val="0"/>
        </w:rPr>
        <w:tab/>
        <w:t xml:space="preserve">F. </w:t>
      </w:r>
      <w:r>
        <w:rPr>
          <w:rStyle w:val="CharStyle62"/>
          <w:lang w:val="cs-CZ" w:eastAsia="cs-CZ" w:bidi="cs-CZ"/>
          <w:b w:val="0"/>
          <w:bCs w:val="0"/>
          <w:i w:val="0"/>
          <w:iCs w:val="0"/>
        </w:rPr>
        <w:t xml:space="preserve">Buffa, </w:t>
      </w:r>
      <w:r>
        <w:rPr>
          <w:lang w:val="ru-RU" w:eastAsia="ru-RU" w:bidi="ru-RU"/>
          <w:w w:val="100"/>
          <w:spacing w:val="0"/>
          <w:color w:val="000000"/>
          <w:position w:val="0"/>
        </w:rPr>
        <w:t xml:space="preserve">К </w:t>
      </w:r>
      <w:r>
        <w:rPr>
          <w:lang w:val="pl-PL" w:eastAsia="pl-PL" w:bidi="pl-PL"/>
          <w:w w:val="100"/>
          <w:spacing w:val="0"/>
          <w:color w:val="000000"/>
          <w:position w:val="0"/>
        </w:rPr>
        <w:t xml:space="preserve">charakteristike </w:t>
      </w:r>
      <w:r>
        <w:rPr>
          <w:lang w:val="cs-CZ" w:eastAsia="cs-CZ" w:bidi="cs-CZ"/>
          <w:w w:val="100"/>
          <w:spacing w:val="0"/>
          <w:color w:val="000000"/>
          <w:position w:val="0"/>
        </w:rPr>
        <w:t xml:space="preserve">slov latinského </w:t>
      </w:r>
      <w:r>
        <w:rPr>
          <w:lang w:val="pl-PL" w:eastAsia="pl-PL" w:bidi="pl-PL"/>
          <w:w w:val="100"/>
          <w:spacing w:val="0"/>
          <w:color w:val="000000"/>
          <w:position w:val="0"/>
        </w:rPr>
        <w:t xml:space="preserve">a </w:t>
      </w:r>
      <w:r>
        <w:rPr>
          <w:lang w:val="cs-CZ" w:eastAsia="cs-CZ" w:bidi="cs-CZ"/>
          <w:w w:val="100"/>
          <w:spacing w:val="0"/>
          <w:color w:val="000000"/>
          <w:position w:val="0"/>
        </w:rPr>
        <w:t>gréckeho původu</w:t>
      </w:r>
      <w:r>
        <w:rPr>
          <w:rStyle w:val="CharStyle62"/>
          <w:lang w:val="cs-CZ" w:eastAsia="cs-CZ" w:bidi="cs-CZ"/>
          <w:b w:val="0"/>
          <w:bCs w:val="0"/>
          <w:i w:val="0"/>
          <w:iCs w:val="0"/>
        </w:rPr>
        <w:t xml:space="preserve"> v </w:t>
      </w:r>
      <w:r>
        <w:rPr>
          <w:lang w:val="cs-CZ" w:eastAsia="cs-CZ" w:bidi="cs-CZ"/>
          <w:w w:val="100"/>
          <w:spacing w:val="0"/>
          <w:color w:val="000000"/>
          <w:position w:val="0"/>
        </w:rPr>
        <w:t>pol'</w:t>
      </w:r>
      <w:r>
        <w:rPr>
          <w:lang w:val="pl-PL" w:eastAsia="pl-PL" w:bidi="pl-PL"/>
          <w:w w:val="100"/>
          <w:spacing w:val="0"/>
          <w:color w:val="000000"/>
          <w:position w:val="0"/>
        </w:rPr>
        <w:t>š</w:t>
      </w:r>
      <w:r>
        <w:rPr>
          <w:lang w:val="cs-CZ" w:eastAsia="cs-CZ" w:bidi="cs-CZ"/>
          <w:w w:val="100"/>
          <w:spacing w:val="0"/>
          <w:color w:val="000000"/>
          <w:position w:val="0"/>
        </w:rPr>
        <w:t>tine a slovenčine,</w:t>
      </w:r>
      <w:r>
        <w:rPr>
          <w:rStyle w:val="CharStyle62"/>
          <w:lang w:val="cs-CZ" w:eastAsia="cs-CZ" w:bidi="cs-CZ"/>
          <w:b w:val="0"/>
          <w:bCs w:val="0"/>
          <w:i w:val="0"/>
          <w:iCs w:val="0"/>
        </w:rPr>
        <w:t xml:space="preserve"> [w:] </w:t>
      </w:r>
      <w:r>
        <w:rPr>
          <w:lang w:val="cs-CZ" w:eastAsia="cs-CZ" w:bidi="cs-CZ"/>
          <w:w w:val="100"/>
          <w:spacing w:val="0"/>
          <w:color w:val="000000"/>
          <w:position w:val="0"/>
        </w:rPr>
        <w:t>Slavia</w:t>
      </w:r>
      <w:r>
        <w:rPr>
          <w:rStyle w:val="CharStyle62"/>
          <w:lang w:val="cs-CZ" w:eastAsia="cs-CZ" w:bidi="cs-CZ"/>
          <w:b w:val="0"/>
          <w:bCs w:val="0"/>
          <w:i w:val="0"/>
          <w:iCs w:val="0"/>
        </w:rPr>
        <w:t xml:space="preserve"> 36, Praha 1967.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4109" w:y="449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530</w:t>
      </w:r>
    </w:p>
    <w:p>
      <w:pPr>
        <w:pStyle w:val="Style36"/>
        <w:framePr w:wrap="none" w:vAnchor="page" w:hAnchor="page" w:x="6927" w:y="453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MARTA PANČÍKOVÁ</w:t>
      </w:r>
    </w:p>
    <w:p>
      <w:pPr>
        <w:pStyle w:val="Style10"/>
        <w:framePr w:w="11172" w:h="9751" w:hRule="exact" w:wrap="none" w:vAnchor="page" w:hAnchor="page" w:x="365" w:y="5021"/>
        <w:widowControl w:val="0"/>
        <w:keepNext w:val="0"/>
        <w:keepLines w:val="0"/>
        <w:shd w:val="clear" w:color="auto" w:fill="auto"/>
        <w:bidi w:val="0"/>
        <w:jc w:val="both"/>
        <w:spacing w:before="0" w:after="0" w:line="262" w:lineRule="exact"/>
        <w:ind w:left="3760" w:right="360" w:firstLine="0"/>
      </w:pPr>
      <w:r>
        <w:rPr>
          <w:lang w:val="pl-PL" w:eastAsia="pl-PL" w:bidi="pl-PL"/>
          <w:w w:val="100"/>
          <w:spacing w:val="0"/>
          <w:color w:val="000000"/>
          <w:position w:val="0"/>
        </w:rPr>
        <w:t xml:space="preserve">bagaż; </w:t>
      </w:r>
      <w:r>
        <w:rPr>
          <w:lang w:val="cs-CZ" w:eastAsia="cs-CZ" w:bidi="cs-CZ"/>
          <w:w w:val="100"/>
          <w:spacing w:val="0"/>
          <w:color w:val="000000"/>
          <w:position w:val="0"/>
        </w:rPr>
        <w:t>tá bandáž</w:t>
      </w:r>
      <w:r>
        <w:rPr>
          <w:rStyle w:val="CharStyle54"/>
          <w:lang w:val="cs-CZ" w:eastAsia="cs-CZ" w:bidi="cs-CZ"/>
          <w:i w:val="0"/>
          <w:iCs w:val="0"/>
        </w:rPr>
        <w:t xml:space="preserve"> — </w:t>
      </w:r>
      <w:r>
        <w:rPr>
          <w:lang w:val="cs-CZ" w:eastAsia="cs-CZ" w:bidi="cs-CZ"/>
          <w:w w:val="100"/>
          <w:spacing w:val="0"/>
          <w:color w:val="000000"/>
          <w:position w:val="0"/>
        </w:rPr>
        <w:t xml:space="preserve">ten </w:t>
      </w:r>
      <w:r>
        <w:rPr>
          <w:lang w:val="pl-PL" w:eastAsia="pl-PL" w:bidi="pl-PL"/>
          <w:w w:val="100"/>
          <w:spacing w:val="0"/>
          <w:color w:val="000000"/>
          <w:position w:val="0"/>
        </w:rPr>
        <w:t xml:space="preserve">bandaż; </w:t>
      </w:r>
      <w:r>
        <w:rPr>
          <w:lang w:val="cs-CZ" w:eastAsia="cs-CZ" w:bidi="cs-CZ"/>
          <w:w w:val="100"/>
          <w:spacing w:val="0"/>
          <w:color w:val="000000"/>
          <w:position w:val="0"/>
        </w:rPr>
        <w:t>tá ekvipáž</w:t>
      </w:r>
      <w:r>
        <w:rPr>
          <w:rStyle w:val="CharStyle54"/>
          <w:lang w:val="cs-CZ" w:eastAsia="cs-CZ" w:bidi="cs-CZ"/>
          <w:i w:val="0"/>
          <w:iCs w:val="0"/>
        </w:rPr>
        <w:t xml:space="preserve"> — </w:t>
      </w:r>
      <w:r>
        <w:rPr>
          <w:lang w:val="cs-CZ" w:eastAsia="cs-CZ" w:bidi="cs-CZ"/>
          <w:w w:val="100"/>
          <w:spacing w:val="0"/>
          <w:color w:val="000000"/>
          <w:position w:val="0"/>
        </w:rPr>
        <w:t xml:space="preserve">ten </w:t>
      </w:r>
      <w:r>
        <w:rPr>
          <w:lang w:val="pl-PL" w:eastAsia="pl-PL" w:bidi="pl-PL"/>
          <w:w w:val="100"/>
          <w:spacing w:val="0"/>
          <w:color w:val="000000"/>
          <w:position w:val="0"/>
        </w:rPr>
        <w:t>ekwipaż.</w:t>
      </w:r>
      <w:r>
        <w:rPr>
          <w:rStyle w:val="CharStyle54"/>
          <w:i w:val="0"/>
          <w:iCs w:val="0"/>
        </w:rPr>
        <w:t xml:space="preserve"> Podobnie jest ze słowami pochodzenia grecko-łacińskiego, np. </w:t>
      </w:r>
      <w:r>
        <w:rPr>
          <w:lang w:val="cs-CZ" w:eastAsia="cs-CZ" w:bidi="cs-CZ"/>
          <w:w w:val="100"/>
          <w:spacing w:val="0"/>
          <w:color w:val="000000"/>
          <w:position w:val="0"/>
        </w:rPr>
        <w:t>autorita</w:t>
      </w:r>
      <w:r>
        <w:rPr>
          <w:rStyle w:val="CharStyle54"/>
          <w:lang w:val="cs-CZ" w:eastAsia="cs-CZ" w:bidi="cs-CZ"/>
          <w:i w:val="0"/>
          <w:iCs w:val="0"/>
        </w:rPr>
        <w:t xml:space="preserve"> </w:t>
      </w:r>
      <w:r>
        <w:rPr>
          <w:rStyle w:val="CharStyle54"/>
          <w:i w:val="0"/>
          <w:iCs w:val="0"/>
        </w:rPr>
        <w:t xml:space="preserve">— </w:t>
      </w:r>
      <w:r>
        <w:rPr>
          <w:lang w:val="pl-PL" w:eastAsia="pl-PL" w:bidi="pl-PL"/>
          <w:w w:val="100"/>
          <w:spacing w:val="0"/>
          <w:color w:val="000000"/>
          <w:position w:val="0"/>
        </w:rPr>
        <w:t xml:space="preserve">autorytet, </w:t>
      </w:r>
      <w:r>
        <w:rPr>
          <w:lang w:val="cs-CZ" w:eastAsia="cs-CZ" w:bidi="cs-CZ"/>
          <w:w w:val="100"/>
          <w:spacing w:val="0"/>
          <w:color w:val="000000"/>
          <w:position w:val="0"/>
        </w:rPr>
        <w:t>priorita</w:t>
      </w:r>
    </w:p>
    <w:p>
      <w:pPr>
        <w:pStyle w:val="Style8"/>
        <w:numPr>
          <w:ilvl w:val="0"/>
          <w:numId w:val="29"/>
        </w:numPr>
        <w:framePr w:w="11172" w:h="9751" w:hRule="exact" w:wrap="none" w:vAnchor="page" w:hAnchor="page" w:x="365" w:y="5021"/>
        <w:tabs>
          <w:tab w:leader="none" w:pos="4126" w:val="left"/>
        </w:tabs>
        <w:widowControl w:val="0"/>
        <w:keepNext w:val="0"/>
        <w:keepLines w:val="0"/>
        <w:shd w:val="clear" w:color="auto" w:fill="auto"/>
        <w:bidi w:val="0"/>
        <w:jc w:val="both"/>
        <w:spacing w:before="0" w:after="0" w:line="262" w:lineRule="exact"/>
        <w:ind w:left="3760" w:right="360" w:firstLine="0"/>
      </w:pPr>
      <w:r>
        <w:rPr>
          <w:rStyle w:val="CharStyle27"/>
        </w:rPr>
        <w:t xml:space="preserve">priorytet, </w:t>
      </w:r>
      <w:r>
        <w:rPr>
          <w:rStyle w:val="CharStyle27"/>
          <w:lang w:val="cs-CZ" w:eastAsia="cs-CZ" w:bidi="cs-CZ"/>
        </w:rPr>
        <w:t>univerzita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uniwersytet,</w:t>
      </w:r>
      <w:r>
        <w:rPr>
          <w:lang w:val="pl-PL" w:eastAsia="pl-PL" w:bidi="pl-PL"/>
          <w:w w:val="100"/>
          <w:spacing w:val="0"/>
          <w:color w:val="000000"/>
          <w:position w:val="0"/>
        </w:rPr>
        <w:t xml:space="preserve"> które w słowackim kończą się na </w:t>
      </w:r>
      <w:r>
        <w:rPr>
          <w:rStyle w:val="CharStyle27"/>
        </w:rPr>
        <w:t xml:space="preserve">-ita </w:t>
      </w:r>
      <w:r>
        <w:rPr>
          <w:lang w:val="pl-PL" w:eastAsia="pl-PL" w:bidi="pl-PL"/>
          <w:w w:val="100"/>
          <w:spacing w:val="0"/>
          <w:color w:val="000000"/>
          <w:position w:val="0"/>
        </w:rPr>
        <w:t xml:space="preserve">i mają rodzaj żeński, w polskim zaś są rodzaju męskiego. Analogiczne różnice obserwujemy na przykładzie słów </w:t>
      </w:r>
      <w:r>
        <w:rPr>
          <w:rStyle w:val="CharStyle27"/>
          <w:lang w:val="cs-CZ" w:eastAsia="cs-CZ" w:bidi="cs-CZ"/>
        </w:rPr>
        <w:t>adresa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adres, banka</w:t>
      </w:r>
      <w:r>
        <w:rPr>
          <w:lang w:val="pl-PL" w:eastAsia="pl-PL" w:bidi="pl-PL"/>
          <w:w w:val="100"/>
          <w:spacing w:val="0"/>
          <w:color w:val="000000"/>
          <w:position w:val="0"/>
        </w:rPr>
        <w:t xml:space="preserve"> — </w:t>
      </w:r>
      <w:r>
        <w:rPr>
          <w:rStyle w:val="CharStyle27"/>
        </w:rPr>
        <w:t xml:space="preserve">bank, </w:t>
      </w:r>
      <w:r>
        <w:rPr>
          <w:rStyle w:val="CharStyle27"/>
          <w:lang w:val="cs-CZ" w:eastAsia="cs-CZ" w:bidi="cs-CZ"/>
        </w:rPr>
        <w:t>etapa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etap, seansa</w:t>
      </w:r>
      <w:r>
        <w:rPr>
          <w:lang w:val="pl-PL" w:eastAsia="pl-PL" w:bidi="pl-PL"/>
          <w:w w:val="100"/>
          <w:spacing w:val="0"/>
          <w:color w:val="000000"/>
          <w:position w:val="0"/>
        </w:rPr>
        <w:t xml:space="preserve"> — </w:t>
      </w:r>
      <w:r>
        <w:rPr>
          <w:rStyle w:val="CharStyle27"/>
        </w:rPr>
        <w:t xml:space="preserve">seans, </w:t>
      </w:r>
      <w:r>
        <w:rPr>
          <w:rStyle w:val="CharStyle27"/>
          <w:lang w:val="cs-CZ" w:eastAsia="cs-CZ" w:bidi="cs-CZ"/>
        </w:rPr>
        <w:t>téma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temat,</w:t>
      </w:r>
      <w:r>
        <w:rPr>
          <w:lang w:val="pl-PL" w:eastAsia="pl-PL" w:bidi="pl-PL"/>
          <w:w w:val="100"/>
          <w:spacing w:val="0"/>
          <w:color w:val="000000"/>
          <w:position w:val="0"/>
        </w:rPr>
        <w:t xml:space="preserve"> które w słowackim są rodzaju żeńskiego, a w polskim — męskiego. Oprócz tego jest wiele pojedynczych wyrazów różnią</w:t>
        <w:softHyphen/>
        <w:t xml:space="preserve">cych się w obu omawianych językach rodzajem gramatycznym, np. sł. </w:t>
      </w:r>
      <w:r>
        <w:rPr>
          <w:rStyle w:val="CharStyle27"/>
        </w:rPr>
        <w:t xml:space="preserve">kurare </w:t>
      </w:r>
      <w:r>
        <w:rPr>
          <w:lang w:val="pl-PL" w:eastAsia="pl-PL" w:bidi="pl-PL"/>
          <w:w w:val="100"/>
          <w:spacing w:val="0"/>
          <w:color w:val="000000"/>
          <w:position w:val="0"/>
        </w:rPr>
        <w:t xml:space="preserve">(r.n.) — pol. </w:t>
      </w:r>
      <w:r>
        <w:rPr>
          <w:rStyle w:val="CharStyle27"/>
        </w:rPr>
        <w:t>kurara</w:t>
      </w:r>
      <w:r>
        <w:rPr>
          <w:lang w:val="pl-PL" w:eastAsia="pl-PL" w:bidi="pl-PL"/>
          <w:w w:val="100"/>
          <w:spacing w:val="0"/>
          <w:color w:val="000000"/>
          <w:position w:val="0"/>
        </w:rPr>
        <w:t xml:space="preserve"> (r.ż.), sł. </w:t>
      </w:r>
      <w:r>
        <w:rPr>
          <w:rStyle w:val="CharStyle27"/>
          <w:lang w:val="cs-CZ" w:eastAsia="cs-CZ" w:bidi="cs-CZ"/>
        </w:rPr>
        <w:t>kurčatovium</w:t>
      </w:r>
      <w:r>
        <w:rPr>
          <w:lang w:val="cs-CZ" w:eastAsia="cs-CZ" w:bidi="cs-CZ"/>
          <w:w w:val="100"/>
          <w:spacing w:val="0"/>
          <w:color w:val="000000"/>
          <w:position w:val="0"/>
        </w:rPr>
        <w:t xml:space="preserve"> </w:t>
      </w:r>
      <w:r>
        <w:rPr>
          <w:lang w:val="pl-PL" w:eastAsia="pl-PL" w:bidi="pl-PL"/>
          <w:w w:val="100"/>
          <w:spacing w:val="0"/>
          <w:color w:val="000000"/>
          <w:position w:val="0"/>
        </w:rPr>
        <w:t xml:space="preserve">(r.n.) — pol. </w:t>
      </w:r>
      <w:r>
        <w:rPr>
          <w:rStyle w:val="CharStyle27"/>
        </w:rPr>
        <w:t>kurczatow</w:t>
      </w:r>
      <w:r>
        <w:rPr>
          <w:lang w:val="pl-PL" w:eastAsia="pl-PL" w:bidi="pl-PL"/>
          <w:w w:val="100"/>
          <w:spacing w:val="0"/>
          <w:color w:val="000000"/>
          <w:position w:val="0"/>
        </w:rPr>
        <w:t xml:space="preserve"> (r.m.), sł. </w:t>
      </w:r>
      <w:r>
        <w:rPr>
          <w:rStyle w:val="CharStyle27"/>
          <w:lang w:val="cs-CZ" w:eastAsia="cs-CZ" w:bidi="cs-CZ"/>
        </w:rPr>
        <w:t>ku</w:t>
        <w:softHyphen/>
        <w:t>riozita</w:t>
      </w:r>
      <w:r>
        <w:rPr>
          <w:lang w:val="cs-CZ" w:eastAsia="cs-CZ" w:bidi="cs-CZ"/>
          <w:w w:val="100"/>
          <w:spacing w:val="0"/>
          <w:color w:val="000000"/>
          <w:position w:val="0"/>
        </w:rPr>
        <w:t xml:space="preserve"> </w:t>
      </w:r>
      <w:r>
        <w:rPr>
          <w:lang w:val="pl-PL" w:eastAsia="pl-PL" w:bidi="pl-PL"/>
          <w:w w:val="100"/>
          <w:spacing w:val="0"/>
          <w:color w:val="000000"/>
          <w:position w:val="0"/>
        </w:rPr>
        <w:t xml:space="preserve">(r.ż.) — pol. </w:t>
      </w:r>
      <w:r>
        <w:rPr>
          <w:rStyle w:val="CharStyle27"/>
        </w:rPr>
        <w:t>kuriozum</w:t>
      </w:r>
      <w:r>
        <w:rPr>
          <w:lang w:val="pl-PL" w:eastAsia="pl-PL" w:bidi="pl-PL"/>
          <w:w w:val="100"/>
          <w:spacing w:val="0"/>
          <w:color w:val="000000"/>
          <w:position w:val="0"/>
        </w:rPr>
        <w:t xml:space="preserve"> (r.n.), sł. </w:t>
      </w:r>
      <w:r>
        <w:rPr>
          <w:rStyle w:val="CharStyle27"/>
          <w:lang w:val="cs-CZ" w:eastAsia="cs-CZ" w:bidi="cs-CZ"/>
        </w:rPr>
        <w:t>kvantum</w:t>
      </w:r>
      <w:r>
        <w:rPr>
          <w:lang w:val="cs-CZ" w:eastAsia="cs-CZ" w:bidi="cs-CZ"/>
          <w:w w:val="100"/>
          <w:spacing w:val="0"/>
          <w:color w:val="000000"/>
          <w:position w:val="0"/>
        </w:rPr>
        <w:t xml:space="preserve"> </w:t>
      </w:r>
      <w:r>
        <w:rPr>
          <w:lang w:val="pl-PL" w:eastAsia="pl-PL" w:bidi="pl-PL"/>
          <w:w w:val="100"/>
          <w:spacing w:val="0"/>
          <w:color w:val="000000"/>
          <w:position w:val="0"/>
        </w:rPr>
        <w:t xml:space="preserve">(r.n.) — pol. </w:t>
      </w:r>
      <w:r>
        <w:rPr>
          <w:rStyle w:val="CharStyle27"/>
        </w:rPr>
        <w:t>kwant</w:t>
      </w:r>
      <w:r>
        <w:rPr>
          <w:lang w:val="pl-PL" w:eastAsia="pl-PL" w:bidi="pl-PL"/>
          <w:w w:val="100"/>
          <w:spacing w:val="0"/>
          <w:color w:val="000000"/>
          <w:position w:val="0"/>
        </w:rPr>
        <w:t xml:space="preserve"> (r.m.), sł. </w:t>
      </w:r>
      <w:r>
        <w:rPr>
          <w:rStyle w:val="CharStyle27"/>
          <w:lang w:val="cs-CZ" w:eastAsia="cs-CZ" w:bidi="cs-CZ"/>
        </w:rPr>
        <w:t>kvart</w:t>
      </w:r>
      <w:r>
        <w:rPr>
          <w:lang w:val="cs-CZ" w:eastAsia="cs-CZ" w:bidi="cs-CZ"/>
          <w:w w:val="100"/>
          <w:spacing w:val="0"/>
          <w:color w:val="000000"/>
          <w:position w:val="0"/>
        </w:rPr>
        <w:t xml:space="preserve"> </w:t>
      </w:r>
      <w:r>
        <w:rPr>
          <w:lang w:val="pl-PL" w:eastAsia="pl-PL" w:bidi="pl-PL"/>
          <w:w w:val="100"/>
          <w:spacing w:val="0"/>
          <w:color w:val="000000"/>
          <w:position w:val="0"/>
        </w:rPr>
        <w:t xml:space="preserve">(r.m.) — pol. </w:t>
      </w:r>
      <w:r>
        <w:rPr>
          <w:rStyle w:val="CharStyle27"/>
        </w:rPr>
        <w:t>kwarta</w:t>
      </w:r>
      <w:r>
        <w:rPr>
          <w:lang w:val="pl-PL" w:eastAsia="pl-PL" w:bidi="pl-PL"/>
          <w:w w:val="100"/>
          <w:spacing w:val="0"/>
          <w:color w:val="000000"/>
          <w:position w:val="0"/>
        </w:rPr>
        <w:t xml:space="preserve"> (r.ż.), sł. </w:t>
      </w:r>
      <w:r>
        <w:rPr>
          <w:rStyle w:val="CharStyle27"/>
          <w:lang w:val="cs-CZ" w:eastAsia="cs-CZ" w:bidi="cs-CZ"/>
        </w:rPr>
        <w:t>kvarteto</w:t>
      </w:r>
      <w:r>
        <w:rPr>
          <w:lang w:val="cs-CZ" w:eastAsia="cs-CZ" w:bidi="cs-CZ"/>
          <w:w w:val="100"/>
          <w:spacing w:val="0"/>
          <w:color w:val="000000"/>
          <w:position w:val="0"/>
        </w:rPr>
        <w:t xml:space="preserve"> </w:t>
      </w:r>
      <w:r>
        <w:rPr>
          <w:lang w:val="pl-PL" w:eastAsia="pl-PL" w:bidi="pl-PL"/>
          <w:w w:val="100"/>
          <w:spacing w:val="0"/>
          <w:color w:val="000000"/>
          <w:position w:val="0"/>
        </w:rPr>
        <w:t xml:space="preserve">(r.n.) — pol. </w:t>
      </w:r>
      <w:r>
        <w:rPr>
          <w:rStyle w:val="CharStyle27"/>
        </w:rPr>
        <w:t>kwartet</w:t>
      </w:r>
      <w:r>
        <w:rPr>
          <w:lang w:val="pl-PL" w:eastAsia="pl-PL" w:bidi="pl-PL"/>
          <w:w w:val="100"/>
          <w:spacing w:val="0"/>
          <w:color w:val="000000"/>
          <w:position w:val="0"/>
        </w:rPr>
        <w:t xml:space="preserve"> (r.m.) itd.</w:t>
      </w:r>
    </w:p>
    <w:p>
      <w:pPr>
        <w:pStyle w:val="Style8"/>
        <w:framePr w:w="11172" w:h="9751" w:hRule="exact" w:wrap="none" w:vAnchor="page" w:hAnchor="page" w:x="365" w:y="5021"/>
        <w:widowControl w:val="0"/>
        <w:keepNext w:val="0"/>
        <w:keepLines w:val="0"/>
        <w:shd w:val="clear" w:color="auto" w:fill="auto"/>
        <w:bidi w:val="0"/>
        <w:jc w:val="both"/>
        <w:spacing w:before="0" w:after="0" w:line="262" w:lineRule="exact"/>
        <w:ind w:left="3760" w:right="360" w:firstLine="300"/>
      </w:pPr>
      <w:r>
        <w:rPr>
          <w:lang w:val="pl-PL" w:eastAsia="pl-PL" w:bidi="pl-PL"/>
          <w:w w:val="100"/>
          <w:spacing w:val="0"/>
          <w:color w:val="000000"/>
          <w:position w:val="0"/>
        </w:rPr>
        <w:t>Różnice między polskim a słowackim wiążą się również z odmienną war</w:t>
        <w:softHyphen/>
        <w:t>tością stylistyczną omawianego słownictwa. W polszczyźnie pewne wyrazy są na przykład neutralne, a ich słowackie odpowiedniki należą do przestarza</w:t>
        <w:softHyphen/>
        <w:t xml:space="preserve">łych, potocznych albo książkowych, np. polski </w:t>
      </w:r>
      <w:r>
        <w:rPr>
          <w:rStyle w:val="CharStyle27"/>
        </w:rPr>
        <w:t>bagaż</w:t>
      </w:r>
      <w:r>
        <w:rPr>
          <w:lang w:val="pl-PL" w:eastAsia="pl-PL" w:bidi="pl-PL"/>
          <w:w w:val="100"/>
          <w:spacing w:val="0"/>
          <w:color w:val="000000"/>
          <w:position w:val="0"/>
        </w:rPr>
        <w:t xml:space="preserve">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i słowacki </w:t>
      </w:r>
      <w:r>
        <w:rPr>
          <w:rStyle w:val="CharStyle27"/>
        </w:rPr>
        <w:t xml:space="preserve">ba- </w:t>
      </w:r>
      <w:r>
        <w:rPr>
          <w:rStyle w:val="CharStyle27"/>
          <w:lang w:val="cs-CZ" w:eastAsia="cs-CZ" w:bidi="cs-CZ"/>
        </w:rPr>
        <w:t xml:space="preserve">gáž </w:t>
      </w:r>
      <w:r>
        <w:rPr>
          <w:rStyle w:val="CharStyle27"/>
        </w:rPr>
        <w:t xml:space="preserve">(przestarz.). Podobnie: egzamin </w:t>
      </w:r>
      <w:r>
        <w:rPr>
          <w:rStyle w:val="CharStyle27"/>
          <w:lang w:val="cs-CZ" w:eastAsia="cs-CZ" w:bidi="cs-CZ"/>
        </w:rPr>
        <w:t>(neutr.)</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lang w:val="cs-CZ" w:eastAsia="cs-CZ" w:bidi="cs-CZ"/>
        </w:rPr>
        <w:t>egzámen</w:t>
      </w:r>
      <w:r>
        <w:rPr>
          <w:lang w:val="cs-CZ" w:eastAsia="cs-CZ" w:bidi="cs-CZ"/>
          <w:w w:val="100"/>
          <w:spacing w:val="0"/>
          <w:color w:val="000000"/>
          <w:position w:val="0"/>
        </w:rPr>
        <w:t xml:space="preserve"> </w:t>
      </w:r>
      <w:r>
        <w:rPr>
          <w:lang w:val="pl-PL" w:eastAsia="pl-PL" w:bidi="pl-PL"/>
          <w:w w:val="100"/>
          <w:spacing w:val="0"/>
          <w:color w:val="000000"/>
          <w:position w:val="0"/>
        </w:rPr>
        <w:t xml:space="preserve">(przestarz.), </w:t>
      </w:r>
      <w:r>
        <w:rPr>
          <w:rStyle w:val="CharStyle27"/>
        </w:rPr>
        <w:t xml:space="preserve">grunt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 </w:t>
      </w:r>
      <w:r>
        <w:rPr>
          <w:rStyle w:val="CharStyle27"/>
        </w:rPr>
        <w:t>grunt</w:t>
      </w:r>
      <w:r>
        <w:rPr>
          <w:lang w:val="pl-PL" w:eastAsia="pl-PL" w:bidi="pl-PL"/>
          <w:w w:val="100"/>
          <w:spacing w:val="0"/>
          <w:color w:val="000000"/>
          <w:position w:val="0"/>
        </w:rPr>
        <w:t xml:space="preserve"> (przestarz.), </w:t>
      </w:r>
      <w:r>
        <w:rPr>
          <w:rStyle w:val="CharStyle27"/>
        </w:rPr>
        <w:t>hamować</w:t>
      </w:r>
      <w:r>
        <w:rPr>
          <w:lang w:val="pl-PL" w:eastAsia="pl-PL" w:bidi="pl-PL"/>
          <w:w w:val="100"/>
          <w:spacing w:val="0"/>
          <w:color w:val="000000"/>
          <w:position w:val="0"/>
        </w:rPr>
        <w:t xml:space="preserve">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 </w:t>
      </w:r>
      <w:r>
        <w:rPr>
          <w:rStyle w:val="CharStyle27"/>
          <w:lang w:val="cs-CZ" w:eastAsia="cs-CZ" w:bidi="cs-CZ"/>
        </w:rPr>
        <w:t>hamovať</w:t>
      </w:r>
      <w:r>
        <w:rPr>
          <w:lang w:val="cs-CZ" w:eastAsia="cs-CZ" w:bidi="cs-CZ"/>
          <w:w w:val="100"/>
          <w:spacing w:val="0"/>
          <w:color w:val="000000"/>
          <w:position w:val="0"/>
        </w:rPr>
        <w:t xml:space="preserve"> </w:t>
      </w:r>
      <w:r>
        <w:rPr>
          <w:lang w:val="pl-PL" w:eastAsia="pl-PL" w:bidi="pl-PL"/>
          <w:w w:val="100"/>
          <w:spacing w:val="0"/>
          <w:color w:val="000000"/>
          <w:position w:val="0"/>
        </w:rPr>
        <w:t xml:space="preserve">(pot.), </w:t>
      </w:r>
      <w:r>
        <w:rPr>
          <w:rStyle w:val="CharStyle27"/>
        </w:rPr>
        <w:t xml:space="preserve">szpital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 </w:t>
      </w:r>
      <w:r>
        <w:rPr>
          <w:rStyle w:val="CharStyle27"/>
          <w:lang w:val="cs-CZ" w:eastAsia="cs-CZ" w:bidi="cs-CZ"/>
        </w:rPr>
        <w:t>špitál</w:t>
      </w:r>
      <w:r>
        <w:rPr>
          <w:lang w:val="cs-CZ" w:eastAsia="cs-CZ" w:bidi="cs-CZ"/>
          <w:w w:val="100"/>
          <w:spacing w:val="0"/>
          <w:color w:val="000000"/>
          <w:position w:val="0"/>
        </w:rPr>
        <w:t xml:space="preserve"> </w:t>
      </w:r>
      <w:r>
        <w:rPr>
          <w:lang w:val="pl-PL" w:eastAsia="pl-PL" w:bidi="pl-PL"/>
          <w:w w:val="100"/>
          <w:spacing w:val="0"/>
          <w:color w:val="000000"/>
          <w:position w:val="0"/>
        </w:rPr>
        <w:t xml:space="preserve">(pot.), </w:t>
      </w:r>
      <w:r>
        <w:rPr>
          <w:rStyle w:val="CharStyle27"/>
        </w:rPr>
        <w:t>wizyta</w:t>
      </w:r>
      <w:r>
        <w:rPr>
          <w:lang w:val="pl-PL" w:eastAsia="pl-PL" w:bidi="pl-PL"/>
          <w:w w:val="100"/>
          <w:spacing w:val="0"/>
          <w:color w:val="000000"/>
          <w:position w:val="0"/>
        </w:rPr>
        <w:t xml:space="preserve">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 </w:t>
      </w:r>
      <w:r>
        <w:rPr>
          <w:rStyle w:val="CharStyle27"/>
          <w:lang w:val="cs-CZ" w:eastAsia="cs-CZ" w:bidi="cs-CZ"/>
        </w:rPr>
        <w:t>vizita</w:t>
      </w:r>
      <w:r>
        <w:rPr>
          <w:lang w:val="cs-CZ" w:eastAsia="cs-CZ" w:bidi="cs-CZ"/>
          <w:w w:val="100"/>
          <w:spacing w:val="0"/>
          <w:color w:val="000000"/>
          <w:position w:val="0"/>
        </w:rPr>
        <w:t xml:space="preserve"> </w:t>
      </w:r>
      <w:r>
        <w:rPr>
          <w:lang w:val="pl-PL" w:eastAsia="pl-PL" w:bidi="pl-PL"/>
          <w:w w:val="100"/>
          <w:spacing w:val="0"/>
          <w:color w:val="000000"/>
          <w:position w:val="0"/>
        </w:rPr>
        <w:t>(ekspr., pot., przestarz.) itp. Oczywiście można znaleźć także wypadki odwrotne — kiedy wyraz jest neu</w:t>
        <w:softHyphen/>
        <w:t xml:space="preserve">tralny w słowackim, a nacechowany w polskim, np.: </w:t>
      </w:r>
      <w:r>
        <w:rPr>
          <w:rStyle w:val="CharStyle27"/>
          <w:lang w:val="cs-CZ" w:eastAsia="cs-CZ" w:bidi="cs-CZ"/>
        </w:rPr>
        <w:t>exkurzia</w:t>
      </w:r>
      <w:r>
        <w:rPr>
          <w:lang w:val="cs-CZ" w:eastAsia="cs-CZ" w:bidi="cs-CZ"/>
          <w:w w:val="100"/>
          <w:spacing w:val="0"/>
          <w:color w:val="000000"/>
          <w:position w:val="0"/>
        </w:rPr>
        <w:t xml:space="preserve"> (neutr.) </w:t>
      </w:r>
      <w:r>
        <w:rPr>
          <w:lang w:val="pl-PL" w:eastAsia="pl-PL" w:bidi="pl-PL"/>
          <w:w w:val="100"/>
          <w:spacing w:val="0"/>
          <w:color w:val="000000"/>
          <w:position w:val="0"/>
        </w:rPr>
        <w:t xml:space="preserve">— </w:t>
      </w:r>
      <w:r>
        <w:rPr>
          <w:rStyle w:val="CharStyle27"/>
        </w:rPr>
        <w:t>ekskursja</w:t>
      </w:r>
      <w:r>
        <w:rPr>
          <w:lang w:val="pl-PL" w:eastAsia="pl-PL" w:bidi="pl-PL"/>
          <w:w w:val="100"/>
          <w:spacing w:val="0"/>
          <w:color w:val="000000"/>
          <w:position w:val="0"/>
        </w:rPr>
        <w:t xml:space="preserve"> (przestarz.), </w:t>
      </w:r>
      <w:r>
        <w:rPr>
          <w:rStyle w:val="CharStyle27"/>
        </w:rPr>
        <w:t>deferencia</w:t>
      </w:r>
      <w:r>
        <w:rPr>
          <w:lang w:val="pl-PL" w:eastAsia="pl-PL" w:bidi="pl-PL"/>
          <w:w w:val="100"/>
          <w:spacing w:val="0"/>
          <w:color w:val="000000"/>
          <w:position w:val="0"/>
        </w:rPr>
        <w:t xml:space="preserve"> </w:t>
      </w:r>
      <w:r>
        <w:rPr>
          <w:lang w:val="cs-CZ" w:eastAsia="cs-CZ" w:bidi="cs-CZ"/>
          <w:w w:val="100"/>
          <w:spacing w:val="0"/>
          <w:color w:val="000000"/>
          <w:position w:val="0"/>
        </w:rPr>
        <w:t xml:space="preserve">(neutr.) </w:t>
      </w:r>
      <w:r>
        <w:rPr>
          <w:lang w:val="pl-PL" w:eastAsia="pl-PL" w:bidi="pl-PL"/>
          <w:w w:val="100"/>
          <w:spacing w:val="0"/>
          <w:color w:val="000000"/>
          <w:position w:val="0"/>
        </w:rPr>
        <w:t xml:space="preserve">— </w:t>
      </w:r>
      <w:r>
        <w:rPr>
          <w:rStyle w:val="CharStyle27"/>
        </w:rPr>
        <w:t>dyferencja</w:t>
      </w:r>
      <w:r>
        <w:rPr>
          <w:lang w:val="pl-PL" w:eastAsia="pl-PL" w:bidi="pl-PL"/>
          <w:w w:val="100"/>
          <w:spacing w:val="0"/>
          <w:color w:val="000000"/>
          <w:position w:val="0"/>
        </w:rPr>
        <w:t xml:space="preserve"> (przestarz.) itp.</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11172" w:h="9751" w:hRule="exact" w:wrap="none" w:vAnchor="page" w:hAnchor="page" w:x="365" w:y="5021"/>
        <w:widowControl w:val="0"/>
        <w:keepNext w:val="0"/>
        <w:keepLines w:val="0"/>
        <w:shd w:val="clear" w:color="auto" w:fill="auto"/>
        <w:bidi w:val="0"/>
        <w:jc w:val="both"/>
        <w:spacing w:before="0" w:after="0" w:line="262" w:lineRule="exact"/>
        <w:ind w:left="3760" w:right="360" w:firstLine="300"/>
      </w:pPr>
      <w:r>
        <w:rPr>
          <w:lang w:val="pl-PL" w:eastAsia="pl-PL" w:bidi="pl-PL"/>
          <w:w w:val="100"/>
          <w:spacing w:val="0"/>
          <w:color w:val="000000"/>
          <w:position w:val="0"/>
        </w:rPr>
        <w:t>Słowa zapożyczone asymilują się łatwiej w języku polskim niż w słowac</w:t>
        <w:softHyphen/>
        <w:t>kim i czeskim</w:t>
      </w:r>
      <w:r>
        <w:rPr>
          <w:lang w:val="pl-PL" w:eastAsia="pl-PL" w:bidi="pl-PL"/>
          <w:vertAlign w:val="superscript"/>
          <w:w w:val="100"/>
          <w:spacing w:val="0"/>
          <w:color w:val="000000"/>
          <w:position w:val="0"/>
        </w:rPr>
        <w:t>4</w:t>
      </w:r>
      <w:r>
        <w:rPr>
          <w:lang w:val="pl-PL" w:eastAsia="pl-PL" w:bidi="pl-PL"/>
          <w:w w:val="100"/>
          <w:spacing w:val="0"/>
          <w:color w:val="000000"/>
          <w:position w:val="0"/>
        </w:rPr>
        <w:t>, o czym może świadczyć fakt, że polszczyzna dąży do zapeł</w:t>
        <w:softHyphen/>
        <w:t xml:space="preserve">nienia jak największej liczby miejsc w rodzinie słowotwórczej. Na przykład w słowackiej grupie wyrazowej </w:t>
      </w:r>
      <w:r>
        <w:rPr>
          <w:rStyle w:val="CharStyle27"/>
          <w:lang w:val="cs-CZ" w:eastAsia="cs-CZ" w:bidi="cs-CZ"/>
        </w:rPr>
        <w:t>elegán</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elegancia</w:t>
      </w:r>
      <w:r>
        <w:rPr>
          <w:lang w:val="pl-PL" w:eastAsia="pl-PL" w:bidi="pl-PL"/>
          <w:w w:val="100"/>
          <w:spacing w:val="0"/>
          <w:color w:val="000000"/>
          <w:position w:val="0"/>
        </w:rPr>
        <w:t xml:space="preserve"> — </w:t>
      </w:r>
      <w:r>
        <w:rPr>
          <w:rStyle w:val="CharStyle27"/>
          <w:lang w:val="cs-CZ" w:eastAsia="cs-CZ" w:bidi="cs-CZ"/>
        </w:rPr>
        <w:t>elegentný</w:t>
      </w:r>
      <w:r>
        <w:rPr>
          <w:lang w:val="cs-CZ" w:eastAsia="cs-CZ" w:bidi="cs-CZ"/>
          <w:w w:val="100"/>
          <w:spacing w:val="0"/>
          <w:color w:val="000000"/>
          <w:position w:val="0"/>
        </w:rPr>
        <w:t xml:space="preserve"> </w:t>
      </w:r>
      <w:r>
        <w:rPr>
          <w:lang w:val="pl-PL" w:eastAsia="pl-PL" w:bidi="pl-PL"/>
          <w:w w:val="100"/>
          <w:spacing w:val="0"/>
          <w:color w:val="000000"/>
          <w:position w:val="0"/>
        </w:rPr>
        <w:t>brakuje cza</w:t>
        <w:softHyphen/>
        <w:t xml:space="preserve">sownika, który w polszczyźnie w analogicznej grupie występuje: </w:t>
      </w:r>
      <w:r>
        <w:rPr>
          <w:rStyle w:val="CharStyle27"/>
        </w:rPr>
        <w:t>elegant</w:t>
      </w:r>
    </w:p>
    <w:p>
      <w:pPr>
        <w:pStyle w:val="Style8"/>
        <w:numPr>
          <w:ilvl w:val="0"/>
          <w:numId w:val="29"/>
        </w:numPr>
        <w:framePr w:w="11172" w:h="9751" w:hRule="exact" w:wrap="none" w:vAnchor="page" w:hAnchor="page" w:x="365" w:y="5021"/>
        <w:tabs>
          <w:tab w:leader="none" w:pos="4126" w:val="left"/>
        </w:tabs>
        <w:widowControl w:val="0"/>
        <w:keepNext w:val="0"/>
        <w:keepLines w:val="0"/>
        <w:shd w:val="clear" w:color="auto" w:fill="auto"/>
        <w:bidi w:val="0"/>
        <w:jc w:val="both"/>
        <w:spacing w:before="0" w:after="0" w:line="262" w:lineRule="exact"/>
        <w:ind w:left="3760" w:right="360" w:firstLine="0"/>
      </w:pPr>
      <w:r>
        <w:rPr>
          <w:rStyle w:val="CharStyle27"/>
        </w:rPr>
        <w:t>elegancja</w:t>
      </w:r>
      <w:r>
        <w:rPr>
          <w:lang w:val="pl-PL" w:eastAsia="pl-PL" w:bidi="pl-PL"/>
          <w:w w:val="100"/>
          <w:spacing w:val="0"/>
          <w:color w:val="000000"/>
          <w:position w:val="0"/>
        </w:rPr>
        <w:t xml:space="preserve"> — </w:t>
      </w:r>
      <w:r>
        <w:rPr>
          <w:rStyle w:val="CharStyle27"/>
        </w:rPr>
        <w:t>elegancki</w:t>
      </w:r>
      <w:r>
        <w:rPr>
          <w:lang w:val="pl-PL" w:eastAsia="pl-PL" w:bidi="pl-PL"/>
          <w:w w:val="100"/>
          <w:spacing w:val="0"/>
          <w:color w:val="000000"/>
          <w:position w:val="0"/>
        </w:rPr>
        <w:t xml:space="preserve"> — </w:t>
      </w:r>
      <w:r>
        <w:rPr>
          <w:rStyle w:val="CharStyle27"/>
        </w:rPr>
        <w:t>wyelegantować się.</w:t>
      </w:r>
      <w:r>
        <w:rPr>
          <w:lang w:val="pl-PL" w:eastAsia="pl-PL" w:bidi="pl-PL"/>
          <w:w w:val="100"/>
          <w:spacing w:val="0"/>
          <w:color w:val="000000"/>
          <w:position w:val="0"/>
        </w:rPr>
        <w:t xml:space="preserve"> Słowacki nie zna też takich czasowników, jak </w:t>
      </w:r>
      <w:r>
        <w:rPr>
          <w:rStyle w:val="CharStyle27"/>
        </w:rPr>
        <w:t>bazować, biletować, konfekcjonować, orbitować,</w:t>
      </w:r>
      <w:r>
        <w:rPr>
          <w:lang w:val="pl-PL" w:eastAsia="pl-PL" w:bidi="pl-PL"/>
          <w:w w:val="100"/>
          <w:spacing w:val="0"/>
          <w:color w:val="000000"/>
          <w:position w:val="0"/>
        </w:rPr>
        <w:t xml:space="preserve"> choć ma odpowiednie rzeczowniki i przymiotniki. Istnieją jednak także wypadki od</w:t>
        <w:softHyphen/>
        <w:t>wrotne — kiedy w słowackiej rodzinie słowotwórczej wypełnionych jest wię</w:t>
        <w:softHyphen/>
        <w:t xml:space="preserve">cej miejsc, np. </w:t>
      </w:r>
      <w:r>
        <w:rPr>
          <w:rStyle w:val="CharStyle27"/>
        </w:rPr>
        <w:t>aplauz</w:t>
      </w:r>
      <w:r>
        <w:rPr>
          <w:lang w:val="pl-PL" w:eastAsia="pl-PL" w:bidi="pl-PL"/>
          <w:w w:val="100"/>
          <w:spacing w:val="0"/>
          <w:color w:val="000000"/>
          <w:position w:val="0"/>
        </w:rPr>
        <w:t xml:space="preserve"> — </w:t>
      </w:r>
      <w:r>
        <w:rPr>
          <w:rStyle w:val="CharStyle27"/>
          <w:lang w:val="cs-CZ" w:eastAsia="cs-CZ" w:bidi="cs-CZ"/>
        </w:rPr>
        <w:t>aplaudovat’</w:t>
      </w:r>
      <w:r>
        <w:rPr>
          <w:lang w:val="cs-CZ" w:eastAsia="cs-CZ" w:bidi="cs-CZ"/>
          <w:w w:val="100"/>
          <w:spacing w:val="0"/>
          <w:color w:val="000000"/>
          <w:position w:val="0"/>
        </w:rPr>
        <w:t xml:space="preserve"> </w:t>
      </w:r>
      <w:r>
        <w:rPr>
          <w:lang w:val="pl-PL" w:eastAsia="pl-PL" w:bidi="pl-PL"/>
          <w:w w:val="100"/>
          <w:spacing w:val="0"/>
          <w:color w:val="000000"/>
          <w:position w:val="0"/>
        </w:rPr>
        <w:t xml:space="preserve">(w polskim jest tylko </w:t>
      </w:r>
      <w:r>
        <w:rPr>
          <w:rStyle w:val="CharStyle27"/>
        </w:rPr>
        <w:t>aplauz).</w:t>
      </w:r>
    </w:p>
    <w:p>
      <w:pPr>
        <w:pStyle w:val="Style8"/>
        <w:framePr w:w="11172" w:h="9751" w:hRule="exact" w:wrap="none" w:vAnchor="page" w:hAnchor="page" w:x="365" w:y="5021"/>
        <w:widowControl w:val="0"/>
        <w:keepNext w:val="0"/>
        <w:keepLines w:val="0"/>
        <w:shd w:val="clear" w:color="auto" w:fill="auto"/>
        <w:bidi w:val="0"/>
        <w:jc w:val="both"/>
        <w:spacing w:before="0" w:after="0" w:line="262" w:lineRule="exact"/>
        <w:ind w:left="3760" w:right="360" w:firstLine="300"/>
      </w:pPr>
      <w:r>
        <w:rPr>
          <w:lang w:val="pl-PL" w:eastAsia="pl-PL" w:bidi="pl-PL"/>
          <w:w w:val="100"/>
          <w:spacing w:val="0"/>
          <w:color w:val="000000"/>
          <w:position w:val="0"/>
        </w:rPr>
        <w:t xml:space="preserve">Bardzo dużo zapożyczeń jest w obu językach znaczeniowo tożsamych, np. emocja — </w:t>
      </w:r>
      <w:r>
        <w:rPr>
          <w:rStyle w:val="CharStyle27"/>
        </w:rPr>
        <w:t>emócia, perspektywa</w:t>
      </w:r>
      <w:r>
        <w:rPr>
          <w:lang w:val="pl-PL" w:eastAsia="pl-PL" w:bidi="pl-PL"/>
          <w:w w:val="100"/>
          <w:spacing w:val="0"/>
          <w:color w:val="000000"/>
          <w:position w:val="0"/>
        </w:rPr>
        <w:t xml:space="preserve"> — </w:t>
      </w:r>
      <w:r>
        <w:rPr>
          <w:rStyle w:val="CharStyle27"/>
          <w:lang w:val="cs-CZ" w:eastAsia="cs-CZ" w:bidi="cs-CZ"/>
        </w:rPr>
        <w:t xml:space="preserve">perspektiva, </w:t>
      </w:r>
      <w:r>
        <w:rPr>
          <w:rStyle w:val="CharStyle27"/>
        </w:rPr>
        <w:t>rewolucyjny</w:t>
      </w:r>
      <w:r>
        <w:rPr>
          <w:lang w:val="pl-PL" w:eastAsia="pl-PL" w:bidi="pl-PL"/>
          <w:w w:val="100"/>
          <w:spacing w:val="0"/>
          <w:color w:val="000000"/>
          <w:position w:val="0"/>
        </w:rPr>
        <w:t xml:space="preserve"> — </w:t>
      </w:r>
      <w:r>
        <w:rPr>
          <w:rStyle w:val="CharStyle27"/>
          <w:lang w:val="cs-CZ" w:eastAsia="cs-CZ" w:bidi="cs-CZ"/>
        </w:rPr>
        <w:t xml:space="preserve">revolučný, </w:t>
      </w:r>
      <w:r>
        <w:rPr>
          <w:rStyle w:val="CharStyle27"/>
        </w:rPr>
        <w:t>te</w:t>
        <w:softHyphen/>
        <w:t>matyczny</w:t>
      </w:r>
      <w:r>
        <w:rPr>
          <w:lang w:val="pl-PL" w:eastAsia="pl-PL" w:bidi="pl-PL"/>
          <w:w w:val="100"/>
          <w:spacing w:val="0"/>
          <w:color w:val="000000"/>
          <w:position w:val="0"/>
        </w:rPr>
        <w:t xml:space="preserve"> — </w:t>
      </w:r>
      <w:r>
        <w:rPr>
          <w:rStyle w:val="CharStyle27"/>
          <w:lang w:val="cs-CZ" w:eastAsia="cs-CZ" w:bidi="cs-CZ"/>
        </w:rPr>
        <w:t>tematický.</w:t>
      </w:r>
      <w:r>
        <w:rPr>
          <w:lang w:val="cs-CZ" w:eastAsia="cs-CZ" w:bidi="cs-CZ"/>
          <w:w w:val="100"/>
          <w:spacing w:val="0"/>
          <w:color w:val="000000"/>
          <w:position w:val="0"/>
        </w:rPr>
        <w:t xml:space="preserve"> </w:t>
      </w:r>
      <w:r>
        <w:rPr>
          <w:lang w:val="pl-PL" w:eastAsia="pl-PL" w:bidi="pl-PL"/>
          <w:w w:val="100"/>
          <w:spacing w:val="0"/>
          <w:color w:val="000000"/>
          <w:position w:val="0"/>
        </w:rPr>
        <w:t>Czasem różnią się one pod względem graficznym lub słowotwórczym.</w:t>
      </w:r>
    </w:p>
    <w:p>
      <w:pPr>
        <w:pStyle w:val="Style8"/>
        <w:framePr w:w="11172" w:h="9751" w:hRule="exact" w:wrap="none" w:vAnchor="page" w:hAnchor="page" w:x="365" w:y="5021"/>
        <w:widowControl w:val="0"/>
        <w:keepNext w:val="0"/>
        <w:keepLines w:val="0"/>
        <w:shd w:val="clear" w:color="auto" w:fill="auto"/>
        <w:bidi w:val="0"/>
        <w:jc w:val="both"/>
        <w:spacing w:before="0" w:after="0" w:line="262" w:lineRule="exact"/>
        <w:ind w:left="3760" w:right="360" w:firstLine="300"/>
      </w:pPr>
      <w:r>
        <w:rPr>
          <w:lang w:val="pl-PL" w:eastAsia="pl-PL" w:bidi="pl-PL"/>
          <w:w w:val="100"/>
          <w:spacing w:val="0"/>
          <w:color w:val="000000"/>
          <w:position w:val="0"/>
        </w:rPr>
        <w:t>W polszczyźnie o wiele częściej niż w słowackim następuje wzbogacenie semantyczne wyrazów zapożyczonych. Żywy proces neosemantyzacji</w:t>
      </w:r>
      <w:r>
        <w:rPr>
          <w:rStyle w:val="CharStyle69"/>
          <w:vertAlign w:val="superscript"/>
        </w:rPr>
        <w:t>5</w:t>
      </w:r>
      <w:r>
        <w:rPr>
          <w:lang w:val="pl-PL" w:eastAsia="pl-PL" w:bidi="pl-PL"/>
          <w:w w:val="100"/>
          <w:spacing w:val="0"/>
          <w:color w:val="000000"/>
          <w:position w:val="0"/>
        </w:rPr>
        <w:t xml:space="preserve"> po-</w:t>
      </w:r>
    </w:p>
    <w:p>
      <w:pPr>
        <w:pStyle w:val="Style29"/>
        <w:framePr w:w="7152" w:h="430" w:hRule="exact" w:wrap="none" w:vAnchor="page" w:hAnchor="page" w:x="4075" w:y="15005"/>
        <w:tabs>
          <w:tab w:leader="none" w:pos="4161" w:val="left"/>
        </w:tabs>
        <w:widowControl w:val="0"/>
        <w:keepNext w:val="0"/>
        <w:keepLines w:val="0"/>
        <w:shd w:val="clear" w:color="auto" w:fill="auto"/>
        <w:bidi w:val="0"/>
        <w:jc w:val="left"/>
        <w:spacing w:before="0" w:after="0" w:line="216" w:lineRule="exact"/>
        <w:ind w:left="3760" w:right="340" w:firstLine="2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Przykłady pochodzenia z ekscerpcji własnej ze słownika wyrazów obcych oraz ze skryptu </w:t>
      </w:r>
      <w:r>
        <w:rPr>
          <w:rStyle w:val="CharStyle31"/>
          <w:lang w:val="cs-CZ" w:eastAsia="cs-CZ" w:bidi="cs-CZ"/>
        </w:rPr>
        <w:t>Zrad</w:t>
        <w:softHyphen/>
        <w:t>né slová</w:t>
      </w:r>
      <w:r>
        <w:rPr>
          <w:lang w:val="cs-CZ" w:eastAsia="cs-CZ" w:bidi="cs-CZ"/>
          <w:w w:val="100"/>
          <w:spacing w:val="0"/>
          <w:color w:val="000000"/>
          <w:position w:val="0"/>
        </w:rPr>
        <w:t xml:space="preserve"> </w:t>
      </w:r>
      <w:r>
        <w:rPr>
          <w:lang w:val="pl-PL" w:eastAsia="pl-PL" w:bidi="pl-PL"/>
          <w:w w:val="100"/>
          <w:spacing w:val="0"/>
          <w:color w:val="000000"/>
          <w:position w:val="0"/>
        </w:rPr>
        <w:t>(por. przypis 7).</w:t>
      </w:r>
    </w:p>
    <w:p>
      <w:pPr>
        <w:pStyle w:val="Style29"/>
        <w:framePr w:w="7152" w:h="228" w:hRule="exact" w:wrap="none" w:vAnchor="page" w:hAnchor="page" w:x="4075" w:y="15437"/>
        <w:tabs>
          <w:tab w:leader="none" w:pos="4150" w:val="left"/>
        </w:tabs>
        <w:widowControl w:val="0"/>
        <w:keepNext w:val="0"/>
        <w:keepLines w:val="0"/>
        <w:shd w:val="clear" w:color="auto" w:fill="auto"/>
        <w:bidi w:val="0"/>
        <w:spacing w:before="0" w:after="0" w:line="216" w:lineRule="exact"/>
        <w:ind w:left="40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Do podobnych wniosków doszli w swoich pracach F. </w:t>
      </w:r>
      <w:r>
        <w:rPr>
          <w:lang w:val="cs-CZ" w:eastAsia="cs-CZ" w:bidi="cs-CZ"/>
          <w:w w:val="100"/>
          <w:spacing w:val="0"/>
          <w:color w:val="000000"/>
          <w:position w:val="0"/>
        </w:rPr>
        <w:t xml:space="preserve">Buffa </w:t>
      </w:r>
      <w:r>
        <w:rPr>
          <w:lang w:val="pl-PL" w:eastAsia="pl-PL" w:bidi="pl-PL"/>
          <w:w w:val="100"/>
          <w:spacing w:val="0"/>
          <w:color w:val="000000"/>
          <w:position w:val="0"/>
        </w:rPr>
        <w:t>i E. Lotko.</w:t>
      </w:r>
    </w:p>
    <w:p>
      <w:pPr>
        <w:pStyle w:val="Style29"/>
        <w:framePr w:w="7152" w:h="223" w:hRule="exact" w:wrap="none" w:vAnchor="page" w:hAnchor="page" w:x="4075" w:y="15689"/>
        <w:tabs>
          <w:tab w:leader="none" w:pos="4158" w:val="left"/>
        </w:tabs>
        <w:widowControl w:val="0"/>
        <w:keepNext w:val="0"/>
        <w:keepLines w:val="0"/>
        <w:shd w:val="clear" w:color="auto" w:fill="auto"/>
        <w:bidi w:val="0"/>
        <w:spacing w:before="0" w:after="0" w:line="170" w:lineRule="exact"/>
        <w:ind w:left="40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E. Lotko, </w:t>
      </w:r>
      <w:r>
        <w:rPr>
          <w:rStyle w:val="CharStyle31"/>
          <w:lang w:val="cs-CZ" w:eastAsia="cs-CZ" w:bidi="cs-CZ"/>
        </w:rPr>
        <w:t xml:space="preserve">op. </w:t>
      </w:r>
      <w:r>
        <w:rPr>
          <w:rStyle w:val="CharStyle31"/>
        </w:rPr>
        <w:t>cit, s. 80.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472"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ZAPOŻYCZENIE LEKSYKALNE W JĘZYKU...</w:t>
      </w:r>
    </w:p>
    <w:p>
      <w:pPr>
        <w:pStyle w:val="Style34"/>
        <w:framePr w:wrap="none" w:vAnchor="page" w:hAnchor="page" w:x="7291" w:y="932"/>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531</w:t>
      </w:r>
    </w:p>
    <w:p>
      <w:pPr>
        <w:pStyle w:val="Style8"/>
        <w:framePr w:w="11172" w:h="10857" w:hRule="exact" w:wrap="none" w:vAnchor="page" w:hAnchor="page" w:x="351" w:y="1423"/>
        <w:widowControl w:val="0"/>
        <w:keepNext w:val="0"/>
        <w:keepLines w:val="0"/>
        <w:shd w:val="clear" w:color="auto" w:fill="auto"/>
        <w:bidi w:val="0"/>
        <w:jc w:val="both"/>
        <w:spacing w:before="0" w:after="0" w:line="262" w:lineRule="exact"/>
        <w:ind w:left="240" w:right="3880" w:firstLine="0"/>
      </w:pPr>
      <w:r>
        <w:rPr>
          <w:lang w:val="pl-PL" w:eastAsia="pl-PL" w:bidi="pl-PL"/>
          <w:w w:val="100"/>
          <w:spacing w:val="0"/>
          <w:color w:val="000000"/>
          <w:position w:val="0"/>
        </w:rPr>
        <w:t xml:space="preserve">większa liczbę polisemów pochodzenia obcego, np. </w:t>
      </w:r>
      <w:r>
        <w:rPr>
          <w:rStyle w:val="CharStyle27"/>
        </w:rPr>
        <w:t>serwować</w:t>
      </w:r>
      <w:r>
        <w:rPr>
          <w:lang w:val="pl-PL" w:eastAsia="pl-PL" w:bidi="pl-PL"/>
          <w:w w:val="100"/>
          <w:spacing w:val="0"/>
          <w:color w:val="000000"/>
          <w:position w:val="0"/>
        </w:rPr>
        <w:t xml:space="preserve"> to: </w:t>
      </w:r>
      <w:r>
        <w:rPr>
          <w:rStyle w:val="CharStyle69"/>
        </w:rPr>
        <w:t>1</w:t>
      </w:r>
      <w:r>
        <w:rPr>
          <w:lang w:val="pl-PL" w:eastAsia="pl-PL" w:bidi="pl-PL"/>
          <w:w w:val="100"/>
          <w:spacing w:val="0"/>
          <w:color w:val="000000"/>
          <w:position w:val="0"/>
        </w:rPr>
        <w:t>. ‘poda</w:t>
        <w:softHyphen/>
        <w:t xml:space="preserve">wać na stół’ (w sł. </w:t>
      </w:r>
      <w:r>
        <w:rPr>
          <w:rStyle w:val="CharStyle27"/>
          <w:lang w:val="cs-CZ" w:eastAsia="cs-CZ" w:bidi="cs-CZ"/>
        </w:rPr>
        <w:t>servírovat’</w:t>
      </w:r>
      <w:r>
        <w:rPr>
          <w:rStyle w:val="CharStyle27"/>
        </w:rPr>
        <w:t>),</w:t>
      </w:r>
      <w:r>
        <w:rPr>
          <w:lang w:val="pl-PL" w:eastAsia="pl-PL" w:bidi="pl-PL"/>
          <w:w w:val="100"/>
          <w:spacing w:val="0"/>
          <w:color w:val="000000"/>
          <w:position w:val="0"/>
        </w:rPr>
        <w:t xml:space="preserve"> </w:t>
      </w:r>
      <w:r>
        <w:rPr>
          <w:rStyle w:val="CharStyle69"/>
        </w:rPr>
        <w:t>2</w:t>
      </w:r>
      <w:r>
        <w:rPr>
          <w:lang w:val="pl-PL" w:eastAsia="pl-PL" w:bidi="pl-PL"/>
          <w:w w:val="100"/>
          <w:spacing w:val="0"/>
          <w:color w:val="000000"/>
          <w:position w:val="0"/>
        </w:rPr>
        <w:t xml:space="preserve">. ‘wprowadzić piłkę do gry’ (w sł. </w:t>
      </w:r>
      <w:r>
        <w:rPr>
          <w:rStyle w:val="CharStyle27"/>
          <w:lang w:val="cs-CZ" w:eastAsia="cs-CZ" w:bidi="cs-CZ"/>
        </w:rPr>
        <w:t>servo</w:t>
      </w:r>
      <w:r>
        <w:rPr>
          <w:rStyle w:val="CharStyle73"/>
          <w:lang w:val="cs-CZ" w:eastAsia="cs-CZ" w:bidi="cs-CZ"/>
        </w:rPr>
        <w:t>vať),</w:t>
      </w:r>
      <w:r>
        <w:rPr>
          <w:lang w:val="cs-CZ" w:eastAsia="cs-CZ" w:bidi="cs-CZ"/>
          <w:w w:val="100"/>
          <w:spacing w:val="0"/>
          <w:color w:val="000000"/>
          <w:position w:val="0"/>
        </w:rPr>
        <w:t xml:space="preserve"> </w:t>
      </w:r>
      <w:r>
        <w:rPr>
          <w:lang w:val="pl-PL" w:eastAsia="pl-PL" w:bidi="pl-PL"/>
          <w:w w:val="100"/>
          <w:spacing w:val="0"/>
          <w:color w:val="000000"/>
          <w:position w:val="0"/>
        </w:rPr>
        <w:t xml:space="preserve">3. ‘wyjaśnić coś słuchaczowi albo widzowi’ (sł. </w:t>
      </w:r>
      <w:r>
        <w:rPr>
          <w:lang w:val="cs-CZ" w:eastAsia="cs-CZ" w:bidi="cs-CZ"/>
          <w:w w:val="100"/>
          <w:spacing w:val="0"/>
          <w:color w:val="000000"/>
          <w:position w:val="0"/>
        </w:rPr>
        <w:t>servírovat’).</w:t>
      </w:r>
    </w:p>
    <w:p>
      <w:pPr>
        <w:pStyle w:val="Style8"/>
        <w:framePr w:w="11172" w:h="10857" w:hRule="exact" w:wrap="none" w:vAnchor="page" w:hAnchor="page" w:x="351" w:y="1423"/>
        <w:widowControl w:val="0"/>
        <w:keepNext w:val="0"/>
        <w:keepLines w:val="0"/>
        <w:shd w:val="clear" w:color="auto" w:fill="auto"/>
        <w:bidi w:val="0"/>
        <w:jc w:val="both"/>
        <w:spacing w:before="0" w:after="0" w:line="262" w:lineRule="exact"/>
        <w:ind w:left="240" w:right="3880" w:firstLine="300"/>
      </w:pPr>
      <w:r>
        <w:rPr>
          <w:lang w:val="pl-PL" w:eastAsia="pl-PL" w:bidi="pl-PL"/>
          <w:w w:val="100"/>
          <w:spacing w:val="0"/>
          <w:color w:val="000000"/>
          <w:position w:val="0"/>
        </w:rPr>
        <w:t>Jeśli chodzi o stosunki między wyrazami obcymi i rodzimymi w obu języ</w:t>
        <w:softHyphen/>
        <w:t>kach, mogą tu zachodzić następujące relacje:</w:t>
      </w:r>
    </w:p>
    <w:p>
      <w:pPr>
        <w:pStyle w:val="Style10"/>
        <w:numPr>
          <w:ilvl w:val="0"/>
          <w:numId w:val="57"/>
        </w:numPr>
        <w:framePr w:w="11172" w:h="10857" w:hRule="exact" w:wrap="none" w:vAnchor="page" w:hAnchor="page" w:x="351" w:y="1423"/>
        <w:tabs>
          <w:tab w:leader="none" w:pos="855" w:val="left"/>
        </w:tabs>
        <w:widowControl w:val="0"/>
        <w:keepNext w:val="0"/>
        <w:keepLines w:val="0"/>
        <w:shd w:val="clear" w:color="auto" w:fill="auto"/>
        <w:bidi w:val="0"/>
        <w:jc w:val="both"/>
        <w:spacing w:before="0" w:after="0" w:line="262" w:lineRule="exact"/>
        <w:ind w:left="240" w:right="3880" w:firstLine="300"/>
      </w:pPr>
      <w:r>
        <w:rPr>
          <w:rStyle w:val="CharStyle54"/>
          <w:i w:val="0"/>
          <w:iCs w:val="0"/>
        </w:rPr>
        <w:t xml:space="preserve">słowom zapożyczonym w polszczyźnie odpowiadają wyrazy rodzime w słowacczyźnie, np. </w:t>
      </w:r>
      <w:r>
        <w:rPr>
          <w:lang w:val="pl-PL" w:eastAsia="pl-PL" w:bidi="pl-PL"/>
          <w:w w:val="100"/>
          <w:spacing w:val="0"/>
          <w:color w:val="000000"/>
          <w:position w:val="0"/>
        </w:rPr>
        <w:t>afisz</w:t>
      </w:r>
      <w:r>
        <w:rPr>
          <w:rStyle w:val="CharStyle54"/>
          <w:i w:val="0"/>
          <w:iCs w:val="0"/>
        </w:rPr>
        <w:t xml:space="preserve"> — </w:t>
      </w:r>
      <w:r>
        <w:rPr>
          <w:lang w:val="cs-CZ" w:eastAsia="cs-CZ" w:bidi="cs-CZ"/>
          <w:w w:val="100"/>
          <w:spacing w:val="0"/>
          <w:color w:val="000000"/>
          <w:position w:val="0"/>
        </w:rPr>
        <w:t xml:space="preserve">plagát; </w:t>
      </w:r>
      <w:r>
        <w:rPr>
          <w:lang w:val="pl-PL" w:eastAsia="pl-PL" w:bidi="pl-PL"/>
          <w:w w:val="100"/>
          <w:spacing w:val="0"/>
          <w:color w:val="000000"/>
          <w:position w:val="0"/>
        </w:rPr>
        <w:t>agrafka</w:t>
      </w:r>
      <w:r>
        <w:rPr>
          <w:rStyle w:val="CharStyle54"/>
          <w:i w:val="0"/>
          <w:iCs w:val="0"/>
        </w:rPr>
        <w:t xml:space="preserve">— </w:t>
      </w:r>
      <w:r>
        <w:rPr>
          <w:lang w:val="cs-CZ" w:eastAsia="cs-CZ" w:bidi="cs-CZ"/>
          <w:w w:val="100"/>
          <w:spacing w:val="0"/>
          <w:color w:val="000000"/>
          <w:position w:val="0"/>
        </w:rPr>
        <w:t xml:space="preserve">sponka, zapínací špendlík; </w:t>
      </w:r>
      <w:r>
        <w:rPr>
          <w:lang w:val="pl-PL" w:eastAsia="pl-PL" w:bidi="pl-PL"/>
          <w:w w:val="100"/>
          <w:spacing w:val="0"/>
          <w:color w:val="000000"/>
          <w:position w:val="0"/>
        </w:rPr>
        <w:t>aktor</w:t>
      </w:r>
      <w:r>
        <w:rPr>
          <w:rStyle w:val="CharStyle54"/>
          <w:i w:val="0"/>
          <w:iCs w:val="0"/>
        </w:rPr>
        <w:t xml:space="preserve"> — </w:t>
      </w:r>
      <w:r>
        <w:rPr>
          <w:lang w:val="cs-CZ" w:eastAsia="cs-CZ" w:bidi="cs-CZ"/>
          <w:w w:val="100"/>
          <w:spacing w:val="0"/>
          <w:color w:val="000000"/>
          <w:position w:val="0"/>
        </w:rPr>
        <w:t xml:space="preserve">herec; </w:t>
      </w:r>
      <w:r>
        <w:rPr>
          <w:lang w:val="pl-PL" w:eastAsia="pl-PL" w:bidi="pl-PL"/>
          <w:w w:val="100"/>
          <w:spacing w:val="0"/>
          <w:color w:val="000000"/>
          <w:position w:val="0"/>
        </w:rPr>
        <w:t>amant</w:t>
      </w:r>
      <w:r>
        <w:rPr>
          <w:rStyle w:val="CharStyle54"/>
          <w:i w:val="0"/>
          <w:iCs w:val="0"/>
        </w:rPr>
        <w:t xml:space="preserve"> — </w:t>
      </w:r>
      <w:r>
        <w:rPr>
          <w:lang w:val="cs-CZ" w:eastAsia="cs-CZ" w:bidi="cs-CZ"/>
          <w:w w:val="100"/>
          <w:spacing w:val="0"/>
          <w:color w:val="000000"/>
          <w:position w:val="0"/>
        </w:rPr>
        <w:t xml:space="preserve">nápadník; </w:t>
      </w:r>
      <w:r>
        <w:rPr>
          <w:lang w:val="pl-PL" w:eastAsia="pl-PL" w:bidi="pl-PL"/>
          <w:w w:val="100"/>
          <w:spacing w:val="0"/>
          <w:color w:val="000000"/>
          <w:position w:val="0"/>
        </w:rPr>
        <w:t>apaszka</w:t>
      </w:r>
      <w:r>
        <w:rPr>
          <w:rStyle w:val="CharStyle54"/>
          <w:i w:val="0"/>
          <w:iCs w:val="0"/>
        </w:rPr>
        <w:t xml:space="preserve"> — </w:t>
      </w:r>
      <w:r>
        <w:rPr>
          <w:lang w:val="cs-CZ" w:eastAsia="cs-CZ" w:bidi="cs-CZ"/>
          <w:w w:val="100"/>
          <w:spacing w:val="0"/>
          <w:color w:val="000000"/>
          <w:position w:val="0"/>
        </w:rPr>
        <w:t xml:space="preserve">šatka, šálik na krk; </w:t>
      </w:r>
      <w:r>
        <w:rPr>
          <w:lang w:val="pl-PL" w:eastAsia="pl-PL" w:bidi="pl-PL"/>
          <w:w w:val="100"/>
          <w:spacing w:val="0"/>
          <w:color w:val="000000"/>
          <w:position w:val="0"/>
        </w:rPr>
        <w:t>introliga</w:t>
        <w:softHyphen/>
        <w:t>tor</w:t>
      </w:r>
      <w:r>
        <w:rPr>
          <w:rStyle w:val="CharStyle54"/>
          <w:i w:val="0"/>
          <w:iCs w:val="0"/>
        </w:rPr>
        <w:t xml:space="preserve"> </w:t>
      </w:r>
      <w:r>
        <w:rPr>
          <w:rStyle w:val="CharStyle54"/>
          <w:lang w:val="cs-CZ" w:eastAsia="cs-CZ" w:bidi="cs-CZ"/>
          <w:i w:val="0"/>
          <w:iCs w:val="0"/>
        </w:rPr>
        <w:t xml:space="preserve">— </w:t>
      </w:r>
      <w:r>
        <w:rPr>
          <w:lang w:val="cs-CZ" w:eastAsia="cs-CZ" w:bidi="cs-CZ"/>
          <w:w w:val="100"/>
          <w:spacing w:val="0"/>
          <w:color w:val="000000"/>
          <w:position w:val="0"/>
        </w:rPr>
        <w:t xml:space="preserve">kníhviazač; </w:t>
      </w:r>
      <w:r>
        <w:rPr>
          <w:lang w:val="pl-PL" w:eastAsia="pl-PL" w:bidi="pl-PL"/>
          <w:w w:val="100"/>
          <w:spacing w:val="0"/>
          <w:color w:val="000000"/>
          <w:position w:val="0"/>
        </w:rPr>
        <w:t>kontynuować</w:t>
      </w:r>
      <w:r>
        <w:rPr>
          <w:rStyle w:val="CharStyle54"/>
          <w:i w:val="0"/>
          <w:iCs w:val="0"/>
        </w:rPr>
        <w:t xml:space="preserve"> </w:t>
      </w:r>
      <w:r>
        <w:rPr>
          <w:rStyle w:val="CharStyle54"/>
          <w:lang w:val="cs-CZ" w:eastAsia="cs-CZ" w:bidi="cs-CZ"/>
          <w:i w:val="0"/>
          <w:iCs w:val="0"/>
        </w:rPr>
        <w:t xml:space="preserve">— </w:t>
      </w:r>
      <w:r>
        <w:rPr>
          <w:lang w:val="cs-CZ" w:eastAsia="cs-CZ" w:bidi="cs-CZ"/>
          <w:w w:val="100"/>
          <w:spacing w:val="0"/>
          <w:color w:val="000000"/>
          <w:position w:val="0"/>
        </w:rPr>
        <w:t xml:space="preserve">pokračovat’; </w:t>
      </w:r>
      <w:r>
        <w:rPr>
          <w:lang w:val="pl-PL" w:eastAsia="pl-PL" w:bidi="pl-PL"/>
          <w:w w:val="100"/>
          <w:spacing w:val="0"/>
          <w:color w:val="000000"/>
          <w:position w:val="0"/>
        </w:rPr>
        <w:t>kunsztownie</w:t>
      </w:r>
      <w:r>
        <w:rPr>
          <w:rStyle w:val="CharStyle54"/>
          <w:i w:val="0"/>
          <w:iCs w:val="0"/>
        </w:rPr>
        <w:t xml:space="preserve"> </w:t>
      </w:r>
      <w:r>
        <w:rPr>
          <w:rStyle w:val="CharStyle54"/>
          <w:lang w:val="cs-CZ" w:eastAsia="cs-CZ" w:bidi="cs-CZ"/>
          <w:i w:val="0"/>
          <w:iCs w:val="0"/>
        </w:rPr>
        <w:t xml:space="preserve">— </w:t>
      </w:r>
      <w:r>
        <w:rPr>
          <w:lang w:val="cs-CZ" w:eastAsia="cs-CZ" w:bidi="cs-CZ"/>
          <w:w w:val="100"/>
          <w:spacing w:val="0"/>
          <w:color w:val="000000"/>
          <w:position w:val="0"/>
        </w:rPr>
        <w:t xml:space="preserve">majsterovsky, umelecky; </w:t>
      </w:r>
      <w:r>
        <w:rPr>
          <w:lang w:val="pl-PL" w:eastAsia="pl-PL" w:bidi="pl-PL"/>
          <w:w w:val="100"/>
          <w:spacing w:val="0"/>
          <w:color w:val="000000"/>
          <w:position w:val="0"/>
        </w:rPr>
        <w:t>kuracjusz</w:t>
      </w:r>
      <w:r>
        <w:rPr>
          <w:rStyle w:val="CharStyle54"/>
          <w:i w:val="0"/>
          <w:iCs w:val="0"/>
        </w:rPr>
        <w:t xml:space="preserve"> </w:t>
      </w:r>
      <w:r>
        <w:rPr>
          <w:rStyle w:val="CharStyle54"/>
          <w:lang w:val="cs-CZ" w:eastAsia="cs-CZ" w:bidi="cs-CZ"/>
          <w:i w:val="0"/>
          <w:iCs w:val="0"/>
        </w:rPr>
        <w:t xml:space="preserve">— </w:t>
      </w:r>
      <w:r>
        <w:rPr>
          <w:lang w:val="cs-CZ" w:eastAsia="cs-CZ" w:bidi="cs-CZ"/>
          <w:w w:val="100"/>
          <w:spacing w:val="0"/>
          <w:color w:val="000000"/>
          <w:position w:val="0"/>
        </w:rPr>
        <w:t xml:space="preserve">kúpel'ný host’ ; </w:t>
      </w:r>
      <w:r>
        <w:rPr>
          <w:lang w:val="pl-PL" w:eastAsia="pl-PL" w:bidi="pl-PL"/>
          <w:w w:val="100"/>
          <w:spacing w:val="0"/>
          <w:color w:val="000000"/>
          <w:position w:val="0"/>
        </w:rPr>
        <w:t>kwarty</w:t>
      </w:r>
      <w:r>
        <w:rPr>
          <w:lang w:val="cs-CZ" w:eastAsia="cs-CZ" w:bidi="cs-CZ"/>
          <w:w w:val="100"/>
          <w:spacing w:val="0"/>
          <w:color w:val="000000"/>
          <w:position w:val="0"/>
        </w:rPr>
        <w:t>na</w:t>
      </w:r>
      <w:r>
        <w:rPr>
          <w:rStyle w:val="CharStyle54"/>
          <w:lang w:val="cs-CZ" w:eastAsia="cs-CZ" w:bidi="cs-CZ"/>
          <w:i w:val="0"/>
          <w:iCs w:val="0"/>
        </w:rPr>
        <w:t xml:space="preserve"> — </w:t>
      </w:r>
      <w:r>
        <w:rPr>
          <w:lang w:val="cs-CZ" w:eastAsia="cs-CZ" w:bidi="cs-CZ"/>
          <w:w w:val="100"/>
          <w:spacing w:val="0"/>
          <w:color w:val="000000"/>
          <w:position w:val="0"/>
        </w:rPr>
        <w:t xml:space="preserve">štvorverš; </w:t>
      </w:r>
      <w:r>
        <w:rPr>
          <w:lang w:val="pl-PL" w:eastAsia="pl-PL" w:bidi="pl-PL"/>
          <w:w w:val="100"/>
          <w:spacing w:val="0"/>
          <w:color w:val="000000"/>
          <w:position w:val="0"/>
        </w:rPr>
        <w:t>notatka</w:t>
      </w:r>
      <w:r>
        <w:rPr>
          <w:rStyle w:val="CharStyle54"/>
          <w:i w:val="0"/>
          <w:iCs w:val="0"/>
        </w:rPr>
        <w:t xml:space="preserve"> </w:t>
      </w:r>
      <w:r>
        <w:rPr>
          <w:rStyle w:val="CharStyle54"/>
          <w:lang w:val="cs-CZ" w:eastAsia="cs-CZ" w:bidi="cs-CZ"/>
          <w:i w:val="0"/>
          <w:iCs w:val="0"/>
        </w:rPr>
        <w:t xml:space="preserve">— </w:t>
      </w:r>
      <w:r>
        <w:rPr>
          <w:lang w:val="cs-CZ" w:eastAsia="cs-CZ" w:bidi="cs-CZ"/>
          <w:w w:val="100"/>
          <w:spacing w:val="0"/>
          <w:color w:val="000000"/>
          <w:position w:val="0"/>
        </w:rPr>
        <w:t>poznámka; port—prístav</w:t>
      </w:r>
      <w:r>
        <w:rPr>
          <w:rStyle w:val="CharStyle54"/>
          <w:lang w:val="cs-CZ" w:eastAsia="cs-CZ" w:bidi="cs-CZ"/>
          <w:i w:val="0"/>
          <w:iCs w:val="0"/>
        </w:rPr>
        <w:t xml:space="preserve"> itd.</w:t>
      </w:r>
    </w:p>
    <w:p>
      <w:pPr>
        <w:pStyle w:val="Style10"/>
        <w:numPr>
          <w:ilvl w:val="0"/>
          <w:numId w:val="57"/>
        </w:numPr>
        <w:framePr w:w="11172" w:h="10857" w:hRule="exact" w:wrap="none" w:vAnchor="page" w:hAnchor="page" w:x="351" w:y="1423"/>
        <w:tabs>
          <w:tab w:leader="none" w:pos="850" w:val="left"/>
        </w:tabs>
        <w:widowControl w:val="0"/>
        <w:keepNext w:val="0"/>
        <w:keepLines w:val="0"/>
        <w:shd w:val="clear" w:color="auto" w:fill="auto"/>
        <w:bidi w:val="0"/>
        <w:jc w:val="both"/>
        <w:spacing w:before="0" w:after="0" w:line="262" w:lineRule="exact"/>
        <w:ind w:left="240" w:right="3880" w:firstLine="300"/>
      </w:pPr>
      <w:r>
        <w:rPr>
          <w:rStyle w:val="CharStyle54"/>
          <w:i w:val="0"/>
          <w:iCs w:val="0"/>
        </w:rPr>
        <w:t>słowom zapożyczonym w języku słowackim odpowiadają wyrazy rodzi</w:t>
        <w:softHyphen/>
        <w:t xml:space="preserve">me w polszczyźnie, np.: </w:t>
      </w:r>
      <w:r>
        <w:rPr>
          <w:lang w:val="pl-PL" w:eastAsia="pl-PL" w:bidi="pl-PL"/>
          <w:w w:val="100"/>
          <w:spacing w:val="0"/>
          <w:color w:val="000000"/>
          <w:position w:val="0"/>
        </w:rPr>
        <w:t>aspekcja</w:t>
      </w:r>
      <w:r>
        <w:rPr>
          <w:rStyle w:val="CharStyle54"/>
          <w:i w:val="0"/>
          <w:iCs w:val="0"/>
        </w:rPr>
        <w:t xml:space="preserve"> (lek.) — </w:t>
      </w:r>
      <w:r>
        <w:rPr>
          <w:lang w:val="pl-PL" w:eastAsia="pl-PL" w:bidi="pl-PL"/>
          <w:w w:val="100"/>
          <w:spacing w:val="0"/>
          <w:color w:val="000000"/>
          <w:position w:val="0"/>
        </w:rPr>
        <w:t xml:space="preserve">oględziny; </w:t>
      </w:r>
      <w:r>
        <w:rPr>
          <w:lang w:val="cs-CZ" w:eastAsia="cs-CZ" w:bidi="cs-CZ"/>
          <w:w w:val="100"/>
          <w:spacing w:val="0"/>
          <w:color w:val="000000"/>
          <w:position w:val="0"/>
        </w:rPr>
        <w:t>atentát</w:t>
      </w:r>
      <w:r>
        <w:rPr>
          <w:rStyle w:val="CharStyle54"/>
          <w:lang w:val="cs-CZ" w:eastAsia="cs-CZ" w:bidi="cs-CZ"/>
          <w:i w:val="0"/>
          <w:iCs w:val="0"/>
        </w:rPr>
        <w:t xml:space="preserve"> </w:t>
      </w:r>
      <w:r>
        <w:rPr>
          <w:rStyle w:val="CharStyle54"/>
          <w:i w:val="0"/>
          <w:iCs w:val="0"/>
        </w:rPr>
        <w:t xml:space="preserve">— </w:t>
      </w:r>
      <w:r>
        <w:rPr>
          <w:lang w:val="pl-PL" w:eastAsia="pl-PL" w:bidi="pl-PL"/>
          <w:w w:val="100"/>
          <w:spacing w:val="0"/>
          <w:color w:val="000000"/>
          <w:position w:val="0"/>
        </w:rPr>
        <w:t>zamach; au</w:t>
      </w:r>
      <w:r>
        <w:rPr>
          <w:lang w:val="cs-CZ" w:eastAsia="cs-CZ" w:bidi="cs-CZ"/>
          <w:w w:val="100"/>
          <w:spacing w:val="0"/>
          <w:color w:val="000000"/>
          <w:position w:val="0"/>
        </w:rPr>
        <w:t>diálny</w:t>
      </w:r>
      <w:r>
        <w:rPr>
          <w:rStyle w:val="CharStyle54"/>
          <w:lang w:val="cs-CZ" w:eastAsia="cs-CZ" w:bidi="cs-CZ"/>
          <w:i w:val="0"/>
          <w:iCs w:val="0"/>
        </w:rPr>
        <w:t xml:space="preserve"> </w:t>
      </w:r>
      <w:r>
        <w:rPr>
          <w:rStyle w:val="CharStyle54"/>
          <w:i w:val="0"/>
          <w:iCs w:val="0"/>
        </w:rPr>
        <w:t xml:space="preserve">— </w:t>
      </w:r>
      <w:r>
        <w:rPr>
          <w:lang w:val="pl-PL" w:eastAsia="pl-PL" w:bidi="pl-PL"/>
          <w:w w:val="100"/>
          <w:spacing w:val="0"/>
          <w:color w:val="000000"/>
          <w:position w:val="0"/>
        </w:rPr>
        <w:t>dźwiękowy; brachycefalus</w:t>
      </w:r>
      <w:r>
        <w:rPr>
          <w:rStyle w:val="CharStyle54"/>
          <w:i w:val="0"/>
          <w:iCs w:val="0"/>
        </w:rPr>
        <w:t xml:space="preserve"> — </w:t>
      </w:r>
      <w:r>
        <w:rPr>
          <w:lang w:val="pl-PL" w:eastAsia="pl-PL" w:bidi="pl-PL"/>
          <w:w w:val="100"/>
          <w:spacing w:val="0"/>
          <w:color w:val="000000"/>
          <w:position w:val="0"/>
        </w:rPr>
        <w:t xml:space="preserve">krótkogłowiec; </w:t>
      </w:r>
      <w:r>
        <w:rPr>
          <w:lang w:val="cs-CZ" w:eastAsia="cs-CZ" w:bidi="cs-CZ"/>
          <w:w w:val="100"/>
          <w:spacing w:val="0"/>
          <w:color w:val="000000"/>
          <w:position w:val="0"/>
        </w:rPr>
        <w:t>infúzia</w:t>
      </w:r>
      <w:r>
        <w:rPr>
          <w:rStyle w:val="CharStyle54"/>
          <w:lang w:val="cs-CZ" w:eastAsia="cs-CZ" w:bidi="cs-CZ"/>
          <w:i w:val="0"/>
          <w:iCs w:val="0"/>
        </w:rPr>
        <w:t xml:space="preserve"> </w:t>
      </w:r>
      <w:r>
        <w:rPr>
          <w:rStyle w:val="CharStyle54"/>
          <w:i w:val="0"/>
          <w:iCs w:val="0"/>
        </w:rPr>
        <w:t xml:space="preserve">— </w:t>
      </w:r>
      <w:r>
        <w:rPr>
          <w:lang w:val="pl-PL" w:eastAsia="pl-PL" w:bidi="pl-PL"/>
          <w:w w:val="100"/>
          <w:spacing w:val="0"/>
          <w:color w:val="000000"/>
          <w:position w:val="0"/>
        </w:rPr>
        <w:t>kroplówka; karneol</w:t>
      </w:r>
      <w:r>
        <w:rPr>
          <w:rStyle w:val="CharStyle54"/>
          <w:i w:val="0"/>
          <w:iCs w:val="0"/>
        </w:rPr>
        <w:t xml:space="preserve"> — </w:t>
      </w:r>
      <w:r>
        <w:rPr>
          <w:lang w:val="pl-PL" w:eastAsia="pl-PL" w:bidi="pl-PL"/>
          <w:w w:val="100"/>
          <w:spacing w:val="0"/>
          <w:color w:val="000000"/>
          <w:position w:val="0"/>
        </w:rPr>
        <w:t xml:space="preserve">krwawnik; rogallo, </w:t>
      </w:r>
      <w:r>
        <w:rPr>
          <w:lang w:val="cs-CZ" w:eastAsia="cs-CZ" w:bidi="cs-CZ"/>
          <w:w w:val="100"/>
          <w:spacing w:val="0"/>
          <w:color w:val="000000"/>
          <w:position w:val="0"/>
        </w:rPr>
        <w:t>rogaliovo krídlo</w:t>
      </w:r>
      <w:r>
        <w:rPr>
          <w:rStyle w:val="CharStyle54"/>
          <w:lang w:val="cs-CZ" w:eastAsia="cs-CZ" w:bidi="cs-CZ"/>
          <w:i w:val="0"/>
          <w:iCs w:val="0"/>
        </w:rPr>
        <w:t xml:space="preserve"> </w:t>
      </w:r>
      <w:r>
        <w:rPr>
          <w:rStyle w:val="CharStyle54"/>
          <w:i w:val="0"/>
          <w:iCs w:val="0"/>
        </w:rPr>
        <w:t xml:space="preserve">— </w:t>
      </w:r>
      <w:r>
        <w:rPr>
          <w:lang w:val="pl-PL" w:eastAsia="pl-PL" w:bidi="pl-PL"/>
          <w:w w:val="100"/>
          <w:spacing w:val="0"/>
          <w:color w:val="000000"/>
          <w:position w:val="0"/>
        </w:rPr>
        <w:t xml:space="preserve">lotnia; </w:t>
      </w:r>
      <w:r>
        <w:rPr>
          <w:lang w:val="cs-CZ" w:eastAsia="cs-CZ" w:bidi="cs-CZ"/>
          <w:w w:val="100"/>
          <w:spacing w:val="0"/>
          <w:color w:val="000000"/>
          <w:position w:val="0"/>
        </w:rPr>
        <w:t xml:space="preserve">tetanus </w:t>
      </w:r>
      <w:r>
        <w:rPr>
          <w:lang w:val="pl-PL" w:eastAsia="pl-PL" w:bidi="pl-PL"/>
          <w:w w:val="100"/>
          <w:spacing w:val="0"/>
          <w:color w:val="000000"/>
          <w:position w:val="0"/>
        </w:rPr>
        <w:t>(lek.)</w:t>
      </w:r>
      <w:r>
        <w:rPr>
          <w:rStyle w:val="CharStyle54"/>
          <w:i w:val="0"/>
          <w:iCs w:val="0"/>
        </w:rPr>
        <w:t xml:space="preserve"> — </w:t>
      </w:r>
      <w:r>
        <w:rPr>
          <w:lang w:val="pl-PL" w:eastAsia="pl-PL" w:bidi="pl-PL"/>
          <w:w w:val="100"/>
          <w:spacing w:val="0"/>
          <w:color w:val="000000"/>
          <w:position w:val="0"/>
        </w:rPr>
        <w:t>tę</w:t>
        <w:softHyphen/>
        <w:t xml:space="preserve">żec; </w:t>
      </w:r>
      <w:r>
        <w:rPr>
          <w:lang w:val="cs-CZ" w:eastAsia="cs-CZ" w:bidi="cs-CZ"/>
          <w:w w:val="100"/>
          <w:spacing w:val="0"/>
          <w:color w:val="000000"/>
          <w:position w:val="0"/>
        </w:rPr>
        <w:t>textil</w:t>
      </w:r>
      <w:r>
        <w:rPr>
          <w:rStyle w:val="CharStyle54"/>
          <w:lang w:val="cs-CZ" w:eastAsia="cs-CZ" w:bidi="cs-CZ"/>
          <w:i w:val="0"/>
          <w:iCs w:val="0"/>
        </w:rPr>
        <w:t xml:space="preserve"> </w:t>
      </w:r>
      <w:r>
        <w:rPr>
          <w:rStyle w:val="CharStyle54"/>
          <w:i w:val="0"/>
          <w:iCs w:val="0"/>
        </w:rPr>
        <w:t xml:space="preserve">— </w:t>
      </w:r>
      <w:r>
        <w:rPr>
          <w:lang w:val="pl-PL" w:eastAsia="pl-PL" w:bidi="pl-PL"/>
          <w:w w:val="100"/>
          <w:spacing w:val="0"/>
          <w:color w:val="000000"/>
          <w:position w:val="0"/>
        </w:rPr>
        <w:t xml:space="preserve">wyroby włókiennicze; </w:t>
      </w:r>
      <w:r>
        <w:rPr>
          <w:lang w:val="de-DE" w:eastAsia="de-DE" w:bidi="de-DE"/>
          <w:w w:val="100"/>
          <w:spacing w:val="0"/>
          <w:color w:val="000000"/>
          <w:position w:val="0"/>
        </w:rPr>
        <w:t>zröntgrnovat’</w:t>
      </w:r>
      <w:r>
        <w:rPr>
          <w:rStyle w:val="CharStyle54"/>
          <w:lang w:val="de-DE" w:eastAsia="de-DE" w:bidi="de-DE"/>
          <w:i w:val="0"/>
          <w:iCs w:val="0"/>
        </w:rPr>
        <w:t xml:space="preserve"> </w:t>
      </w:r>
      <w:r>
        <w:rPr>
          <w:rStyle w:val="CharStyle54"/>
          <w:i w:val="0"/>
          <w:iCs w:val="0"/>
        </w:rPr>
        <w:t xml:space="preserve">— </w:t>
      </w:r>
      <w:r>
        <w:rPr>
          <w:lang w:val="pl-PL" w:eastAsia="pl-PL" w:bidi="pl-PL"/>
          <w:w w:val="100"/>
          <w:spacing w:val="0"/>
          <w:color w:val="000000"/>
          <w:position w:val="0"/>
        </w:rPr>
        <w:t>prześwietlić</w:t>
      </w:r>
      <w:r>
        <w:rPr>
          <w:rStyle w:val="CharStyle54"/>
          <w:i w:val="0"/>
          <w:iCs w:val="0"/>
        </w:rPr>
        <w:t xml:space="preserve"> itd. W pew</w:t>
        <w:softHyphen/>
        <w:t xml:space="preserve">nych wypadkach istnieje w polszczyźnie słowo zapożyczone, nie jest jednak powszechnie używane, np. </w:t>
      </w:r>
      <w:r>
        <w:rPr>
          <w:lang w:val="pl-PL" w:eastAsia="pl-PL" w:bidi="pl-PL"/>
          <w:w w:val="100"/>
          <w:spacing w:val="0"/>
          <w:color w:val="000000"/>
          <w:position w:val="0"/>
        </w:rPr>
        <w:t xml:space="preserve">infuzja, </w:t>
      </w:r>
      <w:r>
        <w:rPr>
          <w:lang w:val="cs-CZ" w:eastAsia="cs-CZ" w:bidi="cs-CZ"/>
          <w:w w:val="100"/>
          <w:spacing w:val="0"/>
          <w:color w:val="000000"/>
          <w:position w:val="0"/>
        </w:rPr>
        <w:t>tetanus.</w:t>
      </w:r>
    </w:p>
    <w:p>
      <w:pPr>
        <w:pStyle w:val="Style8"/>
        <w:framePr w:w="11172" w:h="10857" w:hRule="exact" w:wrap="none" w:vAnchor="page" w:hAnchor="page" w:x="351" w:y="1423"/>
        <w:widowControl w:val="0"/>
        <w:keepNext w:val="0"/>
        <w:keepLines w:val="0"/>
        <w:shd w:val="clear" w:color="auto" w:fill="auto"/>
        <w:bidi w:val="0"/>
        <w:jc w:val="both"/>
        <w:spacing w:before="0" w:after="0" w:line="262" w:lineRule="exact"/>
        <w:ind w:left="240" w:right="3880" w:firstLine="300"/>
      </w:pPr>
      <w:r>
        <w:rPr>
          <w:lang w:val="pl-PL" w:eastAsia="pl-PL" w:bidi="pl-PL"/>
          <w:w w:val="100"/>
          <w:spacing w:val="0"/>
          <w:color w:val="000000"/>
          <w:position w:val="0"/>
        </w:rPr>
        <w:t>Jeśli chodzi o przesunięcia znaczeniowe w zapożyczeniach, to można wy</w:t>
        <w:softHyphen/>
        <w:t>dzielić kilka ich typów:</w:t>
      </w:r>
    </w:p>
    <w:p>
      <w:pPr>
        <w:pStyle w:val="Style8"/>
        <w:framePr w:w="11172" w:h="10857" w:hRule="exact" w:wrap="none" w:vAnchor="page" w:hAnchor="page" w:x="351" w:y="1423"/>
        <w:widowControl w:val="0"/>
        <w:keepNext w:val="0"/>
        <w:keepLines w:val="0"/>
        <w:shd w:val="clear" w:color="auto" w:fill="auto"/>
        <w:bidi w:val="0"/>
        <w:jc w:val="left"/>
        <w:spacing w:before="0" w:after="0" w:line="262" w:lineRule="exact"/>
        <w:ind w:left="240" w:right="3880" w:firstLine="300"/>
      </w:pPr>
      <w:r>
        <w:rPr>
          <w:lang w:val="pl-PL" w:eastAsia="pl-PL" w:bidi="pl-PL"/>
          <w:w w:val="100"/>
          <w:spacing w:val="0"/>
          <w:color w:val="000000"/>
          <w:position w:val="0"/>
        </w:rPr>
        <w:t xml:space="preserve">a) zawężenie pola znaczeniowego w polszczyźnie: </w:t>
      </w:r>
      <w:r>
        <w:rPr>
          <w:rStyle w:val="CharStyle27"/>
        </w:rPr>
        <w:t>abažur</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xml:space="preserve">. zastar. ‘tienidlo (na </w:t>
      </w:r>
      <w:r>
        <w:rPr>
          <w:lang w:val="de-DE" w:eastAsia="de-DE" w:bidi="de-DE"/>
          <w:w w:val="100"/>
          <w:spacing w:val="0"/>
          <w:color w:val="000000"/>
          <w:position w:val="0"/>
        </w:rPr>
        <w:t xml:space="preserve">lampe)’, </w:t>
      </w:r>
      <w:r>
        <w:rPr>
          <w:rStyle w:val="CharStyle69"/>
        </w:rPr>
        <w:t>2</w:t>
      </w:r>
      <w:r>
        <w:rPr>
          <w:lang w:val="pl-PL" w:eastAsia="pl-PL" w:bidi="pl-PL"/>
          <w:w w:val="100"/>
          <w:spacing w:val="0"/>
          <w:color w:val="000000"/>
          <w:position w:val="0"/>
        </w:rPr>
        <w:t xml:space="preserve">. </w:t>
      </w:r>
      <w:r>
        <w:rPr>
          <w:lang w:val="cs-CZ" w:eastAsia="cs-CZ" w:bidi="cs-CZ"/>
          <w:w w:val="100"/>
          <w:spacing w:val="0"/>
          <w:color w:val="000000"/>
          <w:position w:val="0"/>
        </w:rPr>
        <w:t xml:space="preserve">stav. ‘šikmé’ </w:t>
      </w:r>
      <w:r>
        <w:rPr>
          <w:lang w:val="pl-PL" w:eastAsia="pl-PL" w:bidi="pl-PL"/>
          <w:w w:val="100"/>
          <w:spacing w:val="0"/>
          <w:color w:val="000000"/>
          <w:position w:val="0"/>
        </w:rPr>
        <w:t xml:space="preserve">okno, </w:t>
      </w:r>
      <w:r>
        <w:rPr>
          <w:lang w:val="cs-CZ" w:eastAsia="cs-CZ" w:bidi="cs-CZ"/>
          <w:w w:val="100"/>
          <w:spacing w:val="0"/>
          <w:color w:val="000000"/>
          <w:position w:val="0"/>
        </w:rPr>
        <w:t xml:space="preserve">ktoré prepúšťa svetlo zhora, ale zamedzuje výhl’aď; </w:t>
      </w:r>
      <w:r>
        <w:rPr>
          <w:rStyle w:val="CharStyle27"/>
        </w:rPr>
        <w:t>abażur</w:t>
      </w:r>
      <w:r>
        <w:rPr>
          <w:lang w:val="pl-PL" w:eastAsia="pl-PL" w:bidi="pl-PL"/>
          <w:w w:val="100"/>
          <w:spacing w:val="0"/>
          <w:color w:val="000000"/>
          <w:position w:val="0"/>
        </w:rPr>
        <w:t xml:space="preserve"> </w:t>
      </w:r>
      <w:r>
        <w:rPr>
          <w:lang w:val="cs-CZ" w:eastAsia="cs-CZ" w:bidi="cs-CZ"/>
          <w:w w:val="100"/>
          <w:spacing w:val="0"/>
          <w:color w:val="000000"/>
          <w:position w:val="0"/>
        </w:rPr>
        <w:t xml:space="preserve">— </w:t>
      </w:r>
      <w:r>
        <w:rPr>
          <w:lang w:val="pl-PL" w:eastAsia="pl-PL" w:bidi="pl-PL"/>
          <w:w w:val="100"/>
          <w:spacing w:val="0"/>
          <w:color w:val="000000"/>
          <w:position w:val="0"/>
        </w:rPr>
        <w:t xml:space="preserve">‘osłona </w:t>
      </w:r>
      <w:r>
        <w:rPr>
          <w:lang w:val="cs-CZ" w:eastAsia="cs-CZ" w:bidi="cs-CZ"/>
          <w:w w:val="100"/>
          <w:spacing w:val="0"/>
          <w:color w:val="000000"/>
          <w:position w:val="0"/>
        </w:rPr>
        <w:t xml:space="preserve">na </w:t>
      </w:r>
      <w:r>
        <w:rPr>
          <w:lang w:val="pl-PL" w:eastAsia="pl-PL" w:bidi="pl-PL"/>
          <w:w w:val="100"/>
          <w:spacing w:val="0"/>
          <w:color w:val="000000"/>
          <w:position w:val="0"/>
        </w:rPr>
        <w:t>lampę, tłumiąca zbyt jaskrawe światło, stosowana też ze względów dekoracyjnych’;</w:t>
      </w:r>
    </w:p>
    <w:p>
      <w:pPr>
        <w:pStyle w:val="Style8"/>
        <w:framePr w:w="11172" w:h="10857" w:hRule="exact" w:wrap="none" w:vAnchor="page" w:hAnchor="page" w:x="351" w:y="1423"/>
        <w:tabs>
          <w:tab w:leader="none" w:pos="1358" w:val="left"/>
        </w:tabs>
        <w:widowControl w:val="0"/>
        <w:keepNext w:val="0"/>
        <w:keepLines w:val="0"/>
        <w:shd w:val="clear" w:color="auto" w:fill="auto"/>
        <w:bidi w:val="0"/>
        <w:jc w:val="both"/>
        <w:spacing w:before="0" w:after="0" w:line="262" w:lineRule="exact"/>
        <w:ind w:left="240" w:right="3880" w:firstLine="0"/>
      </w:pPr>
      <w:r>
        <w:rPr>
          <w:rStyle w:val="CharStyle27"/>
          <w:lang w:val="cs-CZ" w:eastAsia="cs-CZ" w:bidi="cs-CZ"/>
        </w:rPr>
        <w:t>aktivátor</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69"/>
        </w:rPr>
        <w:t>1</w:t>
      </w:r>
      <w:r>
        <w:rPr>
          <w:lang w:val="pl-PL" w:eastAsia="pl-PL" w:bidi="pl-PL"/>
          <w:w w:val="100"/>
          <w:spacing w:val="0"/>
          <w:color w:val="000000"/>
          <w:position w:val="0"/>
        </w:rPr>
        <w:t xml:space="preserve">. chem. </w:t>
      </w:r>
      <w:r>
        <w:rPr>
          <w:lang w:val="cs-CZ" w:eastAsia="cs-CZ" w:bidi="cs-CZ"/>
          <w:w w:val="100"/>
          <w:spacing w:val="0"/>
          <w:color w:val="000000"/>
          <w:position w:val="0"/>
        </w:rPr>
        <w:t xml:space="preserve">‘látka, ktorá přidaná </w:t>
      </w:r>
      <w:r>
        <w:rPr>
          <w:lang w:val="en-US" w:eastAsia="en-US" w:bidi="en-US"/>
          <w:w w:val="100"/>
          <w:spacing w:val="0"/>
          <w:color w:val="000000"/>
          <w:position w:val="0"/>
        </w:rPr>
        <w:t xml:space="preserve">do zmesi </w:t>
      </w:r>
      <w:r>
        <w:rPr>
          <w:lang w:val="cs-CZ" w:eastAsia="cs-CZ" w:bidi="cs-CZ"/>
          <w:w w:val="100"/>
          <w:spacing w:val="0"/>
          <w:color w:val="000000"/>
          <w:position w:val="0"/>
        </w:rPr>
        <w:t xml:space="preserve">zlepšuje účinnost’ a využitie urýchl’ovačov, </w:t>
      </w:r>
      <w:r>
        <w:rPr>
          <w:rStyle w:val="CharStyle69"/>
          <w:lang w:val="cs-CZ" w:eastAsia="cs-CZ" w:bidi="cs-CZ"/>
        </w:rPr>
        <w:t>2</w:t>
      </w:r>
      <w:r>
        <w:rPr>
          <w:lang w:val="cs-CZ" w:eastAsia="cs-CZ" w:bidi="cs-CZ"/>
          <w:w w:val="100"/>
          <w:spacing w:val="0"/>
          <w:color w:val="000000"/>
          <w:position w:val="0"/>
        </w:rPr>
        <w:t xml:space="preserve">. </w:t>
      </w:r>
      <w:r>
        <w:rPr>
          <w:lang w:val="en-US" w:eastAsia="en-US" w:bidi="en-US"/>
          <w:w w:val="100"/>
          <w:spacing w:val="0"/>
          <w:color w:val="000000"/>
          <w:position w:val="0"/>
        </w:rPr>
        <w:t xml:space="preserve">tech, </w:t>
      </w:r>
      <w:r>
        <w:rPr>
          <w:lang w:val="cs-CZ" w:eastAsia="cs-CZ" w:bidi="cs-CZ"/>
          <w:w w:val="100"/>
          <w:spacing w:val="0"/>
          <w:color w:val="000000"/>
          <w:position w:val="0"/>
        </w:rPr>
        <w:t xml:space="preserve">‘stroj, ktorým sa aktivuje spojivo (cement, vápno)’, 3. el. ‘tenký povlak bária, tória’, 4. potrav, ‘zariadenie na pestovanie a rozmnožovanie mikroorganizmov’, 5. lek. ‘činitel’ vyvolávajúci činnost’, </w:t>
      </w:r>
      <w:r>
        <w:rPr>
          <w:rStyle w:val="CharStyle69"/>
          <w:lang w:val="cs-CZ" w:eastAsia="cs-CZ" w:bidi="cs-CZ"/>
        </w:rPr>
        <w:t>6</w:t>
      </w:r>
      <w:r>
        <w:rPr>
          <w:lang w:val="cs-CZ" w:eastAsia="cs-CZ" w:bidi="cs-CZ"/>
          <w:w w:val="100"/>
          <w:spacing w:val="0"/>
          <w:color w:val="000000"/>
          <w:position w:val="0"/>
        </w:rPr>
        <w:t xml:space="preserve">. biochem. ‘látka uvádzajúca enzým z neučinnej formy do aktívneho stavu’; </w:t>
      </w:r>
      <w:r>
        <w:rPr>
          <w:rStyle w:val="CharStyle27"/>
        </w:rPr>
        <w:t>aktywator</w:t>
      </w:r>
      <w:r>
        <w:rPr>
          <w:lang w:val="pl-PL" w:eastAsia="pl-PL" w:bidi="pl-PL"/>
          <w:w w:val="100"/>
          <w:spacing w:val="0"/>
          <w:color w:val="000000"/>
          <w:position w:val="0"/>
        </w:rPr>
        <w:t xml:space="preserve"> </w:t>
      </w:r>
      <w:r>
        <w:rPr>
          <w:lang w:val="cs-CZ" w:eastAsia="cs-CZ" w:bidi="cs-CZ"/>
          <w:w w:val="100"/>
          <w:spacing w:val="0"/>
          <w:color w:val="000000"/>
          <w:position w:val="0"/>
        </w:rPr>
        <w:t xml:space="preserve">— chem. </w:t>
      </w:r>
      <w:r>
        <w:rPr>
          <w:lang w:val="pl-PL" w:eastAsia="pl-PL" w:bidi="pl-PL"/>
          <w:w w:val="100"/>
          <w:spacing w:val="0"/>
          <w:color w:val="000000"/>
          <w:position w:val="0"/>
        </w:rPr>
        <w:t xml:space="preserve">‘czynnik wzmagający aktywność, zwłaszcza substancja dodana do katalizatora (a. enzymatyczny)’; </w:t>
      </w:r>
      <w:r>
        <w:rPr>
          <w:rStyle w:val="CharStyle27"/>
          <w:lang w:val="cs-CZ" w:eastAsia="cs-CZ" w:bidi="cs-CZ"/>
        </w:rPr>
        <w:t>lýra</w:t>
      </w:r>
      <w:r>
        <w:rPr>
          <w:lang w:val="cs-CZ" w:eastAsia="cs-CZ" w:bidi="cs-CZ"/>
          <w:w w:val="100"/>
          <w:spacing w:val="0"/>
          <w:color w:val="000000"/>
          <w:position w:val="0"/>
        </w:rPr>
        <w:tab/>
      </w:r>
      <w:r>
        <w:rPr>
          <w:lang w:val="pl-PL" w:eastAsia="pl-PL" w:bidi="pl-PL"/>
          <w:w w:val="100"/>
          <w:spacing w:val="0"/>
          <w:color w:val="000000"/>
          <w:position w:val="0"/>
        </w:rPr>
        <w:t xml:space="preserve">— </w:t>
      </w:r>
      <w:r>
        <w:rPr>
          <w:rStyle w:val="CharStyle69"/>
        </w:rPr>
        <w:t>1</w:t>
      </w:r>
      <w:r>
        <w:rPr>
          <w:lang w:val="pl-PL" w:eastAsia="pl-PL" w:bidi="pl-PL"/>
          <w:w w:val="100"/>
          <w:spacing w:val="0"/>
          <w:color w:val="000000"/>
          <w:position w:val="0"/>
        </w:rPr>
        <w:t xml:space="preserve">. </w:t>
      </w:r>
      <w:r>
        <w:rPr>
          <w:lang w:val="cs-CZ" w:eastAsia="cs-CZ" w:bidi="cs-CZ"/>
          <w:w w:val="100"/>
          <w:spacing w:val="0"/>
          <w:color w:val="000000"/>
          <w:position w:val="0"/>
        </w:rPr>
        <w:t xml:space="preserve">‘hudobný nástroj’, </w:t>
      </w:r>
      <w:r>
        <w:rPr>
          <w:lang w:val="pl-PL" w:eastAsia="pl-PL" w:bidi="pl-PL"/>
          <w:w w:val="100"/>
          <w:spacing w:val="0"/>
          <w:color w:val="000000"/>
          <w:position w:val="0"/>
        </w:rPr>
        <w:t xml:space="preserve">2. </w:t>
      </w:r>
      <w:r>
        <w:rPr>
          <w:lang w:val="cs-CZ" w:eastAsia="cs-CZ" w:bidi="cs-CZ"/>
          <w:w w:val="100"/>
          <w:spacing w:val="0"/>
          <w:color w:val="000000"/>
          <w:position w:val="0"/>
        </w:rPr>
        <w:t xml:space="preserve">‘chvost tetrova’, 3. ‘talianska </w:t>
      </w:r>
      <w:r>
        <w:rPr>
          <w:lang w:val="pl-PL" w:eastAsia="pl-PL" w:bidi="pl-PL"/>
          <w:w w:val="100"/>
          <w:spacing w:val="0"/>
          <w:color w:val="000000"/>
          <w:position w:val="0"/>
        </w:rPr>
        <w:t>mena’,</w:t>
      </w:r>
    </w:p>
    <w:p>
      <w:pPr>
        <w:pStyle w:val="Style8"/>
        <w:framePr w:w="11172" w:h="10857" w:hRule="exact" w:wrap="none" w:vAnchor="page" w:hAnchor="page" w:x="351" w:y="1423"/>
        <w:widowControl w:val="0"/>
        <w:keepNext w:val="0"/>
        <w:keepLines w:val="0"/>
        <w:shd w:val="clear" w:color="auto" w:fill="auto"/>
        <w:bidi w:val="0"/>
        <w:jc w:val="left"/>
        <w:spacing w:before="0" w:after="0" w:line="262" w:lineRule="exact"/>
        <w:ind w:left="1360" w:right="0" w:firstLine="0"/>
      </w:pPr>
      <w:r>
        <w:rPr>
          <w:lang w:val="cs-CZ" w:eastAsia="cs-CZ" w:bidi="cs-CZ"/>
          <w:w w:val="100"/>
          <w:spacing w:val="0"/>
          <w:color w:val="000000"/>
          <w:position w:val="0"/>
        </w:rPr>
        <w:t>4. názov sút ’aže v Bratislavě’;</w:t>
      </w:r>
    </w:p>
    <w:p>
      <w:pPr>
        <w:pStyle w:val="Style8"/>
        <w:framePr w:w="11172" w:h="10857" w:hRule="exact" w:wrap="none" w:vAnchor="page" w:hAnchor="page" w:x="351" w:y="1423"/>
        <w:tabs>
          <w:tab w:leader="none" w:pos="1358" w:val="left"/>
        </w:tabs>
        <w:widowControl w:val="0"/>
        <w:keepNext w:val="0"/>
        <w:keepLines w:val="0"/>
        <w:shd w:val="clear" w:color="auto" w:fill="auto"/>
        <w:bidi w:val="0"/>
        <w:jc w:val="both"/>
        <w:spacing w:before="0" w:after="0" w:line="262" w:lineRule="exact"/>
        <w:ind w:left="1360" w:right="0" w:hanging="1120"/>
      </w:pPr>
      <w:r>
        <w:rPr>
          <w:rStyle w:val="CharStyle27"/>
          <w:lang w:val="cs-CZ" w:eastAsia="cs-CZ" w:bidi="cs-CZ"/>
        </w:rPr>
        <w:t>lira</w:t>
      </w:r>
      <w:r>
        <w:rPr>
          <w:lang w:val="cs-CZ" w:eastAsia="cs-CZ" w:bidi="cs-CZ"/>
          <w:w w:val="100"/>
          <w:spacing w:val="0"/>
          <w:color w:val="000000"/>
          <w:position w:val="0"/>
        </w:rPr>
        <w:tab/>
        <w:t xml:space="preserve">— </w:t>
      </w:r>
      <w:r>
        <w:rPr>
          <w:rStyle w:val="CharStyle69"/>
          <w:lang w:val="cs-CZ" w:eastAsia="cs-CZ" w:bidi="cs-CZ"/>
        </w:rPr>
        <w:t>1</w:t>
      </w:r>
      <w:r>
        <w:rPr>
          <w:lang w:val="cs-CZ" w:eastAsia="cs-CZ" w:bidi="cs-CZ"/>
          <w:w w:val="100"/>
          <w:spacing w:val="0"/>
          <w:color w:val="000000"/>
          <w:position w:val="0"/>
        </w:rPr>
        <w:t xml:space="preserve">. muz. ‘starogrecki instrument </w:t>
      </w:r>
      <w:r>
        <w:rPr>
          <w:lang w:val="pl-PL" w:eastAsia="pl-PL" w:bidi="pl-PL"/>
          <w:w w:val="100"/>
          <w:spacing w:val="0"/>
          <w:color w:val="000000"/>
          <w:position w:val="0"/>
        </w:rPr>
        <w:t xml:space="preserve">muzyczny strunowy’, </w:t>
      </w:r>
      <w:r>
        <w:rPr>
          <w:rStyle w:val="CharStyle69"/>
          <w:lang w:val="cs-CZ" w:eastAsia="cs-CZ" w:bidi="cs-CZ"/>
        </w:rPr>
        <w:t>2</w:t>
      </w:r>
      <w:r>
        <w:rPr>
          <w:lang w:val="cs-CZ" w:eastAsia="cs-CZ" w:bidi="cs-CZ"/>
          <w:w w:val="100"/>
          <w:spacing w:val="0"/>
          <w:color w:val="000000"/>
          <w:position w:val="0"/>
        </w:rPr>
        <w:t xml:space="preserve">. </w:t>
      </w:r>
      <w:r>
        <w:rPr>
          <w:lang w:val="pl-PL" w:eastAsia="pl-PL" w:bidi="pl-PL"/>
          <w:w w:val="100"/>
          <w:spacing w:val="0"/>
          <w:color w:val="000000"/>
          <w:position w:val="0"/>
        </w:rPr>
        <w:t>łow.</w:t>
      </w:r>
    </w:p>
    <w:p>
      <w:pPr>
        <w:pStyle w:val="Style8"/>
        <w:framePr w:w="11172" w:h="10857" w:hRule="exact" w:wrap="none" w:vAnchor="page" w:hAnchor="page" w:x="351" w:y="1423"/>
        <w:widowControl w:val="0"/>
        <w:keepNext w:val="0"/>
        <w:keepLines w:val="0"/>
        <w:shd w:val="clear" w:color="auto" w:fill="auto"/>
        <w:bidi w:val="0"/>
        <w:jc w:val="left"/>
        <w:spacing w:before="0" w:after="0" w:line="262" w:lineRule="exact"/>
        <w:ind w:left="1360" w:right="0" w:firstLine="0"/>
      </w:pPr>
      <w:r>
        <w:rPr>
          <w:lang w:val="pl-PL" w:eastAsia="pl-PL" w:bidi="pl-PL"/>
          <w:w w:val="100"/>
          <w:spacing w:val="0"/>
          <w:color w:val="000000"/>
          <w:position w:val="0"/>
        </w:rPr>
        <w:t>‘ogon cietrzewia’;</w:t>
      </w:r>
    </w:p>
    <w:p>
      <w:pPr>
        <w:pStyle w:val="Style8"/>
        <w:framePr w:w="11172" w:h="10857" w:hRule="exact" w:wrap="none" w:vAnchor="page" w:hAnchor="page" w:x="351" w:y="1423"/>
        <w:widowControl w:val="0"/>
        <w:keepNext w:val="0"/>
        <w:keepLines w:val="0"/>
        <w:shd w:val="clear" w:color="auto" w:fill="auto"/>
        <w:bidi w:val="0"/>
        <w:jc w:val="both"/>
        <w:spacing w:before="0" w:after="0" w:line="262" w:lineRule="exact"/>
        <w:ind w:left="1360" w:right="3880" w:hanging="1120"/>
      </w:pPr>
      <w:r>
        <w:rPr>
          <w:rStyle w:val="CharStyle27"/>
        </w:rPr>
        <w:t>mechanika</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xml:space="preserve">. </w:t>
      </w:r>
      <w:r>
        <w:rPr>
          <w:lang w:val="cs-CZ" w:eastAsia="cs-CZ" w:bidi="cs-CZ"/>
          <w:w w:val="100"/>
          <w:spacing w:val="0"/>
          <w:color w:val="000000"/>
          <w:position w:val="0"/>
        </w:rPr>
        <w:t xml:space="preserve">‘náuka </w:t>
      </w:r>
      <w:r>
        <w:rPr>
          <w:lang w:val="pl-PL" w:eastAsia="pl-PL" w:bidi="pl-PL"/>
          <w:w w:val="100"/>
          <w:spacing w:val="0"/>
          <w:color w:val="000000"/>
          <w:position w:val="0"/>
        </w:rPr>
        <w:t xml:space="preserve">o </w:t>
      </w:r>
      <w:r>
        <w:rPr>
          <w:lang w:val="cs-CZ" w:eastAsia="cs-CZ" w:bidi="cs-CZ"/>
          <w:w w:val="100"/>
          <w:spacing w:val="0"/>
          <w:color w:val="000000"/>
          <w:position w:val="0"/>
        </w:rPr>
        <w:t xml:space="preserve">zákonoch pohybu </w:t>
      </w:r>
      <w:r>
        <w:rPr>
          <w:lang w:val="pl-PL" w:eastAsia="pl-PL" w:bidi="pl-PL"/>
          <w:w w:val="100"/>
          <w:spacing w:val="0"/>
          <w:color w:val="000000"/>
          <w:position w:val="0"/>
        </w:rPr>
        <w:t xml:space="preserve">a </w:t>
      </w:r>
      <w:r>
        <w:rPr>
          <w:lang w:val="cs-CZ" w:eastAsia="cs-CZ" w:bidi="cs-CZ"/>
          <w:w w:val="100"/>
          <w:spacing w:val="0"/>
          <w:color w:val="000000"/>
          <w:position w:val="0"/>
        </w:rPr>
        <w:t xml:space="preserve">rovnováhy telies’, </w:t>
      </w:r>
      <w:r>
        <w:rPr>
          <w:rStyle w:val="CharStyle69"/>
          <w:lang w:val="cs-CZ" w:eastAsia="cs-CZ" w:bidi="cs-CZ"/>
        </w:rPr>
        <w:t>2</w:t>
      </w:r>
      <w:r>
        <w:rPr>
          <w:lang w:val="cs-CZ" w:eastAsia="cs-CZ" w:bidi="cs-CZ"/>
          <w:w w:val="100"/>
          <w:spacing w:val="0"/>
          <w:color w:val="000000"/>
          <w:position w:val="0"/>
        </w:rPr>
        <w:t>. ‘účelné zariadenie, pomocou ktorého možno uskutočniť nejaký pohyb, mechanizmus’, 3. ‘automatické vykonáváme niečoho, automatickosť, 4. ‘zamestnanie strojníka, strojnictvo’;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59" w:y="4584"/>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532</w:t>
      </w:r>
    </w:p>
    <w:p>
      <w:pPr>
        <w:pStyle w:val="Style36"/>
        <w:framePr w:wrap="none" w:vAnchor="page" w:hAnchor="page" w:x="6781" w:y="4609"/>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MARTA PANČÍKOVÁ</w:t>
      </w:r>
    </w:p>
    <w:p>
      <w:pPr>
        <w:pStyle w:val="Style8"/>
        <w:framePr w:w="11172" w:h="1155" w:hRule="exact" w:wrap="none" w:vAnchor="page" w:hAnchor="page" w:x="321" w:y="5088"/>
        <w:widowControl w:val="0"/>
        <w:keepNext w:val="0"/>
        <w:keepLines w:val="0"/>
        <w:shd w:val="clear" w:color="auto" w:fill="auto"/>
        <w:bidi w:val="0"/>
        <w:jc w:val="both"/>
        <w:spacing w:before="0" w:after="0" w:line="274" w:lineRule="exact"/>
        <w:ind w:left="4800" w:right="440" w:hanging="1120"/>
      </w:pPr>
      <w:r>
        <w:rPr>
          <w:rStyle w:val="CharStyle27"/>
        </w:rPr>
        <w:t>mechanika</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‘dział fizyki zajmujący się badaniami ruchów ciał i sta</w:t>
        <w:softHyphen/>
        <w:t xml:space="preserve">nów ich równowagi’, </w:t>
      </w:r>
      <w:r>
        <w:rPr>
          <w:rStyle w:val="CharStyle69"/>
        </w:rPr>
        <w:t>2</w:t>
      </w:r>
      <w:r>
        <w:rPr>
          <w:lang w:val="pl-PL" w:eastAsia="pl-PL" w:bidi="pl-PL"/>
          <w:w w:val="100"/>
          <w:spacing w:val="0"/>
          <w:color w:val="000000"/>
          <w:position w:val="0"/>
        </w:rPr>
        <w:t>. ‘dział wiedzy technicznej zajmujący się zagadnieniami konstruowania i wytwarzania wszelkiego rodzaju maszyn, aparatów i narzędzi’;</w:t>
      </w:r>
    </w:p>
    <w:p>
      <w:pPr>
        <w:pStyle w:val="Style77"/>
        <w:numPr>
          <w:ilvl w:val="0"/>
          <w:numId w:val="59"/>
        </w:numPr>
        <w:framePr w:w="11172" w:h="9093" w:hRule="exact" w:wrap="none" w:vAnchor="page" w:hAnchor="page" w:x="321" w:y="6196"/>
        <w:tabs>
          <w:tab w:leader="none" w:pos="4293" w:val="left"/>
        </w:tabs>
        <w:widowControl w:val="0"/>
        <w:keepNext w:val="0"/>
        <w:keepLines w:val="0"/>
        <w:shd w:val="clear" w:color="auto" w:fill="auto"/>
        <w:bidi w:val="0"/>
        <w:spacing w:before="0" w:after="0"/>
        <w:ind w:left="3680" w:right="0"/>
      </w:pPr>
      <w:r>
        <w:rPr>
          <w:lang w:val="pl-PL" w:eastAsia="pl-PL" w:bidi="pl-PL"/>
          <w:w w:val="100"/>
          <w:spacing w:val="0"/>
          <w:color w:val="000000"/>
          <w:position w:val="0"/>
        </w:rPr>
        <w:t xml:space="preserve">zawężenie po/a znaczeniowego </w:t>
      </w:r>
      <w:r>
        <w:rPr>
          <w:rStyle w:val="CharStyle79"/>
          <w:b/>
          <w:bCs/>
        </w:rPr>
        <w:t>w języku słowackim:</w:t>
      </w:r>
    </w:p>
    <w:p>
      <w:pPr>
        <w:pStyle w:val="Style8"/>
        <w:framePr w:w="11172" w:h="9093" w:hRule="exact" w:wrap="none" w:vAnchor="page" w:hAnchor="page" w:x="321" w:y="6196"/>
        <w:widowControl w:val="0"/>
        <w:keepNext w:val="0"/>
        <w:keepLines w:val="0"/>
        <w:shd w:val="clear" w:color="auto" w:fill="auto"/>
        <w:bidi w:val="0"/>
        <w:jc w:val="left"/>
        <w:spacing w:before="0" w:after="0" w:line="266" w:lineRule="exact"/>
        <w:ind w:left="3680" w:right="0" w:firstLine="0"/>
      </w:pPr>
      <w:r>
        <w:rPr>
          <w:rStyle w:val="CharStyle27"/>
        </w:rPr>
        <w:t>akademik</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xml:space="preserve">. ‘słuchacz wyższej uczelni, student’, </w:t>
      </w:r>
      <w:r>
        <w:rPr>
          <w:rStyle w:val="CharStyle69"/>
        </w:rPr>
        <w:t>2</w:t>
      </w:r>
      <w:r>
        <w:rPr>
          <w:lang w:val="pl-PL" w:eastAsia="pl-PL" w:bidi="pl-PL"/>
          <w:w w:val="100"/>
          <w:spacing w:val="0"/>
          <w:color w:val="000000"/>
          <w:position w:val="0"/>
        </w:rPr>
        <w:t>. ‘członek akademii’,</w:t>
      </w:r>
    </w:p>
    <w:p>
      <w:pPr>
        <w:pStyle w:val="Style8"/>
        <w:framePr w:w="11172" w:h="9093" w:hRule="exact" w:wrap="none" w:vAnchor="page" w:hAnchor="page" w:x="321" w:y="6196"/>
        <w:widowControl w:val="0"/>
        <w:keepNext w:val="0"/>
        <w:keepLines w:val="0"/>
        <w:shd w:val="clear" w:color="auto" w:fill="auto"/>
        <w:bidi w:val="0"/>
        <w:jc w:val="left"/>
        <w:spacing w:before="0" w:after="0" w:line="266" w:lineRule="exact"/>
        <w:ind w:left="5240" w:right="0" w:firstLine="0"/>
      </w:pPr>
      <w:r>
        <w:rPr>
          <w:lang w:val="pl-PL" w:eastAsia="pl-PL" w:bidi="pl-PL"/>
          <w:w w:val="100"/>
          <w:spacing w:val="0"/>
          <w:color w:val="000000"/>
          <w:position w:val="0"/>
        </w:rPr>
        <w:t>3. pot. ‘dom akademicki’;</w:t>
      </w:r>
    </w:p>
    <w:p>
      <w:pPr>
        <w:pStyle w:val="Style8"/>
        <w:framePr w:w="11172" w:h="9093" w:hRule="exact" w:wrap="none" w:vAnchor="page" w:hAnchor="page" w:x="321" w:y="6196"/>
        <w:tabs>
          <w:tab w:leader="none" w:pos="4924" w:val="center"/>
          <w:tab w:leader="none" w:pos="5208" w:val="left"/>
        </w:tabs>
        <w:widowControl w:val="0"/>
        <w:keepNext w:val="0"/>
        <w:keepLines w:val="0"/>
        <w:shd w:val="clear" w:color="auto" w:fill="auto"/>
        <w:bidi w:val="0"/>
        <w:jc w:val="left"/>
        <w:spacing w:before="0" w:after="0" w:line="266" w:lineRule="exact"/>
        <w:ind w:left="3680" w:right="440" w:firstLine="0"/>
      </w:pPr>
      <w:r>
        <w:rPr>
          <w:rStyle w:val="CharStyle27"/>
        </w:rPr>
        <w:t>akademik</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xml:space="preserve">. </w:t>
      </w:r>
      <w:r>
        <w:rPr>
          <w:lang w:val="cs-CZ" w:eastAsia="cs-CZ" w:bidi="cs-CZ"/>
          <w:w w:val="100"/>
          <w:spacing w:val="0"/>
          <w:color w:val="000000"/>
          <w:position w:val="0"/>
        </w:rPr>
        <w:t xml:space="preserve">‘člen akadémie’, </w:t>
      </w:r>
      <w:r>
        <w:rPr>
          <w:rStyle w:val="CharStyle69"/>
        </w:rPr>
        <w:t>2</w:t>
      </w:r>
      <w:r>
        <w:rPr>
          <w:lang w:val="pl-PL" w:eastAsia="pl-PL" w:bidi="pl-PL"/>
          <w:w w:val="100"/>
          <w:spacing w:val="0"/>
          <w:color w:val="000000"/>
          <w:position w:val="0"/>
        </w:rPr>
        <w:t xml:space="preserve">. zastar. </w:t>
      </w:r>
      <w:r>
        <w:rPr>
          <w:lang w:val="cs-CZ" w:eastAsia="cs-CZ" w:bidi="cs-CZ"/>
          <w:w w:val="100"/>
          <w:spacing w:val="0"/>
          <w:color w:val="000000"/>
          <w:position w:val="0"/>
        </w:rPr>
        <w:t xml:space="preserve">‘paslucháč vysokej školy’; </w:t>
      </w:r>
      <w:r>
        <w:rPr>
          <w:rStyle w:val="CharStyle27"/>
        </w:rPr>
        <w:t>kretynizm</w:t>
      </w:r>
      <w:r>
        <w:rPr>
          <w:lang w:val="pl-PL" w:eastAsia="pl-PL" w:bidi="pl-PL"/>
          <w:w w:val="100"/>
          <w:spacing w:val="0"/>
          <w:color w:val="000000"/>
          <w:position w:val="0"/>
        </w:rPr>
        <w:t xml:space="preserve"> </w:t>
      </w:r>
      <w:r>
        <w:rPr>
          <w:lang w:val="cs-CZ" w:eastAsia="cs-CZ" w:bidi="cs-CZ"/>
          <w:w w:val="100"/>
          <w:spacing w:val="0"/>
          <w:color w:val="000000"/>
          <w:position w:val="0"/>
        </w:rPr>
        <w:t xml:space="preserve">— </w:t>
      </w:r>
      <w:r>
        <w:rPr>
          <w:rStyle w:val="CharStyle69"/>
          <w:lang w:val="cs-CZ" w:eastAsia="cs-CZ" w:bidi="cs-CZ"/>
        </w:rPr>
        <w:t>1</w:t>
      </w:r>
      <w:r>
        <w:rPr>
          <w:lang w:val="cs-CZ" w:eastAsia="cs-CZ" w:bidi="cs-CZ"/>
          <w:w w:val="100"/>
          <w:spacing w:val="0"/>
          <w:color w:val="000000"/>
          <w:position w:val="0"/>
        </w:rPr>
        <w:t xml:space="preserve">. lek. </w:t>
      </w:r>
      <w:r>
        <w:rPr>
          <w:lang w:val="pl-PL" w:eastAsia="pl-PL" w:bidi="pl-PL"/>
          <w:w w:val="100"/>
          <w:spacing w:val="0"/>
          <w:color w:val="000000"/>
          <w:position w:val="0"/>
        </w:rPr>
        <w:t xml:space="preserve">‘wrodzona </w:t>
      </w:r>
      <w:r>
        <w:rPr>
          <w:lang w:val="cs-CZ" w:eastAsia="cs-CZ" w:bidi="cs-CZ"/>
          <w:w w:val="100"/>
          <w:spacing w:val="0"/>
          <w:color w:val="000000"/>
          <w:position w:val="0"/>
        </w:rPr>
        <w:t xml:space="preserve">choroba </w:t>
      </w:r>
      <w:r>
        <w:rPr>
          <w:lang w:val="pl-PL" w:eastAsia="pl-PL" w:bidi="pl-PL"/>
          <w:w w:val="100"/>
          <w:spacing w:val="0"/>
          <w:color w:val="000000"/>
          <w:position w:val="0"/>
        </w:rPr>
        <w:t>spowodowana niedoczynnością lub brakiem tarczycy, powodująca niedorozwój umysłowy, mato</w:t>
        <w:softHyphen/>
        <w:t xml:space="preserve">łectwo’, </w:t>
      </w:r>
      <w:r>
        <w:rPr>
          <w:rStyle w:val="CharStyle69"/>
        </w:rPr>
        <w:t>2</w:t>
      </w:r>
      <w:r>
        <w:rPr>
          <w:lang w:val="pl-PL" w:eastAsia="pl-PL" w:bidi="pl-PL"/>
          <w:w w:val="100"/>
          <w:spacing w:val="0"/>
          <w:color w:val="000000"/>
          <w:position w:val="0"/>
        </w:rPr>
        <w:t xml:space="preserve">. pot. ‘coś bezsensownego, nonsens’; </w:t>
      </w:r>
      <w:r>
        <w:rPr>
          <w:rStyle w:val="CharStyle27"/>
        </w:rPr>
        <w:t>kretenizmus</w:t>
      </w:r>
      <w:r>
        <w:rPr>
          <w:lang w:val="pl-PL" w:eastAsia="pl-PL" w:bidi="pl-PL"/>
          <w:w w:val="100"/>
          <w:spacing w:val="0"/>
          <w:color w:val="000000"/>
          <w:position w:val="0"/>
        </w:rPr>
        <w:t xml:space="preserve"> — lek. </w:t>
      </w:r>
      <w:r>
        <w:rPr>
          <w:lang w:val="cs-CZ" w:eastAsia="cs-CZ" w:bidi="cs-CZ"/>
          <w:w w:val="100"/>
          <w:spacing w:val="0"/>
          <w:color w:val="000000"/>
          <w:position w:val="0"/>
        </w:rPr>
        <w:t xml:space="preserve">‘slabomyselnosť, telesná </w:t>
      </w:r>
      <w:r>
        <w:rPr>
          <w:lang w:val="pl-PL" w:eastAsia="pl-PL" w:bidi="pl-PL"/>
          <w:w w:val="100"/>
          <w:spacing w:val="0"/>
          <w:color w:val="000000"/>
          <w:position w:val="0"/>
        </w:rPr>
        <w:t xml:space="preserve">i </w:t>
      </w:r>
      <w:r>
        <w:rPr>
          <w:lang w:val="cs-CZ" w:eastAsia="cs-CZ" w:bidi="cs-CZ"/>
          <w:w w:val="100"/>
          <w:spacing w:val="0"/>
          <w:color w:val="000000"/>
          <w:position w:val="0"/>
        </w:rPr>
        <w:t xml:space="preserve">duševná menejcennosť; </w:t>
      </w:r>
      <w:r>
        <w:rPr>
          <w:rStyle w:val="CharStyle27"/>
        </w:rPr>
        <w:t>krokus</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xml:space="preserve">. ‘bulwiasta bylina z rodziny kosaćcowatych; szafran’, </w:t>
      </w:r>
      <w:r>
        <w:rPr>
          <w:rStyle w:val="CharStyle69"/>
        </w:rPr>
        <w:t>2</w:t>
      </w:r>
      <w:r>
        <w:rPr>
          <w:lang w:val="pl-PL" w:eastAsia="pl-PL" w:bidi="pl-PL"/>
          <w:w w:val="100"/>
          <w:spacing w:val="0"/>
          <w:color w:val="000000"/>
          <w:position w:val="0"/>
        </w:rPr>
        <w:t>. tech. ‘drobnoziarnisty materiał służący do polerowania stali, otrzymywany z hematytu lub jako produkt odpadowy w fabry</w:t>
        <w:softHyphen/>
        <w:t xml:space="preserve">kach kwasu siarkowego’; </w:t>
      </w:r>
      <w:r>
        <w:rPr>
          <w:rStyle w:val="CharStyle27"/>
        </w:rPr>
        <w:t>krókus</w:t>
      </w:r>
      <w:r>
        <w:rPr>
          <w:lang w:val="pl-PL" w:eastAsia="pl-PL" w:bidi="pl-PL"/>
          <w:w w:val="100"/>
          <w:spacing w:val="0"/>
          <w:color w:val="000000"/>
          <w:position w:val="0"/>
        </w:rPr>
        <w:tab/>
        <w:t>—</w:t>
        <w:tab/>
      </w:r>
      <w:r>
        <w:rPr>
          <w:rStyle w:val="CharStyle69"/>
        </w:rPr>
        <w:t>1</w:t>
      </w:r>
      <w:r>
        <w:rPr>
          <w:lang w:val="pl-PL" w:eastAsia="pl-PL" w:bidi="pl-PL"/>
          <w:w w:val="100"/>
          <w:spacing w:val="0"/>
          <w:color w:val="000000"/>
          <w:position w:val="0"/>
        </w:rPr>
        <w:t xml:space="preserve">. </w:t>
      </w:r>
      <w:r>
        <w:rPr>
          <w:lang w:val="cs-CZ" w:eastAsia="cs-CZ" w:bidi="cs-CZ"/>
          <w:w w:val="100"/>
          <w:spacing w:val="0"/>
          <w:color w:val="000000"/>
          <w:position w:val="0"/>
        </w:rPr>
        <w:t xml:space="preserve">‘lúčna </w:t>
      </w:r>
      <w:r>
        <w:rPr>
          <w:lang w:val="pl-PL" w:eastAsia="pl-PL" w:bidi="pl-PL"/>
          <w:w w:val="100"/>
          <w:spacing w:val="0"/>
          <w:color w:val="000000"/>
          <w:position w:val="0"/>
        </w:rPr>
        <w:t xml:space="preserve">rastlina, </w:t>
      </w:r>
      <w:r>
        <w:rPr>
          <w:lang w:val="cs-CZ" w:eastAsia="cs-CZ" w:bidi="cs-CZ"/>
          <w:w w:val="100"/>
          <w:spacing w:val="0"/>
          <w:color w:val="000000"/>
          <w:position w:val="0"/>
        </w:rPr>
        <w:t>šafran jarný’;</w:t>
      </w:r>
    </w:p>
    <w:p>
      <w:pPr>
        <w:pStyle w:val="Style8"/>
        <w:framePr w:w="11172" w:h="9093" w:hRule="exact" w:wrap="none" w:vAnchor="page" w:hAnchor="page" w:x="321" w:y="6196"/>
        <w:widowControl w:val="0"/>
        <w:keepNext w:val="0"/>
        <w:keepLines w:val="0"/>
        <w:shd w:val="clear" w:color="auto" w:fill="auto"/>
        <w:bidi w:val="0"/>
        <w:jc w:val="left"/>
        <w:spacing w:before="0" w:after="0" w:line="210" w:lineRule="exact"/>
        <w:ind w:left="3680" w:right="0" w:firstLine="0"/>
      </w:pPr>
      <w:r>
        <w:rPr>
          <w:rStyle w:val="CharStyle27"/>
        </w:rPr>
        <w:t>kursować</w:t>
      </w:r>
      <w:r>
        <w:rPr>
          <w:lang w:val="pl-PL" w:eastAsia="pl-PL" w:bidi="pl-PL"/>
          <w:w w:val="100"/>
          <w:spacing w:val="0"/>
          <w:color w:val="000000"/>
          <w:position w:val="0"/>
        </w:rPr>
        <w:t xml:space="preserve"> — </w:t>
      </w:r>
      <w:r>
        <w:rPr>
          <w:rStyle w:val="CharStyle69"/>
        </w:rPr>
        <w:t>1</w:t>
      </w:r>
      <w:r>
        <w:rPr>
          <w:lang w:val="pl-PL" w:eastAsia="pl-PL" w:bidi="pl-PL"/>
          <w:w w:val="100"/>
          <w:spacing w:val="0"/>
          <w:color w:val="000000"/>
          <w:position w:val="0"/>
        </w:rPr>
        <w:t>. ‘o środkach lokomocji; przebywać pewną trasę’, przen.</w:t>
      </w:r>
    </w:p>
    <w:p>
      <w:pPr>
        <w:pStyle w:val="Style8"/>
        <w:framePr w:w="11172" w:h="9093" w:hRule="exact" w:wrap="none" w:vAnchor="page" w:hAnchor="page" w:x="321" w:y="6196"/>
        <w:tabs>
          <w:tab w:leader="none" w:pos="4924" w:val="center"/>
          <w:tab w:leader="none" w:pos="5208" w:val="left"/>
        </w:tabs>
        <w:widowControl w:val="0"/>
        <w:keepNext w:val="0"/>
        <w:keepLines w:val="0"/>
        <w:shd w:val="clear" w:color="auto" w:fill="auto"/>
        <w:bidi w:val="0"/>
        <w:jc w:val="left"/>
        <w:spacing w:before="0" w:after="0" w:line="264" w:lineRule="exact"/>
        <w:ind w:left="3680" w:right="440" w:firstLine="1120"/>
      </w:pPr>
      <w:r>
        <w:rPr>
          <w:lang w:val="pl-PL" w:eastAsia="pl-PL" w:bidi="pl-PL"/>
          <w:w w:val="100"/>
          <w:spacing w:val="0"/>
          <w:color w:val="000000"/>
          <w:position w:val="0"/>
        </w:rPr>
        <w:t xml:space="preserve">żart, ‘chodzić tam i z powrotem, kręcić się’, </w:t>
      </w:r>
      <w:r>
        <w:rPr>
          <w:rStyle w:val="CharStyle69"/>
        </w:rPr>
        <w:t>2</w:t>
      </w:r>
      <w:r>
        <w:rPr>
          <w:lang w:val="pl-PL" w:eastAsia="pl-PL" w:bidi="pl-PL"/>
          <w:w w:val="100"/>
          <w:spacing w:val="0"/>
          <w:color w:val="000000"/>
          <w:position w:val="0"/>
        </w:rPr>
        <w:t xml:space="preserve">. ‘być w użyciu, w obiegu, przechodzić od osoby do osoby’; </w:t>
      </w:r>
      <w:r>
        <w:rPr>
          <w:rStyle w:val="CharStyle27"/>
          <w:lang w:val="cs-CZ" w:eastAsia="cs-CZ" w:bidi="cs-CZ"/>
        </w:rPr>
        <w:t>kurzovať</w:t>
      </w:r>
      <w:r>
        <w:rPr>
          <w:lang w:val="cs-CZ" w:eastAsia="cs-CZ" w:bidi="cs-CZ"/>
          <w:w w:val="100"/>
          <w:spacing w:val="0"/>
          <w:color w:val="000000"/>
          <w:position w:val="0"/>
        </w:rPr>
        <w:tab/>
      </w:r>
      <w:r>
        <w:rPr>
          <w:lang w:val="pl-PL" w:eastAsia="pl-PL" w:bidi="pl-PL"/>
          <w:w w:val="100"/>
          <w:spacing w:val="0"/>
          <w:color w:val="000000"/>
          <w:position w:val="0"/>
        </w:rPr>
        <w:t>—</w:t>
        <w:tab/>
        <w:t>lod.</w:t>
      </w:r>
      <w:r>
        <w:rPr>
          <w:lang w:val="cs-CZ" w:eastAsia="cs-CZ" w:bidi="cs-CZ"/>
          <w:w w:val="100"/>
          <w:spacing w:val="0"/>
          <w:color w:val="000000"/>
          <w:position w:val="0"/>
        </w:rPr>
        <w:t xml:space="preserve">‘nabierať </w:t>
      </w:r>
      <w:r>
        <w:rPr>
          <w:lang w:val="pl-PL" w:eastAsia="pl-PL" w:bidi="pl-PL"/>
          <w:w w:val="100"/>
          <w:spacing w:val="0"/>
          <w:color w:val="000000"/>
          <w:position w:val="0"/>
        </w:rPr>
        <w:t>kurz’;</w:t>
      </w:r>
    </w:p>
    <w:p>
      <w:pPr>
        <w:pStyle w:val="Style8"/>
        <w:framePr w:w="11172" w:h="9093" w:hRule="exact" w:wrap="none" w:vAnchor="page" w:hAnchor="page" w:x="321" w:y="6196"/>
        <w:tabs>
          <w:tab w:leader="none" w:pos="4924" w:val="center"/>
          <w:tab w:leader="none" w:pos="5208" w:val="left"/>
        </w:tabs>
        <w:widowControl w:val="0"/>
        <w:keepNext w:val="0"/>
        <w:keepLines w:val="0"/>
        <w:shd w:val="clear" w:color="auto" w:fill="auto"/>
        <w:bidi w:val="0"/>
        <w:jc w:val="left"/>
        <w:spacing w:before="0" w:after="0" w:line="264" w:lineRule="exact"/>
        <w:ind w:left="3680" w:right="440" w:firstLine="0"/>
      </w:pPr>
      <w:r>
        <w:rPr>
          <w:rStyle w:val="CharStyle27"/>
        </w:rPr>
        <w:t>kwartał</w:t>
      </w:r>
      <w:r>
        <w:rPr>
          <w:lang w:val="pl-PL" w:eastAsia="pl-PL" w:bidi="pl-PL"/>
          <w:w w:val="100"/>
          <w:spacing w:val="0"/>
          <w:color w:val="000000"/>
          <w:position w:val="0"/>
        </w:rPr>
        <w:t xml:space="preserve"> — 1. ‘czwarta część roku, 3 miesiące’, 2. ‘mniej więcej czwarta część roku szkolnego’, 3. ‘część jakiejś większej przestrzeni zwykle w kształcie kwadratu’; </w:t>
      </w:r>
      <w:r>
        <w:rPr>
          <w:rStyle w:val="CharStyle27"/>
          <w:lang w:val="cs-CZ" w:eastAsia="cs-CZ" w:bidi="cs-CZ"/>
        </w:rPr>
        <w:t>kvartál</w:t>
      </w:r>
      <w:r>
        <w:rPr>
          <w:lang w:val="cs-CZ" w:eastAsia="cs-CZ" w:bidi="cs-CZ"/>
          <w:w w:val="100"/>
          <w:spacing w:val="0"/>
          <w:color w:val="000000"/>
          <w:position w:val="0"/>
        </w:rPr>
        <w:tab/>
      </w:r>
      <w:r>
        <w:rPr>
          <w:lang w:val="pl-PL" w:eastAsia="pl-PL" w:bidi="pl-PL"/>
          <w:w w:val="100"/>
          <w:spacing w:val="0"/>
          <w:color w:val="000000"/>
          <w:position w:val="0"/>
        </w:rPr>
        <w:t>—</w:t>
        <w:tab/>
      </w:r>
      <w:r>
        <w:rPr>
          <w:lang w:val="cs-CZ" w:eastAsia="cs-CZ" w:bidi="cs-CZ"/>
          <w:w w:val="100"/>
          <w:spacing w:val="0"/>
          <w:color w:val="000000"/>
          <w:position w:val="0"/>
        </w:rPr>
        <w:t>‘štvrťročie, štvrťrok’;</w:t>
      </w:r>
    </w:p>
    <w:p>
      <w:pPr>
        <w:pStyle w:val="Style8"/>
        <w:framePr w:w="11172" w:h="9093" w:hRule="exact" w:wrap="none" w:vAnchor="page" w:hAnchor="page" w:x="321" w:y="6196"/>
        <w:tabs>
          <w:tab w:leader="none" w:pos="4924" w:val="center"/>
          <w:tab w:leader="none" w:pos="5208" w:val="left"/>
          <w:tab w:leader="none" w:pos="7658" w:val="center"/>
          <w:tab w:leader="none" w:pos="10741" w:val="right"/>
        </w:tabs>
        <w:widowControl w:val="0"/>
        <w:keepNext w:val="0"/>
        <w:keepLines w:val="0"/>
        <w:shd w:val="clear" w:color="auto" w:fill="auto"/>
        <w:bidi w:val="0"/>
        <w:jc w:val="both"/>
        <w:spacing w:before="0" w:after="0" w:line="264" w:lineRule="exact"/>
        <w:ind w:left="4800" w:right="0" w:hanging="1120"/>
      </w:pPr>
      <w:r>
        <w:rPr>
          <w:rStyle w:val="CharStyle27"/>
        </w:rPr>
        <w:t>libacja</w:t>
      </w:r>
      <w:r>
        <w:rPr>
          <w:lang w:val="pl-PL" w:eastAsia="pl-PL" w:bidi="pl-PL"/>
          <w:w w:val="100"/>
          <w:spacing w:val="0"/>
          <w:color w:val="000000"/>
          <w:position w:val="0"/>
        </w:rPr>
        <w:tab/>
        <w:t>—</w:t>
        <w:tab/>
      </w:r>
      <w:r>
        <w:rPr>
          <w:rStyle w:val="CharStyle69"/>
        </w:rPr>
        <w:t>1</w:t>
      </w:r>
      <w:r>
        <w:rPr>
          <w:lang w:val="pl-PL" w:eastAsia="pl-PL" w:bidi="pl-PL"/>
          <w:w w:val="100"/>
          <w:spacing w:val="0"/>
          <w:color w:val="000000"/>
          <w:position w:val="0"/>
        </w:rPr>
        <w:t>. ‘uczta, pijatyka, biba’,</w:t>
        <w:tab/>
      </w:r>
      <w:r>
        <w:rPr>
          <w:rStyle w:val="CharStyle69"/>
        </w:rPr>
        <w:t>2</w:t>
      </w:r>
      <w:r>
        <w:rPr>
          <w:lang w:val="pl-PL" w:eastAsia="pl-PL" w:bidi="pl-PL"/>
          <w:w w:val="100"/>
          <w:spacing w:val="0"/>
          <w:color w:val="000000"/>
          <w:position w:val="0"/>
        </w:rPr>
        <w:t>.</w:t>
        <w:tab/>
        <w:t>‘w starożytności — zwyczaj wy</w:t>
        <w:softHyphen/>
      </w:r>
    </w:p>
    <w:p>
      <w:pPr>
        <w:pStyle w:val="Style8"/>
        <w:framePr w:w="11172" w:h="9093" w:hRule="exact" w:wrap="none" w:vAnchor="page" w:hAnchor="page" w:x="321" w:y="6196"/>
        <w:widowControl w:val="0"/>
        <w:keepNext w:val="0"/>
        <w:keepLines w:val="0"/>
        <w:shd w:val="clear" w:color="auto" w:fill="auto"/>
        <w:bidi w:val="0"/>
        <w:jc w:val="left"/>
        <w:spacing w:before="0" w:after="0" w:line="264" w:lineRule="exact"/>
        <w:ind w:left="3680" w:right="2260" w:firstLine="1120"/>
      </w:pPr>
      <w:r>
        <w:rPr>
          <w:lang w:val="pl-PL" w:eastAsia="pl-PL" w:bidi="pl-PL"/>
          <w:w w:val="100"/>
          <w:spacing w:val="0"/>
          <w:color w:val="000000"/>
          <w:position w:val="0"/>
        </w:rPr>
        <w:t xml:space="preserve">lewania paru kropel napoju na ofiarę bogom’; </w:t>
      </w:r>
      <w:r>
        <w:rPr>
          <w:rStyle w:val="CharStyle27"/>
          <w:lang w:val="cs-CZ" w:eastAsia="cs-CZ" w:bidi="cs-CZ"/>
        </w:rPr>
        <w:t>libácia</w:t>
      </w:r>
      <w:r>
        <w:rPr>
          <w:lang w:val="cs-CZ" w:eastAsia="cs-CZ" w:bidi="cs-CZ"/>
          <w:w w:val="100"/>
          <w:spacing w:val="0"/>
          <w:color w:val="000000"/>
          <w:position w:val="0"/>
        </w:rPr>
        <w:t xml:space="preserve"> </w:t>
      </w:r>
      <w:r>
        <w:rPr>
          <w:lang w:val="pl-PL" w:eastAsia="pl-PL" w:bidi="pl-PL"/>
          <w:w w:val="100"/>
          <w:spacing w:val="0"/>
          <w:color w:val="000000"/>
          <w:position w:val="0"/>
        </w:rPr>
        <w:t xml:space="preserve">— 1. </w:t>
      </w:r>
      <w:r>
        <w:rPr>
          <w:lang w:val="cs-CZ" w:eastAsia="cs-CZ" w:bidi="cs-CZ"/>
          <w:w w:val="100"/>
          <w:spacing w:val="0"/>
          <w:color w:val="000000"/>
          <w:position w:val="0"/>
        </w:rPr>
        <w:t xml:space="preserve">‘mokrá </w:t>
      </w:r>
      <w:r>
        <w:rPr>
          <w:lang w:val="pl-PL" w:eastAsia="pl-PL" w:bidi="pl-PL"/>
          <w:w w:val="100"/>
          <w:spacing w:val="0"/>
          <w:color w:val="000000"/>
          <w:position w:val="0"/>
        </w:rPr>
        <w:t xml:space="preserve">obeta </w:t>
      </w:r>
      <w:r>
        <w:rPr>
          <w:lang w:val="en-US" w:eastAsia="en-US" w:bidi="en-US"/>
          <w:w w:val="100"/>
          <w:spacing w:val="0"/>
          <w:color w:val="000000"/>
          <w:position w:val="0"/>
        </w:rPr>
        <w:t xml:space="preserve">v </w:t>
      </w:r>
      <w:r>
        <w:rPr>
          <w:lang w:val="pl-PL" w:eastAsia="pl-PL" w:bidi="pl-PL"/>
          <w:w w:val="100"/>
          <w:spacing w:val="0"/>
          <w:color w:val="000000"/>
          <w:position w:val="0"/>
        </w:rPr>
        <w:t xml:space="preserve">atarom </w:t>
      </w:r>
      <w:r>
        <w:rPr>
          <w:lang w:val="en-US" w:eastAsia="en-US" w:bidi="en-US"/>
          <w:w w:val="100"/>
          <w:spacing w:val="0"/>
          <w:color w:val="000000"/>
          <w:position w:val="0"/>
        </w:rPr>
        <w:t>Rime’.</w:t>
      </w:r>
    </w:p>
    <w:p>
      <w:pPr>
        <w:pStyle w:val="Style8"/>
        <w:framePr w:w="11172" w:h="9093" w:hRule="exact" w:wrap="none" w:vAnchor="page" w:hAnchor="page" w:x="321" w:y="6196"/>
        <w:widowControl w:val="0"/>
        <w:keepNext w:val="0"/>
        <w:keepLines w:val="0"/>
        <w:shd w:val="clear" w:color="auto" w:fill="auto"/>
        <w:bidi w:val="0"/>
        <w:jc w:val="both"/>
        <w:spacing w:before="0" w:after="0" w:line="264" w:lineRule="exact"/>
        <w:ind w:left="3680" w:right="440" w:firstLine="300"/>
      </w:pPr>
      <w:r>
        <w:rPr>
          <w:lang w:val="pl-PL" w:eastAsia="pl-PL" w:bidi="pl-PL"/>
          <w:w w:val="100"/>
          <w:spacing w:val="0"/>
          <w:color w:val="000000"/>
          <w:position w:val="0"/>
        </w:rPr>
        <w:t xml:space="preserve">Do tej grupy należą też takie słowa, jak: </w:t>
      </w:r>
      <w:r>
        <w:rPr>
          <w:rStyle w:val="CharStyle27"/>
          <w:lang w:val="cs-CZ" w:eastAsia="cs-CZ" w:bidi="cs-CZ"/>
        </w:rPr>
        <w:t>aféra</w:t>
      </w:r>
      <w:r>
        <w:rPr>
          <w:lang w:val="cs-CZ" w:eastAsia="cs-CZ" w:bidi="cs-CZ"/>
          <w:w w:val="100"/>
          <w:spacing w:val="0"/>
          <w:color w:val="000000"/>
          <w:position w:val="0"/>
        </w:rPr>
        <w:t xml:space="preserve"> </w:t>
      </w:r>
      <w:r>
        <w:rPr>
          <w:lang w:val="pl-PL" w:eastAsia="pl-PL" w:bidi="pl-PL"/>
          <w:w w:val="100"/>
          <w:spacing w:val="0"/>
          <w:color w:val="000000"/>
          <w:position w:val="0"/>
        </w:rPr>
        <w:t>— w słowackim ma 1 zna</w:t>
        <w:softHyphen/>
        <w:t xml:space="preserve">czenie, </w:t>
      </w:r>
      <w:r>
        <w:rPr>
          <w:rStyle w:val="CharStyle27"/>
        </w:rPr>
        <w:t>afera</w:t>
      </w:r>
      <w:r>
        <w:rPr>
          <w:lang w:val="pl-PL" w:eastAsia="pl-PL" w:bidi="pl-PL"/>
          <w:w w:val="100"/>
          <w:spacing w:val="0"/>
          <w:color w:val="000000"/>
          <w:position w:val="0"/>
        </w:rPr>
        <w:t xml:space="preserve"> — w pol. 3 znaczenia; </w:t>
      </w:r>
      <w:r>
        <w:rPr>
          <w:rStyle w:val="CharStyle27"/>
          <w:lang w:val="cs-CZ" w:eastAsia="cs-CZ" w:bidi="cs-CZ"/>
        </w:rPr>
        <w:t>natúra</w:t>
      </w:r>
      <w:r>
        <w:rPr>
          <w:lang w:val="cs-CZ" w:eastAsia="cs-CZ" w:bidi="cs-CZ"/>
          <w:w w:val="100"/>
          <w:spacing w:val="0"/>
          <w:color w:val="000000"/>
          <w:position w:val="0"/>
        </w:rPr>
        <w:t xml:space="preserve"> </w:t>
      </w:r>
      <w:r>
        <w:rPr>
          <w:lang w:val="pl-PL" w:eastAsia="pl-PL" w:bidi="pl-PL"/>
          <w:w w:val="100"/>
          <w:spacing w:val="0"/>
          <w:color w:val="000000"/>
          <w:position w:val="0"/>
        </w:rPr>
        <w:t xml:space="preserve">— w sł. 2 znaczenia, </w:t>
      </w:r>
      <w:r>
        <w:rPr>
          <w:rStyle w:val="CharStyle27"/>
        </w:rPr>
        <w:t>natura</w:t>
      </w:r>
      <w:r>
        <w:rPr>
          <w:lang w:val="pl-PL" w:eastAsia="pl-PL" w:bidi="pl-PL"/>
          <w:w w:val="100"/>
          <w:spacing w:val="0"/>
          <w:color w:val="000000"/>
          <w:position w:val="0"/>
        </w:rPr>
        <w:t xml:space="preserve"> — w pol. 7 znaczeń; </w:t>
      </w:r>
      <w:r>
        <w:rPr>
          <w:rStyle w:val="CharStyle27"/>
        </w:rPr>
        <w:t>promócia</w:t>
      </w:r>
      <w:r>
        <w:rPr>
          <w:lang w:val="pl-PL" w:eastAsia="pl-PL" w:bidi="pl-PL"/>
          <w:w w:val="100"/>
          <w:spacing w:val="0"/>
          <w:color w:val="000000"/>
          <w:position w:val="0"/>
        </w:rPr>
        <w:t xml:space="preserve"> — w sł. 2 znaczenia, </w:t>
      </w:r>
      <w:r>
        <w:rPr>
          <w:rStyle w:val="CharStyle27"/>
        </w:rPr>
        <w:t>promocja</w:t>
      </w:r>
      <w:r>
        <w:rPr>
          <w:lang w:val="pl-PL" w:eastAsia="pl-PL" w:bidi="pl-PL"/>
          <w:w w:val="100"/>
          <w:spacing w:val="0"/>
          <w:color w:val="000000"/>
          <w:position w:val="0"/>
        </w:rPr>
        <w:t xml:space="preserve"> — w pol. 4 zna</w:t>
        <w:softHyphen/>
        <w:t>czenia. Wprawdzie słownik wyrazów obcych notuje tylko trzy, ale we współ</w:t>
        <w:softHyphen/>
        <w:t xml:space="preserve">czesnej polszczyźnie używa się też neosemantyzmu </w:t>
      </w:r>
      <w:r>
        <w:rPr>
          <w:rStyle w:val="CharStyle27"/>
        </w:rPr>
        <w:t>promocja</w:t>
      </w:r>
      <w:r>
        <w:rPr>
          <w:lang w:val="pl-PL" w:eastAsia="pl-PL" w:bidi="pl-PL"/>
          <w:w w:val="100"/>
          <w:spacing w:val="0"/>
          <w:color w:val="000000"/>
          <w:position w:val="0"/>
        </w:rPr>
        <w:t xml:space="preserve"> w znaczeniu ‘lansowanie, propagowanie, reklamowanie czegoś’</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numPr>
          <w:ilvl w:val="0"/>
          <w:numId w:val="59"/>
        </w:numPr>
        <w:framePr w:w="11172" w:h="9093" w:hRule="exact" w:wrap="none" w:vAnchor="page" w:hAnchor="page" w:x="321" w:y="6196"/>
        <w:tabs>
          <w:tab w:leader="none" w:pos="4295" w:val="left"/>
        </w:tabs>
        <w:widowControl w:val="0"/>
        <w:keepNext w:val="0"/>
        <w:keepLines w:val="0"/>
        <w:shd w:val="clear" w:color="auto" w:fill="auto"/>
        <w:bidi w:val="0"/>
        <w:jc w:val="both"/>
        <w:spacing w:before="0" w:after="0" w:line="264" w:lineRule="exact"/>
        <w:ind w:left="3680" w:right="440" w:firstLine="300"/>
      </w:pPr>
      <w:r>
        <w:rPr>
          <w:lang w:val="pl-PL" w:eastAsia="pl-PL" w:bidi="pl-PL"/>
          <w:w w:val="100"/>
          <w:spacing w:val="0"/>
          <w:color w:val="000000"/>
          <w:position w:val="0"/>
        </w:rPr>
        <w:t xml:space="preserve">przesunięcia semantyczne na podstawie innych procesów: na przykład sł. </w:t>
      </w:r>
      <w:r>
        <w:rPr>
          <w:rStyle w:val="CharStyle27"/>
        </w:rPr>
        <w:t>aura</w:t>
      </w:r>
      <w:r>
        <w:rPr>
          <w:lang w:val="pl-PL" w:eastAsia="pl-PL" w:bidi="pl-PL"/>
          <w:w w:val="100"/>
          <w:spacing w:val="0"/>
          <w:color w:val="000000"/>
          <w:position w:val="0"/>
        </w:rPr>
        <w:t xml:space="preserve"> (termin medyczny) ma w polszczyźnie trzy znaczenia: </w:t>
      </w:r>
      <w:r>
        <w:rPr>
          <w:rStyle w:val="CharStyle69"/>
        </w:rPr>
        <w:t>1</w:t>
      </w:r>
      <w:r>
        <w:rPr>
          <w:lang w:val="pl-PL" w:eastAsia="pl-PL" w:bidi="pl-PL"/>
          <w:w w:val="100"/>
          <w:spacing w:val="0"/>
          <w:color w:val="000000"/>
          <w:position w:val="0"/>
        </w:rPr>
        <w:t xml:space="preserve">. ‘pogoda’, 2. przen. ‘atmosfera’, 3. med. ‘aura’; </w:t>
      </w:r>
      <w:r>
        <w:rPr>
          <w:rStyle w:val="CharStyle27"/>
        </w:rPr>
        <w:t>baton</w:t>
      </w:r>
      <w:r>
        <w:rPr>
          <w:lang w:val="pl-PL" w:eastAsia="pl-PL" w:bidi="pl-PL"/>
          <w:w w:val="100"/>
          <w:spacing w:val="0"/>
          <w:color w:val="000000"/>
          <w:position w:val="0"/>
        </w:rPr>
        <w:t xml:space="preserve"> to w sł. termin sportowy — ‘pałka określonych rozmiarów, używana zwłaszcza w czasie treningu szermiercze-</w:t>
      </w:r>
    </w:p>
    <w:p>
      <w:pPr>
        <w:pStyle w:val="Style60"/>
        <w:framePr w:w="7166" w:h="450" w:hRule="exact" w:wrap="none" w:vAnchor="page" w:hAnchor="page" w:x="3940" w:y="15494"/>
        <w:tabs>
          <w:tab w:leader="none" w:pos="4082" w:val="left"/>
        </w:tabs>
        <w:widowControl w:val="0"/>
        <w:keepNext w:val="0"/>
        <w:keepLines w:val="0"/>
        <w:shd w:val="clear" w:color="auto" w:fill="auto"/>
        <w:bidi w:val="0"/>
        <w:jc w:val="left"/>
        <w:spacing w:before="0" w:after="0" w:line="197" w:lineRule="exact"/>
        <w:ind w:left="3660" w:right="420" w:firstLine="300"/>
      </w:pPr>
      <w:r>
        <w:rPr>
          <w:rStyle w:val="CharStyle62"/>
          <w:vertAlign w:val="superscript"/>
          <w:b w:val="0"/>
          <w:bCs w:val="0"/>
          <w:i w:val="0"/>
          <w:iCs w:val="0"/>
        </w:rPr>
        <w:t>6</w:t>
      </w:r>
      <w:r>
        <w:rPr>
          <w:rStyle w:val="CharStyle62"/>
          <w:b w:val="0"/>
          <w:bCs w:val="0"/>
          <w:i w:val="0"/>
          <w:iCs w:val="0"/>
        </w:rPr>
        <w:tab/>
        <w:t xml:space="preserve">Nowe znaczenie wyrazu </w:t>
      </w:r>
      <w:r>
        <w:rPr>
          <w:lang w:val="pl-PL" w:eastAsia="pl-PL" w:bidi="pl-PL"/>
          <w:w w:val="100"/>
          <w:spacing w:val="0"/>
          <w:color w:val="000000"/>
          <w:position w:val="0"/>
        </w:rPr>
        <w:t>promocja</w:t>
      </w:r>
      <w:r>
        <w:rPr>
          <w:rStyle w:val="CharStyle62"/>
          <w:b w:val="0"/>
          <w:bCs w:val="0"/>
          <w:i w:val="0"/>
          <w:iCs w:val="0"/>
        </w:rPr>
        <w:t xml:space="preserve"> odnotowuje </w:t>
      </w:r>
      <w:r>
        <w:rPr>
          <w:lang w:val="pl-PL" w:eastAsia="pl-PL" w:bidi="pl-PL"/>
          <w:w w:val="100"/>
          <w:spacing w:val="0"/>
          <w:color w:val="000000"/>
          <w:position w:val="0"/>
        </w:rPr>
        <w:t>Nowe słownictwo polskie. Materiały z prasy lat 1972-1981</w:t>
      </w:r>
      <w:r>
        <w:rPr>
          <w:rStyle w:val="CharStyle62"/>
          <w:b w:val="0"/>
          <w:bCs w:val="0"/>
          <w:i w:val="0"/>
          <w:iCs w:val="0"/>
        </w:rPr>
        <w:t>, Wrocław 1989.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760"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ZAPOŻYCZENIE LEKSYKALNE W JĘZYKU...</w:t>
      </w:r>
    </w:p>
    <w:p>
      <w:pPr>
        <w:pStyle w:val="Style34"/>
        <w:framePr w:wrap="none" w:vAnchor="page" w:hAnchor="page" w:x="7579" w:y="900"/>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533</w:t>
      </w:r>
    </w:p>
    <w:p>
      <w:pPr>
        <w:pStyle w:val="Style8"/>
        <w:framePr w:w="11172" w:h="5742" w:hRule="exact" w:wrap="none" w:vAnchor="page" w:hAnchor="page" w:x="365" w:y="1406"/>
        <w:widowControl w:val="0"/>
        <w:keepNext w:val="0"/>
        <w:keepLines w:val="0"/>
        <w:shd w:val="clear" w:color="auto" w:fill="auto"/>
        <w:bidi w:val="0"/>
        <w:jc w:val="both"/>
        <w:spacing w:before="0" w:after="0"/>
        <w:ind w:left="520" w:right="3600" w:firstLine="0"/>
      </w:pPr>
      <w:r>
        <w:rPr>
          <w:lang w:val="pl-PL" w:eastAsia="pl-PL" w:bidi="pl-PL"/>
          <w:w w:val="100"/>
          <w:spacing w:val="0"/>
          <w:color w:val="000000"/>
          <w:position w:val="0"/>
        </w:rPr>
        <w:t xml:space="preserve">go’, w pol. —‘wyrób cukierniczy w kształcie wąskiej podłużnej tabliczki’; sł. </w:t>
      </w:r>
      <w:r>
        <w:rPr>
          <w:rStyle w:val="CharStyle27"/>
          <w:lang w:val="cs-CZ" w:eastAsia="cs-CZ" w:bidi="cs-CZ"/>
        </w:rPr>
        <w:t>fetovat’</w:t>
      </w:r>
      <w:r>
        <w:rPr>
          <w:lang w:val="cs-CZ" w:eastAsia="cs-CZ" w:bidi="cs-CZ"/>
          <w:w w:val="100"/>
          <w:spacing w:val="0"/>
          <w:color w:val="000000"/>
          <w:position w:val="0"/>
        </w:rPr>
        <w:t xml:space="preserve"> </w:t>
      </w:r>
      <w:r>
        <w:rPr>
          <w:lang w:val="pl-PL" w:eastAsia="pl-PL" w:bidi="pl-PL"/>
          <w:w w:val="100"/>
          <w:spacing w:val="0"/>
          <w:color w:val="000000"/>
          <w:position w:val="0"/>
        </w:rPr>
        <w:t xml:space="preserve">to pol. ‘narkotyzować się’, a pol. </w:t>
      </w:r>
      <w:r>
        <w:rPr>
          <w:rStyle w:val="CharStyle27"/>
        </w:rPr>
        <w:t>fetować</w:t>
      </w:r>
      <w:r>
        <w:rPr>
          <w:lang w:val="pl-PL" w:eastAsia="pl-PL" w:bidi="pl-PL"/>
          <w:w w:val="100"/>
          <w:spacing w:val="0"/>
          <w:color w:val="000000"/>
          <w:position w:val="0"/>
        </w:rPr>
        <w:t xml:space="preserve"> to sł. </w:t>
      </w:r>
      <w:r>
        <w:rPr>
          <w:rStyle w:val="CharStyle27"/>
          <w:lang w:val="cs-CZ" w:eastAsia="cs-CZ" w:bidi="cs-CZ"/>
        </w:rPr>
        <w:t xml:space="preserve">častovat’ </w:t>
      </w:r>
      <w:r>
        <w:rPr>
          <w:rStyle w:val="CharStyle27"/>
        </w:rPr>
        <w:t xml:space="preserve">sa, </w:t>
      </w:r>
      <w:r>
        <w:rPr>
          <w:rStyle w:val="CharStyle27"/>
          <w:lang w:val="cs-CZ" w:eastAsia="cs-CZ" w:bidi="cs-CZ"/>
        </w:rPr>
        <w:t>hos</w:t>
        <w:softHyphen/>
        <w:t>tit’</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fiks</w:t>
      </w:r>
      <w:r>
        <w:rPr>
          <w:lang w:val="pl-PL" w:eastAsia="pl-PL" w:bidi="pl-PL"/>
          <w:w w:val="100"/>
          <w:spacing w:val="0"/>
          <w:color w:val="000000"/>
          <w:position w:val="0"/>
        </w:rPr>
        <w:t xml:space="preserve"> — pol. pot. </w:t>
      </w:r>
      <w:r>
        <w:rPr>
          <w:lang w:val="en-US" w:eastAsia="en-US" w:bidi="en-US"/>
          <w:w w:val="100"/>
          <w:spacing w:val="0"/>
          <w:color w:val="000000"/>
          <w:position w:val="0"/>
        </w:rPr>
        <w:t xml:space="preserve">‘mania’, </w:t>
      </w:r>
      <w:r>
        <w:rPr>
          <w:rStyle w:val="CharStyle27"/>
          <w:lang w:val="en-US" w:eastAsia="en-US" w:bidi="en-US"/>
        </w:rPr>
        <w:t>fix</w:t>
      </w:r>
      <w:r>
        <w:rPr>
          <w:lang w:val="en-US" w:eastAsia="en-US" w:bidi="en-US"/>
          <w:w w:val="100"/>
          <w:spacing w:val="0"/>
          <w:color w:val="000000"/>
          <w:position w:val="0"/>
        </w:rPr>
        <w:t xml:space="preserve"> </w:t>
      </w:r>
      <w:r>
        <w:rPr>
          <w:lang w:val="pl-PL" w:eastAsia="pl-PL" w:bidi="pl-PL"/>
          <w:w w:val="100"/>
          <w:spacing w:val="0"/>
          <w:color w:val="000000"/>
          <w:position w:val="0"/>
        </w:rPr>
        <w:t xml:space="preserve">— sł. </w:t>
      </w:r>
      <w:r>
        <w:rPr>
          <w:rStyle w:val="CharStyle69"/>
        </w:rPr>
        <w:t>1</w:t>
      </w:r>
      <w:r>
        <w:rPr>
          <w:lang w:val="pl-PL" w:eastAsia="pl-PL" w:bidi="pl-PL"/>
          <w:w w:val="100"/>
          <w:spacing w:val="0"/>
          <w:color w:val="000000"/>
          <w:position w:val="0"/>
        </w:rPr>
        <w:t xml:space="preserve">. lotn. ‘położenie samolotu’, </w:t>
      </w:r>
      <w:r>
        <w:rPr>
          <w:rStyle w:val="CharStyle69"/>
        </w:rPr>
        <w:t>2</w:t>
      </w:r>
      <w:r>
        <w:rPr>
          <w:lang w:val="pl-PL" w:eastAsia="pl-PL" w:bidi="pl-PL"/>
          <w:w w:val="100"/>
          <w:spacing w:val="0"/>
          <w:color w:val="000000"/>
          <w:position w:val="0"/>
        </w:rPr>
        <w:t xml:space="preserve">. pot. ‘flamaster’; pol. </w:t>
      </w:r>
      <w:r>
        <w:rPr>
          <w:rStyle w:val="CharStyle27"/>
        </w:rPr>
        <w:t>garsonka</w:t>
      </w:r>
      <w:r>
        <w:rPr>
          <w:lang w:val="pl-PL" w:eastAsia="pl-PL" w:bidi="pl-PL"/>
          <w:w w:val="100"/>
          <w:spacing w:val="0"/>
          <w:color w:val="000000"/>
          <w:position w:val="0"/>
        </w:rPr>
        <w:t xml:space="preserve"> ‘dwuczęściowe ubranie kobiece’, sł. </w:t>
      </w:r>
      <w:r>
        <w:rPr>
          <w:rStyle w:val="CharStyle27"/>
        </w:rPr>
        <w:t>garsónka</w:t>
      </w:r>
      <w:r>
        <w:rPr>
          <w:lang w:val="pl-PL" w:eastAsia="pl-PL" w:bidi="pl-PL"/>
          <w:w w:val="100"/>
          <w:spacing w:val="0"/>
          <w:color w:val="000000"/>
          <w:position w:val="0"/>
        </w:rPr>
        <w:t xml:space="preserve"> — ‘garsoniera, kawalerka’. Tu należą też takie wyrazy, jak </w:t>
      </w:r>
      <w:r>
        <w:rPr>
          <w:rStyle w:val="CharStyle27"/>
        </w:rPr>
        <w:t>kryminalista</w:t>
      </w:r>
      <w:r>
        <w:rPr>
          <w:lang w:val="pl-PL" w:eastAsia="pl-PL" w:bidi="pl-PL"/>
          <w:w w:val="100"/>
          <w:spacing w:val="0"/>
          <w:color w:val="000000"/>
          <w:position w:val="0"/>
        </w:rPr>
        <w:t xml:space="preserve"> — </w:t>
      </w:r>
      <w:r>
        <w:rPr>
          <w:rStyle w:val="CharStyle27"/>
        </w:rPr>
        <w:t>kry</w:t>
        <w:softHyphen/>
        <w:t xml:space="preserve">minalista, </w:t>
      </w:r>
      <w:r>
        <w:rPr>
          <w:rStyle w:val="CharStyle27"/>
          <w:lang w:val="cs-CZ" w:eastAsia="cs-CZ" w:bidi="cs-CZ"/>
        </w:rPr>
        <w:t>mizéria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mizeria, penzia</w:t>
      </w:r>
      <w:r>
        <w:rPr>
          <w:lang w:val="pl-PL" w:eastAsia="pl-PL" w:bidi="pl-PL"/>
          <w:w w:val="100"/>
          <w:spacing w:val="0"/>
          <w:color w:val="000000"/>
          <w:position w:val="0"/>
        </w:rPr>
        <w:t xml:space="preserve"> — </w:t>
      </w:r>
      <w:r>
        <w:rPr>
          <w:rStyle w:val="CharStyle27"/>
        </w:rPr>
        <w:t xml:space="preserve">pensja, </w:t>
      </w:r>
      <w:r>
        <w:rPr>
          <w:rStyle w:val="CharStyle27"/>
          <w:lang w:val="cs-CZ" w:eastAsia="cs-CZ" w:bidi="cs-CZ"/>
        </w:rPr>
        <w:t>šl’ak</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szlak, trak</w:t>
      </w:r>
      <w:r>
        <w:rPr>
          <w:lang w:val="pl-PL" w:eastAsia="pl-PL" w:bidi="pl-PL"/>
          <w:w w:val="100"/>
          <w:spacing w:val="0"/>
          <w:color w:val="000000"/>
          <w:position w:val="0"/>
        </w:rPr>
        <w:t xml:space="preserve"> — </w:t>
      </w:r>
      <w:r>
        <w:rPr>
          <w:rStyle w:val="CharStyle27"/>
        </w:rPr>
        <w:t xml:space="preserve">trak, </w:t>
      </w:r>
      <w:r>
        <w:rPr>
          <w:rStyle w:val="CharStyle27"/>
          <w:lang w:val="cs-CZ" w:eastAsia="cs-CZ" w:bidi="cs-CZ"/>
        </w:rPr>
        <w:t>vi</w:t>
        <w:softHyphen/>
        <w:t>zitka</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 xml:space="preserve">wizytka, </w:t>
      </w:r>
      <w:r>
        <w:rPr>
          <w:rStyle w:val="CharStyle27"/>
          <w:lang w:val="cs-CZ" w:eastAsia="cs-CZ" w:bidi="cs-CZ"/>
        </w:rPr>
        <w:t>žúr</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27"/>
        </w:rPr>
        <w:t>żur</w:t>
      </w:r>
      <w:r>
        <w:rPr>
          <w:lang w:val="pl-PL" w:eastAsia="pl-PL" w:bidi="pl-PL"/>
          <w:w w:val="100"/>
          <w:spacing w:val="0"/>
          <w:color w:val="000000"/>
          <w:position w:val="0"/>
        </w:rPr>
        <w:t xml:space="preserve"> itd.</w:t>
      </w:r>
    </w:p>
    <w:p>
      <w:pPr>
        <w:pStyle w:val="Style8"/>
        <w:framePr w:w="11172" w:h="5742" w:hRule="exact" w:wrap="none" w:vAnchor="page" w:hAnchor="page" w:x="365" w:y="1406"/>
        <w:widowControl w:val="0"/>
        <w:keepNext w:val="0"/>
        <w:keepLines w:val="0"/>
        <w:shd w:val="clear" w:color="auto" w:fill="auto"/>
        <w:bidi w:val="0"/>
        <w:jc w:val="both"/>
        <w:spacing w:before="0" w:after="0"/>
        <w:ind w:left="520" w:right="3600" w:firstLine="260"/>
      </w:pPr>
      <w:r>
        <w:rPr>
          <w:lang w:val="pl-PL" w:eastAsia="pl-PL" w:bidi="pl-PL"/>
          <w:w w:val="100"/>
          <w:spacing w:val="0"/>
          <w:color w:val="000000"/>
          <w:position w:val="0"/>
        </w:rPr>
        <w:t>Jednostki leksykalne wchodzące w skład tych trzech grup powodują liczne nieporozumienia w pracy translatorskiej i przy opanowywaniu języka</w:t>
      </w:r>
      <w:r>
        <w:rPr>
          <w:lang w:val="pl-PL" w:eastAsia="pl-PL" w:bidi="pl-PL"/>
          <w:vertAlign w:val="superscript"/>
          <w:w w:val="100"/>
          <w:spacing w:val="0"/>
          <w:color w:val="000000"/>
          <w:position w:val="0"/>
        </w:rPr>
        <w:t>7</w:t>
      </w:r>
      <w:r>
        <w:rPr>
          <w:lang w:val="pl-PL" w:eastAsia="pl-PL" w:bidi="pl-PL"/>
          <w:w w:val="100"/>
          <w:spacing w:val="0"/>
          <w:color w:val="000000"/>
          <w:position w:val="0"/>
        </w:rPr>
        <w:t>. Dalsze badania doprowadziłyby prawdopododnie do wyodrębnienia następnych grup tego typu. Każde nowe zapożyczenie wytwarza bowiem w planie semantycz</w:t>
        <w:softHyphen/>
        <w:t>nym języka zapożyczającego swoją mikrostrukturę semantyczną, która rozwi</w:t>
        <w:softHyphen/>
        <w:t>ja się rozmaicie, swoiście dla każdego języka. Często zapożycza się tylko jedno znaczenie wyrazów wieloznacznych. Właśnie różnice dotyczące zapo</w:t>
        <w:softHyphen/>
        <w:t>życzonych znaczeń wyrazów powodują najwięcej nieporozumień.</w:t>
      </w:r>
    </w:p>
    <w:p>
      <w:pPr>
        <w:pStyle w:val="Style8"/>
        <w:framePr w:w="11172" w:h="5742" w:hRule="exact" w:wrap="none" w:vAnchor="page" w:hAnchor="page" w:x="365" w:y="1406"/>
        <w:widowControl w:val="0"/>
        <w:keepNext w:val="0"/>
        <w:keepLines w:val="0"/>
        <w:shd w:val="clear" w:color="auto" w:fill="auto"/>
        <w:bidi w:val="0"/>
        <w:jc w:val="both"/>
        <w:spacing w:before="0" w:after="0"/>
        <w:ind w:left="520" w:right="3600" w:firstLine="260"/>
      </w:pPr>
      <w:r>
        <w:rPr>
          <w:lang w:val="pl-PL" w:eastAsia="pl-PL" w:bidi="pl-PL"/>
          <w:w w:val="100"/>
          <w:spacing w:val="0"/>
          <w:color w:val="000000"/>
          <w:position w:val="0"/>
        </w:rPr>
        <w:t>Współcześnie najliczniejsze są zapożyczenia z języka angielskiego, z któ</w:t>
        <w:softHyphen/>
        <w:t>rego obydwa języki — słowacki i polski — przejmują terminy ekonomiczne, sportowe i techniczne. Zapożyczenia angielskie szybciej są adaptowane w ję</w:t>
        <w:softHyphen/>
        <w:t xml:space="preserve">zyku słowackim (np. </w:t>
      </w:r>
      <w:r>
        <w:rPr>
          <w:rStyle w:val="CharStyle27"/>
        </w:rPr>
        <w:t xml:space="preserve">kontajner, lider, </w:t>
      </w:r>
      <w:r>
        <w:rPr>
          <w:rStyle w:val="CharStyle27"/>
          <w:lang w:val="cs-CZ" w:eastAsia="cs-CZ" w:bidi="cs-CZ"/>
        </w:rPr>
        <w:t>šot, tím</w:t>
      </w:r>
      <w:r>
        <w:rPr>
          <w:lang w:val="cs-CZ" w:eastAsia="cs-CZ" w:bidi="cs-CZ"/>
          <w:w w:val="100"/>
          <w:spacing w:val="0"/>
          <w:color w:val="000000"/>
          <w:position w:val="0"/>
        </w:rPr>
        <w:t xml:space="preserve"> </w:t>
      </w:r>
      <w:r>
        <w:rPr>
          <w:lang w:val="pl-PL" w:eastAsia="pl-PL" w:bidi="pl-PL"/>
          <w:w w:val="100"/>
          <w:spacing w:val="0"/>
          <w:color w:val="000000"/>
          <w:position w:val="0"/>
        </w:rPr>
        <w:t>itp.) niż w polskim.</w:t>
      </w:r>
    </w:p>
    <w:p>
      <w:pPr>
        <w:pStyle w:val="Style8"/>
        <w:framePr w:w="11172" w:h="5742" w:hRule="exact" w:wrap="none" w:vAnchor="page" w:hAnchor="page" w:x="365" w:y="1406"/>
        <w:widowControl w:val="0"/>
        <w:keepNext w:val="0"/>
        <w:keepLines w:val="0"/>
        <w:shd w:val="clear" w:color="auto" w:fill="auto"/>
        <w:bidi w:val="0"/>
        <w:jc w:val="both"/>
        <w:spacing w:before="0" w:after="0"/>
        <w:ind w:left="520" w:right="3600" w:firstLine="260"/>
      </w:pPr>
      <w:r>
        <w:rPr>
          <w:lang w:val="pl-PL" w:eastAsia="pl-PL" w:bidi="pl-PL"/>
          <w:w w:val="100"/>
          <w:spacing w:val="0"/>
          <w:color w:val="000000"/>
          <w:position w:val="0"/>
        </w:rPr>
        <w:t>Przyczynek ten jest jedynie sondą, próbą ogólnej charakterystyki pożyczek obcych w języku polskim i słowackim. Dokładniejsze opracowanie tego za</w:t>
        <w:softHyphen/>
        <w:t>gadnienia wymaga monografii.</w:t>
      </w:r>
    </w:p>
    <w:p>
      <w:pPr>
        <w:pStyle w:val="Style8"/>
        <w:framePr w:w="11172" w:h="3242" w:hRule="exact" w:wrap="none" w:vAnchor="page" w:hAnchor="page" w:x="365" w:y="7539"/>
        <w:widowControl w:val="0"/>
        <w:keepNext w:val="0"/>
        <w:keepLines w:val="0"/>
        <w:shd w:val="clear" w:color="auto" w:fill="auto"/>
        <w:bidi w:val="0"/>
        <w:jc w:val="left"/>
        <w:spacing w:before="0" w:after="165" w:line="190" w:lineRule="exact"/>
        <w:ind w:left="3220" w:right="0" w:firstLine="0"/>
      </w:pPr>
      <w:r>
        <w:rPr>
          <w:rStyle w:val="CharStyle28"/>
        </w:rPr>
        <w:t>Bibliografia</w:t>
      </w:r>
    </w:p>
    <w:p>
      <w:pPr>
        <w:pStyle w:val="Style55"/>
        <w:framePr w:w="11172" w:h="3242" w:hRule="exact" w:wrap="none" w:vAnchor="page" w:hAnchor="page" w:x="365" w:y="7539"/>
        <w:widowControl w:val="0"/>
        <w:keepNext w:val="0"/>
        <w:keepLines w:val="0"/>
        <w:shd w:val="clear" w:color="auto" w:fill="auto"/>
        <w:bidi w:val="0"/>
        <w:jc w:val="left"/>
        <w:spacing w:before="0" w:after="0" w:line="199" w:lineRule="exact"/>
        <w:ind w:left="780" w:right="3600" w:hanging="260"/>
      </w:pPr>
      <w:r>
        <w:rPr>
          <w:rStyle w:val="CharStyle57"/>
          <w:lang w:val="cs-CZ" w:eastAsia="cs-CZ" w:bidi="cs-CZ"/>
          <w:b w:val="0"/>
          <w:bCs w:val="0"/>
          <w:i w:val="0"/>
          <w:iCs w:val="0"/>
        </w:rPr>
        <w:t xml:space="preserve">Buffa </w:t>
      </w:r>
      <w:r>
        <w:rPr>
          <w:rStyle w:val="CharStyle57"/>
          <w:b w:val="0"/>
          <w:bCs w:val="0"/>
          <w:i w:val="0"/>
          <w:iCs w:val="0"/>
        </w:rPr>
        <w:t xml:space="preserve">F., </w:t>
      </w:r>
      <w:r>
        <w:rPr>
          <w:lang w:val="ru-RU" w:eastAsia="ru-RU" w:bidi="ru-RU"/>
          <w:w w:val="100"/>
          <w:spacing w:val="0"/>
          <w:color w:val="000000"/>
          <w:position w:val="0"/>
        </w:rPr>
        <w:t xml:space="preserve">К </w:t>
      </w:r>
      <w:r>
        <w:rPr>
          <w:lang w:val="pl-PL" w:eastAsia="pl-PL" w:bidi="pl-PL"/>
          <w:w w:val="100"/>
          <w:spacing w:val="0"/>
          <w:color w:val="000000"/>
          <w:position w:val="0"/>
        </w:rPr>
        <w:t xml:space="preserve">charakteristike </w:t>
      </w:r>
      <w:r>
        <w:rPr>
          <w:lang w:val="cs-CZ" w:eastAsia="cs-CZ" w:bidi="cs-CZ"/>
          <w:w w:val="100"/>
          <w:spacing w:val="0"/>
          <w:color w:val="000000"/>
          <w:position w:val="0"/>
        </w:rPr>
        <w:t xml:space="preserve">slov latinského </w:t>
      </w:r>
      <w:r>
        <w:rPr>
          <w:lang w:val="pl-PL" w:eastAsia="pl-PL" w:bidi="pl-PL"/>
          <w:w w:val="100"/>
          <w:spacing w:val="0"/>
          <w:color w:val="000000"/>
          <w:position w:val="0"/>
        </w:rPr>
        <w:t xml:space="preserve">a </w:t>
      </w:r>
      <w:r>
        <w:rPr>
          <w:lang w:val="cs-CZ" w:eastAsia="cs-CZ" w:bidi="cs-CZ"/>
          <w:w w:val="100"/>
          <w:spacing w:val="0"/>
          <w:color w:val="000000"/>
          <w:position w:val="0"/>
        </w:rPr>
        <w:t xml:space="preserve">gréckeho póvodu v pol'štine a slovenčine, [w:] Slavia </w:t>
      </w:r>
      <w:r>
        <w:rPr>
          <w:rStyle w:val="CharStyle57"/>
          <w:lang w:val="cs-CZ" w:eastAsia="cs-CZ" w:bidi="cs-CZ"/>
          <w:b w:val="0"/>
          <w:bCs w:val="0"/>
          <w:i w:val="0"/>
          <w:iCs w:val="0"/>
        </w:rPr>
        <w:t>36, Praha 1967, s. 165-183.</w:t>
      </w:r>
    </w:p>
    <w:p>
      <w:pPr>
        <w:pStyle w:val="Style55"/>
        <w:framePr w:w="11172" w:h="3242" w:hRule="exact" w:wrap="none" w:vAnchor="page" w:hAnchor="page" w:x="365" w:y="7539"/>
        <w:widowControl w:val="0"/>
        <w:keepNext w:val="0"/>
        <w:keepLines w:val="0"/>
        <w:shd w:val="clear" w:color="auto" w:fill="auto"/>
        <w:bidi w:val="0"/>
        <w:jc w:val="left"/>
        <w:spacing w:before="0" w:after="0" w:line="199" w:lineRule="exact"/>
        <w:ind w:left="780" w:right="3600" w:hanging="260"/>
      </w:pPr>
      <w:r>
        <w:rPr>
          <w:rStyle w:val="CharStyle57"/>
          <w:lang w:val="cs-CZ" w:eastAsia="cs-CZ" w:bidi="cs-CZ"/>
          <w:b w:val="0"/>
          <w:bCs w:val="0"/>
          <w:i w:val="0"/>
          <w:iCs w:val="0"/>
        </w:rPr>
        <w:t xml:space="preserve">DAMBORSKY J., </w:t>
      </w:r>
      <w:r>
        <w:rPr>
          <w:lang w:val="cs-CZ" w:eastAsia="cs-CZ" w:bidi="cs-CZ"/>
          <w:w w:val="100"/>
          <w:spacing w:val="0"/>
          <w:color w:val="000000"/>
          <w:position w:val="0"/>
        </w:rPr>
        <w:t xml:space="preserve">Studia </w:t>
      </w:r>
      <w:r>
        <w:rPr>
          <w:lang w:val="pl-PL" w:eastAsia="pl-PL" w:bidi="pl-PL"/>
          <w:w w:val="100"/>
          <w:spacing w:val="0"/>
          <w:color w:val="000000"/>
          <w:position w:val="0"/>
        </w:rPr>
        <w:t xml:space="preserve">porównawcze </w:t>
      </w:r>
      <w:r>
        <w:rPr>
          <w:lang w:val="cs-CZ" w:eastAsia="cs-CZ" w:bidi="cs-CZ"/>
          <w:w w:val="100"/>
          <w:spacing w:val="0"/>
          <w:color w:val="000000"/>
          <w:position w:val="0"/>
        </w:rPr>
        <w:t xml:space="preserve">nad </w:t>
      </w:r>
      <w:r>
        <w:rPr>
          <w:lang w:val="pl-PL" w:eastAsia="pl-PL" w:bidi="pl-PL"/>
          <w:w w:val="100"/>
          <w:spacing w:val="0"/>
          <w:color w:val="000000"/>
          <w:position w:val="0"/>
        </w:rPr>
        <w:t xml:space="preserve">słownictwem </w:t>
      </w:r>
      <w:r>
        <w:rPr>
          <w:lang w:val="cs-CZ" w:eastAsia="cs-CZ" w:bidi="cs-CZ"/>
          <w:w w:val="100"/>
          <w:spacing w:val="0"/>
          <w:color w:val="000000"/>
          <w:position w:val="0"/>
        </w:rPr>
        <w:t xml:space="preserve">i </w:t>
      </w:r>
      <w:r>
        <w:rPr>
          <w:lang w:val="pl-PL" w:eastAsia="pl-PL" w:bidi="pl-PL"/>
          <w:w w:val="100"/>
          <w:spacing w:val="0"/>
          <w:color w:val="000000"/>
          <w:position w:val="0"/>
        </w:rPr>
        <w:t xml:space="preserve">frazeologią polską </w:t>
      </w:r>
      <w:r>
        <w:rPr>
          <w:lang w:val="cs-CZ" w:eastAsia="cs-CZ" w:bidi="cs-CZ"/>
          <w:w w:val="100"/>
          <w:spacing w:val="0"/>
          <w:color w:val="000000"/>
          <w:position w:val="0"/>
        </w:rPr>
        <w:t xml:space="preserve">i </w:t>
      </w:r>
      <w:r>
        <w:rPr>
          <w:lang w:val="pl-PL" w:eastAsia="pl-PL" w:bidi="pl-PL"/>
          <w:w w:val="100"/>
          <w:spacing w:val="0"/>
          <w:color w:val="000000"/>
          <w:position w:val="0"/>
        </w:rPr>
        <w:t>czeską.</w:t>
      </w:r>
      <w:r>
        <w:rPr>
          <w:rStyle w:val="CharStyle57"/>
          <w:b w:val="0"/>
          <w:bCs w:val="0"/>
          <w:i w:val="0"/>
          <w:iCs w:val="0"/>
        </w:rPr>
        <w:t xml:space="preserve"> Warszawa </w:t>
      </w:r>
      <w:r>
        <w:rPr>
          <w:rStyle w:val="CharStyle57"/>
          <w:lang w:val="cs-CZ" w:eastAsia="cs-CZ" w:bidi="cs-CZ"/>
          <w:b w:val="0"/>
          <w:bCs w:val="0"/>
          <w:i w:val="0"/>
          <w:iCs w:val="0"/>
        </w:rPr>
        <w:t xml:space="preserve">1977, </w:t>
      </w:r>
      <w:r>
        <w:rPr>
          <w:rStyle w:val="CharStyle57"/>
          <w:b w:val="0"/>
          <w:bCs w:val="0"/>
          <w:i w:val="0"/>
          <w:iCs w:val="0"/>
        </w:rPr>
        <w:t>PWN, s. 134.</w:t>
      </w:r>
    </w:p>
    <w:p>
      <w:pPr>
        <w:pStyle w:val="Style55"/>
        <w:framePr w:w="11172" w:h="3242" w:hRule="exact" w:wrap="none" w:vAnchor="page" w:hAnchor="page" w:x="365" w:y="7539"/>
        <w:widowControl w:val="0"/>
        <w:keepNext w:val="0"/>
        <w:keepLines w:val="0"/>
        <w:shd w:val="clear" w:color="auto" w:fill="auto"/>
        <w:bidi w:val="0"/>
        <w:jc w:val="left"/>
        <w:spacing w:before="0" w:after="0" w:line="199" w:lineRule="exact"/>
        <w:ind w:left="780" w:right="3600" w:hanging="260"/>
      </w:pPr>
      <w:r>
        <w:rPr>
          <w:rStyle w:val="CharStyle57"/>
          <w:lang w:val="cs-CZ" w:eastAsia="cs-CZ" w:bidi="cs-CZ"/>
          <w:b w:val="0"/>
          <w:bCs w:val="0"/>
          <w:i w:val="0"/>
          <w:iCs w:val="0"/>
        </w:rPr>
        <w:t xml:space="preserve">FILKUSOVÁ </w:t>
      </w:r>
      <w:r>
        <w:rPr>
          <w:rStyle w:val="CharStyle57"/>
          <w:b w:val="0"/>
          <w:bCs w:val="0"/>
          <w:i w:val="0"/>
          <w:iCs w:val="0"/>
        </w:rPr>
        <w:t xml:space="preserve">M., </w:t>
      </w:r>
      <w:r>
        <w:rPr>
          <w:lang w:val="pl-PL" w:eastAsia="pl-PL" w:bidi="pl-PL"/>
          <w:w w:val="100"/>
          <w:spacing w:val="0"/>
          <w:color w:val="000000"/>
          <w:position w:val="0"/>
        </w:rPr>
        <w:t xml:space="preserve">Zastój </w:t>
      </w:r>
      <w:r>
        <w:rPr>
          <w:lang w:val="cs-CZ" w:eastAsia="cs-CZ" w:bidi="cs-CZ"/>
          <w:w w:val="100"/>
          <w:spacing w:val="0"/>
          <w:color w:val="000000"/>
          <w:position w:val="0"/>
        </w:rPr>
        <w:t xml:space="preserve">cudzích slov v súčasnej ruštině a </w:t>
      </w:r>
      <w:r>
        <w:rPr>
          <w:lang w:val="de-DE" w:eastAsia="de-DE" w:bidi="de-DE"/>
          <w:w w:val="100"/>
          <w:spacing w:val="0"/>
          <w:color w:val="000000"/>
          <w:position w:val="0"/>
        </w:rPr>
        <w:t xml:space="preserve">ich spracovanie </w:t>
      </w:r>
      <w:r>
        <w:rPr>
          <w:lang w:val="cs-CZ" w:eastAsia="cs-CZ" w:bidi="cs-CZ"/>
          <w:w w:val="100"/>
          <w:spacing w:val="0"/>
          <w:color w:val="000000"/>
          <w:position w:val="0"/>
        </w:rPr>
        <w:t xml:space="preserve">v slovníku, </w:t>
      </w:r>
      <w:r>
        <w:rPr>
          <w:lang w:val="de-DE" w:eastAsia="de-DE" w:bidi="de-DE"/>
          <w:w w:val="100"/>
          <w:spacing w:val="0"/>
          <w:color w:val="000000"/>
          <w:position w:val="0"/>
        </w:rPr>
        <w:t xml:space="preserve">[w:] </w:t>
      </w:r>
      <w:r>
        <w:rPr>
          <w:lang w:val="cs-CZ" w:eastAsia="cs-CZ" w:bidi="cs-CZ"/>
          <w:w w:val="100"/>
          <w:spacing w:val="0"/>
          <w:color w:val="000000"/>
          <w:position w:val="0"/>
        </w:rPr>
        <w:t>Slovo a slovník.</w:t>
      </w:r>
      <w:r>
        <w:rPr>
          <w:rStyle w:val="CharStyle57"/>
          <w:lang w:val="cs-CZ" w:eastAsia="cs-CZ" w:bidi="cs-CZ"/>
          <w:b w:val="0"/>
          <w:bCs w:val="0"/>
          <w:i w:val="0"/>
          <w:iCs w:val="0"/>
        </w:rPr>
        <w:t xml:space="preserve"> </w:t>
      </w:r>
      <w:r>
        <w:rPr>
          <w:rStyle w:val="CharStyle57"/>
          <w:lang w:val="de-DE" w:eastAsia="de-DE" w:bidi="de-DE"/>
          <w:b w:val="0"/>
          <w:bCs w:val="0"/>
          <w:i w:val="0"/>
          <w:iCs w:val="0"/>
        </w:rPr>
        <w:t>Wydavatel’stvo SAV Bratislava 1973, s. 201-208.</w:t>
      </w:r>
    </w:p>
    <w:p>
      <w:pPr>
        <w:pStyle w:val="Style55"/>
        <w:framePr w:w="11172" w:h="3242" w:hRule="exact" w:wrap="none" w:vAnchor="page" w:hAnchor="page" w:x="365" w:y="7539"/>
        <w:widowControl w:val="0"/>
        <w:keepNext w:val="0"/>
        <w:keepLines w:val="0"/>
        <w:shd w:val="clear" w:color="auto" w:fill="auto"/>
        <w:bidi w:val="0"/>
        <w:jc w:val="both"/>
        <w:spacing w:before="0" w:after="0" w:line="199" w:lineRule="exact"/>
        <w:ind w:left="520" w:right="0" w:firstLine="0"/>
      </w:pPr>
      <w:r>
        <w:rPr>
          <w:rStyle w:val="CharStyle57"/>
          <w:b w:val="0"/>
          <w:bCs w:val="0"/>
          <w:i w:val="0"/>
          <w:iCs w:val="0"/>
        </w:rPr>
        <w:t xml:space="preserve">LOTKO </w:t>
      </w:r>
      <w:r>
        <w:rPr>
          <w:rStyle w:val="CharStyle57"/>
          <w:lang w:val="de-DE" w:eastAsia="de-DE" w:bidi="de-DE"/>
          <w:b w:val="0"/>
          <w:bCs w:val="0"/>
          <w:i w:val="0"/>
          <w:iCs w:val="0"/>
        </w:rPr>
        <w:t xml:space="preserve">E., </w:t>
      </w:r>
      <w:r>
        <w:rPr>
          <w:lang w:val="cs-CZ" w:eastAsia="cs-CZ" w:bidi="cs-CZ"/>
          <w:w w:val="100"/>
          <w:spacing w:val="0"/>
          <w:color w:val="000000"/>
          <w:position w:val="0"/>
        </w:rPr>
        <w:t>Čeština a polština v překladtelske a tlumočnické praxi.</w:t>
      </w:r>
      <w:r>
        <w:rPr>
          <w:rStyle w:val="CharStyle57"/>
          <w:lang w:val="cs-CZ" w:eastAsia="cs-CZ" w:bidi="cs-CZ"/>
          <w:b w:val="0"/>
          <w:bCs w:val="0"/>
          <w:i w:val="0"/>
          <w:iCs w:val="0"/>
        </w:rPr>
        <w:t xml:space="preserve"> Profil, Ostrava, s. 215.</w:t>
      </w:r>
    </w:p>
    <w:p>
      <w:pPr>
        <w:pStyle w:val="Style6"/>
        <w:framePr w:w="11172" w:h="3242" w:hRule="exact" w:wrap="none" w:vAnchor="page" w:hAnchor="page" w:x="365" w:y="7539"/>
        <w:widowControl w:val="0"/>
        <w:keepNext w:val="0"/>
        <w:keepLines w:val="0"/>
        <w:shd w:val="clear" w:color="auto" w:fill="auto"/>
        <w:bidi w:val="0"/>
        <w:jc w:val="both"/>
        <w:spacing w:before="0" w:after="0" w:line="199" w:lineRule="exact"/>
        <w:ind w:left="520" w:right="0" w:firstLine="0"/>
      </w:pPr>
      <w:r>
        <w:rPr>
          <w:lang w:val="pl-PL" w:eastAsia="pl-PL" w:bidi="pl-PL"/>
          <w:w w:val="100"/>
          <w:spacing w:val="0"/>
          <w:color w:val="000000"/>
          <w:position w:val="0"/>
        </w:rPr>
        <w:t xml:space="preserve">LOTKO </w:t>
      </w:r>
      <w:r>
        <w:rPr>
          <w:lang w:val="cs-CZ" w:eastAsia="cs-CZ" w:bidi="cs-CZ"/>
          <w:w w:val="100"/>
          <w:spacing w:val="0"/>
          <w:color w:val="000000"/>
          <w:position w:val="0"/>
        </w:rPr>
        <w:t xml:space="preserve">E., </w:t>
      </w:r>
      <w:r>
        <w:rPr>
          <w:rStyle w:val="CharStyle12"/>
          <w:lang w:val="cs-CZ" w:eastAsia="cs-CZ" w:bidi="cs-CZ"/>
        </w:rPr>
        <w:t>Zrádná slov</w:t>
      </w:r>
      <w:r>
        <w:rPr>
          <w:lang w:val="cs-CZ" w:eastAsia="cs-CZ" w:bidi="cs-CZ"/>
          <w:w w:val="100"/>
          <w:spacing w:val="0"/>
          <w:color w:val="000000"/>
          <w:position w:val="0"/>
        </w:rPr>
        <w:t xml:space="preserve"> v </w:t>
      </w:r>
      <w:r>
        <w:rPr>
          <w:rStyle w:val="CharStyle12"/>
          <w:lang w:val="cs-CZ" w:eastAsia="cs-CZ" w:bidi="cs-CZ"/>
        </w:rPr>
        <w:t>polštine a češtine</w:t>
      </w:r>
      <w:r>
        <w:rPr>
          <w:lang w:val="cs-CZ" w:eastAsia="cs-CZ" w:bidi="cs-CZ"/>
          <w:w w:val="100"/>
          <w:spacing w:val="0"/>
          <w:color w:val="000000"/>
          <w:position w:val="0"/>
        </w:rPr>
        <w:t xml:space="preserve"> </w:t>
      </w:r>
      <w:r>
        <w:rPr>
          <w:lang w:val="en-US" w:eastAsia="en-US" w:bidi="en-US"/>
          <w:w w:val="100"/>
          <w:spacing w:val="0"/>
          <w:color w:val="000000"/>
          <w:position w:val="0"/>
        </w:rPr>
        <w:t xml:space="preserve">UP, </w:t>
      </w:r>
      <w:r>
        <w:rPr>
          <w:lang w:val="cs-CZ" w:eastAsia="cs-CZ" w:bidi="cs-CZ"/>
          <w:w w:val="100"/>
          <w:spacing w:val="0"/>
          <w:color w:val="000000"/>
          <w:position w:val="0"/>
        </w:rPr>
        <w:t>Olomouc 1987, s. 53.</w:t>
      </w:r>
    </w:p>
    <w:p>
      <w:pPr>
        <w:pStyle w:val="Style55"/>
        <w:framePr w:w="11172" w:h="3242" w:hRule="exact" w:wrap="none" w:vAnchor="page" w:hAnchor="page" w:x="365" w:y="7539"/>
        <w:widowControl w:val="0"/>
        <w:keepNext w:val="0"/>
        <w:keepLines w:val="0"/>
        <w:shd w:val="clear" w:color="auto" w:fill="auto"/>
        <w:bidi w:val="0"/>
        <w:jc w:val="left"/>
        <w:spacing w:before="0" w:after="0" w:line="199" w:lineRule="exact"/>
        <w:ind w:left="780" w:right="3600" w:hanging="260"/>
      </w:pPr>
      <w:r>
        <w:rPr>
          <w:lang w:val="pl-PL" w:eastAsia="pl-PL" w:bidi="pl-PL"/>
          <w:w w:val="100"/>
          <w:spacing w:val="0"/>
          <w:color w:val="000000"/>
          <w:position w:val="0"/>
        </w:rPr>
        <w:t>NOWE SŁOWNICTWO POLSKIE. Materiały z prasy lat 1972-1981.</w:t>
      </w:r>
      <w:r>
        <w:rPr>
          <w:rStyle w:val="CharStyle57"/>
          <w:b w:val="0"/>
          <w:bCs w:val="0"/>
          <w:i w:val="0"/>
          <w:iCs w:val="0"/>
        </w:rPr>
        <w:t xml:space="preserve"> Ossolineum Wrocław — Warsza</w:t>
        <w:softHyphen/>
        <w:t>wa 1989, s. 180.</w:t>
      </w:r>
    </w:p>
    <w:p>
      <w:pPr>
        <w:pStyle w:val="Style6"/>
        <w:framePr w:w="11172" w:h="3242" w:hRule="exact" w:wrap="none" w:vAnchor="page" w:hAnchor="page" w:x="365" w:y="7539"/>
        <w:widowControl w:val="0"/>
        <w:keepNext w:val="0"/>
        <w:keepLines w:val="0"/>
        <w:shd w:val="clear" w:color="auto" w:fill="auto"/>
        <w:bidi w:val="0"/>
        <w:jc w:val="left"/>
        <w:spacing w:before="0" w:after="0" w:line="199" w:lineRule="exact"/>
        <w:ind w:left="780" w:right="3600" w:hanging="260"/>
      </w:pPr>
      <w:r>
        <w:rPr>
          <w:lang w:val="cs-CZ" w:eastAsia="cs-CZ" w:bidi="cs-CZ"/>
          <w:w w:val="100"/>
          <w:spacing w:val="0"/>
          <w:color w:val="000000"/>
          <w:position w:val="0"/>
        </w:rPr>
        <w:t xml:space="preserve">PANČÍKOVÁ </w:t>
      </w:r>
      <w:r>
        <w:rPr>
          <w:lang w:val="pl-PL" w:eastAsia="pl-PL" w:bidi="pl-PL"/>
          <w:w w:val="100"/>
          <w:spacing w:val="0"/>
          <w:color w:val="000000"/>
          <w:position w:val="0"/>
        </w:rPr>
        <w:t xml:space="preserve">M., </w:t>
      </w:r>
      <w:r>
        <w:rPr>
          <w:rStyle w:val="CharStyle12"/>
          <w:lang w:val="cs-CZ" w:eastAsia="cs-CZ" w:bidi="cs-CZ"/>
        </w:rPr>
        <w:t>Zrádné</w:t>
      </w:r>
      <w:r>
        <w:rPr>
          <w:rStyle w:val="CharStyle12"/>
        </w:rPr>
        <w:t xml:space="preserve"> s</w:t>
      </w:r>
      <w:r>
        <w:rPr>
          <w:rStyle w:val="CharStyle12"/>
          <w:lang w:val="cs-CZ" w:eastAsia="cs-CZ" w:bidi="cs-CZ"/>
        </w:rPr>
        <w:t xml:space="preserve">lová v polštine </w:t>
      </w:r>
      <w:r>
        <w:rPr>
          <w:rStyle w:val="CharStyle12"/>
        </w:rPr>
        <w:t xml:space="preserve">a </w:t>
      </w:r>
      <w:r>
        <w:rPr>
          <w:rStyle w:val="CharStyle12"/>
          <w:lang w:val="cs-CZ" w:eastAsia="cs-CZ" w:bidi="cs-CZ"/>
        </w:rPr>
        <w:t>slovenčine</w:t>
      </w:r>
      <w:r>
        <w:rPr>
          <w:lang w:val="cs-CZ" w:eastAsia="cs-CZ" w:bidi="cs-CZ"/>
          <w:w w:val="100"/>
          <w:spacing w:val="0"/>
          <w:color w:val="000000"/>
          <w:position w:val="0"/>
        </w:rPr>
        <w:t xml:space="preserve"> UK (rukopis skript 115 s. odovzdaných do tlače v 1991).</w:t>
      </w:r>
    </w:p>
    <w:p>
      <w:pPr>
        <w:pStyle w:val="Style6"/>
        <w:framePr w:w="11172" w:h="3242" w:hRule="exact" w:wrap="none" w:vAnchor="page" w:hAnchor="page" w:x="365" w:y="7539"/>
        <w:widowControl w:val="0"/>
        <w:keepNext w:val="0"/>
        <w:keepLines w:val="0"/>
        <w:shd w:val="clear" w:color="auto" w:fill="auto"/>
        <w:bidi w:val="0"/>
        <w:jc w:val="both"/>
        <w:spacing w:before="0" w:after="0" w:line="199" w:lineRule="exact"/>
        <w:ind w:left="520" w:right="0" w:firstLine="0"/>
      </w:pPr>
      <w:r>
        <w:rPr>
          <w:rStyle w:val="CharStyle12"/>
          <w:lang w:val="cs-CZ" w:eastAsia="cs-CZ" w:bidi="cs-CZ"/>
        </w:rPr>
        <w:t>SLOVNÍK CUDZÍCH SLOV.</w:t>
      </w:r>
      <w:r>
        <w:rPr>
          <w:lang w:val="cs-CZ" w:eastAsia="cs-CZ" w:bidi="cs-CZ"/>
          <w:w w:val="100"/>
          <w:spacing w:val="0"/>
          <w:color w:val="000000"/>
          <w:position w:val="0"/>
        </w:rPr>
        <w:t xml:space="preserve"> SPN, Bratislava 1979, s. 943</w:t>
      </w:r>
    </w:p>
    <w:p>
      <w:pPr>
        <w:pStyle w:val="Style6"/>
        <w:framePr w:w="11172" w:h="3242" w:hRule="exact" w:wrap="none" w:vAnchor="page" w:hAnchor="page" w:x="365" w:y="7539"/>
        <w:widowControl w:val="0"/>
        <w:keepNext w:val="0"/>
        <w:keepLines w:val="0"/>
        <w:shd w:val="clear" w:color="auto" w:fill="auto"/>
        <w:bidi w:val="0"/>
        <w:jc w:val="both"/>
        <w:spacing w:before="0" w:after="0" w:line="199" w:lineRule="exact"/>
        <w:ind w:left="520" w:right="0" w:firstLine="0"/>
      </w:pPr>
      <w:r>
        <w:rPr>
          <w:rStyle w:val="CharStyle12"/>
        </w:rPr>
        <w:t>SŁOWNIK WYRAZÓW OBCYCH</w:t>
      </w:r>
      <w:r>
        <w:rPr>
          <w:lang w:val="pl-PL" w:eastAsia="pl-PL" w:bidi="pl-PL"/>
          <w:w w:val="100"/>
          <w:spacing w:val="0"/>
          <w:color w:val="000000"/>
          <w:position w:val="0"/>
        </w:rPr>
        <w:t xml:space="preserve"> PWN Warszawa 1972, s. 828.</w:t>
      </w:r>
    </w:p>
    <w:p>
      <w:pPr>
        <w:pStyle w:val="Style29"/>
        <w:framePr w:w="7118" w:h="464" w:hRule="exact" w:wrap="none" w:vAnchor="page" w:hAnchor="page" w:x="826" w:y="11617"/>
        <w:tabs>
          <w:tab w:leader="none" w:pos="907" w:val="left"/>
        </w:tabs>
        <w:widowControl w:val="0"/>
        <w:keepNext w:val="0"/>
        <w:keepLines w:val="0"/>
        <w:shd w:val="clear" w:color="auto" w:fill="auto"/>
        <w:bidi w:val="0"/>
        <w:jc w:val="left"/>
        <w:spacing w:before="0" w:after="0" w:line="202" w:lineRule="exact"/>
        <w:ind w:left="480" w:right="362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 </w:t>
      </w:r>
      <w:r>
        <w:rPr>
          <w:lang w:val="cs-CZ" w:eastAsia="cs-CZ" w:bidi="cs-CZ"/>
          <w:w w:val="100"/>
          <w:spacing w:val="0"/>
          <w:color w:val="000000"/>
          <w:position w:val="0"/>
        </w:rPr>
        <w:t xml:space="preserve">Pančíkova, </w:t>
      </w:r>
      <w:r>
        <w:rPr>
          <w:rStyle w:val="CharStyle31"/>
          <w:lang w:val="cs-CZ" w:eastAsia="cs-CZ" w:bidi="cs-CZ"/>
        </w:rPr>
        <w:t>Zrádné slová v pol'štine a slovenčine</w:t>
      </w:r>
      <w:r>
        <w:rPr>
          <w:lang w:val="cs-CZ" w:eastAsia="cs-CZ" w:bidi="cs-CZ"/>
          <w:w w:val="100"/>
          <w:spacing w:val="0"/>
          <w:color w:val="000000"/>
          <w:position w:val="0"/>
        </w:rPr>
        <w:t xml:space="preserve"> </w:t>
      </w:r>
      <w:r>
        <w:rPr>
          <w:lang w:val="pl-PL" w:eastAsia="pl-PL" w:bidi="pl-PL"/>
          <w:w w:val="100"/>
          <w:spacing w:val="0"/>
          <w:color w:val="000000"/>
          <w:position w:val="0"/>
        </w:rPr>
        <w:t xml:space="preserve">(skrypty), oddano </w:t>
      </w:r>
      <w:r>
        <w:rPr>
          <w:lang w:val="cs-CZ" w:eastAsia="cs-CZ" w:bidi="cs-CZ"/>
          <w:w w:val="100"/>
          <w:spacing w:val="0"/>
          <w:color w:val="000000"/>
          <w:position w:val="0"/>
        </w:rPr>
        <w:t xml:space="preserve">do druku </w:t>
      </w:r>
      <w:r>
        <w:rPr>
          <w:lang w:val="pl-PL" w:eastAsia="pl-PL" w:bidi="pl-PL"/>
          <w:w w:val="100"/>
          <w:spacing w:val="0"/>
          <w:color w:val="000000"/>
          <w:position w:val="0"/>
        </w:rPr>
        <w:t xml:space="preserve">w </w:t>
      </w:r>
      <w:r>
        <w:rPr>
          <w:lang w:val="cs-CZ" w:eastAsia="cs-CZ" w:bidi="cs-CZ"/>
          <w:w w:val="100"/>
          <w:spacing w:val="0"/>
          <w:color w:val="000000"/>
          <w:position w:val="0"/>
        </w:rPr>
        <w:t xml:space="preserve">1991 </w:t>
      </w:r>
      <w:r>
        <w:rPr>
          <w:lang w:val="ru-RU" w:eastAsia="ru-RU" w:bidi="ru-RU"/>
          <w:w w:val="100"/>
          <w:spacing w:val="0"/>
          <w:color w:val="000000"/>
          <w:position w:val="0"/>
        </w:rPr>
        <w:t xml:space="preserve">г. </w:t>
      </w:r>
      <w:r>
        <w:rPr>
          <w:lang w:val="pl-PL" w:eastAsia="pl-PL" w:bidi="pl-PL"/>
          <w:w w:val="100"/>
          <w:spacing w:val="0"/>
          <w:color w:val="000000"/>
          <w:position w:val="0"/>
        </w:rPr>
        <w:t>w Bratysławie.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rap="none" w:vAnchor="page" w:hAnchor="page" w:x="365" w:y="4549"/>
        <w:widowControl w:val="0"/>
        <w:keepNext w:val="0"/>
        <w:keepLines w:val="0"/>
        <w:shd w:val="clear" w:color="auto" w:fill="auto"/>
        <w:bidi w:val="0"/>
        <w:jc w:val="left"/>
        <w:spacing w:before="0" w:after="0" w:line="300" w:lineRule="exact"/>
        <w:ind w:left="3520" w:right="0" w:firstLine="0"/>
      </w:pPr>
      <w:bookmarkStart w:id="10" w:name="bookmark10"/>
      <w:r>
        <w:rPr>
          <w:lang w:val="pl-PL" w:eastAsia="pl-PL" w:bidi="pl-PL"/>
          <w:w w:val="100"/>
          <w:color w:val="000000"/>
          <w:position w:val="0"/>
        </w:rPr>
        <w:t>SPRAWOZDANIA, UW</w:t>
      </w:r>
      <w:r>
        <w:rPr>
          <w:lang w:val="en-US" w:eastAsia="en-US" w:bidi="en-US"/>
          <w:w w:val="100"/>
          <w:color w:val="000000"/>
          <w:position w:val="0"/>
        </w:rPr>
        <w:t>A</w:t>
      </w:r>
      <w:r>
        <w:rPr>
          <w:lang w:val="pl-PL" w:eastAsia="pl-PL" w:bidi="pl-PL"/>
          <w:w w:val="100"/>
          <w:color w:val="000000"/>
          <w:position w:val="0"/>
        </w:rPr>
        <w:t>G</w:t>
      </w:r>
      <w:r>
        <w:rPr>
          <w:lang w:val="en-US" w:eastAsia="en-US" w:bidi="en-US"/>
          <w:w w:val="100"/>
          <w:color w:val="000000"/>
          <w:position w:val="0"/>
        </w:rPr>
        <w:t>I</w:t>
      </w:r>
      <w:r>
        <w:rPr>
          <w:lang w:val="pl-PL" w:eastAsia="pl-PL" w:bidi="pl-PL"/>
          <w:w w:val="100"/>
          <w:color w:val="000000"/>
          <w:position w:val="0"/>
        </w:rPr>
        <w:t>, POLEM</w:t>
      </w:r>
      <w:r>
        <w:rPr>
          <w:lang w:val="en-US" w:eastAsia="en-US" w:bidi="en-US"/>
          <w:w w:val="100"/>
          <w:color w:val="000000"/>
          <w:position w:val="0"/>
        </w:rPr>
        <w:t>IKI</w:t>
      </w:r>
      <w:bookmarkEnd w:id="10"/>
    </w:p>
    <w:p>
      <w:pPr>
        <w:pStyle w:val="Style8"/>
        <w:framePr w:w="11172" w:h="9230" w:hRule="exact" w:wrap="none" w:vAnchor="page" w:hAnchor="page" w:x="365" w:y="6009"/>
        <w:widowControl w:val="0"/>
        <w:keepNext w:val="0"/>
        <w:keepLines w:val="0"/>
        <w:shd w:val="clear" w:color="auto" w:fill="auto"/>
        <w:bidi w:val="0"/>
        <w:jc w:val="center"/>
        <w:spacing w:before="0" w:after="160" w:line="242" w:lineRule="exact"/>
        <w:ind w:left="0" w:right="1160" w:firstLine="0"/>
      </w:pPr>
      <w:r>
        <w:rPr>
          <w:lang w:val="pl-PL" w:eastAsia="pl-PL" w:bidi="pl-PL"/>
          <w:w w:val="100"/>
          <w:spacing w:val="0"/>
          <w:color w:val="000000"/>
          <w:position w:val="0"/>
        </w:rPr>
        <w:t xml:space="preserve">„TEORETYCZNE </w:t>
      </w:r>
      <w:r>
        <w:rPr>
          <w:lang w:val="en-US" w:eastAsia="en-US" w:bidi="en-US"/>
          <w:w w:val="100"/>
          <w:spacing w:val="0"/>
          <w:color w:val="000000"/>
          <w:position w:val="0"/>
        </w:rPr>
        <w:t xml:space="preserve">I </w:t>
      </w:r>
      <w:r>
        <w:rPr>
          <w:lang w:val="pl-PL" w:eastAsia="pl-PL" w:bidi="pl-PL"/>
          <w:w w:val="100"/>
          <w:spacing w:val="0"/>
          <w:color w:val="000000"/>
          <w:position w:val="0"/>
        </w:rPr>
        <w:t>METODOLOGICZNE ZAGADNIENIA</w:t>
        <w:br/>
        <w:t>LEKSYKOLOGII”</w:t>
      </w:r>
    </w:p>
    <w:p>
      <w:pPr>
        <w:pStyle w:val="Style8"/>
        <w:framePr w:w="11172" w:h="9230" w:hRule="exact" w:wrap="none" w:vAnchor="page" w:hAnchor="page" w:x="365" w:y="6009"/>
        <w:widowControl w:val="0"/>
        <w:keepNext w:val="0"/>
        <w:keepLines w:val="0"/>
        <w:shd w:val="clear" w:color="auto" w:fill="auto"/>
        <w:bidi w:val="0"/>
        <w:jc w:val="both"/>
        <w:spacing w:before="0" w:after="54" w:line="192" w:lineRule="exact"/>
        <w:ind w:left="3520" w:right="600" w:firstLine="300"/>
      </w:pPr>
      <w:r>
        <w:rPr>
          <w:lang w:val="pl-PL" w:eastAsia="pl-PL" w:bidi="pl-PL"/>
          <w:w w:val="100"/>
          <w:spacing w:val="0"/>
          <w:color w:val="000000"/>
          <w:position w:val="0"/>
        </w:rPr>
        <w:t>Sesja naukowa poświęcona pamięci Profesor Danuty Buttlerowej (Warszawa 4-5 marca 1992)</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2 marca 1992 r. minęła pierwsza rocznica śmierci Profesor Danuty Buttlerowej. Instytut Języka Polskiego Uniwersytetu Warszawskiego, z którym Profesor była związana przez wszystkie lata swej pracy, zorganizował konferencję naukową, aby wrócić pamięcią do Jej postaci i do Jej rozległych za</w:t>
        <w:softHyphen/>
        <w:t>interesowań językoznawczych. Zgłoszono kilkadziesiąt referatów, które organizatorzy z trudem po</w:t>
        <w:softHyphen/>
        <w:t>mieścili w czasie dwudniowego spotkania (jedna część obrad toczyła się w dwóch równoległych sekcjach).</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W czasie przerwy w obradach uczestnicy sesji odwiedzili grób Profesor Danuty Buttler. Zostały złożone kwiaty, zapalone znicze, nad płytą nagrobną wraz z rodziną Pani Profesor stanęli przyjaciele, współpracownicy, uczniowie, czytelnicy Jej prac.</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Sesję rozpoczęło wystąpienie Andrzeja Markowskiego poświęcone Danucie Buttlerowej jako uczonej i człowiekowi *. Przypomniane zostały jej językoznawcze dokonania, poczynając od rozpra</w:t>
        <w:softHyphen/>
        <w:t xml:space="preserve">wy doktorskiej </w:t>
      </w:r>
      <w:r>
        <w:rPr>
          <w:rStyle w:val="CharStyle12"/>
        </w:rPr>
        <w:t>Polski dowcip językowy</w:t>
      </w:r>
      <w:r>
        <w:rPr>
          <w:lang w:val="pl-PL" w:eastAsia="pl-PL" w:bidi="pl-PL"/>
          <w:w w:val="100"/>
          <w:spacing w:val="0"/>
          <w:color w:val="000000"/>
          <w:position w:val="0"/>
        </w:rPr>
        <w:t>, przez prace dotyczące składni, poprawności językowej, a kończąc na publikacjach leksykologicznych, omówiona została jej rola jako organizatorki działal</w:t>
        <w:softHyphen/>
        <w:t>ności naukowo-dydaktycznej Zakładu, a później Instytutu Języka Polskiego i Wydziału Polonistyki. Profesor Danuta Buttlerowa została wspomniana jako promotorka prac magisterskich i doktorskich, „szefowa” pogodna, twórcza, wymagająca i wyrozumiała, z życzliwością odnoszącą się do wszystkich, którzy byli wokół niej.</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Pierwsza grupa referatów dotyczyła zagadnień ogólnych. Teresa Smółkowa swój tekst zatytuło</w:t>
        <w:softHyphen/>
        <w:t xml:space="preserve">wała </w:t>
      </w:r>
      <w:r>
        <w:rPr>
          <w:rStyle w:val="CharStyle12"/>
        </w:rPr>
        <w:t xml:space="preserve">Zagadnienie diachronii i </w:t>
      </w:r>
      <w:r>
        <w:rPr>
          <w:rStyle w:val="CharStyle12"/>
          <w:lang w:val="cs-CZ" w:eastAsia="cs-CZ" w:bidi="cs-CZ"/>
        </w:rPr>
        <w:t xml:space="preserve">synchronu </w:t>
      </w:r>
      <w:r>
        <w:rPr>
          <w:rStyle w:val="CharStyle12"/>
        </w:rPr>
        <w:t>w badaniach leksykologicznych.</w:t>
      </w:r>
      <w:r>
        <w:rPr>
          <w:lang w:val="pl-PL" w:eastAsia="pl-PL" w:bidi="pl-PL"/>
          <w:w w:val="100"/>
          <w:spacing w:val="0"/>
          <w:color w:val="000000"/>
          <w:position w:val="0"/>
        </w:rPr>
        <w:t xml:space="preserve"> Rozpoczęła od gruntownej analizy obu tych pojęć, a następnie zajęła się kwestią synchronicznego i diachronicznego ujęcia ma</w:t>
        <w:softHyphen/>
        <w:t>teriału w opracowaniach leksykologicznych. Mówiła o przenikaniu się obu ujęć i możliwościach ich rozgraniczenia, tak jednak, aby można było uwzględnić dynamikę zjawisk językowych.</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Iwona Nowakowska-Kempna zajęła się w swoim wystąpieniu tematem „</w:t>
      </w:r>
      <w:r>
        <w:rPr>
          <w:rStyle w:val="CharStyle12"/>
        </w:rPr>
        <w:t>Miejsce leksykologii w kognitywizmie”.</w:t>
      </w:r>
      <w:r>
        <w:rPr>
          <w:lang w:val="pl-PL" w:eastAsia="pl-PL" w:bidi="pl-PL"/>
          <w:w w:val="100"/>
          <w:spacing w:val="0"/>
          <w:color w:val="000000"/>
          <w:position w:val="0"/>
        </w:rPr>
        <w:t xml:space="preserve"> Semantyka kognitywna jest pełną reprezentacją zjawisk językowych, odrzuca tra</w:t>
        <w:softHyphen/>
        <w:t>dycyjne dychotomie: semantyki i pragmatyki, synchronii i diachronii, znaczenie wiąże nierozerwal</w:t>
        <w:softHyphen/>
        <w:t>nie z rozumieniem. Dla kognitywizmu ważna jest frazeologia, związki frazeologiczne bowiem jako jednostki ustabilizowane tworzą pojęciowy system metaforyczny; kognitywną metodę budowania prototypów w języku można wykorzystać do badań zasobu leksykalnego.</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W dyskusji nad tymi referatami poruszono problem statycznych relacji w systemie gramatycz</w:t>
        <w:softHyphen/>
        <w:t>nym i zasobie leksykalnym języka; zastanawiano się też nad miejscem stylu wysokiego w badaniach kognitywnych.</w:t>
      </w:r>
    </w:p>
    <w:p>
      <w:pPr>
        <w:pStyle w:val="Style6"/>
        <w:framePr w:w="11172" w:h="9230" w:hRule="exact" w:wrap="none" w:vAnchor="page" w:hAnchor="page" w:x="365" w:y="6009"/>
        <w:widowControl w:val="0"/>
        <w:keepNext w:val="0"/>
        <w:keepLines w:val="0"/>
        <w:shd w:val="clear" w:color="auto" w:fill="auto"/>
        <w:bidi w:val="0"/>
        <w:jc w:val="both"/>
        <w:spacing w:before="0" w:after="0" w:line="199" w:lineRule="exact"/>
        <w:ind w:left="3520" w:right="600" w:firstLine="300"/>
      </w:pPr>
      <w:r>
        <w:rPr>
          <w:lang w:val="pl-PL" w:eastAsia="pl-PL" w:bidi="pl-PL"/>
          <w:w w:val="100"/>
          <w:spacing w:val="0"/>
          <w:color w:val="000000"/>
          <w:position w:val="0"/>
        </w:rPr>
        <w:t>Anna Cegieła w swoim wystąpieniu zatytułowanym O</w:t>
      </w:r>
      <w:r>
        <w:rPr>
          <w:rStyle w:val="CharStyle12"/>
        </w:rPr>
        <w:t xml:space="preserve"> zjawisku kryzysu w języku</w:t>
      </w:r>
      <w:r>
        <w:rPr>
          <w:lang w:val="pl-PL" w:eastAsia="pl-PL" w:bidi="pl-PL"/>
          <w:w w:val="100"/>
          <w:spacing w:val="0"/>
          <w:color w:val="000000"/>
          <w:position w:val="0"/>
        </w:rPr>
        <w:t xml:space="preserve"> wskazała na je</w:t>
        <w:softHyphen/>
        <w:t>go przejawy: niejasność normy, brak autorytetów językowych (substytutem są tu wzory kreowane przez wybitnych ludzi), brak zaufania do słowa, istnienie języka quasi-rozwiniętego, który pełni tyl</w:t>
        <w:softHyphen/>
        <w:t>ko funkcję prezentatywną. Przyczyną kryzysu normy jest pragmatyczny stosunek do języka, zatarcie granic między normą wzorcową a użytkową. Językiem nowych czasów stała się polszczyzna mówio</w:t>
        <w:softHyphen/>
        <w:t>na. Referat A. Cegieły wywołał różnorodne refleksje. Mówiono o powiązaniu kryzysu w języku z kryzysem w innych dziedzinach, przede wszystkim w kulturze, o tym, że język nie służy do wymia</w:t>
        <w:softHyphen/>
        <w:t>ny myśli, tylko do przedstawienia własnych poglądów. Młodzież odzwyczaja się od mówienia, co wpływa na osłabienie więzi międzyludzkich. Kultura spłaszcza się i wulgaryzuje (rozpowszechnia się</w:t>
      </w:r>
    </w:p>
    <w:p>
      <w:pPr>
        <w:pStyle w:val="Style82"/>
        <w:framePr w:wrap="none" w:vAnchor="page" w:hAnchor="page" w:x="4215" w:y="1547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Profesor Danuta Buttlerowa jako uczona i człowiek.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890"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34"/>
        <w:framePr w:wrap="none" w:vAnchor="page" w:hAnchor="page" w:x="7469" w:y="91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535</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0"/>
      </w:pPr>
      <w:r>
        <w:rPr>
          <w:lang w:val="pl-PL" w:eastAsia="pl-PL" w:bidi="pl-PL"/>
          <w:w w:val="100"/>
          <w:spacing w:val="0"/>
          <w:color w:val="000000"/>
          <w:position w:val="0"/>
        </w:rPr>
        <w:t xml:space="preserve">brzydota, a w ocenach zamiast </w:t>
      </w:r>
      <w:r>
        <w:rPr>
          <w:rStyle w:val="CharStyle12"/>
        </w:rPr>
        <w:t>piękny</w:t>
      </w:r>
      <w:r>
        <w:rPr>
          <w:lang w:val="pl-PL" w:eastAsia="pl-PL" w:bidi="pl-PL"/>
          <w:w w:val="100"/>
          <w:spacing w:val="0"/>
          <w:color w:val="000000"/>
          <w:position w:val="0"/>
        </w:rPr>
        <w:t xml:space="preserve"> jest </w:t>
      </w:r>
      <w:r>
        <w:rPr>
          <w:rStyle w:val="CharStyle12"/>
        </w:rPr>
        <w:t>fajny).</w:t>
      </w:r>
      <w:r>
        <w:rPr>
          <w:lang w:val="pl-PL" w:eastAsia="pl-PL" w:bidi="pl-PL"/>
          <w:w w:val="100"/>
          <w:spacing w:val="0"/>
          <w:color w:val="000000"/>
          <w:position w:val="0"/>
        </w:rPr>
        <w:t xml:space="preserve"> Z drugiej jednak strony zmienia się stosunek do podtrzymującej normę tradycji, wraca na nią moda. Trzeba to wykorzystać, aby tradycja stała się ważna w zachowaniach językowych.</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Różnym odmianom polszczyzny, wpływowi języka potocznego na polszczyznę ogólną poświęco</w:t>
        <w:softHyphen/>
        <w:t xml:space="preserve">na była kolejna grupa referatów. W wystąpieniu </w:t>
      </w:r>
      <w:r>
        <w:rPr>
          <w:rStyle w:val="CharStyle12"/>
        </w:rPr>
        <w:t>O niewspółmierności leksykalnej między gwarą śląs</w:t>
        <w:softHyphen/>
        <w:t>ką a językiem ogólnopolskim (na przykładzie słownictwa uczniów</w:t>
      </w:r>
      <w:r>
        <w:rPr>
          <w:lang w:val="pl-PL" w:eastAsia="pl-PL" w:bidi="pl-PL"/>
          <w:w w:val="100"/>
          <w:spacing w:val="0"/>
          <w:color w:val="000000"/>
          <w:position w:val="0"/>
        </w:rPr>
        <w:t>) Helena Synowiec analizowała uczniowskie błędy interferencyjne, wśród których 30% stanowią uchybienia słownikowe. Autorka postulowała przeprowadzenie kontrastywnych badań słownictwa ogólnego i gwarowego.</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Halina Zgółkowa podjęła temat </w:t>
      </w:r>
      <w:r>
        <w:rPr>
          <w:rStyle w:val="CharStyle12"/>
        </w:rPr>
        <w:t>Retoryka sarkazmu w gwarze uczniowskiej".</w:t>
      </w:r>
      <w:r>
        <w:rPr>
          <w:lang w:val="pl-PL" w:eastAsia="pl-PL" w:bidi="pl-PL"/>
          <w:w w:val="100"/>
          <w:spacing w:val="0"/>
          <w:color w:val="000000"/>
          <w:position w:val="0"/>
        </w:rPr>
        <w:t xml:space="preserve"> Analiza powiedzo</w:t>
        <w:softHyphen/>
        <w:t>nek uczniowskich wydobywa ich dowcip językowy, który jest gorzki, wspierany wulgarnością i ab</w:t>
        <w:softHyphen/>
        <w:t>surdalny. Zastanawiające jest to, że dominuje w nich pogarda dla adresata wypowiedzi.</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Stanisław Dubisz przedstawił referat poświęcony metodologii badań słownictwa polonijnego</w:t>
      </w:r>
      <w:r>
        <w:rPr>
          <w:lang w:val="pl-PL" w:eastAsia="pl-PL" w:bidi="pl-PL"/>
          <w:vertAlign w:val="superscript"/>
          <w:w w:val="100"/>
          <w:spacing w:val="0"/>
          <w:color w:val="000000"/>
          <w:position w:val="0"/>
        </w:rPr>
        <w:t>2</w:t>
      </w:r>
      <w:r>
        <w:rPr>
          <w:lang w:val="pl-PL" w:eastAsia="pl-PL" w:bidi="pl-PL"/>
          <w:w w:val="100"/>
          <w:spacing w:val="0"/>
          <w:color w:val="000000"/>
          <w:position w:val="0"/>
        </w:rPr>
        <w:t>. Zostało ono podzielone na 11 grup i 38 klas. Rozstrzygnięcia dotyczące sposobu wzbogacania tego słownictwa często wymagają uwzględnienia czynników pozajęzykowych. Wyznaczniki słownictwa polonijnego to według autora: stykowość kultur, interferencyjność, pierwotna niehomogeniczność, wtórna homofoniczność, kontrastywność, dialektalność, socjolokalność, selektywność i kontekstowość.</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Halina Satkiewicz w wypowiedzi na temat „</w:t>
      </w:r>
      <w:r>
        <w:rPr>
          <w:rStyle w:val="CharStyle12"/>
        </w:rPr>
        <w:t>Stylistyczne wyzyskanie elementów leksykalnych w tekstach publicystycznych”</w:t>
      </w:r>
      <w:r>
        <w:rPr>
          <w:lang w:val="pl-PL" w:eastAsia="pl-PL" w:bidi="pl-PL"/>
          <w:w w:val="100"/>
          <w:spacing w:val="0"/>
          <w:color w:val="000000"/>
          <w:position w:val="0"/>
        </w:rPr>
        <w:t xml:space="preserve"> wzięła za przedmiot analizy tytuły wiadomości prasowych w wybra</w:t>
        <w:softHyphen/>
        <w:t>nych gazetach codziennych. Cechą charakterystyczną tych tytułów jest potoczność ich języka, którą referentka określiła jako terapeutyczną: „Ludzie zwracają się do ludzi i mówią do nich ludzkim gło</w:t>
        <w:softHyphen/>
        <w:t>sem o ludzkich sprawach”. W ocenie H. Satkiewicz upotocznienie języka prasy jest korzystne dla jego rozwoju.</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Władysław Lubaś w referacie </w:t>
      </w:r>
      <w:r>
        <w:rPr>
          <w:rStyle w:val="CharStyle12"/>
        </w:rPr>
        <w:t>Odrodzenie się leksykalnej powszedniości w najnowszej polsz</w:t>
        <w:softHyphen/>
        <w:t>czyźnie publicznej</w:t>
      </w:r>
      <w:r>
        <w:rPr>
          <w:lang w:val="pl-PL" w:eastAsia="pl-PL" w:bidi="pl-PL"/>
          <w:w w:val="100"/>
          <w:spacing w:val="0"/>
          <w:color w:val="000000"/>
          <w:position w:val="0"/>
        </w:rPr>
        <w:t xml:space="preserve"> analizował materiał z wypowiedzi radiowych i telewizyjnych składających się na ową powszedniość, jednoznaczną z bylejakością, codziennością. Jej przejawy to: wymowa l,</w:t>
      </w:r>
      <w:r>
        <w:rPr>
          <w:lang w:val="ru-RU" w:eastAsia="ru-RU" w:bidi="ru-RU"/>
          <w:w w:val="100"/>
          <w:spacing w:val="0"/>
          <w:color w:val="000000"/>
          <w:position w:val="0"/>
        </w:rPr>
        <w:t xml:space="preserve"> </w:t>
      </w:r>
      <w:r>
        <w:rPr>
          <w:lang w:val="pl-PL" w:eastAsia="pl-PL" w:bidi="pl-PL"/>
          <w:w w:val="100"/>
          <w:spacing w:val="0"/>
          <w:color w:val="000000"/>
          <w:position w:val="0"/>
        </w:rPr>
        <w:t>wibrującego r, paralingwalne incipity, hiperpoprawna wymowa nosówek, uproszczenia spółgłos</w:t>
        <w:softHyphen/>
        <w:t>kowe, niepoprawna składnia liczebników, anakoluty, błędy leksykalne, ekspresywizmy (obelgi, wul</w:t>
        <w:softHyphen/>
        <w:t>garyzmy), mieszanie stylu wysokiego z codziennym. Świadczą one o rozszerzeniu wariancji językowej, o odnawianiu zesztywniałych form wyrażania. Ważną rolę mają do odegrania językoznaw</w:t>
        <w:softHyphen/>
        <w:t>cy, którzy powinni być swoistym filtrem dla tego potoku żywej mowy.</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W dyskusji zastanawiano się nad poprawnością i oceną estetyczną tytułów prasowych, zatrzyma</w:t>
        <w:softHyphen/>
        <w:t>no się także nad wartością powszedniości.</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O przyczynach i mechanizmach wychodzenia z użycia wyrazów i ich znaczeń mówiła Krystyna Długosz-Kurczabowa na podstawie mało znanego, wydanego w 1936 r. słownika Modrzejewskiego </w:t>
      </w:r>
      <w:r>
        <w:rPr>
          <w:rStyle w:val="CharStyle12"/>
        </w:rPr>
        <w:t>Wyrazy, które umarły i umierają.</w:t>
      </w:r>
      <w:r>
        <w:rPr>
          <w:lang w:val="pl-PL" w:eastAsia="pl-PL" w:bidi="pl-PL"/>
          <w:w w:val="100"/>
          <w:spacing w:val="0"/>
          <w:color w:val="000000"/>
          <w:position w:val="0"/>
        </w:rPr>
        <w:t xml:space="preserve"> Słownictwo zapomniane to przede wszystkim ekspresywizmy, wyra</w:t>
        <w:softHyphen/>
        <w:t>zy obce oraz nazwy realiów już nie istniejących (szczególnie wiejskich). Dyskutanci zwrócili uwagę na wyrazy, które wyszły z użycia w języku ogólnym, ale pozostały w odmianach środowiskowych i regionalnych.</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Opisem zasobu słownego zajęła się także Ewa Jędrzejko, która przedstawiła referat </w:t>
      </w:r>
      <w:r>
        <w:rPr>
          <w:rStyle w:val="CharStyle12"/>
        </w:rPr>
        <w:t>Słownictwo tak zwane analityczne w opisie leksykologicznym.</w:t>
      </w:r>
      <w:r>
        <w:rPr>
          <w:lang w:val="pl-PL" w:eastAsia="pl-PL" w:bidi="pl-PL"/>
          <w:w w:val="100"/>
          <w:spacing w:val="0"/>
          <w:color w:val="000000"/>
          <w:position w:val="0"/>
        </w:rPr>
        <w:t xml:space="preserve"> Wąską dziedzinę leksyki omawiał Grzegorz Dąbkowski. W referacie </w:t>
      </w:r>
      <w:r>
        <w:rPr>
          <w:rStyle w:val="CharStyle12"/>
        </w:rPr>
        <w:t>Odbicie europejskiej wspólnoty kulturowej w terminologii muzycznej</w:t>
      </w:r>
      <w:r>
        <w:rPr>
          <w:lang w:val="pl-PL" w:eastAsia="pl-PL" w:bidi="pl-PL"/>
          <w:w w:val="100"/>
          <w:spacing w:val="0"/>
          <w:color w:val="000000"/>
          <w:position w:val="0"/>
        </w:rPr>
        <w:t xml:space="preserve"> skupił się na internacjonalizmach — nazwach instrumentów muzyki dawnej.</w:t>
      </w:r>
    </w:p>
    <w:p>
      <w:pPr>
        <w:pStyle w:val="Style6"/>
        <w:framePr w:w="11172" w:h="10347" w:hRule="exact" w:wrap="none" w:vAnchor="page" w:hAnchor="page" w:x="365" w:y="1411"/>
        <w:widowControl w:val="0"/>
        <w:keepNext w:val="0"/>
        <w:keepLines w:val="0"/>
        <w:shd w:val="clear" w:color="auto" w:fill="auto"/>
        <w:bidi w:val="0"/>
        <w:jc w:val="both"/>
        <w:spacing w:before="0" w:after="0"/>
        <w:ind w:left="380" w:right="3740" w:firstLine="300"/>
      </w:pPr>
      <w:r>
        <w:rPr>
          <w:lang w:val="pl-PL" w:eastAsia="pl-PL" w:bidi="pl-PL"/>
          <w:w w:val="100"/>
          <w:spacing w:val="0"/>
          <w:color w:val="000000"/>
          <w:position w:val="0"/>
        </w:rPr>
        <w:t xml:space="preserve">O kryteriach wyodrębniania zapożyczeń mówił Bogdan Walczak w referacie </w:t>
      </w:r>
      <w:r>
        <w:rPr>
          <w:rStyle w:val="CharStyle12"/>
        </w:rPr>
        <w:t>Granica między jed</w:t>
        <w:softHyphen/>
        <w:t>nostkami leksykologicznymi rodzimymi i obcego pochodzenia.</w:t>
      </w:r>
      <w:r>
        <w:rPr>
          <w:lang w:val="pl-PL" w:eastAsia="pl-PL" w:bidi="pl-PL"/>
          <w:w w:val="100"/>
          <w:spacing w:val="0"/>
          <w:color w:val="000000"/>
          <w:position w:val="0"/>
        </w:rPr>
        <w:t xml:space="preserve"> Na płaszczyźnie synchronicznej roz</w:t>
        <w:softHyphen/>
        <w:t>różnienie elementów rodzimych i obcych jest możliwe tylko na podstawie świadomości językowej użytkowników (ocena ta nie ma wartości naukowej); ujęcie diachroniczne pozwala na zastosowanie kryterium genetycznego. O rodzimości lub obcości decyduje sposób powstania wyrazu.</w:t>
      </w:r>
    </w:p>
    <w:p>
      <w:pPr>
        <w:pStyle w:val="Style55"/>
        <w:framePr w:w="11172" w:h="10347" w:hRule="exact" w:wrap="none" w:vAnchor="page" w:hAnchor="page" w:x="365" w:y="1411"/>
        <w:widowControl w:val="0"/>
        <w:keepNext w:val="0"/>
        <w:keepLines w:val="0"/>
        <w:shd w:val="clear" w:color="auto" w:fill="auto"/>
        <w:bidi w:val="0"/>
        <w:jc w:val="both"/>
        <w:spacing w:before="0" w:after="0" w:line="204" w:lineRule="exact"/>
        <w:ind w:left="380" w:right="3740" w:firstLine="300"/>
      </w:pPr>
      <w:r>
        <w:rPr>
          <w:rStyle w:val="CharStyle57"/>
          <w:b w:val="0"/>
          <w:bCs w:val="0"/>
          <w:i w:val="0"/>
          <w:iCs w:val="0"/>
        </w:rPr>
        <w:t xml:space="preserve">Stanisław Podobiński omówił temat </w:t>
      </w:r>
      <w:r>
        <w:rPr>
          <w:lang w:val="pl-PL" w:eastAsia="pl-PL" w:bidi="pl-PL"/>
          <w:w w:val="100"/>
          <w:spacing w:val="0"/>
          <w:color w:val="000000"/>
          <w:position w:val="0"/>
        </w:rPr>
        <w:t>konstruowanie kryteriów i ocena sposobów adaptacji zapo</w:t>
        <w:softHyphen/>
        <w:t>życzeń do współczesnej terminologii technicznej"”.</w:t>
      </w:r>
      <w:r>
        <w:rPr>
          <w:rStyle w:val="CharStyle57"/>
          <w:b w:val="0"/>
          <w:bCs w:val="0"/>
          <w:i w:val="0"/>
          <w:iCs w:val="0"/>
        </w:rPr>
        <w:t xml:space="preserve"> Problemem wyrazów zapożyczonych, ale z punktu</w:t>
      </w:r>
    </w:p>
    <w:p>
      <w:pPr>
        <w:pStyle w:val="Style82"/>
        <w:framePr w:wrap="none" w:vAnchor="page" w:hAnchor="page" w:x="999" w:y="11975"/>
        <w:widowControl w:val="0"/>
        <w:keepNext w:val="0"/>
        <w:keepLines w:val="0"/>
        <w:shd w:val="clear" w:color="auto" w:fill="auto"/>
        <w:bidi w:val="0"/>
        <w:jc w:val="left"/>
        <w:spacing w:before="0" w:after="0" w:line="120" w:lineRule="exact"/>
        <w:ind w:left="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Słownictwo polonijne</w:t>
      </w:r>
      <w:r>
        <w:rPr>
          <w:rStyle w:val="CharStyle84"/>
          <w:i w:val="0"/>
          <w:iCs w:val="0"/>
        </w:rPr>
        <w:t xml:space="preserve"> </w:t>
      </w:r>
      <w:r>
        <w:rPr>
          <w:lang w:val="pl-PL" w:eastAsia="pl-PL" w:bidi="pl-PL"/>
          <w:w w:val="100"/>
          <w:spacing w:val="0"/>
          <w:color w:val="000000"/>
          <w:position w:val="0"/>
        </w:rPr>
        <w:t>—podstawowe zagadnienia metodologii badań.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4047" w:y="4585"/>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536</w:t>
      </w:r>
    </w:p>
    <w:p>
      <w:pPr>
        <w:pStyle w:val="Style36"/>
        <w:framePr w:wrap="none" w:vAnchor="page" w:hAnchor="page" w:x="6216" w:y="46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6"/>
        <w:framePr w:w="11172" w:h="9187" w:hRule="exact" w:wrap="none" w:vAnchor="page" w:hAnchor="page" w:x="365" w:y="5090"/>
        <w:widowControl w:val="0"/>
        <w:keepNext w:val="0"/>
        <w:keepLines w:val="0"/>
        <w:shd w:val="clear" w:color="auto" w:fill="auto"/>
        <w:bidi w:val="0"/>
        <w:jc w:val="left"/>
        <w:spacing w:before="0" w:after="0" w:line="202" w:lineRule="exact"/>
        <w:ind w:left="3720" w:right="400" w:firstLine="0"/>
      </w:pPr>
      <w:r>
        <w:rPr>
          <w:lang w:val="pl-PL" w:eastAsia="pl-PL" w:bidi="pl-PL"/>
          <w:w w:val="100"/>
          <w:spacing w:val="0"/>
          <w:color w:val="000000"/>
          <w:position w:val="0"/>
        </w:rPr>
        <w:t>widzenia słowotwórstwa synchronicznego, zajęła się także Krystyna Waszakowa</w:t>
      </w:r>
      <w:r>
        <w:rPr>
          <w:lang w:val="pl-PL" w:eastAsia="pl-PL" w:bidi="pl-PL"/>
          <w:vertAlign w:val="superscript"/>
          <w:w w:val="100"/>
          <w:spacing w:val="0"/>
          <w:color w:val="000000"/>
          <w:position w:val="0"/>
        </w:rPr>
        <w:t>3</w:t>
      </w:r>
      <w:r>
        <w:rPr>
          <w:lang w:val="pl-PL" w:eastAsia="pl-PL" w:bidi="pl-PL"/>
          <w:w w:val="100"/>
          <w:spacing w:val="0"/>
          <w:color w:val="000000"/>
          <w:position w:val="0"/>
        </w:rPr>
        <w:t>, która skoncentro</w:t>
        <w:softHyphen/>
        <w:t>wała się na morfonologicznych wykładnikach obcości wyrazów.</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Dyskusja skupiła się wokół sposobów rozpoznawania zapożyczeń oraz roli poczucia językowego użytkowników polszczyzny.</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Semantyka w badaniach leksykalnych była kolejnym zagadnieniem prezentowanym na konferen</w:t>
        <w:softHyphen/>
        <w:t xml:space="preserve">cji. Alicja Nagórko przedstawiła interesujące porównanie semantyki polskiego </w:t>
      </w:r>
      <w:r>
        <w:rPr>
          <w:rStyle w:val="CharStyle12"/>
        </w:rPr>
        <w:t>pojednania</w:t>
      </w:r>
      <w:r>
        <w:rPr>
          <w:lang w:val="pl-PL" w:eastAsia="pl-PL" w:bidi="pl-PL"/>
          <w:w w:val="100"/>
          <w:spacing w:val="0"/>
          <w:color w:val="000000"/>
          <w:position w:val="0"/>
        </w:rPr>
        <w:t xml:space="preserve"> i jego nie</w:t>
        <w:softHyphen/>
        <w:t>mieckiego odpowiednika</w:t>
      </w:r>
      <w:r>
        <w:rPr>
          <w:lang w:val="pl-PL" w:eastAsia="pl-PL" w:bidi="pl-PL"/>
          <w:vertAlign w:val="superscript"/>
          <w:w w:val="100"/>
          <w:spacing w:val="0"/>
          <w:color w:val="000000"/>
          <w:position w:val="0"/>
        </w:rPr>
        <w:t>4</w:t>
      </w:r>
      <w:r>
        <w:rPr>
          <w:lang w:val="pl-PL" w:eastAsia="pl-PL" w:bidi="pl-PL"/>
          <w:w w:val="100"/>
          <w:spacing w:val="0"/>
          <w:color w:val="000000"/>
          <w:position w:val="0"/>
        </w:rPr>
        <w:t>. Materiał stanowiły informacje podawane w polskiej i niemieckiej prasie w ostatnim okresie. Aleksandra Janowska i Krystyna Kleszczowa analizowały zależności zachodzące między zmianami semantycznymi i systemem słowotwórczym</w:t>
      </w:r>
      <w:r>
        <w:rPr>
          <w:lang w:val="pl-PL" w:eastAsia="pl-PL" w:bidi="pl-PL"/>
          <w:vertAlign w:val="superscript"/>
          <w:w w:val="100"/>
          <w:spacing w:val="0"/>
          <w:color w:val="000000"/>
          <w:position w:val="0"/>
        </w:rPr>
        <w:t>5</w:t>
      </w:r>
      <w:r>
        <w:rPr>
          <w:lang w:val="pl-PL" w:eastAsia="pl-PL" w:bidi="pl-PL"/>
          <w:w w:val="100"/>
          <w:spacing w:val="0"/>
          <w:color w:val="000000"/>
          <w:position w:val="0"/>
        </w:rPr>
        <w:t>. Urszula Żydek-Bednarczuk przedsta</w:t>
        <w:softHyphen/>
        <w:t xml:space="preserve">wiła </w:t>
      </w:r>
      <w:r>
        <w:rPr>
          <w:rStyle w:val="CharStyle12"/>
        </w:rPr>
        <w:t xml:space="preserve">Opis semantyczno-pragmatyczny słownictwa tematycznego (na przykładzie rozmowy potocznej). </w:t>
      </w:r>
      <w:r>
        <w:rPr>
          <w:lang w:val="pl-PL" w:eastAsia="pl-PL" w:bidi="pl-PL"/>
          <w:w w:val="100"/>
          <w:spacing w:val="0"/>
          <w:color w:val="000000"/>
          <w:position w:val="0"/>
        </w:rPr>
        <w:t xml:space="preserve">Anna Łojasiewicz mówiła o </w:t>
      </w:r>
      <w:r>
        <w:rPr>
          <w:rStyle w:val="CharStyle12"/>
        </w:rPr>
        <w:t>Słowie sobie w użyciach typu idę sobie, śpiewam sobie.</w:t>
      </w:r>
      <w:r>
        <w:rPr>
          <w:lang w:val="pl-PL" w:eastAsia="pl-PL" w:bidi="pl-PL"/>
          <w:w w:val="100"/>
          <w:spacing w:val="0"/>
          <w:color w:val="000000"/>
          <w:position w:val="0"/>
        </w:rPr>
        <w:t xml:space="preserve"> Ujęcie kognityw</w:t>
        <w:softHyphen/>
        <w:t>ne zaproponował Jan Ożdżyński w referacie o prototypach leksykalnych i tekstowych pojęcia przypływu i odpływu</w:t>
      </w:r>
      <w:r>
        <w:rPr>
          <w:lang w:val="pl-PL" w:eastAsia="pl-PL" w:bidi="pl-PL"/>
          <w:vertAlign w:val="superscript"/>
          <w:w w:val="100"/>
          <w:spacing w:val="0"/>
          <w:color w:val="000000"/>
          <w:position w:val="0"/>
        </w:rPr>
        <w:t>6</w:t>
      </w:r>
      <w:r>
        <w:rPr>
          <w:lang w:val="pl-PL" w:eastAsia="pl-PL" w:bidi="pl-PL"/>
          <w:w w:val="100"/>
          <w:spacing w:val="0"/>
          <w:color w:val="000000"/>
          <w:position w:val="0"/>
        </w:rPr>
        <w:t>. Użycia zostały poddane analizie w ujęciu diachronicznym (od XVI w. po współczesność).</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 xml:space="preserve">Ryszard Tokarski przedstawił referat </w:t>
      </w:r>
      <w:r>
        <w:rPr>
          <w:rStyle w:val="CharStyle12"/>
        </w:rPr>
        <w:t>O opisie nieprototypowych użyć nazw barw.</w:t>
      </w:r>
      <w:r>
        <w:rPr>
          <w:lang w:val="pl-PL" w:eastAsia="pl-PL" w:bidi="pl-PL"/>
          <w:w w:val="100"/>
          <w:spacing w:val="0"/>
          <w:color w:val="000000"/>
          <w:position w:val="0"/>
        </w:rPr>
        <w:t xml:space="preserve"> Punktem wyjś</w:t>
        <w:softHyphen/>
        <w:t xml:space="preserve">cia było prototypowe ujęcie barw Anny Wierzbickiej i prototyp </w:t>
      </w:r>
      <w:r>
        <w:rPr>
          <w:rStyle w:val="CharStyle12"/>
        </w:rPr>
        <w:t>żółtego</w:t>
      </w:r>
      <w:r>
        <w:rPr>
          <w:lang w:val="pl-PL" w:eastAsia="pl-PL" w:bidi="pl-PL"/>
          <w:w w:val="100"/>
          <w:spacing w:val="0"/>
          <w:color w:val="000000"/>
          <w:position w:val="0"/>
        </w:rPr>
        <w:t xml:space="preserve"> — słońce. R. Tokarski szukał potwierdzenia eksplikacji Wierzbickiej, analizując współczesne polskie teksty poetyckie. Rezultatem badań było znalezienie drugiego prototypu </w:t>
      </w:r>
      <w:r>
        <w:rPr>
          <w:rStyle w:val="CharStyle12"/>
        </w:rPr>
        <w:t>żółtego</w:t>
      </w:r>
      <w:r>
        <w:rPr>
          <w:lang w:val="pl-PL" w:eastAsia="pl-PL" w:bidi="pl-PL"/>
          <w:w w:val="100"/>
          <w:spacing w:val="0"/>
          <w:color w:val="000000"/>
          <w:position w:val="0"/>
        </w:rPr>
        <w:t>, związanego z jesienią (z żółknięciem liści).</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W dyskusji postulowano dokładniejsze zbadanie zależności między zmianami leksykalnymi i sło</w:t>
        <w:softHyphen/>
        <w:t xml:space="preserve">wotwórczymi. Prototypy </w:t>
      </w:r>
      <w:r>
        <w:rPr>
          <w:rStyle w:val="CharStyle12"/>
        </w:rPr>
        <w:t>żółtego</w:t>
      </w:r>
      <w:r>
        <w:rPr>
          <w:lang w:val="pl-PL" w:eastAsia="pl-PL" w:bidi="pl-PL"/>
          <w:w w:val="100"/>
          <w:spacing w:val="0"/>
          <w:color w:val="000000"/>
          <w:position w:val="0"/>
        </w:rPr>
        <w:t xml:space="preserve"> proponowane przez R. Tokarskiego wywołały żywą reakcję uczes</w:t>
        <w:softHyphen/>
        <w:t>tników sesji, którzy zastanawiali się głównie nad kryteriami ustalania prototypu.</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 xml:space="preserve">Znaczeniem wyrazów zajmowała się także Ewa Sławkowa, która w referacie </w:t>
      </w:r>
      <w:r>
        <w:rPr>
          <w:rStyle w:val="CharStyle12"/>
        </w:rPr>
        <w:t>Wartość słowa w tekście artystycznym</w:t>
      </w:r>
      <w:r>
        <w:rPr>
          <w:lang w:val="pl-PL" w:eastAsia="pl-PL" w:bidi="pl-PL"/>
          <w:w w:val="100"/>
          <w:spacing w:val="0"/>
          <w:color w:val="000000"/>
          <w:position w:val="0"/>
        </w:rPr>
        <w:t xml:space="preserve"> przedstawiła zagadnienie w ujęciu hermeneutycznym.</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Cykl referatów poświęconych łączliwości wyrazów rozpoczęła Elżbieta Niemczuk-Weiss, która zreferowała problemy opisu walencyjnego rzeczowników</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 xml:space="preserve">Piotr Wróblewski w swoim wystąpieniu </w:t>
      </w:r>
      <w:r>
        <w:rPr>
          <w:rStyle w:val="CharStyle12"/>
        </w:rPr>
        <w:t>Łączliwość metaforyczna wyrazów</w:t>
      </w:r>
      <w:r>
        <w:rPr>
          <w:lang w:val="pl-PL" w:eastAsia="pl-PL" w:bidi="pl-PL"/>
          <w:w w:val="100"/>
          <w:spacing w:val="0"/>
          <w:color w:val="000000"/>
          <w:position w:val="0"/>
        </w:rPr>
        <w:t xml:space="preserve"> skupił się na ustale</w:t>
        <w:softHyphen/>
        <w:t xml:space="preserve">niach terminologicznych, porównaniu konwencji realistycznej i metaforycznej w odbiorze informacji oraz na analizie łączliwości hiponimów, hiperonimów, antonimów. Anna Pajdzińska w referacie </w:t>
      </w:r>
      <w:r>
        <w:rPr>
          <w:rStyle w:val="CharStyle12"/>
        </w:rPr>
        <w:t>Łączliwość wyrazów a językowy obraz świata</w:t>
      </w:r>
      <w:r>
        <w:rPr>
          <w:lang w:val="pl-PL" w:eastAsia="pl-PL" w:bidi="pl-PL"/>
          <w:w w:val="100"/>
          <w:spacing w:val="0"/>
          <w:color w:val="000000"/>
          <w:position w:val="0"/>
        </w:rPr>
        <w:t xml:space="preserve"> analizowała zawarte w związkach frazeologicznych in</w:t>
        <w:softHyphen/>
        <w:t>formacje o kategoryzacji świata.</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Stanisław Bąba, odwołując się do sformułowanej przez Profesor Danutę Buttlerową definicji błę</w:t>
        <w:softHyphen/>
        <w:t>du, mówił o dwóch rodzajach błędów: wewnątrz- i zewnątrzfrazeologicznych</w:t>
      </w:r>
      <w:r>
        <w:rPr>
          <w:lang w:val="pl-PL" w:eastAsia="pl-PL" w:bidi="pl-PL"/>
          <w:vertAlign w:val="superscript"/>
          <w:w w:val="100"/>
          <w:spacing w:val="0"/>
          <w:color w:val="000000"/>
          <w:position w:val="0"/>
        </w:rPr>
        <w:t>8</w:t>
      </w:r>
      <w:r>
        <w:rPr>
          <w:lang w:val="pl-PL" w:eastAsia="pl-PL" w:bidi="pl-PL"/>
          <w:w w:val="100"/>
          <w:spacing w:val="0"/>
          <w:color w:val="000000"/>
          <w:position w:val="0"/>
        </w:rPr>
        <w:t>. Zwrócił przede wszystkim uwagę na rozszerzenie łączliwości leksykalnej frazeologizmów.</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W dyskusji nad tymi referatami zastanawiano się, czy możliwe jest normatywne ujęcie problemu odbicia obrazu świata w języku, poruszono także zagadnienie błędu językowego, udziału świadomoś</w:t>
        <w:softHyphen/>
        <w:t>ci mówiącego w konstruowaniu nie akceptowanej formy.</w:t>
      </w:r>
    </w:p>
    <w:p>
      <w:pPr>
        <w:pStyle w:val="Style6"/>
        <w:framePr w:w="11172" w:h="9187" w:hRule="exact" w:wrap="none" w:vAnchor="page" w:hAnchor="page" w:x="365" w:y="5090"/>
        <w:widowControl w:val="0"/>
        <w:keepNext w:val="0"/>
        <w:keepLines w:val="0"/>
        <w:shd w:val="clear" w:color="auto" w:fill="auto"/>
        <w:bidi w:val="0"/>
        <w:jc w:val="both"/>
        <w:spacing w:before="0" w:after="0" w:line="202" w:lineRule="exact"/>
        <w:ind w:left="3720" w:right="400" w:firstLine="300"/>
      </w:pPr>
      <w:r>
        <w:rPr>
          <w:lang w:val="pl-PL" w:eastAsia="pl-PL" w:bidi="pl-PL"/>
          <w:w w:val="100"/>
          <w:spacing w:val="0"/>
          <w:color w:val="000000"/>
          <w:position w:val="0"/>
        </w:rPr>
        <w:t>Duża grupa referatów dotyczyła leksykografii. Witold Cienkowski omówił teorię, analizę i klasy</w:t>
        <w:softHyphen/>
        <w:t>fikację synonimów w słownikach</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Władysław Miodunka przedstawił referat </w:t>
      </w:r>
      <w:r>
        <w:rPr>
          <w:rStyle w:val="CharStyle12"/>
        </w:rPr>
        <w:t>Analiza semowa znaczeń a zagadnienia wyróżniania i definiowania znaczeń wyrazów w opisie leksykograficznym</w:t>
      </w:r>
      <w:r>
        <w:rPr>
          <w:lang w:val="pl-PL" w:eastAsia="pl-PL" w:bidi="pl-PL"/>
          <w:w w:val="100"/>
          <w:spacing w:val="0"/>
          <w:color w:val="000000"/>
          <w:position w:val="0"/>
        </w:rPr>
        <w:t xml:space="preserve">, a Jolanta Mackiewicz — </w:t>
      </w:r>
      <w:r>
        <w:rPr>
          <w:rStyle w:val="CharStyle12"/>
        </w:rPr>
        <w:t>Potoczność i naukowość w definicjach słownikowych.</w:t>
      </w:r>
      <w:r>
        <w:rPr>
          <w:lang w:val="pl-PL" w:eastAsia="pl-PL" w:bidi="pl-PL"/>
          <w:w w:val="100"/>
          <w:spacing w:val="0"/>
          <w:color w:val="000000"/>
          <w:position w:val="0"/>
        </w:rPr>
        <w:t xml:space="preserve"> Jadwiga Linde omówiła temat </w:t>
      </w:r>
      <w:r>
        <w:rPr>
          <w:rStyle w:val="CharStyle12"/>
        </w:rPr>
        <w:t>Zagadnienia leksykograficznego opisu hiszpańskich czasowników zwrotnych</w:t>
      </w:r>
      <w:r>
        <w:rPr>
          <w:lang w:val="pl-PL" w:eastAsia="pl-PL" w:bidi="pl-PL"/>
          <w:w w:val="100"/>
          <w:spacing w:val="0"/>
          <w:color w:val="000000"/>
          <w:position w:val="0"/>
        </w:rPr>
        <w:t xml:space="preserve">”. Wystąpienie Marka Świdzińskiego </w:t>
      </w:r>
      <w:r>
        <w:rPr>
          <w:rStyle w:val="CharStyle12"/>
        </w:rPr>
        <w:t>było zatytułowane Składnia w słowniku: relacje zdaniowe podmiotu</w:t>
      </w:r>
      <w:r>
        <w:rPr>
          <w:lang w:val="pl-PL" w:eastAsia="pl-PL" w:bidi="pl-PL"/>
          <w:w w:val="100"/>
          <w:spacing w:val="0"/>
          <w:color w:val="000000"/>
          <w:position w:val="0"/>
        </w:rPr>
        <w:t>—</w:t>
      </w:r>
      <w:r>
        <w:rPr>
          <w:rStyle w:val="CharStyle12"/>
        </w:rPr>
        <w:t>mianownika.</w:t>
      </w:r>
      <w:r>
        <w:rPr>
          <w:lang w:val="pl-PL" w:eastAsia="pl-PL" w:bidi="pl-PL"/>
          <w:w w:val="100"/>
          <w:spacing w:val="0"/>
          <w:color w:val="000000"/>
          <w:position w:val="0"/>
        </w:rPr>
        <w:t xml:space="preserve"> Re</w:t>
        <w:softHyphen/>
        <w:t>feraty wywołały żywą dyskusję nad terminologią (problem rozróżnienia terminów „definiowanie”, „wyjaśnianie”, „eksplikacja”, „opis znaczenia”) oraz nad formułowaniem definicji.</w:t>
      </w:r>
    </w:p>
    <w:p>
      <w:pPr>
        <w:pStyle w:val="Style55"/>
        <w:framePr w:w="11172" w:h="9187" w:hRule="exact" w:wrap="none" w:vAnchor="page" w:hAnchor="page" w:x="365" w:y="5090"/>
        <w:widowControl w:val="0"/>
        <w:keepNext w:val="0"/>
        <w:keepLines w:val="0"/>
        <w:shd w:val="clear" w:color="auto" w:fill="auto"/>
        <w:bidi w:val="0"/>
        <w:jc w:val="both"/>
        <w:spacing w:before="0" w:after="0" w:line="202" w:lineRule="exact"/>
        <w:ind w:left="3720" w:right="0" w:firstLine="300"/>
      </w:pPr>
      <w:r>
        <w:rPr>
          <w:rStyle w:val="CharStyle57"/>
          <w:b w:val="0"/>
          <w:bCs w:val="0"/>
          <w:i w:val="0"/>
          <w:iCs w:val="0"/>
        </w:rPr>
        <w:t xml:space="preserve">Obrady zamknął referat Magdaleny Foland </w:t>
      </w:r>
      <w:r>
        <w:rPr>
          <w:lang w:val="pl-PL" w:eastAsia="pl-PL" w:bidi="pl-PL"/>
          <w:w w:val="100"/>
          <w:spacing w:val="0"/>
          <w:color w:val="000000"/>
          <w:position w:val="0"/>
        </w:rPr>
        <w:t>Wkład Danuty Buttlerowej w polonistyczne kształcę</w:t>
      </w:r>
      <w:r>
        <w:rPr>
          <w:rStyle w:val="CharStyle57"/>
          <w:b w:val="0"/>
          <w:bCs w:val="0"/>
          <w:i w:val="0"/>
          <w:iCs w:val="0"/>
        </w:rPr>
        <w:t>-</w:t>
      </w:r>
    </w:p>
    <w:p>
      <w:pPr>
        <w:pStyle w:val="Style85"/>
        <w:framePr w:w="4238" w:h="234" w:hRule="exact" w:wrap="none" w:vAnchor="page" w:hAnchor="page" w:x="4335" w:y="14446"/>
        <w:tabs>
          <w:tab w:leader="none" w:pos="4072" w:val="left"/>
        </w:tabs>
        <w:widowControl w:val="0"/>
        <w:keepNext w:val="0"/>
        <w:keepLines w:val="0"/>
        <w:shd w:val="clear" w:color="auto" w:fill="auto"/>
        <w:bidi w:val="0"/>
        <w:spacing w:before="0" w:after="0"/>
        <w:ind w:left="4000" w:right="0" w:firstLine="0"/>
      </w:pPr>
      <w:r>
        <w:rPr>
          <w:rStyle w:val="CharStyle87"/>
          <w:vertAlign w:val="superscript"/>
          <w:b w:val="0"/>
          <w:bCs w:val="0"/>
          <w:i w:val="0"/>
          <w:iCs w:val="0"/>
        </w:rPr>
        <w:t>3</w:t>
      </w:r>
      <w:r>
        <w:rPr>
          <w:rStyle w:val="CharStyle87"/>
          <w:b w:val="0"/>
          <w:bCs w:val="0"/>
          <w:i w:val="0"/>
          <w:iCs w:val="0"/>
        </w:rPr>
        <w:tab/>
      </w:r>
      <w:r>
        <w:rPr>
          <w:lang w:val="pl-PL" w:eastAsia="pl-PL" w:bidi="pl-PL"/>
          <w:w w:val="100"/>
          <w:spacing w:val="0"/>
          <w:color w:val="000000"/>
          <w:position w:val="0"/>
        </w:rPr>
        <w:t>Wyrazy zapożyczone jako przedmiot badań słowotwórstwa synchronicznego.</w:t>
      </w:r>
    </w:p>
    <w:p>
      <w:pPr>
        <w:pStyle w:val="Style85"/>
        <w:framePr w:w="4238" w:h="206" w:hRule="exact" w:wrap="none" w:vAnchor="page" w:hAnchor="page" w:x="4335" w:y="14683"/>
        <w:tabs>
          <w:tab w:leader="none" w:pos="4067" w:val="left"/>
        </w:tabs>
        <w:widowControl w:val="0"/>
        <w:keepNext w:val="0"/>
        <w:keepLines w:val="0"/>
        <w:shd w:val="clear" w:color="auto" w:fill="auto"/>
        <w:bidi w:val="0"/>
        <w:spacing w:before="0" w:after="0"/>
        <w:ind w:left="4000" w:right="0" w:firstLine="0"/>
      </w:pPr>
      <w:r>
        <w:rPr>
          <w:rStyle w:val="CharStyle87"/>
          <w:vertAlign w:val="superscript"/>
          <w:b w:val="0"/>
          <w:bCs w:val="0"/>
          <w:i w:val="0"/>
          <w:iCs w:val="0"/>
        </w:rPr>
        <w:t>4</w:t>
      </w:r>
      <w:r>
        <w:rPr>
          <w:rStyle w:val="CharStyle87"/>
          <w:b w:val="0"/>
          <w:bCs w:val="0"/>
          <w:i w:val="0"/>
          <w:iCs w:val="0"/>
        </w:rPr>
        <w:tab/>
        <w:t xml:space="preserve">Z </w:t>
      </w:r>
      <w:r>
        <w:rPr>
          <w:lang w:val="pl-PL" w:eastAsia="pl-PL" w:bidi="pl-PL"/>
          <w:w w:val="100"/>
          <w:spacing w:val="0"/>
          <w:color w:val="000000"/>
          <w:position w:val="0"/>
        </w:rPr>
        <w:t>problemów semantyki kontrastywnej.</w:t>
      </w:r>
    </w:p>
    <w:p>
      <w:pPr>
        <w:pStyle w:val="Style85"/>
        <w:framePr w:w="4238" w:h="206" w:hRule="exact" w:wrap="none" w:vAnchor="page" w:hAnchor="page" w:x="4335" w:y="14890"/>
        <w:tabs>
          <w:tab w:leader="none" w:pos="4065" w:val="left"/>
        </w:tabs>
        <w:widowControl w:val="0"/>
        <w:keepNext w:val="0"/>
        <w:keepLines w:val="0"/>
        <w:shd w:val="clear" w:color="auto" w:fill="auto"/>
        <w:bidi w:val="0"/>
        <w:spacing w:before="0" w:after="0"/>
        <w:ind w:left="4000" w:right="0" w:firstLine="0"/>
      </w:pPr>
      <w:r>
        <w:rPr>
          <w:rStyle w:val="CharStyle87"/>
          <w:vertAlign w:val="superscript"/>
          <w:b w:val="0"/>
          <w:bCs w:val="0"/>
          <w:i w:val="0"/>
          <w:iCs w:val="0"/>
        </w:rPr>
        <w:t>5</w:t>
      </w:r>
      <w:r>
        <w:rPr>
          <w:rStyle w:val="CharStyle87"/>
          <w:b w:val="0"/>
          <w:bCs w:val="0"/>
          <w:i w:val="0"/>
          <w:iCs w:val="0"/>
        </w:rPr>
        <w:tab/>
      </w:r>
      <w:r>
        <w:rPr>
          <w:lang w:val="pl-PL" w:eastAsia="pl-PL" w:bidi="pl-PL"/>
          <w:w w:val="100"/>
          <w:spacing w:val="0"/>
          <w:color w:val="000000"/>
          <w:position w:val="0"/>
        </w:rPr>
        <w:t>Zmiany semantyczne wobec systemu słowotwórczego.</w:t>
      </w:r>
    </w:p>
    <w:p>
      <w:pPr>
        <w:pStyle w:val="Style85"/>
        <w:framePr w:w="4238" w:h="206" w:hRule="exact" w:wrap="none" w:vAnchor="page" w:hAnchor="page" w:x="4335" w:y="15093"/>
        <w:widowControl w:val="0"/>
        <w:keepNext w:val="0"/>
        <w:keepLines w:val="0"/>
        <w:shd w:val="clear" w:color="auto" w:fill="auto"/>
        <w:bidi w:val="0"/>
        <w:jc w:val="left"/>
        <w:spacing w:before="0" w:after="0"/>
        <w:ind w:left="40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Zagadnienia prototypów leksykalnych i tekstowych (w ujęciu diachronicznym</w:t>
      </w:r>
      <w:r>
        <w:rPr>
          <w:rStyle w:val="CharStyle87"/>
          <w:b w:val="0"/>
          <w:bCs w:val="0"/>
          <w:i w:val="0"/>
          <w:iCs w:val="0"/>
        </w:rPr>
        <w:t>).</w:t>
      </w:r>
    </w:p>
    <w:p>
      <w:pPr>
        <w:pStyle w:val="Style85"/>
        <w:framePr w:w="4238" w:h="206" w:hRule="exact" w:wrap="none" w:vAnchor="page" w:hAnchor="page" w:x="4335" w:y="15300"/>
        <w:widowControl w:val="0"/>
        <w:keepNext w:val="0"/>
        <w:keepLines w:val="0"/>
        <w:shd w:val="clear" w:color="auto" w:fill="auto"/>
        <w:bidi w:val="0"/>
        <w:jc w:val="left"/>
        <w:spacing w:before="0" w:after="0"/>
        <w:ind w:left="40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Z problemów opisu walencyjnego rzeczowników.</w:t>
      </w:r>
    </w:p>
    <w:p>
      <w:pPr>
        <w:pStyle w:val="Style85"/>
        <w:framePr w:w="4238" w:h="206" w:hRule="exact" w:wrap="none" w:vAnchor="page" w:hAnchor="page" w:x="4335" w:y="15511"/>
        <w:widowControl w:val="0"/>
        <w:keepNext w:val="0"/>
        <w:keepLines w:val="0"/>
        <w:shd w:val="clear" w:color="auto" w:fill="auto"/>
        <w:bidi w:val="0"/>
        <w:jc w:val="left"/>
        <w:spacing w:before="0" w:after="0"/>
        <w:ind w:left="4000" w:right="0" w:firstLine="0"/>
      </w:pPr>
      <w:r>
        <w:rPr>
          <w:rStyle w:val="CharStyle87"/>
          <w:b w:val="0"/>
          <w:bCs w:val="0"/>
          <w:i w:val="0"/>
          <w:iCs w:val="0"/>
        </w:rPr>
        <w:t xml:space="preserve">* Z </w:t>
      </w:r>
      <w:r>
        <w:rPr>
          <w:lang w:val="pl-PL" w:eastAsia="pl-PL" w:bidi="pl-PL"/>
          <w:w w:val="100"/>
          <w:spacing w:val="0"/>
          <w:color w:val="000000"/>
          <w:position w:val="0"/>
        </w:rPr>
        <w:t>zagadnień frazeologii.</w:t>
      </w:r>
    </w:p>
    <w:p>
      <w:pPr>
        <w:pStyle w:val="Style85"/>
        <w:framePr w:w="4238" w:h="237" w:hRule="exact" w:wrap="none" w:vAnchor="page" w:hAnchor="page" w:x="4335" w:y="15715"/>
        <w:widowControl w:val="0"/>
        <w:keepNext w:val="0"/>
        <w:keepLines w:val="0"/>
        <w:shd w:val="clear" w:color="auto" w:fill="auto"/>
        <w:bidi w:val="0"/>
        <w:jc w:val="left"/>
        <w:spacing w:before="0" w:after="0"/>
        <w:ind w:left="40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Słowniki synonimów. Teoria—analiza</w:t>
      </w:r>
      <w:r>
        <w:rPr>
          <w:rStyle w:val="CharStyle87"/>
          <w:b w:val="0"/>
          <w:bCs w:val="0"/>
          <w:i w:val="0"/>
          <w:iCs w:val="0"/>
        </w:rPr>
        <w:t xml:space="preserve"> — </w:t>
      </w:r>
      <w:r>
        <w:rPr>
          <w:lang w:val="pl-PL" w:eastAsia="pl-PL" w:bidi="pl-PL"/>
          <w:w w:val="100"/>
          <w:spacing w:val="0"/>
          <w:color w:val="000000"/>
          <w:position w:val="0"/>
        </w:rPr>
        <w:t>klasyfikacja.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2919" w:y="9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34"/>
        <w:framePr w:wrap="none" w:vAnchor="page" w:hAnchor="page" w:x="7503" w:y="891"/>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537</w:t>
      </w:r>
    </w:p>
    <w:p>
      <w:pPr>
        <w:pStyle w:val="Style55"/>
        <w:framePr w:w="11172" w:h="1448" w:hRule="exact" w:wrap="none" w:vAnchor="page" w:hAnchor="page" w:x="365" w:y="1398"/>
        <w:widowControl w:val="0"/>
        <w:keepNext w:val="0"/>
        <w:keepLines w:val="0"/>
        <w:shd w:val="clear" w:color="auto" w:fill="auto"/>
        <w:bidi w:val="0"/>
        <w:jc w:val="both"/>
        <w:spacing w:before="0" w:after="0" w:line="197" w:lineRule="exact"/>
        <w:ind w:left="420" w:right="3700" w:firstLine="0"/>
      </w:pPr>
      <w:r>
        <w:rPr>
          <w:lang w:val="pl-PL" w:eastAsia="pl-PL" w:bidi="pl-PL"/>
          <w:w w:val="100"/>
          <w:spacing w:val="0"/>
          <w:color w:val="000000"/>
          <w:position w:val="0"/>
        </w:rPr>
        <w:t>nie cudzoziemców.</w:t>
      </w:r>
      <w:r>
        <w:rPr>
          <w:rStyle w:val="CharStyle57"/>
          <w:b w:val="0"/>
          <w:bCs w:val="0"/>
          <w:i w:val="0"/>
          <w:iCs w:val="0"/>
        </w:rPr>
        <w:t xml:space="preserve"> Ta dziedzina zajmuje ważne miejsce w dorobku Profesor Buttlerowej, która jest </w:t>
      </w:r>
      <w:r>
        <w:rPr>
          <w:lang w:val="pl-PL" w:eastAsia="pl-PL" w:bidi="pl-PL"/>
          <w:w w:val="100"/>
          <w:spacing w:val="0"/>
          <w:color w:val="000000"/>
          <w:position w:val="0"/>
        </w:rPr>
        <w:t xml:space="preserve">autorką kilku podręczników dla cudzoziemców i artykułów poświęconych metodyce nauczania języka </w:t>
      </w:r>
      <w:r>
        <w:rPr>
          <w:rStyle w:val="CharStyle57"/>
          <w:b w:val="0"/>
          <w:bCs w:val="0"/>
          <w:i w:val="0"/>
          <w:iCs w:val="0"/>
        </w:rPr>
        <w:t>polskiego jako obcego.</w:t>
      </w:r>
    </w:p>
    <w:p>
      <w:pPr>
        <w:pStyle w:val="Style6"/>
        <w:framePr w:w="11172" w:h="1448" w:hRule="exact" w:wrap="none" w:vAnchor="page" w:hAnchor="page" w:x="365" w:y="1398"/>
        <w:widowControl w:val="0"/>
        <w:keepNext w:val="0"/>
        <w:keepLines w:val="0"/>
        <w:shd w:val="clear" w:color="auto" w:fill="auto"/>
        <w:bidi w:val="0"/>
        <w:jc w:val="both"/>
        <w:spacing w:before="0" w:after="0" w:line="197" w:lineRule="exact"/>
        <w:ind w:left="420" w:right="3700" w:firstLine="280"/>
      </w:pPr>
      <w:r>
        <w:rPr>
          <w:lang w:val="pl-PL" w:eastAsia="pl-PL" w:bidi="pl-PL"/>
          <w:w w:val="100"/>
          <w:spacing w:val="0"/>
          <w:color w:val="000000"/>
          <w:position w:val="0"/>
        </w:rPr>
        <w:t>W podsumowaniu sesji Andrzej Markowski jeszcze raz przywołał postać Profesor Danuty Buttle</w:t>
        <w:softHyphen/>
        <w:t>rowej, której myśl była obecna w prezentowanych referatach. Wspomnienie Jej pogody, dowcipu i życzliwości uczyniło atmosferę konferencji przyjazną, a dyskusję żywą. Zapowiedziane zostało wy</w:t>
        <w:softHyphen/>
        <w:t>danie księgi referatów ku czci Danuty Buttler.</w:t>
      </w:r>
    </w:p>
    <w:p>
      <w:pPr>
        <w:pStyle w:val="Style55"/>
        <w:framePr w:wrap="none" w:vAnchor="page" w:hAnchor="page" w:x="365" w:y="3014"/>
        <w:widowControl w:val="0"/>
        <w:keepNext w:val="0"/>
        <w:keepLines w:val="0"/>
        <w:shd w:val="clear" w:color="auto" w:fill="auto"/>
        <w:bidi w:val="0"/>
        <w:jc w:val="left"/>
        <w:spacing w:before="0" w:after="0" w:line="150" w:lineRule="exact"/>
        <w:ind w:left="6260" w:right="0" w:firstLine="0"/>
      </w:pPr>
      <w:r>
        <w:rPr>
          <w:lang w:val="pl-PL" w:eastAsia="pl-PL" w:bidi="pl-PL"/>
          <w:w w:val="100"/>
          <w:spacing w:val="0"/>
          <w:color w:val="000000"/>
          <w:position w:val="0"/>
        </w:rPr>
        <w:t>Elżbieta Grabska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11172" w:h="358" w:hRule="exact" w:wrap="none" w:vAnchor="page" w:hAnchor="page" w:x="325" w:y="3008"/>
        <w:widowControl w:val="0"/>
        <w:keepNext w:val="0"/>
        <w:keepLines w:val="0"/>
        <w:shd w:val="clear" w:color="auto" w:fill="auto"/>
        <w:bidi w:val="0"/>
        <w:jc w:val="center"/>
        <w:spacing w:before="0" w:after="0" w:line="300" w:lineRule="exact"/>
        <w:ind w:left="0" w:right="440" w:firstLine="0"/>
      </w:pPr>
      <w:bookmarkStart w:id="11" w:name="bookmark11"/>
      <w:r>
        <w:rPr>
          <w:rStyle w:val="CharStyle88"/>
          <w:b/>
          <w:bCs/>
        </w:rPr>
        <w:t>RECENZJE</w:t>
      </w:r>
      <w:bookmarkEnd w:id="11"/>
    </w:p>
    <w:p>
      <w:pPr>
        <w:pStyle w:val="Style8"/>
        <w:framePr w:w="11172" w:h="773" w:hRule="exact" w:wrap="none" w:vAnchor="page" w:hAnchor="page" w:x="325" w:y="4476"/>
        <w:widowControl w:val="0"/>
        <w:keepNext w:val="0"/>
        <w:keepLines w:val="0"/>
        <w:shd w:val="clear" w:color="auto" w:fill="auto"/>
        <w:bidi w:val="0"/>
        <w:jc w:val="center"/>
        <w:spacing w:before="0" w:after="0" w:line="238" w:lineRule="exact"/>
        <w:ind w:left="0" w:right="440" w:firstLine="0"/>
      </w:pPr>
      <w:r>
        <w:rPr>
          <w:rStyle w:val="CharStyle28"/>
        </w:rPr>
        <w:t>ZOFIA SAWANIEWSKA-MOCHOWA,</w:t>
      </w:r>
      <w:r>
        <w:rPr>
          <w:lang w:val="pl-PL" w:eastAsia="pl-PL" w:bidi="pl-PL"/>
          <w:w w:val="100"/>
          <w:spacing w:val="0"/>
          <w:color w:val="000000"/>
          <w:position w:val="0"/>
        </w:rPr>
        <w:t xml:space="preserve"> </w:t>
      </w:r>
      <w:r>
        <w:rPr>
          <w:rStyle w:val="CharStyle27"/>
        </w:rPr>
        <w:t>BIBLIOGRAFIA PRAC</w:t>
        <w:br/>
        <w:t>O POLSZCZYŹNIE KRESOWEJ,</w:t>
      </w:r>
      <w:r>
        <w:rPr>
          <w:lang w:val="pl-PL" w:eastAsia="pl-PL" w:bidi="pl-PL"/>
          <w:w w:val="100"/>
          <w:spacing w:val="0"/>
          <w:color w:val="000000"/>
          <w:position w:val="0"/>
        </w:rPr>
        <w:t xml:space="preserve"> [w:] J. </w:t>
      </w:r>
      <w:r>
        <w:rPr>
          <w:lang w:val="en-US" w:eastAsia="en-US" w:bidi="en-US"/>
          <w:w w:val="100"/>
          <w:spacing w:val="0"/>
          <w:color w:val="000000"/>
          <w:position w:val="0"/>
        </w:rPr>
        <w:t xml:space="preserve">RIEGER, </w:t>
      </w:r>
      <w:r>
        <w:rPr>
          <w:lang w:val="pl-PL" w:eastAsia="pl-PL" w:bidi="pl-PL"/>
          <w:w w:val="100"/>
          <w:spacing w:val="0"/>
          <w:color w:val="000000"/>
          <w:position w:val="0"/>
        </w:rPr>
        <w:t>W. WERENICZ (red.).</w:t>
        <w:br/>
      </w:r>
      <w:r>
        <w:rPr>
          <w:rStyle w:val="CharStyle27"/>
        </w:rPr>
        <w:t>STUDIA NAD POLSZCZYZNĄ KRESOWĄ,</w:t>
      </w:r>
      <w:r>
        <w:rPr>
          <w:lang w:val="pl-PL" w:eastAsia="pl-PL" w:bidi="pl-PL"/>
          <w:w w:val="100"/>
          <w:spacing w:val="0"/>
          <w:color w:val="000000"/>
          <w:position w:val="0"/>
        </w:rPr>
        <w:t xml:space="preserve"> t. VI, WROCŁAW 1991, s. 223-254.</w:t>
      </w:r>
    </w:p>
    <w:p>
      <w:pPr>
        <w:pStyle w:val="Style6"/>
        <w:framePr w:w="11172" w:h="8652" w:hRule="exact" w:wrap="none" w:vAnchor="page" w:hAnchor="page" w:x="325" w:y="5526"/>
        <w:widowControl w:val="0"/>
        <w:keepNext w:val="0"/>
        <w:keepLines w:val="0"/>
        <w:shd w:val="clear" w:color="auto" w:fill="auto"/>
        <w:bidi w:val="0"/>
        <w:jc w:val="both"/>
        <w:spacing w:before="0" w:after="0"/>
        <w:ind w:left="3660" w:right="440" w:firstLine="300"/>
      </w:pPr>
      <w:r>
        <w:rPr>
          <w:lang w:val="pl-PL" w:eastAsia="pl-PL" w:bidi="pl-PL"/>
          <w:w w:val="100"/>
          <w:spacing w:val="0"/>
          <w:color w:val="000000"/>
          <w:position w:val="0"/>
        </w:rPr>
        <w:t xml:space="preserve">Ponieważ w szybkim tempie rośnie dorobek językoznawców zajmujących się polszczyzną kresową, obszerna literatura z tej dziedziny wymaga systematyzacji. Próby rozmaitych zestawień tematycznych były już podejmowane. Wystarczy przypomnieć, że A. Siudut sporządził wykaz artykułów o języku Mickiewicza </w:t>
      </w:r>
      <w:r>
        <w:rPr>
          <w:rStyle w:val="CharStyle12"/>
        </w:rPr>
        <w:t>Bibliografia artykułów dotyczących języka Mickiewicza drukowanych w "Języku Polskim" (1-35),</w:t>
      </w:r>
      <w:r>
        <w:rPr>
          <w:lang w:val="pl-PL" w:eastAsia="pl-PL" w:bidi="pl-PL"/>
          <w:w w:val="100"/>
          <w:spacing w:val="0"/>
          <w:color w:val="000000"/>
          <w:position w:val="0"/>
        </w:rPr>
        <w:t xml:space="preserve"> "Język Polski" 1955, XXXV, s. 389-392), publikacja zaś M. Zarębiny </w:t>
      </w:r>
      <w:r>
        <w:rPr>
          <w:rStyle w:val="CharStyle12"/>
        </w:rPr>
        <w:t>Wyrazy obce w "Panu Tadeuszu"</w:t>
      </w:r>
      <w:r>
        <w:rPr>
          <w:lang w:val="pl-PL" w:eastAsia="pl-PL" w:bidi="pl-PL"/>
          <w:w w:val="100"/>
          <w:spacing w:val="0"/>
          <w:color w:val="000000"/>
          <w:position w:val="0"/>
        </w:rPr>
        <w:t xml:space="preserve"> (Wrocław 1977) przyniosła </w:t>
      </w:r>
      <w:r>
        <w:rPr>
          <w:rStyle w:val="CharStyle12"/>
        </w:rPr>
        <w:t>Bibliografię prac na temat języka Mickiewicza i pisarzy ziem wschodnich Rzeczypospolitej szlacheckiej.</w:t>
      </w:r>
      <w:r>
        <w:rPr>
          <w:lang w:val="pl-PL" w:eastAsia="pl-PL" w:bidi="pl-PL"/>
          <w:w w:val="100"/>
          <w:spacing w:val="0"/>
          <w:color w:val="000000"/>
          <w:position w:val="0"/>
        </w:rPr>
        <w:t xml:space="preserve"> Najpełniejszej dotąd syn</w:t>
        <w:softHyphen/>
        <w:t xml:space="preserve">tezy rezultatów badań nad polszczyzną kresową dokonał W. Werenicz </w:t>
      </w:r>
      <w:r>
        <w:rPr>
          <w:rStyle w:val="CharStyle89"/>
        </w:rPr>
        <w:t xml:space="preserve">(Состояние и перспективы исследования "полыциэны кресовой” </w:t>
      </w:r>
      <w:r>
        <w:rPr>
          <w:lang w:val="ru-RU" w:eastAsia="ru-RU" w:bidi="ru-RU"/>
          <w:w w:val="100"/>
          <w:spacing w:val="0"/>
          <w:color w:val="000000"/>
          <w:position w:val="0"/>
        </w:rPr>
        <w:t xml:space="preserve">, </w:t>
      </w:r>
      <w:r>
        <w:rPr>
          <w:lang w:val="pl-PL" w:eastAsia="pl-PL" w:bidi="pl-PL"/>
          <w:w w:val="100"/>
          <w:spacing w:val="0"/>
          <w:color w:val="000000"/>
          <w:position w:val="0"/>
        </w:rPr>
        <w:t xml:space="preserve">[w:] </w:t>
      </w:r>
      <w:r>
        <w:rPr>
          <w:rStyle w:val="CharStyle89"/>
        </w:rPr>
        <w:t xml:space="preserve">Польские говоры в СССР. ч. 1, Минск </w:t>
      </w:r>
      <w:r>
        <w:rPr>
          <w:lang w:val="ru-RU" w:eastAsia="ru-RU" w:bidi="ru-RU"/>
          <w:w w:val="100"/>
          <w:spacing w:val="0"/>
          <w:color w:val="000000"/>
          <w:position w:val="0"/>
        </w:rPr>
        <w:t xml:space="preserve">1973, </w:t>
      </w:r>
      <w:r>
        <w:rPr>
          <w:lang w:val="pl-PL" w:eastAsia="pl-PL" w:bidi="pl-PL"/>
          <w:w w:val="100"/>
          <w:spacing w:val="0"/>
          <w:color w:val="000000"/>
          <w:position w:val="0"/>
        </w:rPr>
        <w:t xml:space="preserve">s. </w:t>
      </w:r>
      <w:r>
        <w:rPr>
          <w:lang w:val="ru-RU" w:eastAsia="ru-RU" w:bidi="ru-RU"/>
          <w:w w:val="100"/>
          <w:spacing w:val="0"/>
          <w:color w:val="000000"/>
          <w:position w:val="0"/>
        </w:rPr>
        <w:t xml:space="preserve">183-2120). </w:t>
      </w:r>
      <w:r>
        <w:rPr>
          <w:lang w:val="pl-PL" w:eastAsia="pl-PL" w:bidi="pl-PL"/>
          <w:w w:val="100"/>
          <w:spacing w:val="0"/>
          <w:color w:val="000000"/>
          <w:position w:val="0"/>
        </w:rPr>
        <w:t>Jednakże upływ czasu (dwa dziesięciolecia!) i prawdziwy rozkwit studiów nad tą odmianą języka polskiego sprawiły, że niezwykle wartościowa praca znanego językoznawcy przestała być wystarczającym przewodnikiem i informatorem. Z ogromnym zadowoleniem trzeba więc odnotować pojawienie się najnowszego wykazu prac o polszczyźnie kresowej sporządzonego przez Zofię Sawaniewską-Mochową. Wykonanie tak obszernego zestawienia (677 pozycji) było niewątpliwie zadaniem trudnym i bardzo czasochłonnym. Autorka podjęła wszak próbę zebrania w jedną całość dużej liczby publikacji rozproszonych w rozmaitych czasopismach wychodzących w Polsce i poza jej granicami, w zbiorach studiów i materiałów, w wydawnictwach seryjnych, a także pozycji samodzielnych. Musiała zapewne dokonać rozważnej selekcji zawartości swej kartoteki, bo — jak stwierdza w króciutkim wstępie — bibliografia stanowi z konieczności pewien wybór. Nie trzeba chyba przypominać, że sporządzanie tematycznego wykazu literatury naukowej wymaga doskonałej orientacji w danej dziedzinie wiedzy. Z. Sawaniewska-Mochowa, od parunastu lat zajmująca się polszczyzną północn</w:t>
      </w:r>
      <w:r>
        <w:rPr>
          <w:lang w:val="cs-CZ" w:eastAsia="cs-CZ" w:bidi="cs-CZ"/>
          <w:w w:val="100"/>
          <w:spacing w:val="0"/>
          <w:color w:val="000000"/>
          <w:position w:val="0"/>
        </w:rPr>
        <w:t>okre</w:t>
      </w:r>
      <w:r>
        <w:rPr>
          <w:lang w:val="pl-PL" w:eastAsia="pl-PL" w:bidi="pl-PL"/>
          <w:w w:val="100"/>
          <w:spacing w:val="0"/>
          <w:color w:val="000000"/>
          <w:position w:val="0"/>
        </w:rPr>
        <w:t>sową i mająca już znaczący własny dorobek naukowy, wykazała dobre merytoryczne przygotowanie do tego zadania.</w:t>
      </w:r>
    </w:p>
    <w:p>
      <w:pPr>
        <w:pStyle w:val="Style6"/>
        <w:framePr w:w="11172" w:h="8652" w:hRule="exact" w:wrap="none" w:vAnchor="page" w:hAnchor="page" w:x="325" w:y="5526"/>
        <w:widowControl w:val="0"/>
        <w:keepNext w:val="0"/>
        <w:keepLines w:val="0"/>
        <w:shd w:val="clear" w:color="auto" w:fill="auto"/>
        <w:bidi w:val="0"/>
        <w:jc w:val="both"/>
        <w:spacing w:before="0" w:after="0"/>
        <w:ind w:left="3660" w:right="460" w:firstLine="300"/>
      </w:pPr>
      <w:r>
        <w:rPr>
          <w:lang w:val="pl-PL" w:eastAsia="pl-PL" w:bidi="pl-PL"/>
          <w:w w:val="100"/>
          <w:spacing w:val="0"/>
          <w:color w:val="000000"/>
          <w:position w:val="0"/>
        </w:rPr>
        <w:t>Zasadniczy trzon prezentowanej bibliografii stanowi wykaz alfabetyczny. Rosyjskie, białoruskie i ukraińskie adresy bibliograficzne — zapewne z przyczyn technicznych — podano w transliteracji. Ponieważ wykaz alfabetyczny jest jedynie listą, inwentarzem poszczególnych pozycji, autorka opracowała dodatkowo indeks rzeczowy. Indeks ten stanowi w rzeczywistości małą syntezę dokonań językoznawców zajmujących się polszczyzną kresową, wyodrębniono bowiem w nim siedem działów tematycznych. Daje to pewną wiedzę o stopniu opracowania poszczególnych zagadnień, a jed</w:t>
        <w:softHyphen/>
        <w:t>nocześnie pozwala czytelnikom sprawniej orientować się w zgromadzonym materiale. Młodzi entu</w:t>
        <w:softHyphen/>
        <w:t>zjaści polszczyzny kresowej (a do nich zalicza się niżej podpisana) odczują jednak dotkliwie brak jakiegokolwiek odgraniczenia literatury dotyczącej północno-wschodniej odmiany języka polskiego od publikacji na temat jego południowo-wschodniego wariantu. Konsekwencją obserwowanego w os</w:t>
        <w:softHyphen/>
        <w:t>tatnich dziesięcioleciach prawdziwego rezonansu badań, a także ich uszczegółowienia, staje się bowiem coraz wyraźniejsza węższa specjalizacja lingwistów. Obecne zaawansowanie prac i zarysowujące się perspektywy wręcz wymuszają na badaczach skupienie się na jednej z dwu odmian polszczyzny kresowej. Ponieważ nie zawsze zasięg geograficzny znajduje odzwierciedlenie w tytule pracy, warto by niektóre pozycje opatrzyć krótkimi komentarzami.</w:t>
      </w:r>
    </w:p>
    <w:p>
      <w:pPr>
        <w:pStyle w:val="Style6"/>
        <w:framePr w:w="11172" w:h="8652" w:hRule="exact" w:wrap="none" w:vAnchor="page" w:hAnchor="page" w:x="325" w:y="5526"/>
        <w:widowControl w:val="0"/>
        <w:keepNext w:val="0"/>
        <w:keepLines w:val="0"/>
        <w:shd w:val="clear" w:color="auto" w:fill="auto"/>
        <w:bidi w:val="0"/>
        <w:jc w:val="both"/>
        <w:spacing w:before="0" w:after="0"/>
        <w:ind w:left="3660" w:right="460" w:firstLine="300"/>
      </w:pPr>
      <w:r>
        <w:rPr>
          <w:lang w:val="pl-PL" w:eastAsia="pl-PL" w:bidi="pl-PL"/>
          <w:w w:val="100"/>
          <w:spacing w:val="0"/>
          <w:color w:val="000000"/>
          <w:position w:val="0"/>
        </w:rPr>
        <w:t xml:space="preserve">Sądzę, że rosnąca z każdym rokiem w szybkim tempie liczba publikacji na temat polszczyzny kresowej upoważnia do pokuszenia się o usystematyzowanie dorobku już nie w postaci listy poszczególnych pozycji, lecz syntezy z prawdziwego zdarzenia. Jako wzór mogłaby posłużyć fachowo i wyjątkowo rzetelnie zestawiona bibliografia J. Wawrzyńczyka </w:t>
      </w:r>
      <w:r>
        <w:rPr>
          <w:rStyle w:val="CharStyle12"/>
        </w:rPr>
        <w:t>(Rosyjsko-polskie i polsko-rosyjskie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4031" w:y="25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34"/>
        <w:framePr w:wrap="none" w:vAnchor="page" w:hAnchor="page" w:x="7641" w:y="2511"/>
        <w:widowControl w:val="0"/>
        <w:keepNext w:val="0"/>
        <w:keepLines w:val="0"/>
        <w:shd w:val="clear" w:color="auto" w:fill="auto"/>
        <w:bidi w:val="0"/>
        <w:jc w:val="left"/>
        <w:spacing w:before="0" w:after="0" w:line="220" w:lineRule="exact"/>
        <w:ind w:left="0" w:right="0" w:firstLine="0"/>
      </w:pPr>
      <w:r>
        <w:rPr>
          <w:rStyle w:val="CharStyle90"/>
        </w:rPr>
        <w:t>539</w:t>
      </w:r>
    </w:p>
    <w:p>
      <w:pPr>
        <w:pStyle w:val="Style6"/>
        <w:framePr w:w="11172" w:h="1444" w:hRule="exact" w:wrap="none" w:vAnchor="page" w:hAnchor="page" w:x="325" w:y="3019"/>
        <w:widowControl w:val="0"/>
        <w:keepNext w:val="0"/>
        <w:keepLines w:val="0"/>
        <w:shd w:val="clear" w:color="auto" w:fill="auto"/>
        <w:bidi w:val="0"/>
        <w:jc w:val="left"/>
        <w:spacing w:before="0" w:after="0" w:line="197" w:lineRule="exact"/>
        <w:ind w:left="600" w:right="3520" w:firstLine="0"/>
      </w:pPr>
      <w:r>
        <w:rPr>
          <w:rStyle w:val="CharStyle12"/>
        </w:rPr>
        <w:t>językoznawstwo konfrontatywne. Przegląd bibliograficzny 1945-1985</w:t>
      </w:r>
      <w:r>
        <w:rPr>
          <w:lang w:val="pl-PL" w:eastAsia="pl-PL" w:bidi="pl-PL"/>
          <w:w w:val="100"/>
          <w:spacing w:val="0"/>
          <w:color w:val="000000"/>
          <w:position w:val="0"/>
        </w:rPr>
        <w:t>, Warszawa 1987). Bibliografia Z. Sawaniewskiej-Mochowej może stanowić podstawę takiego opracowania.</w:t>
      </w:r>
    </w:p>
    <w:p>
      <w:pPr>
        <w:pStyle w:val="Style6"/>
        <w:framePr w:w="11172" w:h="1444" w:hRule="exact" w:wrap="none" w:vAnchor="page" w:hAnchor="page" w:x="325" w:y="3019"/>
        <w:widowControl w:val="0"/>
        <w:keepNext w:val="0"/>
        <w:keepLines w:val="0"/>
        <w:shd w:val="clear" w:color="auto" w:fill="auto"/>
        <w:bidi w:val="0"/>
        <w:jc w:val="both"/>
        <w:spacing w:before="0" w:after="0" w:line="197" w:lineRule="exact"/>
        <w:ind w:left="600" w:right="3520" w:firstLine="300"/>
      </w:pPr>
      <w:r>
        <w:rPr>
          <w:lang w:val="pl-PL" w:eastAsia="pl-PL" w:bidi="pl-PL"/>
          <w:w w:val="100"/>
          <w:spacing w:val="0"/>
          <w:color w:val="000000"/>
          <w:position w:val="0"/>
        </w:rPr>
        <w:t>Autorce prezentowanej bibliografii nie udało się niestety ustrzec błędów i uchybień. Zauważone potknięcia — natury bardziej może technicznej niż merytorycznej — są najprawdopodobniej wynikiem braku doświadczenia w tego rodzaju pracy (zawiodła także korekta). Warto jednak sprostować te pomyłki, które mogą utrudnić czytelnikom dotarcie do wskazywanych źródeł, a więc błędnie podane numery czasopism lub zmieniony rok wydania:</w:t>
      </w:r>
    </w:p>
    <w:tbl>
      <w:tblPr>
        <w:tblOverlap w:val="never"/>
        <w:tblLayout w:type="fixed"/>
        <w:jc w:val="left"/>
      </w:tblPr>
      <w:tblGrid>
        <w:gridCol w:w="1042"/>
        <w:gridCol w:w="1440"/>
        <w:gridCol w:w="1478"/>
      </w:tblGrid>
      <w:tr>
        <w:trPr>
          <w:trHeight w:val="221" w:hRule="exact"/>
        </w:trPr>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0" w:right="0" w:firstLine="0"/>
            </w:pPr>
            <w:r>
              <w:rPr>
                <w:rStyle w:val="CharStyle43"/>
              </w:rPr>
              <w:t>pozycja</w:t>
            </w:r>
          </w:p>
        </w:tc>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center"/>
              <w:spacing w:before="0" w:after="0" w:line="170" w:lineRule="exact"/>
              <w:ind w:left="0" w:right="0" w:firstLine="0"/>
            </w:pPr>
            <w:r>
              <w:rPr>
                <w:rStyle w:val="CharStyle43"/>
              </w:rPr>
              <w:t>jest</w:t>
            </w:r>
          </w:p>
        </w:tc>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right"/>
              <w:spacing w:before="0" w:after="0" w:line="170" w:lineRule="exact"/>
              <w:ind w:left="0" w:right="0" w:firstLine="0"/>
            </w:pPr>
            <w:r>
              <w:rPr>
                <w:rStyle w:val="CharStyle43"/>
              </w:rPr>
              <w:t>powinno być</w:t>
            </w:r>
          </w:p>
        </w:tc>
      </w:tr>
      <w:tr>
        <w:trPr>
          <w:trHeight w:val="211" w:hRule="exact"/>
        </w:trPr>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0" w:right="0" w:firstLine="0"/>
            </w:pPr>
            <w:r>
              <w:rPr>
                <w:rStyle w:val="CharStyle43"/>
              </w:rPr>
              <w:t>45.</w:t>
            </w:r>
          </w:p>
        </w:tc>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center"/>
              <w:spacing w:before="0" w:after="0" w:line="170" w:lineRule="exact"/>
              <w:ind w:left="0" w:right="0" w:firstLine="0"/>
            </w:pPr>
            <w:r>
              <w:rPr>
                <w:rStyle w:val="CharStyle43"/>
              </w:rPr>
              <w:t>PJ 41</w:t>
            </w:r>
          </w:p>
        </w:tc>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780" w:right="0" w:firstLine="0"/>
            </w:pPr>
            <w:r>
              <w:rPr>
                <w:rStyle w:val="CharStyle43"/>
              </w:rPr>
              <w:t>PJ IV</w:t>
            </w:r>
          </w:p>
        </w:tc>
      </w:tr>
      <w:tr>
        <w:trPr>
          <w:trHeight w:val="230" w:hRule="exact"/>
        </w:trPr>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0" w:right="0" w:firstLine="0"/>
            </w:pPr>
            <w:r>
              <w:rPr>
                <w:rStyle w:val="CharStyle43"/>
              </w:rPr>
              <w:t>112a.</w:t>
            </w:r>
          </w:p>
        </w:tc>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center"/>
              <w:spacing w:before="0" w:after="0" w:line="170" w:lineRule="exact"/>
              <w:ind w:left="0" w:right="0" w:firstLine="0"/>
            </w:pPr>
            <w:r>
              <w:rPr>
                <w:rStyle w:val="CharStyle43"/>
              </w:rPr>
              <w:t>1985</w:t>
            </w:r>
          </w:p>
        </w:tc>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780" w:right="0" w:firstLine="0"/>
            </w:pPr>
            <w:r>
              <w:rPr>
                <w:rStyle w:val="CharStyle43"/>
              </w:rPr>
              <w:t>1975</w:t>
            </w:r>
          </w:p>
        </w:tc>
      </w:tr>
      <w:tr>
        <w:trPr>
          <w:trHeight w:val="226" w:hRule="exact"/>
        </w:trPr>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0" w:right="0" w:firstLine="0"/>
            </w:pPr>
            <w:r>
              <w:rPr>
                <w:rStyle w:val="CharStyle43"/>
              </w:rPr>
              <w:t>125.</w:t>
            </w:r>
          </w:p>
        </w:tc>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center"/>
              <w:spacing w:before="0" w:after="0" w:line="170" w:lineRule="exact"/>
              <w:ind w:left="0" w:right="0" w:firstLine="0"/>
            </w:pPr>
            <w:r>
              <w:rPr>
                <w:rStyle w:val="CharStyle43"/>
              </w:rPr>
              <w:t>1899</w:t>
            </w:r>
          </w:p>
        </w:tc>
        <w:tc>
          <w:tcPr>
            <w:shd w:val="clear" w:color="auto" w:fill="FFFFFF"/>
            <w:tcBorders/>
            <w:vAlign w:val="top"/>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780" w:right="0" w:firstLine="0"/>
            </w:pPr>
            <w:r>
              <w:rPr>
                <w:rStyle w:val="CharStyle43"/>
              </w:rPr>
              <w:t>1898</w:t>
            </w:r>
          </w:p>
        </w:tc>
      </w:tr>
      <w:tr>
        <w:trPr>
          <w:trHeight w:val="230" w:hRule="exact"/>
        </w:trPr>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0" w:right="0" w:firstLine="0"/>
            </w:pPr>
            <w:r>
              <w:rPr>
                <w:rStyle w:val="CharStyle43"/>
              </w:rPr>
              <w:t>287.</w:t>
            </w:r>
          </w:p>
        </w:tc>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center"/>
              <w:spacing w:before="0" w:after="0" w:line="170" w:lineRule="exact"/>
              <w:ind w:left="0" w:right="0" w:firstLine="0"/>
            </w:pPr>
            <w:r>
              <w:rPr>
                <w:rStyle w:val="CharStyle43"/>
              </w:rPr>
              <w:t>XII</w:t>
            </w:r>
          </w:p>
        </w:tc>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780" w:right="0" w:firstLine="0"/>
            </w:pPr>
            <w:r>
              <w:rPr>
                <w:rStyle w:val="CharStyle43"/>
              </w:rPr>
              <w:t>XXII</w:t>
            </w:r>
          </w:p>
        </w:tc>
      </w:tr>
      <w:tr>
        <w:trPr>
          <w:trHeight w:val="211" w:hRule="exact"/>
        </w:trPr>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0" w:right="0" w:firstLine="0"/>
            </w:pPr>
            <w:r>
              <w:rPr>
                <w:rStyle w:val="CharStyle43"/>
              </w:rPr>
              <w:t>294.</w:t>
            </w:r>
          </w:p>
        </w:tc>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center"/>
              <w:spacing w:before="0" w:after="0" w:line="170" w:lineRule="exact"/>
              <w:ind w:left="0" w:right="0" w:firstLine="0"/>
            </w:pPr>
            <w:r>
              <w:rPr>
                <w:rStyle w:val="CharStyle43"/>
              </w:rPr>
              <w:t>XXX</w:t>
            </w:r>
          </w:p>
        </w:tc>
        <w:tc>
          <w:tcPr>
            <w:shd w:val="clear" w:color="auto" w:fill="FFFFFF"/>
            <w:tcBorders/>
            <w:vAlign w:val="bottom"/>
          </w:tcPr>
          <w:p>
            <w:pPr>
              <w:pStyle w:val="Style8"/>
              <w:framePr w:w="3960" w:h="1330" w:wrap="none" w:vAnchor="page" w:hAnchor="page" w:x="2495" w:y="4686"/>
              <w:widowControl w:val="0"/>
              <w:keepNext w:val="0"/>
              <w:keepLines w:val="0"/>
              <w:shd w:val="clear" w:color="auto" w:fill="auto"/>
              <w:bidi w:val="0"/>
              <w:jc w:val="left"/>
              <w:spacing w:before="0" w:after="0" w:line="170" w:lineRule="exact"/>
              <w:ind w:left="780" w:right="0" w:firstLine="0"/>
            </w:pPr>
            <w:r>
              <w:rPr>
                <w:rStyle w:val="CharStyle43"/>
              </w:rPr>
              <w:t>XXXI</w:t>
            </w:r>
          </w:p>
        </w:tc>
      </w:tr>
    </w:tbl>
    <w:p>
      <w:pPr>
        <w:pStyle w:val="Style6"/>
        <w:framePr w:w="11172" w:h="4634" w:hRule="exact" w:wrap="none" w:vAnchor="page" w:hAnchor="page" w:x="325" w:y="6177"/>
        <w:widowControl w:val="0"/>
        <w:keepNext w:val="0"/>
        <w:keepLines w:val="0"/>
        <w:shd w:val="clear" w:color="auto" w:fill="auto"/>
        <w:bidi w:val="0"/>
        <w:jc w:val="both"/>
        <w:spacing w:before="0" w:after="0" w:line="197" w:lineRule="exact"/>
        <w:ind w:left="600" w:right="3520" w:firstLine="300"/>
      </w:pPr>
      <w:r>
        <w:rPr>
          <w:lang w:val="pl-PL" w:eastAsia="pl-PL" w:bidi="pl-PL"/>
          <w:w w:val="100"/>
          <w:spacing w:val="0"/>
          <w:color w:val="000000"/>
          <w:position w:val="0"/>
        </w:rPr>
        <w:t>Niepotrzebnie uwzględniono w wykazie pozycje 53, 323 i 444, nie dotyczą one bowiem polszczyzny kresowej.</w:t>
      </w:r>
    </w:p>
    <w:p>
      <w:pPr>
        <w:pStyle w:val="Style6"/>
        <w:framePr w:w="11172" w:h="4634" w:hRule="exact" w:wrap="none" w:vAnchor="page" w:hAnchor="page" w:x="325" w:y="6177"/>
        <w:widowControl w:val="0"/>
        <w:keepNext w:val="0"/>
        <w:keepLines w:val="0"/>
        <w:shd w:val="clear" w:color="auto" w:fill="auto"/>
        <w:bidi w:val="0"/>
        <w:jc w:val="both"/>
        <w:spacing w:before="0" w:after="0" w:line="197" w:lineRule="exact"/>
        <w:ind w:left="600" w:right="3520" w:firstLine="300"/>
      </w:pPr>
      <w:r>
        <w:rPr>
          <w:lang w:val="pl-PL" w:eastAsia="pl-PL" w:bidi="pl-PL"/>
          <w:w w:val="100"/>
          <w:spacing w:val="0"/>
          <w:color w:val="000000"/>
          <w:position w:val="0"/>
        </w:rPr>
        <w:t>Bibliografia Z. Sawaniewskiej-Mochowej nie jest — jak uprzedza autorka — pełnym zes</w:t>
        <w:softHyphen/>
        <w:t xml:space="preserve">tawieniem tego, co się ukazało do chwili jej zamknięcia (rok 1987, wyjątkowo 1988). Kompletność sporządzonego wykazu nie budzi jednak większych zastrzeżeń. Na liście prac o polszczyźnie północnokresowej dostrzegłam jedno tylko duże przeoczenie, a mianowicie brak monografii Cz. Łapicza : </w:t>
      </w:r>
      <w:r>
        <w:rPr>
          <w:rStyle w:val="CharStyle12"/>
        </w:rPr>
        <w:t>Kitab Tatarów litewsko-polskich (Paleografia. Grafia. Język),</w:t>
      </w:r>
      <w:r>
        <w:rPr>
          <w:lang w:val="pl-PL" w:eastAsia="pl-PL" w:bidi="pl-PL"/>
          <w:w w:val="100"/>
          <w:spacing w:val="0"/>
          <w:color w:val="000000"/>
          <w:position w:val="0"/>
        </w:rPr>
        <w:t xml:space="preserve"> Toruń 1986. Natomiast nieuwzględnienie niektórych mniej znanych prac M. Kandratiuka, W. Mańczaka, W. Smoczyńskiego czy Z. Stiebera nie będzie dla odbiorcy tak dotkliwe.</w:t>
      </w:r>
    </w:p>
    <w:p>
      <w:pPr>
        <w:pStyle w:val="Style6"/>
        <w:framePr w:w="11172" w:h="4634" w:hRule="exact" w:wrap="none" w:vAnchor="page" w:hAnchor="page" w:x="325" w:y="6177"/>
        <w:widowControl w:val="0"/>
        <w:keepNext w:val="0"/>
        <w:keepLines w:val="0"/>
        <w:shd w:val="clear" w:color="auto" w:fill="auto"/>
        <w:bidi w:val="0"/>
        <w:jc w:val="both"/>
        <w:spacing w:before="0" w:after="0" w:line="197" w:lineRule="exact"/>
        <w:ind w:left="600" w:right="3520" w:firstLine="300"/>
      </w:pPr>
      <w:r>
        <w:rPr>
          <w:lang w:val="pl-PL" w:eastAsia="pl-PL" w:bidi="pl-PL"/>
          <w:w w:val="100"/>
          <w:spacing w:val="0"/>
          <w:color w:val="000000"/>
          <w:position w:val="0"/>
        </w:rPr>
        <w:t>Uwagi o kompletności prezentowanego wykazu zamknę postulatem uwzględnienia w przyszłości także publikacji dotyczących historii ziem, na które dokonała się ekspansja języka polskiego. Poz</w:t>
        <w:softHyphen/>
        <w:t>nanie dziejów tych terenów, panujących na nich stosunków narodowościowych musi przecież poprzedzać wszelkie analizy stricte lingwistyczne. Jest to postulat tym bardziej uzasadniony, że prace takich historyków, jak J. Jakubowski, M. Kosman, J. Ochmański, L. Wasilewski czy W. Wielhorski traktują w znacznej części właśnie o języku polskim, drogach jego przenikania na obce terytoria, przyczynach rozprzestrzeniania się, zasięgu.</w:t>
      </w:r>
    </w:p>
    <w:p>
      <w:pPr>
        <w:pStyle w:val="Style6"/>
        <w:framePr w:w="11172" w:h="4634" w:hRule="exact" w:wrap="none" w:vAnchor="page" w:hAnchor="page" w:x="325" w:y="6177"/>
        <w:widowControl w:val="0"/>
        <w:keepNext w:val="0"/>
        <w:keepLines w:val="0"/>
        <w:shd w:val="clear" w:color="auto" w:fill="auto"/>
        <w:bidi w:val="0"/>
        <w:jc w:val="both"/>
        <w:spacing w:before="0" w:after="0" w:line="197" w:lineRule="exact"/>
        <w:ind w:left="600" w:right="3520" w:firstLine="300"/>
      </w:pPr>
      <w:r>
        <w:rPr>
          <w:lang w:val="pl-PL" w:eastAsia="pl-PL" w:bidi="pl-PL"/>
          <w:w w:val="100"/>
          <w:spacing w:val="0"/>
          <w:color w:val="000000"/>
          <w:position w:val="0"/>
        </w:rPr>
        <w:t xml:space="preserve">Każde zestawienie literatury ulega z czasem dezaktualizacji. Bibliografia Z. Sawaniewskiej-Mochowej już w dniu ukazania się wymaga licznych uzupełnień W ciągu zaledwie czterech lat, które upłynęły od jej zamknięcia do ukazania się drukiem, nastąpił znaczny przyrost publikacji,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tak dla omawianej dziedziny ważnych, jak praca samej Z. Sawaniewskiej-Mochowej: </w:t>
      </w:r>
      <w:r>
        <w:rPr>
          <w:rStyle w:val="CharStyle12"/>
        </w:rPr>
        <w:t>Poradnik Jana Karłowicza jako źródło poznania potocznej polszczyzny północnokresowej. Słownictwo</w:t>
      </w:r>
      <w:r>
        <w:rPr>
          <w:lang w:val="pl-PL" w:eastAsia="pl-PL" w:bidi="pl-PL"/>
          <w:w w:val="100"/>
          <w:spacing w:val="0"/>
          <w:color w:val="000000"/>
          <w:position w:val="0"/>
        </w:rPr>
        <w:t xml:space="preserve">, Warszawa 1990. Byłoby zapewne dobrze, gdyby każdy kolejny tom </w:t>
      </w:r>
      <w:r>
        <w:rPr>
          <w:rStyle w:val="CharStyle12"/>
        </w:rPr>
        <w:t xml:space="preserve">Studiów nad polszczyzną kresową </w:t>
      </w:r>
      <w:r>
        <w:rPr>
          <w:lang w:val="pl-PL" w:eastAsia="pl-PL" w:bidi="pl-PL"/>
          <w:w w:val="100"/>
          <w:spacing w:val="0"/>
          <w:color w:val="000000"/>
          <w:position w:val="0"/>
        </w:rPr>
        <w:t xml:space="preserve">przynosił </w:t>
      </w:r>
      <w:r>
        <w:rPr>
          <w:lang w:val="en-US" w:eastAsia="en-US" w:bidi="en-US"/>
          <w:w w:val="100"/>
          <w:spacing w:val="0"/>
          <w:color w:val="000000"/>
          <w:position w:val="0"/>
        </w:rPr>
        <w:t xml:space="preserve">addenda </w:t>
      </w:r>
      <w:r>
        <w:rPr>
          <w:lang w:val="pl-PL" w:eastAsia="pl-PL" w:bidi="pl-PL"/>
          <w:w w:val="100"/>
          <w:spacing w:val="0"/>
          <w:color w:val="000000"/>
          <w:position w:val="0"/>
        </w:rPr>
        <w:t>bibliograficzne.</w:t>
      </w:r>
    </w:p>
    <w:p>
      <w:pPr>
        <w:pStyle w:val="Style55"/>
        <w:framePr w:wrap="none" w:vAnchor="page" w:hAnchor="page" w:x="325" w:y="10993"/>
        <w:widowControl w:val="0"/>
        <w:keepNext w:val="0"/>
        <w:keepLines w:val="0"/>
        <w:shd w:val="clear" w:color="auto" w:fill="auto"/>
        <w:bidi w:val="0"/>
        <w:jc w:val="left"/>
        <w:spacing w:before="0" w:after="0" w:line="150" w:lineRule="exact"/>
        <w:ind w:left="6420" w:right="0" w:firstLine="0"/>
      </w:pPr>
      <w:r>
        <w:rPr>
          <w:lang w:val="pl-PL" w:eastAsia="pl-PL" w:bidi="pl-PL"/>
          <w:w w:val="100"/>
          <w:spacing w:val="0"/>
          <w:color w:val="000000"/>
          <w:position w:val="0"/>
        </w:rPr>
        <w:t>Jolanta Mędelska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rap="none" w:vAnchor="page" w:hAnchor="page" w:x="365" w:y="4560"/>
        <w:widowControl w:val="0"/>
        <w:keepNext w:val="0"/>
        <w:keepLines w:val="0"/>
        <w:shd w:val="clear" w:color="auto" w:fill="auto"/>
        <w:bidi w:val="0"/>
        <w:jc w:val="left"/>
        <w:spacing w:before="0" w:after="0" w:line="300" w:lineRule="exact"/>
        <w:ind w:left="3520" w:right="0" w:firstLine="0"/>
      </w:pPr>
      <w:bookmarkStart w:id="12" w:name="bookmark12"/>
      <w:r>
        <w:rPr>
          <w:rStyle w:val="CharStyle91"/>
          <w:b/>
          <w:bCs/>
        </w:rPr>
        <w:t xml:space="preserve">CO PISZĄ </w:t>
      </w:r>
      <w:r>
        <w:rPr>
          <w:rStyle w:val="CharStyle91"/>
          <w:lang w:val="ru-RU" w:eastAsia="ru-RU" w:bidi="ru-RU"/>
          <w:b/>
          <w:bCs/>
        </w:rPr>
        <w:t xml:space="preserve">О </w:t>
      </w:r>
      <w:r>
        <w:rPr>
          <w:rStyle w:val="CharStyle91"/>
          <w:b/>
          <w:bCs/>
        </w:rPr>
        <w:t>JĘZYKU?</w:t>
      </w:r>
      <w:bookmarkEnd w:id="12"/>
    </w:p>
    <w:p>
      <w:pPr>
        <w:pStyle w:val="Style8"/>
        <w:framePr w:wrap="none" w:vAnchor="page" w:hAnchor="page" w:x="365" w:y="6578"/>
        <w:widowControl w:val="0"/>
        <w:keepNext w:val="0"/>
        <w:keepLines w:val="0"/>
        <w:shd w:val="clear" w:color="auto" w:fill="auto"/>
        <w:bidi w:val="0"/>
        <w:jc w:val="left"/>
        <w:spacing w:before="0" w:after="0" w:line="190" w:lineRule="exact"/>
        <w:ind w:left="5160" w:right="0" w:firstLine="0"/>
      </w:pPr>
      <w:r>
        <w:rPr>
          <w:lang w:val="pl-PL" w:eastAsia="pl-PL" w:bidi="pl-PL"/>
          <w:w w:val="100"/>
          <w:spacing w:val="0"/>
          <w:color w:val="000000"/>
          <w:position w:val="0"/>
        </w:rPr>
        <w:t>NEOLOGIZMY KONTAMINACYJNE</w:t>
      </w:r>
    </w:p>
    <w:p>
      <w:pPr>
        <w:pStyle w:val="Style8"/>
        <w:framePr w:w="11172" w:h="7839" w:hRule="exact" w:wrap="none" w:vAnchor="page" w:hAnchor="page" w:x="365" w:y="7266"/>
        <w:widowControl w:val="0"/>
        <w:keepNext w:val="0"/>
        <w:keepLines w:val="0"/>
        <w:shd w:val="clear" w:color="auto" w:fill="auto"/>
        <w:bidi w:val="0"/>
        <w:jc w:val="both"/>
        <w:spacing w:before="0" w:after="0" w:line="259" w:lineRule="exact"/>
        <w:ind w:left="3520" w:right="600" w:firstLine="300"/>
      </w:pPr>
      <w:r>
        <w:rPr>
          <w:lang w:val="pl-PL" w:eastAsia="pl-PL" w:bidi="pl-PL"/>
          <w:w w:val="100"/>
          <w:spacing w:val="0"/>
          <w:color w:val="000000"/>
          <w:position w:val="0"/>
        </w:rPr>
        <w:t>Jednym z istotnych czynników decydujących o powstawaniu nowych for</w:t>
        <w:softHyphen/>
        <w:t>macji jest działanie analogii słowotwórczej. Spotykamy się z nią między in</w:t>
        <w:softHyphen/>
        <w:t>nymi w neologizmach utworzonych przez kontaminację. Dotyczy to szczególnie kontaminatów z drugim elementem obcym. D. Buttler jako przyk</w:t>
        <w:softHyphen/>
        <w:t xml:space="preserve">łady takich wyrazów podaje liczne nazwy typów autobusów: </w:t>
      </w:r>
      <w:r>
        <w:rPr>
          <w:rStyle w:val="CharStyle27"/>
        </w:rPr>
        <w:t>„piętrobus,kino- bus</w:t>
      </w:r>
      <w:r>
        <w:rPr>
          <w:lang w:val="pl-PL" w:eastAsia="pl-PL" w:bidi="pl-PL"/>
          <w:w w:val="100"/>
          <w:spacing w:val="0"/>
          <w:color w:val="000000"/>
          <w:position w:val="0"/>
        </w:rPr>
        <w:t xml:space="preserve"> — to jeszcze na pewno twory kontaminacyjne </w:t>
      </w:r>
      <w:r>
        <w:rPr>
          <w:rStyle w:val="CharStyle27"/>
        </w:rPr>
        <w:t>(piętro [wy]</w:t>
      </w:r>
      <w:r>
        <w:rPr>
          <w:lang w:val="pl-PL" w:eastAsia="pl-PL" w:bidi="pl-PL"/>
          <w:w w:val="100"/>
          <w:spacing w:val="0"/>
          <w:color w:val="000000"/>
          <w:position w:val="0"/>
        </w:rPr>
        <w:t xml:space="preserve"> + </w:t>
      </w:r>
      <w:r>
        <w:rPr>
          <w:rStyle w:val="CharStyle27"/>
        </w:rPr>
        <w:t xml:space="preserve">[auto] </w:t>
      </w:r>
      <w:r>
        <w:rPr>
          <w:rStyle w:val="CharStyle27"/>
          <w:lang w:val="en-US" w:eastAsia="en-US" w:bidi="en-US"/>
        </w:rPr>
        <w:t xml:space="preserve">bus, </w:t>
      </w:r>
      <w:r>
        <w:rPr>
          <w:rStyle w:val="CharStyle27"/>
        </w:rPr>
        <w:t xml:space="preserve">kino [wy] + [auto] - </w:t>
      </w:r>
      <w:r>
        <w:rPr>
          <w:rStyle w:val="CharStyle27"/>
          <w:lang w:val="en-US" w:eastAsia="en-US" w:bidi="en-US"/>
        </w:rPr>
        <w:t>bus),</w:t>
      </w:r>
      <w:r>
        <w:rPr>
          <w:lang w:val="en-US" w:eastAsia="en-US" w:bidi="en-US"/>
          <w:w w:val="100"/>
          <w:spacing w:val="0"/>
          <w:color w:val="000000"/>
          <w:position w:val="0"/>
        </w:rPr>
        <w:t xml:space="preserve"> </w:t>
      </w:r>
      <w:r>
        <w:rPr>
          <w:lang w:val="pl-PL" w:eastAsia="pl-PL" w:bidi="pl-PL"/>
          <w:w w:val="100"/>
          <w:spacing w:val="0"/>
          <w:color w:val="000000"/>
          <w:position w:val="0"/>
        </w:rPr>
        <w:t xml:space="preserve">ale już </w:t>
      </w:r>
      <w:r>
        <w:rPr>
          <w:rStyle w:val="CharStyle27"/>
        </w:rPr>
        <w:t>muzeobus</w:t>
      </w:r>
      <w:r>
        <w:rPr>
          <w:lang w:val="pl-PL" w:eastAsia="pl-PL" w:bidi="pl-PL"/>
          <w:w w:val="100"/>
          <w:spacing w:val="0"/>
          <w:color w:val="000000"/>
          <w:position w:val="0"/>
        </w:rPr>
        <w:t xml:space="preserve"> zawiera niewątpliwie interfiks </w:t>
      </w:r>
      <w:r>
        <w:rPr>
          <w:rStyle w:val="CharStyle27"/>
        </w:rPr>
        <w:t>-o- (autobus- muzeum</w:t>
      </w:r>
      <w:r>
        <w:rPr>
          <w:lang w:val="pl-PL" w:eastAsia="pl-PL" w:bidi="pl-PL"/>
          <w:w w:val="100"/>
          <w:spacing w:val="0"/>
          <w:color w:val="000000"/>
          <w:position w:val="0"/>
        </w:rPr>
        <w:t xml:space="preserve"> albo </w:t>
      </w:r>
      <w:r>
        <w:rPr>
          <w:rStyle w:val="CharStyle27"/>
        </w:rPr>
        <w:t>autobus muzealny),</w:t>
      </w:r>
      <w:r>
        <w:rPr>
          <w:lang w:val="pl-PL" w:eastAsia="pl-PL" w:bidi="pl-PL"/>
          <w:w w:val="100"/>
          <w:spacing w:val="0"/>
          <w:color w:val="000000"/>
          <w:position w:val="0"/>
        </w:rPr>
        <w:t xml:space="preserve"> a </w:t>
      </w:r>
      <w:r>
        <w:rPr>
          <w:rStyle w:val="CharStyle27"/>
        </w:rPr>
        <w:t xml:space="preserve">hydrobus, elektrobus, mikrobus, </w:t>
      </w:r>
      <w:r>
        <w:rPr>
          <w:rStyle w:val="CharStyle27"/>
          <w:lang w:val="cs-CZ" w:eastAsia="cs-CZ" w:bidi="cs-CZ"/>
        </w:rPr>
        <w:t>aerobus</w:t>
      </w:r>
      <w:r>
        <w:rPr>
          <w:lang w:val="cs-CZ" w:eastAsia="cs-CZ" w:bidi="cs-CZ"/>
          <w:w w:val="100"/>
          <w:spacing w:val="0"/>
          <w:color w:val="000000"/>
          <w:position w:val="0"/>
        </w:rPr>
        <w:t xml:space="preserve"> </w:t>
      </w:r>
      <w:r>
        <w:rPr>
          <w:lang w:val="pl-PL" w:eastAsia="pl-PL" w:bidi="pl-PL"/>
          <w:w w:val="100"/>
          <w:spacing w:val="0"/>
          <w:color w:val="000000"/>
          <w:position w:val="0"/>
        </w:rPr>
        <w:t xml:space="preserve">dałyby się nawet potraktować jako deratywy z nowymi prefiksami </w:t>
      </w:r>
      <w:r>
        <w:rPr>
          <w:rStyle w:val="CharStyle27"/>
        </w:rPr>
        <w:t>hydro-, elektro-, mikro-</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1</w:t>
      </w:r>
    </w:p>
    <w:p>
      <w:pPr>
        <w:pStyle w:val="Style8"/>
        <w:framePr w:w="11172" w:h="7839" w:hRule="exact" w:wrap="none" w:vAnchor="page" w:hAnchor="page" w:x="365" w:y="7266"/>
        <w:widowControl w:val="0"/>
        <w:keepNext w:val="0"/>
        <w:keepLines w:val="0"/>
        <w:shd w:val="clear" w:color="auto" w:fill="auto"/>
        <w:bidi w:val="0"/>
        <w:jc w:val="both"/>
        <w:spacing w:before="0" w:after="0" w:line="259" w:lineRule="exact"/>
        <w:ind w:left="3520" w:right="600" w:firstLine="300"/>
      </w:pPr>
      <w:r>
        <w:rPr>
          <w:lang w:val="pl-PL" w:eastAsia="pl-PL" w:bidi="pl-PL"/>
          <w:w w:val="100"/>
          <w:spacing w:val="0"/>
          <w:color w:val="000000"/>
          <w:position w:val="0"/>
        </w:rPr>
        <w:t>Na tego rodzaju struktury, coraz częstsze w języku polskim, zwracają uwa</w:t>
        <w:softHyphen/>
        <w:t>gę niektórzy czytelnicy czasopism i odpowiadający na ich wątpliwości języ</w:t>
        <w:softHyphen/>
        <w:t>koznawcy.</w:t>
      </w:r>
    </w:p>
    <w:p>
      <w:pPr>
        <w:pStyle w:val="Style8"/>
        <w:framePr w:w="11172" w:h="7839" w:hRule="exact" w:wrap="none" w:vAnchor="page" w:hAnchor="page" w:x="365" w:y="7266"/>
        <w:widowControl w:val="0"/>
        <w:keepNext w:val="0"/>
        <w:keepLines w:val="0"/>
        <w:shd w:val="clear" w:color="auto" w:fill="auto"/>
        <w:bidi w:val="0"/>
        <w:jc w:val="both"/>
        <w:spacing w:before="0" w:after="0" w:line="259" w:lineRule="exact"/>
        <w:ind w:left="3520" w:right="600" w:firstLine="300"/>
      </w:pPr>
      <w:r>
        <w:rPr>
          <w:lang w:val="pl-PL" w:eastAsia="pl-PL" w:bidi="pl-PL"/>
          <w:w w:val="100"/>
          <w:spacing w:val="0"/>
          <w:color w:val="000000"/>
          <w:position w:val="0"/>
        </w:rPr>
        <w:t>„W czasach, gdy komunikowanie osiąga szczyty technicznej perfekcji i perwersji zarazem, kiedy dzięki łączom satelitarnym faceci znajdujący się na dwóch krańcach świata mogą gawędzić ze sobą przez telefon tak, jakby siedzieli w knajpie, popijając wódeczkę, gdy przedsiębiorczy lingwiści ogła</w:t>
        <w:softHyphen/>
        <w:t>szają się w prasie z anonsami obiecującymi opanowanie obcego języka w kil</w:t>
        <w:softHyphen/>
        <w:t>ka tygodni — otóż w tych arcyciekawych i podniecających bez wątpienia czasach mamy nierzadko zasadnicze trudności z porozumiewaniem się w sprawach dnia codziennego, a więc niejako na szczeblu podstawowym. Dzieje się tak z dwojakiego powodu. Po pierwsze rodzą się i mnożą jak grzy</w:t>
        <w:softHyphen/>
        <w:t>by po deszczu coraz to nowe specjalności i dziedziny, których twórcy lub udziałowcy w swoich ankietach personalnych wpisują zawód, o jakim jeszcze do niedawna nikomu się nie śniło. Z drugiej zaś strony następuje coraz wyraź</w:t>
        <w:softHyphen/>
        <w:t>niejsza hermetyzacja języka, który preferują przedstawiciele poszczególnych profesji i dyscyplin naukowych.</w:t>
      </w:r>
    </w:p>
    <w:p>
      <w:pPr>
        <w:pStyle w:val="Style8"/>
        <w:framePr w:w="11172" w:h="7839" w:hRule="exact" w:wrap="none" w:vAnchor="page" w:hAnchor="page" w:x="365" w:y="7266"/>
        <w:widowControl w:val="0"/>
        <w:keepNext w:val="0"/>
        <w:keepLines w:val="0"/>
        <w:shd w:val="clear" w:color="auto" w:fill="auto"/>
        <w:bidi w:val="0"/>
        <w:jc w:val="both"/>
        <w:spacing w:before="0" w:after="0" w:line="259" w:lineRule="exact"/>
        <w:ind w:left="3520" w:right="600" w:firstLine="300"/>
      </w:pPr>
      <w:r>
        <w:rPr>
          <w:lang w:val="pl-PL" w:eastAsia="pl-PL" w:bidi="pl-PL"/>
          <w:w w:val="100"/>
          <w:spacing w:val="0"/>
          <w:color w:val="000000"/>
          <w:position w:val="0"/>
        </w:rPr>
        <w:t>Swego czasu z zainteresowaniem wysłuchałem na przykład w radiu wypo</w:t>
        <w:softHyphen/>
        <w:t xml:space="preserve">wiedzi znanego naukowca, zarekomendowanego jako </w:t>
      </w:r>
      <w:r>
        <w:rPr>
          <w:rStyle w:val="CharStyle27"/>
        </w:rPr>
        <w:t xml:space="preserve">juwenolog. Juwenolog, </w:t>
      </w:r>
      <w:r>
        <w:rPr>
          <w:lang w:val="pl-PL" w:eastAsia="pl-PL" w:bidi="pl-PL"/>
          <w:w w:val="100"/>
          <w:spacing w:val="0"/>
          <w:color w:val="000000"/>
          <w:position w:val="0"/>
        </w:rPr>
        <w:t>proszę państwa — pisze Halny — to mniej więcej tyle, co badacz problemów</w:t>
      </w:r>
    </w:p>
    <w:p>
      <w:pPr>
        <w:pStyle w:val="Style60"/>
        <w:framePr w:w="7133" w:h="440" w:hRule="exact" w:wrap="none" w:vAnchor="page" w:hAnchor="page" w:x="3855" w:y="15318"/>
        <w:tabs>
          <w:tab w:leader="none" w:pos="3930" w:val="left"/>
        </w:tabs>
        <w:widowControl w:val="0"/>
        <w:keepNext w:val="0"/>
        <w:keepLines w:val="0"/>
        <w:shd w:val="clear" w:color="auto" w:fill="auto"/>
        <w:bidi w:val="0"/>
        <w:jc w:val="left"/>
        <w:spacing w:before="0" w:after="0" w:line="194" w:lineRule="exact"/>
        <w:ind w:left="3520" w:right="580" w:firstLine="300"/>
      </w:pPr>
      <w:r>
        <w:rPr>
          <w:rStyle w:val="CharStyle62"/>
          <w:vertAlign w:val="superscript"/>
          <w:b w:val="0"/>
          <w:bCs w:val="0"/>
          <w:i w:val="0"/>
          <w:iCs w:val="0"/>
        </w:rPr>
        <w:t>1</w:t>
      </w:r>
      <w:r>
        <w:rPr>
          <w:rStyle w:val="CharStyle62"/>
          <w:b w:val="0"/>
          <w:bCs w:val="0"/>
          <w:i w:val="0"/>
          <w:iCs w:val="0"/>
        </w:rPr>
        <w:tab/>
        <w:t xml:space="preserve">D. Buttler, </w:t>
      </w:r>
      <w:r>
        <w:rPr>
          <w:lang w:val="pl-PL" w:eastAsia="pl-PL" w:bidi="pl-PL"/>
          <w:w w:val="100"/>
          <w:spacing w:val="0"/>
          <w:color w:val="000000"/>
          <w:position w:val="0"/>
        </w:rPr>
        <w:t>Neologizmy kontaminacyjne a norma dzisiejszej polszczyzny</w:t>
      </w:r>
      <w:r>
        <w:rPr>
          <w:rStyle w:val="CharStyle62"/>
          <w:b w:val="0"/>
          <w:bCs w:val="0"/>
          <w:i w:val="0"/>
          <w:iCs w:val="0"/>
        </w:rPr>
        <w:t>, „Poradnik Językowy” 1989, nr 6, s. 433.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571" w:y="9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 xml:space="preserve">JĘZYKU </w:t>
      </w:r>
      <w:r>
        <w:rPr>
          <w:lang w:val="ru-RU" w:eastAsia="ru-RU" w:bidi="ru-RU"/>
          <w:w w:val="100"/>
          <w:spacing w:val="0"/>
          <w:color w:val="000000"/>
          <w:position w:val="0"/>
        </w:rPr>
        <w:t>?</w:t>
      </w:r>
    </w:p>
    <w:p>
      <w:pPr>
        <w:pStyle w:val="Style34"/>
        <w:framePr w:wrap="none" w:vAnchor="page" w:hAnchor="page" w:x="7603" w:y="885"/>
        <w:widowControl w:val="0"/>
        <w:keepNext w:val="0"/>
        <w:keepLines w:val="0"/>
        <w:shd w:val="clear" w:color="auto" w:fill="auto"/>
        <w:bidi w:val="0"/>
        <w:jc w:val="left"/>
        <w:spacing w:before="0" w:after="0" w:line="220" w:lineRule="exact"/>
        <w:ind w:left="0" w:right="0" w:firstLine="0"/>
      </w:pPr>
      <w:r>
        <w:rPr>
          <w:rStyle w:val="CharStyle90"/>
          <w:lang w:val="ru-RU" w:eastAsia="ru-RU" w:bidi="ru-RU"/>
        </w:rPr>
        <w:t>541</w:t>
      </w:r>
    </w:p>
    <w:p>
      <w:pPr>
        <w:pStyle w:val="Style8"/>
        <w:framePr w:w="11172" w:h="10747" w:hRule="exact" w:wrap="none" w:vAnchor="page" w:hAnchor="page" w:x="365" w:y="1391"/>
        <w:widowControl w:val="0"/>
        <w:keepNext w:val="0"/>
        <w:keepLines w:val="0"/>
        <w:shd w:val="clear" w:color="auto" w:fill="auto"/>
        <w:bidi w:val="0"/>
        <w:jc w:val="both"/>
        <w:spacing w:before="0" w:after="0" w:line="264" w:lineRule="exact"/>
        <w:ind w:left="500" w:right="3600" w:firstLine="0"/>
      </w:pPr>
      <w:r>
        <w:rPr>
          <w:lang w:val="pl-PL" w:eastAsia="pl-PL" w:bidi="pl-PL"/>
          <w:w w:val="100"/>
          <w:spacing w:val="0"/>
          <w:color w:val="000000"/>
          <w:position w:val="0"/>
        </w:rPr>
        <w:t xml:space="preserve">młodzieżowych. Natomiast rozmówczyni studenckiego tygodnika została zaprezentowana jako </w:t>
      </w:r>
      <w:r>
        <w:rPr>
          <w:rStyle w:val="CharStyle27"/>
        </w:rPr>
        <w:t>feminolog,</w:t>
      </w:r>
      <w:r>
        <w:rPr>
          <w:lang w:val="pl-PL" w:eastAsia="pl-PL" w:bidi="pl-PL"/>
          <w:w w:val="100"/>
          <w:spacing w:val="0"/>
          <w:color w:val="000000"/>
          <w:position w:val="0"/>
        </w:rPr>
        <w:t xml:space="preserve"> czyli specjalistka od kobiet. Jakby i tego by</w:t>
        <w:softHyphen/>
        <w:t>ło mało, podczas międzynarodowego sympozjum psychotronicznego w War</w:t>
        <w:softHyphen/>
        <w:t xml:space="preserve">szawie, w którym ochoczo wziąłem udział jako znany poplecznik szamanów, o pewnym profesorze z zagranicy wyrażano się per </w:t>
      </w:r>
      <w:r>
        <w:rPr>
          <w:rStyle w:val="CharStyle27"/>
        </w:rPr>
        <w:t>sugestolog,</w:t>
      </w:r>
      <w:r>
        <w:rPr>
          <w:lang w:val="pl-PL" w:eastAsia="pl-PL" w:bidi="pl-PL"/>
          <w:w w:val="100"/>
          <w:spacing w:val="0"/>
          <w:color w:val="000000"/>
          <w:position w:val="0"/>
        </w:rPr>
        <w:t xml:space="preserve"> zaś docenta z Ośrodka Badań Prasoznawczych w Krakowie, notabene człowieka o wiel</w:t>
        <w:softHyphen/>
        <w:t xml:space="preserve">kiej wiedzy i erudycji, mianowano </w:t>
      </w:r>
      <w:r>
        <w:rPr>
          <w:rStyle w:val="CharStyle27"/>
        </w:rPr>
        <w:t>komunikologiem.</w:t>
      </w:r>
    </w:p>
    <w:p>
      <w:pPr>
        <w:pStyle w:val="Style8"/>
        <w:framePr w:w="11172" w:h="10747" w:hRule="exact" w:wrap="none" w:vAnchor="page" w:hAnchor="page" w:x="365" w:y="1391"/>
        <w:widowControl w:val="0"/>
        <w:keepNext w:val="0"/>
        <w:keepLines w:val="0"/>
        <w:shd w:val="clear" w:color="auto" w:fill="auto"/>
        <w:bidi w:val="0"/>
        <w:jc w:val="both"/>
        <w:spacing w:before="0" w:after="0" w:line="264" w:lineRule="exact"/>
        <w:ind w:left="500" w:right="3600" w:firstLine="280"/>
      </w:pPr>
      <w:r>
        <w:rPr>
          <w:lang w:val="pl-PL" w:eastAsia="pl-PL" w:bidi="pl-PL"/>
          <w:w w:val="100"/>
          <w:spacing w:val="0"/>
          <w:color w:val="000000"/>
          <w:position w:val="0"/>
        </w:rPr>
        <w:t xml:space="preserve">Przy całym szacunku do wymienionych tu osób, wydaje mi się, że jeśli tak dalej pójdzie, przemożna tęsknota do wszelkiego rodzaju </w:t>
      </w:r>
      <w:r>
        <w:rPr>
          <w:lang w:val="de-DE" w:eastAsia="de-DE" w:bidi="de-DE"/>
          <w:w w:val="100"/>
          <w:spacing w:val="0"/>
          <w:color w:val="000000"/>
          <w:position w:val="0"/>
        </w:rPr>
        <w:t xml:space="preserve">«logomanii» </w:t>
      </w:r>
      <w:r>
        <w:rPr>
          <w:lang w:val="pl-PL" w:eastAsia="pl-PL" w:bidi="pl-PL"/>
          <w:w w:val="100"/>
          <w:spacing w:val="0"/>
          <w:color w:val="000000"/>
          <w:position w:val="0"/>
        </w:rPr>
        <w:t>zapro</w:t>
        <w:softHyphen/>
        <w:t xml:space="preserve">wadzi nas nieuchronnie w okolice kabaretu. Skoro bowiem jest </w:t>
      </w:r>
      <w:r>
        <w:rPr>
          <w:rStyle w:val="CharStyle27"/>
        </w:rPr>
        <w:t xml:space="preserve">juwenolog, </w:t>
      </w:r>
      <w:r>
        <w:rPr>
          <w:lang w:val="pl-PL" w:eastAsia="pl-PL" w:bidi="pl-PL"/>
          <w:w w:val="100"/>
          <w:spacing w:val="0"/>
          <w:color w:val="000000"/>
          <w:position w:val="0"/>
        </w:rPr>
        <w:t xml:space="preserve">dlaczego ktoś inny, zajmujący się naukowo dziećmi, nie ma ogłosić się </w:t>
      </w:r>
      <w:r>
        <w:rPr>
          <w:rStyle w:val="CharStyle27"/>
        </w:rPr>
        <w:t>babylogiem</w:t>
      </w:r>
      <w:r>
        <w:rPr>
          <w:lang w:val="pl-PL" w:eastAsia="pl-PL" w:bidi="pl-PL"/>
          <w:w w:val="100"/>
          <w:spacing w:val="0"/>
          <w:color w:val="000000"/>
          <w:position w:val="0"/>
        </w:rPr>
        <w:t xml:space="preserve"> lub jeszcze lepiej </w:t>
      </w:r>
      <w:r>
        <w:rPr>
          <w:rStyle w:val="CharStyle27"/>
        </w:rPr>
        <w:t>kinderologiem,</w:t>
      </w:r>
      <w:r>
        <w:rPr>
          <w:lang w:val="pl-PL" w:eastAsia="pl-PL" w:bidi="pl-PL"/>
          <w:w w:val="100"/>
          <w:spacing w:val="0"/>
          <w:color w:val="000000"/>
          <w:position w:val="0"/>
        </w:rPr>
        <w:t xml:space="preserve"> bo </w:t>
      </w:r>
      <w:r>
        <w:rPr>
          <w:rStyle w:val="CharStyle27"/>
        </w:rPr>
        <w:t>babylog</w:t>
      </w:r>
      <w:r>
        <w:rPr>
          <w:lang w:val="pl-PL" w:eastAsia="pl-PL" w:bidi="pl-PL"/>
          <w:w w:val="100"/>
          <w:spacing w:val="0"/>
          <w:color w:val="000000"/>
          <w:position w:val="0"/>
        </w:rPr>
        <w:t xml:space="preserve"> osobom nie znającym an</w:t>
        <w:softHyphen/>
        <w:t xml:space="preserve">gielskiego mimo wszystko kojarzy się z czymś innym. Na tej samej zasadzie </w:t>
      </w:r>
      <w:r>
        <w:rPr>
          <w:rStyle w:val="CharStyle27"/>
        </w:rPr>
        <w:t xml:space="preserve">docent z </w:t>
      </w:r>
      <w:r>
        <w:rPr>
          <w:rStyle w:val="CharStyle27"/>
          <w:lang w:val="de-DE" w:eastAsia="de-DE" w:bidi="de-DE"/>
        </w:rPr>
        <w:t xml:space="preserve">«Poldrobu» </w:t>
      </w:r>
      <w:r>
        <w:rPr>
          <w:rStyle w:val="CharStyle27"/>
        </w:rPr>
        <w:t xml:space="preserve">badający wpływ Świąt Wielkiej Nocy na społeczny </w:t>
      </w:r>
      <w:r>
        <w:rPr>
          <w:lang w:val="pl-PL" w:eastAsia="pl-PL" w:bidi="pl-PL"/>
          <w:w w:val="100"/>
          <w:spacing w:val="0"/>
          <w:color w:val="000000"/>
          <w:position w:val="0"/>
        </w:rPr>
        <w:t xml:space="preserve">wzrost spożycia jaj powinien otrzymać nominację na </w:t>
      </w:r>
      <w:r>
        <w:rPr>
          <w:rStyle w:val="CharStyle27"/>
        </w:rPr>
        <w:t>jajologa,</w:t>
      </w:r>
      <w:r>
        <w:rPr>
          <w:lang w:val="pl-PL" w:eastAsia="pl-PL" w:bidi="pl-PL"/>
          <w:w w:val="100"/>
          <w:spacing w:val="0"/>
          <w:color w:val="000000"/>
          <w:position w:val="0"/>
        </w:rPr>
        <w:t xml:space="preserve"> doktor habilitowany z instytutu problemów rynku, wyspecjalizowany w analizie pracy barów samoobsługowych — </w:t>
      </w:r>
      <w:r>
        <w:rPr>
          <w:rStyle w:val="CharStyle27"/>
        </w:rPr>
        <w:t>barołoga,</w:t>
      </w:r>
      <w:r>
        <w:rPr>
          <w:lang w:val="pl-PL" w:eastAsia="pl-PL" w:bidi="pl-PL"/>
          <w:w w:val="100"/>
          <w:spacing w:val="0"/>
          <w:color w:val="000000"/>
          <w:position w:val="0"/>
        </w:rPr>
        <w:t xml:space="preserve"> zaś pracownik naukowy AWF, piszący pracę na temat skoku przez kozioł czy też przewrotek na materacu — </w:t>
      </w:r>
      <w:r>
        <w:rPr>
          <w:rStyle w:val="CharStyle27"/>
        </w:rPr>
        <w:t>fikologa.</w:t>
      </w:r>
      <w:r>
        <w:rPr>
          <w:lang w:val="pl-PL" w:eastAsia="pl-PL" w:bidi="pl-PL"/>
          <w:w w:val="100"/>
          <w:spacing w:val="0"/>
          <w:color w:val="000000"/>
          <w:position w:val="0"/>
        </w:rPr>
        <w:t xml:space="preserve"> Mnie zaś za to, co tu wypisuję, zgromi lada moment uczony </w:t>
      </w:r>
      <w:r>
        <w:rPr>
          <w:rStyle w:val="CharStyle27"/>
        </w:rPr>
        <w:t>felietonolog"</w:t>
      </w:r>
      <w:r>
        <w:rPr>
          <w:rStyle w:val="CharStyle27"/>
          <w:vertAlign w:val="superscript"/>
        </w:rPr>
        <w:t>2</w:t>
      </w:r>
      <w:r>
        <w:rPr>
          <w:rStyle w:val="CharStyle27"/>
        </w:rPr>
        <w:t>.</w:t>
      </w:r>
    </w:p>
    <w:p>
      <w:pPr>
        <w:pStyle w:val="Style8"/>
        <w:framePr w:w="11172" w:h="10747" w:hRule="exact" w:wrap="none" w:vAnchor="page" w:hAnchor="page" w:x="365" w:y="1391"/>
        <w:widowControl w:val="0"/>
        <w:keepNext w:val="0"/>
        <w:keepLines w:val="0"/>
        <w:shd w:val="clear" w:color="auto" w:fill="auto"/>
        <w:bidi w:val="0"/>
        <w:jc w:val="both"/>
        <w:spacing w:before="0" w:after="0" w:line="264" w:lineRule="exact"/>
        <w:ind w:left="500" w:right="3600" w:firstLine="280"/>
      </w:pPr>
      <w:r>
        <w:rPr>
          <w:lang w:val="pl-PL" w:eastAsia="pl-PL" w:bidi="pl-PL"/>
          <w:w w:val="100"/>
          <w:spacing w:val="0"/>
          <w:color w:val="000000"/>
          <w:position w:val="0"/>
        </w:rPr>
        <w:t xml:space="preserve">Innym elementem, który pojawia się jako drugi komponent neologizmów kontaminacyjnych, jest </w:t>
      </w:r>
      <w:r>
        <w:rPr>
          <w:rStyle w:val="CharStyle27"/>
        </w:rPr>
        <w:t>-teka.</w:t>
      </w:r>
      <w:r>
        <w:rPr>
          <w:lang w:val="pl-PL" w:eastAsia="pl-PL" w:bidi="pl-PL"/>
          <w:w w:val="100"/>
          <w:spacing w:val="0"/>
          <w:color w:val="000000"/>
          <w:position w:val="0"/>
        </w:rPr>
        <w:t xml:space="preserve"> Odnajdujemy go w rzeczowniku </w:t>
      </w:r>
      <w:r>
        <w:rPr>
          <w:rStyle w:val="CharStyle27"/>
        </w:rPr>
        <w:t>artoteka.</w:t>
      </w:r>
    </w:p>
    <w:p>
      <w:pPr>
        <w:pStyle w:val="Style8"/>
        <w:framePr w:w="11172" w:h="10747" w:hRule="exact" w:wrap="none" w:vAnchor="page" w:hAnchor="page" w:x="365" w:y="1391"/>
        <w:widowControl w:val="0"/>
        <w:keepNext w:val="0"/>
        <w:keepLines w:val="0"/>
        <w:shd w:val="clear" w:color="auto" w:fill="auto"/>
        <w:bidi w:val="0"/>
        <w:jc w:val="both"/>
        <w:spacing w:before="0" w:after="0" w:line="264" w:lineRule="exact"/>
        <w:ind w:left="500" w:right="3600" w:firstLine="280"/>
      </w:pPr>
      <w:r>
        <w:rPr>
          <w:lang w:val="pl-PL" w:eastAsia="pl-PL" w:bidi="pl-PL"/>
          <w:w w:val="100"/>
          <w:spacing w:val="0"/>
          <w:color w:val="000000"/>
          <w:position w:val="0"/>
        </w:rPr>
        <w:t xml:space="preserve">"Forma wyrazu </w:t>
      </w:r>
      <w:r>
        <w:rPr>
          <w:rStyle w:val="CharStyle27"/>
        </w:rPr>
        <w:t>artoteka</w:t>
      </w:r>
      <w:r>
        <w:rPr>
          <w:lang w:val="pl-PL" w:eastAsia="pl-PL" w:bidi="pl-PL"/>
          <w:w w:val="100"/>
          <w:spacing w:val="0"/>
          <w:color w:val="000000"/>
          <w:position w:val="0"/>
        </w:rPr>
        <w:t xml:space="preserve"> przypomina inne używane od dawna słowa, np. </w:t>
      </w:r>
      <w:r>
        <w:rPr>
          <w:rStyle w:val="CharStyle27"/>
        </w:rPr>
        <w:t>biblioteka, kartoteka, fonoteka, dyskoteka,</w:t>
      </w:r>
      <w:r>
        <w:rPr>
          <w:lang w:val="pl-PL" w:eastAsia="pl-PL" w:bidi="pl-PL"/>
          <w:w w:val="100"/>
          <w:spacing w:val="0"/>
          <w:color w:val="000000"/>
          <w:position w:val="0"/>
        </w:rPr>
        <w:t xml:space="preserve"> rzadsze </w:t>
      </w:r>
      <w:r>
        <w:rPr>
          <w:rStyle w:val="CharStyle27"/>
        </w:rPr>
        <w:t>gliptoteka, pinakoteka, daktylioteka.</w:t>
      </w:r>
      <w:r>
        <w:rPr>
          <w:lang w:val="pl-PL" w:eastAsia="pl-PL" w:bidi="pl-PL"/>
          <w:w w:val="100"/>
          <w:spacing w:val="0"/>
          <w:color w:val="000000"/>
          <w:position w:val="0"/>
        </w:rPr>
        <w:t xml:space="preserve"> Są to wyrazy zapożyczone, niektóre istnieją od wieków (</w:t>
      </w:r>
      <w:r>
        <w:rPr>
          <w:rStyle w:val="CharStyle27"/>
        </w:rPr>
        <w:t>biblioteka, pinakoteka),</w:t>
      </w:r>
      <w:r>
        <w:rPr>
          <w:lang w:val="pl-PL" w:eastAsia="pl-PL" w:bidi="pl-PL"/>
          <w:w w:val="100"/>
          <w:spacing w:val="0"/>
          <w:color w:val="000000"/>
          <w:position w:val="0"/>
        </w:rPr>
        <w:t xml:space="preserve"> inne od kilkudziesięciu czy kilkunastu lat </w:t>
      </w:r>
      <w:r>
        <w:rPr>
          <w:rStyle w:val="CharStyle27"/>
        </w:rPr>
        <w:t xml:space="preserve">(fonoteka, dyskoteka), </w:t>
      </w:r>
      <w:r>
        <w:rPr>
          <w:lang w:val="pl-PL" w:eastAsia="pl-PL" w:bidi="pl-PL"/>
          <w:w w:val="100"/>
          <w:spacing w:val="0"/>
          <w:color w:val="000000"/>
          <w:position w:val="0"/>
        </w:rPr>
        <w:t>przeszły do polszczyzny z różnych języków, mają jednak taką samą budowę. Są to oparte na rdzeniach greckich lub łacińskich złożeniach z drugim elemen</w:t>
        <w:softHyphen/>
        <w:t xml:space="preserve">tem </w:t>
      </w:r>
      <w:r>
        <w:rPr>
          <w:rStyle w:val="CharStyle27"/>
        </w:rPr>
        <w:t>-teka</w:t>
      </w:r>
      <w:r>
        <w:rPr>
          <w:lang w:val="pl-PL" w:eastAsia="pl-PL" w:bidi="pl-PL"/>
          <w:w w:val="100"/>
          <w:spacing w:val="0"/>
          <w:color w:val="000000"/>
          <w:position w:val="0"/>
        </w:rPr>
        <w:t xml:space="preserve"> (łac. </w:t>
      </w:r>
      <w:r>
        <w:rPr>
          <w:rStyle w:val="CharStyle27"/>
          <w:lang w:val="en-US" w:eastAsia="en-US" w:bidi="en-US"/>
        </w:rPr>
        <w:t>theca</w:t>
      </w:r>
      <w:r>
        <w:rPr>
          <w:lang w:val="en-US" w:eastAsia="en-US" w:bidi="en-US"/>
          <w:w w:val="100"/>
          <w:spacing w:val="0"/>
          <w:color w:val="000000"/>
          <w:position w:val="0"/>
        </w:rPr>
        <w:t xml:space="preserve"> </w:t>
      </w:r>
      <w:r>
        <w:rPr>
          <w:lang w:val="pl-PL" w:eastAsia="pl-PL" w:bidi="pl-PL"/>
          <w:w w:val="100"/>
          <w:spacing w:val="0"/>
          <w:color w:val="000000"/>
          <w:position w:val="0"/>
        </w:rPr>
        <w:t xml:space="preserve">z grec. </w:t>
      </w:r>
      <w:r>
        <w:rPr>
          <w:lang w:val="cs-CZ" w:eastAsia="cs-CZ" w:bidi="cs-CZ"/>
          <w:w w:val="100"/>
          <w:spacing w:val="0"/>
          <w:color w:val="000000"/>
          <w:position w:val="0"/>
        </w:rPr>
        <w:t xml:space="preserve">théke </w:t>
      </w:r>
      <w:r>
        <w:rPr>
          <w:lang w:val="pl-PL" w:eastAsia="pl-PL" w:bidi="pl-PL"/>
          <w:w w:val="100"/>
          <w:spacing w:val="0"/>
          <w:color w:val="000000"/>
          <w:position w:val="0"/>
        </w:rPr>
        <w:t xml:space="preserve">‘składnica, zbiór, miejsce schowania czegoś’). Również pod względem znaczenia wyrazy te tworzą jeden typ — nazywają zbiory tego, na co wskazuje człon pierwszy, a więc: zbiór, składnica książek (grec. </w:t>
      </w:r>
      <w:r>
        <w:rPr>
          <w:rStyle w:val="CharStyle27"/>
        </w:rPr>
        <w:t>biblion</w:t>
      </w:r>
      <w:r>
        <w:rPr>
          <w:lang w:val="pl-PL" w:eastAsia="pl-PL" w:bidi="pl-PL"/>
          <w:w w:val="100"/>
          <w:spacing w:val="0"/>
          <w:color w:val="000000"/>
          <w:position w:val="0"/>
        </w:rPr>
        <w:t xml:space="preserve"> ‘książka’), kart (łac. </w:t>
      </w:r>
      <w:r>
        <w:rPr>
          <w:rStyle w:val="CharStyle27"/>
        </w:rPr>
        <w:t>charta,</w:t>
      </w:r>
      <w:r>
        <w:rPr>
          <w:lang w:val="pl-PL" w:eastAsia="pl-PL" w:bidi="pl-PL"/>
          <w:w w:val="100"/>
          <w:spacing w:val="0"/>
          <w:color w:val="000000"/>
          <w:position w:val="0"/>
        </w:rPr>
        <w:t xml:space="preserve"> grec. </w:t>
      </w:r>
      <w:r>
        <w:rPr>
          <w:rStyle w:val="CharStyle27"/>
          <w:lang w:val="cs-CZ" w:eastAsia="cs-CZ" w:bidi="cs-CZ"/>
        </w:rPr>
        <w:t>chártes</w:t>
      </w:r>
      <w:r>
        <w:rPr>
          <w:lang w:val="cs-CZ" w:eastAsia="cs-CZ" w:bidi="cs-CZ"/>
          <w:w w:val="100"/>
          <w:spacing w:val="0"/>
          <w:color w:val="000000"/>
          <w:position w:val="0"/>
        </w:rPr>
        <w:t xml:space="preserve"> </w:t>
      </w:r>
      <w:r>
        <w:rPr>
          <w:lang w:val="pl-PL" w:eastAsia="pl-PL" w:bidi="pl-PL"/>
          <w:w w:val="100"/>
          <w:spacing w:val="0"/>
          <w:color w:val="000000"/>
          <w:position w:val="0"/>
        </w:rPr>
        <w:t xml:space="preserve">‘papier’), nagrań (grec. </w:t>
      </w:r>
      <w:r>
        <w:rPr>
          <w:rStyle w:val="CharStyle27"/>
          <w:lang w:val="cs-CZ" w:eastAsia="cs-CZ" w:bidi="cs-CZ"/>
        </w:rPr>
        <w:t xml:space="preserve">phoné </w:t>
      </w:r>
      <w:r>
        <w:rPr>
          <w:rStyle w:val="CharStyle27"/>
        </w:rPr>
        <w:t>‘głos’),</w:t>
      </w:r>
      <w:r>
        <w:rPr>
          <w:lang w:val="pl-PL" w:eastAsia="pl-PL" w:bidi="pl-PL"/>
          <w:w w:val="100"/>
          <w:spacing w:val="0"/>
          <w:color w:val="000000"/>
          <w:position w:val="0"/>
        </w:rPr>
        <w:t xml:space="preserve"> rzeźb, rżniętych kamieni (grec. </w:t>
      </w:r>
      <w:r>
        <w:rPr>
          <w:rStyle w:val="CharStyle27"/>
        </w:rPr>
        <w:t>glyptós</w:t>
      </w:r>
      <w:r>
        <w:rPr>
          <w:lang w:val="pl-PL" w:eastAsia="pl-PL" w:bidi="pl-PL"/>
          <w:w w:val="100"/>
          <w:spacing w:val="0"/>
          <w:color w:val="000000"/>
          <w:position w:val="0"/>
        </w:rPr>
        <w:t xml:space="preserve"> ‘wyryty’), obrazów (grec. </w:t>
      </w:r>
      <w:r>
        <w:rPr>
          <w:rStyle w:val="CharStyle27"/>
        </w:rPr>
        <w:t>pinaks, pinakos ‘obraz’),</w:t>
      </w:r>
      <w:r>
        <w:rPr>
          <w:lang w:val="pl-PL" w:eastAsia="pl-PL" w:bidi="pl-PL"/>
          <w:w w:val="100"/>
          <w:spacing w:val="0"/>
          <w:color w:val="000000"/>
          <w:position w:val="0"/>
        </w:rPr>
        <w:t xml:space="preserve"> pierścieni, kosztowności (grec. </w:t>
      </w:r>
      <w:r>
        <w:rPr>
          <w:rStyle w:val="CharStyle27"/>
          <w:lang w:val="cs-CZ" w:eastAsia="cs-CZ" w:bidi="cs-CZ"/>
        </w:rPr>
        <w:t>daktýlios</w:t>
      </w:r>
      <w:r>
        <w:rPr>
          <w:lang w:val="cs-CZ" w:eastAsia="cs-CZ" w:bidi="cs-CZ"/>
          <w:w w:val="100"/>
          <w:spacing w:val="0"/>
          <w:color w:val="000000"/>
          <w:position w:val="0"/>
        </w:rPr>
        <w:t xml:space="preserve"> </w:t>
      </w:r>
      <w:r>
        <w:rPr>
          <w:lang w:val="pl-PL" w:eastAsia="pl-PL" w:bidi="pl-PL"/>
          <w:w w:val="100"/>
          <w:spacing w:val="0"/>
          <w:color w:val="000000"/>
          <w:position w:val="0"/>
        </w:rPr>
        <w:t xml:space="preserve">‘pierścień’). Bardzo popularna od niedawna </w:t>
      </w:r>
      <w:r>
        <w:rPr>
          <w:rStyle w:val="CharStyle27"/>
        </w:rPr>
        <w:t>dyskoteka,</w:t>
      </w:r>
      <w:r>
        <w:rPr>
          <w:lang w:val="pl-PL" w:eastAsia="pl-PL" w:bidi="pl-PL"/>
          <w:w w:val="100"/>
          <w:spacing w:val="0"/>
          <w:color w:val="000000"/>
          <w:position w:val="0"/>
        </w:rPr>
        <w:t xml:space="preserve"> przejęta z </w:t>
      </w:r>
      <w:r>
        <w:rPr>
          <w:lang w:val="en-US" w:eastAsia="en-US" w:bidi="en-US"/>
          <w:w w:val="100"/>
          <w:spacing w:val="0"/>
          <w:color w:val="000000"/>
          <w:position w:val="0"/>
        </w:rPr>
        <w:t xml:space="preserve">franc. </w:t>
      </w:r>
      <w:r>
        <w:rPr>
          <w:lang w:val="pl-PL" w:eastAsia="pl-PL" w:bidi="pl-PL"/>
          <w:w w:val="100"/>
          <w:spacing w:val="0"/>
          <w:color w:val="000000"/>
          <w:position w:val="0"/>
        </w:rPr>
        <w:t>(</w:t>
      </w:r>
      <w:r>
        <w:rPr>
          <w:rStyle w:val="CharStyle27"/>
          <w:lang w:val="en-US" w:eastAsia="en-US" w:bidi="en-US"/>
        </w:rPr>
        <w:t>discotheque</w:t>
      </w:r>
      <w:r>
        <w:rPr>
          <w:rStyle w:val="CharStyle27"/>
        </w:rPr>
        <w:t xml:space="preserve">, </w:t>
      </w:r>
      <w:r>
        <w:rPr>
          <w:lang w:val="pl-PL" w:eastAsia="pl-PL" w:bidi="pl-PL"/>
          <w:w w:val="100"/>
          <w:spacing w:val="0"/>
          <w:color w:val="000000"/>
          <w:position w:val="0"/>
        </w:rPr>
        <w:t xml:space="preserve">również kopiuje tę budowę (grec. </w:t>
      </w:r>
      <w:r>
        <w:rPr>
          <w:rStyle w:val="CharStyle27"/>
        </w:rPr>
        <w:t>diskos</w:t>
      </w:r>
      <w:r>
        <w:rPr>
          <w:lang w:val="pl-PL" w:eastAsia="pl-PL" w:bidi="pl-PL"/>
          <w:w w:val="100"/>
          <w:spacing w:val="0"/>
          <w:color w:val="000000"/>
          <w:position w:val="0"/>
        </w:rPr>
        <w:t xml:space="preserve"> ‘krążek’)"</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11172" w:h="10747" w:hRule="exact" w:wrap="none" w:vAnchor="page" w:hAnchor="page" w:x="365" w:y="1391"/>
        <w:widowControl w:val="0"/>
        <w:keepNext w:val="0"/>
        <w:keepLines w:val="0"/>
        <w:shd w:val="clear" w:color="auto" w:fill="auto"/>
        <w:bidi w:val="0"/>
        <w:jc w:val="both"/>
        <w:spacing w:before="0" w:after="135" w:line="264" w:lineRule="exact"/>
        <w:ind w:left="500" w:right="3600" w:firstLine="280"/>
      </w:pPr>
      <w:r>
        <w:rPr>
          <w:rStyle w:val="CharStyle27"/>
        </w:rPr>
        <w:t>Dyskoteka</w:t>
      </w:r>
      <w:r>
        <w:rPr>
          <w:lang w:val="pl-PL" w:eastAsia="pl-PL" w:bidi="pl-PL"/>
          <w:w w:val="100"/>
          <w:spacing w:val="0"/>
          <w:color w:val="000000"/>
          <w:position w:val="0"/>
        </w:rPr>
        <w:t xml:space="preserve"> to według SJPDor. i SJPSz. tylko ’zbiór płyt z nagranymi dziełami muzycznymi; płytoteka’. "Obok pierwotnego znaczenia tego wyrazu</w:t>
      </w:r>
    </w:p>
    <w:p>
      <w:pPr>
        <w:pStyle w:val="Style6"/>
        <w:numPr>
          <w:ilvl w:val="0"/>
          <w:numId w:val="61"/>
        </w:numPr>
        <w:framePr w:w="11172" w:h="10747" w:hRule="exact" w:wrap="none" w:vAnchor="page" w:hAnchor="page" w:x="365" w:y="1391"/>
        <w:tabs>
          <w:tab w:leader="none" w:pos="982" w:val="left"/>
        </w:tabs>
        <w:widowControl w:val="0"/>
        <w:keepNext w:val="0"/>
        <w:keepLines w:val="0"/>
        <w:shd w:val="clear" w:color="auto" w:fill="auto"/>
        <w:bidi w:val="0"/>
        <w:jc w:val="both"/>
        <w:spacing w:before="0" w:after="0" w:line="170" w:lineRule="exact"/>
        <w:ind w:left="500" w:right="0" w:firstLine="280"/>
      </w:pPr>
      <w:r>
        <w:rPr>
          <w:lang w:val="pl-PL" w:eastAsia="pl-PL" w:bidi="pl-PL"/>
          <w:w w:val="100"/>
          <w:spacing w:val="0"/>
          <w:color w:val="000000"/>
          <w:position w:val="0"/>
        </w:rPr>
        <w:t xml:space="preserve">Halny, </w:t>
      </w:r>
      <w:r>
        <w:rPr>
          <w:rStyle w:val="CharStyle12"/>
        </w:rPr>
        <w:t>O komunikologu i nie tylko,</w:t>
      </w:r>
      <w:r>
        <w:rPr>
          <w:lang w:val="pl-PL" w:eastAsia="pl-PL" w:bidi="pl-PL"/>
          <w:w w:val="100"/>
          <w:spacing w:val="0"/>
          <w:color w:val="000000"/>
          <w:position w:val="0"/>
        </w:rPr>
        <w:t xml:space="preserve"> „Prawo i Życie”, nr 26, 25 VI 19 1988.</w:t>
      </w:r>
    </w:p>
    <w:p>
      <w:pPr>
        <w:pStyle w:val="Style6"/>
        <w:numPr>
          <w:ilvl w:val="0"/>
          <w:numId w:val="61"/>
        </w:numPr>
        <w:framePr w:w="11172" w:h="10747" w:hRule="exact" w:wrap="none" w:vAnchor="page" w:hAnchor="page" w:x="365" w:y="1391"/>
        <w:tabs>
          <w:tab w:leader="none" w:pos="982" w:val="left"/>
        </w:tabs>
        <w:widowControl w:val="0"/>
        <w:keepNext w:val="0"/>
        <w:keepLines w:val="0"/>
        <w:shd w:val="clear" w:color="auto" w:fill="auto"/>
        <w:bidi w:val="0"/>
        <w:jc w:val="both"/>
        <w:spacing w:before="0" w:after="0" w:line="170" w:lineRule="exact"/>
        <w:ind w:left="500" w:right="0" w:firstLine="280"/>
      </w:pPr>
      <w:r>
        <w:rPr>
          <w:lang w:val="pl-PL" w:eastAsia="pl-PL" w:bidi="pl-PL"/>
          <w:w w:val="100"/>
          <w:spacing w:val="0"/>
          <w:color w:val="000000"/>
          <w:position w:val="0"/>
        </w:rPr>
        <w:t xml:space="preserve">K. Kwaśniewska-Mżyk, </w:t>
      </w:r>
      <w:r>
        <w:rPr>
          <w:rStyle w:val="CharStyle12"/>
        </w:rPr>
        <w:t>Od dyskoteki do artoteki,</w:t>
      </w:r>
      <w:r>
        <w:rPr>
          <w:lang w:val="pl-PL" w:eastAsia="pl-PL" w:bidi="pl-PL"/>
          <w:w w:val="100"/>
          <w:spacing w:val="0"/>
          <w:color w:val="000000"/>
          <w:position w:val="0"/>
        </w:rPr>
        <w:t xml:space="preserve"> „Trybuna Odrzańska”, nr 82, 11 IV 1978.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88" w:y="4562"/>
        <w:widowControl w:val="0"/>
        <w:keepNext w:val="0"/>
        <w:keepLines w:val="0"/>
        <w:shd w:val="clear" w:color="auto" w:fill="auto"/>
        <w:bidi w:val="0"/>
        <w:jc w:val="left"/>
        <w:spacing w:before="0" w:after="0" w:line="220" w:lineRule="exact"/>
        <w:ind w:left="0" w:right="0" w:firstLine="0"/>
      </w:pPr>
      <w:r>
        <w:rPr>
          <w:rStyle w:val="CharStyle90"/>
        </w:rPr>
        <w:t>542</w:t>
      </w:r>
    </w:p>
    <w:p>
      <w:pPr>
        <w:pStyle w:val="Style36"/>
        <w:framePr w:wrap="none" w:vAnchor="page" w:hAnchor="page" w:x="7296" w:y="46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11172" w:h="9900" w:hRule="exact" w:wrap="none" w:vAnchor="page" w:hAnchor="page" w:x="365" w:y="5079"/>
        <w:widowControl w:val="0"/>
        <w:keepNext w:val="0"/>
        <w:keepLines w:val="0"/>
        <w:shd w:val="clear" w:color="auto" w:fill="auto"/>
        <w:bidi w:val="0"/>
        <w:jc w:val="left"/>
        <w:spacing w:before="0" w:after="0" w:line="264" w:lineRule="exact"/>
        <w:ind w:left="3560" w:right="540" w:firstLine="0"/>
      </w:pPr>
      <w:r>
        <w:rPr>
          <w:lang w:val="pl-PL" w:eastAsia="pl-PL" w:bidi="pl-PL"/>
          <w:w w:val="100"/>
          <w:spacing w:val="0"/>
          <w:color w:val="000000"/>
          <w:position w:val="0"/>
        </w:rPr>
        <w:t>wytworzyło się ostatnio znaczenie wtórne: ‘zabawa młodzieżowa przy muzyce z płyt’.</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lang w:val="pl-PL" w:eastAsia="pl-PL" w:bidi="pl-PL"/>
          <w:w w:val="100"/>
          <w:spacing w:val="0"/>
          <w:color w:val="000000"/>
          <w:position w:val="0"/>
        </w:rPr>
        <w:t xml:space="preserve">Do omawianego tu modelu należą też wyrazy </w:t>
      </w:r>
      <w:r>
        <w:rPr>
          <w:rStyle w:val="CharStyle27"/>
        </w:rPr>
        <w:t xml:space="preserve">filmoteka i płytoteka. </w:t>
      </w:r>
      <w:r>
        <w:rPr>
          <w:lang w:val="pl-PL" w:eastAsia="pl-PL" w:bidi="pl-PL"/>
          <w:w w:val="100"/>
          <w:spacing w:val="0"/>
          <w:color w:val="000000"/>
          <w:position w:val="0"/>
        </w:rPr>
        <w:t xml:space="preserve">Wymieniam je osobno — pisze K. Kwaśniewska-Mżyk — gdyż </w:t>
      </w:r>
      <w:r>
        <w:rPr>
          <w:rStyle w:val="CharStyle27"/>
        </w:rPr>
        <w:t>filmoteka</w:t>
      </w:r>
      <w:r>
        <w:rPr>
          <w:lang w:val="pl-PL" w:eastAsia="pl-PL" w:bidi="pl-PL"/>
          <w:w w:val="100"/>
          <w:spacing w:val="0"/>
          <w:color w:val="000000"/>
          <w:position w:val="0"/>
        </w:rPr>
        <w:t xml:space="preserve"> </w:t>
      </w:r>
      <w:r>
        <w:rPr>
          <w:lang w:val="en-US" w:eastAsia="en-US" w:bidi="en-US"/>
          <w:w w:val="100"/>
          <w:spacing w:val="0"/>
          <w:color w:val="000000"/>
          <w:position w:val="0"/>
        </w:rPr>
        <w:t xml:space="preserve">(franc. </w:t>
      </w:r>
      <w:r>
        <w:rPr>
          <w:rStyle w:val="CharStyle27"/>
          <w:lang w:val="cs-CZ" w:eastAsia="cs-CZ" w:bidi="cs-CZ"/>
        </w:rPr>
        <w:t>filmotheque,</w:t>
      </w:r>
      <w:r>
        <w:rPr>
          <w:lang w:val="cs-CZ" w:eastAsia="cs-CZ" w:bidi="cs-CZ"/>
          <w:w w:val="100"/>
          <w:spacing w:val="0"/>
          <w:color w:val="000000"/>
          <w:position w:val="0"/>
        </w:rPr>
        <w:t xml:space="preserve"> </w:t>
      </w:r>
      <w:r>
        <w:rPr>
          <w:lang w:val="pl-PL" w:eastAsia="pl-PL" w:bidi="pl-PL"/>
          <w:w w:val="100"/>
          <w:spacing w:val="0"/>
          <w:color w:val="000000"/>
          <w:position w:val="0"/>
        </w:rPr>
        <w:t xml:space="preserve">niem. </w:t>
      </w:r>
      <w:r>
        <w:rPr>
          <w:rStyle w:val="CharStyle27"/>
        </w:rPr>
        <w:t>Filmothek</w:t>
      </w:r>
      <w:r>
        <w:rPr>
          <w:lang w:val="pl-PL" w:eastAsia="pl-PL" w:bidi="pl-PL"/>
          <w:w w:val="100"/>
          <w:spacing w:val="0"/>
          <w:color w:val="000000"/>
          <w:position w:val="0"/>
        </w:rPr>
        <w:t xml:space="preserve"> ‘magazyn filmów lub mikrofilmów’ w pierwszej części zawiera wyraz pochodzenia angielskiego </w:t>
      </w:r>
      <w:r>
        <w:rPr>
          <w:rStyle w:val="CharStyle27"/>
        </w:rPr>
        <w:t>(film),</w:t>
      </w:r>
      <w:r>
        <w:rPr>
          <w:lang w:val="pl-PL" w:eastAsia="pl-PL" w:bidi="pl-PL"/>
          <w:w w:val="100"/>
          <w:spacing w:val="0"/>
          <w:color w:val="000000"/>
          <w:position w:val="0"/>
        </w:rPr>
        <w:t xml:space="preserve"> a </w:t>
      </w:r>
      <w:r>
        <w:rPr>
          <w:rStyle w:val="CharStyle27"/>
        </w:rPr>
        <w:t>płytoteka</w:t>
      </w:r>
      <w:r>
        <w:rPr>
          <w:lang w:val="pl-PL" w:eastAsia="pl-PL" w:bidi="pl-PL"/>
          <w:w w:val="100"/>
          <w:spacing w:val="0"/>
          <w:color w:val="000000"/>
          <w:position w:val="0"/>
        </w:rPr>
        <w:t xml:space="preserve"> jest wyrazem utworzonym całkowicie na gruncie języka polskiego, z pierwszym elementem rodzimym"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lang w:val="pl-PL" w:eastAsia="pl-PL" w:bidi="pl-PL"/>
          <w:w w:val="100"/>
          <w:spacing w:val="0"/>
          <w:color w:val="000000"/>
          <w:position w:val="0"/>
        </w:rPr>
        <w:t xml:space="preserve">Istnienie w polszczyźnie dwóch równoznaczników </w:t>
      </w:r>
      <w:r>
        <w:rPr>
          <w:rStyle w:val="CharStyle27"/>
        </w:rPr>
        <w:t>dyskoteka</w:t>
      </w:r>
      <w:r>
        <w:rPr>
          <w:lang w:val="pl-PL" w:eastAsia="pl-PL" w:bidi="pl-PL"/>
          <w:w w:val="100"/>
          <w:spacing w:val="0"/>
          <w:color w:val="000000"/>
          <w:position w:val="0"/>
        </w:rPr>
        <w:t xml:space="preserve"> i </w:t>
      </w:r>
      <w:r>
        <w:rPr>
          <w:rStyle w:val="CharStyle27"/>
        </w:rPr>
        <w:t xml:space="preserve">płytoteka </w:t>
      </w:r>
      <w:r>
        <w:rPr>
          <w:lang w:val="pl-PL" w:eastAsia="pl-PL" w:bidi="pl-PL"/>
          <w:w w:val="100"/>
          <w:spacing w:val="0"/>
          <w:color w:val="000000"/>
          <w:position w:val="0"/>
        </w:rPr>
        <w:t xml:space="preserve">doprowadziło do repartycji ich znaczeń. </w:t>
      </w:r>
      <w:r>
        <w:rPr>
          <w:rStyle w:val="CharStyle27"/>
        </w:rPr>
        <w:t>Płytoteka,</w:t>
      </w:r>
      <w:r>
        <w:rPr>
          <w:lang w:val="pl-PL" w:eastAsia="pl-PL" w:bidi="pl-PL"/>
          <w:w w:val="100"/>
          <w:spacing w:val="0"/>
          <w:color w:val="000000"/>
          <w:position w:val="0"/>
        </w:rPr>
        <w:t xml:space="preserve"> jako struktura słowotwórczo wyrazista, znaczy nadal ‘zbiór płyt muzycznych’, </w:t>
      </w:r>
      <w:r>
        <w:rPr>
          <w:rStyle w:val="CharStyle27"/>
        </w:rPr>
        <w:t>dyskoteka</w:t>
      </w:r>
      <w:r>
        <w:rPr>
          <w:lang w:val="pl-PL" w:eastAsia="pl-PL" w:bidi="pl-PL"/>
          <w:w w:val="100"/>
          <w:spacing w:val="0"/>
          <w:color w:val="000000"/>
          <w:position w:val="0"/>
        </w:rPr>
        <w:t xml:space="preserve"> — z mniej jasnym elementem </w:t>
      </w:r>
      <w:r>
        <w:rPr>
          <w:rStyle w:val="CharStyle27"/>
        </w:rPr>
        <w:t>dysk</w:t>
      </w:r>
      <w:r>
        <w:rPr>
          <w:lang w:val="pl-PL" w:eastAsia="pl-PL" w:bidi="pl-PL"/>
          <w:w w:val="100"/>
          <w:spacing w:val="0"/>
          <w:color w:val="000000"/>
          <w:position w:val="0"/>
        </w:rPr>
        <w:t xml:space="preserve"> — zyskała nowe znaczenie nie mieszczące się w reprezen</w:t>
        <w:softHyphen/>
        <w:t>towanym przez jej budowę schemacie.</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lang w:val="pl-PL" w:eastAsia="pl-PL" w:bidi="pl-PL"/>
          <w:w w:val="100"/>
          <w:spacing w:val="0"/>
          <w:color w:val="000000"/>
          <w:position w:val="0"/>
        </w:rPr>
        <w:t xml:space="preserve">Do omówionych przez autorkę kontaminatów z drugim składnikiem </w:t>
      </w:r>
      <w:r>
        <w:rPr>
          <w:rStyle w:val="CharStyle27"/>
        </w:rPr>
        <w:t xml:space="preserve">-teka </w:t>
      </w:r>
      <w:r>
        <w:rPr>
          <w:lang w:val="pl-PL" w:eastAsia="pl-PL" w:bidi="pl-PL"/>
          <w:w w:val="100"/>
          <w:spacing w:val="0"/>
          <w:color w:val="000000"/>
          <w:position w:val="0"/>
        </w:rPr>
        <w:t xml:space="preserve">można jeszcze zaliczyć rzeczowniki </w:t>
      </w:r>
      <w:r>
        <w:rPr>
          <w:rStyle w:val="CharStyle27"/>
        </w:rPr>
        <w:t>wizjoteka i kontoteka. Wizjoteka</w:t>
      </w:r>
      <w:r>
        <w:rPr>
          <w:lang w:val="pl-PL" w:eastAsia="pl-PL" w:bidi="pl-PL"/>
          <w:w w:val="100"/>
          <w:spacing w:val="0"/>
          <w:color w:val="000000"/>
          <w:position w:val="0"/>
        </w:rPr>
        <w:t xml:space="preserve"> to ‘ar</w:t>
        <w:softHyphen/>
        <w:t xml:space="preserve">chiwum, w którym przechowuje się nagrania audycji telewizyjnych, filmy telewizyjne itp.’ (SJPDor.). Pierwszy element wywodzi się od rzeczownika </w:t>
      </w:r>
      <w:r>
        <w:rPr>
          <w:rStyle w:val="CharStyle27"/>
        </w:rPr>
        <w:t>wizja</w:t>
      </w:r>
      <w:r>
        <w:rPr>
          <w:lang w:val="pl-PL" w:eastAsia="pl-PL" w:bidi="pl-PL"/>
          <w:w w:val="100"/>
          <w:spacing w:val="0"/>
          <w:color w:val="000000"/>
          <w:position w:val="0"/>
        </w:rPr>
        <w:t xml:space="preserve"> ‘obraz ruchomy przesyłany drogą radiową, odbierany na ekranie telewizyjnym’ (SJPDor.), zapożyczonego z ł</w:t>
      </w:r>
      <w:r>
        <w:rPr>
          <w:lang w:val="en-US" w:eastAsia="en-US" w:bidi="en-US"/>
          <w:w w:val="100"/>
          <w:spacing w:val="0"/>
          <w:color w:val="000000"/>
          <w:position w:val="0"/>
        </w:rPr>
        <w:t xml:space="preserve">ac. </w:t>
      </w:r>
      <w:r>
        <w:rPr>
          <w:rStyle w:val="CharStyle27"/>
          <w:lang w:val="cs-CZ" w:eastAsia="cs-CZ" w:bidi="cs-CZ"/>
        </w:rPr>
        <w:t xml:space="preserve">visio. </w:t>
      </w:r>
      <w:r>
        <w:rPr>
          <w:rStyle w:val="CharStyle27"/>
        </w:rPr>
        <w:t>Kontoteka</w:t>
      </w:r>
      <w:r>
        <w:rPr>
          <w:lang w:val="pl-PL" w:eastAsia="pl-PL" w:bidi="pl-PL"/>
          <w:w w:val="100"/>
          <w:spacing w:val="0"/>
          <w:color w:val="000000"/>
          <w:position w:val="0"/>
        </w:rPr>
        <w:t xml:space="preserve"> natomiast to ‘pudełko, skrzynka itp. do układania w odpowiednim porządku luźnych kartek drukowanych z odpowiednimi rubrykami, na których prowadzone są konta; kar</w:t>
        <w:softHyphen/>
        <w:t xml:space="preserve">toteka kont’ (SJPDor.). Pierwszy element stanowi przejęty z wł. </w:t>
      </w:r>
      <w:r>
        <w:rPr>
          <w:rStyle w:val="CharStyle27"/>
          <w:lang w:val="de-DE" w:eastAsia="de-DE" w:bidi="de-DE"/>
        </w:rPr>
        <w:t>conto</w:t>
      </w:r>
      <w:r>
        <w:rPr>
          <w:lang w:val="de-DE" w:eastAsia="de-DE" w:bidi="de-DE"/>
          <w:w w:val="100"/>
          <w:spacing w:val="0"/>
          <w:color w:val="000000"/>
          <w:position w:val="0"/>
        </w:rPr>
        <w:t xml:space="preserve"> </w:t>
      </w:r>
      <w:r>
        <w:rPr>
          <w:lang w:val="pl-PL" w:eastAsia="pl-PL" w:bidi="pl-PL"/>
          <w:w w:val="100"/>
          <w:spacing w:val="0"/>
          <w:color w:val="000000"/>
          <w:position w:val="0"/>
        </w:rPr>
        <w:t xml:space="preserve">wyraz </w:t>
      </w:r>
      <w:r>
        <w:rPr>
          <w:rStyle w:val="CharStyle27"/>
        </w:rPr>
        <w:t>konto.</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lang w:val="pl-PL" w:eastAsia="pl-PL" w:bidi="pl-PL"/>
          <w:w w:val="100"/>
          <w:spacing w:val="0"/>
          <w:color w:val="000000"/>
          <w:position w:val="0"/>
        </w:rPr>
        <w:t xml:space="preserve">Można tu też przypomnieć </w:t>
      </w:r>
      <w:r>
        <w:rPr>
          <w:rStyle w:val="CharStyle27"/>
        </w:rPr>
        <w:t>lunotekę</w:t>
      </w:r>
      <w:r>
        <w:rPr>
          <w:lang w:val="pl-PL" w:eastAsia="pl-PL" w:bidi="pl-PL"/>
          <w:w w:val="100"/>
          <w:spacing w:val="0"/>
          <w:color w:val="000000"/>
          <w:position w:val="0"/>
        </w:rPr>
        <w:t xml:space="preserve"> — neologizm autorstwa J. Tuwima. "Od pewnego czasu prowadzę lunotekę, tj. normalną kartotekę, na której </w:t>
      </w:r>
      <w:r>
        <w:rPr>
          <w:lang w:val="de-DE" w:eastAsia="de-DE" w:bidi="de-DE"/>
          <w:w w:val="100"/>
          <w:spacing w:val="0"/>
          <w:color w:val="000000"/>
          <w:position w:val="0"/>
        </w:rPr>
        <w:t xml:space="preserve">«fiszkach» </w:t>
      </w:r>
      <w:r>
        <w:rPr>
          <w:lang w:val="pl-PL" w:eastAsia="pl-PL" w:bidi="pl-PL"/>
          <w:w w:val="100"/>
          <w:spacing w:val="0"/>
          <w:color w:val="000000"/>
          <w:position w:val="0"/>
        </w:rPr>
        <w:t xml:space="preserve">notuję skrupulatnie wszelkie metafory, porównania i epitety, jakimi poeci ozdabiają księżyc — czytamy w artykule </w:t>
      </w:r>
      <w:r>
        <w:rPr>
          <w:rStyle w:val="CharStyle27"/>
        </w:rPr>
        <w:t>Sonata księżycowa"</w:t>
      </w:r>
      <w:r>
        <w:rPr>
          <w:rStyle w:val="CharStyle27"/>
          <w:vertAlign w:val="superscript"/>
        </w:rPr>
        <w:t>5</w:t>
      </w:r>
      <w:r>
        <w:rPr>
          <w:rStyle w:val="CharStyle27"/>
        </w:rPr>
        <w:t>.</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rStyle w:val="CharStyle27"/>
        </w:rPr>
        <w:t>Kartoteka i lunoteka</w:t>
      </w:r>
      <w:r>
        <w:rPr>
          <w:lang w:val="pl-PL" w:eastAsia="pl-PL" w:bidi="pl-PL"/>
          <w:w w:val="100"/>
          <w:spacing w:val="0"/>
          <w:color w:val="000000"/>
          <w:position w:val="0"/>
        </w:rPr>
        <w:t xml:space="preserve"> są rodzajami kartoteki ze wskazaną w pierwszej części wyrazu treścią nagromadzonych kart, choć z nazwy nie wynika, że są zbiorami kart. Stanowią elipsę słowotwórczą, jak wiele zresztą wyrazów złożonych.</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lang w:val="pl-PL" w:eastAsia="pl-PL" w:bidi="pl-PL"/>
          <w:w w:val="100"/>
          <w:spacing w:val="0"/>
          <w:color w:val="000000"/>
          <w:position w:val="0"/>
        </w:rPr>
        <w:t xml:space="preserve">Zupełnie nowym wyrazem jest </w:t>
      </w:r>
      <w:r>
        <w:rPr>
          <w:rStyle w:val="CharStyle27"/>
        </w:rPr>
        <w:t>wideoteka,</w:t>
      </w:r>
      <w:r>
        <w:rPr>
          <w:lang w:val="pl-PL" w:eastAsia="pl-PL" w:bidi="pl-PL"/>
          <w:w w:val="100"/>
          <w:spacing w:val="0"/>
          <w:color w:val="000000"/>
          <w:position w:val="0"/>
        </w:rPr>
        <w:t xml:space="preserve"> czyli ‘zbiór kaset wideo’, a także </w:t>
      </w:r>
      <w:r>
        <w:rPr>
          <w:rStyle w:val="CharStyle27"/>
        </w:rPr>
        <w:t>wideobiblioteka,</w:t>
      </w:r>
      <w:r>
        <w:rPr>
          <w:lang w:val="pl-PL" w:eastAsia="pl-PL" w:bidi="pl-PL"/>
          <w:w w:val="100"/>
          <w:spacing w:val="0"/>
          <w:color w:val="000000"/>
          <w:position w:val="0"/>
        </w:rPr>
        <w:t xml:space="preserve"> "co jest już zupełnym nonsensem, bo biblioteka jest przecież zbiorem książek"</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11172" w:h="9900" w:hRule="exact" w:wrap="none" w:vAnchor="page" w:hAnchor="page" w:x="365" w:y="5079"/>
        <w:widowControl w:val="0"/>
        <w:keepNext w:val="0"/>
        <w:keepLines w:val="0"/>
        <w:shd w:val="clear" w:color="auto" w:fill="auto"/>
        <w:bidi w:val="0"/>
        <w:jc w:val="both"/>
        <w:spacing w:before="0" w:after="0" w:line="264" w:lineRule="exact"/>
        <w:ind w:left="3560" w:right="540" w:firstLine="300"/>
      </w:pPr>
      <w:r>
        <w:rPr>
          <w:lang w:val="pl-PL" w:eastAsia="pl-PL" w:bidi="pl-PL"/>
          <w:w w:val="100"/>
          <w:spacing w:val="0"/>
          <w:color w:val="000000"/>
          <w:position w:val="0"/>
        </w:rPr>
        <w:t xml:space="preserve">Wróćmy jednak do </w:t>
      </w:r>
      <w:r>
        <w:rPr>
          <w:rStyle w:val="CharStyle27"/>
        </w:rPr>
        <w:t>artoteki.</w:t>
      </w:r>
      <w:r>
        <w:rPr>
          <w:lang w:val="pl-PL" w:eastAsia="pl-PL" w:bidi="pl-PL"/>
          <w:w w:val="100"/>
          <w:spacing w:val="0"/>
          <w:color w:val="000000"/>
          <w:position w:val="0"/>
        </w:rPr>
        <w:t xml:space="preserve"> "Nazwano tak świadczone przez domy kultury, kluby, świetlice usługi kulturalne w rodzaju kursów fotografiki, tańca, porad dotyczących urządzania mieszkań, nagrań itd. Omawiany wyraz reprezentuje przedstawiony wyżej model słowotwórczy. Jest to złożenie z drugim członem —</w:t>
      </w:r>
    </w:p>
    <w:p>
      <w:pPr>
        <w:pStyle w:val="Style29"/>
        <w:framePr w:w="4440" w:h="261" w:hRule="exact" w:wrap="none" w:vAnchor="page" w:hAnchor="page" w:x="4171" w:y="15101"/>
        <w:tabs>
          <w:tab w:leader="none" w:pos="3946" w:val="left"/>
        </w:tabs>
        <w:widowControl w:val="0"/>
        <w:keepNext w:val="0"/>
        <w:keepLines w:val="0"/>
        <w:shd w:val="clear" w:color="auto" w:fill="auto"/>
        <w:bidi w:val="0"/>
        <w:spacing w:before="0" w:after="0" w:line="233" w:lineRule="exact"/>
        <w:ind w:left="38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w:t>
      </w:r>
    </w:p>
    <w:p>
      <w:pPr>
        <w:pStyle w:val="Style29"/>
        <w:framePr w:w="4440" w:h="232" w:hRule="exact" w:wrap="none" w:vAnchor="page" w:hAnchor="page" w:x="4171" w:y="15362"/>
        <w:tabs>
          <w:tab w:leader="none" w:pos="3948" w:val="left"/>
        </w:tabs>
        <w:widowControl w:val="0"/>
        <w:keepNext w:val="0"/>
        <w:keepLines w:val="0"/>
        <w:shd w:val="clear" w:color="auto" w:fill="auto"/>
        <w:bidi w:val="0"/>
        <w:spacing w:before="0" w:after="0" w:line="233" w:lineRule="exact"/>
        <w:ind w:left="38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„Problemy” 1949, nr 8, s. 567.</w:t>
      </w:r>
    </w:p>
    <w:p>
      <w:pPr>
        <w:pStyle w:val="Style29"/>
        <w:framePr w:w="4440" w:h="261" w:hRule="exact" w:wrap="none" w:vAnchor="page" w:hAnchor="page" w:x="4171" w:y="15597"/>
        <w:tabs>
          <w:tab w:leader="none" w:pos="3953" w:val="left"/>
        </w:tabs>
        <w:widowControl w:val="0"/>
        <w:keepNext w:val="0"/>
        <w:keepLines w:val="0"/>
        <w:shd w:val="clear" w:color="auto" w:fill="auto"/>
        <w:bidi w:val="0"/>
        <w:spacing w:before="0" w:after="0" w:line="233" w:lineRule="exact"/>
        <w:ind w:left="38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de-DE" w:eastAsia="de-DE" w:bidi="de-DE"/>
          <w:w w:val="100"/>
          <w:spacing w:val="0"/>
          <w:color w:val="000000"/>
          <w:position w:val="0"/>
        </w:rPr>
        <w:t xml:space="preserve">Ibis, </w:t>
      </w:r>
      <w:r>
        <w:rPr>
          <w:rStyle w:val="CharStyle31"/>
        </w:rPr>
        <w:t>Wideomania</w:t>
      </w:r>
      <w:r>
        <w:rPr>
          <w:lang w:val="pl-PL" w:eastAsia="pl-PL" w:bidi="pl-PL"/>
          <w:w w:val="100"/>
          <w:spacing w:val="0"/>
          <w:color w:val="000000"/>
          <w:position w:val="0"/>
        </w:rPr>
        <w:t>, „Życie Warszawy”, nr 275, 17-18 XI 1984.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619" w:y="10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 xml:space="preserve">JĘZYKU </w:t>
      </w:r>
      <w:r>
        <w:rPr>
          <w:lang w:val="ru-RU" w:eastAsia="ru-RU" w:bidi="ru-RU"/>
          <w:w w:val="100"/>
          <w:spacing w:val="0"/>
          <w:color w:val="000000"/>
          <w:position w:val="0"/>
        </w:rPr>
        <w:t>?</w:t>
      </w:r>
    </w:p>
    <w:p>
      <w:pPr>
        <w:pStyle w:val="Style34"/>
        <w:framePr w:wrap="none" w:vAnchor="page" w:hAnchor="page" w:x="7642" w:y="972"/>
        <w:widowControl w:val="0"/>
        <w:keepNext w:val="0"/>
        <w:keepLines w:val="0"/>
        <w:shd w:val="clear" w:color="auto" w:fill="auto"/>
        <w:bidi w:val="0"/>
        <w:jc w:val="left"/>
        <w:spacing w:before="0" w:after="0" w:line="220" w:lineRule="exact"/>
        <w:ind w:left="0" w:right="0" w:firstLine="0"/>
      </w:pPr>
      <w:r>
        <w:rPr>
          <w:rStyle w:val="CharStyle90"/>
          <w:lang w:val="ru-RU" w:eastAsia="ru-RU" w:bidi="ru-RU"/>
        </w:rPr>
        <w:t>543</w:t>
      </w:r>
    </w:p>
    <w:p>
      <w:pPr>
        <w:pStyle w:val="Style8"/>
        <w:framePr w:w="11172" w:h="9822" w:hRule="exact" w:wrap="none" w:vAnchor="page" w:hAnchor="page" w:x="365" w:y="1476"/>
        <w:widowControl w:val="0"/>
        <w:keepNext w:val="0"/>
        <w:keepLines w:val="0"/>
        <w:shd w:val="clear" w:color="auto" w:fill="auto"/>
        <w:bidi w:val="0"/>
        <w:jc w:val="both"/>
        <w:spacing w:before="0" w:after="0" w:line="264" w:lineRule="exact"/>
        <w:ind w:left="580" w:right="3540" w:firstLine="0"/>
      </w:pPr>
      <w:r>
        <w:rPr>
          <w:lang w:val="pl-PL" w:eastAsia="pl-PL" w:bidi="pl-PL"/>
          <w:w w:val="100"/>
          <w:spacing w:val="0"/>
          <w:color w:val="000000"/>
          <w:position w:val="0"/>
        </w:rPr>
        <w:t xml:space="preserve">-teka i pierwszym zaczerpniętym z łaciny </w:t>
      </w:r>
      <w:r>
        <w:rPr>
          <w:rStyle w:val="CharStyle27"/>
        </w:rPr>
        <w:t>(ars, artis</w:t>
      </w:r>
      <w:r>
        <w:rPr>
          <w:lang w:val="pl-PL" w:eastAsia="pl-PL" w:bidi="pl-PL"/>
          <w:w w:val="100"/>
          <w:spacing w:val="0"/>
          <w:color w:val="000000"/>
          <w:position w:val="0"/>
        </w:rPr>
        <w:t xml:space="preserve"> ‘sztuka, umiejętność’). Poprawny neologizm musi jednak powielać nie tylko formę, lecz również znaczenie strukturalne właściwe danemu typowi budowy. Wobec tego </w:t>
      </w:r>
      <w:r>
        <w:rPr>
          <w:rStyle w:val="CharStyle27"/>
        </w:rPr>
        <w:t>artoteka</w:t>
      </w:r>
      <w:r>
        <w:rPr>
          <w:lang w:val="pl-PL" w:eastAsia="pl-PL" w:bidi="pl-PL"/>
          <w:w w:val="100"/>
          <w:spacing w:val="0"/>
          <w:color w:val="000000"/>
          <w:position w:val="0"/>
        </w:rPr>
        <w:t xml:space="preserve"> powinna znaczyć ‘zbiór, składnicę dzieł sztuki, wyrobów artystycznych’. Nadawanie jej znaczenia pewnych usług kulturalnych nie jest zgodne z wymogami normy słowotwórczej i powoduje w efekcie negatywną ocenę wyrazu"</w:t>
      </w:r>
      <w:r>
        <w:rPr>
          <w:lang w:val="pl-PL" w:eastAsia="pl-PL" w:bidi="pl-PL"/>
          <w:vertAlign w:val="superscript"/>
          <w:w w:val="100"/>
          <w:spacing w:val="0"/>
          <w:color w:val="000000"/>
          <w:position w:val="0"/>
        </w:rPr>
        <w:t>7 8</w:t>
      </w:r>
      <w:r>
        <w:rPr>
          <w:lang w:val="pl-PL" w:eastAsia="pl-PL" w:bidi="pl-PL"/>
          <w:w w:val="100"/>
          <w:spacing w:val="0"/>
          <w:color w:val="000000"/>
          <w:position w:val="0"/>
        </w:rPr>
        <w:t>.</w:t>
      </w:r>
    </w:p>
    <w:p>
      <w:pPr>
        <w:pStyle w:val="Style8"/>
        <w:framePr w:w="11172" w:h="9822" w:hRule="exact" w:wrap="none" w:vAnchor="page" w:hAnchor="page" w:x="365" w:y="1476"/>
        <w:widowControl w:val="0"/>
        <w:keepNext w:val="0"/>
        <w:keepLines w:val="0"/>
        <w:shd w:val="clear" w:color="auto" w:fill="auto"/>
        <w:bidi w:val="0"/>
        <w:jc w:val="both"/>
        <w:spacing w:before="0" w:after="0" w:line="264" w:lineRule="exact"/>
        <w:ind w:left="580" w:right="3540" w:firstLine="300"/>
      </w:pPr>
      <w:r>
        <w:rPr>
          <w:lang w:val="pl-PL" w:eastAsia="pl-PL" w:bidi="pl-PL"/>
          <w:w w:val="100"/>
          <w:spacing w:val="0"/>
          <w:color w:val="000000"/>
          <w:position w:val="0"/>
        </w:rPr>
        <w:t xml:space="preserve">W artykule </w:t>
      </w:r>
      <w:r>
        <w:rPr>
          <w:rStyle w:val="CharStyle27"/>
        </w:rPr>
        <w:t>Fasada</w:t>
      </w:r>
      <w:r>
        <w:rPr>
          <w:lang w:val="pl-PL" w:eastAsia="pl-PL" w:bidi="pl-PL"/>
          <w:w w:val="100"/>
          <w:spacing w:val="0"/>
          <w:color w:val="000000"/>
          <w:position w:val="0"/>
        </w:rPr>
        <w:t xml:space="preserve"> czytamy: "W świecie dorosłych, zamiast wartościowej refleksji na temat zaistniałego kryzysu, szerzą się mity i sterotypowe wyobrażenia o młodzieżowej subkulturze. Zbiorem tego rodzaju stereotypów była choćby ostatnia "Pyskoteka" pt. </w:t>
      </w:r>
      <w:r>
        <w:rPr>
          <w:rStyle w:val="CharStyle27"/>
        </w:rPr>
        <w:t>Młodzi idą! Ale dokąd?"</w:t>
      </w:r>
      <w:r>
        <w:rPr>
          <w:rStyle w:val="CharStyle27"/>
          <w:vertAlign w:val="superscript"/>
        </w:rPr>
        <w:t>9</w:t>
      </w:r>
      <w:r>
        <w:rPr>
          <w:rStyle w:val="CharStyle27"/>
        </w:rPr>
        <w:t>.</w:t>
      </w:r>
      <w:r>
        <w:rPr>
          <w:lang w:val="pl-PL" w:eastAsia="pl-PL" w:bidi="pl-PL"/>
          <w:w w:val="100"/>
          <w:spacing w:val="0"/>
          <w:color w:val="000000"/>
          <w:position w:val="0"/>
        </w:rPr>
        <w:t xml:space="preserve"> Mimo uważnej lektury tekstu trudno właściwie zdefiniować wyraz </w:t>
      </w:r>
      <w:r>
        <w:rPr>
          <w:rStyle w:val="CharStyle27"/>
        </w:rPr>
        <w:t>pyskoteka.</w:t>
      </w:r>
    </w:p>
    <w:p>
      <w:pPr>
        <w:pStyle w:val="Style8"/>
        <w:framePr w:w="11172" w:h="9822" w:hRule="exact" w:wrap="none" w:vAnchor="page" w:hAnchor="page" w:x="365" w:y="1476"/>
        <w:widowControl w:val="0"/>
        <w:keepNext w:val="0"/>
        <w:keepLines w:val="0"/>
        <w:shd w:val="clear" w:color="auto" w:fill="auto"/>
        <w:bidi w:val="0"/>
        <w:jc w:val="both"/>
        <w:spacing w:before="0" w:after="0" w:line="264" w:lineRule="exact"/>
        <w:ind w:left="580" w:right="3540" w:firstLine="300"/>
      </w:pPr>
      <w:r>
        <w:rPr>
          <w:lang w:val="pl-PL" w:eastAsia="pl-PL" w:bidi="pl-PL"/>
          <w:w w:val="100"/>
          <w:spacing w:val="0"/>
          <w:color w:val="000000"/>
          <w:position w:val="0"/>
        </w:rPr>
        <w:t xml:space="preserve">Tak więc, pomijając zupełnie niefortunne </w:t>
      </w:r>
      <w:r>
        <w:rPr>
          <w:rStyle w:val="CharStyle27"/>
        </w:rPr>
        <w:t xml:space="preserve">wideobibliotekę i pyskotekę, </w:t>
      </w:r>
      <w:r>
        <w:rPr>
          <w:lang w:val="pl-PL" w:eastAsia="pl-PL" w:bidi="pl-PL"/>
          <w:w w:val="100"/>
          <w:spacing w:val="0"/>
          <w:color w:val="000000"/>
          <w:position w:val="0"/>
        </w:rPr>
        <w:t xml:space="preserve">można stwierdzić, że dwa złożenia z drugim elementem </w:t>
      </w:r>
      <w:r>
        <w:rPr>
          <w:rStyle w:val="CharStyle27"/>
        </w:rPr>
        <w:t>-teka</w:t>
      </w:r>
      <w:r>
        <w:rPr>
          <w:lang w:val="pl-PL" w:eastAsia="pl-PL" w:bidi="pl-PL"/>
          <w:w w:val="100"/>
          <w:spacing w:val="0"/>
          <w:color w:val="000000"/>
          <w:position w:val="0"/>
        </w:rPr>
        <w:t xml:space="preserve"> wyłamały się z zasadniczego schematu, właściwego dotychczas tym konstrukcjom. Są nimi </w:t>
      </w:r>
      <w:r>
        <w:rPr>
          <w:rStyle w:val="CharStyle27"/>
        </w:rPr>
        <w:t>dyskoteka</w:t>
      </w:r>
      <w:r>
        <w:rPr>
          <w:lang w:val="pl-PL" w:eastAsia="pl-PL" w:bidi="pl-PL"/>
          <w:w w:val="100"/>
          <w:spacing w:val="0"/>
          <w:color w:val="000000"/>
          <w:position w:val="0"/>
        </w:rPr>
        <w:t xml:space="preserve"> ‘zabawa przy muzyce z płyt’ i </w:t>
      </w:r>
      <w:r>
        <w:rPr>
          <w:rStyle w:val="CharStyle27"/>
        </w:rPr>
        <w:t>artoteka</w:t>
      </w:r>
      <w:r>
        <w:rPr>
          <w:lang w:val="pl-PL" w:eastAsia="pl-PL" w:bidi="pl-PL"/>
          <w:w w:val="100"/>
          <w:spacing w:val="0"/>
          <w:color w:val="000000"/>
          <w:position w:val="0"/>
        </w:rPr>
        <w:t xml:space="preserve"> ‘pewne usługi kulturalne’. Pierwsza zadomowiła się już w polszczyźnie na dobre i nikt nie ma zamiaru z nią walczyć. Ciekawe, jakie będą losy </w:t>
      </w:r>
      <w:r>
        <w:rPr>
          <w:rStyle w:val="CharStyle27"/>
        </w:rPr>
        <w:t>artoteki.?</w:t>
      </w:r>
    </w:p>
    <w:p>
      <w:pPr>
        <w:pStyle w:val="Style8"/>
        <w:framePr w:w="11172" w:h="9822" w:hRule="exact" w:wrap="none" w:vAnchor="page" w:hAnchor="page" w:x="365" w:y="1476"/>
        <w:widowControl w:val="0"/>
        <w:keepNext w:val="0"/>
        <w:keepLines w:val="0"/>
        <w:shd w:val="clear" w:color="auto" w:fill="auto"/>
        <w:bidi w:val="0"/>
        <w:jc w:val="both"/>
        <w:spacing w:before="0" w:after="0" w:line="264" w:lineRule="exact"/>
        <w:ind w:left="580" w:right="3540" w:firstLine="300"/>
      </w:pPr>
      <w:r>
        <w:rPr>
          <w:lang w:val="pl-PL" w:eastAsia="pl-PL" w:bidi="pl-PL"/>
          <w:w w:val="100"/>
          <w:spacing w:val="0"/>
          <w:color w:val="000000"/>
          <w:position w:val="0"/>
        </w:rPr>
        <w:t xml:space="preserve">"W jednej z telewizyjnych audycji zastanawiano się przed paroma laty, czy słynnego paryskiego przybytku kultury </w:t>
      </w:r>
      <w:r>
        <w:rPr>
          <w:lang w:val="de-DE" w:eastAsia="de-DE" w:bidi="de-DE"/>
          <w:w w:val="100"/>
          <w:spacing w:val="0"/>
          <w:color w:val="000000"/>
          <w:position w:val="0"/>
        </w:rPr>
        <w:t xml:space="preserve">Centre </w:t>
      </w:r>
      <w:r>
        <w:rPr>
          <w:lang w:val="en-US" w:eastAsia="en-US" w:bidi="en-US"/>
          <w:w w:val="100"/>
          <w:spacing w:val="0"/>
          <w:color w:val="000000"/>
          <w:position w:val="0"/>
        </w:rPr>
        <w:t xml:space="preserve">Pompidou </w:t>
      </w:r>
      <w:r>
        <w:rPr>
          <w:lang w:val="pl-PL" w:eastAsia="pl-PL" w:bidi="pl-PL"/>
          <w:w w:val="100"/>
          <w:spacing w:val="0"/>
          <w:color w:val="000000"/>
          <w:position w:val="0"/>
        </w:rPr>
        <w:t xml:space="preserve">nie można </w:t>
      </w:r>
      <w:r>
        <w:rPr>
          <w:lang w:val="en-US" w:eastAsia="en-US" w:bidi="en-US"/>
          <w:w w:val="100"/>
          <w:spacing w:val="0"/>
          <w:color w:val="000000"/>
          <w:position w:val="0"/>
        </w:rPr>
        <w:t xml:space="preserve">by </w:t>
      </w:r>
      <w:r>
        <w:rPr>
          <w:lang w:val="pl-PL" w:eastAsia="pl-PL" w:bidi="pl-PL"/>
          <w:w w:val="100"/>
          <w:spacing w:val="0"/>
          <w:color w:val="000000"/>
          <w:position w:val="0"/>
        </w:rPr>
        <w:t xml:space="preserve">nazwać jednosłownie </w:t>
      </w:r>
      <w:r>
        <w:rPr>
          <w:rStyle w:val="CharStyle27"/>
        </w:rPr>
        <w:t>Pompidoleum.</w:t>
      </w:r>
      <w:r>
        <w:rPr>
          <w:lang w:val="pl-PL" w:eastAsia="pl-PL" w:bidi="pl-PL"/>
          <w:w w:val="100"/>
          <w:spacing w:val="0"/>
          <w:color w:val="000000"/>
          <w:position w:val="0"/>
        </w:rPr>
        <w:t xml:space="preserve"> Niewątpliwym wzorcem tego neologiz</w:t>
        <w:softHyphen/>
        <w:t xml:space="preserve">mu był rzeczownik </w:t>
      </w:r>
      <w:r>
        <w:rPr>
          <w:rStyle w:val="CharStyle27"/>
        </w:rPr>
        <w:t>mauzoleum.</w:t>
      </w:r>
      <w:r>
        <w:rPr>
          <w:lang w:val="pl-PL" w:eastAsia="pl-PL" w:bidi="pl-PL"/>
          <w:w w:val="100"/>
          <w:spacing w:val="0"/>
          <w:color w:val="000000"/>
          <w:position w:val="0"/>
        </w:rPr>
        <w:t xml:space="preserve"> Pomysłodawca nie rozwinął jednak ciągu wyrazowego, nie uzupełnił go o takie formacje, </w:t>
      </w:r>
      <w:r>
        <w:rPr>
          <w:rStyle w:val="CharStyle27"/>
        </w:rPr>
        <w:t>jak muzeum, Koloseum, Os</w:t>
        <w:softHyphen/>
        <w:t>solineum</w:t>
      </w:r>
      <w:r>
        <w:rPr>
          <w:lang w:val="pl-PL" w:eastAsia="pl-PL" w:bidi="pl-PL"/>
          <w:w w:val="100"/>
          <w:spacing w:val="0"/>
          <w:color w:val="000000"/>
          <w:position w:val="0"/>
        </w:rPr>
        <w:t xml:space="preserve"> czy </w:t>
      </w:r>
      <w:r>
        <w:rPr>
          <w:rStyle w:val="CharStyle27"/>
        </w:rPr>
        <w:t>Fredreum.</w:t>
      </w:r>
      <w:r>
        <w:rPr>
          <w:lang w:val="pl-PL" w:eastAsia="pl-PL" w:bidi="pl-PL"/>
          <w:w w:val="100"/>
          <w:spacing w:val="0"/>
          <w:color w:val="000000"/>
          <w:position w:val="0"/>
        </w:rPr>
        <w:t xml:space="preserve"> A przecież zobaczyłby wtedy, że łacińska .cząstka, która wszystkim tym słowom nadaje znaczenie miejsca, jest </w:t>
      </w:r>
      <w:r>
        <w:rPr>
          <w:rStyle w:val="CharStyle27"/>
        </w:rPr>
        <w:t xml:space="preserve">-eum:muz-eum </w:t>
      </w:r>
      <w:r>
        <w:rPr>
          <w:lang w:val="pl-PL" w:eastAsia="pl-PL" w:bidi="pl-PL"/>
          <w:w w:val="100"/>
          <w:spacing w:val="0"/>
          <w:color w:val="000000"/>
          <w:position w:val="0"/>
        </w:rPr>
        <w:t xml:space="preserve">(grec. </w:t>
      </w:r>
      <w:r>
        <w:rPr>
          <w:rStyle w:val="CharStyle27"/>
        </w:rPr>
        <w:t>mous-eion</w:t>
      </w:r>
      <w:r>
        <w:rPr>
          <w:lang w:val="pl-PL" w:eastAsia="pl-PL" w:bidi="pl-PL"/>
          <w:w w:val="100"/>
          <w:spacing w:val="0"/>
          <w:color w:val="000000"/>
          <w:position w:val="0"/>
        </w:rPr>
        <w:t xml:space="preserve"> ‘świątynia muz’), </w:t>
      </w:r>
      <w:r>
        <w:rPr>
          <w:rStyle w:val="CharStyle27"/>
        </w:rPr>
        <w:t>Kolos-eum</w:t>
      </w:r>
      <w:r>
        <w:rPr>
          <w:lang w:val="pl-PL" w:eastAsia="pl-PL" w:bidi="pl-PL"/>
          <w:w w:val="100"/>
          <w:spacing w:val="0"/>
          <w:color w:val="000000"/>
          <w:position w:val="0"/>
        </w:rPr>
        <w:t xml:space="preserve"> (średniowieczna nazwa, pochodząca od znajdującego się w pobliżu ogromnego posągu — grec. </w:t>
      </w:r>
      <w:r>
        <w:rPr>
          <w:rStyle w:val="CharStyle27"/>
        </w:rPr>
        <w:t>kolossós</w:t>
      </w:r>
      <w:r>
        <w:rPr>
          <w:lang w:val="pl-PL" w:eastAsia="pl-PL" w:bidi="pl-PL"/>
          <w:w w:val="100"/>
          <w:spacing w:val="0"/>
          <w:color w:val="000000"/>
          <w:position w:val="0"/>
        </w:rPr>
        <w:t xml:space="preserve"> — Nerona), </w:t>
      </w:r>
      <w:r>
        <w:rPr>
          <w:rStyle w:val="CharStyle27"/>
        </w:rPr>
        <w:t>Ossolin-eum</w:t>
      </w:r>
      <w:r>
        <w:rPr>
          <w:lang w:val="pl-PL" w:eastAsia="pl-PL" w:bidi="pl-PL"/>
          <w:w w:val="100"/>
          <w:spacing w:val="0"/>
          <w:color w:val="000000"/>
          <w:position w:val="0"/>
        </w:rPr>
        <w:t xml:space="preserve"> (od nazwiska Ossoliń-ski), </w:t>
      </w:r>
      <w:r>
        <w:rPr>
          <w:rStyle w:val="CharStyle27"/>
        </w:rPr>
        <w:t>Fredr-eum</w:t>
      </w:r>
      <w:r>
        <w:rPr>
          <w:lang w:val="pl-PL" w:eastAsia="pl-PL" w:bidi="pl-PL"/>
          <w:w w:val="100"/>
          <w:spacing w:val="0"/>
          <w:color w:val="000000"/>
          <w:position w:val="0"/>
        </w:rPr>
        <w:t xml:space="preserve"> (od nazwiska Fredr-o), a także </w:t>
      </w:r>
      <w:r>
        <w:rPr>
          <w:rStyle w:val="CharStyle27"/>
        </w:rPr>
        <w:t>mauzol-eum</w:t>
      </w:r>
      <w:r>
        <w:rPr>
          <w:lang w:val="pl-PL" w:eastAsia="pl-PL" w:bidi="pl-PL"/>
          <w:w w:val="100"/>
          <w:spacing w:val="0"/>
          <w:color w:val="000000"/>
          <w:position w:val="0"/>
        </w:rPr>
        <w:t xml:space="preserve"> (grec. </w:t>
      </w:r>
      <w:r>
        <w:rPr>
          <w:rStyle w:val="CharStyle27"/>
        </w:rPr>
        <w:t>Mausol-eion</w:t>
      </w:r>
      <w:r>
        <w:rPr>
          <w:lang w:val="pl-PL" w:eastAsia="pl-PL" w:bidi="pl-PL"/>
          <w:w w:val="100"/>
          <w:spacing w:val="0"/>
          <w:color w:val="000000"/>
          <w:position w:val="0"/>
        </w:rPr>
        <w:t xml:space="preserve"> — grobowiec króla karyjskiego Mausolosa, zbudowany w IV wieku przed Chr.). Tymczasem </w:t>
      </w:r>
      <w:r>
        <w:rPr>
          <w:rStyle w:val="CharStyle27"/>
        </w:rPr>
        <w:t>mauzoleum</w:t>
      </w:r>
      <w:r>
        <w:rPr>
          <w:lang w:val="pl-PL" w:eastAsia="pl-PL" w:bidi="pl-PL"/>
          <w:w w:val="100"/>
          <w:spacing w:val="0"/>
          <w:color w:val="000000"/>
          <w:position w:val="0"/>
        </w:rPr>
        <w:t xml:space="preserve"> zostało morfologicznie nieprawidłowo podzielone (</w:t>
      </w:r>
      <w:r>
        <w:rPr>
          <w:rStyle w:val="CharStyle27"/>
        </w:rPr>
        <w:t>mauzo-leum</w:t>
      </w:r>
      <w:r>
        <w:rPr>
          <w:lang w:val="pl-PL" w:eastAsia="pl-PL" w:bidi="pl-PL"/>
          <w:w w:val="100"/>
          <w:spacing w:val="0"/>
          <w:color w:val="000000"/>
          <w:position w:val="0"/>
        </w:rPr>
        <w:t xml:space="preserve"> zamiast </w:t>
      </w:r>
      <w:r>
        <w:rPr>
          <w:rStyle w:val="CharStyle27"/>
        </w:rPr>
        <w:t>mauzol-eum),</w:t>
      </w:r>
      <w:r>
        <w:rPr>
          <w:lang w:val="pl-PL" w:eastAsia="pl-PL" w:bidi="pl-PL"/>
          <w:w w:val="100"/>
          <w:spacing w:val="0"/>
          <w:color w:val="000000"/>
          <w:position w:val="0"/>
        </w:rPr>
        <w:t xml:space="preserve"> wydzielono z niego cząstkę </w:t>
      </w:r>
      <w:r>
        <w:rPr>
          <w:rStyle w:val="CharStyle27"/>
        </w:rPr>
        <w:t>-leum</w:t>
      </w:r>
      <w:r>
        <w:rPr>
          <w:lang w:val="pl-PL" w:eastAsia="pl-PL" w:bidi="pl-PL"/>
          <w:w w:val="100"/>
          <w:spacing w:val="0"/>
          <w:color w:val="000000"/>
          <w:position w:val="0"/>
        </w:rPr>
        <w:t xml:space="preserve"> i nią urobiono neologizm </w:t>
      </w:r>
      <w:r>
        <w:rPr>
          <w:rStyle w:val="CharStyle27"/>
        </w:rPr>
        <w:t>Pompido-leum.</w:t>
      </w:r>
      <w:r>
        <w:rPr>
          <w:lang w:val="pl-PL" w:eastAsia="pl-PL" w:bidi="pl-PL"/>
          <w:w w:val="100"/>
          <w:spacing w:val="0"/>
          <w:color w:val="000000"/>
          <w:position w:val="0"/>
        </w:rPr>
        <w:t xml:space="preserve"> Poprawnie byłoby </w:t>
      </w:r>
      <w:r>
        <w:rPr>
          <w:rStyle w:val="CharStyle27"/>
        </w:rPr>
        <w:t>Pompideum,</w:t>
      </w:r>
      <w:r>
        <w:rPr>
          <w:lang w:val="pl-PL" w:eastAsia="pl-PL" w:bidi="pl-PL"/>
          <w:w w:val="100"/>
          <w:spacing w:val="0"/>
          <w:color w:val="000000"/>
          <w:position w:val="0"/>
        </w:rPr>
        <w:t xml:space="preserve"> ewentual</w:t>
        <w:softHyphen/>
        <w:t xml:space="preserve">nie też </w:t>
      </w:r>
      <w:r>
        <w:rPr>
          <w:rStyle w:val="CharStyle27"/>
        </w:rPr>
        <w:t>Pompidianum"</w:t>
      </w:r>
      <w:r>
        <w:rPr>
          <w:rStyle w:val="CharStyle27"/>
          <w:vertAlign w:val="superscript"/>
        </w:rPr>
        <w:t>9</w:t>
      </w:r>
      <w:r>
        <w:rPr>
          <w:rStyle w:val="CharStyle27"/>
        </w:rPr>
        <w:t>.</w:t>
      </w:r>
    </w:p>
    <w:p>
      <w:pPr>
        <w:pStyle w:val="Style8"/>
        <w:framePr w:w="11172" w:h="9822" w:hRule="exact" w:wrap="none" w:vAnchor="page" w:hAnchor="page" w:x="365" w:y="1476"/>
        <w:widowControl w:val="0"/>
        <w:keepNext w:val="0"/>
        <w:keepLines w:val="0"/>
        <w:shd w:val="clear" w:color="auto" w:fill="auto"/>
        <w:bidi w:val="0"/>
        <w:jc w:val="both"/>
        <w:spacing w:before="0" w:after="0" w:line="264" w:lineRule="exact"/>
        <w:ind w:left="580" w:right="3540" w:firstLine="300"/>
      </w:pPr>
      <w:r>
        <w:rPr>
          <w:lang w:val="pl-PL" w:eastAsia="pl-PL" w:bidi="pl-PL"/>
          <w:w w:val="100"/>
          <w:spacing w:val="0"/>
          <w:color w:val="000000"/>
          <w:position w:val="0"/>
        </w:rPr>
        <w:t xml:space="preserve">Wyrazami, w których powtarza się jako drugi komponent </w:t>
      </w:r>
      <w:r>
        <w:rPr>
          <w:rStyle w:val="CharStyle27"/>
        </w:rPr>
        <w:t>-leum,</w:t>
      </w:r>
      <w:r>
        <w:rPr>
          <w:lang w:val="pl-PL" w:eastAsia="pl-PL" w:bidi="pl-PL"/>
          <w:w w:val="100"/>
          <w:spacing w:val="0"/>
          <w:color w:val="000000"/>
          <w:position w:val="0"/>
        </w:rPr>
        <w:t xml:space="preserve"> są nazwy różnych materiałów służących do pokrywania pewnych powierzchni: "niemal stuletnie </w:t>
      </w:r>
      <w:r>
        <w:rPr>
          <w:rStyle w:val="CharStyle27"/>
        </w:rPr>
        <w:t>linoleum</w:t>
      </w:r>
      <w:r>
        <w:rPr>
          <w:lang w:val="pl-PL" w:eastAsia="pl-PL" w:bidi="pl-PL"/>
          <w:w w:val="100"/>
          <w:spacing w:val="0"/>
          <w:color w:val="000000"/>
          <w:position w:val="0"/>
        </w:rPr>
        <w:t xml:space="preserve"> odwzorowano w nazwach powojennych: </w:t>
      </w:r>
      <w:r>
        <w:rPr>
          <w:rStyle w:val="CharStyle27"/>
        </w:rPr>
        <w:t>winileum</w:t>
      </w:r>
    </w:p>
    <w:p>
      <w:pPr>
        <w:pStyle w:val="Style29"/>
        <w:framePr w:w="7128" w:h="235" w:hRule="exact" w:wrap="none" w:vAnchor="page" w:hAnchor="page" w:x="898" w:y="11522"/>
        <w:tabs>
          <w:tab w:leader="none" w:pos="950" w:val="left"/>
        </w:tabs>
        <w:widowControl w:val="0"/>
        <w:keepNext w:val="0"/>
        <w:keepLines w:val="0"/>
        <w:shd w:val="clear" w:color="auto" w:fill="auto"/>
        <w:bidi w:val="0"/>
        <w:spacing w:before="0" w:after="0" w:line="235" w:lineRule="exact"/>
        <w:ind w:left="8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K. Kwaśniewska-Mżyk, </w:t>
      </w:r>
      <w:r>
        <w:rPr>
          <w:rStyle w:val="CharStyle31"/>
        </w:rPr>
        <w:t>Od dyskoteki</w:t>
      </w:r>
      <w:r>
        <w:rPr>
          <w:lang w:val="pl-PL" w:eastAsia="pl-PL" w:bidi="pl-PL"/>
          <w:w w:val="100"/>
          <w:spacing w:val="0"/>
          <w:color w:val="000000"/>
          <w:position w:val="0"/>
        </w:rPr>
        <w:t xml:space="preserve">.... </w:t>
      </w:r>
      <w:r>
        <w:rPr>
          <w:rStyle w:val="CharStyle31"/>
          <w:lang w:val="cs-CZ" w:eastAsia="cs-CZ" w:bidi="cs-CZ"/>
        </w:rPr>
        <w:t xml:space="preserve">op. </w:t>
      </w:r>
      <w:r>
        <w:rPr>
          <w:rStyle w:val="CharStyle31"/>
        </w:rPr>
        <w:t>cit.</w:t>
      </w:r>
    </w:p>
    <w:p>
      <w:pPr>
        <w:pStyle w:val="Style29"/>
        <w:framePr w:w="7128" w:h="235" w:hRule="exact" w:wrap="none" w:vAnchor="page" w:hAnchor="page" w:x="898" w:y="11760"/>
        <w:tabs>
          <w:tab w:leader="none" w:pos="936" w:val="left"/>
        </w:tabs>
        <w:widowControl w:val="0"/>
        <w:keepNext w:val="0"/>
        <w:keepLines w:val="0"/>
        <w:shd w:val="clear" w:color="auto" w:fill="auto"/>
        <w:bidi w:val="0"/>
        <w:spacing w:before="0" w:after="0" w:line="235" w:lineRule="exact"/>
        <w:ind w:left="8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rStyle w:val="CharStyle31"/>
        </w:rPr>
        <w:t>Fasada,</w:t>
      </w:r>
      <w:r>
        <w:rPr>
          <w:lang w:val="pl-PL" w:eastAsia="pl-PL" w:bidi="pl-PL"/>
          <w:w w:val="100"/>
          <w:spacing w:val="0"/>
          <w:color w:val="000000"/>
          <w:position w:val="0"/>
        </w:rPr>
        <w:t xml:space="preserve"> „Dziennik Polski”, nr 105, z V 1984.</w:t>
      </w:r>
    </w:p>
    <w:p>
      <w:pPr>
        <w:pStyle w:val="Style29"/>
        <w:framePr w:w="7128" w:h="262" w:hRule="exact" w:wrap="none" w:vAnchor="page" w:hAnchor="page" w:x="898" w:y="11992"/>
        <w:tabs>
          <w:tab w:leader="none" w:pos="956" w:val="left"/>
        </w:tabs>
        <w:widowControl w:val="0"/>
        <w:keepNext w:val="0"/>
        <w:keepLines w:val="0"/>
        <w:shd w:val="clear" w:color="auto" w:fill="auto"/>
        <w:bidi w:val="0"/>
        <w:spacing w:before="0" w:after="0" w:line="235" w:lineRule="exact"/>
        <w:ind w:left="8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Miodek, </w:t>
      </w:r>
      <w:r>
        <w:rPr>
          <w:rStyle w:val="CharStyle31"/>
        </w:rPr>
        <w:t>„Woda obiektywna</w:t>
      </w:r>
      <w:r>
        <w:rPr>
          <w:lang w:val="pl-PL" w:eastAsia="pl-PL" w:bidi="pl-PL"/>
          <w:w w:val="100"/>
          <w:spacing w:val="0"/>
          <w:color w:val="000000"/>
          <w:position w:val="0"/>
        </w:rPr>
        <w:t>”, „Słowo Polskie” nr 296, 19-20 XII 1987.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45" w:y="4624"/>
        <w:widowControl w:val="0"/>
        <w:keepNext w:val="0"/>
        <w:keepLines w:val="0"/>
        <w:shd w:val="clear" w:color="auto" w:fill="auto"/>
        <w:bidi w:val="0"/>
        <w:jc w:val="left"/>
        <w:spacing w:before="0" w:after="0" w:line="220" w:lineRule="exact"/>
        <w:ind w:left="0" w:right="0" w:firstLine="0"/>
      </w:pPr>
      <w:r>
        <w:rPr>
          <w:rStyle w:val="CharStyle90"/>
        </w:rPr>
        <w:t>544</w:t>
      </w:r>
    </w:p>
    <w:p>
      <w:pPr>
        <w:pStyle w:val="Style36"/>
        <w:framePr w:wrap="none" w:vAnchor="page" w:hAnchor="page" w:x="7243" w:y="46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11172" w:h="9717" w:hRule="exact" w:wrap="none" w:vAnchor="page" w:hAnchor="page" w:x="360" w:y="5139"/>
        <w:widowControl w:val="0"/>
        <w:keepNext w:val="0"/>
        <w:keepLines w:val="0"/>
        <w:shd w:val="clear" w:color="auto" w:fill="auto"/>
        <w:bidi w:val="0"/>
        <w:jc w:val="both"/>
        <w:spacing w:before="0" w:after="0" w:line="262" w:lineRule="exact"/>
        <w:ind w:left="3520" w:right="580" w:firstLine="0"/>
      </w:pPr>
      <w:r>
        <w:rPr>
          <w:lang w:val="pl-PL" w:eastAsia="pl-PL" w:bidi="pl-PL"/>
          <w:w w:val="100"/>
          <w:spacing w:val="0"/>
          <w:color w:val="000000"/>
          <w:position w:val="0"/>
        </w:rPr>
        <w:t xml:space="preserve">‘wykładzina produkowana z polichlorku winylu’, </w:t>
      </w:r>
      <w:r>
        <w:rPr>
          <w:rStyle w:val="CharStyle27"/>
        </w:rPr>
        <w:t>nitroleum</w:t>
      </w:r>
      <w:r>
        <w:rPr>
          <w:lang w:val="pl-PL" w:eastAsia="pl-PL" w:bidi="pl-PL"/>
          <w:w w:val="100"/>
          <w:spacing w:val="0"/>
          <w:color w:val="000000"/>
          <w:position w:val="0"/>
        </w:rPr>
        <w:t xml:space="preserve"> ‘wykładzina ścienna nitrocelulozowa z dodatkiem żywicy’, </w:t>
      </w:r>
      <w:r>
        <w:rPr>
          <w:rStyle w:val="CharStyle27"/>
        </w:rPr>
        <w:t>dacholeum</w:t>
      </w:r>
      <w:r>
        <w:rPr>
          <w:lang w:val="pl-PL" w:eastAsia="pl-PL" w:bidi="pl-PL"/>
          <w:w w:val="100"/>
          <w:spacing w:val="0"/>
          <w:color w:val="000000"/>
          <w:position w:val="0"/>
        </w:rPr>
        <w:t xml:space="preserve"> ’tworzywo używane do pokrywania dachów’ itp."</w:t>
      </w:r>
      <w:r>
        <w:rPr>
          <w:lang w:val="pl-PL" w:eastAsia="pl-PL" w:bidi="pl-PL"/>
          <w:vertAlign w:val="superscript"/>
          <w:w w:val="100"/>
          <w:spacing w:val="0"/>
          <w:color w:val="000000"/>
          <w:position w:val="0"/>
        </w:rPr>
        <w:t>10 11 12</w:t>
      </w:r>
      <w:r>
        <w:rPr>
          <w:lang w:val="pl-PL" w:eastAsia="pl-PL" w:bidi="pl-PL"/>
          <w:w w:val="100"/>
          <w:spacing w:val="0"/>
          <w:color w:val="000000"/>
          <w:position w:val="0"/>
        </w:rPr>
        <w:t xml:space="preserve">. Ale chyba w </w:t>
      </w:r>
      <w:r>
        <w:rPr>
          <w:rStyle w:val="CharStyle27"/>
        </w:rPr>
        <w:t>Pompidoleum</w:t>
      </w:r>
      <w:r>
        <w:rPr>
          <w:lang w:val="pl-PL" w:eastAsia="pl-PL" w:bidi="pl-PL"/>
          <w:w w:val="100"/>
          <w:spacing w:val="0"/>
          <w:color w:val="000000"/>
          <w:position w:val="0"/>
        </w:rPr>
        <w:t xml:space="preserve"> nie o to chodziło.</w:t>
      </w:r>
    </w:p>
    <w:p>
      <w:pPr>
        <w:pStyle w:val="Style8"/>
        <w:framePr w:w="11172" w:h="9717" w:hRule="exact" w:wrap="none" w:vAnchor="page" w:hAnchor="page" w:x="360" w:y="5139"/>
        <w:widowControl w:val="0"/>
        <w:keepNext w:val="0"/>
        <w:keepLines w:val="0"/>
        <w:shd w:val="clear" w:color="auto" w:fill="auto"/>
        <w:bidi w:val="0"/>
        <w:jc w:val="both"/>
        <w:spacing w:before="0" w:after="0" w:line="262" w:lineRule="exact"/>
        <w:ind w:left="3520" w:right="580" w:firstLine="300"/>
      </w:pPr>
      <w:r>
        <w:rPr>
          <w:lang w:val="pl-PL" w:eastAsia="pl-PL" w:bidi="pl-PL"/>
          <w:w w:val="100"/>
          <w:spacing w:val="0"/>
          <w:color w:val="000000"/>
          <w:position w:val="0"/>
        </w:rPr>
        <w:t xml:space="preserve">"Pojawiały się też w naszym kraju </w:t>
      </w:r>
      <w:r>
        <w:rPr>
          <w:rStyle w:val="CharStyle27"/>
        </w:rPr>
        <w:t>nautykwariaty,</w:t>
      </w:r>
      <w:r>
        <w:rPr>
          <w:lang w:val="pl-PL" w:eastAsia="pl-PL" w:bidi="pl-PL"/>
          <w:w w:val="100"/>
          <w:spacing w:val="0"/>
          <w:color w:val="000000"/>
          <w:position w:val="0"/>
        </w:rPr>
        <w:t xml:space="preserve"> oznaczające — jak można się domyślać — sklepy ze sprzętem żeglarskim. Tutaj z kolei sięgnięto po dwie ostatnie sylaby formy </w:t>
      </w:r>
      <w:r>
        <w:rPr>
          <w:rStyle w:val="CharStyle27"/>
        </w:rPr>
        <w:t>antykwariat</w:t>
      </w:r>
      <w:r>
        <w:rPr>
          <w:lang w:val="pl-PL" w:eastAsia="pl-PL" w:bidi="pl-PL"/>
          <w:w w:val="100"/>
          <w:spacing w:val="0"/>
          <w:color w:val="000000"/>
          <w:position w:val="0"/>
        </w:rPr>
        <w:t xml:space="preserve"> i poprzedzono je członem nawiązującym do grecko-łacińskiego źródła (grec. </w:t>
      </w:r>
      <w:r>
        <w:rPr>
          <w:rStyle w:val="CharStyle27"/>
          <w:lang w:val="cs-CZ" w:eastAsia="cs-CZ" w:bidi="cs-CZ"/>
        </w:rPr>
        <w:t>naútes,</w:t>
      </w:r>
      <w:r>
        <w:rPr>
          <w:lang w:val="cs-CZ" w:eastAsia="cs-CZ" w:bidi="cs-CZ"/>
          <w:w w:val="100"/>
          <w:spacing w:val="0"/>
          <w:color w:val="000000"/>
          <w:position w:val="0"/>
        </w:rPr>
        <w:t xml:space="preserve"> </w:t>
      </w:r>
      <w:r>
        <w:rPr>
          <w:lang w:val="pl-PL" w:eastAsia="pl-PL" w:bidi="pl-PL"/>
          <w:w w:val="100"/>
          <w:spacing w:val="0"/>
          <w:color w:val="000000"/>
          <w:position w:val="0"/>
        </w:rPr>
        <w:t xml:space="preserve">łac. </w:t>
      </w:r>
      <w:r>
        <w:rPr>
          <w:rStyle w:val="CharStyle27"/>
        </w:rPr>
        <w:t xml:space="preserve">nauta </w:t>
      </w:r>
      <w:r>
        <w:rPr>
          <w:lang w:val="pl-PL" w:eastAsia="pl-PL" w:bidi="pl-PL"/>
          <w:w w:val="100"/>
          <w:spacing w:val="0"/>
          <w:color w:val="000000"/>
          <w:position w:val="0"/>
        </w:rPr>
        <w:t>’żeglarz’). Połączeniu temu, całkowicie abstrahującemu od granic mor</w:t>
        <w:softHyphen/>
        <w:t xml:space="preserve">fologicznych </w:t>
      </w:r>
      <w:r>
        <w:rPr>
          <w:rStyle w:val="CharStyle27"/>
        </w:rPr>
        <w:t>antykwariatu</w:t>
      </w:r>
      <w:r>
        <w:rPr>
          <w:lang w:val="pl-PL" w:eastAsia="pl-PL" w:bidi="pl-PL"/>
          <w:w w:val="100"/>
          <w:spacing w:val="0"/>
          <w:color w:val="000000"/>
          <w:position w:val="0"/>
        </w:rPr>
        <w:t xml:space="preserve"> (łac. </w:t>
      </w:r>
      <w:r>
        <w:rPr>
          <w:rStyle w:val="CharStyle27"/>
          <w:lang w:val="en-US" w:eastAsia="en-US" w:bidi="en-US"/>
        </w:rPr>
        <w:t>antiquarius),</w:t>
      </w:r>
      <w:r>
        <w:rPr>
          <w:lang w:val="en-US" w:eastAsia="en-US" w:bidi="en-US"/>
          <w:w w:val="100"/>
          <w:spacing w:val="0"/>
          <w:color w:val="000000"/>
          <w:position w:val="0"/>
        </w:rPr>
        <w:t xml:space="preserve"> </w:t>
      </w:r>
      <w:r>
        <w:rPr>
          <w:lang w:val="pl-PL" w:eastAsia="pl-PL" w:bidi="pl-PL"/>
          <w:w w:val="100"/>
          <w:spacing w:val="0"/>
          <w:color w:val="000000"/>
          <w:position w:val="0"/>
        </w:rPr>
        <w:t xml:space="preserve">dokonanemu wyłącznie na zasadzie skojarzeń brzmieniowych, mógł sprzyjać znany specjalistom wyraz </w:t>
      </w:r>
      <w:r>
        <w:rPr>
          <w:rStyle w:val="CharStyle27"/>
        </w:rPr>
        <w:t>nautyka</w:t>
      </w:r>
      <w:r>
        <w:rPr>
          <w:lang w:val="pl-PL" w:eastAsia="pl-PL" w:bidi="pl-PL"/>
          <w:w w:val="100"/>
          <w:spacing w:val="0"/>
          <w:color w:val="000000"/>
          <w:position w:val="0"/>
        </w:rPr>
        <w:t xml:space="preserve"> (grec. </w:t>
      </w:r>
      <w:r>
        <w:rPr>
          <w:rStyle w:val="CharStyle27"/>
          <w:lang w:val="cs-CZ" w:eastAsia="cs-CZ" w:bidi="cs-CZ"/>
        </w:rPr>
        <w:t>nautiké téchne</w:t>
      </w:r>
      <w:r>
        <w:rPr>
          <w:lang w:val="cs-CZ" w:eastAsia="cs-CZ" w:bidi="cs-CZ"/>
          <w:w w:val="100"/>
          <w:spacing w:val="0"/>
          <w:color w:val="000000"/>
          <w:position w:val="0"/>
        </w:rPr>
        <w:t xml:space="preserve"> </w:t>
      </w:r>
      <w:r>
        <w:rPr>
          <w:lang w:val="pl-PL" w:eastAsia="pl-PL" w:bidi="pl-PL"/>
          <w:w w:val="100"/>
          <w:spacing w:val="0"/>
          <w:color w:val="000000"/>
          <w:position w:val="0"/>
        </w:rPr>
        <w:t xml:space="preserve">‘żeglarska sztuka’), znaczący tyle co ‘całokształt wiedzy żeglarskiej’, a zawierający — tak jak </w:t>
      </w:r>
      <w:r>
        <w:rPr>
          <w:rStyle w:val="CharStyle27"/>
        </w:rPr>
        <w:t>antykwariat</w:t>
      </w:r>
      <w:r>
        <w:rPr>
          <w:lang w:val="pl-PL" w:eastAsia="pl-PL" w:bidi="pl-PL"/>
          <w:w w:val="100"/>
          <w:spacing w:val="0"/>
          <w:color w:val="000000"/>
          <w:position w:val="0"/>
        </w:rPr>
        <w:t xml:space="preserve"> — zbitkę głoskową </w:t>
      </w:r>
      <w:r>
        <w:rPr>
          <w:rStyle w:val="CharStyle27"/>
        </w:rPr>
        <w:t>-tyk-.</w:t>
      </w:r>
      <w:r>
        <w:rPr>
          <w:lang w:val="pl-PL" w:eastAsia="pl-PL" w:bidi="pl-PL"/>
          <w:w w:val="100"/>
          <w:spacing w:val="0"/>
          <w:color w:val="000000"/>
          <w:position w:val="0"/>
        </w:rPr>
        <w:t xml:space="preserve"> W każdym razie cząstkę </w:t>
      </w:r>
      <w:r>
        <w:rPr>
          <w:rStyle w:val="CharStyle27"/>
        </w:rPr>
        <w:t>kwariat</w:t>
      </w:r>
      <w:r>
        <w:rPr>
          <w:lang w:val="pl-PL" w:eastAsia="pl-PL" w:bidi="pl-PL"/>
          <w:w w:val="100"/>
          <w:spacing w:val="0"/>
          <w:color w:val="000000"/>
          <w:position w:val="0"/>
        </w:rPr>
        <w:t xml:space="preserve"> potraktowano tu jak element o znaczeniu ‘miejsce sprzedaży’, do którego można dodać specyfikujący człon </w:t>
      </w:r>
      <w:r>
        <w:rPr>
          <w:rStyle w:val="CharStyle27"/>
        </w:rPr>
        <w:t>nauty-"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u</w:t>
      </w:r>
      <w:r>
        <w:rPr>
          <w:lang w:val="pl-PL" w:eastAsia="pl-PL" w:bidi="pl-PL"/>
          <w:w w:val="100"/>
          <w:spacing w:val="0"/>
          <w:color w:val="000000"/>
          <w:position w:val="0"/>
        </w:rPr>
        <w:t>.</w:t>
      </w:r>
    </w:p>
    <w:p>
      <w:pPr>
        <w:pStyle w:val="Style8"/>
        <w:framePr w:w="11172" w:h="9717" w:hRule="exact" w:wrap="none" w:vAnchor="page" w:hAnchor="page" w:x="360" w:y="5139"/>
        <w:widowControl w:val="0"/>
        <w:keepNext w:val="0"/>
        <w:keepLines w:val="0"/>
        <w:shd w:val="clear" w:color="auto" w:fill="auto"/>
        <w:bidi w:val="0"/>
        <w:jc w:val="both"/>
        <w:spacing w:before="0" w:after="0" w:line="262" w:lineRule="exact"/>
        <w:ind w:left="3520" w:right="580" w:firstLine="300"/>
      </w:pPr>
      <w:r>
        <w:rPr>
          <w:lang w:val="pl-PL" w:eastAsia="pl-PL" w:bidi="pl-PL"/>
          <w:w w:val="100"/>
          <w:spacing w:val="0"/>
          <w:color w:val="000000"/>
          <w:position w:val="0"/>
        </w:rPr>
        <w:t xml:space="preserve">"Środki masowego przekazu nawołują do utworzenia miejsc (zakładów, szpitali), w których w izolacji leczono by chorych na AIDS. Miejsca te przypominałyby leprozorium dla trędowatych. Proponuje się więc nazwę </w:t>
      </w:r>
      <w:r>
        <w:rPr>
          <w:rStyle w:val="CharStyle27"/>
        </w:rPr>
        <w:t>aidsorium" .</w:t>
      </w:r>
    </w:p>
    <w:p>
      <w:pPr>
        <w:pStyle w:val="Style8"/>
        <w:framePr w:w="11172" w:h="9717" w:hRule="exact" w:wrap="none" w:vAnchor="page" w:hAnchor="page" w:x="360" w:y="5139"/>
        <w:widowControl w:val="0"/>
        <w:keepNext w:val="0"/>
        <w:keepLines w:val="0"/>
        <w:shd w:val="clear" w:color="auto" w:fill="auto"/>
        <w:bidi w:val="0"/>
        <w:jc w:val="both"/>
        <w:spacing w:before="0" w:after="0" w:line="262" w:lineRule="exact"/>
        <w:ind w:left="3520" w:right="580" w:firstLine="300"/>
      </w:pPr>
      <w:r>
        <w:rPr>
          <w:lang w:val="pl-PL" w:eastAsia="pl-PL" w:bidi="pl-PL"/>
          <w:w w:val="100"/>
          <w:spacing w:val="0"/>
          <w:color w:val="000000"/>
          <w:position w:val="0"/>
        </w:rPr>
        <w:t xml:space="preserve">Wielką karierę zrobiły kontaminaty z drugim członem — </w:t>
      </w:r>
      <w:r>
        <w:rPr>
          <w:rStyle w:val="CharStyle27"/>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"17 czerwca 1972 r. nad ranem aresztowano w Waszyngtonie grupę 5 osób za włamanie do siedziby Partii Demokratycznej w hotelu </w:t>
      </w:r>
      <w:r>
        <w:rPr>
          <w:lang w:val="en-US" w:eastAsia="en-US" w:bidi="en-US"/>
          <w:w w:val="100"/>
          <w:spacing w:val="0"/>
          <w:color w:val="000000"/>
          <w:position w:val="0"/>
        </w:rPr>
        <w:t xml:space="preserve">Watergate. </w:t>
      </w:r>
      <w:r>
        <w:rPr>
          <w:lang w:val="pl-PL" w:eastAsia="pl-PL" w:bidi="pl-PL"/>
          <w:w w:val="100"/>
          <w:spacing w:val="0"/>
          <w:color w:val="000000"/>
          <w:position w:val="0"/>
        </w:rPr>
        <w:t xml:space="preserve">Tak się zaczęła, ujawniona w parę dni potem przez dwu amerykańskich dziennikarzy, znana na całym świecie afera </w:t>
      </w:r>
      <w:r>
        <w:rPr>
          <w:lang w:val="en-US" w:eastAsia="en-US" w:bidi="en-US"/>
          <w:w w:val="100"/>
          <w:spacing w:val="0"/>
          <w:color w:val="000000"/>
          <w:position w:val="0"/>
        </w:rPr>
        <w:t xml:space="preserve">Watergate, </w:t>
      </w:r>
      <w:r>
        <w:rPr>
          <w:lang w:val="pl-PL" w:eastAsia="pl-PL" w:bidi="pl-PL"/>
          <w:w w:val="100"/>
          <w:spacing w:val="0"/>
          <w:color w:val="000000"/>
          <w:position w:val="0"/>
        </w:rPr>
        <w:t xml:space="preserve">która stała się powodem ustąpienia prezydenta Richarda </w:t>
      </w:r>
      <w:r>
        <w:rPr>
          <w:lang w:val="en-US" w:eastAsia="en-US" w:bidi="en-US"/>
          <w:w w:val="100"/>
          <w:spacing w:val="0"/>
          <w:color w:val="000000"/>
          <w:position w:val="0"/>
        </w:rPr>
        <w:t xml:space="preserve">Nixona </w:t>
      </w:r>
      <w:r>
        <w:rPr>
          <w:lang w:val="pl-PL" w:eastAsia="pl-PL" w:bidi="pl-PL"/>
          <w:w w:val="100"/>
          <w:spacing w:val="0"/>
          <w:color w:val="000000"/>
          <w:position w:val="0"/>
        </w:rPr>
        <w:t xml:space="preserve">ze stanowiska szefa państwa. Tylko co to ma wspólnego z językiem polskim? Otóż ma. Afera </w:t>
      </w:r>
      <w:r>
        <w:rPr>
          <w:lang w:val="en-US" w:eastAsia="en-US" w:bidi="en-US"/>
          <w:w w:val="100"/>
          <w:spacing w:val="0"/>
          <w:color w:val="000000"/>
          <w:position w:val="0"/>
        </w:rPr>
        <w:t xml:space="preserve">Watergate </w:t>
      </w:r>
      <w:r>
        <w:rPr>
          <w:lang w:val="pl-PL" w:eastAsia="pl-PL" w:bidi="pl-PL"/>
          <w:w w:val="100"/>
          <w:spacing w:val="0"/>
          <w:color w:val="000000"/>
          <w:position w:val="0"/>
        </w:rPr>
        <w:t>odcisnęła bowiem swoje piętno na naszym sposobie mówienia.</w:t>
      </w:r>
    </w:p>
    <w:p>
      <w:pPr>
        <w:pStyle w:val="Style8"/>
        <w:framePr w:w="11172" w:h="9717" w:hRule="exact" w:wrap="none" w:vAnchor="page" w:hAnchor="page" w:x="360" w:y="5139"/>
        <w:widowControl w:val="0"/>
        <w:keepNext w:val="0"/>
        <w:keepLines w:val="0"/>
        <w:shd w:val="clear" w:color="auto" w:fill="auto"/>
        <w:bidi w:val="0"/>
        <w:jc w:val="both"/>
        <w:spacing w:before="0" w:after="0" w:line="262" w:lineRule="exact"/>
        <w:ind w:left="3520" w:right="580" w:firstLine="300"/>
      </w:pPr>
      <w:r>
        <w:rPr>
          <w:lang w:val="pl-PL" w:eastAsia="pl-PL" w:bidi="pl-PL"/>
          <w:w w:val="100"/>
          <w:spacing w:val="0"/>
          <w:color w:val="000000"/>
          <w:position w:val="0"/>
        </w:rPr>
        <w:t xml:space="preserve">W roku 1986 w Stanach Zjednoczonych wydarzyła się kolejna afera: ujawniono, że CIA sprzedawała nielegalnie broń Iranowi, a uzyskane w ten sposób pieniądze przekazywała nikaraguańskim </w:t>
      </w:r>
      <w:r>
        <w:rPr>
          <w:lang w:val="en-US" w:eastAsia="en-US" w:bidi="en-US"/>
          <w:w w:val="100"/>
          <w:spacing w:val="0"/>
          <w:color w:val="000000"/>
          <w:position w:val="0"/>
        </w:rPr>
        <w:t xml:space="preserve">contras </w:t>
      </w:r>
      <w:r>
        <w:rPr>
          <w:lang w:val="pl-PL" w:eastAsia="pl-PL" w:bidi="pl-PL"/>
          <w:w w:val="100"/>
          <w:spacing w:val="0"/>
          <w:color w:val="000000"/>
          <w:position w:val="0"/>
        </w:rPr>
        <w:t xml:space="preserve">— przeciwnikom rządów Daniela Ortegi. Ujawnienie tego faktu mogło zagrodzić drogę do fotela prezydenckiego </w:t>
      </w:r>
      <w:r>
        <w:rPr>
          <w:lang w:val="en-US" w:eastAsia="en-US" w:bidi="en-US"/>
          <w:w w:val="100"/>
          <w:spacing w:val="0"/>
          <w:color w:val="000000"/>
          <w:position w:val="0"/>
        </w:rPr>
        <w:t xml:space="preserve">George’owi </w:t>
      </w:r>
      <w:r>
        <w:rPr>
          <w:lang w:val="pl-PL" w:eastAsia="pl-PL" w:bidi="pl-PL"/>
          <w:w w:val="100"/>
          <w:spacing w:val="0"/>
          <w:color w:val="000000"/>
          <w:position w:val="0"/>
        </w:rPr>
        <w:t xml:space="preserve">Bushowi, gdyby się okazało, że był w tę sprawę zamieszany. Jakkolwiek ówczesny wiceprezydent Bush oczyścił się z zarzutów, to pewne analogie sprawiły, iż nasi dziennikarze nazwali aferę — </w:t>
      </w:r>
      <w:r>
        <w:rPr>
          <w:rStyle w:val="CharStyle27"/>
        </w:rPr>
        <w:t>Ir</w:t>
      </w:r>
      <w:r>
        <w:rPr>
          <w:rStyle w:val="CharStyle27"/>
          <w:lang w:val="en-US" w:eastAsia="en-US" w:bidi="en-US"/>
        </w:rPr>
        <w:t>angate.</w:t>
      </w:r>
    </w:p>
    <w:p>
      <w:pPr>
        <w:pStyle w:val="Style8"/>
        <w:framePr w:w="11172" w:h="9717" w:hRule="exact" w:wrap="none" w:vAnchor="page" w:hAnchor="page" w:x="360" w:y="5139"/>
        <w:widowControl w:val="0"/>
        <w:keepNext w:val="0"/>
        <w:keepLines w:val="0"/>
        <w:shd w:val="clear" w:color="auto" w:fill="auto"/>
        <w:bidi w:val="0"/>
        <w:jc w:val="both"/>
        <w:spacing w:before="0" w:after="0" w:line="262" w:lineRule="exact"/>
        <w:ind w:left="3520" w:right="580" w:firstLine="300"/>
      </w:pPr>
      <w:r>
        <w:rPr>
          <w:lang w:val="pl-PL" w:eastAsia="pl-PL" w:bidi="pl-PL"/>
          <w:w w:val="100"/>
          <w:spacing w:val="0"/>
          <w:color w:val="000000"/>
          <w:position w:val="0"/>
        </w:rPr>
        <w:t xml:space="preserve">Wzorem nie był tu oczywiście amerykański sposób mówienia o tym wydarzeniu. Nowojorski tygodnik </w:t>
      </w:r>
      <w:r>
        <w:rPr>
          <w:lang w:val="de-DE" w:eastAsia="de-DE" w:bidi="de-DE"/>
          <w:w w:val="100"/>
          <w:spacing w:val="0"/>
          <w:color w:val="000000"/>
          <w:position w:val="0"/>
        </w:rPr>
        <w:t xml:space="preserve">«Time» </w:t>
      </w:r>
      <w:r>
        <w:rPr>
          <w:lang w:val="pl-PL" w:eastAsia="pl-PL" w:bidi="pl-PL"/>
          <w:w w:val="100"/>
          <w:spacing w:val="0"/>
          <w:color w:val="000000"/>
          <w:position w:val="0"/>
        </w:rPr>
        <w:t xml:space="preserve">pisał najczęściej </w:t>
      </w:r>
      <w:r>
        <w:rPr>
          <w:rStyle w:val="CharStyle27"/>
          <w:lang w:val="en-US" w:eastAsia="en-US" w:bidi="en-US"/>
        </w:rPr>
        <w:t>the Iran-contra</w:t>
      </w:r>
    </w:p>
    <w:p>
      <w:pPr>
        <w:pStyle w:val="Style29"/>
        <w:framePr w:w="7152" w:h="215" w:hRule="exact" w:wrap="none" w:vAnchor="page" w:hAnchor="page" w:x="3835" w:y="15034"/>
        <w:tabs>
          <w:tab w:leader="none" w:pos="3993" w:val="left"/>
        </w:tabs>
        <w:widowControl w:val="0"/>
        <w:keepNext w:val="0"/>
        <w:keepLines w:val="0"/>
        <w:shd w:val="clear" w:color="auto" w:fill="auto"/>
        <w:bidi w:val="0"/>
        <w:spacing w:before="0" w:after="0" w:line="216" w:lineRule="exact"/>
        <w:ind w:left="38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 Buttler, </w:t>
      </w:r>
      <w:r>
        <w:rPr>
          <w:rStyle w:val="CharStyle31"/>
        </w:rPr>
        <w:t>Neologizmy</w:t>
      </w:r>
      <w:r>
        <w:rPr>
          <w:lang w:val="pl-PL" w:eastAsia="pl-PL" w:bidi="pl-PL"/>
          <w:w w:val="100"/>
          <w:spacing w:val="0"/>
          <w:color w:val="000000"/>
          <w:position w:val="0"/>
        </w:rPr>
        <w:t xml:space="preserve"> ..., </w:t>
      </w:r>
      <w:r>
        <w:rPr>
          <w:rStyle w:val="CharStyle31"/>
          <w:lang w:val="cs-CZ" w:eastAsia="cs-CZ" w:bidi="cs-CZ"/>
        </w:rPr>
        <w:t xml:space="preserve">op. </w:t>
      </w:r>
      <w:r>
        <w:rPr>
          <w:rStyle w:val="CharStyle31"/>
        </w:rPr>
        <w:t>cit.</w:t>
      </w:r>
    </w:p>
    <w:p>
      <w:pPr>
        <w:pStyle w:val="Style60"/>
        <w:framePr w:w="7152" w:h="427" w:hRule="exact" w:wrap="none" w:vAnchor="page" w:hAnchor="page" w:x="3835" w:y="15250"/>
        <w:tabs>
          <w:tab w:leader="none" w:pos="3999" w:val="left"/>
        </w:tabs>
        <w:widowControl w:val="0"/>
        <w:keepNext w:val="0"/>
        <w:keepLines w:val="0"/>
        <w:shd w:val="clear" w:color="auto" w:fill="auto"/>
        <w:bidi w:val="0"/>
        <w:jc w:val="left"/>
        <w:spacing w:before="0" w:after="0" w:line="216" w:lineRule="exact"/>
        <w:ind w:left="3500" w:right="580" w:firstLine="320"/>
      </w:pPr>
      <w:r>
        <w:rPr>
          <w:rStyle w:val="CharStyle62"/>
          <w:vertAlign w:val="superscript"/>
          <w:b w:val="0"/>
          <w:bCs w:val="0"/>
          <w:i w:val="0"/>
          <w:iCs w:val="0"/>
        </w:rPr>
        <w:t>11</w:t>
      </w:r>
      <w:r>
        <w:rPr>
          <w:rStyle w:val="CharStyle62"/>
          <w:b w:val="0"/>
          <w:bCs w:val="0"/>
          <w:i w:val="0"/>
          <w:iCs w:val="0"/>
        </w:rPr>
        <w:tab/>
        <w:t xml:space="preserve">J. Miodek, </w:t>
      </w:r>
      <w:r>
        <w:rPr>
          <w:lang w:val="pl-PL" w:eastAsia="pl-PL" w:bidi="pl-PL"/>
          <w:w w:val="100"/>
          <w:spacing w:val="0"/>
          <w:color w:val="000000"/>
          <w:position w:val="0"/>
        </w:rPr>
        <w:t>„Woda</w:t>
      </w:r>
      <w:r>
        <w:rPr>
          <w:rStyle w:val="CharStyle62"/>
          <w:b w:val="0"/>
          <w:bCs w:val="0"/>
          <w:i w:val="0"/>
          <w:iCs w:val="0"/>
        </w:rPr>
        <w:t xml:space="preserve"> ..., </w:t>
      </w:r>
      <w:r>
        <w:rPr>
          <w:lang w:val="pl-PL" w:eastAsia="pl-PL" w:bidi="pl-PL"/>
          <w:w w:val="100"/>
          <w:spacing w:val="0"/>
          <w:color w:val="000000"/>
          <w:position w:val="0"/>
        </w:rPr>
        <w:t>op. cit</w:t>
      </w:r>
      <w:r>
        <w:rPr>
          <w:rStyle w:val="CharStyle62"/>
          <w:b w:val="0"/>
          <w:bCs w:val="0"/>
          <w:i w:val="0"/>
          <w:iCs w:val="0"/>
        </w:rPr>
        <w:t xml:space="preserve">. </w:t>
      </w:r>
      <w:r>
        <w:rPr>
          <w:lang w:val="pl-PL" w:eastAsia="pl-PL" w:bidi="pl-PL"/>
          <w:w w:val="100"/>
          <w:spacing w:val="0"/>
          <w:color w:val="000000"/>
          <w:position w:val="0"/>
        </w:rPr>
        <w:t>Por. także: (sad), Zaskakujące skojarzenia</w:t>
      </w:r>
      <w:r>
        <w:rPr>
          <w:rStyle w:val="CharStyle62"/>
          <w:b w:val="0"/>
          <w:bCs w:val="0"/>
          <w:i w:val="0"/>
          <w:iCs w:val="0"/>
        </w:rPr>
        <w:t xml:space="preserve">, „Gazeta Lubuska”, </w:t>
      </w:r>
      <w:r>
        <w:rPr>
          <w:lang w:val="pl-PL" w:eastAsia="pl-PL" w:bidi="pl-PL"/>
          <w:w w:val="100"/>
          <w:spacing w:val="0"/>
          <w:color w:val="000000"/>
          <w:position w:val="0"/>
        </w:rPr>
        <w:t>nr</w:t>
      </w:r>
      <w:r>
        <w:rPr>
          <w:rStyle w:val="CharStyle62"/>
          <w:b w:val="0"/>
          <w:bCs w:val="0"/>
          <w:i w:val="0"/>
          <w:iCs w:val="0"/>
        </w:rPr>
        <w:t xml:space="preserve"> 216, </w:t>
      </w:r>
      <w:r>
        <w:rPr>
          <w:lang w:val="pl-PL" w:eastAsia="pl-PL" w:bidi="pl-PL"/>
          <w:w w:val="100"/>
          <w:spacing w:val="0"/>
          <w:color w:val="000000"/>
          <w:position w:val="0"/>
        </w:rPr>
        <w:t>18-1</w:t>
      </w:r>
      <w:r>
        <w:rPr>
          <w:rStyle w:val="CharStyle62"/>
          <w:b w:val="0"/>
          <w:bCs w:val="0"/>
          <w:i w:val="0"/>
          <w:iCs w:val="0"/>
        </w:rPr>
        <w:t>7 IX, 1988.</w:t>
      </w:r>
    </w:p>
    <w:p>
      <w:pPr>
        <w:pStyle w:val="Style29"/>
        <w:framePr w:w="7152" w:h="247" w:hRule="exact" w:wrap="none" w:vAnchor="page" w:hAnchor="page" w:x="3835" w:y="15680"/>
        <w:tabs>
          <w:tab w:leader="none" w:pos="3963" w:val="left"/>
        </w:tabs>
        <w:widowControl w:val="0"/>
        <w:keepNext w:val="0"/>
        <w:keepLines w:val="0"/>
        <w:shd w:val="clear" w:color="auto" w:fill="auto"/>
        <w:bidi w:val="0"/>
        <w:spacing w:before="0" w:after="0" w:line="216" w:lineRule="exact"/>
        <w:ind w:left="38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 Wróblewski, </w:t>
      </w:r>
      <w:r>
        <w:rPr>
          <w:rStyle w:val="CharStyle31"/>
        </w:rPr>
        <w:t>Słowo(po)twórstwo, „Słowo Ludu”,</w:t>
      </w:r>
      <w:r>
        <w:rPr>
          <w:lang w:val="pl-PL" w:eastAsia="pl-PL" w:bidi="pl-PL"/>
          <w:w w:val="100"/>
          <w:spacing w:val="0"/>
          <w:color w:val="000000"/>
          <w:position w:val="0"/>
        </w:rPr>
        <w:t xml:space="preserve"> nr 56, 21-23 VII 1989.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3610"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 xml:space="preserve">JĘZYKU </w:t>
      </w:r>
      <w:r>
        <w:rPr>
          <w:lang w:val="ru-RU" w:eastAsia="ru-RU" w:bidi="ru-RU"/>
          <w:w w:val="100"/>
          <w:spacing w:val="0"/>
          <w:color w:val="000000"/>
          <w:position w:val="0"/>
        </w:rPr>
        <w:t>?</w:t>
      </w:r>
    </w:p>
    <w:p>
      <w:pPr>
        <w:pStyle w:val="Style34"/>
        <w:framePr w:wrap="none" w:vAnchor="page" w:hAnchor="page" w:x="7637" w:y="829"/>
        <w:widowControl w:val="0"/>
        <w:keepNext w:val="0"/>
        <w:keepLines w:val="0"/>
        <w:shd w:val="clear" w:color="auto" w:fill="auto"/>
        <w:bidi w:val="0"/>
        <w:jc w:val="left"/>
        <w:spacing w:before="0" w:after="0" w:line="220" w:lineRule="exact"/>
        <w:ind w:left="0" w:right="0" w:firstLine="0"/>
      </w:pPr>
      <w:r>
        <w:rPr>
          <w:rStyle w:val="CharStyle90"/>
          <w:lang w:val="ru-RU" w:eastAsia="ru-RU" w:bidi="ru-RU"/>
        </w:rPr>
        <w:t>545</w:t>
      </w:r>
    </w:p>
    <w:p>
      <w:pPr>
        <w:pStyle w:val="Style8"/>
        <w:framePr w:w="11172" w:h="10848" w:hRule="exact" w:wrap="none" w:vAnchor="page" w:hAnchor="page" w:x="365" w:y="1343"/>
        <w:widowControl w:val="0"/>
        <w:keepNext w:val="0"/>
        <w:keepLines w:val="0"/>
        <w:shd w:val="clear" w:color="auto" w:fill="auto"/>
        <w:bidi w:val="0"/>
        <w:jc w:val="both"/>
        <w:spacing w:before="0" w:after="0" w:line="262" w:lineRule="exact"/>
        <w:ind w:left="560" w:right="3560" w:firstLine="0"/>
      </w:pPr>
      <w:r>
        <w:rPr>
          <w:rStyle w:val="CharStyle27"/>
          <w:lang w:val="en-US" w:eastAsia="en-US" w:bidi="en-US"/>
        </w:rPr>
        <w:t>affair</w:t>
      </w:r>
      <w:r>
        <w:rPr>
          <w:lang w:val="en-US" w:eastAsia="en-US" w:bidi="en-US"/>
          <w:w w:val="100"/>
          <w:spacing w:val="0"/>
          <w:color w:val="000000"/>
          <w:position w:val="0"/>
        </w:rPr>
        <w:t xml:space="preserve"> </w:t>
      </w:r>
      <w:r>
        <w:rPr>
          <w:lang w:val="pl-PL" w:eastAsia="pl-PL" w:bidi="pl-PL"/>
          <w:w w:val="100"/>
          <w:spacing w:val="0"/>
          <w:color w:val="000000"/>
          <w:position w:val="0"/>
        </w:rPr>
        <w:t xml:space="preserve">(sprawa </w:t>
      </w:r>
      <w:r>
        <w:rPr>
          <w:lang w:val="en-US" w:eastAsia="en-US" w:bidi="en-US"/>
          <w:w w:val="100"/>
          <w:spacing w:val="0"/>
          <w:color w:val="000000"/>
          <w:position w:val="0"/>
        </w:rPr>
        <w:t xml:space="preserve">...) </w:t>
      </w:r>
      <w:r>
        <w:rPr>
          <w:lang w:val="pl-PL" w:eastAsia="pl-PL" w:bidi="pl-PL"/>
          <w:w w:val="100"/>
          <w:spacing w:val="0"/>
          <w:color w:val="000000"/>
          <w:position w:val="0"/>
        </w:rPr>
        <w:t xml:space="preserve">lub dosadniej: </w:t>
      </w:r>
      <w:r>
        <w:rPr>
          <w:rStyle w:val="CharStyle27"/>
          <w:lang w:val="en-US" w:eastAsia="en-US" w:bidi="en-US"/>
        </w:rPr>
        <w:t>the Iran-contra scandal</w:t>
      </w:r>
      <w:r>
        <w:rPr>
          <w:lang w:val="en-US" w:eastAsia="en-US" w:bidi="en-US"/>
          <w:w w:val="100"/>
          <w:spacing w:val="0"/>
          <w:color w:val="000000"/>
          <w:position w:val="0"/>
        </w:rPr>
        <w:t xml:space="preserve"> </w:t>
      </w:r>
      <w:r>
        <w:rPr>
          <w:lang w:val="pl-PL" w:eastAsia="pl-PL" w:bidi="pl-PL"/>
          <w:w w:val="100"/>
          <w:spacing w:val="0"/>
          <w:color w:val="000000"/>
          <w:position w:val="0"/>
        </w:rPr>
        <w:t xml:space="preserve">(skandal </w:t>
      </w:r>
      <w:r>
        <w:rPr>
          <w:lang w:val="en-US" w:eastAsia="en-US" w:bidi="en-US"/>
          <w:w w:val="100"/>
          <w:spacing w:val="0"/>
          <w:color w:val="000000"/>
          <w:position w:val="0"/>
        </w:rPr>
        <w:t xml:space="preserve">...). </w:t>
      </w:r>
      <w:r>
        <w:rPr>
          <w:lang w:val="de-DE" w:eastAsia="de-DE" w:bidi="de-DE"/>
          <w:w w:val="100"/>
          <w:spacing w:val="0"/>
          <w:color w:val="000000"/>
          <w:position w:val="0"/>
        </w:rPr>
        <w:t xml:space="preserve">Nie </w:t>
      </w:r>
      <w:r>
        <w:rPr>
          <w:lang w:val="pl-PL" w:eastAsia="pl-PL" w:bidi="pl-PL"/>
          <w:w w:val="100"/>
          <w:spacing w:val="0"/>
          <w:color w:val="000000"/>
          <w:position w:val="0"/>
        </w:rPr>
        <w:t xml:space="preserve">motywuje się to także znaczeniem cząstki </w:t>
      </w:r>
      <w:r>
        <w:rPr>
          <w:rStyle w:val="CharStyle27"/>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którą wyodrębniono z nazwy </w:t>
      </w:r>
      <w:r>
        <w:rPr>
          <w:rStyle w:val="CharStyle27"/>
          <w:lang w:val="en-US" w:eastAsia="en-US" w:bidi="en-US"/>
        </w:rPr>
        <w:t>Watergate.</w:t>
      </w:r>
      <w:r>
        <w:rPr>
          <w:lang w:val="en-US" w:eastAsia="en-US" w:bidi="en-US"/>
          <w:w w:val="100"/>
          <w:spacing w:val="0"/>
          <w:color w:val="000000"/>
          <w:position w:val="0"/>
        </w:rPr>
        <w:t xml:space="preserve"> </w:t>
      </w:r>
      <w:r>
        <w:rPr>
          <w:lang w:val="pl-PL" w:eastAsia="pl-PL" w:bidi="pl-PL"/>
          <w:w w:val="100"/>
          <w:spacing w:val="0"/>
          <w:color w:val="000000"/>
          <w:position w:val="0"/>
        </w:rPr>
        <w:t xml:space="preserve">Nazw własnych zwykle się nie tłumaczy, gdybyśmy jednak chcieli to zrobić, okazałoby się, że jest to wyraz dwuczłonowy: ang. </w:t>
      </w:r>
      <w:r>
        <w:rPr>
          <w:rStyle w:val="CharStyle27"/>
          <w:lang w:val="en-US" w:eastAsia="en-US" w:bidi="en-US"/>
        </w:rPr>
        <w:t>water</w:t>
      </w:r>
      <w:r>
        <w:rPr>
          <w:lang w:val="en-US" w:eastAsia="en-US" w:bidi="en-US"/>
          <w:w w:val="100"/>
          <w:spacing w:val="0"/>
          <w:color w:val="000000"/>
          <w:position w:val="0"/>
        </w:rPr>
        <w:t xml:space="preserve"> </w:t>
      </w:r>
      <w:r>
        <w:rPr>
          <w:lang w:val="pl-PL" w:eastAsia="pl-PL" w:bidi="pl-PL"/>
          <w:w w:val="100"/>
          <w:spacing w:val="0"/>
          <w:color w:val="000000"/>
          <w:position w:val="0"/>
        </w:rPr>
        <w:t xml:space="preserve">‘woda’, </w:t>
      </w:r>
      <w:r>
        <w:rPr>
          <w:rStyle w:val="CharStyle27"/>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‘śluza’, całość zatem należałoby przełożyć jako ‘śluza wodna’. Żadnych związków ze znaczeniem ‘afera’ tu nie ma. Najpierw nowotwór </w:t>
      </w:r>
      <w:r>
        <w:rPr>
          <w:rStyle w:val="CharStyle27"/>
        </w:rPr>
        <w:t>Irangate</w:t>
      </w:r>
      <w:r>
        <w:rPr>
          <w:lang w:val="pl-PL" w:eastAsia="pl-PL" w:bidi="pl-PL"/>
          <w:w w:val="100"/>
          <w:spacing w:val="0"/>
          <w:color w:val="000000"/>
          <w:position w:val="0"/>
        </w:rPr>
        <w:t xml:space="preserve"> był zapewne tylko aluzją graficzno-fonetyczną do słowa </w:t>
      </w:r>
      <w:r>
        <w:rPr>
          <w:rStyle w:val="CharStyle27"/>
          <w:lang w:val="en-US" w:eastAsia="en-US" w:bidi="en-US"/>
        </w:rPr>
        <w:t>Watergate.</w:t>
      </w:r>
      <w:r>
        <w:rPr>
          <w:lang w:val="en-US" w:eastAsia="en-US" w:bidi="en-US"/>
          <w:w w:val="100"/>
          <w:spacing w:val="0"/>
          <w:color w:val="000000"/>
          <w:position w:val="0"/>
        </w:rPr>
        <w:t xml:space="preserve"> </w:t>
      </w:r>
      <w:r>
        <w:rPr>
          <w:lang w:val="pl-PL" w:eastAsia="pl-PL" w:bidi="pl-PL"/>
          <w:w w:val="100"/>
          <w:spacing w:val="0"/>
          <w:color w:val="000000"/>
          <w:position w:val="0"/>
        </w:rPr>
        <w:t>Autor liczył na pamięć czytelników o tamtej — największej bodaj w historii Stanów Zjed</w:t>
        <w:softHyphen/>
        <w:t xml:space="preserve">noczonych — aferze politycznej i uznał, że nowe słowo będzie dzięki temu zrozumiałe, a nawet nabierze silniejszego nacechowania ujemnego. I miał rację. Co więcej, okazało się, że na gruncie polskim wyraz </w:t>
      </w:r>
      <w:r>
        <w:rPr>
          <w:rStyle w:val="CharStyle27"/>
          <w:lang w:val="en-US" w:eastAsia="en-US" w:bidi="en-US"/>
        </w:rPr>
        <w:t>Watergate</w:t>
      </w:r>
      <w:r>
        <w:rPr>
          <w:lang w:val="en-US" w:eastAsia="en-US" w:bidi="en-US"/>
          <w:w w:val="100"/>
          <w:spacing w:val="0"/>
          <w:color w:val="000000"/>
          <w:position w:val="0"/>
        </w:rPr>
        <w:t xml:space="preserve"> </w:t>
      </w:r>
      <w:r>
        <w:rPr>
          <w:lang w:val="pl-PL" w:eastAsia="pl-PL" w:bidi="pl-PL"/>
          <w:w w:val="100"/>
          <w:spacing w:val="0"/>
          <w:color w:val="000000"/>
          <w:position w:val="0"/>
        </w:rPr>
        <w:t xml:space="preserve">tak się zrósł ze znaczeniem afery, że podświadomie zaczął być rozumiany mniej więcej jako ‘afera </w:t>
      </w:r>
      <w:r>
        <w:rPr>
          <w:lang w:val="en-US" w:eastAsia="en-US" w:bidi="en-US"/>
          <w:w w:val="100"/>
          <w:spacing w:val="0"/>
          <w:color w:val="000000"/>
          <w:position w:val="0"/>
        </w:rPr>
        <w:t xml:space="preserve">Water’. </w:t>
      </w:r>
      <w:r>
        <w:rPr>
          <w:lang w:val="pl-PL" w:eastAsia="pl-PL" w:bidi="pl-PL"/>
          <w:w w:val="100"/>
          <w:spacing w:val="0"/>
          <w:color w:val="000000"/>
          <w:position w:val="0"/>
        </w:rPr>
        <w:t>Że tak było rzeczywiście, świadczy notatka w «Dzienniku Wieczornym»: «Miał swoją w</w:t>
      </w:r>
      <w:r>
        <w:rPr>
          <w:rStyle w:val="CharStyle27"/>
          <w:lang w:val="en-US" w:eastAsia="en-US" w:bidi="en-US"/>
        </w:rPr>
        <w:t>atergate</w:t>
      </w:r>
      <w:r>
        <w:rPr>
          <w:lang w:val="en-US" w:eastAsia="en-US" w:bidi="en-US"/>
          <w:w w:val="100"/>
          <w:spacing w:val="0"/>
          <w:color w:val="000000"/>
          <w:position w:val="0"/>
        </w:rPr>
        <w:t xml:space="preserve"> </w:t>
      </w:r>
      <w:r>
        <w:rPr>
          <w:lang w:val="pl-PL" w:eastAsia="pl-PL" w:bidi="pl-PL"/>
          <w:w w:val="100"/>
          <w:spacing w:val="0"/>
          <w:color w:val="000000"/>
          <w:position w:val="0"/>
        </w:rPr>
        <w:t xml:space="preserve">amerykański Biały Dom, niedawno swoje </w:t>
      </w:r>
      <w:r>
        <w:rPr>
          <w:rStyle w:val="CharStyle27"/>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miał Inowrocław, a teraz Bydgoszcz». (Charakterys</w:t>
        <w:softHyphen/>
        <w:t xml:space="preserve">tyczne, że </w:t>
      </w:r>
      <w:r>
        <w:rPr>
          <w:rStyle w:val="CharStyle27"/>
        </w:rPr>
        <w:t>watergate</w:t>
      </w:r>
      <w:r>
        <w:rPr>
          <w:lang w:val="pl-PL" w:eastAsia="pl-PL" w:bidi="pl-PL"/>
          <w:w w:val="100"/>
          <w:spacing w:val="0"/>
          <w:color w:val="000000"/>
          <w:position w:val="0"/>
        </w:rPr>
        <w:t xml:space="preserve"> napisano już małą literą, a więc potraktowano jako wyraz pospolity).</w:t>
      </w:r>
    </w:p>
    <w:p>
      <w:pPr>
        <w:pStyle w:val="Style8"/>
        <w:framePr w:w="11172" w:h="10848" w:hRule="exact" w:wrap="none" w:vAnchor="page" w:hAnchor="page" w:x="365" w:y="1343"/>
        <w:widowControl w:val="0"/>
        <w:keepNext w:val="0"/>
        <w:keepLines w:val="0"/>
        <w:shd w:val="clear" w:color="auto" w:fill="auto"/>
        <w:bidi w:val="0"/>
        <w:jc w:val="both"/>
        <w:spacing w:before="0" w:after="0" w:line="262" w:lineRule="exact"/>
        <w:ind w:left="560" w:right="3560" w:firstLine="300"/>
      </w:pPr>
      <w:r>
        <w:rPr>
          <w:lang w:val="pl-PL" w:eastAsia="pl-PL" w:bidi="pl-PL"/>
          <w:w w:val="100"/>
          <w:spacing w:val="0"/>
          <w:color w:val="000000"/>
          <w:position w:val="0"/>
        </w:rPr>
        <w:t xml:space="preserve">Takie rozumienie dało podstawę do wyodrębnienia cząstki </w:t>
      </w:r>
      <w:r>
        <w:rPr>
          <w:rStyle w:val="CharStyle27"/>
          <w:lang w:val="en-US" w:eastAsia="en-US" w:bidi="en-US"/>
        </w:rPr>
        <w:t xml:space="preserve">-gate </w:t>
      </w:r>
      <w:r>
        <w:rPr>
          <w:lang w:val="pl-PL" w:eastAsia="pl-PL" w:bidi="pl-PL"/>
          <w:w w:val="100"/>
          <w:spacing w:val="0"/>
          <w:color w:val="000000"/>
          <w:position w:val="0"/>
        </w:rPr>
        <w:t>i przypisania jej znaczenia ’afera’. Odtąd zaczęła ona funkcjonować jako morfem, służący do tworzenia nowych wyrazów, które są nazwami roz</w:t>
        <w:softHyphen/>
        <w:t xml:space="preserve">maitych afer, skandali, brudnych spraw. Pisze się już nie tylko </w:t>
      </w:r>
      <w:r>
        <w:rPr>
          <w:rStyle w:val="CharStyle27"/>
        </w:rPr>
        <w:t xml:space="preserve">Irangate. </w:t>
      </w:r>
      <w:r>
        <w:rPr>
          <w:lang w:val="pl-PL" w:eastAsia="pl-PL" w:bidi="pl-PL"/>
          <w:w w:val="100"/>
          <w:spacing w:val="0"/>
          <w:color w:val="000000"/>
          <w:position w:val="0"/>
        </w:rPr>
        <w:t>Mniej więcej od półtora roku lawinowo powstają nowe twory:</w:t>
      </w:r>
    </w:p>
    <w:p>
      <w:pPr>
        <w:pStyle w:val="Style8"/>
        <w:framePr w:w="11172" w:h="10848" w:hRule="exact" w:wrap="none" w:vAnchor="page" w:hAnchor="page" w:x="365" w:y="1343"/>
        <w:widowControl w:val="0"/>
        <w:keepNext w:val="0"/>
        <w:keepLines w:val="0"/>
        <w:shd w:val="clear" w:color="auto" w:fill="auto"/>
        <w:bidi w:val="0"/>
        <w:jc w:val="both"/>
        <w:spacing w:before="0" w:after="0" w:line="262" w:lineRule="exact"/>
        <w:ind w:left="560" w:right="3560" w:firstLine="300"/>
      </w:pPr>
      <w:r>
        <w:rPr>
          <w:rStyle w:val="CharStyle27"/>
        </w:rPr>
        <w:t>Floragate</w:t>
      </w:r>
      <w:r>
        <w:rPr>
          <w:lang w:val="pl-PL" w:eastAsia="pl-PL" w:bidi="pl-PL"/>
          <w:w w:val="100"/>
          <w:spacing w:val="0"/>
          <w:color w:val="000000"/>
          <w:position w:val="0"/>
        </w:rPr>
        <w:t xml:space="preserve"> — włamanie do mieszczącego się przy ul. Flory lokalu Unii Demokratycznej,</w:t>
      </w:r>
    </w:p>
    <w:p>
      <w:pPr>
        <w:pStyle w:val="Style8"/>
        <w:framePr w:w="11172" w:h="10848" w:hRule="exact" w:wrap="none" w:vAnchor="page" w:hAnchor="page" w:x="365" w:y="1343"/>
        <w:widowControl w:val="0"/>
        <w:keepNext w:val="0"/>
        <w:keepLines w:val="0"/>
        <w:shd w:val="clear" w:color="auto" w:fill="auto"/>
        <w:bidi w:val="0"/>
        <w:jc w:val="left"/>
        <w:spacing w:before="0" w:after="0" w:line="262" w:lineRule="exact"/>
        <w:ind w:left="560" w:right="3560" w:firstLine="300"/>
      </w:pPr>
      <w:r>
        <w:rPr>
          <w:rStyle w:val="CharStyle27"/>
        </w:rPr>
        <w:t>Hajnówkagate</w:t>
      </w:r>
      <w:r>
        <w:rPr>
          <w:lang w:val="pl-PL" w:eastAsia="pl-PL" w:bidi="pl-PL"/>
          <w:w w:val="100"/>
          <w:spacing w:val="0"/>
          <w:color w:val="000000"/>
          <w:position w:val="0"/>
        </w:rPr>
        <w:t xml:space="preserve"> — sprawa tajemniczej aparatury na poczcie w Hajnówce, </w:t>
      </w:r>
      <w:r>
        <w:rPr>
          <w:rStyle w:val="CharStyle27"/>
        </w:rPr>
        <w:t>Impartgate</w:t>
      </w:r>
      <w:r>
        <w:rPr>
          <w:lang w:val="pl-PL" w:eastAsia="pl-PL" w:bidi="pl-PL"/>
          <w:w w:val="100"/>
          <w:spacing w:val="0"/>
          <w:color w:val="000000"/>
          <w:position w:val="0"/>
        </w:rPr>
        <w:t xml:space="preserve"> — niejasności związane z koncernem </w:t>
      </w:r>
      <w:r>
        <w:rPr>
          <w:lang w:val="de-DE" w:eastAsia="de-DE" w:bidi="de-DE"/>
          <w:w w:val="100"/>
          <w:spacing w:val="0"/>
          <w:color w:val="000000"/>
          <w:position w:val="0"/>
        </w:rPr>
        <w:t xml:space="preserve">«Satyrorama» </w:t>
      </w:r>
      <w:r>
        <w:rPr>
          <w:lang w:val="pl-PL" w:eastAsia="pl-PL" w:bidi="pl-PL"/>
          <w:w w:val="100"/>
          <w:spacing w:val="0"/>
          <w:color w:val="000000"/>
          <w:position w:val="0"/>
        </w:rPr>
        <w:t xml:space="preserve">we Wrocławiu, zorganizowanym przez przedsiębiorstwo </w:t>
      </w:r>
      <w:r>
        <w:rPr>
          <w:lang w:val="de-DE" w:eastAsia="de-DE" w:bidi="de-DE"/>
          <w:w w:val="100"/>
          <w:spacing w:val="0"/>
          <w:color w:val="000000"/>
          <w:position w:val="0"/>
        </w:rPr>
        <w:t>«Impart»,</w:t>
      </w:r>
    </w:p>
    <w:p>
      <w:pPr>
        <w:pStyle w:val="Style8"/>
        <w:framePr w:w="11172" w:h="10848" w:hRule="exact" w:wrap="none" w:vAnchor="page" w:hAnchor="page" w:x="365" w:y="1343"/>
        <w:widowControl w:val="0"/>
        <w:keepNext w:val="0"/>
        <w:keepLines w:val="0"/>
        <w:shd w:val="clear" w:color="auto" w:fill="auto"/>
        <w:bidi w:val="0"/>
        <w:jc w:val="both"/>
        <w:spacing w:before="0" w:after="0" w:line="262" w:lineRule="exact"/>
        <w:ind w:left="560" w:right="3560" w:firstLine="300"/>
      </w:pPr>
      <w:r>
        <w:rPr>
          <w:rStyle w:val="CharStyle27"/>
        </w:rPr>
        <w:t>Knajpagate</w:t>
      </w:r>
      <w:r>
        <w:rPr>
          <w:lang w:val="pl-PL" w:eastAsia="pl-PL" w:bidi="pl-PL"/>
          <w:w w:val="100"/>
          <w:spacing w:val="0"/>
          <w:color w:val="000000"/>
          <w:position w:val="0"/>
        </w:rPr>
        <w:t xml:space="preserve"> — zainstalowanie mikrofonów podsłuchowych pod blatami stolików restauracyjnych we Wrocławiu,</w:t>
      </w:r>
    </w:p>
    <w:p>
      <w:pPr>
        <w:pStyle w:val="Style8"/>
        <w:framePr w:w="11172" w:h="10848" w:hRule="exact" w:wrap="none" w:vAnchor="page" w:hAnchor="page" w:x="365" w:y="1343"/>
        <w:widowControl w:val="0"/>
        <w:keepNext w:val="0"/>
        <w:keepLines w:val="0"/>
        <w:shd w:val="clear" w:color="auto" w:fill="auto"/>
        <w:bidi w:val="0"/>
        <w:jc w:val="left"/>
        <w:spacing w:before="0" w:after="0" w:line="262" w:lineRule="exact"/>
        <w:ind w:left="560" w:right="3560" w:firstLine="300"/>
      </w:pPr>
      <w:r>
        <w:rPr>
          <w:rStyle w:val="CharStyle27"/>
        </w:rPr>
        <w:t>Orbisgate</w:t>
      </w:r>
      <w:r>
        <w:rPr>
          <w:lang w:val="pl-PL" w:eastAsia="pl-PL" w:bidi="pl-PL"/>
          <w:w w:val="100"/>
          <w:spacing w:val="0"/>
          <w:color w:val="000000"/>
          <w:position w:val="0"/>
        </w:rPr>
        <w:t xml:space="preserve"> — afera związana z ujawnieniem podsłuchu w hotelach Orbisu, </w:t>
      </w:r>
      <w:r>
        <w:rPr>
          <w:rStyle w:val="CharStyle27"/>
        </w:rPr>
        <w:t>pałacgate</w:t>
      </w:r>
      <w:r>
        <w:rPr>
          <w:lang w:val="pl-PL" w:eastAsia="pl-PL" w:bidi="pl-PL"/>
          <w:w w:val="100"/>
          <w:spacing w:val="0"/>
          <w:color w:val="000000"/>
          <w:position w:val="0"/>
        </w:rPr>
        <w:t xml:space="preserve"> — zakup po zbyt niskiej cenie pałacu i majątku ziemskiego w woj. szczecińskim,</w:t>
      </w:r>
    </w:p>
    <w:p>
      <w:pPr>
        <w:pStyle w:val="Style8"/>
        <w:framePr w:w="11172" w:h="10848" w:hRule="exact" w:wrap="none" w:vAnchor="page" w:hAnchor="page" w:x="365" w:y="1343"/>
        <w:widowControl w:val="0"/>
        <w:keepNext w:val="0"/>
        <w:keepLines w:val="0"/>
        <w:shd w:val="clear" w:color="auto" w:fill="auto"/>
        <w:bidi w:val="0"/>
        <w:jc w:val="both"/>
        <w:spacing w:before="0" w:after="0" w:line="262" w:lineRule="exact"/>
        <w:ind w:left="560" w:right="3560" w:firstLine="300"/>
      </w:pPr>
      <w:r>
        <w:rPr>
          <w:rStyle w:val="CharStyle27"/>
        </w:rPr>
        <w:t>plakat-gate</w:t>
      </w:r>
      <w:r>
        <w:rPr>
          <w:lang w:val="pl-PL" w:eastAsia="pl-PL" w:bidi="pl-PL"/>
          <w:w w:val="100"/>
          <w:spacing w:val="0"/>
          <w:color w:val="000000"/>
          <w:position w:val="0"/>
        </w:rPr>
        <w:t xml:space="preserve"> — (pisane z łącznikiem) wstrzymanie kolportażu plakatów wyborczych w Bydgoszczy,</w:t>
      </w:r>
    </w:p>
    <w:p>
      <w:pPr>
        <w:pStyle w:val="Style8"/>
        <w:framePr w:w="11172" w:h="10848" w:hRule="exact" w:wrap="none" w:vAnchor="page" w:hAnchor="page" w:x="365" w:y="1343"/>
        <w:widowControl w:val="0"/>
        <w:keepNext w:val="0"/>
        <w:keepLines w:val="0"/>
        <w:shd w:val="clear" w:color="auto" w:fill="auto"/>
        <w:bidi w:val="0"/>
        <w:jc w:val="left"/>
        <w:spacing w:before="0" w:after="0" w:line="262" w:lineRule="exact"/>
        <w:ind w:left="560" w:right="3560" w:firstLine="300"/>
      </w:pPr>
      <w:r>
        <w:rPr>
          <w:rStyle w:val="CharStyle27"/>
        </w:rPr>
        <w:t>Polonezgate</w:t>
      </w:r>
      <w:r>
        <w:rPr>
          <w:lang w:val="pl-PL" w:eastAsia="pl-PL" w:bidi="pl-PL"/>
          <w:w w:val="100"/>
          <w:spacing w:val="0"/>
          <w:color w:val="000000"/>
          <w:position w:val="0"/>
        </w:rPr>
        <w:t xml:space="preserve"> — ujawnienie podsłuchu w poznańskim hotelu «Polonez», </w:t>
      </w:r>
      <w:r>
        <w:rPr>
          <w:rStyle w:val="CharStyle27"/>
          <w:lang w:val="de-DE" w:eastAsia="de-DE" w:bidi="de-DE"/>
        </w:rPr>
        <w:t>Schnapsgate</w:t>
      </w:r>
      <w:r>
        <w:rPr>
          <w:lang w:val="de-DE" w:eastAsia="de-DE" w:bidi="de-DE"/>
          <w:w w:val="100"/>
          <w:spacing w:val="0"/>
          <w:color w:val="000000"/>
          <w:position w:val="0"/>
        </w:rPr>
        <w:t xml:space="preserve"> </w:t>
      </w:r>
      <w:r>
        <w:rPr>
          <w:lang w:val="pl-PL" w:eastAsia="pl-PL" w:bidi="pl-PL"/>
          <w:w w:val="100"/>
          <w:spacing w:val="0"/>
          <w:color w:val="000000"/>
          <w:position w:val="0"/>
        </w:rPr>
        <w:t>— afera o największym zasięgu, związana z przemytem do Polski alkoholu,</w:t>
      </w:r>
    </w:p>
    <w:p>
      <w:pPr>
        <w:pStyle w:val="Style8"/>
        <w:framePr w:w="11172" w:h="10848" w:hRule="exact" w:wrap="none" w:vAnchor="page" w:hAnchor="page" w:x="365" w:y="1343"/>
        <w:widowControl w:val="0"/>
        <w:keepNext w:val="0"/>
        <w:keepLines w:val="0"/>
        <w:shd w:val="clear" w:color="auto" w:fill="auto"/>
        <w:bidi w:val="0"/>
        <w:jc w:val="both"/>
        <w:spacing w:before="0" w:after="0" w:line="262" w:lineRule="exact"/>
        <w:ind w:left="560" w:right="3560" w:firstLine="300"/>
      </w:pPr>
      <w:r>
        <w:rPr>
          <w:rStyle w:val="CharStyle27"/>
        </w:rPr>
        <w:t>Warsowgate</w:t>
      </w:r>
      <w:r>
        <w:rPr>
          <w:lang w:val="pl-PL" w:eastAsia="pl-PL" w:bidi="pl-PL"/>
          <w:w w:val="100"/>
          <w:spacing w:val="0"/>
          <w:color w:val="000000"/>
          <w:position w:val="0"/>
        </w:rPr>
        <w:t xml:space="preserve"> — sprawa przegranego meczu reprezentacji bydgoskich siat</w:t>
        <w:softHyphen/>
        <w:t>karek z drużyną AWF z Warszawy (z tekstu nie wynika zresztą, że chodzi o jakąś aferę — po prostu dziennikarz—kibic wolałby, aby wygrała drużyna z jego miasta),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845" w:y="4537"/>
        <w:widowControl w:val="0"/>
        <w:keepNext w:val="0"/>
        <w:keepLines w:val="0"/>
        <w:shd w:val="clear" w:color="auto" w:fill="auto"/>
        <w:bidi w:val="0"/>
        <w:jc w:val="left"/>
        <w:spacing w:before="0" w:after="0" w:line="220" w:lineRule="exact"/>
        <w:ind w:left="0" w:right="0" w:firstLine="0"/>
      </w:pPr>
      <w:r>
        <w:rPr>
          <w:rStyle w:val="CharStyle90"/>
        </w:rPr>
        <w:t>546</w:t>
      </w:r>
    </w:p>
    <w:p>
      <w:pPr>
        <w:pStyle w:val="Style36"/>
        <w:framePr w:wrap="none" w:vAnchor="page" w:hAnchor="page" w:x="7243" w:y="45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11172" w:h="3933" w:hRule="exact" w:wrap="none" w:vAnchor="page" w:hAnchor="page" w:x="365" w:y="5057"/>
        <w:widowControl w:val="0"/>
        <w:keepNext w:val="0"/>
        <w:keepLines w:val="0"/>
        <w:shd w:val="clear" w:color="auto" w:fill="auto"/>
        <w:bidi w:val="0"/>
        <w:jc w:val="both"/>
        <w:spacing w:before="0" w:after="0"/>
        <w:ind w:left="3500" w:right="600" w:firstLine="300"/>
      </w:pPr>
      <w:r>
        <w:rPr>
          <w:rStyle w:val="CharStyle27"/>
          <w:lang w:val="de-DE" w:eastAsia="de-DE" w:bidi="de-DE"/>
        </w:rPr>
        <w:t>Wartburggate</w:t>
      </w:r>
      <w:r>
        <w:rPr>
          <w:lang w:val="de-DE" w:eastAsia="de-DE" w:bidi="de-DE"/>
          <w:w w:val="100"/>
          <w:spacing w:val="0"/>
          <w:color w:val="000000"/>
          <w:position w:val="0"/>
        </w:rPr>
        <w:t xml:space="preserve"> — </w:t>
      </w:r>
      <w:r>
        <w:rPr>
          <w:lang w:val="pl-PL" w:eastAsia="pl-PL" w:bidi="pl-PL"/>
          <w:w w:val="100"/>
          <w:spacing w:val="0"/>
          <w:color w:val="000000"/>
          <w:position w:val="0"/>
        </w:rPr>
        <w:t>sprzedaż poza kolejnością kilkuset samochodów z byłego NRD,</w:t>
      </w:r>
    </w:p>
    <w:p>
      <w:pPr>
        <w:pStyle w:val="Style8"/>
        <w:framePr w:w="11172" w:h="3933" w:hRule="exact" w:wrap="none" w:vAnchor="page" w:hAnchor="page" w:x="365" w:y="5057"/>
        <w:widowControl w:val="0"/>
        <w:keepNext w:val="0"/>
        <w:keepLines w:val="0"/>
        <w:shd w:val="clear" w:color="auto" w:fill="auto"/>
        <w:bidi w:val="0"/>
        <w:jc w:val="both"/>
        <w:spacing w:before="0" w:after="0"/>
        <w:ind w:left="3500" w:right="600" w:firstLine="300"/>
      </w:pPr>
      <w:r>
        <w:rPr>
          <w:rStyle w:val="CharStyle27"/>
        </w:rPr>
        <w:t>Wiejskagate</w:t>
      </w:r>
      <w:r>
        <w:rPr>
          <w:lang w:val="pl-PL" w:eastAsia="pl-PL" w:bidi="pl-PL"/>
          <w:w w:val="100"/>
          <w:spacing w:val="0"/>
          <w:color w:val="000000"/>
          <w:position w:val="0"/>
        </w:rPr>
        <w:t xml:space="preserve"> — nagrywanie bez wiedzy posłów dyskusji odbywającej się w Klubie Poselskim SJPDor.</w:t>
      </w:r>
    </w:p>
    <w:p>
      <w:pPr>
        <w:pStyle w:val="Style8"/>
        <w:framePr w:w="11172" w:h="3933" w:hRule="exact" w:wrap="none" w:vAnchor="page" w:hAnchor="page" w:x="365" w:y="5057"/>
        <w:widowControl w:val="0"/>
        <w:keepNext w:val="0"/>
        <w:keepLines w:val="0"/>
        <w:shd w:val="clear" w:color="auto" w:fill="auto"/>
        <w:bidi w:val="0"/>
        <w:jc w:val="both"/>
        <w:spacing w:before="0" w:after="0"/>
        <w:ind w:left="3500" w:right="600" w:firstLine="300"/>
      </w:pPr>
      <w:r>
        <w:rPr>
          <w:lang w:val="pl-PL" w:eastAsia="pl-PL" w:bidi="pl-PL"/>
          <w:w w:val="100"/>
          <w:spacing w:val="0"/>
          <w:color w:val="000000"/>
          <w:position w:val="0"/>
        </w:rPr>
        <w:t>Zaletą tych nowych słów jest ich jednoznaczność (od razu wiemy, że cho</w:t>
        <w:softHyphen/>
        <w:t xml:space="preserve">dzi o jakąś nieczystą sprawę) i duży ładunek emocjonalny (używając cząstki </w:t>
      </w:r>
      <w:r>
        <w:rPr>
          <w:rStyle w:val="CharStyle27"/>
          <w:lang w:val="en-US" w:eastAsia="en-US" w:bidi="en-US"/>
        </w:rPr>
        <w:t>-gate</w:t>
      </w:r>
      <w:r>
        <w:rPr>
          <w:lang w:val="en-US" w:eastAsia="en-US" w:bidi="en-US"/>
          <w:w w:val="100"/>
          <w:spacing w:val="0"/>
          <w:color w:val="000000"/>
          <w:position w:val="0"/>
        </w:rPr>
        <w:t xml:space="preserve"> </w:t>
      </w:r>
      <w:r>
        <w:rPr>
          <w:lang w:val="pl-PL" w:eastAsia="pl-PL" w:bidi="pl-PL"/>
          <w:w w:val="100"/>
          <w:spacing w:val="0"/>
          <w:color w:val="000000"/>
          <w:position w:val="0"/>
        </w:rPr>
        <w:t xml:space="preserve">autor wyraża zdecydowane potępienie danej sprawy). Ale ich zasadniczą wadą jest to, że stanowią hybrydy polsko-angielskie. Po pierwszym członie, pisanym zgodnie z zasadami polskiej ortografii, pojawia się cząstka, której pisownia znacznie odbiega od wymowy. Na wprowadzenie pisowni zgodnej z wymową jeszcze za wcześnie, ponadto zerwałoby to związek nowych słów z graficznym obrazem wyrazu-wzoru: </w:t>
      </w:r>
      <w:r>
        <w:rPr>
          <w:rStyle w:val="CharStyle27"/>
          <w:lang w:val="en-US" w:eastAsia="en-US" w:bidi="en-US"/>
        </w:rPr>
        <w:t>Watergate.</w:t>
      </w:r>
      <w:r>
        <w:rPr>
          <w:lang w:val="en-US" w:eastAsia="en-US" w:bidi="en-US"/>
          <w:w w:val="100"/>
          <w:spacing w:val="0"/>
          <w:color w:val="000000"/>
          <w:position w:val="0"/>
        </w:rPr>
        <w:t xml:space="preserve"> </w:t>
      </w:r>
      <w:r>
        <w:rPr>
          <w:lang w:val="pl-PL" w:eastAsia="pl-PL" w:bidi="pl-PL"/>
          <w:w w:val="100"/>
          <w:spacing w:val="0"/>
          <w:color w:val="000000"/>
          <w:position w:val="0"/>
        </w:rPr>
        <w:t>A przynajmniej na razie pamięć o tym wzorze jest gwarantem ich zrozumiałości. Być może jednak moda na takie wyrazy okaże się tylko epizodem w dziejach naszego języka i problem zniknie sam”</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0"/>
        <w:framePr w:wrap="none" w:vAnchor="page" w:hAnchor="page" w:x="365" w:y="9196"/>
        <w:widowControl w:val="0"/>
        <w:keepNext w:val="0"/>
        <w:keepLines w:val="0"/>
        <w:shd w:val="clear" w:color="auto" w:fill="auto"/>
        <w:bidi w:val="0"/>
        <w:jc w:val="left"/>
        <w:spacing w:before="0" w:after="0" w:line="210" w:lineRule="exact"/>
        <w:ind w:left="10160" w:right="0" w:firstLine="0"/>
      </w:pPr>
      <w:r>
        <w:rPr>
          <w:lang w:val="pl-PL" w:eastAsia="pl-PL" w:bidi="pl-PL"/>
          <w:w w:val="100"/>
          <w:spacing w:val="0"/>
          <w:color w:val="000000"/>
          <w:position w:val="0"/>
        </w:rPr>
        <w:t>R. S.</w:t>
      </w:r>
    </w:p>
    <w:p>
      <w:pPr>
        <w:pStyle w:val="Style6"/>
        <w:numPr>
          <w:ilvl w:val="0"/>
          <w:numId w:val="63"/>
        </w:numPr>
        <w:framePr w:w="11172" w:h="449" w:hRule="exact" w:wrap="none" w:vAnchor="page" w:hAnchor="page" w:x="365" w:y="9747"/>
        <w:tabs>
          <w:tab w:leader="none" w:pos="4062" w:val="left"/>
        </w:tabs>
        <w:widowControl w:val="0"/>
        <w:keepNext w:val="0"/>
        <w:keepLines w:val="0"/>
        <w:shd w:val="clear" w:color="auto" w:fill="auto"/>
        <w:bidi w:val="0"/>
        <w:jc w:val="both"/>
        <w:spacing w:before="0" w:after="0" w:line="192" w:lineRule="exact"/>
        <w:ind w:left="3500" w:right="600" w:firstLine="300"/>
      </w:pPr>
      <w:r>
        <w:rPr>
          <w:lang w:val="pl-PL" w:eastAsia="pl-PL" w:bidi="pl-PL"/>
          <w:w w:val="100"/>
          <w:spacing w:val="0"/>
          <w:color w:val="000000"/>
          <w:position w:val="0"/>
        </w:rPr>
        <w:t xml:space="preserve">M. Frankowska, </w:t>
      </w:r>
      <w:r>
        <w:rPr>
          <w:rStyle w:val="CharStyle12"/>
        </w:rPr>
        <w:t>Amerykańska pożyczka,</w:t>
      </w:r>
      <w:r>
        <w:rPr>
          <w:lang w:val="pl-PL" w:eastAsia="pl-PL" w:bidi="pl-PL"/>
          <w:w w:val="100"/>
          <w:spacing w:val="0"/>
          <w:color w:val="000000"/>
          <w:position w:val="0"/>
        </w:rPr>
        <w:t xml:space="preserve"> „Nowości — Dziennik Toruński, nr 119, 21-23 VI 1991. Por. także: J. Wróblewski, </w:t>
      </w:r>
      <w:r>
        <w:rPr>
          <w:rStyle w:val="CharStyle12"/>
        </w:rPr>
        <w:t>Słowo(po)twórstwo</w:t>
      </w:r>
      <w:r>
        <w:rPr>
          <w:lang w:val="pl-PL" w:eastAsia="pl-PL" w:bidi="pl-PL"/>
          <w:w w:val="100"/>
          <w:spacing w:val="0"/>
          <w:color w:val="000000"/>
          <w:position w:val="0"/>
        </w:rPr>
        <w:t xml:space="preserve">, </w:t>
      </w:r>
      <w:r>
        <w:rPr>
          <w:rStyle w:val="CharStyle12"/>
          <w:lang w:val="cs-CZ" w:eastAsia="cs-CZ" w:bidi="cs-CZ"/>
        </w:rPr>
        <w:t xml:space="preserve">op. </w:t>
      </w:r>
      <w:r>
        <w:rPr>
          <w:rStyle w:val="CharStyle12"/>
        </w:rPr>
        <w:t>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rap="none" w:vAnchor="page" w:hAnchor="page" w:x="365" w:y="838"/>
        <w:widowControl w:val="0"/>
        <w:keepNext w:val="0"/>
        <w:keepLines w:val="0"/>
        <w:shd w:val="clear" w:color="auto" w:fill="auto"/>
        <w:bidi w:val="0"/>
        <w:jc w:val="left"/>
        <w:spacing w:before="0" w:after="0" w:line="300" w:lineRule="exact"/>
        <w:ind w:left="440" w:right="0" w:firstLine="0"/>
      </w:pPr>
      <w:bookmarkStart w:id="13" w:name="bookmark13"/>
      <w:r>
        <w:rPr>
          <w:rStyle w:val="CharStyle92"/>
          <w:b/>
          <w:bCs/>
        </w:rPr>
        <w:t>OBJAŚNIENIA WYRAZÓW I ZWROTÓW</w:t>
      </w:r>
      <w:bookmarkEnd w:id="13"/>
    </w:p>
    <w:p>
      <w:pPr>
        <w:pStyle w:val="Style10"/>
        <w:framePr w:wrap="none" w:vAnchor="page" w:hAnchor="page" w:x="365" w:y="2664"/>
        <w:widowControl w:val="0"/>
        <w:keepNext w:val="0"/>
        <w:keepLines w:val="0"/>
        <w:shd w:val="clear" w:color="auto" w:fill="auto"/>
        <w:bidi w:val="0"/>
        <w:jc w:val="left"/>
        <w:spacing w:before="0" w:after="0" w:line="210" w:lineRule="exact"/>
        <w:ind w:left="1940" w:right="0" w:firstLine="0"/>
      </w:pPr>
      <w:r>
        <w:rPr>
          <w:lang w:val="pl-PL" w:eastAsia="pl-PL" w:bidi="pl-PL"/>
          <w:w w:val="100"/>
          <w:spacing w:val="0"/>
          <w:color w:val="000000"/>
          <w:position w:val="0"/>
        </w:rPr>
        <w:t>EUROPA, EUROPEJSKI, EUROPEJCZYK</w:t>
      </w:r>
    </w:p>
    <w:p>
      <w:pPr>
        <w:pStyle w:val="Style8"/>
        <w:framePr w:w="11172" w:h="8707" w:hRule="exact" w:wrap="none" w:vAnchor="page" w:hAnchor="page" w:x="365" w:y="3326"/>
        <w:widowControl w:val="0"/>
        <w:keepNext w:val="0"/>
        <w:keepLines w:val="0"/>
        <w:shd w:val="clear" w:color="auto" w:fill="auto"/>
        <w:bidi w:val="0"/>
        <w:jc w:val="both"/>
        <w:spacing w:before="0" w:after="0" w:line="262" w:lineRule="exact"/>
        <w:ind w:left="440" w:right="3680" w:firstLine="280"/>
      </w:pPr>
      <w:r>
        <w:rPr>
          <w:lang w:val="pl-PL" w:eastAsia="pl-PL" w:bidi="pl-PL"/>
          <w:w w:val="100"/>
          <w:spacing w:val="0"/>
          <w:color w:val="000000"/>
          <w:position w:val="0"/>
        </w:rPr>
        <w:t xml:space="preserve">Wyrażenia typu </w:t>
      </w:r>
      <w:r>
        <w:rPr>
          <w:rStyle w:val="CharStyle27"/>
        </w:rPr>
        <w:t>wejść do Europy, wrócić do Europy, znaleźć się w Euro</w:t>
        <w:softHyphen/>
        <w:t>pie, dogonić Europę, dorównać Europie</w:t>
      </w:r>
      <w:r>
        <w:rPr>
          <w:lang w:val="pl-PL" w:eastAsia="pl-PL" w:bidi="pl-PL"/>
          <w:w w:val="100"/>
          <w:spacing w:val="0"/>
          <w:color w:val="000000"/>
          <w:position w:val="0"/>
        </w:rPr>
        <w:t xml:space="preserve"> itp. spotykamy dzisiaj zarówno w tekstach prasowych, jak i w wypowiedziach polityków, ludzi kultury i nau</w:t>
        <w:softHyphen/>
        <w:t xml:space="preserve">ki, a także w rozmowach potocznych. Nawet Ojciec Święty w czasie swojej ostatniej pielgrzymki do Polski poświęcił uwagę </w:t>
      </w:r>
      <w:r>
        <w:rPr>
          <w:rStyle w:val="CharStyle27"/>
        </w:rPr>
        <w:t xml:space="preserve">powrotowi do Europy </w:t>
      </w:r>
      <w:r>
        <w:rPr>
          <w:lang w:val="pl-PL" w:eastAsia="pl-PL" w:bidi="pl-PL"/>
          <w:w w:val="100"/>
          <w:spacing w:val="0"/>
          <w:color w:val="000000"/>
          <w:position w:val="0"/>
        </w:rPr>
        <w:t>i w jednym ze swych przemówień dokonał analizy semantycznej tego tak roz</w:t>
        <w:softHyphen/>
        <w:t xml:space="preserve">powszechnionego wyrażenia. Skoro taki zabieg staje się potrzebny, jasne jest, że w użyciach słowa </w:t>
      </w:r>
      <w:r>
        <w:rPr>
          <w:rStyle w:val="CharStyle27"/>
        </w:rPr>
        <w:t>Europa</w:t>
      </w:r>
      <w:r>
        <w:rPr>
          <w:lang w:val="pl-PL" w:eastAsia="pl-PL" w:bidi="pl-PL"/>
          <w:w w:val="100"/>
          <w:spacing w:val="0"/>
          <w:color w:val="000000"/>
          <w:position w:val="0"/>
        </w:rPr>
        <w:t xml:space="preserve"> następują jakieś zmiany.</w:t>
      </w:r>
    </w:p>
    <w:p>
      <w:pPr>
        <w:pStyle w:val="Style8"/>
        <w:framePr w:w="11172" w:h="8707" w:hRule="exact" w:wrap="none" w:vAnchor="page" w:hAnchor="page" w:x="365" w:y="3326"/>
        <w:widowControl w:val="0"/>
        <w:keepNext w:val="0"/>
        <w:keepLines w:val="0"/>
        <w:shd w:val="clear" w:color="auto" w:fill="auto"/>
        <w:bidi w:val="0"/>
        <w:jc w:val="both"/>
        <w:spacing w:before="0" w:after="0" w:line="262" w:lineRule="exact"/>
        <w:ind w:left="440" w:right="3680" w:firstLine="280"/>
      </w:pPr>
      <w:r>
        <w:rPr>
          <w:lang w:val="pl-PL" w:eastAsia="pl-PL" w:bidi="pl-PL"/>
          <w:w w:val="100"/>
          <w:spacing w:val="0"/>
          <w:color w:val="000000"/>
          <w:position w:val="0"/>
        </w:rPr>
        <w:t xml:space="preserve">W naszych </w:t>
      </w:r>
      <w:r>
        <w:rPr>
          <w:rStyle w:val="CharStyle27"/>
        </w:rPr>
        <w:t>Objaśnieniach</w:t>
      </w:r>
      <w:r>
        <w:rPr>
          <w:lang w:val="pl-PL" w:eastAsia="pl-PL" w:bidi="pl-PL"/>
          <w:w w:val="100"/>
          <w:spacing w:val="0"/>
          <w:color w:val="000000"/>
          <w:position w:val="0"/>
        </w:rPr>
        <w:t xml:space="preserve"> nie możemy sobie pozwolić na szczegółowe roz</w:t>
        <w:softHyphen/>
        <w:t>ważenie kwestii, czy w użyciach tych mamy do czynienia z już ukształtowanym nowym znaczeniem wyrazu czy tylko z początkowym stadium procesu seman</w:t>
        <w:softHyphen/>
        <w:t>tycznego. Powinniśmy natomiast zastanowić się nad jego przyczynami oraz kon</w:t>
        <w:softHyphen/>
        <w:t>sekwencjami dla porozumiewania się współczesnych użytkowników polszczyzny.</w:t>
      </w:r>
    </w:p>
    <w:p>
      <w:pPr>
        <w:pStyle w:val="Style8"/>
        <w:framePr w:w="11172" w:h="8707" w:hRule="exact" w:wrap="none" w:vAnchor="page" w:hAnchor="page" w:x="365" w:y="3326"/>
        <w:widowControl w:val="0"/>
        <w:keepNext w:val="0"/>
        <w:keepLines w:val="0"/>
        <w:shd w:val="clear" w:color="auto" w:fill="auto"/>
        <w:bidi w:val="0"/>
        <w:jc w:val="both"/>
        <w:spacing w:before="0" w:after="0" w:line="262" w:lineRule="exact"/>
        <w:ind w:left="440" w:right="3680" w:firstLine="280"/>
      </w:pPr>
      <w:r>
        <w:rPr>
          <w:lang w:val="pl-PL" w:eastAsia="pl-PL" w:bidi="pl-PL"/>
          <w:w w:val="100"/>
          <w:spacing w:val="0"/>
          <w:color w:val="000000"/>
          <w:position w:val="0"/>
        </w:rPr>
        <w:t xml:space="preserve">O tym, że zjawisko jest nowe, świadczy między innymi brak w słownikach języka polskiego hasła </w:t>
      </w:r>
      <w:r>
        <w:rPr>
          <w:rStyle w:val="CharStyle27"/>
        </w:rPr>
        <w:t>Europa,</w:t>
      </w:r>
      <w:r>
        <w:rPr>
          <w:lang w:val="pl-PL" w:eastAsia="pl-PL" w:bidi="pl-PL"/>
          <w:w w:val="100"/>
          <w:spacing w:val="0"/>
          <w:color w:val="000000"/>
          <w:position w:val="0"/>
        </w:rPr>
        <w:t xml:space="preserve"> co pozostaje w zgodzie z przyjętą w nich zasadą nieumieszczania nazw własnych w ich podstawowych znaczeniach. Słowniki ogólne notują takie nazwy tylko wtedy, kiedy utrwali się w nich znaczenie wtórne, w wyniku czego stają się rzeczownikami pospolitymi (wyraża się to w pisaniu ich małą literą). Należy do nich np. </w:t>
      </w:r>
      <w:r>
        <w:rPr>
          <w:rStyle w:val="CharStyle27"/>
        </w:rPr>
        <w:t>kanada</w:t>
      </w:r>
      <w:r>
        <w:rPr>
          <w:lang w:val="pl-PL" w:eastAsia="pl-PL" w:bidi="pl-PL"/>
          <w:w w:val="100"/>
          <w:spacing w:val="0"/>
          <w:color w:val="000000"/>
          <w:position w:val="0"/>
        </w:rPr>
        <w:t xml:space="preserve"> określana przez słowniki (por. SJPDor., SJPSz.) jako „żartobliwy synonim obfitości, dostatku, bogactwa”.</w:t>
      </w:r>
    </w:p>
    <w:p>
      <w:pPr>
        <w:pStyle w:val="Style8"/>
        <w:framePr w:w="11172" w:h="8707" w:hRule="exact" w:wrap="none" w:vAnchor="page" w:hAnchor="page" w:x="365" w:y="3326"/>
        <w:widowControl w:val="0"/>
        <w:keepNext w:val="0"/>
        <w:keepLines w:val="0"/>
        <w:shd w:val="clear" w:color="auto" w:fill="auto"/>
        <w:bidi w:val="0"/>
        <w:jc w:val="both"/>
        <w:spacing w:before="0" w:after="0" w:line="262" w:lineRule="exact"/>
        <w:ind w:left="440" w:right="3680" w:firstLine="280"/>
      </w:pPr>
      <w:r>
        <w:rPr>
          <w:lang w:val="pl-PL" w:eastAsia="pl-PL" w:bidi="pl-PL"/>
          <w:w w:val="100"/>
          <w:spacing w:val="0"/>
          <w:color w:val="000000"/>
          <w:position w:val="0"/>
        </w:rPr>
        <w:t xml:space="preserve">W przytoczonych poprzednio kontekstach słowa </w:t>
      </w:r>
      <w:r>
        <w:rPr>
          <w:rStyle w:val="CharStyle27"/>
        </w:rPr>
        <w:t>Europa</w:t>
      </w:r>
      <w:r>
        <w:rPr>
          <w:lang w:val="pl-PL" w:eastAsia="pl-PL" w:bidi="pl-PL"/>
          <w:w w:val="100"/>
          <w:spacing w:val="0"/>
          <w:color w:val="000000"/>
          <w:position w:val="0"/>
        </w:rPr>
        <w:t xml:space="preserve"> nie odchodzi się tak daleko od jego znaczenia podstawowego. Pozostaje ono na pierwszym planie: </w:t>
      </w:r>
      <w:r>
        <w:rPr>
          <w:rStyle w:val="CharStyle27"/>
        </w:rPr>
        <w:t>Europa</w:t>
      </w:r>
      <w:r>
        <w:rPr>
          <w:lang w:val="pl-PL" w:eastAsia="pl-PL" w:bidi="pl-PL"/>
          <w:w w:val="100"/>
          <w:spacing w:val="0"/>
          <w:color w:val="000000"/>
          <w:position w:val="0"/>
        </w:rPr>
        <w:t xml:space="preserve"> to </w:t>
      </w:r>
      <w:r>
        <w:rPr>
          <w:rStyle w:val="CharStyle28"/>
        </w:rPr>
        <w:t>określona część świata,</w:t>
      </w:r>
      <w:r>
        <w:rPr>
          <w:lang w:val="pl-PL" w:eastAsia="pl-PL" w:bidi="pl-PL"/>
          <w:w w:val="100"/>
          <w:spacing w:val="0"/>
          <w:color w:val="000000"/>
          <w:position w:val="0"/>
        </w:rPr>
        <w:t xml:space="preserve"> a ściślej — położone w tej części świata kraje o wspólnej wielowiekowej tradycji kulturalnej. Jed</w:t>
        <w:softHyphen/>
        <w:t>nakże w układzie komponentów znaczeniowych obserwujemy pewną modyfi</w:t>
        <w:softHyphen/>
        <w:t xml:space="preserve">kację, która polega na szczególnym uwydatnieniu owej wspólnoty tradycji. </w:t>
      </w:r>
      <w:r>
        <w:rPr>
          <w:rStyle w:val="CharStyle27"/>
        </w:rPr>
        <w:t>Powrót do Europy</w:t>
      </w:r>
      <w:r>
        <w:rPr>
          <w:lang w:val="pl-PL" w:eastAsia="pl-PL" w:bidi="pl-PL"/>
          <w:w w:val="100"/>
          <w:spacing w:val="0"/>
          <w:color w:val="000000"/>
          <w:position w:val="0"/>
        </w:rPr>
        <w:t xml:space="preserve"> jest traktowany jako nawiązanie do wartości utrwalonych we wspólnocie europejskiej, jako ich kontynuacja po okresie ustroju totalitar</w:t>
        <w:softHyphen/>
        <w:t>nego, który nas od tak pojętej Europy izolował. Z takim użyciem nazwy wią</w:t>
        <w:softHyphen/>
        <w:t xml:space="preserve">że się wartościowanie, uzyskuje ona bowiem nacechowanie dodatnie, którego wcześniej nie miała. To z kolei pociąga za sobą dalsze modyfikacje. Nie tylko wspólnota tradycji kulturalnej stanowi wyróżnik </w:t>
      </w:r>
      <w:r>
        <w:rPr>
          <w:rStyle w:val="CharStyle27"/>
        </w:rPr>
        <w:t>Europy</w:t>
      </w:r>
      <w:r>
        <w:rPr>
          <w:lang w:val="pl-PL" w:eastAsia="pl-PL" w:bidi="pl-PL"/>
          <w:w w:val="100"/>
          <w:spacing w:val="0"/>
          <w:color w:val="000000"/>
          <w:position w:val="0"/>
        </w:rPr>
        <w:t xml:space="preserve"> jako synonimu </w:t>
      </w:r>
      <w:r>
        <w:rPr>
          <w:rStyle w:val="CharStyle27"/>
        </w:rPr>
        <w:t>kra</w:t>
        <w:softHyphen/>
        <w:t>jów europejskich,</w:t>
      </w:r>
      <w:r>
        <w:rPr>
          <w:lang w:val="pl-PL" w:eastAsia="pl-PL" w:bidi="pl-PL"/>
          <w:w w:val="100"/>
          <w:spacing w:val="0"/>
          <w:color w:val="000000"/>
          <w:position w:val="0"/>
        </w:rPr>
        <w:t xml:space="preserve"> lecz także stopień zaawansowania w rozwoju cywilizacyj-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3971" w:y="4565"/>
        <w:widowControl w:val="0"/>
        <w:keepNext w:val="0"/>
        <w:keepLines w:val="0"/>
        <w:shd w:val="clear" w:color="auto" w:fill="auto"/>
        <w:bidi w:val="0"/>
        <w:jc w:val="left"/>
        <w:spacing w:before="0" w:after="0" w:line="220" w:lineRule="exact"/>
        <w:ind w:left="0" w:right="0" w:firstLine="0"/>
      </w:pPr>
      <w:r>
        <w:rPr>
          <w:rStyle w:val="CharStyle93"/>
        </w:rPr>
        <w:t>548</w:t>
      </w:r>
    </w:p>
    <w:p>
      <w:pPr>
        <w:pStyle w:val="Style36"/>
        <w:framePr w:wrap="none" w:vAnchor="page" w:hAnchor="page" w:x="6069" w:y="45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8"/>
        <w:framePr w:w="11172" w:h="10159" w:hRule="exact" w:wrap="none" w:vAnchor="page" w:hAnchor="page" w:x="328" w:y="5085"/>
        <w:widowControl w:val="0"/>
        <w:keepNext w:val="0"/>
        <w:keepLines w:val="0"/>
        <w:shd w:val="clear" w:color="auto" w:fill="auto"/>
        <w:bidi w:val="0"/>
        <w:jc w:val="both"/>
        <w:spacing w:before="0" w:after="0"/>
        <w:ind w:left="3680" w:right="440" w:firstLine="0"/>
      </w:pPr>
      <w:r>
        <w:rPr>
          <w:lang w:val="pl-PL" w:eastAsia="pl-PL" w:bidi="pl-PL"/>
          <w:w w:val="100"/>
          <w:spacing w:val="0"/>
          <w:color w:val="000000"/>
          <w:position w:val="0"/>
        </w:rPr>
        <w:t xml:space="preserve">nym, gospodarczym </w:t>
      </w:r>
      <w:r>
        <w:rPr>
          <w:lang w:val="cs-CZ" w:eastAsia="cs-CZ" w:bidi="cs-CZ"/>
          <w:w w:val="100"/>
          <w:spacing w:val="0"/>
          <w:color w:val="000000"/>
          <w:position w:val="0"/>
        </w:rPr>
        <w:t xml:space="preserve">i — jak </w:t>
      </w:r>
      <w:r>
        <w:rPr>
          <w:lang w:val="pl-PL" w:eastAsia="pl-PL" w:bidi="pl-PL"/>
          <w:w w:val="100"/>
          <w:spacing w:val="0"/>
          <w:color w:val="000000"/>
          <w:position w:val="0"/>
        </w:rPr>
        <w:t xml:space="preserve">można sądzić </w:t>
      </w:r>
      <w:r>
        <w:rPr>
          <w:lang w:val="cs-CZ" w:eastAsia="cs-CZ" w:bidi="cs-CZ"/>
          <w:w w:val="100"/>
          <w:spacing w:val="0"/>
          <w:color w:val="000000"/>
          <w:position w:val="0"/>
        </w:rPr>
        <w:t xml:space="preserve">— </w:t>
      </w:r>
      <w:r>
        <w:rPr>
          <w:lang w:val="pl-PL" w:eastAsia="pl-PL" w:bidi="pl-PL"/>
          <w:w w:val="100"/>
          <w:spacing w:val="0"/>
          <w:color w:val="000000"/>
          <w:position w:val="0"/>
        </w:rPr>
        <w:t>politycznym. Są to jednak ce</w:t>
        <w:softHyphen/>
        <w:t xml:space="preserve">chy właściwe nie wszystkim krajom leżącym w Europie, tylko niektórym z nich, a mianowicie tym, co uniknęły totalitaryzmu. </w:t>
      </w:r>
      <w:r>
        <w:rPr>
          <w:rStyle w:val="CharStyle27"/>
        </w:rPr>
        <w:t>Powrót do Europy</w:t>
      </w:r>
      <w:r>
        <w:rPr>
          <w:lang w:val="pl-PL" w:eastAsia="pl-PL" w:bidi="pl-PL"/>
          <w:w w:val="100"/>
          <w:spacing w:val="0"/>
          <w:color w:val="000000"/>
          <w:position w:val="0"/>
        </w:rPr>
        <w:t xml:space="preserve"> ozna</w:t>
        <w:softHyphen/>
        <w:t>cza więc również nawiązanie ściślejszych stosunków z krajami rozwiniętymi gospodarczo i dorównanie im. Uogólniając można stwierdzić, że we wspom</w:t>
        <w:softHyphen/>
        <w:t xml:space="preserve">nianych na wstępie kontekstach </w:t>
      </w:r>
      <w:r>
        <w:rPr>
          <w:rStyle w:val="CharStyle27"/>
        </w:rPr>
        <w:t>Europa</w:t>
      </w:r>
      <w:r>
        <w:rPr>
          <w:lang w:val="pl-PL" w:eastAsia="pl-PL" w:bidi="pl-PL"/>
          <w:w w:val="100"/>
          <w:spacing w:val="0"/>
          <w:color w:val="000000"/>
          <w:position w:val="0"/>
        </w:rPr>
        <w:t xml:space="preserve"> występuje jako symbol wartości po</w:t>
        <w:softHyphen/>
        <w:t>żądanych, w których osiągnięciu stanowił przeszkodę ustrój polityczny.</w:t>
      </w:r>
    </w:p>
    <w:p>
      <w:pPr>
        <w:pStyle w:val="Style8"/>
        <w:framePr w:w="11172" w:h="10159" w:hRule="exact" w:wrap="none" w:vAnchor="page" w:hAnchor="page" w:x="328" w:y="5085"/>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 xml:space="preserve">Nacechowanie dodatnie wiąże się również z przymiotnikiem </w:t>
      </w:r>
      <w:r>
        <w:rPr>
          <w:rStyle w:val="CharStyle27"/>
        </w:rPr>
        <w:t xml:space="preserve">europejski. </w:t>
      </w:r>
      <w:r>
        <w:rPr>
          <w:lang w:val="pl-PL" w:eastAsia="pl-PL" w:bidi="pl-PL"/>
          <w:w w:val="100"/>
          <w:spacing w:val="0"/>
          <w:color w:val="000000"/>
          <w:position w:val="0"/>
        </w:rPr>
        <w:t>Wprawdzie słowniki (por. SJPDor., SJPSz.) nie wyodrębniają tego elementu w definicji (por. ‘dotyczący Europy [...] pochodzący z Europy; znany, roz</w:t>
        <w:softHyphen/>
        <w:t xml:space="preserve">powszechniony w Europie’), pojawia się on jednak w takich użyciach wyrazu, jak </w:t>
      </w:r>
      <w:r>
        <w:rPr>
          <w:rStyle w:val="CharStyle27"/>
        </w:rPr>
        <w:t>polityk, uczony na miarę europejską</w:t>
      </w:r>
      <w:r>
        <w:rPr>
          <w:lang w:val="pl-PL" w:eastAsia="pl-PL" w:bidi="pl-PL"/>
          <w:w w:val="100"/>
          <w:spacing w:val="0"/>
          <w:color w:val="000000"/>
          <w:position w:val="0"/>
        </w:rPr>
        <w:t xml:space="preserve"> (= nie tylko znany, lecz i ceniony w Europie’), </w:t>
      </w:r>
      <w:r>
        <w:rPr>
          <w:rStyle w:val="CharStyle27"/>
        </w:rPr>
        <w:t>europejski poziom życia</w:t>
      </w:r>
      <w:r>
        <w:rPr>
          <w:lang w:val="pl-PL" w:eastAsia="pl-PL" w:bidi="pl-PL"/>
          <w:w w:val="100"/>
          <w:spacing w:val="0"/>
          <w:color w:val="000000"/>
          <w:position w:val="0"/>
        </w:rPr>
        <w:t xml:space="preserve"> (= nie tylko taki jak w Europie, ale rów</w:t>
        <w:softHyphen/>
        <w:t xml:space="preserve">nież wysoki, zasługujący na aprobatę) oraz w wyrażeniu </w:t>
      </w:r>
      <w:r>
        <w:rPr>
          <w:rStyle w:val="CharStyle27"/>
        </w:rPr>
        <w:t>po europejsku,</w:t>
      </w:r>
      <w:r>
        <w:rPr>
          <w:lang w:val="pl-PL" w:eastAsia="pl-PL" w:bidi="pl-PL"/>
          <w:w w:val="100"/>
          <w:spacing w:val="0"/>
          <w:color w:val="000000"/>
          <w:position w:val="0"/>
        </w:rPr>
        <w:t xml:space="preserve"> np. </w:t>
      </w:r>
      <w:r>
        <w:rPr>
          <w:rStyle w:val="CharStyle27"/>
        </w:rPr>
        <w:t>zachowywać się po europejsku</w:t>
      </w:r>
      <w:r>
        <w:rPr>
          <w:lang w:val="pl-PL" w:eastAsia="pl-PL" w:bidi="pl-PL"/>
          <w:w w:val="100"/>
          <w:spacing w:val="0"/>
          <w:color w:val="000000"/>
          <w:position w:val="0"/>
        </w:rPr>
        <w:t xml:space="preserve"> (= jak nakazują </w:t>
      </w:r>
      <w:r>
        <w:rPr>
          <w:rStyle w:val="CharStyle94"/>
        </w:rPr>
        <w:t>dobre</w:t>
      </w:r>
      <w:r>
        <w:rPr>
          <w:lang w:val="pl-PL" w:eastAsia="pl-PL" w:bidi="pl-PL"/>
          <w:w w:val="100"/>
          <w:spacing w:val="0"/>
          <w:color w:val="000000"/>
          <w:position w:val="0"/>
        </w:rPr>
        <w:t xml:space="preserve"> europejskie maniery).</w:t>
      </w:r>
    </w:p>
    <w:p>
      <w:pPr>
        <w:pStyle w:val="Style8"/>
        <w:framePr w:w="11172" w:h="10159" w:hRule="exact" w:wrap="none" w:vAnchor="page" w:hAnchor="page" w:x="328" w:y="5085"/>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 xml:space="preserve">Nic więc dziwnego, że podobnemu procesowi zaczyna podlegać również rzeczownik </w:t>
      </w:r>
      <w:r>
        <w:rPr>
          <w:rStyle w:val="CharStyle27"/>
        </w:rPr>
        <w:t>Europejczyk</w:t>
      </w:r>
      <w:r>
        <w:rPr>
          <w:lang w:val="pl-PL" w:eastAsia="pl-PL" w:bidi="pl-PL"/>
          <w:w w:val="100"/>
          <w:spacing w:val="0"/>
          <w:color w:val="000000"/>
          <w:position w:val="0"/>
        </w:rPr>
        <w:t xml:space="preserve"> będący składnikiem tej samej rodziny słowotwór</w:t>
        <w:softHyphen/>
        <w:t>czej. Jego podstawowe — neutralne — znaczenie to mieszkaniec Europy (ro</w:t>
        <w:softHyphen/>
        <w:t>zumianej jako część świata), człowiek pochodzący z Europy, a także należący do cywilizacji europejskiej, reprezentujący ją. Ten ostatni odcień znaczenio</w:t>
        <w:softHyphen/>
        <w:t xml:space="preserve">wy, wspólny całej rodzinie wyrazowej, stanowi o dodatnim nacechowaniu omawianego rzeczownika — </w:t>
      </w:r>
      <w:r>
        <w:rPr>
          <w:rStyle w:val="CharStyle27"/>
        </w:rPr>
        <w:t>Europejczyk</w:t>
      </w:r>
      <w:r>
        <w:rPr>
          <w:lang w:val="pl-PL" w:eastAsia="pl-PL" w:bidi="pl-PL"/>
          <w:w w:val="100"/>
          <w:spacing w:val="0"/>
          <w:color w:val="000000"/>
          <w:position w:val="0"/>
        </w:rPr>
        <w:t xml:space="preserve"> to wyznawca i kontynuator takich wartości związanych z kulturą europejską, jak postawa tolerancji, otwarcie na dialog z ludźmi o innych poglądach, upominanie się o prawa człowieka itp.</w:t>
      </w:r>
    </w:p>
    <w:p>
      <w:pPr>
        <w:pStyle w:val="Style8"/>
        <w:framePr w:w="11172" w:h="10159" w:hRule="exact" w:wrap="none" w:vAnchor="page" w:hAnchor="page" w:x="328" w:y="5085"/>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 xml:space="preserve">W ostatnich miesiącach słowo </w:t>
      </w:r>
      <w:r>
        <w:rPr>
          <w:rStyle w:val="CharStyle27"/>
        </w:rPr>
        <w:t>Europejczyk</w:t>
      </w:r>
      <w:r>
        <w:rPr>
          <w:lang w:val="pl-PL" w:eastAsia="pl-PL" w:bidi="pl-PL"/>
          <w:w w:val="100"/>
          <w:spacing w:val="0"/>
          <w:color w:val="000000"/>
          <w:position w:val="0"/>
        </w:rPr>
        <w:t xml:space="preserve"> zaczyna jednak pojawiać się w zupełnie nowych kontekstach, w których uzyskuje nacechowanie ujemne, a więc przeciwstawne temu, o którym była mowa. Zjawisko to zachodzi na płaszczyźnie polityki. Zwolennicy orientacji narodowej, którzy za swoje główne zadanie uważają ochronę przed wszelkimi wpływami zewnętrznymi tego, co tradycyjnie jest traktowane jako swojskie, w Europejczyku widzą przeciwnika, w związku z czym ujemny znak wartości nadają samej nazwie.</w:t>
      </w:r>
    </w:p>
    <w:p>
      <w:pPr>
        <w:pStyle w:val="Style8"/>
        <w:framePr w:w="11172" w:h="10159" w:hRule="exact" w:wrap="none" w:vAnchor="page" w:hAnchor="page" w:x="328" w:y="5085"/>
        <w:widowControl w:val="0"/>
        <w:keepNext w:val="0"/>
        <w:keepLines w:val="0"/>
        <w:shd w:val="clear" w:color="auto" w:fill="auto"/>
        <w:bidi w:val="0"/>
        <w:jc w:val="both"/>
        <w:spacing w:before="0" w:after="0"/>
        <w:ind w:left="3680" w:right="440" w:firstLine="300"/>
      </w:pPr>
      <w:r>
        <w:rPr>
          <w:lang w:val="pl-PL" w:eastAsia="pl-PL" w:bidi="pl-PL"/>
          <w:w w:val="100"/>
          <w:spacing w:val="0"/>
          <w:color w:val="000000"/>
          <w:position w:val="0"/>
        </w:rPr>
        <w:t>Wspomniane zjawisko jest nowe, warto więc w początkowym jego sta</w:t>
        <w:softHyphen/>
        <w:t>dium zwrócić uwagę na konsekwencje, które dla porozumiewania się języko</w:t>
        <w:softHyphen/>
        <w:t>wego może mieć jednoczesne operowanie dwoma różnymi znakami wartości w odniesieniu do określonych wyrazów — na pewno nie sprzyja ono spraw</w:t>
        <w:softHyphen/>
        <w:t>ności komunikacji. Przy ocenie innowacji językowych dobrze jest pamiętać o tym, że większe szanse upowszechnienia się i utrwalenia mają te, których zalążki tkwią w tradycji, za tradycyjne zaś uznamy wartościowanie dodatnie omówionych nazw.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46" w:y="2657"/>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365" w:y="241"/>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11093" w:h="629" w:hRule="exact" w:wrap="none" w:vAnchor="page" w:hAnchor="page" w:x="351" w:y="1213"/>
        <w:widowControl w:val="0"/>
        <w:keepNext w:val="0"/>
        <w:keepLines w:val="0"/>
        <w:shd w:val="clear" w:color="auto" w:fill="auto"/>
        <w:bidi w:val="0"/>
        <w:jc w:val="left"/>
        <w:spacing w:before="0" w:after="0" w:line="283" w:lineRule="exact"/>
        <w:ind w:left="2620" w:right="4940" w:firstLine="0"/>
      </w:pPr>
      <w:bookmarkStart w:id="14" w:name="bookmark14"/>
      <w:r>
        <w:rPr>
          <w:lang w:val="pl-PL" w:eastAsia="pl-PL" w:bidi="pl-PL"/>
          <w:sz w:val="24"/>
          <w:szCs w:val="24"/>
          <w:w w:val="100"/>
          <w:spacing w:val="0"/>
          <w:color w:val="000000"/>
          <w:position w:val="0"/>
        </w:rPr>
        <w:t>INFORMACJE DLA AUTORÓW „PORADNIKA JĘZYKOWEGO”</w:t>
      </w:r>
      <w:bookmarkEnd w:id="14"/>
    </w:p>
    <w:p>
      <w:pPr>
        <w:pStyle w:val="Style19"/>
        <w:framePr w:w="11093" w:h="5411" w:hRule="exact" w:wrap="none" w:vAnchor="page" w:hAnchor="page" w:x="351" w:y="2638"/>
        <w:widowControl w:val="0"/>
        <w:keepNext w:val="0"/>
        <w:keepLines w:val="0"/>
        <w:shd w:val="clear" w:color="auto" w:fill="auto"/>
        <w:bidi w:val="0"/>
        <w:jc w:val="both"/>
        <w:spacing w:before="0" w:after="165" w:line="233" w:lineRule="exact"/>
        <w:ind w:left="880" w:right="3120" w:firstLine="3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w:t>
        <w:softHyphen/>
        <w:t>żej zasady, których będziemy przestrzegać w naszym piśmie. Uprzejmie prosimy wszystkich Autorów o stosowanie ich w maszynopisach.</w:t>
      </w:r>
    </w:p>
    <w:p>
      <w:pPr>
        <w:pStyle w:val="Style19"/>
        <w:numPr>
          <w:ilvl w:val="0"/>
          <w:numId w:val="65"/>
        </w:numPr>
        <w:framePr w:w="11093" w:h="5411" w:hRule="exact" w:wrap="none" w:vAnchor="page" w:hAnchor="page" w:x="351" w:y="2638"/>
        <w:tabs>
          <w:tab w:leader="none" w:pos="1523" w:val="left"/>
        </w:tabs>
        <w:widowControl w:val="0"/>
        <w:keepNext w:val="0"/>
        <w:keepLines w:val="0"/>
        <w:shd w:val="clear" w:color="auto" w:fill="auto"/>
        <w:bidi w:val="0"/>
        <w:jc w:val="both"/>
        <w:spacing w:before="0" w:after="230" w:line="252" w:lineRule="exact"/>
        <w:ind w:left="1540" w:right="3120" w:hanging="360"/>
      </w:pPr>
      <w:r>
        <w:rPr>
          <w:lang w:val="pl-PL" w:eastAsia="pl-PL" w:bidi="pl-PL"/>
          <w:w w:val="100"/>
          <w:spacing w:val="0"/>
          <w:color w:val="000000"/>
          <w:position w:val="0"/>
        </w:rPr>
        <w:t>Objętość artykułu nie powinna przekraczać 14 stron znormalizowanego ma</w:t>
        <w:softHyphen/>
        <w:t>szynopisu (format A4, 30 wierszy na stronie, około 60 miejsc znakowych w wierszu, margines z lewej strony — 3,5 cm), objętość recenzji zaś — stron 8.</w:t>
      </w:r>
    </w:p>
    <w:p>
      <w:pPr>
        <w:pStyle w:val="Style19"/>
        <w:numPr>
          <w:ilvl w:val="0"/>
          <w:numId w:val="65"/>
        </w:numPr>
        <w:framePr w:w="11093" w:h="5411" w:hRule="exact" w:wrap="none" w:vAnchor="page" w:hAnchor="page" w:x="351" w:y="2638"/>
        <w:tabs>
          <w:tab w:leader="none" w:pos="1523" w:val="left"/>
        </w:tabs>
        <w:widowControl w:val="0"/>
        <w:keepNext w:val="0"/>
        <w:keepLines w:val="0"/>
        <w:shd w:val="clear" w:color="auto" w:fill="auto"/>
        <w:bidi w:val="0"/>
        <w:jc w:val="both"/>
        <w:spacing w:before="0" w:after="204" w:line="190" w:lineRule="exact"/>
        <w:ind w:left="1540" w:right="0" w:hanging="360"/>
      </w:pPr>
      <w:r>
        <w:rPr>
          <w:lang w:val="pl-PL" w:eastAsia="pl-PL" w:bidi="pl-PL"/>
          <w:w w:val="100"/>
          <w:spacing w:val="0"/>
          <w:color w:val="000000"/>
          <w:position w:val="0"/>
        </w:rPr>
        <w:t>Przypisy należy podawać po artykule, na osobnych stronach maszynopisu.</w:t>
      </w:r>
    </w:p>
    <w:p>
      <w:pPr>
        <w:pStyle w:val="Style19"/>
        <w:numPr>
          <w:ilvl w:val="0"/>
          <w:numId w:val="65"/>
        </w:numPr>
        <w:framePr w:w="11093" w:h="5411" w:hRule="exact" w:wrap="none" w:vAnchor="page" w:hAnchor="page" w:x="351" w:y="2638"/>
        <w:tabs>
          <w:tab w:leader="none" w:pos="1523" w:val="left"/>
        </w:tabs>
        <w:widowControl w:val="0"/>
        <w:keepNext w:val="0"/>
        <w:keepLines w:val="0"/>
        <w:shd w:val="clear" w:color="auto" w:fill="auto"/>
        <w:bidi w:val="0"/>
        <w:jc w:val="both"/>
        <w:spacing w:before="0" w:after="182" w:line="252" w:lineRule="exact"/>
        <w:ind w:left="1540" w:right="3120" w:hanging="360"/>
      </w:pPr>
      <w:r>
        <w:rPr>
          <w:lang w:val="pl-PL" w:eastAsia="pl-PL" w:bidi="pl-PL"/>
          <w:w w:val="100"/>
          <w:spacing w:val="0"/>
          <w:color w:val="000000"/>
          <w:position w:val="0"/>
        </w:rPr>
        <w:t>Tablice i wszelkie wykresy, ponumerowane i opatrzone informacją, do które</w:t>
        <w:softHyphen/>
        <w:t>go miejsca w tekście się odnoszą, również powinny być dołączone na końcu artykułu na oddzielnych kartkach.</w:t>
      </w:r>
    </w:p>
    <w:p>
      <w:pPr>
        <w:pStyle w:val="Style19"/>
        <w:numPr>
          <w:ilvl w:val="0"/>
          <w:numId w:val="65"/>
        </w:numPr>
        <w:framePr w:w="11093" w:h="5411" w:hRule="exact" w:wrap="none" w:vAnchor="page" w:hAnchor="page" w:x="351" w:y="2638"/>
        <w:tabs>
          <w:tab w:leader="none" w:pos="1523" w:val="left"/>
        </w:tabs>
        <w:widowControl w:val="0"/>
        <w:keepNext w:val="0"/>
        <w:keepLines w:val="0"/>
        <w:shd w:val="clear" w:color="auto" w:fill="auto"/>
        <w:bidi w:val="0"/>
        <w:jc w:val="left"/>
        <w:spacing w:before="0" w:after="180" w:line="250" w:lineRule="exact"/>
        <w:ind w:left="1540" w:right="3120" w:hanging="360"/>
      </w:pPr>
      <w:r>
        <w:rPr>
          <w:lang w:val="pl-PL" w:eastAsia="pl-PL" w:bidi="pl-PL"/>
          <w:w w:val="100"/>
          <w:spacing w:val="0"/>
          <w:color w:val="000000"/>
          <w:position w:val="0"/>
        </w:rPr>
        <w:t>W cudzysłowie podajemy tytuły czasopism oraz cytaty —jeżeli nie są wyod</w:t>
        <w:softHyphen/>
        <w:t>rębnione w inny sposób (np. inną wielkością pisma).</w:t>
      </w:r>
    </w:p>
    <w:p>
      <w:pPr>
        <w:pStyle w:val="Style19"/>
        <w:numPr>
          <w:ilvl w:val="0"/>
          <w:numId w:val="65"/>
        </w:numPr>
        <w:framePr w:w="11093" w:h="5411" w:hRule="exact" w:wrap="none" w:vAnchor="page" w:hAnchor="page" w:x="351" w:y="2638"/>
        <w:tabs>
          <w:tab w:leader="none" w:pos="1523" w:val="left"/>
        </w:tabs>
        <w:widowControl w:val="0"/>
        <w:keepNext w:val="0"/>
        <w:keepLines w:val="0"/>
        <w:shd w:val="clear" w:color="auto" w:fill="auto"/>
        <w:bidi w:val="0"/>
        <w:jc w:val="both"/>
        <w:spacing w:before="0" w:after="0" w:line="250" w:lineRule="exact"/>
        <w:ind w:left="1540" w:right="3120" w:hanging="360"/>
      </w:pPr>
      <w:r>
        <w:rPr>
          <w:lang w:val="pl-PL" w:eastAsia="pl-PL" w:bidi="pl-PL"/>
          <w:w w:val="100"/>
          <w:spacing w:val="0"/>
          <w:color w:val="000000"/>
          <w:position w:val="0"/>
        </w:rPr>
        <w:t>Kursywą (w maszynopisie podkreślenie linią falistą) wyodrębniamy wszy</w:t>
        <w:softHyphen/>
        <w:t xml:space="preserve">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97"/>
        <w:framePr w:w="7176" w:h="2749" w:hRule="exact" w:wrap="none" w:vAnchor="page" w:hAnchor="page" w:x="1191" w:y="8279"/>
        <w:tabs>
          <w:tab w:leader="none" w:pos="1541" w:val="left"/>
        </w:tabs>
        <w:widowControl w:val="0"/>
        <w:keepNext w:val="0"/>
        <w:keepLines w:val="0"/>
        <w:shd w:val="clear" w:color="auto" w:fill="auto"/>
        <w:bidi w:val="0"/>
        <w:spacing w:before="0" w:after="230"/>
        <w:ind w:left="1540" w:right="3120"/>
      </w:pPr>
      <w:r>
        <w:rPr>
          <w:lang w:val="pl-PL" w:eastAsia="pl-PL" w:bidi="pl-PL"/>
          <w:w w:val="100"/>
          <w:spacing w:val="0"/>
          <w:color w:val="000000"/>
          <w:position w:val="0"/>
        </w:rPr>
        <w:t>•</w:t>
        <w:tab/>
        <w:t>Podkreślenia tekstowe oznaczamy spacją (druk rozstrzelony — w maszynopi</w:t>
        <w:softHyphen/>
        <w:t>sie podkreślenie linią przerywaną).</w:t>
      </w:r>
    </w:p>
    <w:p>
      <w:pPr>
        <w:pStyle w:val="Style97"/>
        <w:numPr>
          <w:ilvl w:val="0"/>
          <w:numId w:val="67"/>
        </w:numPr>
        <w:framePr w:w="7176" w:h="2749" w:hRule="exact" w:wrap="none" w:vAnchor="page" w:hAnchor="page" w:x="1191" w:y="8279"/>
        <w:tabs>
          <w:tab w:leader="none" w:pos="1543" w:val="left"/>
        </w:tabs>
        <w:widowControl w:val="0"/>
        <w:keepNext w:val="0"/>
        <w:keepLines w:val="0"/>
        <w:shd w:val="clear" w:color="auto" w:fill="auto"/>
        <w:bidi w:val="0"/>
        <w:spacing w:before="0" w:after="252" w:line="190" w:lineRule="exact"/>
        <w:ind w:left="1540" w:right="0"/>
      </w:pPr>
      <w:r>
        <w:rPr>
          <w:lang w:val="pl-PL" w:eastAsia="pl-PL" w:bidi="pl-PL"/>
          <w:w w:val="100"/>
          <w:spacing w:val="0"/>
          <w:color w:val="000000"/>
          <w:position w:val="0"/>
        </w:rPr>
        <w:t>Znaczenie wyrazów omawianych podajemy w łapkach ‘ ’</w:t>
      </w:r>
    </w:p>
    <w:p>
      <w:pPr>
        <w:pStyle w:val="Style97"/>
        <w:numPr>
          <w:ilvl w:val="0"/>
          <w:numId w:val="67"/>
        </w:numPr>
        <w:framePr w:w="7176" w:h="2749" w:hRule="exact" w:wrap="none" w:vAnchor="page" w:hAnchor="page" w:x="1191" w:y="8279"/>
        <w:tabs>
          <w:tab w:leader="none" w:pos="1541" w:val="left"/>
        </w:tabs>
        <w:widowControl w:val="0"/>
        <w:keepNext w:val="0"/>
        <w:keepLines w:val="0"/>
        <w:shd w:val="clear" w:color="auto" w:fill="auto"/>
        <w:bidi w:val="0"/>
        <w:spacing w:before="0" w:after="206" w:line="190" w:lineRule="exact"/>
        <w:ind w:left="1540" w:right="0"/>
      </w:pPr>
      <w:r>
        <w:rPr>
          <w:lang w:val="pl-PL" w:eastAsia="pl-PL" w:bidi="pl-PL"/>
          <w:w w:val="100"/>
          <w:spacing w:val="0"/>
          <w:color w:val="000000"/>
          <w:position w:val="0"/>
        </w:rPr>
        <w:t>Do adiustacji tekstu używamy czerwonego ołówka.</w:t>
      </w:r>
    </w:p>
    <w:p>
      <w:pPr>
        <w:pStyle w:val="Style97"/>
        <w:numPr>
          <w:ilvl w:val="0"/>
          <w:numId w:val="67"/>
        </w:numPr>
        <w:framePr w:w="7176" w:h="2749" w:hRule="exact" w:wrap="none" w:vAnchor="page" w:hAnchor="page" w:x="1191" w:y="8279"/>
        <w:tabs>
          <w:tab w:leader="none" w:pos="1543" w:val="left"/>
        </w:tabs>
        <w:widowControl w:val="0"/>
        <w:keepNext w:val="0"/>
        <w:keepLines w:val="0"/>
        <w:shd w:val="clear" w:color="auto" w:fill="auto"/>
        <w:bidi w:val="0"/>
        <w:spacing w:before="0" w:after="0"/>
        <w:ind w:left="1540" w:right="3120"/>
      </w:pPr>
      <w:r>
        <w:rPr>
          <w:lang w:val="pl-PL" w:eastAsia="pl-PL" w:bidi="pl-PL"/>
          <w:w w:val="100"/>
          <w:spacing w:val="0"/>
          <w:color w:val="000000"/>
          <w:position w:val="0"/>
        </w:rPr>
        <w:t>Prace należy dostarczać w trzech egzemplarzach maszynopisu: autorów przy</w:t>
        <w:softHyphen/>
        <w:t>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6"/>
        <w:framePr w:wrap="none" w:vAnchor="page" w:hAnchor="page" w:x="6984" w:y="9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Cena zł 10 000.-</w:t>
      </w:r>
    </w:p>
    <w:p>
      <w:pPr>
        <w:pStyle w:val="Style6"/>
        <w:framePr w:w="11093" w:h="233" w:hRule="exact" w:wrap="none" w:vAnchor="page" w:hAnchor="page" w:x="379" w:y="1226"/>
        <w:widowControl w:val="0"/>
        <w:keepNext w:val="0"/>
        <w:keepLines w:val="0"/>
        <w:shd w:val="clear" w:color="auto" w:fill="auto"/>
        <w:bidi w:val="0"/>
        <w:jc w:val="center"/>
        <w:spacing w:before="0" w:after="0" w:line="170" w:lineRule="exact"/>
        <w:ind w:left="1340" w:right="0" w:firstLine="0"/>
      </w:pPr>
      <w:r>
        <w:rPr>
          <w:lang w:val="pl-PL" w:eastAsia="pl-PL" w:bidi="pl-PL"/>
          <w:w w:val="100"/>
          <w:spacing w:val="0"/>
          <w:color w:val="000000"/>
          <w:position w:val="0"/>
        </w:rPr>
        <w:t>WARUNKI PRENUMERATY CZASOPISMA</w:t>
      </w:r>
    </w:p>
    <w:p>
      <w:pPr>
        <w:pStyle w:val="Style25"/>
        <w:framePr w:w="11093" w:h="298" w:hRule="exact" w:wrap="none" w:vAnchor="page" w:hAnchor="page" w:x="379" w:y="2389"/>
        <w:widowControl w:val="0"/>
        <w:keepNext w:val="0"/>
        <w:keepLines w:val="0"/>
        <w:shd w:val="clear" w:color="auto" w:fill="auto"/>
        <w:bidi w:val="0"/>
        <w:spacing w:before="0" w:after="0" w:line="240" w:lineRule="exact"/>
        <w:ind w:left="1340" w:right="0" w:firstLine="0"/>
      </w:pPr>
      <w:bookmarkStart w:id="15" w:name="bookmark15"/>
      <w:r>
        <w:rPr>
          <w:rStyle w:val="CharStyle99"/>
          <w:b/>
          <w:bCs/>
        </w:rPr>
        <w:t>PORADNIK JĘZYKOWY</w:t>
      </w:r>
      <w:bookmarkEnd w:id="15"/>
    </w:p>
    <w:p>
      <w:pPr>
        <w:pStyle w:val="Style6"/>
        <w:framePr w:w="11093" w:h="6796" w:hRule="exact" w:wrap="none" w:vAnchor="page" w:hAnchor="page" w:x="379" w:y="3247"/>
        <w:widowControl w:val="0"/>
        <w:keepNext w:val="0"/>
        <w:keepLines w:val="0"/>
        <w:shd w:val="clear" w:color="auto" w:fill="auto"/>
        <w:bidi w:val="0"/>
        <w:jc w:val="left"/>
        <w:spacing w:before="0" w:after="0" w:line="170" w:lineRule="exact"/>
        <w:ind w:left="740" w:right="0" w:firstLine="300"/>
      </w:pPr>
      <w:r>
        <w:rPr>
          <w:lang w:val="pl-PL" w:eastAsia="pl-PL" w:bidi="pl-PL"/>
          <w:w w:val="100"/>
          <w:spacing w:val="0"/>
          <w:color w:val="000000"/>
          <w:position w:val="0"/>
        </w:rPr>
        <w:t>Wpłaty na prenumeratę przyjmowane są na okresy kwartalne*.</w:t>
      </w:r>
    </w:p>
    <w:p>
      <w:pPr>
        <w:pStyle w:val="Style6"/>
        <w:framePr w:w="11093" w:h="6796" w:hRule="exact" w:wrap="none" w:vAnchor="page" w:hAnchor="page" w:x="379" w:y="3247"/>
        <w:widowControl w:val="0"/>
        <w:keepNext w:val="0"/>
        <w:keepLines w:val="0"/>
        <w:shd w:val="clear" w:color="auto" w:fill="auto"/>
        <w:bidi w:val="0"/>
        <w:jc w:val="both"/>
        <w:spacing w:before="0" w:after="85" w:line="202" w:lineRule="exact"/>
        <w:ind w:left="740" w:right="3240" w:firstLine="300"/>
      </w:pPr>
      <w:r>
        <w:rPr>
          <w:lang w:val="pl-PL" w:eastAsia="pl-PL" w:bidi="pl-PL"/>
          <w:w w:val="100"/>
          <w:spacing w:val="0"/>
          <w:color w:val="000000"/>
          <w:position w:val="0"/>
        </w:rPr>
        <w:t>Cena prenumeraty krajowej na IV kwartał 1992 r. wynosi 30 000 złotych. Cena prenumeraty ze zleceniem dostawy za granicę jest o 100% wyższa od krajowej.</w:t>
      </w:r>
    </w:p>
    <w:p>
      <w:pPr>
        <w:pStyle w:val="Style6"/>
        <w:framePr w:w="11093" w:h="6796" w:hRule="exact" w:wrap="none" w:vAnchor="page" w:hAnchor="page" w:x="379" w:y="3247"/>
        <w:widowControl w:val="0"/>
        <w:keepNext w:val="0"/>
        <w:keepLines w:val="0"/>
        <w:shd w:val="clear" w:color="auto" w:fill="auto"/>
        <w:bidi w:val="0"/>
        <w:jc w:val="left"/>
        <w:spacing w:before="0" w:after="0" w:line="170" w:lineRule="exact"/>
        <w:ind w:left="740" w:right="0" w:firstLine="300"/>
      </w:pPr>
      <w:r>
        <w:rPr>
          <w:lang w:val="pl-PL" w:eastAsia="pl-PL" w:bidi="pl-PL"/>
          <w:w w:val="100"/>
          <w:spacing w:val="0"/>
          <w:color w:val="000000"/>
          <w:position w:val="0"/>
        </w:rPr>
        <w:t>Wpłaty na prenumeratę przyjmują:</w:t>
      </w:r>
    </w:p>
    <w:p>
      <w:pPr>
        <w:pStyle w:val="Style6"/>
        <w:numPr>
          <w:ilvl w:val="0"/>
          <w:numId w:val="69"/>
        </w:numPr>
        <w:framePr w:w="11093" w:h="6796" w:hRule="exact" w:wrap="none" w:vAnchor="page" w:hAnchor="page" w:x="379" w:y="3247"/>
        <w:tabs>
          <w:tab w:leader="none" w:pos="1056" w:val="left"/>
        </w:tabs>
        <w:widowControl w:val="0"/>
        <w:keepNext w:val="0"/>
        <w:keepLines w:val="0"/>
        <w:shd w:val="clear" w:color="auto" w:fill="auto"/>
        <w:bidi w:val="0"/>
        <w:jc w:val="both"/>
        <w:spacing w:before="0" w:after="58" w:line="206" w:lineRule="exact"/>
        <w:ind w:left="1040" w:right="3240" w:hanging="300"/>
      </w:pPr>
      <w:r>
        <w:rPr>
          <w:lang w:val="pl-PL" w:eastAsia="pl-PL" w:bidi="pl-PL"/>
          <w:w w:val="100"/>
          <w:spacing w:val="0"/>
          <w:color w:val="000000"/>
          <w:position w:val="0"/>
        </w:rPr>
        <w:t>na teren kraju — jednostki kolportażowe „Ruch” i urzędy pocztowe w miejscowościach poz</w:t>
        <w:softHyphen/>
        <w:t>bawionych jednostek kolportażowych „Ruch”, a w miastach tylko od osób niepełnospraw</w:t>
        <w:softHyphen/>
        <w:t>nych,</w:t>
      </w:r>
    </w:p>
    <w:p>
      <w:pPr>
        <w:pStyle w:val="Style6"/>
        <w:numPr>
          <w:ilvl w:val="0"/>
          <w:numId w:val="69"/>
        </w:numPr>
        <w:framePr w:w="11093" w:h="6796" w:hRule="exact" w:wrap="none" w:vAnchor="page" w:hAnchor="page" w:x="379" w:y="3247"/>
        <w:tabs>
          <w:tab w:leader="none" w:pos="1056" w:val="left"/>
        </w:tabs>
        <w:widowControl w:val="0"/>
        <w:keepNext w:val="0"/>
        <w:keepLines w:val="0"/>
        <w:shd w:val="clear" w:color="auto" w:fill="auto"/>
        <w:bidi w:val="0"/>
        <w:jc w:val="left"/>
        <w:spacing w:before="0" w:after="91" w:line="209" w:lineRule="exact"/>
        <w:ind w:left="1040" w:right="4540" w:hanging="300"/>
      </w:pPr>
      <w:r>
        <w:rPr>
          <w:lang w:val="pl-PL" w:eastAsia="pl-PL" w:bidi="pl-PL"/>
          <w:w w:val="100"/>
          <w:spacing w:val="0"/>
          <w:color w:val="000000"/>
          <w:position w:val="0"/>
        </w:rPr>
        <w:t>na zagranicę — Zakład Kolportażu Prasy i Wydawnictw, 00-958 Warszawa, konto: PBK XIII Oddział Warszawa 370044-1195-139-11.</w:t>
      </w:r>
    </w:p>
    <w:p>
      <w:pPr>
        <w:pStyle w:val="Style6"/>
        <w:framePr w:w="11093" w:h="6796" w:hRule="exact" w:wrap="none" w:vAnchor="page" w:hAnchor="page" w:x="379" w:y="3247"/>
        <w:widowControl w:val="0"/>
        <w:keepNext w:val="0"/>
        <w:keepLines w:val="0"/>
        <w:shd w:val="clear" w:color="auto" w:fill="auto"/>
        <w:bidi w:val="0"/>
        <w:jc w:val="left"/>
        <w:spacing w:before="0" w:after="15" w:line="170" w:lineRule="exact"/>
        <w:ind w:left="740" w:right="0" w:firstLine="300"/>
      </w:pPr>
      <w:r>
        <w:rPr>
          <w:lang w:val="pl-PL" w:eastAsia="pl-PL" w:bidi="pl-PL"/>
          <w:w w:val="100"/>
          <w:spacing w:val="0"/>
          <w:color w:val="000000"/>
          <w:position w:val="0"/>
        </w:rPr>
        <w:t>Dostawa zamówionej prasy następuje:</w:t>
      </w:r>
    </w:p>
    <w:p>
      <w:pPr>
        <w:pStyle w:val="Style6"/>
        <w:numPr>
          <w:ilvl w:val="0"/>
          <w:numId w:val="69"/>
        </w:numPr>
        <w:framePr w:w="11093" w:h="6796" w:hRule="exact" w:wrap="none" w:vAnchor="page" w:hAnchor="page" w:x="379" w:y="3247"/>
        <w:tabs>
          <w:tab w:leader="none" w:pos="1056" w:val="left"/>
        </w:tabs>
        <w:widowControl w:val="0"/>
        <w:keepNext w:val="0"/>
        <w:keepLines w:val="0"/>
        <w:shd w:val="clear" w:color="auto" w:fill="auto"/>
        <w:bidi w:val="0"/>
        <w:jc w:val="both"/>
        <w:spacing w:before="0" w:after="0" w:line="170" w:lineRule="exact"/>
        <w:ind w:left="1040" w:right="0" w:hanging="300"/>
      </w:pPr>
      <w:r>
        <w:rPr>
          <w:lang w:val="pl-PL" w:eastAsia="pl-PL" w:bidi="pl-PL"/>
          <w:w w:val="100"/>
          <w:spacing w:val="0"/>
          <w:color w:val="000000"/>
          <w:position w:val="0"/>
        </w:rPr>
        <w:t>przez jednostki kolportażowe „Ruch” — w sposób uzgodniony z zamawiającym,</w:t>
      </w:r>
    </w:p>
    <w:p>
      <w:pPr>
        <w:pStyle w:val="Style6"/>
        <w:numPr>
          <w:ilvl w:val="0"/>
          <w:numId w:val="69"/>
        </w:numPr>
        <w:framePr w:w="11093" w:h="6796" w:hRule="exact" w:wrap="none" w:vAnchor="page" w:hAnchor="page" w:x="379" w:y="3247"/>
        <w:tabs>
          <w:tab w:leader="none" w:pos="1057" w:val="left"/>
        </w:tabs>
        <w:widowControl w:val="0"/>
        <w:keepNext w:val="0"/>
        <w:keepLines w:val="0"/>
        <w:shd w:val="clear" w:color="auto" w:fill="auto"/>
        <w:bidi w:val="0"/>
        <w:jc w:val="both"/>
        <w:spacing w:before="0" w:after="89" w:line="206" w:lineRule="exact"/>
        <w:ind w:left="1040" w:right="3240" w:hanging="300"/>
      </w:pPr>
      <w:r>
        <w:rPr>
          <w:lang w:val="pl-PL" w:eastAsia="pl-PL" w:bidi="pl-PL"/>
          <w:w w:val="100"/>
          <w:spacing w:val="0"/>
          <w:color w:val="000000"/>
          <w:position w:val="0"/>
        </w:rPr>
        <w:t>przez urzędy pocztowe — pocztą zwykłą na wskazany adres, w ramach opłaconej prenume</w:t>
        <w:softHyphen/>
        <w:t>raty z wyjątkiem zlecenia dostawy na zagranicę pocztą lotniczą do odbiorcy zagranicznego, której koszt w pełni pokrywa prenumerator.</w:t>
      </w:r>
    </w:p>
    <w:p>
      <w:pPr>
        <w:pStyle w:val="Style6"/>
        <w:framePr w:w="11093" w:h="6796" w:hRule="exact" w:wrap="none" w:vAnchor="page" w:hAnchor="page" w:x="379" w:y="3247"/>
        <w:widowControl w:val="0"/>
        <w:keepNext w:val="0"/>
        <w:keepLines w:val="0"/>
        <w:shd w:val="clear" w:color="auto" w:fill="auto"/>
        <w:bidi w:val="0"/>
        <w:jc w:val="left"/>
        <w:spacing w:before="0" w:after="0" w:line="170" w:lineRule="exact"/>
        <w:ind w:left="740" w:right="0" w:firstLine="300"/>
      </w:pPr>
      <w:r>
        <w:rPr>
          <w:lang w:val="pl-PL" w:eastAsia="pl-PL" w:bidi="pl-PL"/>
          <w:w w:val="100"/>
          <w:spacing w:val="0"/>
          <w:color w:val="000000"/>
          <w:position w:val="0"/>
        </w:rPr>
        <w:t>Terminy przyjmowania prenumeraty na kraj i zagranicę</w:t>
      </w:r>
    </w:p>
    <w:p>
      <w:pPr>
        <w:pStyle w:val="Style6"/>
        <w:framePr w:w="11093" w:h="6796" w:hRule="exact" w:wrap="none" w:vAnchor="page" w:hAnchor="page" w:x="379" w:y="3247"/>
        <w:widowControl w:val="0"/>
        <w:keepNext w:val="0"/>
        <w:keepLines w:val="0"/>
        <w:shd w:val="clear" w:color="auto" w:fill="auto"/>
        <w:bidi w:val="0"/>
        <w:jc w:val="left"/>
        <w:spacing w:before="0" w:after="58" w:line="206" w:lineRule="exact"/>
        <w:ind w:left="2240" w:right="6020" w:hanging="300"/>
      </w:pPr>
      <w:r>
        <w:rPr>
          <w:lang w:val="pl-PL" w:eastAsia="pl-PL" w:bidi="pl-PL"/>
          <w:w w:val="100"/>
          <w:spacing w:val="0"/>
          <w:color w:val="000000"/>
          <w:position w:val="0"/>
        </w:rPr>
        <w:t>— do 20 XI na I kwartał roku następnego, do 20 II na II kwartał, do 20 V na III kwartał, do 20 VIII na IV kwartał.</w:t>
      </w:r>
    </w:p>
    <w:p>
      <w:pPr>
        <w:pStyle w:val="Style6"/>
        <w:framePr w:w="11093" w:h="6796" w:hRule="exact" w:wrap="none" w:vAnchor="page" w:hAnchor="page" w:x="379" w:y="3247"/>
        <w:widowControl w:val="0"/>
        <w:keepNext w:val="0"/>
        <w:keepLines w:val="0"/>
        <w:shd w:val="clear" w:color="auto" w:fill="auto"/>
        <w:bidi w:val="0"/>
        <w:jc w:val="both"/>
        <w:spacing w:before="0" w:after="58" w:line="209" w:lineRule="exact"/>
        <w:ind w:left="740" w:right="3240" w:firstLine="300"/>
      </w:pPr>
      <w:r>
        <w:rPr>
          <w:lang w:val="pl-PL" w:eastAsia="pl-PL" w:bidi="pl-PL"/>
          <w:w w:val="100"/>
          <w:spacing w:val="0"/>
          <w:color w:val="000000"/>
          <w:position w:val="0"/>
        </w:rPr>
        <w:t>Bieżące i wcześniejsze numery można nabyć, a także zamówić (przesyłka za zaliczeniem pocztowym) we Wzorcowni Ośrodka Rozpowszechniania Wydawnictw Naukowych PAN, Pałac Kultury i Nauki, 00-901 Warszawa.</w:t>
      </w:r>
    </w:p>
    <w:p>
      <w:pPr>
        <w:pStyle w:val="Style6"/>
        <w:framePr w:w="11093" w:h="6796" w:hRule="exact" w:wrap="none" w:vAnchor="page" w:hAnchor="page" w:x="379" w:y="3247"/>
        <w:widowControl w:val="0"/>
        <w:keepNext w:val="0"/>
        <w:keepLines w:val="0"/>
        <w:shd w:val="clear" w:color="auto" w:fill="auto"/>
        <w:bidi w:val="0"/>
        <w:jc w:val="both"/>
        <w:spacing w:before="0" w:after="58" w:line="211" w:lineRule="exact"/>
        <w:ind w:left="740" w:right="3240" w:firstLine="30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6"/>
        <w:framePr w:w="11093" w:h="6796" w:hRule="exact" w:wrap="none" w:vAnchor="page" w:hAnchor="page" w:x="379" w:y="3247"/>
        <w:widowControl w:val="0"/>
        <w:keepNext w:val="0"/>
        <w:keepLines w:val="0"/>
        <w:shd w:val="clear" w:color="auto" w:fill="auto"/>
        <w:bidi w:val="0"/>
        <w:jc w:val="center"/>
        <w:spacing w:before="0" w:after="0" w:line="214" w:lineRule="exact"/>
        <w:ind w:left="134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6"/>
        <w:framePr w:w="11093" w:h="6796" w:hRule="exact" w:wrap="none" w:vAnchor="page" w:hAnchor="page" w:x="379" w:y="3247"/>
        <w:widowControl w:val="0"/>
        <w:keepNext w:val="0"/>
        <w:keepLines w:val="0"/>
        <w:shd w:val="clear" w:color="auto" w:fill="auto"/>
        <w:bidi w:val="0"/>
        <w:jc w:val="center"/>
        <w:spacing w:before="0" w:after="0" w:line="211" w:lineRule="exact"/>
        <w:ind w:left="134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6"/>
        <w:framePr w:w="11093" w:h="6796" w:hRule="exact" w:wrap="none" w:vAnchor="page" w:hAnchor="page" w:x="379" w:y="3247"/>
        <w:widowControl w:val="0"/>
        <w:keepNext w:val="0"/>
        <w:keepLines w:val="0"/>
        <w:shd w:val="clear" w:color="auto" w:fill="auto"/>
        <w:bidi w:val="0"/>
        <w:jc w:val="center"/>
        <w:spacing w:before="0" w:after="0" w:line="211" w:lineRule="exact"/>
        <w:ind w:left="134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 </w:t>
      </w:r>
      <w:r>
        <w:rPr>
          <w:lang w:val="pl-PL" w:eastAsia="pl-PL" w:bidi="pl-PL"/>
          <w:w w:val="100"/>
          <w:spacing w:val="0"/>
          <w:color w:val="000000"/>
          <w:position w:val="0"/>
        </w:rPr>
        <w:t xml:space="preserve">A. Oddział </w:t>
      </w:r>
      <w:r>
        <w:rPr>
          <w:lang w:val="en-US" w:eastAsia="en-US" w:bidi="en-US"/>
          <w:w w:val="100"/>
          <w:spacing w:val="0"/>
          <w:color w:val="000000"/>
          <w:position w:val="0"/>
        </w:rPr>
        <w:t xml:space="preserve">Warszawa 20; 1061-710-15107-787 </w:t>
      </w:r>
      <w:r>
        <w:rPr>
          <w:lang w:val="en-US" w:eastAsia="en-US" w:bidi="en-US"/>
          <w:vertAlign w:val="superscript"/>
          <w:w w:val="100"/>
          <w:spacing w:val="0"/>
          <w:color w:val="000000"/>
          <w:position w:val="0"/>
        </w:rPr>
        <w:t>*</w:t>
      </w:r>
    </w:p>
    <w:p>
      <w:pPr>
        <w:pStyle w:val="Style100"/>
        <w:framePr w:wrap="none" w:vAnchor="page" w:hAnchor="page" w:x="1392" w:y="10341"/>
        <w:widowControl w:val="0"/>
        <w:keepNext w:val="0"/>
        <w:keepLines w:val="0"/>
        <w:shd w:val="clear" w:color="auto" w:fill="auto"/>
        <w:bidi w:val="0"/>
        <w:jc w:val="left"/>
        <w:spacing w:before="0" w:after="0" w:line="140" w:lineRule="exact"/>
        <w:ind w:left="1040" w:right="0" w:firstLine="0"/>
      </w:pPr>
      <w:r>
        <w:rPr>
          <w:lang w:val="en-US" w:eastAsia="en-US" w:bidi="en-US"/>
          <w:w w:val="100"/>
          <w:spacing w:val="0"/>
          <w:color w:val="000000"/>
          <w:position w:val="0"/>
        </w:rPr>
        <w:t xml:space="preserve">* </w:t>
      </w:r>
      <w:r>
        <w:rPr>
          <w:lang w:val="pl-PL" w:eastAsia="pl-PL" w:bidi="pl-PL"/>
          <w:w w:val="100"/>
          <w:spacing w:val="0"/>
          <w:color w:val="000000"/>
          <w:position w:val="0"/>
        </w:rPr>
        <w:t xml:space="preserve">W III kwartale </w:t>
      </w:r>
      <w:r>
        <w:rPr>
          <w:lang w:val="en-US" w:eastAsia="en-US" w:bidi="en-US"/>
          <w:w w:val="100"/>
          <w:spacing w:val="0"/>
          <w:color w:val="000000"/>
          <w:position w:val="0"/>
        </w:rPr>
        <w:t xml:space="preserve">— </w:t>
      </w:r>
      <w:r>
        <w:rPr>
          <w:lang w:val="pl-PL" w:eastAsia="pl-PL" w:bidi="pl-PL"/>
          <w:w w:val="100"/>
          <w:spacing w:val="0"/>
          <w:color w:val="000000"/>
          <w:position w:val="0"/>
        </w:rPr>
        <w:t>tylko jeden numer</w:t>
      </w:r>
    </w:p>
    <w:p>
      <w:pPr>
        <w:pStyle w:val="Style6"/>
        <w:framePr w:w="3101" w:h="412" w:hRule="exact" w:wrap="none" w:vAnchor="page" w:hAnchor="page" w:x="3135" w:y="1094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180" w:lineRule="exact"/>
        <w:ind w:left="0" w:right="0" w:firstLine="0"/>
      </w:pPr>
      <w:r>
        <w:rPr>
          <w:lang w:val="pl-PL" w:eastAsia="pl-PL" w:bidi="pl-PL"/>
          <w:w w:val="100"/>
          <w:spacing w:val="0"/>
          <w:color w:val="000000"/>
          <w:position w:val="0"/>
        </w:rPr>
        <w:t>Por. Jęz. 7 (496) s. 475 - 548 Warszawa 1992</w:t>
        <w:br/>
        <w:t>Indeks 369616</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Roman"/>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4"/>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48"/>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Roman"/>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34">
    <w:multiLevelType w:val="multilevel"/>
    <w:lvl w:ilvl="0">
      <w:start w:val="50"/>
      <w:numFmt w:val="lowerRoman"/>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40"/>
        <w:color w:val="000000"/>
        <w:position w:val="0"/>
      </w:rPr>
    </w:lvl>
  </w:abstractNum>
  <w:abstractNum w:abstractNumId="36">
    <w:multiLevelType w:val="multilevel"/>
    <w:lvl w:ilvl="0">
      <w:start w:val="1"/>
      <w:numFmt w:val="decimal"/>
      <w:lvlText w:val="1.%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38">
    <w:multiLevelType w:val="multilevel"/>
    <w:lvl w:ilvl="0">
      <w:start w:val="0"/>
      <w:numFmt w:val="decimal"/>
      <w:lvlText w:val="%1"/>
    </w:lvl>
    <w:lvl w:ilvl="1">
      <w:start w:val="2"/>
      <w:numFmt w:val="decimal"/>
      <w:lvlText w:val="%1.%2."/>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0">
    <w:multiLevelType w:val="multilevel"/>
    <w:lvl w:ilvl="0">
      <w:start w:val="2"/>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lvl w:ilvl="1">
      <w:start w:val="2"/>
      <w:numFmt w:val="decimal"/>
      <w:lvlText w:val="%1.%2."/>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2">
    <w:multiLevelType w:val="multilevel"/>
    <w:lvl w:ilvl="0">
      <w:start w:val="2"/>
      <w:numFmt w:val="decimal"/>
      <w:lvlText w:val="2.%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4">
    <w:multiLevelType w:val="multilevel"/>
    <w:lvl w:ilvl="0">
      <w:start w:val="52"/>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52">
    <w:multiLevelType w:val="multilevel"/>
    <w:lvl w:ilvl="0">
      <w:start w:val="9"/>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56">
    <w:multiLevelType w:val="multilevel"/>
    <w:lvl w:ilvl="0">
      <w:start w:val="1"/>
      <w:numFmt w:val="lowerLetter"/>
      <w:lvlText w:val="%1)"/>
      <w:rPr>
        <w:lang w:val="cs-CZ" w:eastAsia="cs-CZ" w:bidi="cs-CZ"/>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58">
    <w:multiLevelType w:val="multilevel"/>
    <w:lvl w:ilvl="0">
      <w:start w:val="2"/>
      <w:numFmt w:val="lowerLetter"/>
      <w:lvlText w:val="%1)"/>
      <w:rPr>
        <w:lang w:val="pl-PL" w:eastAsia="pl-PL" w:bidi="pl-PL"/>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0">
    <w:multiLevelType w:val="multilevel"/>
    <w:lvl w:ilvl="0">
      <w:start w:val="2"/>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62">
    <w:multiLevelType w:val="multilevel"/>
    <w:lvl w:ilvl="0">
      <w:start w:val="13"/>
      <w:numFmt w:val="decimal"/>
      <w:lvlText w:val="%1"/>
      <w:rPr>
        <w:lang w:val="pl-PL" w:eastAsia="pl-PL" w:bidi="pl-PL"/>
        <w:vertAlign w:val="superscript"/>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64">
    <w:multiLevelType w:val="multilevel"/>
    <w:lvl w:ilvl="0">
      <w:start w:val="1"/>
      <w:numFmt w:val="bullet"/>
      <w:lvlText w:val="•"/>
      <w:rPr>
        <w:lang w:val="pl-PL" w:eastAsia="pl-PL" w:bidi="pl-PL"/>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6">
    <w:multiLevelType w:val="multilevel"/>
    <w:lvl w:ilvl="0">
      <w:start w:val="1"/>
      <w:numFmt w:val="bullet"/>
      <w:lvlText w:val="•"/>
      <w:rPr>
        <w:lang w:val="pl-PL" w:eastAsia="pl-PL" w:bidi="pl-PL"/>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8">
    <w:multiLevelType w:val="multilevel"/>
    <w:lvl w:ilvl="0">
      <w:start w:val="1"/>
      <w:numFmt w:val="bullet"/>
      <w:lvlText w:val="—"/>
      <w:rPr>
        <w:lang w:val="pl-PL" w:eastAsia="pl-PL" w:bidi="pl-PL"/>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06"/>
      <w:szCs w:val="106"/>
      <w:rFonts w:ascii="Times New Roman" w:eastAsia="Times New Roman" w:hAnsi="Times New Roman" w:cs="Times New Roman"/>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val="0"/>
      <w:iCs w:val="0"/>
      <w:u w:val="none"/>
      <w:strike w:val="0"/>
      <w:smallCaps w:val="0"/>
      <w:sz w:val="17"/>
      <w:szCs w:val="17"/>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1">
    <w:name w:val="Tekst treści (4)_"/>
    <w:basedOn w:val="DefaultParagraphFont"/>
    <w:link w:val="Style10"/>
    <w:rPr>
      <w:b w:val="0"/>
      <w:bCs w:val="0"/>
      <w:i/>
      <w:iCs/>
      <w:u w:val="none"/>
      <w:strike w:val="0"/>
      <w:smallCaps w:val="0"/>
      <w:sz w:val="21"/>
      <w:szCs w:val="21"/>
      <w:rFonts w:ascii="Times New Roman" w:eastAsia="Times New Roman" w:hAnsi="Times New Roman" w:cs="Times New Roman"/>
    </w:rPr>
  </w:style>
  <w:style w:type="character" w:customStyle="1" w:styleId="CharStyle12">
    <w:name w:val="Tekst treści (3) + 7,5 pt,Pogrubienie,Kursywa"/>
    <w:basedOn w:val="CharStyle7"/>
    <w:rPr>
      <w:lang w:val="pl-PL" w:eastAsia="pl-PL" w:bidi="pl-PL"/>
      <w:b/>
      <w:bCs/>
      <w:i/>
      <w:iCs/>
      <w:sz w:val="15"/>
      <w:szCs w:val="15"/>
      <w:w w:val="100"/>
      <w:spacing w:val="0"/>
      <w:color w:val="000000"/>
      <w:position w:val="0"/>
    </w:rPr>
  </w:style>
  <w:style w:type="character" w:customStyle="1" w:styleId="CharStyle14">
    <w:name w:val="Spis treści_"/>
    <w:basedOn w:val="DefaultParagraphFont"/>
    <w:link w:val="TOC_4"/>
    <w:rPr>
      <w:b w:val="0"/>
      <w:bCs w:val="0"/>
      <w:i w:val="0"/>
      <w:iCs w:val="0"/>
      <w:u w:val="none"/>
      <w:strike w:val="0"/>
      <w:smallCaps w:val="0"/>
      <w:sz w:val="17"/>
      <w:szCs w:val="17"/>
      <w:rFonts w:ascii="Times New Roman" w:eastAsia="Times New Roman" w:hAnsi="Times New Roman" w:cs="Times New Roman"/>
    </w:rPr>
  </w:style>
  <w:style w:type="character" w:customStyle="1" w:styleId="CharStyle15">
    <w:name w:val="Spis treści + 7,5 pt,Pogrubienie,Kursywa"/>
    <w:basedOn w:val="CharStyle14"/>
    <w:rPr>
      <w:lang w:val="pl-PL" w:eastAsia="pl-PL" w:bidi="pl-PL"/>
      <w:b/>
      <w:bCs/>
      <w:i/>
      <w:iCs/>
      <w:sz w:val="15"/>
      <w:szCs w:val="15"/>
      <w:w w:val="100"/>
      <w:spacing w:val="0"/>
      <w:color w:val="000000"/>
      <w:position w:val="0"/>
    </w:rPr>
  </w:style>
  <w:style w:type="character" w:customStyle="1" w:styleId="CharStyle17">
    <w:name w:val="Spis treści (2)_"/>
    <w:basedOn w:val="DefaultParagraphFont"/>
    <w:link w:val="Style16"/>
    <w:rPr>
      <w:b/>
      <w:bCs/>
      <w:i/>
      <w:iCs/>
      <w:u w:val="none"/>
      <w:strike w:val="0"/>
      <w:smallCaps w:val="0"/>
      <w:sz w:val="15"/>
      <w:szCs w:val="15"/>
      <w:rFonts w:ascii="Times New Roman" w:eastAsia="Times New Roman" w:hAnsi="Times New Roman" w:cs="Times New Roman"/>
    </w:rPr>
  </w:style>
  <w:style w:type="character" w:customStyle="1" w:styleId="CharStyle18">
    <w:name w:val="Spis treści (2) + 8,5 pt,Bez pogrubienia,Bez kursywy"/>
    <w:basedOn w:val="CharStyle17"/>
    <w:rPr>
      <w:lang w:val="pl-PL" w:eastAsia="pl-PL" w:bidi="pl-PL"/>
      <w:b/>
      <w:bCs/>
      <w:i/>
      <w:iCs/>
      <w:sz w:val="17"/>
      <w:szCs w:val="17"/>
      <w:w w:val="100"/>
      <w:spacing w:val="0"/>
      <w:color w:val="000000"/>
      <w:position w:val="0"/>
    </w:rPr>
  </w:style>
  <w:style w:type="character" w:customStyle="1" w:styleId="CharStyle20">
    <w:name w:val="Tekst treści (5)_"/>
    <w:basedOn w:val="DefaultParagraphFont"/>
    <w:link w:val="Style19"/>
    <w:rPr>
      <w:b/>
      <w:bCs/>
      <w:i w:val="0"/>
      <w:iCs w:val="0"/>
      <w:u w:val="none"/>
      <w:strike w:val="0"/>
      <w:smallCaps w:val="0"/>
      <w:sz w:val="19"/>
      <w:szCs w:val="19"/>
      <w:rFonts w:ascii="Times New Roman" w:eastAsia="Times New Roman" w:hAnsi="Times New Roman" w:cs="Times New Roman"/>
    </w:rPr>
  </w:style>
  <w:style w:type="character" w:customStyle="1" w:styleId="CharStyle22">
    <w:name w:val="Nagłówek lub stopka (2)_"/>
    <w:basedOn w:val="DefaultParagraphFont"/>
    <w:link w:val="Style21"/>
    <w:rPr>
      <w:b/>
      <w:bCs/>
      <w:i w:val="0"/>
      <w:iCs w:val="0"/>
      <w:u w:val="none"/>
      <w:strike w:val="0"/>
      <w:smallCaps w:val="0"/>
      <w:sz w:val="18"/>
      <w:szCs w:val="18"/>
      <w:rFonts w:ascii="Times New Roman" w:eastAsia="Times New Roman" w:hAnsi="Times New Roman" w:cs="Times New Roman"/>
    </w:rPr>
  </w:style>
  <w:style w:type="character" w:customStyle="1" w:styleId="CharStyle24">
    <w:name w:val="Nagłówek #2_"/>
    <w:basedOn w:val="DefaultParagraphFont"/>
    <w:link w:val="Style23"/>
    <w:rPr>
      <w:b/>
      <w:bCs/>
      <w:i w:val="0"/>
      <w:iCs w:val="0"/>
      <w:u w:val="none"/>
      <w:strike w:val="0"/>
      <w:smallCaps w:val="0"/>
      <w:sz w:val="48"/>
      <w:szCs w:val="48"/>
      <w:rFonts w:ascii="Times New Roman" w:eastAsia="Times New Roman" w:hAnsi="Times New Roman" w:cs="Times New Roman"/>
      <w:spacing w:val="90"/>
    </w:rPr>
  </w:style>
  <w:style w:type="character" w:customStyle="1" w:styleId="CharStyle26">
    <w:name w:val="Nagłówek #4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Tekst treści (2) + 10,5 pt,Kursywa"/>
    <w:basedOn w:val="CharStyle9"/>
    <w:rPr>
      <w:lang w:val="pl-PL" w:eastAsia="pl-PL" w:bidi="pl-PL"/>
      <w:i/>
      <w:iCs/>
      <w:sz w:val="21"/>
      <w:szCs w:val="21"/>
      <w:w w:val="100"/>
      <w:spacing w:val="0"/>
      <w:color w:val="000000"/>
      <w:position w:val="0"/>
    </w:rPr>
  </w:style>
  <w:style w:type="character" w:customStyle="1" w:styleId="CharStyle28">
    <w:name w:val="Tekst treści (2) + Odstępy 2 pt"/>
    <w:basedOn w:val="CharStyle9"/>
    <w:rPr>
      <w:lang w:val="pl-PL" w:eastAsia="pl-PL" w:bidi="pl-PL"/>
      <w:w w:val="100"/>
      <w:spacing w:val="40"/>
      <w:color w:val="000000"/>
      <w:position w:val="0"/>
    </w:rPr>
  </w:style>
  <w:style w:type="character" w:customStyle="1" w:styleId="CharStyle30">
    <w:name w:val="Stopka_"/>
    <w:basedOn w:val="DefaultParagraphFont"/>
    <w:link w:val="Style29"/>
    <w:rPr>
      <w:b w:val="0"/>
      <w:bCs w:val="0"/>
      <w:i w:val="0"/>
      <w:iCs w:val="0"/>
      <w:u w:val="none"/>
      <w:strike w:val="0"/>
      <w:smallCaps w:val="0"/>
      <w:sz w:val="17"/>
      <w:szCs w:val="17"/>
      <w:rFonts w:ascii="Times New Roman" w:eastAsia="Times New Roman" w:hAnsi="Times New Roman" w:cs="Times New Roman"/>
    </w:rPr>
  </w:style>
  <w:style w:type="character" w:customStyle="1" w:styleId="CharStyle31">
    <w:name w:val="Stopka + 7,5 pt,Pogrubienie,Kursywa"/>
    <w:basedOn w:val="CharStyle30"/>
    <w:rPr>
      <w:lang w:val="pl-PL" w:eastAsia="pl-PL" w:bidi="pl-PL"/>
      <w:b/>
      <w:bCs/>
      <w:i/>
      <w:iCs/>
      <w:sz w:val="15"/>
      <w:szCs w:val="15"/>
      <w:w w:val="100"/>
      <w:spacing w:val="0"/>
      <w:color w:val="000000"/>
      <w:position w:val="0"/>
    </w:rPr>
  </w:style>
  <w:style w:type="character" w:customStyle="1" w:styleId="CharStyle33">
    <w:name w:val="Tekst treści (6)_"/>
    <w:basedOn w:val="DefaultParagraphFont"/>
    <w:link w:val="Style32"/>
    <w:rPr>
      <w:b w:val="0"/>
      <w:bCs w:val="0"/>
      <w:i w:val="0"/>
      <w:iCs w:val="0"/>
      <w:u w:val="none"/>
      <w:strike w:val="0"/>
      <w:smallCaps w:val="0"/>
      <w:sz w:val="13"/>
      <w:szCs w:val="13"/>
      <w:rFonts w:ascii="Times New Roman" w:eastAsia="Times New Roman" w:hAnsi="Times New Roman" w:cs="Times New Roman"/>
    </w:rPr>
  </w:style>
  <w:style w:type="character" w:customStyle="1" w:styleId="CharStyle35">
    <w:name w:val="Nagłówek lub stopka (3)_"/>
    <w:basedOn w:val="DefaultParagraphFont"/>
    <w:link w:val="Style34"/>
    <w:rPr>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37">
    <w:name w:val="Nagłówek lub stopka_"/>
    <w:basedOn w:val="DefaultParagraphFont"/>
    <w:link w:val="Style36"/>
    <w:rPr>
      <w:b w:val="0"/>
      <w:bCs w:val="0"/>
      <w:i w:val="0"/>
      <w:iCs w:val="0"/>
      <w:u w:val="none"/>
      <w:strike w:val="0"/>
      <w:smallCaps w:val="0"/>
      <w:sz w:val="15"/>
      <w:szCs w:val="15"/>
      <w:rFonts w:ascii="Times New Roman" w:eastAsia="Times New Roman" w:hAnsi="Times New Roman" w:cs="Times New Roman"/>
    </w:rPr>
  </w:style>
  <w:style w:type="character" w:customStyle="1" w:styleId="CharStyle38">
    <w:name w:val="Tekst treści (2) + 10,5 pt,Pogrubienie"/>
    <w:basedOn w:val="CharStyle9"/>
    <w:rPr>
      <w:lang w:val="pl-PL" w:eastAsia="pl-PL" w:bidi="pl-PL"/>
      <w:b/>
      <w:bCs/>
      <w:sz w:val="21"/>
      <w:szCs w:val="21"/>
      <w:w w:val="100"/>
      <w:spacing w:val="0"/>
      <w:color w:val="000000"/>
      <w:position w:val="0"/>
    </w:rPr>
  </w:style>
  <w:style w:type="character" w:customStyle="1" w:styleId="CharStyle40">
    <w:name w:val="Podpis tabeli_"/>
    <w:basedOn w:val="DefaultParagraphFont"/>
    <w:link w:val="Style39"/>
    <w:rPr>
      <w:b w:val="0"/>
      <w:bCs w:val="0"/>
      <w:i w:val="0"/>
      <w:iCs w:val="0"/>
      <w:u w:val="none"/>
      <w:strike w:val="0"/>
      <w:smallCaps w:val="0"/>
      <w:sz w:val="17"/>
      <w:szCs w:val="17"/>
      <w:rFonts w:ascii="Times New Roman" w:eastAsia="Times New Roman" w:hAnsi="Times New Roman" w:cs="Times New Roman"/>
    </w:rPr>
  </w:style>
  <w:style w:type="character" w:customStyle="1" w:styleId="CharStyle41">
    <w:name w:val="Tekst treści (2) + 6 pt"/>
    <w:basedOn w:val="CharStyle9"/>
    <w:rPr>
      <w:lang w:val="pl-PL" w:eastAsia="pl-PL" w:bidi="pl-PL"/>
      <w:sz w:val="12"/>
      <w:szCs w:val="12"/>
      <w:w w:val="100"/>
      <w:spacing w:val="0"/>
      <w:color w:val="000000"/>
      <w:position w:val="0"/>
    </w:rPr>
  </w:style>
  <w:style w:type="character" w:customStyle="1" w:styleId="CharStyle42">
    <w:name w:val="Tekst treści (2) + 8 pt"/>
    <w:basedOn w:val="CharStyle9"/>
    <w:rPr>
      <w:lang w:val="pl-PL" w:eastAsia="pl-PL" w:bidi="pl-PL"/>
      <w:sz w:val="16"/>
      <w:szCs w:val="16"/>
      <w:w w:val="100"/>
      <w:spacing w:val="0"/>
      <w:color w:val="000000"/>
      <w:position w:val="0"/>
    </w:rPr>
  </w:style>
  <w:style w:type="character" w:customStyle="1" w:styleId="CharStyle43">
    <w:name w:val="Tekst treści (2) + 8,5 pt"/>
    <w:basedOn w:val="CharStyle9"/>
    <w:rPr>
      <w:lang w:val="pl-PL" w:eastAsia="pl-PL" w:bidi="pl-PL"/>
      <w:sz w:val="17"/>
      <w:szCs w:val="17"/>
      <w:w w:val="100"/>
      <w:spacing w:val="0"/>
      <w:color w:val="000000"/>
      <w:position w:val="0"/>
    </w:rPr>
  </w:style>
  <w:style w:type="character" w:customStyle="1" w:styleId="CharStyle44">
    <w:name w:val="Podpis tabeli + 7,5 pt,Pogrubienie,Kursywa"/>
    <w:basedOn w:val="CharStyle40"/>
    <w:rPr>
      <w:lang w:val="pl-PL" w:eastAsia="pl-PL" w:bidi="pl-PL"/>
      <w:b/>
      <w:bCs/>
      <w:i/>
      <w:iCs/>
      <w:sz w:val="15"/>
      <w:szCs w:val="15"/>
      <w:w w:val="100"/>
      <w:spacing w:val="0"/>
      <w:color w:val="000000"/>
      <w:position w:val="0"/>
    </w:rPr>
  </w:style>
  <w:style w:type="character" w:customStyle="1" w:styleId="CharStyle45">
    <w:name w:val="Tekst treści (2) + Franklin Gothic Heavy,10 pt"/>
    <w:basedOn w:val="CharStyle9"/>
    <w:rPr>
      <w:lang w:val="pl-PL" w:eastAsia="pl-PL" w:bidi="pl-PL"/>
      <w:b/>
      <w:bCs/>
      <w:sz w:val="20"/>
      <w:szCs w:val="20"/>
      <w:rFonts w:ascii="Franklin Gothic Heavy" w:eastAsia="Franklin Gothic Heavy" w:hAnsi="Franklin Gothic Heavy" w:cs="Franklin Gothic Heavy"/>
      <w:w w:val="100"/>
      <w:spacing w:val="0"/>
      <w:color w:val="000000"/>
      <w:position w:val="0"/>
    </w:rPr>
  </w:style>
  <w:style w:type="character" w:customStyle="1" w:styleId="CharStyle47">
    <w:name w:val="Tekst treści (12)_"/>
    <w:basedOn w:val="DefaultParagraphFont"/>
    <w:link w:val="Style46"/>
    <w:rPr>
      <w:b w:val="0"/>
      <w:bCs w:val="0"/>
      <w:i w:val="0"/>
      <w:iCs w:val="0"/>
      <w:u w:val="none"/>
      <w:strike w:val="0"/>
      <w:smallCaps w:val="0"/>
      <w:sz w:val="22"/>
      <w:szCs w:val="22"/>
      <w:rFonts w:ascii="Times New Roman" w:eastAsia="Times New Roman" w:hAnsi="Times New Roman" w:cs="Times New Roman"/>
    </w:rPr>
  </w:style>
  <w:style w:type="character" w:customStyle="1" w:styleId="CharStyle49">
    <w:name w:val="Tekst treści (13)_"/>
    <w:basedOn w:val="DefaultParagraphFont"/>
    <w:link w:val="Style48"/>
    <w:rPr>
      <w:b/>
      <w:bCs/>
      <w:i w:val="0"/>
      <w:iCs w:val="0"/>
      <w:u w:val="none"/>
      <w:strike w:val="0"/>
      <w:smallCaps w:val="0"/>
      <w:sz w:val="15"/>
      <w:szCs w:val="15"/>
      <w:rFonts w:ascii="Courier New" w:eastAsia="Courier New" w:hAnsi="Courier New" w:cs="Courier New"/>
    </w:rPr>
  </w:style>
  <w:style w:type="character" w:customStyle="1" w:styleId="CharStyle50">
    <w:name w:val="Tekst treści (13) + Times New Roman,9,5 pt,Bez pogrubienia"/>
    <w:basedOn w:val="CharStyle49"/>
    <w:rPr>
      <w:lang w:val="pl-PL" w:eastAsia="pl-PL" w:bidi="pl-PL"/>
      <w:b/>
      <w:bCs/>
      <w:sz w:val="19"/>
      <w:szCs w:val="19"/>
      <w:rFonts w:ascii="Times New Roman" w:eastAsia="Times New Roman" w:hAnsi="Times New Roman" w:cs="Times New Roman"/>
      <w:w w:val="100"/>
      <w:spacing w:val="0"/>
      <w:color w:val="000000"/>
      <w:position w:val="0"/>
    </w:rPr>
  </w:style>
  <w:style w:type="character" w:customStyle="1" w:styleId="CharStyle51">
    <w:name w:val="Nagłówek #4 + Odstępy 2 pt"/>
    <w:basedOn w:val="CharStyle26"/>
    <w:rPr>
      <w:lang w:val="pl-PL" w:eastAsia="pl-PL" w:bidi="pl-PL"/>
      <w:sz w:val="24"/>
      <w:szCs w:val="24"/>
      <w:w w:val="100"/>
      <w:spacing w:val="40"/>
      <w:color w:val="000000"/>
      <w:position w:val="0"/>
    </w:rPr>
  </w:style>
  <w:style w:type="character" w:customStyle="1" w:styleId="CharStyle52">
    <w:name w:val="Nagłówek #4 + 11 pt,Kursywa"/>
    <w:basedOn w:val="CharStyle26"/>
    <w:rPr>
      <w:lang w:val="pl-PL" w:eastAsia="pl-PL" w:bidi="pl-PL"/>
      <w:i/>
      <w:iCs/>
      <w:sz w:val="22"/>
      <w:szCs w:val="22"/>
      <w:w w:val="100"/>
      <w:spacing w:val="0"/>
      <w:color w:val="000000"/>
      <w:position w:val="0"/>
    </w:rPr>
  </w:style>
  <w:style w:type="character" w:customStyle="1" w:styleId="CharStyle53">
    <w:name w:val="Nagłówek #4 + 28 pt"/>
    <w:basedOn w:val="CharStyle26"/>
    <w:rPr>
      <w:lang w:val="pl-PL" w:eastAsia="pl-PL" w:bidi="pl-PL"/>
      <w:sz w:val="56"/>
      <w:szCs w:val="56"/>
      <w:w w:val="100"/>
      <w:spacing w:val="0"/>
      <w:color w:val="000000"/>
      <w:position w:val="0"/>
    </w:rPr>
  </w:style>
  <w:style w:type="character" w:customStyle="1" w:styleId="CharStyle54">
    <w:name w:val="Tekst treści (4) + 9,5 pt,Bez kursywy"/>
    <w:basedOn w:val="CharStyle11"/>
    <w:rPr>
      <w:lang w:val="pl-PL" w:eastAsia="pl-PL" w:bidi="pl-PL"/>
      <w:i/>
      <w:iCs/>
      <w:sz w:val="19"/>
      <w:szCs w:val="19"/>
      <w:w w:val="100"/>
      <w:spacing w:val="0"/>
      <w:color w:val="000000"/>
      <w:position w:val="0"/>
    </w:rPr>
  </w:style>
  <w:style w:type="character" w:customStyle="1" w:styleId="CharStyle56">
    <w:name w:val="Tekst treści (7)_"/>
    <w:basedOn w:val="DefaultParagraphFont"/>
    <w:link w:val="Style55"/>
    <w:rPr>
      <w:b/>
      <w:bCs/>
      <w:i/>
      <w:iCs/>
      <w:u w:val="none"/>
      <w:strike w:val="0"/>
      <w:smallCaps w:val="0"/>
      <w:sz w:val="15"/>
      <w:szCs w:val="15"/>
      <w:rFonts w:ascii="Times New Roman" w:eastAsia="Times New Roman" w:hAnsi="Times New Roman" w:cs="Times New Roman"/>
    </w:rPr>
  </w:style>
  <w:style w:type="character" w:customStyle="1" w:styleId="CharStyle57">
    <w:name w:val="Tekst treści (7) + 8,5 pt,Bez pogrubienia,Bez kursywy"/>
    <w:basedOn w:val="CharStyle56"/>
    <w:rPr>
      <w:lang w:val="pl-PL" w:eastAsia="pl-PL" w:bidi="pl-PL"/>
      <w:b/>
      <w:bCs/>
      <w:i/>
      <w:iCs/>
      <w:sz w:val="17"/>
      <w:szCs w:val="17"/>
      <w:w w:val="100"/>
      <w:spacing w:val="0"/>
      <w:color w:val="000000"/>
      <w:position w:val="0"/>
    </w:rPr>
  </w:style>
  <w:style w:type="character" w:customStyle="1" w:styleId="CharStyle59">
    <w:name w:val="Nagłówek lub stopka (4)_"/>
    <w:basedOn w:val="DefaultParagraphFont"/>
    <w:link w:val="Style58"/>
    <w:rPr>
      <w:b/>
      <w:bCs/>
      <w:i/>
      <w:iCs/>
      <w:u w:val="none"/>
      <w:strike w:val="0"/>
      <w:smallCaps w:val="0"/>
      <w:sz w:val="21"/>
      <w:szCs w:val="21"/>
      <w:rFonts w:ascii="Times New Roman" w:eastAsia="Times New Roman" w:hAnsi="Times New Roman" w:cs="Times New Roman"/>
    </w:rPr>
  </w:style>
  <w:style w:type="character" w:customStyle="1" w:styleId="CharStyle61">
    <w:name w:val="Stopka (2)_"/>
    <w:basedOn w:val="DefaultParagraphFont"/>
    <w:link w:val="Style60"/>
    <w:rPr>
      <w:b/>
      <w:bCs/>
      <w:i/>
      <w:iCs/>
      <w:u w:val="none"/>
      <w:strike w:val="0"/>
      <w:smallCaps w:val="0"/>
      <w:sz w:val="15"/>
      <w:szCs w:val="15"/>
      <w:rFonts w:ascii="Times New Roman" w:eastAsia="Times New Roman" w:hAnsi="Times New Roman" w:cs="Times New Roman"/>
    </w:rPr>
  </w:style>
  <w:style w:type="character" w:customStyle="1" w:styleId="CharStyle62">
    <w:name w:val="Stopka (2) + 8,5 pt,Bez pogrubienia,Bez kursywy"/>
    <w:basedOn w:val="CharStyle61"/>
    <w:rPr>
      <w:lang w:val="pl-PL" w:eastAsia="pl-PL" w:bidi="pl-PL"/>
      <w:b/>
      <w:bCs/>
      <w:i/>
      <w:iCs/>
      <w:sz w:val="17"/>
      <w:szCs w:val="17"/>
      <w:w w:val="100"/>
      <w:spacing w:val="0"/>
      <w:color w:val="000000"/>
      <w:position w:val="0"/>
    </w:rPr>
  </w:style>
  <w:style w:type="character" w:customStyle="1" w:styleId="CharStyle64">
    <w:name w:val="Tekst treści (8)_"/>
    <w:basedOn w:val="DefaultParagraphFont"/>
    <w:link w:val="Style63"/>
    <w:rPr>
      <w:b/>
      <w:bCs/>
      <w:i w:val="0"/>
      <w:iCs w:val="0"/>
      <w:u w:val="none"/>
      <w:strike w:val="0"/>
      <w:smallCaps w:val="0"/>
      <w:rFonts w:ascii="Times New Roman" w:eastAsia="Times New Roman" w:hAnsi="Times New Roman" w:cs="Times New Roman"/>
    </w:rPr>
  </w:style>
  <w:style w:type="character" w:customStyle="1" w:styleId="CharStyle65">
    <w:name w:val="Tekst treści (8) + Odstępy 2 pt"/>
    <w:basedOn w:val="CharStyle64"/>
    <w:rPr>
      <w:lang w:val="pl-PL" w:eastAsia="pl-PL" w:bidi="pl-PL"/>
      <w:sz w:val="24"/>
      <w:szCs w:val="24"/>
      <w:w w:val="100"/>
      <w:spacing w:val="40"/>
      <w:color w:val="000000"/>
      <w:position w:val="0"/>
    </w:rPr>
  </w:style>
  <w:style w:type="character" w:customStyle="1" w:styleId="CharStyle67">
    <w:name w:val="Nagłówek #4 (2)_"/>
    <w:basedOn w:val="DefaultParagraphFont"/>
    <w:link w:val="Style66"/>
    <w:rPr>
      <w:b/>
      <w:bCs/>
      <w:i/>
      <w:iCs/>
      <w:u w:val="none"/>
      <w:strike w:val="0"/>
      <w:smallCaps w:val="0"/>
      <w:sz w:val="22"/>
      <w:szCs w:val="22"/>
      <w:rFonts w:ascii="Times New Roman" w:eastAsia="Times New Roman" w:hAnsi="Times New Roman" w:cs="Times New Roman"/>
    </w:rPr>
  </w:style>
  <w:style w:type="character" w:customStyle="1" w:styleId="CharStyle68">
    <w:name w:val="Nagłówek #4 (2) + 12 pt,Bez kursywy"/>
    <w:basedOn w:val="CharStyle67"/>
    <w:rPr>
      <w:lang w:val="pl-PL" w:eastAsia="pl-PL" w:bidi="pl-PL"/>
      <w:i/>
      <w:iCs/>
      <w:sz w:val="24"/>
      <w:szCs w:val="24"/>
      <w:w w:val="100"/>
      <w:spacing w:val="0"/>
      <w:color w:val="000000"/>
      <w:position w:val="0"/>
    </w:rPr>
  </w:style>
  <w:style w:type="character" w:customStyle="1" w:styleId="CharStyle69">
    <w:name w:val="Tekst treści (2) + 4,5 pt,Odstępy 0 pt"/>
    <w:basedOn w:val="CharStyle9"/>
    <w:rPr>
      <w:lang w:val="pl-PL" w:eastAsia="pl-PL" w:bidi="pl-PL"/>
      <w:sz w:val="9"/>
      <w:szCs w:val="9"/>
      <w:w w:val="100"/>
      <w:spacing w:val="10"/>
      <w:color w:val="000000"/>
      <w:position w:val="0"/>
    </w:rPr>
  </w:style>
  <w:style w:type="character" w:customStyle="1" w:styleId="CharStyle71">
    <w:name w:val="Tekst treści (9)_"/>
    <w:basedOn w:val="DefaultParagraphFont"/>
    <w:link w:val="Style70"/>
    <w:rPr>
      <w:b/>
      <w:bCs/>
      <w:i w:val="0"/>
      <w:iCs w:val="0"/>
      <w:u w:val="none"/>
      <w:strike w:val="0"/>
      <w:smallCaps w:val="0"/>
      <w:sz w:val="22"/>
      <w:szCs w:val="22"/>
      <w:rFonts w:ascii="Times New Roman" w:eastAsia="Times New Roman" w:hAnsi="Times New Roman" w:cs="Times New Roman"/>
    </w:rPr>
  </w:style>
  <w:style w:type="character" w:customStyle="1" w:styleId="CharStyle72">
    <w:name w:val="Nagłówek lub stopka + 7 pt,Kursywa"/>
    <w:basedOn w:val="CharStyle37"/>
    <w:rPr>
      <w:lang w:val="pl-PL" w:eastAsia="pl-PL" w:bidi="pl-PL"/>
      <w:i/>
      <w:iCs/>
      <w:sz w:val="14"/>
      <w:szCs w:val="14"/>
      <w:w w:val="100"/>
      <w:spacing w:val="0"/>
      <w:color w:val="000000"/>
      <w:position w:val="0"/>
    </w:rPr>
  </w:style>
  <w:style w:type="character" w:customStyle="1" w:styleId="CharStyle73">
    <w:name w:val="Tekst treści (2) + 10,5 pt,Kursywa,Odstępy 1 pt"/>
    <w:basedOn w:val="CharStyle9"/>
    <w:rPr>
      <w:lang w:val="pl-PL" w:eastAsia="pl-PL" w:bidi="pl-PL"/>
      <w:i/>
      <w:iCs/>
      <w:sz w:val="21"/>
      <w:szCs w:val="21"/>
      <w:w w:val="100"/>
      <w:spacing w:val="30"/>
      <w:color w:val="000000"/>
      <w:position w:val="0"/>
    </w:rPr>
  </w:style>
  <w:style w:type="character" w:customStyle="1" w:styleId="CharStyle74">
    <w:name w:val="Tekst treści (4) + 4,5 pt,Bez kursywy,Odstępy 0 pt"/>
    <w:basedOn w:val="CharStyle11"/>
    <w:rPr>
      <w:lang w:val="pl-PL" w:eastAsia="pl-PL" w:bidi="pl-PL"/>
      <w:i/>
      <w:iCs/>
      <w:sz w:val="9"/>
      <w:szCs w:val="9"/>
      <w:w w:val="100"/>
      <w:spacing w:val="10"/>
      <w:color w:val="000000"/>
      <w:position w:val="0"/>
    </w:rPr>
  </w:style>
  <w:style w:type="character" w:customStyle="1" w:styleId="CharStyle75">
    <w:name w:val="Tekst treści (4) + Odstępy 1 pt"/>
    <w:basedOn w:val="CharStyle11"/>
    <w:rPr>
      <w:lang w:val="pl-PL" w:eastAsia="pl-PL" w:bidi="pl-PL"/>
      <w:w w:val="100"/>
      <w:spacing w:val="30"/>
      <w:color w:val="000000"/>
      <w:position w:val="0"/>
    </w:rPr>
  </w:style>
  <w:style w:type="character" w:customStyle="1" w:styleId="CharStyle76">
    <w:name w:val="Stopka + 6 pt,Pogrubienie"/>
    <w:basedOn w:val="CharStyle30"/>
    <w:rPr>
      <w:lang w:val="pl-PL" w:eastAsia="pl-PL" w:bidi="pl-PL"/>
      <w:b/>
      <w:bCs/>
      <w:sz w:val="12"/>
      <w:szCs w:val="12"/>
      <w:w w:val="100"/>
      <w:spacing w:val="0"/>
      <w:color w:val="000000"/>
      <w:position w:val="0"/>
    </w:rPr>
  </w:style>
  <w:style w:type="character" w:customStyle="1" w:styleId="CharStyle78">
    <w:name w:val="Tekst treści (10)_"/>
    <w:basedOn w:val="DefaultParagraphFont"/>
    <w:link w:val="Style77"/>
    <w:rPr>
      <w:b/>
      <w:bCs/>
      <w:i w:val="0"/>
      <w:iCs w:val="0"/>
      <w:u w:val="none"/>
      <w:strike w:val="0"/>
      <w:smallCaps w:val="0"/>
      <w:sz w:val="21"/>
      <w:szCs w:val="21"/>
      <w:rFonts w:ascii="Times New Roman" w:eastAsia="Times New Roman" w:hAnsi="Times New Roman" w:cs="Times New Roman"/>
    </w:rPr>
  </w:style>
  <w:style w:type="character" w:customStyle="1" w:styleId="CharStyle79">
    <w:name w:val="Tekst treści (10) + 11 pt,Kursywa"/>
    <w:basedOn w:val="CharStyle78"/>
    <w:rPr>
      <w:lang w:val="pl-PL" w:eastAsia="pl-PL" w:bidi="pl-PL"/>
      <w:i/>
      <w:iCs/>
      <w:sz w:val="22"/>
      <w:szCs w:val="22"/>
      <w:w w:val="100"/>
      <w:spacing w:val="0"/>
      <w:color w:val="000000"/>
      <w:position w:val="0"/>
    </w:rPr>
  </w:style>
  <w:style w:type="character" w:customStyle="1" w:styleId="CharStyle81">
    <w:name w:val="Nagłówek #3_"/>
    <w:basedOn w:val="DefaultParagraphFont"/>
    <w:link w:val="Style80"/>
    <w:rPr>
      <w:b/>
      <w:bCs/>
      <w:i w:val="0"/>
      <w:iCs w:val="0"/>
      <w:u w:val="none"/>
      <w:strike w:val="0"/>
      <w:smallCaps w:val="0"/>
      <w:sz w:val="30"/>
      <w:szCs w:val="30"/>
      <w:rFonts w:ascii="Times New Roman" w:eastAsia="Times New Roman" w:hAnsi="Times New Roman" w:cs="Times New Roman"/>
      <w:spacing w:val="70"/>
    </w:rPr>
  </w:style>
  <w:style w:type="character" w:customStyle="1" w:styleId="CharStyle83">
    <w:name w:val="Nagłówek lub stopka (5)_"/>
    <w:basedOn w:val="DefaultParagraphFont"/>
    <w:link w:val="Style82"/>
    <w:rPr>
      <w:b w:val="0"/>
      <w:bCs w:val="0"/>
      <w:i/>
      <w:iCs/>
      <w:u w:val="none"/>
      <w:strike w:val="0"/>
      <w:smallCaps w:val="0"/>
      <w:sz w:val="12"/>
      <w:szCs w:val="12"/>
      <w:rFonts w:ascii="Times New Roman" w:eastAsia="Times New Roman" w:hAnsi="Times New Roman" w:cs="Times New Roman"/>
    </w:rPr>
  </w:style>
  <w:style w:type="character" w:customStyle="1" w:styleId="CharStyle84">
    <w:name w:val="Nagłówek lub stopka (5) + Bez kursywy"/>
    <w:basedOn w:val="CharStyle83"/>
    <w:rPr>
      <w:lang w:val="pl-PL" w:eastAsia="pl-PL" w:bidi="pl-PL"/>
      <w:i/>
      <w:iCs/>
      <w:w w:val="100"/>
      <w:spacing w:val="0"/>
      <w:color w:val="000000"/>
      <w:position w:val="0"/>
    </w:rPr>
  </w:style>
  <w:style w:type="character" w:customStyle="1" w:styleId="CharStyle86">
    <w:name w:val="Stopka (3)_"/>
    <w:basedOn w:val="DefaultParagraphFont"/>
    <w:link w:val="Style85"/>
    <w:rPr>
      <w:b w:val="0"/>
      <w:bCs w:val="0"/>
      <w:i/>
      <w:iCs/>
      <w:u w:val="none"/>
      <w:strike w:val="0"/>
      <w:smallCaps w:val="0"/>
      <w:sz w:val="12"/>
      <w:szCs w:val="12"/>
      <w:rFonts w:ascii="Times New Roman" w:eastAsia="Times New Roman" w:hAnsi="Times New Roman" w:cs="Times New Roman"/>
    </w:rPr>
  </w:style>
  <w:style w:type="character" w:customStyle="1" w:styleId="CharStyle87">
    <w:name w:val="Stopka (3) + 6,5 pt,Bez kursywy"/>
    <w:basedOn w:val="CharStyle86"/>
    <w:rPr>
      <w:lang w:val="pl-PL" w:eastAsia="pl-PL" w:bidi="pl-PL"/>
      <w:b/>
      <w:bCs/>
      <w:i/>
      <w:iCs/>
      <w:sz w:val="13"/>
      <w:szCs w:val="13"/>
      <w:w w:val="100"/>
      <w:spacing w:val="0"/>
      <w:color w:val="000000"/>
      <w:position w:val="0"/>
    </w:rPr>
  </w:style>
  <w:style w:type="character" w:customStyle="1" w:styleId="CharStyle88">
    <w:name w:val="Nagłówek #3 + Odstępy 40 pt"/>
    <w:basedOn w:val="CharStyle81"/>
    <w:rPr>
      <w:lang w:val="pl-PL" w:eastAsia="pl-PL" w:bidi="pl-PL"/>
      <w:w w:val="100"/>
      <w:spacing w:val="800"/>
      <w:color w:val="000000"/>
      <w:position w:val="0"/>
    </w:rPr>
  </w:style>
  <w:style w:type="character" w:customStyle="1" w:styleId="CharStyle89">
    <w:name w:val="Tekst treści (3) + Courier New,7,5 pt,Pogrubienie"/>
    <w:basedOn w:val="CharStyle7"/>
    <w:rPr>
      <w:lang w:val="ru-RU" w:eastAsia="ru-RU" w:bidi="ru-RU"/>
      <w:b/>
      <w:bCs/>
      <w:sz w:val="15"/>
      <w:szCs w:val="15"/>
      <w:rFonts w:ascii="Courier New" w:eastAsia="Courier New" w:hAnsi="Courier New" w:cs="Courier New"/>
      <w:w w:val="100"/>
      <w:spacing w:val="0"/>
      <w:color w:val="000000"/>
      <w:position w:val="0"/>
    </w:rPr>
  </w:style>
  <w:style w:type="character" w:customStyle="1" w:styleId="CharStyle90">
    <w:name w:val="Nagłówek lub stopka (3) + Odstępy 0 pt"/>
    <w:basedOn w:val="CharStyle35"/>
    <w:rPr>
      <w:lang w:val="pl-PL" w:eastAsia="pl-PL" w:bidi="pl-PL"/>
      <w:w w:val="100"/>
      <w:spacing w:val="-10"/>
      <w:color w:val="000000"/>
      <w:position w:val="0"/>
    </w:rPr>
  </w:style>
  <w:style w:type="character" w:customStyle="1" w:styleId="CharStyle91">
    <w:name w:val="Nagłówek #3 + Odstępy 12 pt"/>
    <w:basedOn w:val="CharStyle81"/>
    <w:rPr>
      <w:lang w:val="pl-PL" w:eastAsia="pl-PL" w:bidi="pl-PL"/>
      <w:w w:val="100"/>
      <w:spacing w:val="240"/>
      <w:color w:val="000000"/>
      <w:position w:val="0"/>
    </w:rPr>
  </w:style>
  <w:style w:type="character" w:customStyle="1" w:styleId="CharStyle92">
    <w:name w:val="Nagłówek #3 + Odstępy 3 pt"/>
    <w:basedOn w:val="CharStyle81"/>
    <w:rPr>
      <w:lang w:val="pl-PL" w:eastAsia="pl-PL" w:bidi="pl-PL"/>
      <w:w w:val="100"/>
      <w:spacing w:val="60"/>
      <w:color w:val="000000"/>
      <w:position w:val="0"/>
    </w:rPr>
  </w:style>
  <w:style w:type="character" w:customStyle="1" w:styleId="CharStyle93">
    <w:name w:val="Nagłówek lub stopka (3) + Odstępy 0 pt"/>
    <w:basedOn w:val="CharStyle35"/>
    <w:rPr>
      <w:lang w:val="pl-PL" w:eastAsia="pl-PL" w:bidi="pl-PL"/>
      <w:sz w:val="22"/>
      <w:szCs w:val="22"/>
      <w:w w:val="100"/>
      <w:spacing w:val="-10"/>
      <w:color w:val="000000"/>
      <w:position w:val="0"/>
    </w:rPr>
  </w:style>
  <w:style w:type="character" w:customStyle="1" w:styleId="CharStyle94">
    <w:name w:val="Tekst treści (2) + 10,5 pt,Kursywa,Odstępy 2 pt"/>
    <w:basedOn w:val="CharStyle9"/>
    <w:rPr>
      <w:lang w:val="pl-PL" w:eastAsia="pl-PL" w:bidi="pl-PL"/>
      <w:i/>
      <w:iCs/>
      <w:sz w:val="21"/>
      <w:szCs w:val="21"/>
      <w:w w:val="100"/>
      <w:spacing w:val="40"/>
      <w:color w:val="000000"/>
      <w:position w:val="0"/>
    </w:rPr>
  </w:style>
  <w:style w:type="character" w:customStyle="1" w:styleId="CharStyle96">
    <w:name w:val="Tekst treści (14)_"/>
    <w:basedOn w:val="DefaultParagraphFont"/>
    <w:link w:val="Style9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98">
    <w:name w:val="Stopka (4)_"/>
    <w:basedOn w:val="DefaultParagraphFont"/>
    <w:link w:val="Style97"/>
    <w:rPr>
      <w:b/>
      <w:bCs/>
      <w:i w:val="0"/>
      <w:iCs w:val="0"/>
      <w:u w:val="none"/>
      <w:strike w:val="0"/>
      <w:smallCaps w:val="0"/>
      <w:sz w:val="19"/>
      <w:szCs w:val="19"/>
      <w:rFonts w:ascii="Times New Roman" w:eastAsia="Times New Roman" w:hAnsi="Times New Roman" w:cs="Times New Roman"/>
    </w:rPr>
  </w:style>
  <w:style w:type="character" w:customStyle="1" w:styleId="CharStyle99">
    <w:name w:val="Nagłówek #4 + Odstępy 10 pt"/>
    <w:basedOn w:val="CharStyle26"/>
    <w:rPr>
      <w:lang w:val="pl-PL" w:eastAsia="pl-PL" w:bidi="pl-PL"/>
      <w:sz w:val="24"/>
      <w:szCs w:val="24"/>
      <w:w w:val="100"/>
      <w:spacing w:val="200"/>
      <w:color w:val="000000"/>
      <w:position w:val="0"/>
    </w:rPr>
  </w:style>
  <w:style w:type="character" w:customStyle="1" w:styleId="CharStyle101">
    <w:name w:val="Stopka (5)_"/>
    <w:basedOn w:val="DefaultParagraphFont"/>
    <w:link w:val="Style100"/>
    <w:rPr>
      <w:b w:val="0"/>
      <w:bCs w:val="0"/>
      <w:i w:val="0"/>
      <w:iCs w:val="0"/>
      <w:u w:val="none"/>
      <w:strike w:val="0"/>
      <w:smallCaps w:val="0"/>
      <w:sz w:val="14"/>
      <w:szCs w:val="14"/>
      <w:rFonts w:ascii="Times New Roman" w:eastAsia="Times New Roman" w:hAnsi="Times New Roman" w:cs="Times New Roman"/>
    </w:rPr>
  </w:style>
  <w:style w:type="paragraph" w:customStyle="1" w:styleId="Style3">
    <w:name w:val="Nagłówek #1"/>
    <w:basedOn w:val="Normal"/>
    <w:link w:val="CharStyle4"/>
    <w:pPr>
      <w:widowControl w:val="0"/>
      <w:shd w:val="clear" w:color="auto" w:fill="FFFFFF"/>
      <w:jc w:val="both"/>
      <w:outlineLvl w:val="0"/>
      <w:spacing w:after="2580" w:line="2741" w:lineRule="exact"/>
    </w:pPr>
    <w:rPr>
      <w:b w:val="0"/>
      <w:bCs w:val="0"/>
      <w:i w:val="0"/>
      <w:iCs w:val="0"/>
      <w:u w:val="none"/>
      <w:strike w:val="0"/>
      <w:smallCaps w:val="0"/>
      <w:sz w:val="106"/>
      <w:szCs w:val="106"/>
      <w:rFonts w:ascii="Times New Roman" w:eastAsia="Times New Roman" w:hAnsi="Times New Roman" w:cs="Times New Roman"/>
      <w:spacing w:val="0"/>
    </w:rPr>
  </w:style>
  <w:style w:type="paragraph" w:customStyle="1" w:styleId="Style6">
    <w:name w:val="Tekst treści (3)"/>
    <w:basedOn w:val="Normal"/>
    <w:link w:val="CharStyle7"/>
    <w:pPr>
      <w:widowControl w:val="0"/>
      <w:shd w:val="clear" w:color="auto" w:fill="FFFFFF"/>
      <w:spacing w:before="2580" w:after="240" w:line="204"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240" w:line="257"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Tekst treści (4)"/>
    <w:basedOn w:val="Normal"/>
    <w:link w:val="CharStyle11"/>
    <w:pPr>
      <w:widowControl w:val="0"/>
      <w:shd w:val="clear" w:color="auto" w:fill="FFFFFF"/>
      <w:jc w:val="center"/>
      <w:spacing w:after="420" w:line="283" w:lineRule="exact"/>
    </w:pPr>
    <w:rPr>
      <w:b w:val="0"/>
      <w:bCs w:val="0"/>
      <w:i/>
      <w:iCs/>
      <w:u w:val="none"/>
      <w:strike w:val="0"/>
      <w:smallCaps w:val="0"/>
      <w:sz w:val="21"/>
      <w:szCs w:val="21"/>
      <w:rFonts w:ascii="Times New Roman" w:eastAsia="Times New Roman" w:hAnsi="Times New Roman" w:cs="Times New Roman"/>
    </w:rPr>
  </w:style>
  <w:style w:type="paragraph" w:styleId="TOC_4">
    <w:name w:val="toc 4"/>
    <w:basedOn w:val="Normal"/>
    <w:link w:val="CharStyle14"/>
    <w:autoRedefine/>
    <w:pPr>
      <w:widowControl w:val="0"/>
      <w:shd w:val="clear" w:color="auto" w:fill="FFFFFF"/>
      <w:jc w:val="both"/>
      <w:spacing w:line="206" w:lineRule="exact"/>
      <w:ind w:hanging="280"/>
    </w:pPr>
    <w:rPr>
      <w:b w:val="0"/>
      <w:bCs w:val="0"/>
      <w:i w:val="0"/>
      <w:iCs w:val="0"/>
      <w:u w:val="none"/>
      <w:strike w:val="0"/>
      <w:smallCaps w:val="0"/>
      <w:sz w:val="17"/>
      <w:szCs w:val="17"/>
      <w:rFonts w:ascii="Times New Roman" w:eastAsia="Times New Roman" w:hAnsi="Times New Roman" w:cs="Times New Roman"/>
    </w:rPr>
  </w:style>
  <w:style w:type="paragraph" w:customStyle="1" w:styleId="Style16">
    <w:name w:val="Spis treści (2)"/>
    <w:basedOn w:val="Normal"/>
    <w:link w:val="CharStyle17"/>
    <w:pPr>
      <w:widowControl w:val="0"/>
      <w:shd w:val="clear" w:color="auto" w:fill="FFFFFF"/>
      <w:jc w:val="both"/>
      <w:spacing w:line="206" w:lineRule="exact"/>
      <w:ind w:hanging="280"/>
    </w:pPr>
    <w:rPr>
      <w:b/>
      <w:bCs/>
      <w:i/>
      <w:iCs/>
      <w:u w:val="none"/>
      <w:strike w:val="0"/>
      <w:smallCaps w:val="0"/>
      <w:sz w:val="15"/>
      <w:szCs w:val="15"/>
      <w:rFonts w:ascii="Times New Roman" w:eastAsia="Times New Roman" w:hAnsi="Times New Roman" w:cs="Times New Roman"/>
    </w:rPr>
  </w:style>
  <w:style w:type="paragraph" w:customStyle="1" w:styleId="Style19">
    <w:name w:val="Tekst treści (5)"/>
    <w:basedOn w:val="Normal"/>
    <w:link w:val="CharStyle20"/>
    <w:pPr>
      <w:widowControl w:val="0"/>
      <w:shd w:val="clear" w:color="auto" w:fill="FFFFFF"/>
      <w:jc w:val="right"/>
      <w:spacing w:before="30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1">
    <w:name w:val="Nagłówek lub stopka (2)"/>
    <w:basedOn w:val="Normal"/>
    <w:link w:val="CharStyle22"/>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3">
    <w:name w:val="Nagłówek #2"/>
    <w:basedOn w:val="Normal"/>
    <w:link w:val="CharStyle24"/>
    <w:pPr>
      <w:widowControl w:val="0"/>
      <w:shd w:val="clear" w:color="auto" w:fill="FFFFFF"/>
      <w:outlineLvl w:val="1"/>
      <w:spacing w:after="300" w:line="0" w:lineRule="exact"/>
    </w:pPr>
    <w:rPr>
      <w:b/>
      <w:bCs/>
      <w:i w:val="0"/>
      <w:iCs w:val="0"/>
      <w:u w:val="none"/>
      <w:strike w:val="0"/>
      <w:smallCaps w:val="0"/>
      <w:sz w:val="48"/>
      <w:szCs w:val="48"/>
      <w:rFonts w:ascii="Times New Roman" w:eastAsia="Times New Roman" w:hAnsi="Times New Roman" w:cs="Times New Roman"/>
      <w:spacing w:val="90"/>
    </w:rPr>
  </w:style>
  <w:style w:type="paragraph" w:customStyle="1" w:styleId="Style25">
    <w:name w:val="Nagłówek #4"/>
    <w:basedOn w:val="Normal"/>
    <w:link w:val="CharStyle26"/>
    <w:pPr>
      <w:widowControl w:val="0"/>
      <w:shd w:val="clear" w:color="auto" w:fill="FFFFFF"/>
      <w:jc w:val="center"/>
      <w:outlineLvl w:val="3"/>
      <w:spacing w:after="660" w:line="238" w:lineRule="exact"/>
    </w:pPr>
    <w:rPr>
      <w:b/>
      <w:bCs/>
      <w:i w:val="0"/>
      <w:iCs w:val="0"/>
      <w:u w:val="none"/>
      <w:strike w:val="0"/>
      <w:smallCaps w:val="0"/>
      <w:rFonts w:ascii="Times New Roman" w:eastAsia="Times New Roman" w:hAnsi="Times New Roman" w:cs="Times New Roman"/>
    </w:rPr>
  </w:style>
  <w:style w:type="paragraph" w:customStyle="1" w:styleId="Style29">
    <w:name w:val="Stopka"/>
    <w:basedOn w:val="Normal"/>
    <w:link w:val="CharStyle30"/>
    <w:pPr>
      <w:widowControl w:val="0"/>
      <w:shd w:val="clear" w:color="auto" w:fill="FFFFFF"/>
      <w:jc w:val="both"/>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2">
    <w:name w:val="Tekst treści (6)"/>
    <w:basedOn w:val="Normal"/>
    <w:link w:val="CharStyle33"/>
    <w:pPr>
      <w:widowControl w:val="0"/>
      <w:shd w:val="clear" w:color="auto" w:fill="FFFFFF"/>
      <w:jc w:val="center"/>
      <w:spacing w:before="300" w:after="12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34">
    <w:name w:val="Nagłówek lub stopka (3)"/>
    <w:basedOn w:val="Normal"/>
    <w:link w:val="CharStyle35"/>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36">
    <w:name w:val="Nagłówek lub stopka"/>
    <w:basedOn w:val="Normal"/>
    <w:link w:val="CharStyle37"/>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39">
    <w:name w:val="Podpis tabeli"/>
    <w:basedOn w:val="Normal"/>
    <w:link w:val="CharStyle40"/>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6">
    <w:name w:val="Tekst treści (12)"/>
    <w:basedOn w:val="Normal"/>
    <w:link w:val="CharStyle47"/>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8">
    <w:name w:val="Tekst treści (13)"/>
    <w:basedOn w:val="Normal"/>
    <w:link w:val="CharStyle49"/>
    <w:pPr>
      <w:widowControl w:val="0"/>
      <w:shd w:val="clear" w:color="auto" w:fill="FFFFFF"/>
      <w:jc w:val="both"/>
      <w:spacing w:after="360" w:line="0" w:lineRule="exact"/>
    </w:pPr>
    <w:rPr>
      <w:b/>
      <w:bCs/>
      <w:i w:val="0"/>
      <w:iCs w:val="0"/>
      <w:u w:val="none"/>
      <w:strike w:val="0"/>
      <w:smallCaps w:val="0"/>
      <w:sz w:val="15"/>
      <w:szCs w:val="15"/>
      <w:rFonts w:ascii="Courier New" w:eastAsia="Courier New" w:hAnsi="Courier New" w:cs="Courier New"/>
    </w:rPr>
  </w:style>
  <w:style w:type="paragraph" w:customStyle="1" w:styleId="Style55">
    <w:name w:val="Tekst treści (7)"/>
    <w:basedOn w:val="Normal"/>
    <w:link w:val="CharStyle56"/>
    <w:pPr>
      <w:widowControl w:val="0"/>
      <w:shd w:val="clear" w:color="auto" w:fill="FFFFFF"/>
      <w:spacing w:before="420" w:line="194" w:lineRule="exact"/>
      <w:ind w:hanging="240"/>
    </w:pPr>
    <w:rPr>
      <w:b/>
      <w:bCs/>
      <w:i/>
      <w:iCs/>
      <w:u w:val="none"/>
      <w:strike w:val="0"/>
      <w:smallCaps w:val="0"/>
      <w:sz w:val="15"/>
      <w:szCs w:val="15"/>
      <w:rFonts w:ascii="Times New Roman" w:eastAsia="Times New Roman" w:hAnsi="Times New Roman" w:cs="Times New Roman"/>
    </w:rPr>
  </w:style>
  <w:style w:type="paragraph" w:customStyle="1" w:styleId="Style58">
    <w:name w:val="Nagłówek lub stopka (4)"/>
    <w:basedOn w:val="Normal"/>
    <w:link w:val="CharStyle59"/>
    <w:pPr>
      <w:widowControl w:val="0"/>
      <w:shd w:val="clear" w:color="auto" w:fill="FFFFFF"/>
      <w:spacing w:line="0" w:lineRule="exact"/>
    </w:pPr>
    <w:rPr>
      <w:b/>
      <w:bCs/>
      <w:i/>
      <w:iCs/>
      <w:u w:val="none"/>
      <w:strike w:val="0"/>
      <w:smallCaps w:val="0"/>
      <w:sz w:val="21"/>
      <w:szCs w:val="21"/>
      <w:rFonts w:ascii="Times New Roman" w:eastAsia="Times New Roman" w:hAnsi="Times New Roman" w:cs="Times New Roman"/>
    </w:rPr>
  </w:style>
  <w:style w:type="paragraph" w:customStyle="1" w:styleId="Style60">
    <w:name w:val="Stopka (2)"/>
    <w:basedOn w:val="Normal"/>
    <w:link w:val="CharStyle61"/>
    <w:pPr>
      <w:widowControl w:val="0"/>
      <w:shd w:val="clear" w:color="auto" w:fill="FFFFFF"/>
      <w:spacing w:line="182" w:lineRule="exact"/>
      <w:ind w:firstLine="280"/>
    </w:pPr>
    <w:rPr>
      <w:b/>
      <w:bCs/>
      <w:i/>
      <w:iCs/>
      <w:u w:val="none"/>
      <w:strike w:val="0"/>
      <w:smallCaps w:val="0"/>
      <w:sz w:val="15"/>
      <w:szCs w:val="15"/>
      <w:rFonts w:ascii="Times New Roman" w:eastAsia="Times New Roman" w:hAnsi="Times New Roman" w:cs="Times New Roman"/>
    </w:rPr>
  </w:style>
  <w:style w:type="paragraph" w:customStyle="1" w:styleId="Style63">
    <w:name w:val="Tekst treści (8)"/>
    <w:basedOn w:val="Normal"/>
    <w:link w:val="CharStyle64"/>
    <w:pPr>
      <w:widowControl w:val="0"/>
      <w:shd w:val="clear" w:color="auto" w:fill="FFFFFF"/>
      <w:spacing w:before="300" w:after="300" w:line="0" w:lineRule="exact"/>
    </w:pPr>
    <w:rPr>
      <w:b/>
      <w:bCs/>
      <w:i w:val="0"/>
      <w:iCs w:val="0"/>
      <w:u w:val="none"/>
      <w:strike w:val="0"/>
      <w:smallCaps w:val="0"/>
      <w:rFonts w:ascii="Times New Roman" w:eastAsia="Times New Roman" w:hAnsi="Times New Roman" w:cs="Times New Roman"/>
    </w:rPr>
  </w:style>
  <w:style w:type="paragraph" w:customStyle="1" w:styleId="Style66">
    <w:name w:val="Nagłówek #4 (2)"/>
    <w:basedOn w:val="Normal"/>
    <w:link w:val="CharStyle67"/>
    <w:pPr>
      <w:widowControl w:val="0"/>
      <w:shd w:val="clear" w:color="auto" w:fill="FFFFFF"/>
      <w:jc w:val="center"/>
      <w:outlineLvl w:val="3"/>
      <w:spacing w:after="600" w:line="240" w:lineRule="exact"/>
    </w:pPr>
    <w:rPr>
      <w:b/>
      <w:bCs/>
      <w:i/>
      <w:iCs/>
      <w:u w:val="none"/>
      <w:strike w:val="0"/>
      <w:smallCaps w:val="0"/>
      <w:sz w:val="22"/>
      <w:szCs w:val="22"/>
      <w:rFonts w:ascii="Times New Roman" w:eastAsia="Times New Roman" w:hAnsi="Times New Roman" w:cs="Times New Roman"/>
    </w:rPr>
  </w:style>
  <w:style w:type="paragraph" w:customStyle="1" w:styleId="Style70">
    <w:name w:val="Tekst treści (9)"/>
    <w:basedOn w:val="Normal"/>
    <w:link w:val="CharStyle71"/>
    <w:pPr>
      <w:widowControl w:val="0"/>
      <w:shd w:val="clear" w:color="auto" w:fill="FFFFFF"/>
      <w:jc w:val="both"/>
      <w:spacing w:line="259" w:lineRule="exact"/>
      <w:ind w:firstLine="300"/>
    </w:pPr>
    <w:rPr>
      <w:b/>
      <w:bCs/>
      <w:i w:val="0"/>
      <w:iCs w:val="0"/>
      <w:u w:val="none"/>
      <w:strike w:val="0"/>
      <w:smallCaps w:val="0"/>
      <w:sz w:val="22"/>
      <w:szCs w:val="22"/>
      <w:rFonts w:ascii="Times New Roman" w:eastAsia="Times New Roman" w:hAnsi="Times New Roman" w:cs="Times New Roman"/>
    </w:rPr>
  </w:style>
  <w:style w:type="paragraph" w:customStyle="1" w:styleId="Style77">
    <w:name w:val="Tekst treści (10)"/>
    <w:basedOn w:val="Normal"/>
    <w:link w:val="CharStyle78"/>
    <w:pPr>
      <w:widowControl w:val="0"/>
      <w:shd w:val="clear" w:color="auto" w:fill="FFFFFF"/>
      <w:jc w:val="both"/>
      <w:spacing w:line="266" w:lineRule="exact"/>
      <w:ind w:firstLine="300"/>
    </w:pPr>
    <w:rPr>
      <w:b/>
      <w:bCs/>
      <w:i w:val="0"/>
      <w:iCs w:val="0"/>
      <w:u w:val="none"/>
      <w:strike w:val="0"/>
      <w:smallCaps w:val="0"/>
      <w:sz w:val="21"/>
      <w:szCs w:val="21"/>
      <w:rFonts w:ascii="Times New Roman" w:eastAsia="Times New Roman" w:hAnsi="Times New Roman" w:cs="Times New Roman"/>
    </w:rPr>
  </w:style>
  <w:style w:type="paragraph" w:customStyle="1" w:styleId="Style80">
    <w:name w:val="Nagłówek #3"/>
    <w:basedOn w:val="Normal"/>
    <w:link w:val="CharStyle81"/>
    <w:pPr>
      <w:widowControl w:val="0"/>
      <w:shd w:val="clear" w:color="auto" w:fill="FFFFFF"/>
      <w:outlineLvl w:val="2"/>
      <w:spacing w:after="1200" w:line="0" w:lineRule="exact"/>
    </w:pPr>
    <w:rPr>
      <w:b/>
      <w:bCs/>
      <w:i w:val="0"/>
      <w:iCs w:val="0"/>
      <w:u w:val="none"/>
      <w:strike w:val="0"/>
      <w:smallCaps w:val="0"/>
      <w:sz w:val="30"/>
      <w:szCs w:val="30"/>
      <w:rFonts w:ascii="Times New Roman" w:eastAsia="Times New Roman" w:hAnsi="Times New Roman" w:cs="Times New Roman"/>
      <w:spacing w:val="70"/>
    </w:rPr>
  </w:style>
  <w:style w:type="paragraph" w:customStyle="1" w:styleId="Style82">
    <w:name w:val="Nagłówek lub stopka (5)"/>
    <w:basedOn w:val="Normal"/>
    <w:link w:val="CharStyle83"/>
    <w:pPr>
      <w:widowControl w:val="0"/>
      <w:shd w:val="clear" w:color="auto" w:fill="FFFFFF"/>
      <w:spacing w:line="0" w:lineRule="exact"/>
    </w:pPr>
    <w:rPr>
      <w:b w:val="0"/>
      <w:bCs w:val="0"/>
      <w:i/>
      <w:iCs/>
      <w:u w:val="none"/>
      <w:strike w:val="0"/>
      <w:smallCaps w:val="0"/>
      <w:sz w:val="12"/>
      <w:szCs w:val="12"/>
      <w:rFonts w:ascii="Times New Roman" w:eastAsia="Times New Roman" w:hAnsi="Times New Roman" w:cs="Times New Roman"/>
    </w:rPr>
  </w:style>
  <w:style w:type="paragraph" w:customStyle="1" w:styleId="Style85">
    <w:name w:val="Stopka (3)"/>
    <w:basedOn w:val="Normal"/>
    <w:link w:val="CharStyle86"/>
    <w:pPr>
      <w:widowControl w:val="0"/>
      <w:shd w:val="clear" w:color="auto" w:fill="FFFFFF"/>
      <w:jc w:val="both"/>
      <w:spacing w:line="206" w:lineRule="exact"/>
    </w:pPr>
    <w:rPr>
      <w:b w:val="0"/>
      <w:bCs w:val="0"/>
      <w:i/>
      <w:iCs/>
      <w:u w:val="none"/>
      <w:strike w:val="0"/>
      <w:smallCaps w:val="0"/>
      <w:sz w:val="12"/>
      <w:szCs w:val="12"/>
      <w:rFonts w:ascii="Times New Roman" w:eastAsia="Times New Roman" w:hAnsi="Times New Roman" w:cs="Times New Roman"/>
    </w:rPr>
  </w:style>
  <w:style w:type="paragraph" w:customStyle="1" w:styleId="Style95">
    <w:name w:val="Tekst treści (14)"/>
    <w:basedOn w:val="Normal"/>
    <w:link w:val="CharStyle9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97">
    <w:name w:val="Stopka (4)"/>
    <w:basedOn w:val="Normal"/>
    <w:link w:val="CharStyle98"/>
    <w:pPr>
      <w:widowControl w:val="0"/>
      <w:shd w:val="clear" w:color="auto" w:fill="FFFFFF"/>
      <w:jc w:val="both"/>
      <w:spacing w:after="180" w:line="252" w:lineRule="exact"/>
      <w:ind w:hanging="340"/>
    </w:pPr>
    <w:rPr>
      <w:b/>
      <w:bCs/>
      <w:i w:val="0"/>
      <w:iCs w:val="0"/>
      <w:u w:val="none"/>
      <w:strike w:val="0"/>
      <w:smallCaps w:val="0"/>
      <w:sz w:val="19"/>
      <w:szCs w:val="19"/>
      <w:rFonts w:ascii="Times New Roman" w:eastAsia="Times New Roman" w:hAnsi="Times New Roman" w:cs="Times New Roman"/>
    </w:rPr>
  </w:style>
  <w:style w:type="paragraph" w:customStyle="1" w:styleId="Style100">
    <w:name w:val="Stopka (5)"/>
    <w:basedOn w:val="Normal"/>
    <w:link w:val="CharStyle101"/>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