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7416" w:h="3117" w:hRule="exact" w:wrap="none" w:vAnchor="page" w:hAnchor="page" w:x="1911" w:y="5109"/>
        <w:widowControl w:val="0"/>
        <w:keepNext w:val="0"/>
        <w:keepLines w:val="0"/>
        <w:shd w:val="clear" w:color="auto" w:fill="000000"/>
        <w:bidi w:val="0"/>
        <w:jc w:val="left"/>
        <w:spacing w:before="0" w:after="798" w:line="1100" w:lineRule="exact"/>
        <w:ind w:left="660" w:right="0" w:firstLine="0"/>
      </w:pPr>
      <w:bookmarkStart w:id="0" w:name="bookmark0"/>
      <w:r>
        <w:rPr>
          <w:rStyle w:val="CharStyle5"/>
          <w:b w:val="0"/>
          <w:bCs w:val="0"/>
        </w:rPr>
        <w:t>PORADNIK</w:t>
      </w:r>
      <w:bookmarkEnd w:id="0"/>
    </w:p>
    <w:p>
      <w:pPr>
        <w:pStyle w:val="Style3"/>
        <w:framePr w:w="7416" w:h="3117" w:hRule="exact" w:wrap="none" w:vAnchor="page" w:hAnchor="page" w:x="1911" w:y="5109"/>
        <w:widowControl w:val="0"/>
        <w:keepNext w:val="0"/>
        <w:keepLines w:val="0"/>
        <w:shd w:val="clear" w:color="auto" w:fill="000000"/>
        <w:bidi w:val="0"/>
        <w:jc w:val="left"/>
        <w:spacing w:before="0" w:after="0" w:line="1100" w:lineRule="exact"/>
        <w:ind w:left="660" w:right="0" w:firstLine="0"/>
      </w:pPr>
      <w:bookmarkStart w:id="1" w:name="bookmark1"/>
      <w:r>
        <w:rPr>
          <w:rStyle w:val="CharStyle5"/>
          <w:b w:val="0"/>
          <w:bCs w:val="0"/>
        </w:rPr>
        <w:t>JĘZYKOWY</w:t>
      </w:r>
      <w:bookmarkEnd w:id="1"/>
    </w:p>
    <w:p>
      <w:pPr>
        <w:framePr w:wrap="none" w:vAnchor="page" w:hAnchor="page" w:x="4781" w:y="9258"/>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14pt;height:63pt;">
            <v:imagedata r:id="rId5" r:href="rId6"/>
          </v:shape>
        </w:pict>
      </w:r>
    </w:p>
    <w:p>
      <w:pPr>
        <w:pStyle w:val="Style6"/>
        <w:framePr w:w="7416" w:h="655" w:hRule="exact" w:wrap="none" w:vAnchor="page" w:hAnchor="page" w:x="1911" w:y="12529"/>
        <w:widowControl w:val="0"/>
        <w:keepNext w:val="0"/>
        <w:keepLines w:val="0"/>
        <w:shd w:val="clear" w:color="auto" w:fill="auto"/>
        <w:bidi w:val="0"/>
        <w:spacing w:before="0" w:after="0"/>
        <w:ind w:left="19" w:right="6168" w:firstLine="0"/>
      </w:pPr>
      <w:r>
        <w:rPr>
          <w:lang w:val="pl-PL" w:eastAsia="pl-PL" w:bidi="pl-PL"/>
          <w:w w:val="100"/>
          <w:color w:val="000000"/>
          <w:position w:val="0"/>
        </w:rPr>
        <w:t>INDEKS 369616</w:t>
        <w:br/>
        <w:t>ISSN 0551-5343</w:t>
        <w:br/>
        <w:t>NAKŁAD 500 egz.</w:t>
      </w:r>
    </w:p>
    <w:p>
      <w:pPr>
        <w:framePr w:wrap="none" w:vAnchor="page" w:hAnchor="page" w:x="7695" w:y="13156"/>
        <w:widowControl w:val="0"/>
        <w:rPr>
          <w:sz w:val="2"/>
          <w:szCs w:val="2"/>
        </w:rPr>
      </w:pPr>
      <w:r>
        <w:pict>
          <v:shape id="_x0000_s1027" type="#_x0000_t75" style="width:98pt;height:65pt;">
            <v:imagedata r:id="rId7" r:href="rId8"/>
          </v:shape>
        </w:pict>
      </w:r>
    </w:p>
    <w:p>
      <w:pPr>
        <w:pStyle w:val="Style8"/>
        <w:framePr w:w="7416" w:h="958" w:hRule="exact" w:wrap="none" w:vAnchor="page" w:hAnchor="page" w:x="1911" w:y="14330"/>
        <w:widowControl w:val="0"/>
        <w:keepNext w:val="0"/>
        <w:keepLines w:val="0"/>
        <w:shd w:val="clear" w:color="auto" w:fill="auto"/>
        <w:bidi w:val="0"/>
        <w:jc w:val="left"/>
        <w:spacing w:before="0" w:after="0"/>
        <w:ind w:left="0" w:right="0" w:firstLine="0"/>
      </w:pPr>
      <w:r>
        <w:rPr>
          <w:lang w:val="pl-PL" w:eastAsia="pl-PL" w:bidi="pl-PL"/>
          <w:w w:val="100"/>
          <w:color w:val="000000"/>
          <w:position w:val="0"/>
        </w:rPr>
        <w:t>TOWARZYSTWO KULTURY JĘZYKA</w:t>
        <w:br/>
        <w:t xml:space="preserve">DOM WYDAWNICZY </w:t>
      </w:r>
      <w:r>
        <w:rPr>
          <w:rStyle w:val="CharStyle10"/>
          <w:b/>
          <w:bCs/>
        </w:rPr>
        <w:t>ELIPSA</w:t>
        <w:br/>
      </w:r>
      <w:r>
        <w:rPr>
          <w:lang w:val="pl-PL" w:eastAsia="pl-PL" w:bidi="pl-PL"/>
          <w:w w:val="100"/>
          <w:color w:val="000000"/>
          <w:position w:val="0"/>
        </w:rPr>
        <w:t>WARSZAWA 2013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1"/>
        <w:framePr w:wrap="none" w:vAnchor="page" w:hAnchor="page" w:x="5186" w:y="3714"/>
        <w:widowControl w:val="0"/>
        <w:keepNext w:val="0"/>
        <w:keepLines w:val="0"/>
        <w:shd w:val="clear" w:color="auto" w:fill="auto"/>
        <w:bidi w:val="0"/>
        <w:jc w:val="left"/>
        <w:spacing w:before="0" w:after="0" w:line="160" w:lineRule="exact"/>
        <w:ind w:left="0" w:right="0" w:firstLine="0"/>
      </w:pPr>
      <w:r>
        <w:rPr>
          <w:lang w:val="cs-CZ" w:eastAsia="cs-CZ" w:bidi="cs-CZ"/>
          <w:w w:val="100"/>
          <w:spacing w:val="0"/>
          <w:color w:val="000000"/>
          <w:position w:val="0"/>
        </w:rPr>
        <w:t xml:space="preserve">KOLEGIUM </w:t>
      </w:r>
      <w:r>
        <w:rPr>
          <w:lang w:val="pl-PL" w:eastAsia="pl-PL" w:bidi="pl-PL"/>
          <w:w w:val="100"/>
          <w:spacing w:val="0"/>
          <w:color w:val="000000"/>
          <w:position w:val="0"/>
        </w:rPr>
        <w:t>REDAKCYJNE</w:t>
      </w:r>
    </w:p>
    <w:p>
      <w:pPr>
        <w:pStyle w:val="Style13"/>
        <w:framePr w:w="7522" w:h="2974" w:hRule="exact" w:wrap="none" w:vAnchor="page" w:hAnchor="page" w:x="2522" w:y="4065"/>
        <w:widowControl w:val="0"/>
        <w:keepNext w:val="0"/>
        <w:keepLines w:val="0"/>
        <w:shd w:val="clear" w:color="auto" w:fill="auto"/>
        <w:bidi w:val="0"/>
        <w:spacing w:before="0" w:after="191"/>
        <w:ind w:left="0" w:right="60" w:firstLine="0"/>
      </w:pPr>
      <w:r>
        <w:rPr>
          <w:lang w:val="en-US" w:eastAsia="en-US" w:bidi="en-US"/>
          <w:w w:val="100"/>
          <w:spacing w:val="0"/>
          <w:color w:val="000000"/>
          <w:position w:val="0"/>
        </w:rPr>
        <w:t xml:space="preserve">prof, </w:t>
      </w:r>
      <w:r>
        <w:rPr>
          <w:lang w:val="pl-PL" w:eastAsia="pl-PL" w:bidi="pl-PL"/>
          <w:w w:val="100"/>
          <w:spacing w:val="0"/>
          <w:color w:val="000000"/>
          <w:position w:val="0"/>
        </w:rPr>
        <w:t xml:space="preserve">dr </w:t>
      </w:r>
      <w:r>
        <w:rPr>
          <w:lang w:val="en-US" w:eastAsia="en-US" w:bidi="en-US"/>
          <w:w w:val="100"/>
          <w:spacing w:val="0"/>
          <w:color w:val="000000"/>
          <w:position w:val="0"/>
        </w:rPr>
        <w:t xml:space="preserve">hab. </w:t>
      </w:r>
      <w:r>
        <w:rPr>
          <w:lang w:val="pl-PL" w:eastAsia="pl-PL" w:bidi="pl-PL"/>
          <w:w w:val="100"/>
          <w:spacing w:val="0"/>
          <w:color w:val="000000"/>
          <w:position w:val="0"/>
        </w:rPr>
        <w:t>Stanisław Dubisz (redaktor naczelny),</w:t>
        <w:br/>
        <w:t>dr hab. Jolanta Chojak, dr hab. Wanda Decyk-Zięba (sekretarz redakcji),</w:t>
        <w:br/>
      </w:r>
      <w:r>
        <w:rPr>
          <w:lang w:val="en-US" w:eastAsia="en-US" w:bidi="en-US"/>
          <w:w w:val="100"/>
          <w:spacing w:val="0"/>
          <w:color w:val="000000"/>
          <w:position w:val="0"/>
        </w:rPr>
        <w:t xml:space="preserve">prof, </w:t>
      </w:r>
      <w:r>
        <w:rPr>
          <w:lang w:val="pl-PL" w:eastAsia="pl-PL" w:bidi="pl-PL"/>
          <w:w w:val="100"/>
          <w:spacing w:val="0"/>
          <w:color w:val="000000"/>
          <w:position w:val="0"/>
        </w:rPr>
        <w:t>dr hab. Elżbieta Sękowska</w:t>
      </w:r>
    </w:p>
    <w:p>
      <w:pPr>
        <w:pStyle w:val="Style15"/>
        <w:framePr w:w="7522" w:h="2974" w:hRule="exact" w:wrap="none" w:vAnchor="page" w:hAnchor="page" w:x="2522" w:y="4065"/>
        <w:widowControl w:val="0"/>
        <w:keepNext w:val="0"/>
        <w:keepLines w:val="0"/>
        <w:shd w:val="clear" w:color="auto" w:fill="auto"/>
        <w:bidi w:val="0"/>
        <w:spacing w:before="0" w:after="177" w:line="170" w:lineRule="exact"/>
        <w:ind w:left="0" w:right="60" w:firstLine="0"/>
      </w:pPr>
      <w:bookmarkStart w:id="2" w:name="bookmark2"/>
      <w:r>
        <w:rPr>
          <w:lang w:val="pl-PL" w:eastAsia="pl-PL" w:bidi="pl-PL"/>
          <w:w w:val="100"/>
          <w:spacing w:val="0"/>
          <w:color w:val="000000"/>
          <w:position w:val="0"/>
        </w:rPr>
        <w:t>RADA REDAKCYJNA</w:t>
      </w:r>
      <w:bookmarkEnd w:id="2"/>
    </w:p>
    <w:p>
      <w:pPr>
        <w:pStyle w:val="Style17"/>
        <w:framePr w:w="7522" w:h="2974" w:hRule="exact" w:wrap="none" w:vAnchor="page" w:hAnchor="page" w:x="2522" w:y="4065"/>
        <w:widowControl w:val="0"/>
        <w:keepNext w:val="0"/>
        <w:keepLines w:val="0"/>
        <w:shd w:val="clear" w:color="auto" w:fill="auto"/>
        <w:bidi w:val="0"/>
        <w:spacing w:before="0" w:after="0"/>
        <w:ind w:left="0" w:right="60" w:firstLine="0"/>
      </w:pPr>
      <w:r>
        <w:rPr>
          <w:lang w:val="en-US" w:eastAsia="en-US" w:bidi="en-US"/>
          <w:w w:val="100"/>
          <w:spacing w:val="0"/>
          <w:color w:val="000000"/>
          <w:position w:val="0"/>
        </w:rPr>
        <w:t xml:space="preserve">prof, </w:t>
      </w:r>
      <w:r>
        <w:rPr>
          <w:lang w:val="pl-PL" w:eastAsia="pl-PL" w:bidi="pl-PL"/>
          <w:w w:val="100"/>
          <w:spacing w:val="0"/>
          <w:color w:val="000000"/>
          <w:position w:val="0"/>
        </w:rPr>
        <w:t>dr hab. Stanisław Dubisz (przewodniczący, Warszawa),</w:t>
        <w:br/>
        <w:t xml:space="preserve">doc. dr Mirosław Dawlewicz (Wilno - Litwa), </w:t>
      </w:r>
      <w:r>
        <w:rPr>
          <w:lang w:val="en-US" w:eastAsia="en-US" w:bidi="en-US"/>
          <w:w w:val="100"/>
          <w:spacing w:val="0"/>
          <w:color w:val="000000"/>
          <w:position w:val="0"/>
        </w:rPr>
        <w:t xml:space="preserve">prof, </w:t>
      </w:r>
      <w:r>
        <w:rPr>
          <w:lang w:val="pl-PL" w:eastAsia="pl-PL" w:bidi="pl-PL"/>
          <w:w w:val="100"/>
          <w:spacing w:val="0"/>
          <w:color w:val="000000"/>
          <w:position w:val="0"/>
        </w:rPr>
        <w:t>dr hab. Andrzej Markowski</w:t>
        <w:br/>
        <w:t xml:space="preserve">(Warszawa), </w:t>
      </w:r>
      <w:r>
        <w:rPr>
          <w:lang w:val="en-US" w:eastAsia="en-US" w:bidi="en-US"/>
          <w:w w:val="100"/>
          <w:spacing w:val="0"/>
          <w:color w:val="000000"/>
          <w:position w:val="0"/>
        </w:rPr>
        <w:t xml:space="preserve">prof, </w:t>
      </w:r>
      <w:r>
        <w:rPr>
          <w:lang w:val="pl-PL" w:eastAsia="pl-PL" w:bidi="pl-PL"/>
          <w:w w:val="100"/>
          <w:spacing w:val="0"/>
          <w:color w:val="000000"/>
          <w:position w:val="0"/>
        </w:rPr>
        <w:t>dr hab. Alicja Nagórko (Berlin - Niemcy),</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Marta </w:t>
      </w:r>
      <w:r>
        <w:rPr>
          <w:lang w:val="cs-CZ" w:eastAsia="cs-CZ" w:bidi="cs-CZ"/>
          <w:w w:val="100"/>
          <w:spacing w:val="0"/>
          <w:color w:val="000000"/>
          <w:position w:val="0"/>
        </w:rPr>
        <w:t xml:space="preserve">Pančikova </w:t>
      </w:r>
      <w:r>
        <w:rPr>
          <w:lang w:val="pl-PL" w:eastAsia="pl-PL" w:bidi="pl-PL"/>
          <w:w w:val="100"/>
          <w:spacing w:val="0"/>
          <w:color w:val="000000"/>
          <w:position w:val="0"/>
        </w:rPr>
        <w:t>(Bratysława - Słowacja),</w:t>
        <w:br/>
      </w:r>
      <w:r>
        <w:rPr>
          <w:lang w:val="en-US" w:eastAsia="en-US" w:bidi="en-US"/>
          <w:w w:val="100"/>
          <w:spacing w:val="0"/>
          <w:color w:val="000000"/>
          <w:position w:val="0"/>
        </w:rPr>
        <w:t xml:space="preserve">prof, </w:t>
      </w:r>
      <w:r>
        <w:rPr>
          <w:lang w:val="pl-PL" w:eastAsia="pl-PL" w:bidi="pl-PL"/>
          <w:w w:val="100"/>
          <w:spacing w:val="0"/>
          <w:color w:val="000000"/>
          <w:position w:val="0"/>
        </w:rPr>
        <w:t>dr hab. Józef Porayski-Pomsta (Warszawa),</w:t>
        <w:br/>
      </w:r>
      <w:r>
        <w:rPr>
          <w:lang w:val="en-US" w:eastAsia="en-US" w:bidi="en-US"/>
          <w:w w:val="100"/>
          <w:spacing w:val="0"/>
          <w:color w:val="000000"/>
          <w:position w:val="0"/>
        </w:rPr>
        <w:t xml:space="preserve">prof, </w:t>
      </w:r>
      <w:r>
        <w:rPr>
          <w:lang w:val="pl-PL" w:eastAsia="pl-PL" w:bidi="pl-PL"/>
          <w:w w:val="100"/>
          <w:spacing w:val="0"/>
          <w:color w:val="000000"/>
          <w:position w:val="0"/>
        </w:rPr>
        <w:t>dr hab. Danuta Rytel-Schwarz (Lipsk - Niemcy),</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Teresa Skubalanka (Lublin),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Olga </w:t>
      </w:r>
      <w:r>
        <w:rPr>
          <w:lang w:val="cs-CZ" w:eastAsia="cs-CZ" w:bidi="cs-CZ"/>
          <w:w w:val="100"/>
          <w:spacing w:val="0"/>
          <w:color w:val="000000"/>
          <w:position w:val="0"/>
        </w:rPr>
        <w:t>Šapkina</w:t>
        <w:br/>
      </w:r>
      <w:r>
        <w:rPr>
          <w:lang w:val="pl-PL" w:eastAsia="pl-PL" w:bidi="pl-PL"/>
          <w:w w:val="100"/>
          <w:spacing w:val="0"/>
          <w:color w:val="000000"/>
          <w:position w:val="0"/>
        </w:rPr>
        <w:t xml:space="preserve">(Moskwa - Rosja),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w:t>
      </w:r>
      <w:r>
        <w:rPr>
          <w:lang w:val="cs-CZ" w:eastAsia="cs-CZ" w:bidi="cs-CZ"/>
          <w:w w:val="100"/>
          <w:spacing w:val="0"/>
          <w:color w:val="000000"/>
          <w:position w:val="0"/>
        </w:rPr>
        <w:t>Hél</w:t>
      </w:r>
      <w:r>
        <w:rPr>
          <w:lang w:val="pl-PL" w:eastAsia="pl-PL" w:bidi="pl-PL"/>
          <w:w w:val="100"/>
          <w:spacing w:val="0"/>
          <w:color w:val="000000"/>
          <w:position w:val="0"/>
        </w:rPr>
        <w:t>è</w:t>
      </w:r>
      <w:r>
        <w:rPr>
          <w:lang w:val="cs-CZ" w:eastAsia="cs-CZ" w:bidi="cs-CZ"/>
          <w:w w:val="100"/>
          <w:spacing w:val="0"/>
          <w:color w:val="000000"/>
          <w:position w:val="0"/>
        </w:rPr>
        <w:t xml:space="preserve">ne </w:t>
      </w:r>
      <w:r>
        <w:rPr>
          <w:lang w:val="pl-PL" w:eastAsia="pl-PL" w:bidi="pl-PL"/>
          <w:w w:val="100"/>
          <w:spacing w:val="0"/>
          <w:color w:val="000000"/>
          <w:position w:val="0"/>
        </w:rPr>
        <w:t>Włodarczyk (Paryż - Francja)</w:t>
      </w:r>
    </w:p>
    <w:p>
      <w:pPr>
        <w:pStyle w:val="Style15"/>
        <w:framePr w:w="7522" w:h="2813" w:hRule="exact" w:wrap="none" w:vAnchor="page" w:hAnchor="page" w:x="2522" w:y="7402"/>
        <w:widowControl w:val="0"/>
        <w:keepNext w:val="0"/>
        <w:keepLines w:val="0"/>
        <w:shd w:val="clear" w:color="auto" w:fill="auto"/>
        <w:bidi w:val="0"/>
        <w:spacing w:before="0" w:after="0" w:line="170" w:lineRule="exact"/>
        <w:ind w:left="0" w:right="60" w:firstLine="0"/>
      </w:pPr>
      <w:bookmarkStart w:id="3" w:name="bookmark3"/>
      <w:r>
        <w:rPr>
          <w:lang w:val="pl-PL" w:eastAsia="pl-PL" w:bidi="pl-PL"/>
          <w:w w:val="100"/>
          <w:spacing w:val="0"/>
          <w:color w:val="000000"/>
          <w:position w:val="0"/>
        </w:rPr>
        <w:t>Redaktor naukowy zeszytu</w:t>
      </w:r>
      <w:bookmarkEnd w:id="3"/>
    </w:p>
    <w:p>
      <w:pPr>
        <w:pStyle w:val="Style17"/>
        <w:framePr w:w="7522" w:h="2813" w:hRule="exact" w:wrap="none" w:vAnchor="page" w:hAnchor="page" w:x="2522" w:y="7402"/>
        <w:widowControl w:val="0"/>
        <w:keepNext w:val="0"/>
        <w:keepLines w:val="0"/>
        <w:shd w:val="clear" w:color="auto" w:fill="auto"/>
        <w:bidi w:val="0"/>
        <w:spacing w:before="0" w:after="204" w:line="150" w:lineRule="exact"/>
        <w:ind w:left="0" w:right="60" w:firstLine="0"/>
      </w:pPr>
      <w:r>
        <w:rPr>
          <w:lang w:val="en-US" w:eastAsia="en-US" w:bidi="en-US"/>
          <w:w w:val="100"/>
          <w:spacing w:val="0"/>
          <w:color w:val="000000"/>
          <w:position w:val="0"/>
        </w:rPr>
        <w:t xml:space="preserve">prof, </w:t>
      </w:r>
      <w:r>
        <w:rPr>
          <w:lang w:val="pl-PL" w:eastAsia="pl-PL" w:bidi="pl-PL"/>
          <w:w w:val="100"/>
          <w:spacing w:val="0"/>
          <w:color w:val="000000"/>
          <w:position w:val="0"/>
        </w:rPr>
        <w:t>dr hab. Elżbieta Sękowska</w:t>
      </w:r>
    </w:p>
    <w:p>
      <w:pPr>
        <w:pStyle w:val="Style15"/>
        <w:framePr w:w="7522" w:h="2813" w:hRule="exact" w:wrap="none" w:vAnchor="page" w:hAnchor="page" w:x="2522" w:y="7402"/>
        <w:widowControl w:val="0"/>
        <w:keepNext w:val="0"/>
        <w:keepLines w:val="0"/>
        <w:shd w:val="clear" w:color="auto" w:fill="auto"/>
        <w:bidi w:val="0"/>
        <w:spacing w:before="0" w:after="0" w:line="170" w:lineRule="exact"/>
        <w:ind w:left="0" w:right="60" w:firstLine="0"/>
      </w:pPr>
      <w:bookmarkStart w:id="4" w:name="bookmark4"/>
      <w:r>
        <w:rPr>
          <w:lang w:val="pl-PL" w:eastAsia="pl-PL" w:bidi="pl-PL"/>
          <w:w w:val="100"/>
          <w:spacing w:val="0"/>
          <w:color w:val="000000"/>
          <w:position w:val="0"/>
        </w:rPr>
        <w:t>Recenzent</w:t>
      </w:r>
      <w:bookmarkEnd w:id="4"/>
    </w:p>
    <w:p>
      <w:pPr>
        <w:pStyle w:val="Style17"/>
        <w:framePr w:w="7522" w:h="2813" w:hRule="exact" w:wrap="none" w:vAnchor="page" w:hAnchor="page" w:x="2522" w:y="7402"/>
        <w:widowControl w:val="0"/>
        <w:keepNext w:val="0"/>
        <w:keepLines w:val="0"/>
        <w:shd w:val="clear" w:color="auto" w:fill="auto"/>
        <w:bidi w:val="0"/>
        <w:spacing w:before="0" w:after="206" w:line="150" w:lineRule="exact"/>
        <w:ind w:left="0" w:right="60" w:firstLine="0"/>
      </w:pPr>
      <w:r>
        <w:rPr>
          <w:lang w:val="pl-PL" w:eastAsia="pl-PL" w:bidi="pl-PL"/>
          <w:w w:val="100"/>
          <w:spacing w:val="0"/>
          <w:color w:val="000000"/>
          <w:position w:val="0"/>
        </w:rPr>
        <w:t>dr hab. Alina Kępińska</w:t>
      </w:r>
    </w:p>
    <w:p>
      <w:pPr>
        <w:pStyle w:val="Style15"/>
        <w:framePr w:w="7522" w:h="2813" w:hRule="exact" w:wrap="none" w:vAnchor="page" w:hAnchor="page" w:x="2522" w:y="7402"/>
        <w:widowControl w:val="0"/>
        <w:keepNext w:val="0"/>
        <w:keepLines w:val="0"/>
        <w:shd w:val="clear" w:color="auto" w:fill="auto"/>
        <w:bidi w:val="0"/>
        <w:spacing w:before="0" w:after="0" w:line="170" w:lineRule="exact"/>
        <w:ind w:left="0" w:right="60" w:firstLine="0"/>
      </w:pPr>
      <w:bookmarkStart w:id="5" w:name="bookmark5"/>
      <w:r>
        <w:rPr>
          <w:lang w:val="pl-PL" w:eastAsia="pl-PL" w:bidi="pl-PL"/>
          <w:w w:val="100"/>
          <w:spacing w:val="0"/>
          <w:color w:val="000000"/>
          <w:position w:val="0"/>
        </w:rPr>
        <w:t>Redaktor językowy</w:t>
      </w:r>
      <w:bookmarkEnd w:id="5"/>
    </w:p>
    <w:p>
      <w:pPr>
        <w:pStyle w:val="Style17"/>
        <w:framePr w:w="7522" w:h="2813" w:hRule="exact" w:wrap="none" w:vAnchor="page" w:hAnchor="page" w:x="2522" w:y="7402"/>
        <w:widowControl w:val="0"/>
        <w:keepNext w:val="0"/>
        <w:keepLines w:val="0"/>
        <w:shd w:val="clear" w:color="auto" w:fill="auto"/>
        <w:bidi w:val="0"/>
        <w:spacing w:before="0" w:after="206" w:line="150" w:lineRule="exact"/>
        <w:ind w:left="0" w:right="60" w:firstLine="0"/>
      </w:pPr>
      <w:r>
        <w:rPr>
          <w:lang w:val="pl-PL" w:eastAsia="pl-PL" w:bidi="pl-PL"/>
          <w:w w:val="100"/>
          <w:spacing w:val="0"/>
          <w:color w:val="000000"/>
          <w:position w:val="0"/>
        </w:rPr>
        <w:t>Urszula Dubisz</w:t>
      </w:r>
    </w:p>
    <w:p>
      <w:pPr>
        <w:pStyle w:val="Style15"/>
        <w:framePr w:w="7522" w:h="2813" w:hRule="exact" w:wrap="none" w:vAnchor="page" w:hAnchor="page" w:x="2522" w:y="7402"/>
        <w:widowControl w:val="0"/>
        <w:keepNext w:val="0"/>
        <w:keepLines w:val="0"/>
        <w:shd w:val="clear" w:color="auto" w:fill="auto"/>
        <w:bidi w:val="0"/>
        <w:spacing w:before="0" w:after="0" w:line="170" w:lineRule="exact"/>
        <w:ind w:left="0" w:right="60" w:firstLine="0"/>
      </w:pPr>
      <w:bookmarkStart w:id="6" w:name="bookmark6"/>
      <w:r>
        <w:rPr>
          <w:lang w:val="pl-PL" w:eastAsia="pl-PL" w:bidi="pl-PL"/>
          <w:w w:val="100"/>
          <w:spacing w:val="0"/>
          <w:color w:val="000000"/>
          <w:position w:val="0"/>
        </w:rPr>
        <w:t>Tłumacz</w:t>
      </w:r>
      <w:bookmarkEnd w:id="6"/>
    </w:p>
    <w:p>
      <w:pPr>
        <w:pStyle w:val="Style17"/>
        <w:framePr w:w="7522" w:h="2813" w:hRule="exact" w:wrap="none" w:vAnchor="page" w:hAnchor="page" w:x="2522" w:y="7402"/>
        <w:widowControl w:val="0"/>
        <w:keepNext w:val="0"/>
        <w:keepLines w:val="0"/>
        <w:shd w:val="clear" w:color="auto" w:fill="auto"/>
        <w:bidi w:val="0"/>
        <w:spacing w:before="0" w:after="206" w:line="150" w:lineRule="exact"/>
        <w:ind w:left="0" w:right="60" w:firstLine="0"/>
      </w:pPr>
      <w:r>
        <w:rPr>
          <w:lang w:val="pl-PL" w:eastAsia="pl-PL" w:bidi="pl-PL"/>
          <w:w w:val="100"/>
          <w:spacing w:val="0"/>
          <w:color w:val="000000"/>
          <w:position w:val="0"/>
        </w:rPr>
        <w:t>Monika Czarnecka</w:t>
      </w:r>
    </w:p>
    <w:p>
      <w:pPr>
        <w:pStyle w:val="Style15"/>
        <w:framePr w:w="7522" w:h="2813" w:hRule="exact" w:wrap="none" w:vAnchor="page" w:hAnchor="page" w:x="2522" w:y="7402"/>
        <w:widowControl w:val="0"/>
        <w:keepNext w:val="0"/>
        <w:keepLines w:val="0"/>
        <w:shd w:val="clear" w:color="auto" w:fill="auto"/>
        <w:bidi w:val="0"/>
        <w:spacing w:before="0" w:after="0" w:line="170" w:lineRule="exact"/>
        <w:ind w:left="0" w:right="60" w:firstLine="0"/>
      </w:pPr>
      <w:bookmarkStart w:id="7" w:name="bookmark7"/>
      <w:r>
        <w:rPr>
          <w:lang w:val="pl-PL" w:eastAsia="pl-PL" w:bidi="pl-PL"/>
          <w:w w:val="100"/>
          <w:spacing w:val="0"/>
          <w:color w:val="000000"/>
          <w:position w:val="0"/>
        </w:rPr>
        <w:t>Korektor</w:t>
      </w:r>
      <w:bookmarkEnd w:id="7"/>
    </w:p>
    <w:p>
      <w:pPr>
        <w:pStyle w:val="Style17"/>
        <w:framePr w:w="7522" w:h="2813" w:hRule="exact" w:wrap="none" w:vAnchor="page" w:hAnchor="page" w:x="2522" w:y="7402"/>
        <w:widowControl w:val="0"/>
        <w:keepNext w:val="0"/>
        <w:keepLines w:val="0"/>
        <w:shd w:val="clear" w:color="auto" w:fill="auto"/>
        <w:bidi w:val="0"/>
        <w:spacing w:before="0" w:after="0" w:line="150" w:lineRule="exact"/>
        <w:ind w:left="0" w:right="60" w:firstLine="0"/>
      </w:pPr>
      <w:r>
        <w:rPr>
          <w:lang w:val="pl-PL" w:eastAsia="pl-PL" w:bidi="pl-PL"/>
          <w:w w:val="100"/>
          <w:spacing w:val="0"/>
          <w:color w:val="000000"/>
          <w:position w:val="0"/>
        </w:rPr>
        <w:t>Halina Maczunder</w:t>
      </w:r>
    </w:p>
    <w:p>
      <w:pPr>
        <w:pStyle w:val="Style17"/>
        <w:framePr w:w="7522" w:h="1126" w:hRule="exact" w:wrap="none" w:vAnchor="page" w:hAnchor="page" w:x="2522" w:y="10613"/>
        <w:widowControl w:val="0"/>
        <w:keepNext w:val="0"/>
        <w:keepLines w:val="0"/>
        <w:shd w:val="clear" w:color="auto" w:fill="auto"/>
        <w:bidi w:val="0"/>
        <w:spacing w:before="0" w:after="0" w:line="150" w:lineRule="exact"/>
        <w:ind w:left="0" w:right="60" w:firstLine="0"/>
      </w:pPr>
      <w:r>
        <w:rPr>
          <w:lang w:val="pl-PL" w:eastAsia="pl-PL" w:bidi="pl-PL"/>
          <w:w w:val="100"/>
          <w:spacing w:val="0"/>
          <w:color w:val="000000"/>
          <w:position w:val="0"/>
        </w:rPr>
        <w:t>Adres redakcji</w:t>
      </w:r>
    </w:p>
    <w:p>
      <w:pPr>
        <w:pStyle w:val="Style17"/>
        <w:framePr w:w="7522" w:h="1126" w:hRule="exact" w:wrap="none" w:vAnchor="page" w:hAnchor="page" w:x="2522" w:y="10613"/>
        <w:widowControl w:val="0"/>
        <w:keepNext w:val="0"/>
        <w:keepLines w:val="0"/>
        <w:shd w:val="clear" w:color="auto" w:fill="auto"/>
        <w:bidi w:val="0"/>
        <w:spacing w:before="0" w:after="0" w:line="266" w:lineRule="exact"/>
        <w:ind w:left="0" w:right="60" w:firstLine="0"/>
      </w:pPr>
      <w:r>
        <w:rPr>
          <w:lang w:val="pl-PL" w:eastAsia="pl-PL" w:bidi="pl-PL"/>
          <w:w w:val="100"/>
          <w:spacing w:val="0"/>
          <w:color w:val="000000"/>
          <w:position w:val="0"/>
        </w:rPr>
        <w:t xml:space="preserve">00-189 Warszawa, ul. Inflancka </w:t>
      </w:r>
      <w:r>
        <w:rPr>
          <w:lang w:val="ru-RU" w:eastAsia="ru-RU" w:bidi="ru-RU"/>
          <w:w w:val="100"/>
          <w:spacing w:val="0"/>
          <w:color w:val="000000"/>
          <w:position w:val="0"/>
        </w:rPr>
        <w:t>15/198</w:t>
        <w:br/>
      </w:r>
      <w:r>
        <w:rPr>
          <w:lang w:val="pl-PL" w:eastAsia="pl-PL" w:bidi="pl-PL"/>
          <w:w w:val="100"/>
          <w:spacing w:val="0"/>
          <w:color w:val="000000"/>
          <w:position w:val="0"/>
        </w:rPr>
        <w:t xml:space="preserve">e-mail: </w:t>
      </w:r>
      <w:r>
        <w:fldChar w:fldCharType="begin"/>
      </w:r>
      <w:r>
        <w:rPr>
          <w:color w:val="000000"/>
        </w:rPr>
        <w:instrText> HYPERLINK "mailto:poradnikjezykowy@uw.edu.pl" </w:instrText>
      </w:r>
      <w:r>
        <w:fldChar w:fldCharType="separate"/>
      </w:r>
      <w:r>
        <w:rPr>
          <w:rStyle w:val="Hyperlink"/>
          <w:lang w:val="en-US" w:eastAsia="en-US" w:bidi="en-US"/>
          <w:w w:val="100"/>
          <w:spacing w:val="0"/>
          <w:position w:val="0"/>
        </w:rPr>
        <w:t>poradnikjezykowy@uw.edu.pl</w:t>
      </w:r>
      <w:r>
        <w:fldChar w:fldCharType="end"/>
      </w:r>
    </w:p>
    <w:p>
      <w:pPr>
        <w:pStyle w:val="Style17"/>
        <w:framePr w:w="7522" w:h="1126" w:hRule="exact" w:wrap="none" w:vAnchor="page" w:hAnchor="page" w:x="2522" w:y="10613"/>
        <w:widowControl w:val="0"/>
        <w:keepNext w:val="0"/>
        <w:keepLines w:val="0"/>
        <w:shd w:val="clear" w:color="auto" w:fill="auto"/>
        <w:bidi w:val="0"/>
        <w:spacing w:before="0" w:after="0" w:line="209" w:lineRule="exact"/>
        <w:ind w:left="0" w:right="60" w:firstLine="0"/>
      </w:pPr>
      <w:r>
        <w:rPr>
          <w:lang w:val="pl-PL" w:eastAsia="pl-PL" w:bidi="pl-PL"/>
          <w:w w:val="100"/>
          <w:spacing w:val="0"/>
          <w:color w:val="000000"/>
          <w:position w:val="0"/>
        </w:rPr>
        <w:t>Dział Handlowy DW ELIPSA: tel. (48) 22 635 03 01, e-mail:</w:t>
      </w:r>
      <w:r>
        <w:fldChar w:fldCharType="begin"/>
      </w:r>
      <w:r>
        <w:rPr>
          <w:color w:val="000000"/>
        </w:rPr>
        <w:instrText> HYPERLINK "mailto:sklep@elipsa.pl" </w:instrText>
      </w:r>
      <w:r>
        <w:fldChar w:fldCharType="separate"/>
      </w:r>
      <w:r>
        <w:rPr>
          <w:rStyle w:val="Hyperlink"/>
          <w:lang w:val="en-US" w:eastAsia="en-US" w:bidi="en-US"/>
          <w:w w:val="100"/>
          <w:spacing w:val="0"/>
          <w:position w:val="0"/>
        </w:rPr>
        <w:t>sklep@elipsa.pl</w:t>
      </w:r>
      <w:r>
        <w:fldChar w:fldCharType="end"/>
      </w:r>
      <w:r>
        <w:rPr>
          <w:lang w:val="en-US" w:eastAsia="en-US" w:bidi="en-US"/>
          <w:w w:val="100"/>
          <w:spacing w:val="0"/>
          <w:color w:val="000000"/>
          <w:position w:val="0"/>
        </w:rPr>
        <w:br/>
      </w:r>
      <w:r>
        <w:rPr>
          <w:lang w:val="pl-PL" w:eastAsia="pl-PL" w:bidi="pl-PL"/>
          <w:w w:val="100"/>
          <w:spacing w:val="0"/>
          <w:color w:val="000000"/>
          <w:position w:val="0"/>
        </w:rPr>
        <w:t xml:space="preserve">Księgarnia internetowa: http: </w:t>
      </w:r>
      <w:r>
        <w:rPr>
          <w:lang w:val="ru-RU" w:eastAsia="ru-RU" w:bidi="ru-RU"/>
          <w:w w:val="100"/>
          <w:spacing w:val="0"/>
          <w:color w:val="000000"/>
          <w:position w:val="0"/>
        </w:rPr>
        <w:t xml:space="preserve">/ </w:t>
      </w:r>
      <w:r>
        <w:rPr>
          <w:lang w:val="en-US" w:eastAsia="en-US" w:bidi="en-US"/>
          <w:w w:val="100"/>
          <w:spacing w:val="0"/>
          <w:color w:val="000000"/>
          <w:position w:val="0"/>
        </w:rPr>
        <w:t>/</w:t>
      </w:r>
      <w:r>
        <w:fldChar w:fldCharType="begin"/>
      </w:r>
      <w:r>
        <w:rPr>
          <w:color w:val="000000"/>
        </w:rPr>
        <w:instrText> HYPERLINK "http://www.elipsa.pl" </w:instrText>
      </w:r>
      <w:r>
        <w:fldChar w:fldCharType="separate"/>
      </w:r>
      <w:r>
        <w:rPr>
          <w:rStyle w:val="Hyperlink"/>
          <w:lang w:val="en-US" w:eastAsia="en-US" w:bidi="en-US"/>
          <w:w w:val="100"/>
          <w:spacing w:val="0"/>
          <w:position w:val="0"/>
        </w:rPr>
        <w:t>www.elipsa.pl</w:t>
      </w:r>
      <w:r>
        <w:fldChar w:fldCharType="end"/>
      </w:r>
    </w:p>
    <w:p>
      <w:pPr>
        <w:pStyle w:val="Style17"/>
        <w:framePr w:w="7522" w:h="2152" w:hRule="exact" w:wrap="none" w:vAnchor="page" w:hAnchor="page" w:x="2522" w:y="11930"/>
        <w:widowControl w:val="0"/>
        <w:keepNext w:val="0"/>
        <w:keepLines w:val="0"/>
        <w:shd w:val="clear" w:color="auto" w:fill="auto"/>
        <w:bidi w:val="0"/>
        <w:spacing w:before="0" w:after="0" w:line="418" w:lineRule="exact"/>
        <w:ind w:left="0" w:right="60" w:firstLine="0"/>
      </w:pPr>
      <w:r>
        <w:rPr>
          <w:lang w:val="pl-PL" w:eastAsia="pl-PL" w:bidi="pl-PL"/>
          <w:w w:val="100"/>
          <w:spacing w:val="0"/>
          <w:color w:val="000000"/>
          <w:position w:val="0"/>
        </w:rPr>
        <w:t xml:space="preserve">Czasopismo zarejestrowane w </w:t>
      </w:r>
      <w:r>
        <w:rPr>
          <w:lang w:val="en-US" w:eastAsia="en-US" w:bidi="en-US"/>
          <w:w w:val="100"/>
          <w:spacing w:val="0"/>
          <w:color w:val="000000"/>
          <w:position w:val="0"/>
        </w:rPr>
        <w:t>European Reference Index for the Humanities (ERIH)</w:t>
        <w:br/>
      </w:r>
      <w:r>
        <w:rPr>
          <w:lang w:val="pl-PL" w:eastAsia="pl-PL" w:bidi="pl-PL"/>
          <w:w w:val="100"/>
          <w:spacing w:val="0"/>
          <w:color w:val="000000"/>
          <w:position w:val="0"/>
        </w:rPr>
        <w:t>Czasopismo dofinansowane ze środków Ministra Nauki i Szkolnictwa Wyższego</w:t>
        <w:br/>
        <w:t>Zeszyt opublikowany w wersji pierwotnej</w:t>
      </w:r>
    </w:p>
    <w:p>
      <w:pPr>
        <w:pStyle w:val="Style17"/>
        <w:framePr w:w="7522" w:h="2152" w:hRule="exact" w:wrap="none" w:vAnchor="page" w:hAnchor="page" w:x="2522" w:y="11930"/>
        <w:tabs>
          <w:tab w:leader="none" w:pos="281" w:val="left"/>
        </w:tabs>
        <w:widowControl w:val="0"/>
        <w:keepNext w:val="0"/>
        <w:keepLines w:val="0"/>
        <w:shd w:val="clear" w:color="auto" w:fill="auto"/>
        <w:bidi w:val="0"/>
        <w:jc w:val="both"/>
        <w:spacing w:before="0" w:after="0" w:line="418" w:lineRule="exact"/>
        <w:ind w:left="0" w:right="0" w:firstLine="0"/>
      </w:pPr>
      <w:r>
        <w:rPr>
          <w:lang w:val="pl-PL" w:eastAsia="pl-PL" w:bidi="pl-PL"/>
          <w:w w:val="100"/>
          <w:spacing w:val="0"/>
          <w:color w:val="000000"/>
          <w:position w:val="0"/>
        </w:rPr>
        <w:t>O</w:t>
        <w:tab/>
        <w:t>Copyright by Towarzystwo Kultury Języka and Dom Wydawniczy ELIPSA, Warszawa 2013</w:t>
      </w:r>
    </w:p>
    <w:p>
      <w:pPr>
        <w:pStyle w:val="Style17"/>
        <w:framePr w:w="7522" w:h="2152" w:hRule="exact" w:wrap="none" w:vAnchor="page" w:hAnchor="page" w:x="2522" w:y="11930"/>
        <w:widowControl w:val="0"/>
        <w:keepNext w:val="0"/>
        <w:keepLines w:val="0"/>
        <w:shd w:val="clear" w:color="auto" w:fill="auto"/>
        <w:bidi w:val="0"/>
        <w:spacing w:before="0" w:after="0" w:line="418" w:lineRule="exact"/>
        <w:ind w:left="0" w:right="60" w:firstLine="0"/>
      </w:pPr>
      <w:r>
        <w:rPr>
          <w:lang w:val="de-DE" w:eastAsia="de-DE" w:bidi="de-DE"/>
          <w:w w:val="100"/>
          <w:spacing w:val="0"/>
          <w:color w:val="000000"/>
          <w:position w:val="0"/>
        </w:rPr>
        <w:t xml:space="preserve">PL </w:t>
      </w:r>
      <w:r>
        <w:rPr>
          <w:lang w:val="pl-PL" w:eastAsia="pl-PL" w:bidi="pl-PL"/>
          <w:w w:val="100"/>
          <w:spacing w:val="0"/>
          <w:color w:val="000000"/>
          <w:position w:val="0"/>
        </w:rPr>
        <w:t>ISSN 0551-5343</w:t>
      </w:r>
    </w:p>
    <w:p>
      <w:pPr>
        <w:pStyle w:val="Style17"/>
        <w:framePr w:w="7522" w:h="226" w:hRule="exact" w:wrap="none" w:vAnchor="page" w:hAnchor="page" w:x="2522" w:y="14457"/>
        <w:widowControl w:val="0"/>
        <w:keepNext w:val="0"/>
        <w:keepLines w:val="0"/>
        <w:shd w:val="clear" w:color="auto" w:fill="auto"/>
        <w:bidi w:val="0"/>
        <w:spacing w:before="0" w:after="0" w:line="150" w:lineRule="exact"/>
        <w:ind w:left="0" w:right="60" w:firstLine="0"/>
      </w:pPr>
      <w:r>
        <w:rPr>
          <w:lang w:val="pl-PL" w:eastAsia="pl-PL" w:bidi="pl-PL"/>
          <w:w w:val="100"/>
          <w:spacing w:val="0"/>
          <w:color w:val="000000"/>
          <w:position w:val="0"/>
        </w:rPr>
        <w:t>Ark. wyd. 7,9. Ark. druk. 7,2. Papier offsetowy 80 g/m</w:t>
      </w:r>
      <w:r>
        <w:rPr>
          <w:lang w:val="pl-PL" w:eastAsia="pl-PL" w:bidi="pl-PL"/>
          <w:vertAlign w:val="superscript"/>
          <w:w w:val="100"/>
          <w:spacing w:val="0"/>
          <w:color w:val="000000"/>
          <w:position w:val="0"/>
        </w:rPr>
        <w:t>:</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606" w:y="357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2013</w:t>
      </w:r>
    </w:p>
    <w:p>
      <w:pPr>
        <w:pStyle w:val="Style19"/>
        <w:framePr w:wrap="none" w:vAnchor="page" w:hAnchor="page" w:x="4885" w:y="357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marzec</w:t>
      </w:r>
    </w:p>
    <w:p>
      <w:pPr>
        <w:pStyle w:val="Style19"/>
        <w:framePr w:wrap="none" w:vAnchor="page" w:hAnchor="page" w:x="8125" w:y="3571"/>
        <w:widowControl w:val="0"/>
        <w:keepNext w:val="0"/>
        <w:keepLines w:val="0"/>
        <w:shd w:val="clear" w:color="auto" w:fill="auto"/>
        <w:bidi w:val="0"/>
        <w:jc w:val="left"/>
        <w:spacing w:before="0" w:after="0" w:line="160" w:lineRule="exact"/>
        <w:ind w:left="0" w:right="0" w:firstLine="0"/>
      </w:pPr>
      <w:r>
        <w:rPr>
          <w:rStyle w:val="CharStyle21"/>
          <w:b/>
          <w:bCs/>
        </w:rPr>
        <w:t>zeszyt 3</w:t>
      </w:r>
    </w:p>
    <w:p>
      <w:pPr>
        <w:pStyle w:val="Style22"/>
        <w:framePr w:w="7272" w:h="712" w:hRule="exact" w:wrap="none" w:vAnchor="page" w:hAnchor="page" w:x="1577" w:y="3985"/>
        <w:widowControl w:val="0"/>
        <w:keepNext w:val="0"/>
        <w:keepLines w:val="0"/>
        <w:shd w:val="clear" w:color="auto" w:fill="auto"/>
        <w:bidi w:val="0"/>
        <w:jc w:val="left"/>
        <w:spacing w:before="0" w:after="51" w:line="440" w:lineRule="exact"/>
        <w:ind w:left="0" w:right="0" w:firstLine="0"/>
      </w:pPr>
      <w:r>
        <w:rPr>
          <w:lang w:val="pl-PL" w:eastAsia="pl-PL" w:bidi="pl-PL"/>
          <w:w w:val="100"/>
          <w:color w:val="000000"/>
          <w:position w:val="0"/>
        </w:rPr>
        <w:t>PORADNIK JĘZYKOWY</w:t>
      </w:r>
    </w:p>
    <w:p>
      <w:pPr>
        <w:pStyle w:val="Style24"/>
        <w:framePr w:w="7272" w:h="712" w:hRule="exact" w:wrap="none" w:vAnchor="page" w:hAnchor="page" w:x="1577" w:y="3985"/>
        <w:widowControl w:val="0"/>
        <w:keepNext w:val="0"/>
        <w:keepLines w:val="0"/>
        <w:shd w:val="clear" w:color="auto" w:fill="auto"/>
        <w:bidi w:val="0"/>
        <w:spacing w:before="0" w:after="0" w:line="120" w:lineRule="exact"/>
        <w:ind w:left="20" w:right="0" w:firstLine="0"/>
      </w:pPr>
      <w:r>
        <w:rPr>
          <w:lang w:val="pl-PL" w:eastAsia="pl-PL" w:bidi="pl-PL"/>
          <w:w w:val="100"/>
          <w:spacing w:val="0"/>
          <w:color w:val="000000"/>
          <w:position w:val="0"/>
        </w:rPr>
        <w:t>MIESIĘCZNIK ZAŁOŻONY W R. 1901 PRZEZ ROMANA ZAWILIŃSKIEGO</w:t>
      </w:r>
    </w:p>
    <w:p>
      <w:pPr>
        <w:pStyle w:val="Style13"/>
        <w:framePr w:w="7272" w:h="260" w:hRule="exact" w:wrap="none" w:vAnchor="page" w:hAnchor="page" w:x="1577" w:y="4826"/>
        <w:widowControl w:val="0"/>
        <w:keepNext w:val="0"/>
        <w:keepLines w:val="0"/>
        <w:shd w:val="clear" w:color="auto" w:fill="auto"/>
        <w:bidi w:val="0"/>
        <w:spacing w:before="0" w:after="0" w:line="200" w:lineRule="exact"/>
        <w:ind w:left="20" w:right="0" w:firstLine="0"/>
      </w:pPr>
      <w:r>
        <w:rPr>
          <w:lang w:val="pl-PL" w:eastAsia="pl-PL" w:bidi="pl-PL"/>
          <w:w w:val="100"/>
          <w:spacing w:val="0"/>
          <w:color w:val="000000"/>
          <w:position w:val="0"/>
        </w:rPr>
        <w:t>ORGAN TOWARZYSTWA KULTURY JĘZYKA</w:t>
      </w:r>
    </w:p>
    <w:p>
      <w:pPr>
        <w:pStyle w:val="Style26"/>
        <w:framePr w:wrap="none" w:vAnchor="page" w:hAnchor="page" w:x="1577" w:y="5182"/>
        <w:widowControl w:val="0"/>
        <w:keepNext w:val="0"/>
        <w:keepLines w:val="0"/>
        <w:shd w:val="clear" w:color="auto" w:fill="auto"/>
        <w:bidi w:val="0"/>
        <w:spacing w:before="0" w:after="0" w:line="180" w:lineRule="exact"/>
        <w:ind w:left="0" w:right="0" w:firstLine="380"/>
      </w:pPr>
      <w:r>
        <w:rPr>
          <w:lang w:val="pl-PL" w:eastAsia="pl-PL" w:bidi="pl-PL"/>
          <w:w w:val="100"/>
          <w:spacing w:val="0"/>
          <w:color w:val="000000"/>
          <w:position w:val="0"/>
        </w:rPr>
        <w:t xml:space="preserve">Zarząd Główny, ul. Krakowskie Przedmieście </w:t>
      </w:r>
      <w:r>
        <w:rPr>
          <w:lang w:val="ru-RU" w:eastAsia="ru-RU" w:bidi="ru-RU"/>
          <w:w w:val="100"/>
          <w:spacing w:val="0"/>
          <w:color w:val="000000"/>
          <w:position w:val="0"/>
        </w:rPr>
        <w:t xml:space="preserve">26/28, 00-927 </w:t>
      </w:r>
      <w:r>
        <w:rPr>
          <w:lang w:val="pl-PL" w:eastAsia="pl-PL" w:bidi="pl-PL"/>
          <w:w w:val="100"/>
          <w:spacing w:val="0"/>
          <w:color w:val="000000"/>
          <w:position w:val="0"/>
        </w:rPr>
        <w:t>Warszawa</w:t>
      </w:r>
    </w:p>
    <w:p>
      <w:pPr>
        <w:pStyle w:val="Style26"/>
        <w:framePr w:w="7272" w:h="242" w:hRule="exact" w:wrap="none" w:vAnchor="page" w:hAnchor="page" w:x="1577" w:y="5516"/>
        <w:widowControl w:val="0"/>
        <w:keepNext w:val="0"/>
        <w:keepLines w:val="0"/>
        <w:shd w:val="clear" w:color="auto" w:fill="auto"/>
        <w:bidi w:val="0"/>
        <w:jc w:val="center"/>
        <w:spacing w:before="0" w:after="0" w:line="180" w:lineRule="exact"/>
        <w:ind w:left="0" w:right="300" w:firstLine="0"/>
      </w:pPr>
      <w:r>
        <w:rPr>
          <w:lang w:val="pl-PL" w:eastAsia="pl-PL" w:bidi="pl-PL"/>
          <w:w w:val="100"/>
          <w:spacing w:val="0"/>
          <w:color w:val="000000"/>
          <w:position w:val="0"/>
        </w:rPr>
        <w:t>http://www.tkj.uw.edu.pl</w:t>
      </w:r>
    </w:p>
    <w:p>
      <w:pPr>
        <w:pStyle w:val="Style28"/>
        <w:framePr w:w="7272" w:h="260" w:hRule="exact" w:wrap="none" w:vAnchor="page" w:hAnchor="page" w:x="1577" w:y="6496"/>
        <w:widowControl w:val="0"/>
        <w:keepNext w:val="0"/>
        <w:keepLines w:val="0"/>
        <w:shd w:val="clear" w:color="auto" w:fill="auto"/>
        <w:bidi w:val="0"/>
        <w:spacing w:before="0" w:after="0" w:line="200" w:lineRule="exact"/>
        <w:ind w:left="20" w:right="0" w:firstLine="0"/>
      </w:pPr>
      <w:bookmarkStart w:id="8" w:name="bookmark8"/>
      <w:r>
        <w:rPr>
          <w:lang w:val="pl-PL" w:eastAsia="pl-PL" w:bidi="pl-PL"/>
          <w:w w:val="100"/>
          <w:color w:val="000000"/>
          <w:position w:val="0"/>
        </w:rPr>
        <w:t>W ZESZYCIE</w:t>
      </w:r>
      <w:bookmarkEnd w:id="8"/>
    </w:p>
    <w:p>
      <w:pPr>
        <w:pStyle w:val="Style17"/>
        <w:numPr>
          <w:ilvl w:val="0"/>
          <w:numId w:val="1"/>
        </w:numPr>
        <w:framePr w:w="7272" w:h="5795" w:hRule="exact" w:wrap="none" w:vAnchor="page" w:hAnchor="page" w:x="1577" w:y="6943"/>
        <w:tabs>
          <w:tab w:leader="none" w:pos="572" w:val="left"/>
        </w:tabs>
        <w:widowControl w:val="0"/>
        <w:keepNext w:val="0"/>
        <w:keepLines w:val="0"/>
        <w:shd w:val="clear" w:color="auto" w:fill="auto"/>
        <w:bidi w:val="0"/>
        <w:jc w:val="both"/>
        <w:spacing w:before="0" w:after="0" w:line="211" w:lineRule="exact"/>
        <w:ind w:left="0" w:right="0" w:firstLine="380"/>
      </w:pPr>
      <w:r>
        <w:rPr>
          <w:lang w:val="pl-PL" w:eastAsia="pl-PL" w:bidi="pl-PL"/>
          <w:w w:val="100"/>
          <w:spacing w:val="0"/>
          <w:color w:val="000000"/>
          <w:position w:val="0"/>
        </w:rPr>
        <w:t>Dokumentacja życia wyrazów nie jest procesem łatwym, ponieważ wymaga odpo</w:t>
        <w:softHyphen/>
        <w:t>wiednio reprezentatywnej podstawy źródłowej i właściwych narzędzi, które umożliwią wła</w:t>
        <w:softHyphen/>
        <w:t>ściwe spożytkowanie danych źródłowych. Klasyczna metoda filologiczna już nie wystarcza, jej następczynią staje się tzw. metoda lingwochronologizacyjna.</w:t>
      </w:r>
    </w:p>
    <w:p>
      <w:pPr>
        <w:pStyle w:val="Style17"/>
        <w:numPr>
          <w:ilvl w:val="0"/>
          <w:numId w:val="1"/>
        </w:numPr>
        <w:framePr w:w="7272" w:h="5795" w:hRule="exact" w:wrap="none" w:vAnchor="page" w:hAnchor="page" w:x="1577" w:y="6943"/>
        <w:tabs>
          <w:tab w:leader="none" w:pos="559" w:val="left"/>
        </w:tabs>
        <w:widowControl w:val="0"/>
        <w:keepNext w:val="0"/>
        <w:keepLines w:val="0"/>
        <w:shd w:val="clear" w:color="auto" w:fill="auto"/>
        <w:bidi w:val="0"/>
        <w:jc w:val="both"/>
        <w:spacing w:before="0" w:after="0" w:line="211" w:lineRule="exact"/>
        <w:ind w:left="0" w:right="0" w:firstLine="380"/>
      </w:pPr>
      <w:r>
        <w:rPr>
          <w:lang w:val="pl-PL" w:eastAsia="pl-PL" w:bidi="pl-PL"/>
          <w:w w:val="100"/>
          <w:spacing w:val="0"/>
          <w:color w:val="000000"/>
          <w:position w:val="0"/>
        </w:rPr>
        <w:t xml:space="preserve">Najstarsze zapożyczenia z języków/dialektów wschodniosłowiańskich układają się w trzy warstwy chronologiczne: </w:t>
      </w:r>
      <w:r>
        <w:rPr>
          <w:lang w:val="cs-CZ" w:eastAsia="cs-CZ" w:bidi="cs-CZ"/>
          <w:w w:val="100"/>
          <w:spacing w:val="0"/>
          <w:color w:val="000000"/>
          <w:position w:val="0"/>
        </w:rPr>
        <w:t xml:space="preserve">XIV-XV </w:t>
      </w:r>
      <w:r>
        <w:rPr>
          <w:lang w:val="pl-PL" w:eastAsia="pl-PL" w:bidi="pl-PL"/>
          <w:w w:val="100"/>
          <w:spacing w:val="0"/>
          <w:color w:val="000000"/>
          <w:position w:val="0"/>
        </w:rPr>
        <w:t xml:space="preserve">w.; XVI w.; XVII w. Zwykle określamy je wspólną nazwą </w:t>
      </w:r>
      <w:r>
        <w:rPr>
          <w:rStyle w:val="CharStyle30"/>
          <w:b/>
          <w:bCs/>
        </w:rPr>
        <w:t>zapożyczenia ruskie</w:t>
      </w:r>
      <w:r>
        <w:rPr>
          <w:lang w:val="pl-PL" w:eastAsia="pl-PL" w:bidi="pl-PL"/>
          <w:w w:val="100"/>
          <w:spacing w:val="0"/>
          <w:color w:val="000000"/>
          <w:position w:val="0"/>
        </w:rPr>
        <w:t xml:space="preserve">, ale już od XVI w. możemy mówić o najwcześniejszych </w:t>
      </w:r>
      <w:r>
        <w:rPr>
          <w:rStyle w:val="CharStyle30"/>
          <w:b/>
          <w:bCs/>
        </w:rPr>
        <w:t>rusycy</w:t>
        <w:softHyphen/>
        <w:t>zmach.</w:t>
      </w:r>
    </w:p>
    <w:p>
      <w:pPr>
        <w:pStyle w:val="Style17"/>
        <w:numPr>
          <w:ilvl w:val="0"/>
          <w:numId w:val="1"/>
        </w:numPr>
        <w:framePr w:w="7272" w:h="5795" w:hRule="exact" w:wrap="none" w:vAnchor="page" w:hAnchor="page" w:x="1577" w:y="6943"/>
        <w:tabs>
          <w:tab w:leader="none" w:pos="559" w:val="left"/>
        </w:tabs>
        <w:widowControl w:val="0"/>
        <w:keepNext w:val="0"/>
        <w:keepLines w:val="0"/>
        <w:shd w:val="clear" w:color="auto" w:fill="auto"/>
        <w:bidi w:val="0"/>
        <w:jc w:val="both"/>
        <w:spacing w:before="0" w:after="0" w:line="211" w:lineRule="exact"/>
        <w:ind w:left="0" w:right="0" w:firstLine="380"/>
      </w:pPr>
      <w:r>
        <w:rPr>
          <w:lang w:val="pl-PL" w:eastAsia="pl-PL" w:bidi="pl-PL"/>
          <w:w w:val="100"/>
          <w:spacing w:val="0"/>
          <w:color w:val="000000"/>
          <w:position w:val="0"/>
        </w:rPr>
        <w:t>Bezpośrednie sąsiedztwo polszczyzny z językami wschodniosłowiańskimi pozwala na różne hipotezy dotyczące wzajemnych zapożyczeń. Ich etymologie znajdują weryfikację na podstawie zapisów źródłowych i danych z zakresu geografii lingwistycznej.</w:t>
      </w:r>
    </w:p>
    <w:p>
      <w:pPr>
        <w:pStyle w:val="Style17"/>
        <w:numPr>
          <w:ilvl w:val="0"/>
          <w:numId w:val="1"/>
        </w:numPr>
        <w:framePr w:w="7272" w:h="5795" w:hRule="exact" w:wrap="none" w:vAnchor="page" w:hAnchor="page" w:x="1577" w:y="6943"/>
        <w:tabs>
          <w:tab w:leader="none" w:pos="559" w:val="left"/>
        </w:tabs>
        <w:widowControl w:val="0"/>
        <w:keepNext w:val="0"/>
        <w:keepLines w:val="0"/>
        <w:shd w:val="clear" w:color="auto" w:fill="auto"/>
        <w:bidi w:val="0"/>
        <w:jc w:val="both"/>
        <w:spacing w:before="0" w:after="0" w:line="211" w:lineRule="exact"/>
        <w:ind w:left="0" w:right="0" w:firstLine="380"/>
      </w:pPr>
      <w:r>
        <w:rPr>
          <w:lang w:val="pl-PL" w:eastAsia="pl-PL" w:bidi="pl-PL"/>
          <w:w w:val="100"/>
          <w:spacing w:val="0"/>
          <w:color w:val="000000"/>
          <w:position w:val="0"/>
        </w:rPr>
        <w:t>Rusycyzmy leksykalne są w 20-leciu międzywojennym zwykle traktowane jako po</w:t>
        <w:softHyphen/>
        <w:t>zostałość zaborów. Okazuje się jednak, że nowe wpływy języka rosyjskiego w zakresie słownictwa - choć znacznie słabsze i zróżnicowane regionalnie - zaznaczały się wyraźnie również po 1918 r.</w:t>
      </w:r>
    </w:p>
    <w:p>
      <w:pPr>
        <w:pStyle w:val="Style17"/>
        <w:numPr>
          <w:ilvl w:val="0"/>
          <w:numId w:val="1"/>
        </w:numPr>
        <w:framePr w:w="7272" w:h="5795" w:hRule="exact" w:wrap="none" w:vAnchor="page" w:hAnchor="page" w:x="1577" w:y="6943"/>
        <w:tabs>
          <w:tab w:leader="none" w:pos="559" w:val="left"/>
        </w:tabs>
        <w:widowControl w:val="0"/>
        <w:keepNext w:val="0"/>
        <w:keepLines w:val="0"/>
        <w:shd w:val="clear" w:color="auto" w:fill="auto"/>
        <w:bidi w:val="0"/>
        <w:jc w:val="both"/>
        <w:spacing w:before="0" w:after="0" w:line="211" w:lineRule="exact"/>
        <w:ind w:left="0" w:right="0" w:firstLine="380"/>
      </w:pPr>
      <w:r>
        <w:rPr>
          <w:lang w:val="pl-PL" w:eastAsia="pl-PL" w:bidi="pl-PL"/>
          <w:w w:val="100"/>
          <w:spacing w:val="0"/>
          <w:color w:val="000000"/>
          <w:position w:val="0"/>
        </w:rPr>
        <w:t>Północnokresowa regionalna odmiana polszczyzny podlegała i podlega nadal w naj</w:t>
        <w:softHyphen/>
        <w:t>większym stopniu wpływom języka rosyjskiego. Wpływy te są wyraźnie zaznaczone w tek</w:t>
        <w:softHyphen/>
        <w:t>stach prasowych tego regionu w okresie 20-lecia międzywojennego. Trzeba podkreślić, że w dużej części są to rusycyzmy inne niż współczesne.</w:t>
      </w:r>
    </w:p>
    <w:p>
      <w:pPr>
        <w:pStyle w:val="Style17"/>
        <w:numPr>
          <w:ilvl w:val="0"/>
          <w:numId w:val="1"/>
        </w:numPr>
        <w:framePr w:w="7272" w:h="5795" w:hRule="exact" w:wrap="none" w:vAnchor="page" w:hAnchor="page" w:x="1577" w:y="6943"/>
        <w:tabs>
          <w:tab w:leader="none" w:pos="559" w:val="left"/>
        </w:tabs>
        <w:widowControl w:val="0"/>
        <w:keepNext w:val="0"/>
        <w:keepLines w:val="0"/>
        <w:shd w:val="clear" w:color="auto" w:fill="auto"/>
        <w:bidi w:val="0"/>
        <w:jc w:val="both"/>
        <w:spacing w:before="0" w:after="0" w:line="211" w:lineRule="exact"/>
        <w:ind w:left="0" w:right="0" w:firstLine="380"/>
      </w:pPr>
      <w:r>
        <w:rPr>
          <w:lang w:val="pl-PL" w:eastAsia="pl-PL" w:bidi="pl-PL"/>
          <w:w w:val="100"/>
          <w:spacing w:val="0"/>
          <w:color w:val="000000"/>
          <w:position w:val="0"/>
        </w:rPr>
        <w:t>Procesy neosemantyzacji zachodzą zarówno w polszczyźnie ogólnej, jak i w jej od</w:t>
        <w:softHyphen/>
        <w:t>mianach regionalnych oraz socjalnych. Na przykładzie leksyki gwary miejskiej Poznania można tu wyróżnić takie procesy, jak: metaforyzacja, metonimizacja, zmiany dominanty semantycznej, generalizacja, specjalizacja.</w:t>
      </w:r>
    </w:p>
    <w:p>
      <w:pPr>
        <w:pStyle w:val="Style17"/>
        <w:numPr>
          <w:ilvl w:val="0"/>
          <w:numId w:val="1"/>
        </w:numPr>
        <w:framePr w:w="7272" w:h="5795" w:hRule="exact" w:wrap="none" w:vAnchor="page" w:hAnchor="page" w:x="1577" w:y="6943"/>
        <w:tabs>
          <w:tab w:leader="none" w:pos="559" w:val="left"/>
        </w:tabs>
        <w:widowControl w:val="0"/>
        <w:keepNext w:val="0"/>
        <w:keepLines w:val="0"/>
        <w:shd w:val="clear" w:color="auto" w:fill="auto"/>
        <w:bidi w:val="0"/>
        <w:jc w:val="both"/>
        <w:spacing w:before="0" w:after="0" w:line="211" w:lineRule="exact"/>
        <w:ind w:left="0" w:right="0" w:firstLine="380"/>
      </w:pPr>
      <w:r>
        <w:rPr>
          <w:lang w:val="pl-PL" w:eastAsia="pl-PL" w:bidi="pl-PL"/>
          <w:w w:val="100"/>
          <w:spacing w:val="0"/>
          <w:color w:val="000000"/>
          <w:position w:val="0"/>
        </w:rPr>
        <w:t>Zapelatywizowane nazwy własne to materiał językowy bardzo przydatny w ba</w:t>
        <w:softHyphen/>
        <w:t>daniach z zakresu lingwistyki kulturowej. W socjolektach taki potencjał nominacyjno-ekspresywny nazw własnych jest duży i realizuje się dzięki konkretnym konotacjom, przeniesionym od pierwotnych ich nosicieli (osób i miejsc).</w:t>
      </w:r>
    </w:p>
    <w:p>
      <w:pPr>
        <w:pStyle w:val="Style31"/>
        <w:framePr w:w="7272" w:h="138" w:hRule="exact" w:wrap="none" w:vAnchor="page" w:hAnchor="page" w:x="1577" w:y="12997"/>
        <w:widowControl w:val="0"/>
        <w:keepNext w:val="0"/>
        <w:keepLines w:val="0"/>
        <w:shd w:val="clear" w:color="auto" w:fill="auto"/>
        <w:bidi w:val="0"/>
        <w:spacing w:before="0" w:after="0" w:line="80" w:lineRule="exact"/>
        <w:ind w:left="20" w:right="0" w:firstLine="0"/>
      </w:pPr>
      <w:r>
        <w:rPr>
          <w:lang w:val="pl-PL" w:eastAsia="pl-PL" w:bidi="pl-PL"/>
          <w:w w:val="100"/>
          <w:spacing w:val="0"/>
          <w:color w:val="000000"/>
          <w:position w:val="0"/>
        </w:rPr>
        <w:t>***</w:t>
      </w:r>
    </w:p>
    <w:p>
      <w:pPr>
        <w:pStyle w:val="Style17"/>
        <w:framePr w:w="7272" w:h="915" w:hRule="exact" w:wrap="none" w:vAnchor="page" w:hAnchor="page" w:x="1577" w:y="13318"/>
        <w:widowControl w:val="0"/>
        <w:keepNext w:val="0"/>
        <w:keepLines w:val="0"/>
        <w:shd w:val="clear" w:color="auto" w:fill="auto"/>
        <w:bidi w:val="0"/>
        <w:jc w:val="both"/>
        <w:spacing w:before="0" w:after="0" w:line="214" w:lineRule="exact"/>
        <w:ind w:left="0" w:right="0" w:firstLine="380"/>
      </w:pPr>
      <w:r>
        <w:rPr>
          <w:lang w:val="pl-PL" w:eastAsia="pl-PL" w:bidi="pl-PL"/>
          <w:w w:val="100"/>
          <w:spacing w:val="0"/>
          <w:color w:val="000000"/>
          <w:position w:val="0"/>
        </w:rPr>
        <w:t>Słownictwo - życie wyrazów - metoda filologiczna - metoda lingwochronologizacyjna</w:t>
      </w:r>
    </w:p>
    <w:p>
      <w:pPr>
        <w:pStyle w:val="Style17"/>
        <w:numPr>
          <w:ilvl w:val="0"/>
          <w:numId w:val="1"/>
        </w:numPr>
        <w:framePr w:w="7272" w:h="915" w:hRule="exact" w:wrap="none" w:vAnchor="page" w:hAnchor="page" w:x="1577" w:y="13318"/>
        <w:tabs>
          <w:tab w:leader="none" w:pos="226" w:val="left"/>
        </w:tabs>
        <w:widowControl w:val="0"/>
        <w:keepNext w:val="0"/>
        <w:keepLines w:val="0"/>
        <w:shd w:val="clear" w:color="auto" w:fill="auto"/>
        <w:bidi w:val="0"/>
        <w:jc w:val="both"/>
        <w:spacing w:before="0" w:after="0" w:line="214" w:lineRule="exact"/>
        <w:ind w:left="0" w:right="0" w:firstLine="0"/>
      </w:pPr>
      <w:r>
        <w:rPr>
          <w:lang w:val="pl-PL" w:eastAsia="pl-PL" w:bidi="pl-PL"/>
          <w:w w:val="100"/>
          <w:spacing w:val="0"/>
          <w:color w:val="000000"/>
          <w:position w:val="0"/>
        </w:rPr>
        <w:t>zapożyczenia leksykalne - wpływy wschodniosłowiańskie - wpływy języka rosyjskiego</w:t>
      </w:r>
    </w:p>
    <w:p>
      <w:pPr>
        <w:pStyle w:val="Style17"/>
        <w:numPr>
          <w:ilvl w:val="0"/>
          <w:numId w:val="1"/>
        </w:numPr>
        <w:framePr w:w="7272" w:h="915" w:hRule="exact" w:wrap="none" w:vAnchor="page" w:hAnchor="page" w:x="1577" w:y="13318"/>
        <w:tabs>
          <w:tab w:leader="none" w:pos="226" w:val="left"/>
        </w:tabs>
        <w:widowControl w:val="0"/>
        <w:keepNext w:val="0"/>
        <w:keepLines w:val="0"/>
        <w:shd w:val="clear" w:color="auto" w:fill="auto"/>
        <w:bidi w:val="0"/>
        <w:jc w:val="both"/>
        <w:spacing w:before="0" w:after="0" w:line="214" w:lineRule="exact"/>
        <w:ind w:left="0" w:right="0" w:firstLine="0"/>
      </w:pPr>
      <w:r>
        <w:rPr>
          <w:lang w:val="pl-PL" w:eastAsia="pl-PL" w:bidi="pl-PL"/>
          <w:w w:val="100"/>
          <w:spacing w:val="0"/>
          <w:color w:val="000000"/>
          <w:position w:val="0"/>
        </w:rPr>
        <w:t>lingwistyka kulturowa - leksyka odmian regionalnych i socjalnych polszczyzny - neosemantyzacja - apelatywizacja.</w:t>
        <w:tab/>
      </w:r>
    </w:p>
    <w:p>
      <w:pPr>
        <w:pStyle w:val="Style33"/>
        <w:framePr w:w="7272" w:h="212" w:hRule="exact" w:wrap="none" w:vAnchor="page" w:hAnchor="page" w:x="1577" w:y="14321"/>
        <w:widowControl w:val="0"/>
        <w:keepNext w:val="0"/>
        <w:keepLines w:val="0"/>
        <w:shd w:val="clear" w:color="auto" w:fill="auto"/>
        <w:bidi w:val="0"/>
        <w:spacing w:before="0" w:after="0" w:line="150" w:lineRule="exact"/>
        <w:ind w:left="0" w:right="0" w:firstLine="0"/>
      </w:pPr>
      <w:r>
        <w:rPr>
          <w:lang w:val="pl-PL" w:eastAsia="pl-PL" w:bidi="pl-PL"/>
          <w:w w:val="100"/>
          <w:spacing w:val="0"/>
          <w:color w:val="000000"/>
          <w:position w:val="0"/>
        </w:rPr>
        <w:t>Red.</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framePr w:wrap="none" w:vAnchor="page" w:hAnchor="page" w:x="3131" w:y="679"/>
        <w:widowControl w:val="0"/>
      </w:pP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654" w:y="109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2013</w:t>
      </w:r>
    </w:p>
    <w:p>
      <w:pPr>
        <w:pStyle w:val="Style19"/>
        <w:framePr w:wrap="none" w:vAnchor="page" w:hAnchor="page" w:x="3928" w:y="108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marzec</w:t>
      </w:r>
    </w:p>
    <w:p>
      <w:pPr>
        <w:pStyle w:val="Style19"/>
        <w:framePr w:wrap="none" w:vAnchor="page" w:hAnchor="page" w:x="7168" w:y="1087"/>
        <w:widowControl w:val="0"/>
        <w:keepNext w:val="0"/>
        <w:keepLines w:val="0"/>
        <w:shd w:val="clear" w:color="auto" w:fill="auto"/>
        <w:bidi w:val="0"/>
        <w:jc w:val="left"/>
        <w:spacing w:before="0" w:after="0" w:line="160" w:lineRule="exact"/>
        <w:ind w:left="0" w:right="0" w:firstLine="0"/>
      </w:pPr>
      <w:r>
        <w:rPr>
          <w:rStyle w:val="CharStyle21"/>
          <w:b/>
          <w:bCs/>
        </w:rPr>
        <w:t>zeszyt 3</w:t>
      </w:r>
    </w:p>
    <w:p>
      <w:pPr>
        <w:pStyle w:val="Style37"/>
        <w:framePr w:w="11107" w:h="8958" w:hRule="exact" w:wrap="none" w:vAnchor="page" w:hAnchor="page" w:x="337" w:y="2638"/>
        <w:widowControl w:val="0"/>
        <w:keepNext w:val="0"/>
        <w:keepLines w:val="0"/>
        <w:shd w:val="clear" w:color="auto" w:fill="auto"/>
        <w:bidi w:val="0"/>
        <w:jc w:val="left"/>
        <w:spacing w:before="0" w:after="379" w:line="170" w:lineRule="exact"/>
        <w:ind w:left="3360" w:right="0" w:firstLine="0"/>
      </w:pPr>
      <w:r>
        <w:rPr>
          <w:lang w:val="pl-PL" w:eastAsia="pl-PL" w:bidi="pl-PL"/>
          <w:w w:val="100"/>
          <w:spacing w:val="0"/>
          <w:color w:val="000000"/>
          <w:position w:val="0"/>
        </w:rPr>
        <w:t>SPIS TREŚCI</w:t>
      </w:r>
    </w:p>
    <w:p>
      <w:pPr>
        <w:pStyle w:val="Style17"/>
        <w:framePr w:w="11107" w:h="8958" w:hRule="exact" w:wrap="none" w:vAnchor="page" w:hAnchor="page" w:x="337" w:y="2638"/>
        <w:widowControl w:val="0"/>
        <w:keepNext w:val="0"/>
        <w:keepLines w:val="0"/>
        <w:shd w:val="clear" w:color="auto" w:fill="auto"/>
        <w:bidi w:val="0"/>
        <w:jc w:val="both"/>
        <w:spacing w:before="0" w:after="111" w:line="150" w:lineRule="exact"/>
        <w:ind w:left="340" w:right="0" w:firstLine="0"/>
      </w:pPr>
      <w:r>
        <w:rPr>
          <w:lang w:val="pl-PL" w:eastAsia="pl-PL" w:bidi="pl-PL"/>
          <w:w w:val="100"/>
          <w:spacing w:val="0"/>
          <w:color w:val="000000"/>
          <w:position w:val="0"/>
        </w:rPr>
        <w:t>ARTYKUŁY I ROZPRAWY</w:t>
      </w:r>
    </w:p>
    <w:p>
      <w:pPr>
        <w:pStyle w:val="Style17"/>
        <w:framePr w:w="11107" w:h="8958" w:hRule="exact" w:wrap="none" w:vAnchor="page" w:hAnchor="page" w:x="337" w:y="2638"/>
        <w:widowControl w:val="0"/>
        <w:keepNext w:val="0"/>
        <w:keepLines w:val="0"/>
        <w:shd w:val="clear" w:color="auto" w:fill="auto"/>
        <w:bidi w:val="0"/>
        <w:jc w:val="left"/>
        <w:spacing w:before="0" w:after="0" w:line="211" w:lineRule="exact"/>
        <w:ind w:left="660" w:right="4280"/>
      </w:pPr>
      <w:r>
        <w:rPr>
          <w:rStyle w:val="CharStyle30"/>
          <w:b/>
          <w:bCs/>
        </w:rPr>
        <w:t>Jolanta Mędelska:</w:t>
      </w:r>
      <w:r>
        <w:rPr>
          <w:lang w:val="pl-PL" w:eastAsia="pl-PL" w:bidi="pl-PL"/>
          <w:w w:val="100"/>
          <w:spacing w:val="0"/>
          <w:color w:val="000000"/>
          <w:position w:val="0"/>
        </w:rPr>
        <w:t xml:space="preserve"> Na tropie agnonimu słownikowego </w:t>
      </w:r>
      <w:r>
        <w:rPr>
          <w:rStyle w:val="CharStyle30"/>
          <w:b/>
          <w:bCs/>
        </w:rPr>
        <w:t>wirowiec</w:t>
      </w:r>
      <w:r>
        <w:rPr>
          <w:lang w:val="pl-PL" w:eastAsia="pl-PL" w:bidi="pl-PL"/>
          <w:w w:val="100"/>
          <w:spacing w:val="0"/>
          <w:color w:val="000000"/>
          <w:position w:val="0"/>
        </w:rPr>
        <w:t xml:space="preserve"> (o wykorzystaniu teorii lingwochronologizacyjnej Piotra Wierzchonia w badaniach leksyki</w:t>
      </w:r>
    </w:p>
    <w:p>
      <w:pPr>
        <w:pStyle w:val="TOC_2"/>
        <w:framePr w:w="11107" w:h="8958" w:hRule="exact" w:wrap="none" w:vAnchor="page" w:hAnchor="page" w:x="337" w:y="2638"/>
        <w:tabs>
          <w:tab w:leader="dot" w:pos="7471" w:val="right"/>
        </w:tabs>
        <w:widowControl w:val="0"/>
        <w:keepNext w:val="0"/>
        <w:keepLines w:val="0"/>
        <w:shd w:val="clear" w:color="auto" w:fill="auto"/>
        <w:bidi w:val="0"/>
        <w:spacing w:before="0" w:after="0"/>
        <w:ind w:left="660" w:right="0" w:firstLine="0"/>
      </w:pPr>
      <w:r>
        <w:rPr>
          <w:lang w:val="pl-PL" w:eastAsia="pl-PL" w:bidi="pl-PL"/>
          <w:w w:val="100"/>
          <w:spacing w:val="0"/>
          <w:color w:val="000000"/>
          <w:position w:val="0"/>
        </w:rPr>
        <w:t>północnokresowej)</w:t>
        <w:tab/>
        <w:t xml:space="preserve"> 7</w:t>
      </w:r>
    </w:p>
    <w:p>
      <w:pPr>
        <w:pStyle w:val="TOC_2"/>
        <w:framePr w:w="11107" w:h="8958" w:hRule="exact" w:wrap="none" w:vAnchor="page" w:hAnchor="page" w:x="337" w:y="2638"/>
        <w:widowControl w:val="0"/>
        <w:keepNext w:val="0"/>
        <w:keepLines w:val="0"/>
        <w:shd w:val="clear" w:color="auto" w:fill="auto"/>
        <w:bidi w:val="0"/>
        <w:jc w:val="left"/>
        <w:spacing w:before="0" w:after="0"/>
        <w:ind w:left="660" w:right="4280"/>
      </w:pPr>
      <w:r>
        <w:rPr>
          <w:rStyle w:val="CharStyle41"/>
          <w:b/>
          <w:bCs/>
        </w:rPr>
        <w:t>Wanda Decyk-Zięba:</w:t>
      </w:r>
      <w:r>
        <w:rPr>
          <w:lang w:val="pl-PL" w:eastAsia="pl-PL" w:bidi="pl-PL"/>
          <w:w w:val="100"/>
          <w:spacing w:val="0"/>
          <w:color w:val="000000"/>
          <w:position w:val="0"/>
        </w:rPr>
        <w:t xml:space="preserve"> Przyczynek do dziejów polsko-wschodniosłowiańskich kontaktów językowych (wyrazy ruskie w </w:t>
      </w:r>
      <w:r>
        <w:rPr>
          <w:rStyle w:val="CharStyle41"/>
          <w:b/>
          <w:bCs/>
        </w:rPr>
        <w:t>Kronice W. X. Moskiewskiego</w:t>
      </w:r>
    </w:p>
    <w:p>
      <w:pPr>
        <w:pStyle w:val="TOC_2"/>
        <w:framePr w:w="11107" w:h="8958" w:hRule="exact" w:wrap="none" w:vAnchor="page" w:hAnchor="page" w:x="337" w:y="2638"/>
        <w:tabs>
          <w:tab w:leader="dot" w:pos="7471" w:val="right"/>
        </w:tabs>
        <w:widowControl w:val="0"/>
        <w:keepNext w:val="0"/>
        <w:keepLines w:val="0"/>
        <w:shd w:val="clear" w:color="auto" w:fill="auto"/>
        <w:bidi w:val="0"/>
        <w:spacing w:before="0" w:after="0"/>
        <w:ind w:left="660" w:right="0" w:firstLine="0"/>
      </w:pPr>
      <w:r>
        <w:rPr>
          <w:lang w:val="pl-PL" w:eastAsia="pl-PL" w:bidi="pl-PL"/>
          <w:w w:val="100"/>
          <w:spacing w:val="0"/>
          <w:color w:val="000000"/>
          <w:position w:val="0"/>
        </w:rPr>
        <w:t xml:space="preserve">Aleksandra Gwagnina, 1611) </w:t>
        <w:tab/>
        <w:t xml:space="preserve"> 17</w:t>
      </w:r>
    </w:p>
    <w:p>
      <w:pPr>
        <w:pStyle w:val="TOC_2"/>
        <w:framePr w:w="11107" w:h="8958" w:hRule="exact" w:wrap="none" w:vAnchor="page" w:hAnchor="page" w:x="337" w:y="2638"/>
        <w:widowControl w:val="0"/>
        <w:keepNext w:val="0"/>
        <w:keepLines w:val="0"/>
        <w:shd w:val="clear" w:color="auto" w:fill="auto"/>
        <w:bidi w:val="0"/>
        <w:spacing w:before="0" w:after="0"/>
        <w:ind w:left="340" w:right="0" w:firstLine="0"/>
      </w:pPr>
      <w:r>
        <w:rPr>
          <w:rStyle w:val="CharStyle41"/>
          <w:b/>
          <w:bCs/>
        </w:rPr>
        <w:t>Janusz Siatkowski</w:t>
      </w:r>
      <w:r>
        <w:rPr>
          <w:lang w:val="pl-PL" w:eastAsia="pl-PL" w:bidi="pl-PL"/>
          <w:w w:val="100"/>
          <w:spacing w:val="0"/>
          <w:color w:val="000000"/>
          <w:position w:val="0"/>
        </w:rPr>
        <w:t xml:space="preserve">: Wschodniosłowiańska </w:t>
      </w:r>
      <w:r>
        <w:rPr>
          <w:rStyle w:val="CharStyle41"/>
          <w:b/>
          <w:bCs/>
        </w:rPr>
        <w:t>spina</w:t>
      </w:r>
      <w:r>
        <w:rPr>
          <w:lang w:val="pl-PL" w:eastAsia="pl-PL" w:bidi="pl-PL"/>
          <w:w w:val="100"/>
          <w:spacing w:val="0"/>
          <w:color w:val="000000"/>
          <w:position w:val="0"/>
        </w:rPr>
        <w:t xml:space="preserve"> ‘plecy’ pożyczką z języka</w:t>
      </w:r>
    </w:p>
    <w:p>
      <w:pPr>
        <w:pStyle w:val="TOC_2"/>
        <w:framePr w:w="11107" w:h="8958" w:hRule="exact" w:wrap="none" w:vAnchor="page" w:hAnchor="page" w:x="337" w:y="2638"/>
        <w:tabs>
          <w:tab w:leader="dot" w:pos="7471" w:val="right"/>
        </w:tabs>
        <w:widowControl w:val="0"/>
        <w:keepNext w:val="0"/>
        <w:keepLines w:val="0"/>
        <w:shd w:val="clear" w:color="auto" w:fill="auto"/>
        <w:bidi w:val="0"/>
        <w:spacing w:before="0" w:after="0"/>
        <w:ind w:left="660" w:right="0" w:firstLine="0"/>
      </w:pPr>
      <w:r>
        <w:rPr>
          <w:lang w:val="pl-PL" w:eastAsia="pl-PL" w:bidi="pl-PL"/>
          <w:w w:val="100"/>
          <w:spacing w:val="0"/>
          <w:color w:val="000000"/>
          <w:position w:val="0"/>
        </w:rPr>
        <w:t xml:space="preserve">polskiego? </w:t>
        <w:tab/>
        <w:t xml:space="preserve"> 36</w:t>
      </w:r>
    </w:p>
    <w:p>
      <w:pPr>
        <w:pStyle w:val="TOC_2"/>
        <w:framePr w:w="11107" w:h="8958" w:hRule="exact" w:wrap="none" w:vAnchor="page" w:hAnchor="page" w:x="337" w:y="2638"/>
        <w:widowControl w:val="0"/>
        <w:keepNext w:val="0"/>
        <w:keepLines w:val="0"/>
        <w:shd w:val="clear" w:color="auto" w:fill="auto"/>
        <w:bidi w:val="0"/>
        <w:spacing w:before="0" w:after="0"/>
        <w:ind w:left="340" w:right="0" w:firstLine="0"/>
      </w:pPr>
      <w:r>
        <w:rPr>
          <w:rStyle w:val="CharStyle41"/>
          <w:b/>
          <w:bCs/>
        </w:rPr>
        <w:t>Joanna Joachimiak-Prażanowska:</w:t>
      </w:r>
      <w:r>
        <w:rPr>
          <w:lang w:val="pl-PL" w:eastAsia="pl-PL" w:bidi="pl-PL"/>
          <w:w w:val="100"/>
          <w:spacing w:val="0"/>
          <w:color w:val="000000"/>
          <w:position w:val="0"/>
        </w:rPr>
        <w:t xml:space="preserve"> Rusycyzmy słownikowe w „Kurierze</w:t>
      </w:r>
    </w:p>
    <w:p>
      <w:pPr>
        <w:pStyle w:val="TOC_2"/>
        <w:framePr w:w="11107" w:h="8958" w:hRule="exact" w:wrap="none" w:vAnchor="page" w:hAnchor="page" w:x="337" w:y="2638"/>
        <w:tabs>
          <w:tab w:leader="dot" w:pos="7030" w:val="left"/>
        </w:tabs>
        <w:widowControl w:val="0"/>
        <w:keepNext w:val="0"/>
        <w:keepLines w:val="0"/>
        <w:shd w:val="clear" w:color="auto" w:fill="auto"/>
        <w:bidi w:val="0"/>
        <w:spacing w:before="0" w:after="0"/>
        <w:ind w:left="660" w:right="0" w:firstLine="0"/>
      </w:pPr>
      <w:hyperlink w:anchor="bookmark14" w:tooltip="Current Document">
        <w:r>
          <w:rPr>
            <w:lang w:val="pl-PL" w:eastAsia="pl-PL" w:bidi="pl-PL"/>
            <w:w w:val="100"/>
            <w:spacing w:val="0"/>
            <w:color w:val="000000"/>
            <w:position w:val="0"/>
          </w:rPr>
          <w:t xml:space="preserve">Warszawskim” z pierwszej połowy 1918 roku (litery </w:t>
        </w:r>
        <w:r>
          <w:rPr>
            <w:rStyle w:val="CharStyle41"/>
            <w:lang w:val="ru-RU" w:eastAsia="ru-RU" w:bidi="ru-RU"/>
            <w:b/>
            <w:bCs/>
          </w:rPr>
          <w:t>А-</w:t>
        </w:r>
        <w:r>
          <w:rPr>
            <w:rStyle w:val="CharStyle41"/>
            <w:b/>
            <w:bCs/>
          </w:rPr>
          <w:t>K)</w:t>
        </w:r>
        <w:r>
          <w:rPr>
            <w:lang w:val="ru-RU" w:eastAsia="ru-RU" w:bidi="ru-RU"/>
            <w:w w:val="100"/>
            <w:spacing w:val="0"/>
            <w:color w:val="000000"/>
            <w:position w:val="0"/>
          </w:rPr>
          <w:t xml:space="preserve"> </w:t>
        </w:r>
        <w:r>
          <w:rPr>
            <w:lang w:val="pl-PL" w:eastAsia="pl-PL" w:bidi="pl-PL"/>
            <w:w w:val="100"/>
            <w:spacing w:val="0"/>
            <w:color w:val="000000"/>
            <w:position w:val="0"/>
          </w:rPr>
          <w:tab/>
          <w:t xml:space="preserve"> 41</w:t>
        </w:r>
      </w:hyperlink>
    </w:p>
    <w:p>
      <w:pPr>
        <w:pStyle w:val="TOC_2"/>
        <w:framePr w:w="11107" w:h="8958" w:hRule="exact" w:wrap="none" w:vAnchor="page" w:hAnchor="page" w:x="337" w:y="2638"/>
        <w:widowControl w:val="0"/>
        <w:keepNext w:val="0"/>
        <w:keepLines w:val="0"/>
        <w:shd w:val="clear" w:color="auto" w:fill="auto"/>
        <w:bidi w:val="0"/>
        <w:spacing w:before="0" w:after="0"/>
        <w:ind w:left="340" w:right="0" w:firstLine="0"/>
      </w:pPr>
      <w:r>
        <w:rPr>
          <w:rStyle w:val="CharStyle41"/>
          <w:b/>
          <w:bCs/>
        </w:rPr>
        <w:t>Tamara Graczykowska</w:t>
      </w:r>
      <w:r>
        <w:rPr>
          <w:lang w:val="pl-PL" w:eastAsia="pl-PL" w:bidi="pl-PL"/>
          <w:w w:val="100"/>
          <w:spacing w:val="0"/>
          <w:color w:val="000000"/>
          <w:position w:val="0"/>
        </w:rPr>
        <w:t>: Rusycyzmy leksykalne w kowieńskim tygodniku</w:t>
      </w:r>
    </w:p>
    <w:p>
      <w:pPr>
        <w:pStyle w:val="TOC_2"/>
        <w:framePr w:w="11107" w:h="8958" w:hRule="exact" w:wrap="none" w:vAnchor="page" w:hAnchor="page" w:x="337" w:y="2638"/>
        <w:tabs>
          <w:tab w:leader="dot" w:pos="7471" w:val="right"/>
        </w:tabs>
        <w:widowControl w:val="0"/>
        <w:keepNext w:val="0"/>
        <w:keepLines w:val="0"/>
        <w:shd w:val="clear" w:color="auto" w:fill="auto"/>
        <w:bidi w:val="0"/>
        <w:spacing w:before="0" w:after="0"/>
        <w:ind w:left="660" w:right="0" w:firstLine="0"/>
      </w:pPr>
      <w:r>
        <w:rPr>
          <w:lang w:val="pl-PL" w:eastAsia="pl-PL" w:bidi="pl-PL"/>
          <w:w w:val="100"/>
          <w:spacing w:val="0"/>
          <w:color w:val="000000"/>
          <w:position w:val="0"/>
        </w:rPr>
        <w:t>„Chata Rodzinna” (1922-1940)</w:t>
        <w:tab/>
        <w:t xml:space="preserve"> 53</w:t>
      </w:r>
    </w:p>
    <w:p>
      <w:pPr>
        <w:pStyle w:val="TOC_2"/>
        <w:framePr w:w="11107" w:h="8958" w:hRule="exact" w:wrap="none" w:vAnchor="page" w:hAnchor="page" w:x="337" w:y="2638"/>
        <w:widowControl w:val="0"/>
        <w:keepNext w:val="0"/>
        <w:keepLines w:val="0"/>
        <w:shd w:val="clear" w:color="auto" w:fill="auto"/>
        <w:bidi w:val="0"/>
        <w:jc w:val="right"/>
        <w:spacing w:before="0" w:after="0"/>
        <w:ind w:left="340" w:right="5280" w:firstLine="0"/>
      </w:pPr>
      <w:r>
        <w:rPr>
          <w:rStyle w:val="CharStyle41"/>
          <w:b/>
          <w:bCs/>
        </w:rPr>
        <w:t>Anna Piotrowicz, Małgorzata Witaszek-Samborska</w:t>
      </w:r>
      <w:r>
        <w:rPr>
          <w:lang w:val="pl-PL" w:eastAsia="pl-PL" w:bidi="pl-PL"/>
          <w:w w:val="100"/>
          <w:spacing w:val="0"/>
          <w:color w:val="000000"/>
          <w:position w:val="0"/>
        </w:rPr>
        <w:t>: Neosemantyzacja wewnątrzodmianowa w gwarze miejskiej (na przykładzie leksyki</w:t>
      </w:r>
    </w:p>
    <w:p>
      <w:pPr>
        <w:pStyle w:val="TOC_2"/>
        <w:framePr w:w="11107" w:h="8958" w:hRule="exact" w:wrap="none" w:vAnchor="page" w:hAnchor="page" w:x="337" w:y="2638"/>
        <w:tabs>
          <w:tab w:leader="dot" w:pos="7471" w:val="right"/>
        </w:tabs>
        <w:widowControl w:val="0"/>
        <w:keepNext w:val="0"/>
        <w:keepLines w:val="0"/>
        <w:shd w:val="clear" w:color="auto" w:fill="auto"/>
        <w:bidi w:val="0"/>
        <w:spacing w:before="0" w:after="0"/>
        <w:ind w:left="660" w:right="0" w:firstLine="0"/>
      </w:pPr>
      <w:r>
        <w:rPr>
          <w:lang w:val="pl-PL" w:eastAsia="pl-PL" w:bidi="pl-PL"/>
          <w:w w:val="100"/>
          <w:spacing w:val="0"/>
          <w:color w:val="000000"/>
          <w:position w:val="0"/>
        </w:rPr>
        <w:t xml:space="preserve">poznańskiej) </w:t>
        <w:tab/>
        <w:t xml:space="preserve"> 64</w:t>
      </w:r>
    </w:p>
    <w:p>
      <w:pPr>
        <w:pStyle w:val="TOC_2"/>
        <w:framePr w:w="11107" w:h="8958" w:hRule="exact" w:wrap="none" w:vAnchor="page" w:hAnchor="page" w:x="337" w:y="2638"/>
        <w:widowControl w:val="0"/>
        <w:keepNext w:val="0"/>
        <w:keepLines w:val="0"/>
        <w:shd w:val="clear" w:color="auto" w:fill="auto"/>
        <w:bidi w:val="0"/>
        <w:spacing w:before="0" w:after="0"/>
        <w:ind w:left="340" w:right="0" w:firstLine="0"/>
      </w:pPr>
      <w:r>
        <w:rPr>
          <w:rStyle w:val="CharStyle41"/>
          <w:b/>
          <w:bCs/>
        </w:rPr>
        <w:t>Tomasz Szutkowski: O</w:t>
      </w:r>
      <w:r>
        <w:rPr>
          <w:lang w:val="pl-PL" w:eastAsia="pl-PL" w:bidi="pl-PL"/>
          <w:w w:val="100"/>
          <w:spacing w:val="0"/>
          <w:color w:val="000000"/>
          <w:position w:val="0"/>
        </w:rPr>
        <w:t xml:space="preserve"> apelatywizacji nazw własnych w słownictwie gwary</w:t>
      </w:r>
    </w:p>
    <w:p>
      <w:pPr>
        <w:pStyle w:val="TOC_2"/>
        <w:framePr w:w="11107" w:h="8958" w:hRule="exact" w:wrap="none" w:vAnchor="page" w:hAnchor="page" w:x="337" w:y="2638"/>
        <w:tabs>
          <w:tab w:leader="dot" w:pos="7471" w:val="right"/>
        </w:tabs>
        <w:widowControl w:val="0"/>
        <w:keepNext w:val="0"/>
        <w:keepLines w:val="0"/>
        <w:shd w:val="clear" w:color="auto" w:fill="auto"/>
        <w:bidi w:val="0"/>
        <w:spacing w:before="0" w:after="469"/>
        <w:ind w:left="660" w:right="0" w:firstLine="0"/>
      </w:pPr>
      <w:r>
        <w:rPr>
          <w:lang w:val="pl-PL" w:eastAsia="pl-PL" w:bidi="pl-PL"/>
          <w:w w:val="100"/>
          <w:spacing w:val="0"/>
          <w:color w:val="000000"/>
          <w:position w:val="0"/>
        </w:rPr>
        <w:t xml:space="preserve">uczniowskiej </w:t>
        <w:tab/>
        <w:t xml:space="preserve"> 73</w:t>
      </w:r>
    </w:p>
    <w:p>
      <w:pPr>
        <w:pStyle w:val="TOC_2"/>
        <w:framePr w:w="11107" w:h="8958" w:hRule="exact" w:wrap="none" w:vAnchor="page" w:hAnchor="page" w:x="337" w:y="2638"/>
        <w:widowControl w:val="0"/>
        <w:keepNext w:val="0"/>
        <w:keepLines w:val="0"/>
        <w:shd w:val="clear" w:color="auto" w:fill="auto"/>
        <w:bidi w:val="0"/>
        <w:spacing w:before="0" w:after="111" w:line="150" w:lineRule="exact"/>
        <w:ind w:left="340" w:right="0" w:firstLine="0"/>
      </w:pPr>
      <w:r>
        <w:rPr>
          <w:lang w:val="pl-PL" w:eastAsia="pl-PL" w:bidi="pl-PL"/>
          <w:w w:val="100"/>
          <w:spacing w:val="0"/>
          <w:color w:val="000000"/>
          <w:position w:val="0"/>
        </w:rPr>
        <w:t>OBJAŚNIENIA WYRAZÓW I ZWROTÓW</w:t>
      </w:r>
    </w:p>
    <w:p>
      <w:pPr>
        <w:pStyle w:val="TOC_2"/>
        <w:framePr w:w="11107" w:h="8958" w:hRule="exact" w:wrap="none" w:vAnchor="page" w:hAnchor="page" w:x="337" w:y="2638"/>
        <w:tabs>
          <w:tab w:leader="dot" w:pos="7471" w:val="right"/>
        </w:tabs>
        <w:widowControl w:val="0"/>
        <w:keepNext w:val="0"/>
        <w:keepLines w:val="0"/>
        <w:shd w:val="clear" w:color="auto" w:fill="auto"/>
        <w:bidi w:val="0"/>
        <w:spacing w:before="0" w:after="0"/>
        <w:ind w:left="340" w:right="0" w:firstLine="0"/>
      </w:pPr>
      <w:r>
        <w:rPr>
          <w:rStyle w:val="CharStyle41"/>
          <w:b/>
          <w:bCs/>
        </w:rPr>
        <w:t>Monika Zaśko-Zielińska</w:t>
      </w:r>
      <w:r>
        <w:rPr>
          <w:lang w:val="pl-PL" w:eastAsia="pl-PL" w:bidi="pl-PL"/>
          <w:w w:val="100"/>
          <w:spacing w:val="0"/>
          <w:color w:val="000000"/>
          <w:position w:val="0"/>
        </w:rPr>
        <w:t xml:space="preserve">: Czy podpis nieoficjalny jest podpisem? </w:t>
        <w:tab/>
        <w:t xml:space="preserve"> 84</w:t>
      </w:r>
    </w:p>
    <w:p>
      <w:pPr>
        <w:pStyle w:val="TOC_2"/>
        <w:framePr w:w="11107" w:h="8958" w:hRule="exact" w:wrap="none" w:vAnchor="page" w:hAnchor="page" w:x="337" w:y="2638"/>
        <w:widowControl w:val="0"/>
        <w:keepNext w:val="0"/>
        <w:keepLines w:val="0"/>
        <w:shd w:val="clear" w:color="auto" w:fill="auto"/>
        <w:bidi w:val="0"/>
        <w:spacing w:before="0" w:after="0"/>
        <w:ind w:left="340" w:right="0" w:firstLine="0"/>
      </w:pPr>
      <w:r>
        <w:rPr>
          <w:lang w:val="pl-PL" w:eastAsia="pl-PL" w:bidi="pl-PL"/>
          <w:w w:val="100"/>
          <w:spacing w:val="0"/>
          <w:color w:val="000000"/>
          <w:position w:val="0"/>
        </w:rPr>
        <w:t>Stanowisko Rady Języka Polskiego w sprawie żeńskich form nazw zawodów</w:t>
      </w:r>
    </w:p>
    <w:p>
      <w:pPr>
        <w:pStyle w:val="TOC_2"/>
        <w:numPr>
          <w:ilvl w:val="0"/>
          <w:numId w:val="3"/>
        </w:numPr>
        <w:framePr w:w="11107" w:h="8958" w:hRule="exact" w:wrap="none" w:vAnchor="page" w:hAnchor="page" w:x="337" w:y="2638"/>
        <w:tabs>
          <w:tab w:leader="none" w:pos="903" w:val="left"/>
          <w:tab w:leader="dot" w:pos="7471" w:val="right"/>
        </w:tabs>
        <w:widowControl w:val="0"/>
        <w:keepNext w:val="0"/>
        <w:keepLines w:val="0"/>
        <w:shd w:val="clear" w:color="auto" w:fill="auto"/>
        <w:bidi w:val="0"/>
        <w:spacing w:before="0" w:after="469"/>
        <w:ind w:left="660" w:right="0" w:firstLine="0"/>
      </w:pPr>
      <w:r>
        <w:rPr>
          <w:lang w:val="pl-PL" w:eastAsia="pl-PL" w:bidi="pl-PL"/>
          <w:w w:val="100"/>
          <w:spacing w:val="0"/>
          <w:color w:val="000000"/>
          <w:position w:val="0"/>
        </w:rPr>
        <w:t>tytułów</w:t>
        <w:tab/>
        <w:t xml:space="preserve"> 90</w:t>
      </w:r>
    </w:p>
    <w:p>
      <w:pPr>
        <w:pStyle w:val="TOC_2"/>
        <w:framePr w:w="11107" w:h="8958" w:hRule="exact" w:wrap="none" w:vAnchor="page" w:hAnchor="page" w:x="337" w:y="2638"/>
        <w:widowControl w:val="0"/>
        <w:keepNext w:val="0"/>
        <w:keepLines w:val="0"/>
        <w:shd w:val="clear" w:color="auto" w:fill="auto"/>
        <w:bidi w:val="0"/>
        <w:spacing w:before="0" w:after="162" w:line="150" w:lineRule="exact"/>
        <w:ind w:left="340" w:right="0" w:firstLine="0"/>
      </w:pPr>
      <w:r>
        <w:rPr>
          <w:lang w:val="pl-PL" w:eastAsia="pl-PL" w:bidi="pl-PL"/>
          <w:w w:val="100"/>
          <w:spacing w:val="0"/>
          <w:color w:val="000000"/>
          <w:position w:val="0"/>
        </w:rPr>
        <w:t>SŁOWNIKI DAWNE I WSPÓŁCZESNE</w:t>
      </w:r>
    </w:p>
    <w:p>
      <w:pPr>
        <w:pStyle w:val="TOC_2"/>
        <w:framePr w:w="11107" w:h="8958" w:hRule="exact" w:wrap="none" w:vAnchor="page" w:hAnchor="page" w:x="337" w:y="2638"/>
        <w:widowControl w:val="0"/>
        <w:keepNext w:val="0"/>
        <w:keepLines w:val="0"/>
        <w:shd w:val="clear" w:color="auto" w:fill="auto"/>
        <w:bidi w:val="0"/>
        <w:spacing w:before="0" w:after="0" w:line="150" w:lineRule="exact"/>
        <w:ind w:left="340" w:right="0" w:firstLine="0"/>
      </w:pPr>
      <w:r>
        <w:rPr>
          <w:rStyle w:val="CharStyle41"/>
          <w:b/>
          <w:bCs/>
        </w:rPr>
        <w:t>Marcin Będkowski</w:t>
      </w:r>
      <w:r>
        <w:rPr>
          <w:lang w:val="pl-PL" w:eastAsia="pl-PL" w:bidi="pl-PL"/>
          <w:w w:val="100"/>
          <w:spacing w:val="0"/>
          <w:color w:val="000000"/>
          <w:position w:val="0"/>
        </w:rPr>
        <w:t xml:space="preserve">: Jadwiga Puzynina, Tomasz Korpysz, </w:t>
      </w:r>
      <w:r>
        <w:rPr>
          <w:rStyle w:val="CharStyle41"/>
          <w:b/>
          <w:bCs/>
        </w:rPr>
        <w:t>Internetowy słownik</w:t>
      </w:r>
    </w:p>
    <w:p>
      <w:pPr>
        <w:pStyle w:val="Style42"/>
        <w:framePr w:w="11107" w:h="8958" w:hRule="exact" w:wrap="none" w:vAnchor="page" w:hAnchor="page" w:x="337" w:y="2638"/>
        <w:tabs>
          <w:tab w:leader="dot" w:pos="7471" w:val="right"/>
        </w:tabs>
        <w:widowControl w:val="0"/>
        <w:keepNext w:val="0"/>
        <w:keepLines w:val="0"/>
        <w:shd w:val="clear" w:color="auto" w:fill="auto"/>
        <w:bidi w:val="0"/>
        <w:spacing w:before="0" w:after="443" w:line="150" w:lineRule="exact"/>
        <w:ind w:left="660" w:right="0" w:firstLine="0"/>
      </w:pPr>
      <w:r>
        <w:rPr>
          <w:lang w:val="pl-PL" w:eastAsia="pl-PL" w:bidi="pl-PL"/>
          <w:w w:val="100"/>
          <w:spacing w:val="0"/>
          <w:color w:val="000000"/>
          <w:position w:val="0"/>
        </w:rPr>
        <w:t>języka Cypriana Norwida</w:t>
      </w:r>
      <w:r>
        <w:rPr>
          <w:rStyle w:val="CharStyle44"/>
          <w:b/>
          <w:bCs/>
          <w:i w:val="0"/>
          <w:iCs w:val="0"/>
        </w:rPr>
        <w:t xml:space="preserve">, Warszawa 2009- </w:t>
        <w:tab/>
        <w:t xml:space="preserve">  92</w:t>
      </w:r>
    </w:p>
    <w:p>
      <w:pPr>
        <w:pStyle w:val="TOC_2"/>
        <w:framePr w:w="11107" w:h="8958" w:hRule="exact" w:wrap="none" w:vAnchor="page" w:hAnchor="page" w:x="337" w:y="2638"/>
        <w:widowControl w:val="0"/>
        <w:keepNext w:val="0"/>
        <w:keepLines w:val="0"/>
        <w:shd w:val="clear" w:color="auto" w:fill="auto"/>
        <w:bidi w:val="0"/>
        <w:spacing w:before="0" w:after="111" w:line="150" w:lineRule="exact"/>
        <w:ind w:left="340" w:right="0" w:firstLine="0"/>
      </w:pPr>
      <w:r>
        <w:rPr>
          <w:lang w:val="pl-PL" w:eastAsia="pl-PL" w:bidi="pl-PL"/>
          <w:w w:val="100"/>
          <w:spacing w:val="0"/>
          <w:color w:val="000000"/>
          <w:position w:val="0"/>
        </w:rPr>
        <w:t>SPRAWOZDANIA, UWAGI, POLEMIKI</w:t>
      </w:r>
    </w:p>
    <w:p>
      <w:pPr>
        <w:pStyle w:val="TOC_2"/>
        <w:framePr w:w="11107" w:h="8958" w:hRule="exact" w:wrap="none" w:vAnchor="page" w:hAnchor="page" w:x="337" w:y="2638"/>
        <w:widowControl w:val="0"/>
        <w:keepNext w:val="0"/>
        <w:keepLines w:val="0"/>
        <w:shd w:val="clear" w:color="auto" w:fill="auto"/>
        <w:bidi w:val="0"/>
        <w:spacing w:before="0" w:after="0"/>
        <w:ind w:left="340" w:right="0" w:firstLine="0"/>
      </w:pPr>
      <w:r>
        <w:rPr>
          <w:rStyle w:val="CharStyle41"/>
          <w:b/>
          <w:bCs/>
        </w:rPr>
        <w:t>Joanna Szerszunowicz:</w:t>
      </w:r>
      <w:r>
        <w:rPr>
          <w:lang w:val="pl-PL" w:eastAsia="pl-PL" w:bidi="pl-PL"/>
          <w:w w:val="100"/>
          <w:spacing w:val="0"/>
          <w:color w:val="000000"/>
          <w:position w:val="0"/>
        </w:rPr>
        <w:t xml:space="preserve"> Sprawozdanie z międzynarodowej konferencji naukowej</w:t>
      </w:r>
    </w:p>
    <w:p>
      <w:pPr>
        <w:pStyle w:val="TOC_2"/>
        <w:framePr w:w="11107" w:h="8958" w:hRule="exact" w:wrap="none" w:vAnchor="page" w:hAnchor="page" w:x="337" w:y="2638"/>
        <w:tabs>
          <w:tab w:leader="dot" w:pos="7471" w:val="right"/>
        </w:tabs>
        <w:widowControl w:val="0"/>
        <w:keepNext w:val="0"/>
        <w:keepLines w:val="0"/>
        <w:shd w:val="clear" w:color="auto" w:fill="auto"/>
        <w:bidi w:val="0"/>
        <w:spacing w:before="0" w:after="0"/>
        <w:ind w:left="660" w:right="0" w:firstLine="0"/>
      </w:pPr>
      <w:r>
        <w:rPr>
          <w:lang w:val="cs-CZ" w:eastAsia="cs-CZ" w:bidi="cs-CZ"/>
          <w:w w:val="100"/>
          <w:spacing w:val="0"/>
          <w:color w:val="000000"/>
          <w:position w:val="0"/>
        </w:rPr>
        <w:t>„ASIALEX201</w:t>
      </w:r>
      <w:r>
        <w:rPr>
          <w:lang w:val="pl-PL" w:eastAsia="pl-PL" w:bidi="pl-PL"/>
          <w:w w:val="100"/>
          <w:spacing w:val="0"/>
          <w:color w:val="000000"/>
          <w:position w:val="0"/>
        </w:rPr>
        <w:t xml:space="preserve">1. </w:t>
      </w:r>
      <w:r>
        <w:rPr>
          <w:lang w:val="en-US" w:eastAsia="en-US" w:bidi="en-US"/>
          <w:w w:val="100"/>
          <w:spacing w:val="0"/>
          <w:color w:val="000000"/>
          <w:position w:val="0"/>
        </w:rPr>
        <w:t xml:space="preserve">LEXICOGRAPHY: Theoretical and Practical Perspectives” </w:t>
        <w:tab/>
        <w:t xml:space="preserve"> 97</w:t>
      </w:r>
    </w:p>
    <w:p>
      <w:pPr>
        <w:pStyle w:val="Style42"/>
        <w:framePr w:w="11107" w:h="8958" w:hRule="exact" w:wrap="none" w:vAnchor="page" w:hAnchor="page" w:x="337" w:y="2638"/>
        <w:widowControl w:val="0"/>
        <w:keepNext w:val="0"/>
        <w:keepLines w:val="0"/>
        <w:shd w:val="clear" w:color="auto" w:fill="auto"/>
        <w:bidi w:val="0"/>
        <w:spacing w:before="0" w:after="0" w:line="211" w:lineRule="exact"/>
        <w:ind w:left="340" w:right="0" w:firstLine="0"/>
      </w:pPr>
      <w:r>
        <w:rPr>
          <w:lang w:val="en-US" w:eastAsia="en-US" w:bidi="en-US"/>
          <w:w w:val="100"/>
          <w:spacing w:val="0"/>
          <w:color w:val="000000"/>
          <w:position w:val="0"/>
        </w:rPr>
        <w:t xml:space="preserve">Marta </w:t>
      </w:r>
      <w:r>
        <w:rPr>
          <w:lang w:val="pl-PL" w:eastAsia="pl-PL" w:bidi="pl-PL"/>
          <w:w w:val="100"/>
          <w:spacing w:val="0"/>
          <w:color w:val="000000"/>
          <w:position w:val="0"/>
        </w:rPr>
        <w:t>Chojnacka-Kuraś</w:t>
      </w:r>
      <w:r>
        <w:rPr>
          <w:rStyle w:val="CharStyle44"/>
          <w:lang w:val="en-US" w:eastAsia="en-US" w:bidi="en-US"/>
          <w:b/>
          <w:bCs/>
          <w:i w:val="0"/>
          <w:iCs w:val="0"/>
        </w:rPr>
        <w:t xml:space="preserve">, </w:t>
      </w:r>
      <w:r>
        <w:rPr>
          <w:lang w:val="en-US" w:eastAsia="en-US" w:bidi="en-US"/>
          <w:w w:val="100"/>
          <w:spacing w:val="0"/>
          <w:color w:val="000000"/>
          <w:position w:val="0"/>
        </w:rPr>
        <w:t xml:space="preserve">Marta </w:t>
      </w:r>
      <w:r>
        <w:rPr>
          <w:lang w:val="pl-PL" w:eastAsia="pl-PL" w:bidi="pl-PL"/>
          <w:w w:val="100"/>
          <w:spacing w:val="0"/>
          <w:color w:val="000000"/>
          <w:position w:val="0"/>
        </w:rPr>
        <w:t>Falkowska</w:t>
      </w:r>
      <w:r>
        <w:rPr>
          <w:rStyle w:val="CharStyle44"/>
          <w:lang w:val="en-US" w:eastAsia="en-US" w:bidi="en-US"/>
          <w:b/>
          <w:bCs/>
          <w:i w:val="0"/>
          <w:iCs w:val="0"/>
        </w:rPr>
        <w:t xml:space="preserve">: </w:t>
      </w:r>
      <w:r>
        <w:rPr>
          <w:rStyle w:val="CharStyle44"/>
          <w:b/>
          <w:bCs/>
          <w:i w:val="0"/>
          <w:iCs w:val="0"/>
        </w:rPr>
        <w:t>Sprawozdanie z seminarium</w:t>
      </w:r>
    </w:p>
    <w:p>
      <w:pPr>
        <w:pStyle w:val="TOC_2"/>
        <w:framePr w:w="11107" w:h="8958" w:hRule="exact" w:wrap="none" w:vAnchor="page" w:hAnchor="page" w:x="337" w:y="2638"/>
        <w:tabs>
          <w:tab w:leader="dot" w:pos="7471" w:val="right"/>
        </w:tabs>
        <w:widowControl w:val="0"/>
        <w:keepNext w:val="0"/>
        <w:keepLines w:val="0"/>
        <w:shd w:val="clear" w:color="auto" w:fill="auto"/>
        <w:bidi w:val="0"/>
        <w:spacing w:before="0" w:after="0"/>
        <w:ind w:left="660" w:right="0" w:firstLine="0"/>
      </w:pPr>
      <w:r>
        <w:rPr>
          <w:lang w:val="pl-PL" w:eastAsia="pl-PL" w:bidi="pl-PL"/>
          <w:w w:val="100"/>
          <w:spacing w:val="0"/>
          <w:color w:val="000000"/>
          <w:position w:val="0"/>
        </w:rPr>
        <w:t xml:space="preserve">naukowego „Metodologie językoznawstwa </w:t>
      </w:r>
      <w:r>
        <w:rPr>
          <w:lang w:val="cs-CZ" w:eastAsia="cs-CZ" w:bidi="cs-CZ"/>
          <w:w w:val="100"/>
          <w:spacing w:val="0"/>
          <w:color w:val="000000"/>
          <w:position w:val="0"/>
        </w:rPr>
        <w:t xml:space="preserve">V” </w:t>
      </w:r>
      <w:r>
        <w:rPr>
          <w:lang w:val="pl-PL" w:eastAsia="pl-PL" w:bidi="pl-PL"/>
          <w:w w:val="100"/>
          <w:spacing w:val="0"/>
          <w:color w:val="000000"/>
          <w:position w:val="0"/>
        </w:rPr>
        <w:tab/>
        <w:t xml:space="preserve"> 100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3916" w:y="4581"/>
        <w:tabs>
          <w:tab w:leader="underscore" w:pos="3298" w:val="left"/>
          <w:tab w:leader="underscore" w:pos="6516" w:val="left"/>
        </w:tabs>
        <w:widowControl w:val="0"/>
        <w:keepNext w:val="0"/>
        <w:keepLines w:val="0"/>
        <w:shd w:val="clear" w:color="auto" w:fill="auto"/>
        <w:bidi w:val="0"/>
        <w:jc w:val="both"/>
        <w:spacing w:before="0" w:after="0" w:line="160" w:lineRule="exact"/>
        <w:ind w:left="0" w:right="0" w:firstLine="0"/>
      </w:pPr>
      <w:r>
        <w:rPr>
          <w:rStyle w:val="CharStyle21"/>
          <w:b/>
          <w:bCs/>
        </w:rPr>
        <w:t>2013</w:t>
      </w:r>
      <w:r>
        <w:rPr>
          <w:lang w:val="pl-PL" w:eastAsia="pl-PL" w:bidi="pl-PL"/>
          <w:w w:val="100"/>
          <w:spacing w:val="0"/>
          <w:color w:val="000000"/>
          <w:position w:val="0"/>
        </w:rPr>
        <w:tab/>
      </w:r>
      <w:r>
        <w:rPr>
          <w:rStyle w:val="CharStyle21"/>
          <w:b/>
          <w:bCs/>
        </w:rPr>
        <w:t>marzec</w:t>
      </w:r>
      <w:r>
        <w:rPr>
          <w:lang w:val="pl-PL" w:eastAsia="pl-PL" w:bidi="pl-PL"/>
          <w:w w:val="100"/>
          <w:spacing w:val="0"/>
          <w:color w:val="000000"/>
          <w:position w:val="0"/>
        </w:rPr>
        <w:tab/>
      </w:r>
      <w:r>
        <w:rPr>
          <w:rStyle w:val="CharStyle21"/>
          <w:b/>
          <w:bCs/>
        </w:rPr>
        <w:t>zeszyt 3</w:t>
      </w:r>
    </w:p>
    <w:p>
      <w:pPr>
        <w:pStyle w:val="Style17"/>
        <w:framePr w:w="11107" w:h="2892" w:hRule="exact" w:wrap="none" w:vAnchor="page" w:hAnchor="page" w:x="388" w:y="5041"/>
        <w:widowControl w:val="0"/>
        <w:keepNext w:val="0"/>
        <w:keepLines w:val="0"/>
        <w:shd w:val="clear" w:color="auto" w:fill="auto"/>
        <w:bidi w:val="0"/>
        <w:jc w:val="left"/>
        <w:spacing w:before="0" w:after="108" w:line="150" w:lineRule="exact"/>
        <w:ind w:left="3560" w:right="0" w:firstLine="0"/>
      </w:pPr>
      <w:r>
        <w:rPr>
          <w:lang w:val="pl-PL" w:eastAsia="pl-PL" w:bidi="pl-PL"/>
          <w:w w:val="100"/>
          <w:spacing w:val="0"/>
          <w:color w:val="000000"/>
          <w:position w:val="0"/>
        </w:rPr>
        <w:t>RECENZJE</w:t>
      </w:r>
    </w:p>
    <w:p>
      <w:pPr>
        <w:pStyle w:val="Style17"/>
        <w:framePr w:w="11107" w:h="2892" w:hRule="exact" w:wrap="none" w:vAnchor="page" w:hAnchor="page" w:x="388" w:y="5041"/>
        <w:widowControl w:val="0"/>
        <w:keepNext w:val="0"/>
        <w:keepLines w:val="0"/>
        <w:shd w:val="clear" w:color="auto" w:fill="auto"/>
        <w:bidi w:val="0"/>
        <w:jc w:val="left"/>
        <w:spacing w:before="0" w:after="0" w:line="211" w:lineRule="exact"/>
        <w:ind w:left="3560" w:right="0" w:firstLine="0"/>
      </w:pPr>
      <w:r>
        <w:rPr>
          <w:rStyle w:val="CharStyle30"/>
          <w:b/>
          <w:bCs/>
        </w:rPr>
        <w:t>Paulina Gajda</w:t>
      </w:r>
      <w:r>
        <w:rPr>
          <w:lang w:val="pl-PL" w:eastAsia="pl-PL" w:bidi="pl-PL"/>
          <w:w w:val="100"/>
          <w:spacing w:val="0"/>
          <w:color w:val="000000"/>
          <w:position w:val="0"/>
        </w:rPr>
        <w:t>: Małgorzata Milewska-Stawiany, Ewa Rogowska-Cybulska (red.),</w:t>
      </w:r>
    </w:p>
    <w:p>
      <w:pPr>
        <w:pStyle w:val="Style33"/>
        <w:framePr w:w="11107" w:h="2892" w:hRule="exact" w:wrap="none" w:vAnchor="page" w:hAnchor="page" w:x="388" w:y="5041"/>
        <w:widowControl w:val="0"/>
        <w:keepNext w:val="0"/>
        <w:keepLines w:val="0"/>
        <w:shd w:val="clear" w:color="auto" w:fill="auto"/>
        <w:bidi w:val="0"/>
        <w:jc w:val="left"/>
        <w:spacing w:before="0" w:after="0" w:line="211" w:lineRule="exact"/>
        <w:ind w:left="3900" w:right="1680" w:firstLine="0"/>
      </w:pPr>
      <w:r>
        <w:rPr>
          <w:lang w:val="pl-PL" w:eastAsia="pl-PL" w:bidi="pl-PL"/>
          <w:w w:val="100"/>
          <w:spacing w:val="0"/>
          <w:color w:val="000000"/>
          <w:position w:val="0"/>
        </w:rPr>
        <w:t>Polskie języki. O językach zawodowych i środowiskowych. Materiały VII Forum Kultury Słowa. Gdańsk, 9-11 października 2008 roku</w:t>
      </w:r>
      <w:r>
        <w:rPr>
          <w:rStyle w:val="CharStyle45"/>
          <w:b/>
          <w:bCs/>
          <w:i w:val="0"/>
          <w:iCs w:val="0"/>
        </w:rPr>
        <w:t>,</w:t>
      </w:r>
    </w:p>
    <w:p>
      <w:pPr>
        <w:pStyle w:val="TOC_2"/>
        <w:framePr w:w="11107" w:h="2892" w:hRule="exact" w:wrap="none" w:vAnchor="page" w:hAnchor="page" w:x="388" w:y="5041"/>
        <w:tabs>
          <w:tab w:leader="dot" w:pos="10266" w:val="left"/>
        </w:tabs>
        <w:widowControl w:val="0"/>
        <w:keepNext w:val="0"/>
        <w:keepLines w:val="0"/>
        <w:shd w:val="clear" w:color="auto" w:fill="auto"/>
        <w:bidi w:val="0"/>
        <w:spacing w:before="0" w:after="0"/>
        <w:ind w:left="3900" w:right="0" w:firstLine="0"/>
      </w:pPr>
      <w:r>
        <w:rPr>
          <w:lang w:val="pl-PL" w:eastAsia="pl-PL" w:bidi="pl-PL"/>
          <w:w w:val="100"/>
          <w:spacing w:val="0"/>
          <w:color w:val="000000"/>
          <w:position w:val="0"/>
        </w:rPr>
        <w:t xml:space="preserve">Gdańsk 2010 </w:t>
        <w:tab/>
        <w:t xml:space="preserve"> 104</w:t>
      </w:r>
    </w:p>
    <w:p>
      <w:pPr>
        <w:pStyle w:val="Style42"/>
        <w:framePr w:w="11107" w:h="2892" w:hRule="exact" w:wrap="none" w:vAnchor="page" w:hAnchor="page" w:x="388" w:y="5041"/>
        <w:widowControl w:val="0"/>
        <w:keepNext w:val="0"/>
        <w:keepLines w:val="0"/>
        <w:shd w:val="clear" w:color="auto" w:fill="auto"/>
        <w:bidi w:val="0"/>
        <w:jc w:val="left"/>
        <w:spacing w:before="0" w:after="0" w:line="211" w:lineRule="exact"/>
        <w:ind w:left="3560" w:right="0" w:firstLine="0"/>
      </w:pPr>
      <w:r>
        <w:rPr>
          <w:lang w:val="pl-PL" w:eastAsia="pl-PL" w:bidi="pl-PL"/>
          <w:w w:val="100"/>
          <w:spacing w:val="0"/>
          <w:color w:val="000000"/>
          <w:position w:val="0"/>
        </w:rPr>
        <w:t>Milena Wojtyńska-Nowotka:</w:t>
      </w:r>
      <w:r>
        <w:rPr>
          <w:rStyle w:val="CharStyle44"/>
          <w:b/>
          <w:bCs/>
          <w:i w:val="0"/>
          <w:iCs w:val="0"/>
        </w:rPr>
        <w:t xml:space="preserve"> Urszula Sokolska (red.), </w:t>
      </w:r>
      <w:r>
        <w:rPr>
          <w:lang w:val="pl-PL" w:eastAsia="pl-PL" w:bidi="pl-PL"/>
          <w:w w:val="100"/>
          <w:spacing w:val="0"/>
          <w:color w:val="000000"/>
          <w:position w:val="0"/>
        </w:rPr>
        <w:t>Odmiany stylowe</w:t>
      </w:r>
    </w:p>
    <w:p>
      <w:pPr>
        <w:pStyle w:val="Style42"/>
        <w:framePr w:w="11107" w:h="2892" w:hRule="exact" w:wrap="none" w:vAnchor="page" w:hAnchor="page" w:x="388" w:y="5041"/>
        <w:tabs>
          <w:tab w:leader="dot" w:pos="10266" w:val="left"/>
        </w:tabs>
        <w:widowControl w:val="0"/>
        <w:keepNext w:val="0"/>
        <w:keepLines w:val="0"/>
        <w:shd w:val="clear" w:color="auto" w:fill="auto"/>
        <w:bidi w:val="0"/>
        <w:spacing w:before="0" w:after="409" w:line="211" w:lineRule="exact"/>
        <w:ind w:left="3900" w:right="0" w:firstLine="0"/>
      </w:pPr>
      <w:r>
        <w:rPr>
          <w:lang w:val="pl-PL" w:eastAsia="pl-PL" w:bidi="pl-PL"/>
          <w:w w:val="100"/>
          <w:spacing w:val="0"/>
          <w:color w:val="000000"/>
          <w:position w:val="0"/>
        </w:rPr>
        <w:t>polszczyzny dawniej i dziś,</w:t>
      </w:r>
      <w:r>
        <w:rPr>
          <w:rStyle w:val="CharStyle44"/>
          <w:b/>
          <w:bCs/>
          <w:i w:val="0"/>
          <w:iCs w:val="0"/>
        </w:rPr>
        <w:t xml:space="preserve"> Białystok 2011 </w:t>
        <w:tab/>
        <w:t xml:space="preserve"> 109</w:t>
      </w:r>
    </w:p>
    <w:p>
      <w:pPr>
        <w:pStyle w:val="TOC_2"/>
        <w:framePr w:w="11107" w:h="2892" w:hRule="exact" w:wrap="none" w:vAnchor="page" w:hAnchor="page" w:x="388" w:y="5041"/>
        <w:widowControl w:val="0"/>
        <w:keepNext w:val="0"/>
        <w:keepLines w:val="0"/>
        <w:shd w:val="clear" w:color="auto" w:fill="auto"/>
        <w:bidi w:val="0"/>
        <w:jc w:val="left"/>
        <w:spacing w:before="0" w:after="157" w:line="150" w:lineRule="exact"/>
        <w:ind w:left="3560" w:right="0" w:firstLine="0"/>
      </w:pPr>
      <w:r>
        <w:rPr>
          <w:lang w:val="pl-PL" w:eastAsia="pl-PL" w:bidi="pl-PL"/>
          <w:w w:val="100"/>
          <w:spacing w:val="0"/>
          <w:color w:val="000000"/>
          <w:position w:val="0"/>
        </w:rPr>
        <w:t>BIOGRAMY I WSPOMNIENIA</w:t>
      </w:r>
    </w:p>
    <w:p>
      <w:pPr>
        <w:pStyle w:val="TOC_2"/>
        <w:framePr w:w="11107" w:h="2892" w:hRule="exact" w:wrap="none" w:vAnchor="page" w:hAnchor="page" w:x="388" w:y="5041"/>
        <w:widowControl w:val="0"/>
        <w:keepNext w:val="0"/>
        <w:keepLines w:val="0"/>
        <w:shd w:val="clear" w:color="auto" w:fill="auto"/>
        <w:bidi w:val="0"/>
        <w:jc w:val="left"/>
        <w:spacing w:before="0" w:after="37" w:line="150" w:lineRule="exact"/>
        <w:ind w:left="3560" w:right="0" w:firstLine="0"/>
      </w:pPr>
      <w:r>
        <w:rPr>
          <w:rStyle w:val="CharStyle41"/>
          <w:b/>
          <w:bCs/>
        </w:rPr>
        <w:t>Stanisław Dubisz.</w:t>
      </w:r>
      <w:r>
        <w:rPr>
          <w:lang w:val="pl-PL" w:eastAsia="pl-PL" w:bidi="pl-PL"/>
          <w:w w:val="100"/>
          <w:spacing w:val="0"/>
          <w:color w:val="000000"/>
          <w:position w:val="0"/>
        </w:rPr>
        <w:t xml:space="preserve"> Pamięć o nieobecnych - </w:t>
      </w:r>
      <w:r>
        <w:rPr>
          <w:lang w:val="en-US" w:eastAsia="en-US" w:bidi="en-US"/>
          <w:w w:val="100"/>
          <w:spacing w:val="0"/>
          <w:color w:val="000000"/>
          <w:position w:val="0"/>
        </w:rPr>
        <w:t xml:space="preserve">prof, </w:t>
      </w:r>
      <w:r>
        <w:rPr>
          <w:lang w:val="pl-PL" w:eastAsia="pl-PL" w:bidi="pl-PL"/>
          <w:w w:val="100"/>
          <w:spacing w:val="0"/>
          <w:color w:val="000000"/>
          <w:position w:val="0"/>
        </w:rPr>
        <w:t>dr hab. Halina Rybicka-Nowacka</w:t>
      </w:r>
    </w:p>
    <w:p>
      <w:pPr>
        <w:pStyle w:val="TOC_2"/>
        <w:framePr w:w="11107" w:h="2892" w:hRule="exact" w:wrap="none" w:vAnchor="page" w:hAnchor="page" w:x="388" w:y="5041"/>
        <w:tabs>
          <w:tab w:leader="dot" w:pos="10266" w:val="left"/>
        </w:tabs>
        <w:widowControl w:val="0"/>
        <w:keepNext w:val="0"/>
        <w:keepLines w:val="0"/>
        <w:shd w:val="clear" w:color="auto" w:fill="auto"/>
        <w:bidi w:val="0"/>
        <w:spacing w:before="0" w:after="0" w:line="150" w:lineRule="exact"/>
        <w:ind w:left="3900" w:right="0" w:firstLine="0"/>
      </w:pPr>
      <w:r>
        <w:rPr>
          <w:lang w:val="pl-PL" w:eastAsia="pl-PL" w:bidi="pl-PL"/>
          <w:w w:val="100"/>
          <w:spacing w:val="0"/>
          <w:color w:val="000000"/>
          <w:position w:val="0"/>
        </w:rPr>
        <w:t xml:space="preserve">(23 VII 1929-11 V 1992) </w:t>
        <w:tab/>
        <w:t xml:space="preserve"> 113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629" w:y="120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2013</w:t>
      </w:r>
    </w:p>
    <w:p>
      <w:pPr>
        <w:pStyle w:val="Style19"/>
        <w:framePr w:wrap="none" w:vAnchor="page" w:hAnchor="page" w:x="3903" w:y="119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marzec</w:t>
      </w:r>
    </w:p>
    <w:p>
      <w:pPr>
        <w:pStyle w:val="Style46"/>
        <w:framePr w:wrap="none" w:vAnchor="page" w:hAnchor="page" w:x="7143" w:y="1200"/>
        <w:widowControl w:val="0"/>
        <w:keepNext w:val="0"/>
        <w:keepLines w:val="0"/>
        <w:shd w:val="clear" w:color="auto" w:fill="auto"/>
        <w:bidi w:val="0"/>
        <w:jc w:val="left"/>
        <w:spacing w:before="0" w:after="0" w:line="160" w:lineRule="exact"/>
        <w:ind w:left="0" w:right="0" w:firstLine="0"/>
      </w:pPr>
      <w:r>
        <w:rPr>
          <w:rStyle w:val="CharStyle48"/>
          <w:b/>
          <w:bCs/>
          <w:i/>
          <w:iCs/>
        </w:rPr>
        <w:t>zeszyt</w:t>
      </w:r>
      <w:r>
        <w:rPr>
          <w:rStyle w:val="CharStyle49"/>
          <w:b/>
          <w:bCs/>
          <w:i w:val="0"/>
          <w:iCs w:val="0"/>
        </w:rPr>
        <w:t xml:space="preserve"> 3</w:t>
      </w:r>
    </w:p>
    <w:p>
      <w:pPr>
        <w:pStyle w:val="Style37"/>
        <w:framePr w:w="11107" w:h="8727" w:hRule="exact" w:wrap="none" w:vAnchor="page" w:hAnchor="page" w:x="331" w:y="2773"/>
        <w:widowControl w:val="0"/>
        <w:keepNext w:val="0"/>
        <w:keepLines w:val="0"/>
        <w:shd w:val="clear" w:color="auto" w:fill="auto"/>
        <w:bidi w:val="0"/>
        <w:jc w:val="left"/>
        <w:spacing w:before="0" w:after="324" w:line="170" w:lineRule="exact"/>
        <w:ind w:left="3400" w:right="0" w:firstLine="0"/>
      </w:pPr>
      <w:r>
        <w:rPr>
          <w:lang w:val="de-DE" w:eastAsia="de-DE" w:bidi="de-DE"/>
          <w:w w:val="100"/>
          <w:spacing w:val="0"/>
          <w:color w:val="000000"/>
          <w:position w:val="0"/>
        </w:rPr>
        <w:t>CONTENTS</w:t>
      </w:r>
    </w:p>
    <w:p>
      <w:pPr>
        <w:pStyle w:val="Style17"/>
        <w:framePr w:w="11107" w:h="8727" w:hRule="exact" w:wrap="none" w:vAnchor="page" w:hAnchor="page" w:x="331" w:y="2773"/>
        <w:widowControl w:val="0"/>
        <w:keepNext w:val="0"/>
        <w:keepLines w:val="0"/>
        <w:shd w:val="clear" w:color="auto" w:fill="auto"/>
        <w:bidi w:val="0"/>
        <w:jc w:val="both"/>
        <w:spacing w:before="0" w:after="108" w:line="150" w:lineRule="exact"/>
        <w:ind w:left="320" w:right="0" w:firstLine="0"/>
      </w:pPr>
      <w:r>
        <w:rPr>
          <w:lang w:val="de-DE" w:eastAsia="de-DE" w:bidi="de-DE"/>
          <w:w w:val="100"/>
          <w:spacing w:val="0"/>
          <w:color w:val="000000"/>
          <w:position w:val="0"/>
        </w:rPr>
        <w:t xml:space="preserve">PAPERS </w:t>
      </w:r>
      <w:r>
        <w:rPr>
          <w:lang w:val="en-US" w:eastAsia="en-US" w:bidi="en-US"/>
          <w:w w:val="100"/>
          <w:spacing w:val="0"/>
          <w:color w:val="000000"/>
          <w:position w:val="0"/>
        </w:rPr>
        <w:t>AND DISSERTATIONS</w:t>
      </w:r>
    </w:p>
    <w:p>
      <w:pPr>
        <w:pStyle w:val="Style17"/>
        <w:framePr w:w="11107" w:h="8727" w:hRule="exact" w:wrap="none" w:vAnchor="page" w:hAnchor="page" w:x="331" w:y="2773"/>
        <w:widowControl w:val="0"/>
        <w:keepNext w:val="0"/>
        <w:keepLines w:val="0"/>
        <w:shd w:val="clear" w:color="auto" w:fill="auto"/>
        <w:bidi w:val="0"/>
        <w:jc w:val="both"/>
        <w:spacing w:before="0" w:after="0" w:line="211" w:lineRule="exact"/>
        <w:ind w:left="320" w:right="0" w:firstLine="0"/>
      </w:pPr>
      <w:r>
        <w:rPr>
          <w:rStyle w:val="CharStyle30"/>
          <w:b/>
          <w:bCs/>
        </w:rPr>
        <w:t>Jolanta Mędelska</w:t>
      </w:r>
      <w:r>
        <w:rPr>
          <w:rStyle w:val="CharStyle30"/>
          <w:lang w:val="en-US" w:eastAsia="en-US" w:bidi="en-US"/>
          <w:b/>
          <w:bCs/>
        </w:rPr>
        <w:t>:</w:t>
      </w:r>
      <w:r>
        <w:rPr>
          <w:lang w:val="en-US" w:eastAsia="en-US" w:bidi="en-US"/>
          <w:w w:val="100"/>
          <w:spacing w:val="0"/>
          <w:color w:val="000000"/>
          <w:position w:val="0"/>
        </w:rPr>
        <w:t xml:space="preserve"> In pursuit of the agnonym </w:t>
      </w:r>
      <w:r>
        <w:rPr>
          <w:rStyle w:val="CharStyle30"/>
          <w:lang w:val="en-US" w:eastAsia="en-US" w:bidi="en-US"/>
          <w:b/>
          <w:bCs/>
        </w:rPr>
        <w:t>wirowiec</w:t>
      </w:r>
      <w:r>
        <w:rPr>
          <w:lang w:val="en-US" w:eastAsia="en-US" w:bidi="en-US"/>
          <w:w w:val="100"/>
          <w:spacing w:val="0"/>
          <w:color w:val="000000"/>
          <w:position w:val="0"/>
        </w:rPr>
        <w:t xml:space="preserve"> (about applying</w:t>
      </w:r>
    </w:p>
    <w:p>
      <w:pPr>
        <w:pStyle w:val="Style17"/>
        <w:framePr w:w="11107" w:h="8727" w:hRule="exact" w:wrap="none" w:vAnchor="page" w:hAnchor="page" w:x="331" w:y="2773"/>
        <w:widowControl w:val="0"/>
        <w:keepNext w:val="0"/>
        <w:keepLines w:val="0"/>
        <w:shd w:val="clear" w:color="auto" w:fill="auto"/>
        <w:bidi w:val="0"/>
        <w:jc w:val="both"/>
        <w:spacing w:before="0" w:after="0" w:line="211" w:lineRule="exact"/>
        <w:ind w:left="640" w:right="0" w:firstLine="0"/>
      </w:pPr>
      <w:r>
        <w:rPr>
          <w:lang w:val="pl-PL" w:eastAsia="pl-PL" w:bidi="pl-PL"/>
          <w:w w:val="100"/>
          <w:spacing w:val="0"/>
          <w:color w:val="000000"/>
          <w:position w:val="0"/>
        </w:rPr>
        <w:t xml:space="preserve">Piotr </w:t>
      </w:r>
      <w:r>
        <w:rPr>
          <w:lang w:val="en-US" w:eastAsia="en-US" w:bidi="en-US"/>
          <w:w w:val="100"/>
          <w:spacing w:val="0"/>
          <w:color w:val="000000"/>
          <w:position w:val="0"/>
        </w:rPr>
        <w:t>Wierzcho</w:t>
      </w:r>
      <w:r>
        <w:rPr>
          <w:lang w:val="pl-PL" w:eastAsia="pl-PL" w:bidi="pl-PL"/>
          <w:w w:val="100"/>
          <w:spacing w:val="0"/>
          <w:color w:val="000000"/>
          <w:position w:val="0"/>
        </w:rPr>
        <w:t>ń</w:t>
      </w:r>
      <w:r>
        <w:rPr>
          <w:lang w:val="en-US" w:eastAsia="en-US" w:bidi="en-US"/>
          <w:w w:val="100"/>
          <w:spacing w:val="0"/>
          <w:color w:val="000000"/>
          <w:position w:val="0"/>
        </w:rPr>
        <w:t>’s theory of linguochronologization in research concerning</w:t>
      </w:r>
    </w:p>
    <w:p>
      <w:pPr>
        <w:pStyle w:val="TOC_2"/>
        <w:framePr w:w="11107" w:h="8727" w:hRule="exact" w:wrap="none" w:vAnchor="page" w:hAnchor="page" w:x="331" w:y="2773"/>
        <w:tabs>
          <w:tab w:leader="dot" w:pos="7016" w:val="left"/>
        </w:tabs>
        <w:widowControl w:val="0"/>
        <w:keepNext w:val="0"/>
        <w:keepLines w:val="0"/>
        <w:shd w:val="clear" w:color="auto" w:fill="auto"/>
        <w:bidi w:val="0"/>
        <w:spacing w:before="0" w:after="0"/>
        <w:ind w:left="640" w:right="0" w:firstLine="0"/>
      </w:pPr>
      <w:r>
        <w:rPr>
          <w:lang w:val="en-US" w:eastAsia="en-US" w:bidi="en-US"/>
          <w:w w:val="100"/>
          <w:spacing w:val="0"/>
          <w:color w:val="000000"/>
          <w:position w:val="0"/>
        </w:rPr>
        <w:t xml:space="preserve">the Northern Borderlands lexis) </w:t>
        <w:tab/>
        <w:t xml:space="preserve"> 7</w:t>
      </w:r>
    </w:p>
    <w:p>
      <w:pPr>
        <w:pStyle w:val="TOC_2"/>
        <w:framePr w:w="11107" w:h="8727" w:hRule="exact" w:wrap="none" w:vAnchor="page" w:hAnchor="page" w:x="331" w:y="2773"/>
        <w:widowControl w:val="0"/>
        <w:keepNext w:val="0"/>
        <w:keepLines w:val="0"/>
        <w:shd w:val="clear" w:color="auto" w:fill="auto"/>
        <w:bidi w:val="0"/>
        <w:jc w:val="center"/>
        <w:spacing w:before="0" w:after="0"/>
        <w:ind w:left="320" w:right="0" w:firstLine="0"/>
      </w:pPr>
      <w:r>
        <w:rPr>
          <w:rStyle w:val="CharStyle41"/>
          <w:lang w:val="en-US" w:eastAsia="en-US" w:bidi="en-US"/>
          <w:b/>
          <w:bCs/>
        </w:rPr>
        <w:t xml:space="preserve">Wanda </w:t>
      </w:r>
      <w:r>
        <w:rPr>
          <w:rStyle w:val="CharStyle41"/>
          <w:b/>
          <w:bCs/>
        </w:rPr>
        <w:t>Decyk-Zięba</w:t>
      </w:r>
      <w:r>
        <w:rPr>
          <w:lang w:val="en-US" w:eastAsia="en-US" w:bidi="en-US"/>
          <w:w w:val="100"/>
          <w:spacing w:val="0"/>
          <w:color w:val="000000"/>
          <w:position w:val="0"/>
        </w:rPr>
        <w:t>: A contribution to the history of Polish and East Slavonic</w:t>
        <w:br/>
        <w:t xml:space="preserve">language contacts (Ruthenian words in </w:t>
      </w:r>
      <w:r>
        <w:rPr>
          <w:rStyle w:val="CharStyle41"/>
          <w:b/>
          <w:bCs/>
        </w:rPr>
        <w:t xml:space="preserve">Kronika W. </w:t>
      </w:r>
      <w:r>
        <w:rPr>
          <w:rStyle w:val="CharStyle41"/>
          <w:lang w:val="en-US" w:eastAsia="en-US" w:bidi="en-US"/>
          <w:b/>
          <w:bCs/>
        </w:rPr>
        <w:t xml:space="preserve">X. </w:t>
      </w:r>
      <w:r>
        <w:rPr>
          <w:rStyle w:val="CharStyle41"/>
          <w:b/>
          <w:bCs/>
        </w:rPr>
        <w:t>Moskiewskiego</w:t>
      </w:r>
    </w:p>
    <w:p>
      <w:pPr>
        <w:pStyle w:val="TOC_2"/>
        <w:framePr w:w="11107" w:h="8727" w:hRule="exact" w:wrap="none" w:vAnchor="page" w:hAnchor="page" w:x="331" w:y="2773"/>
        <w:tabs>
          <w:tab w:leader="dot" w:pos="7016" w:val="left"/>
        </w:tabs>
        <w:widowControl w:val="0"/>
        <w:keepNext w:val="0"/>
        <w:keepLines w:val="0"/>
        <w:shd w:val="clear" w:color="auto" w:fill="auto"/>
        <w:bidi w:val="0"/>
        <w:spacing w:before="0" w:after="0"/>
        <w:ind w:left="640" w:right="0" w:firstLine="0"/>
      </w:pPr>
      <w:r>
        <w:rPr>
          <w:lang w:val="en-US" w:eastAsia="en-US" w:bidi="en-US"/>
          <w:w w:val="100"/>
          <w:spacing w:val="0"/>
          <w:color w:val="000000"/>
          <w:position w:val="0"/>
        </w:rPr>
        <w:t>by Alexander Gwagnin, 1611)</w:t>
        <w:tab/>
        <w:t xml:space="preserve"> 17</w:t>
      </w:r>
    </w:p>
    <w:p>
      <w:pPr>
        <w:pStyle w:val="TOC_2"/>
        <w:framePr w:w="11107" w:h="8727" w:hRule="exact" w:wrap="none" w:vAnchor="page" w:hAnchor="page" w:x="331" w:y="2773"/>
        <w:widowControl w:val="0"/>
        <w:keepNext w:val="0"/>
        <w:keepLines w:val="0"/>
        <w:shd w:val="clear" w:color="auto" w:fill="auto"/>
        <w:bidi w:val="0"/>
        <w:spacing w:before="0" w:after="0"/>
        <w:ind w:left="320" w:right="0" w:firstLine="0"/>
      </w:pPr>
      <w:r>
        <w:rPr>
          <w:rStyle w:val="CharStyle41"/>
          <w:b/>
          <w:bCs/>
        </w:rPr>
        <w:t>Janusz Siatkowski:</w:t>
      </w:r>
      <w:r>
        <w:rPr>
          <w:lang w:val="pl-PL" w:eastAsia="pl-PL" w:bidi="pl-PL"/>
          <w:w w:val="100"/>
          <w:spacing w:val="0"/>
          <w:color w:val="000000"/>
          <w:position w:val="0"/>
        </w:rPr>
        <w:t xml:space="preserve"> </w:t>
      </w:r>
      <w:r>
        <w:rPr>
          <w:lang w:val="en-US" w:eastAsia="en-US" w:bidi="en-US"/>
          <w:w w:val="100"/>
          <w:spacing w:val="0"/>
          <w:color w:val="000000"/>
          <w:position w:val="0"/>
        </w:rPr>
        <w:t xml:space="preserve">Is the East Slavonic </w:t>
      </w:r>
      <w:r>
        <w:rPr>
          <w:rStyle w:val="CharStyle41"/>
          <w:lang w:val="en-US" w:eastAsia="en-US" w:bidi="en-US"/>
          <w:b/>
          <w:bCs/>
        </w:rPr>
        <w:t>spina</w:t>
      </w:r>
      <w:r>
        <w:rPr>
          <w:lang w:val="en-US" w:eastAsia="en-US" w:bidi="en-US"/>
          <w:w w:val="100"/>
          <w:spacing w:val="0"/>
          <w:color w:val="000000"/>
          <w:position w:val="0"/>
        </w:rPr>
        <w:t xml:space="preserve"> </w:t>
      </w:r>
      <w:r>
        <w:rPr>
          <w:lang w:val="pl-PL" w:eastAsia="pl-PL" w:bidi="pl-PL"/>
          <w:w w:val="100"/>
          <w:spacing w:val="0"/>
          <w:color w:val="000000"/>
          <w:position w:val="0"/>
        </w:rPr>
        <w:t xml:space="preserve">‘plecy’ </w:t>
      </w:r>
      <w:r>
        <w:rPr>
          <w:lang w:val="en-US" w:eastAsia="en-US" w:bidi="en-US"/>
          <w:w w:val="100"/>
          <w:spacing w:val="0"/>
          <w:color w:val="000000"/>
          <w:position w:val="0"/>
        </w:rPr>
        <w:t>[back] a borrowing</w:t>
      </w:r>
    </w:p>
    <w:p>
      <w:pPr>
        <w:pStyle w:val="TOC_2"/>
        <w:framePr w:w="11107" w:h="8727" w:hRule="exact" w:wrap="none" w:vAnchor="page" w:hAnchor="page" w:x="331" w:y="2773"/>
        <w:tabs>
          <w:tab w:leader="dot" w:pos="7016" w:val="left"/>
        </w:tabs>
        <w:widowControl w:val="0"/>
        <w:keepNext w:val="0"/>
        <w:keepLines w:val="0"/>
        <w:shd w:val="clear" w:color="auto" w:fill="auto"/>
        <w:bidi w:val="0"/>
        <w:spacing w:before="0" w:after="0"/>
        <w:ind w:left="640" w:right="0" w:firstLine="0"/>
      </w:pPr>
      <w:r>
        <w:rPr>
          <w:lang w:val="en-US" w:eastAsia="en-US" w:bidi="en-US"/>
          <w:w w:val="100"/>
          <w:spacing w:val="0"/>
          <w:color w:val="000000"/>
          <w:position w:val="0"/>
        </w:rPr>
        <w:t xml:space="preserve">from the Polish language? </w:t>
        <w:tab/>
        <w:t xml:space="preserve"> 36</w:t>
      </w:r>
    </w:p>
    <w:p>
      <w:pPr>
        <w:pStyle w:val="TOC_2"/>
        <w:framePr w:w="11107" w:h="8727" w:hRule="exact" w:wrap="none" w:vAnchor="page" w:hAnchor="page" w:x="331" w:y="2773"/>
        <w:widowControl w:val="0"/>
        <w:keepNext w:val="0"/>
        <w:keepLines w:val="0"/>
        <w:shd w:val="clear" w:color="auto" w:fill="auto"/>
        <w:bidi w:val="0"/>
        <w:spacing w:before="0" w:after="0"/>
        <w:ind w:left="320" w:right="0" w:firstLine="0"/>
      </w:pPr>
      <w:r>
        <w:rPr>
          <w:rStyle w:val="CharStyle41"/>
          <w:lang w:val="en-US" w:eastAsia="en-US" w:bidi="en-US"/>
          <w:b/>
          <w:bCs/>
        </w:rPr>
        <w:t xml:space="preserve">Joanna </w:t>
      </w:r>
      <w:r>
        <w:rPr>
          <w:rStyle w:val="CharStyle41"/>
          <w:b/>
          <w:bCs/>
        </w:rPr>
        <w:t>Joachimiak-Prażanowska:</w:t>
      </w:r>
      <w:r>
        <w:rPr>
          <w:lang w:val="pl-PL" w:eastAsia="pl-PL" w:bidi="pl-PL"/>
          <w:w w:val="100"/>
          <w:spacing w:val="0"/>
          <w:color w:val="000000"/>
          <w:position w:val="0"/>
        </w:rPr>
        <w:t xml:space="preserve"> </w:t>
      </w:r>
      <w:r>
        <w:rPr>
          <w:lang w:val="en-US" w:eastAsia="en-US" w:bidi="en-US"/>
          <w:w w:val="100"/>
          <w:spacing w:val="0"/>
          <w:color w:val="000000"/>
          <w:position w:val="0"/>
        </w:rPr>
        <w:t xml:space="preserve">Lexical Russianisms in </w:t>
      </w:r>
      <w:r>
        <w:rPr>
          <w:lang w:val="pl-PL" w:eastAsia="pl-PL" w:bidi="pl-PL"/>
          <w:w w:val="100"/>
          <w:spacing w:val="0"/>
          <w:color w:val="000000"/>
          <w:position w:val="0"/>
        </w:rPr>
        <w:t>“Kurier Warszawski”</w:t>
      </w:r>
    </w:p>
    <w:p>
      <w:pPr>
        <w:pStyle w:val="TOC_2"/>
        <w:framePr w:w="11107" w:h="8727" w:hRule="exact" w:wrap="none" w:vAnchor="page" w:hAnchor="page" w:x="331" w:y="2773"/>
        <w:tabs>
          <w:tab w:leader="dot" w:pos="7016" w:val="left"/>
        </w:tabs>
        <w:widowControl w:val="0"/>
        <w:keepNext w:val="0"/>
        <w:keepLines w:val="0"/>
        <w:shd w:val="clear" w:color="auto" w:fill="auto"/>
        <w:bidi w:val="0"/>
        <w:spacing w:before="0" w:after="0"/>
        <w:ind w:left="640" w:right="0" w:firstLine="0"/>
      </w:pPr>
      <w:r>
        <w:rPr>
          <w:lang w:val="en-US" w:eastAsia="en-US" w:bidi="en-US"/>
          <w:w w:val="100"/>
          <w:spacing w:val="0"/>
          <w:color w:val="000000"/>
          <w:position w:val="0"/>
        </w:rPr>
        <w:t xml:space="preserve">from the first half of 1918 (letters </w:t>
      </w:r>
      <w:r>
        <w:rPr>
          <w:rStyle w:val="CharStyle41"/>
          <w:lang w:val="en-US" w:eastAsia="en-US" w:bidi="en-US"/>
          <w:b/>
          <w:bCs/>
        </w:rPr>
        <w:t>A-K)</w:t>
      </w:r>
      <w:r>
        <w:rPr>
          <w:lang w:val="en-US" w:eastAsia="en-US" w:bidi="en-US"/>
          <w:w w:val="100"/>
          <w:spacing w:val="0"/>
          <w:color w:val="000000"/>
          <w:position w:val="0"/>
        </w:rPr>
        <w:t xml:space="preserve"> </w:t>
        <w:tab/>
        <w:t xml:space="preserve"> 41</w:t>
      </w:r>
    </w:p>
    <w:p>
      <w:pPr>
        <w:pStyle w:val="TOC_2"/>
        <w:framePr w:w="11107" w:h="8727" w:hRule="exact" w:wrap="none" w:vAnchor="page" w:hAnchor="page" w:x="331" w:y="2773"/>
        <w:widowControl w:val="0"/>
        <w:keepNext w:val="0"/>
        <w:keepLines w:val="0"/>
        <w:shd w:val="clear" w:color="auto" w:fill="auto"/>
        <w:bidi w:val="0"/>
        <w:spacing w:before="0" w:after="0"/>
        <w:ind w:left="320" w:right="0" w:firstLine="0"/>
      </w:pPr>
      <w:r>
        <w:rPr>
          <w:rStyle w:val="CharStyle41"/>
          <w:lang w:val="en-US" w:eastAsia="en-US" w:bidi="en-US"/>
          <w:b/>
          <w:bCs/>
        </w:rPr>
        <w:t xml:space="preserve">Tamara </w:t>
      </w:r>
      <w:r>
        <w:rPr>
          <w:rStyle w:val="CharStyle41"/>
          <w:b/>
          <w:bCs/>
        </w:rPr>
        <w:t>Graczykow</w:t>
      </w:r>
      <w:r>
        <w:rPr>
          <w:rStyle w:val="CharStyle41"/>
          <w:lang w:val="en-US" w:eastAsia="en-US" w:bidi="en-US"/>
          <w:b/>
          <w:bCs/>
        </w:rPr>
        <w:t>ska:</w:t>
      </w:r>
      <w:r>
        <w:rPr>
          <w:lang w:val="en-US" w:eastAsia="en-US" w:bidi="en-US"/>
          <w:w w:val="100"/>
          <w:spacing w:val="0"/>
          <w:color w:val="000000"/>
          <w:position w:val="0"/>
        </w:rPr>
        <w:t xml:space="preserve"> Lexical Russianisms in the Kaunas weekly </w:t>
      </w:r>
      <w:r>
        <w:rPr>
          <w:lang w:val="pl-PL" w:eastAsia="pl-PL" w:bidi="pl-PL"/>
          <w:w w:val="100"/>
          <w:spacing w:val="0"/>
          <w:color w:val="000000"/>
          <w:position w:val="0"/>
        </w:rPr>
        <w:t>“Chata</w:t>
      </w:r>
    </w:p>
    <w:p>
      <w:pPr>
        <w:pStyle w:val="TOC_2"/>
        <w:framePr w:w="11107" w:h="8727" w:hRule="exact" w:wrap="none" w:vAnchor="page" w:hAnchor="page" w:x="331" w:y="2773"/>
        <w:tabs>
          <w:tab w:leader="dot" w:pos="7455" w:val="right"/>
        </w:tabs>
        <w:widowControl w:val="0"/>
        <w:keepNext w:val="0"/>
        <w:keepLines w:val="0"/>
        <w:shd w:val="clear" w:color="auto" w:fill="auto"/>
        <w:bidi w:val="0"/>
        <w:spacing w:before="0" w:after="0"/>
        <w:ind w:left="640" w:right="0" w:firstLine="0"/>
      </w:pPr>
      <w:r>
        <w:rPr>
          <w:lang w:val="pl-PL" w:eastAsia="pl-PL" w:bidi="pl-PL"/>
          <w:w w:val="100"/>
          <w:spacing w:val="0"/>
          <w:color w:val="000000"/>
          <w:position w:val="0"/>
        </w:rPr>
        <w:t xml:space="preserve">Rodzinna” </w:t>
      </w:r>
      <w:r>
        <w:rPr>
          <w:lang w:val="en-US" w:eastAsia="en-US" w:bidi="en-US"/>
          <w:w w:val="100"/>
          <w:spacing w:val="0"/>
          <w:color w:val="000000"/>
          <w:position w:val="0"/>
        </w:rPr>
        <w:t xml:space="preserve">(1922-1940) </w:t>
        <w:tab/>
        <w:t xml:space="preserve"> 53</w:t>
      </w:r>
    </w:p>
    <w:p>
      <w:pPr>
        <w:pStyle w:val="Style42"/>
        <w:framePr w:w="11107" w:h="8727" w:hRule="exact" w:wrap="none" w:vAnchor="page" w:hAnchor="page" w:x="331" w:y="2773"/>
        <w:widowControl w:val="0"/>
        <w:keepNext w:val="0"/>
        <w:keepLines w:val="0"/>
        <w:shd w:val="clear" w:color="auto" w:fill="auto"/>
        <w:bidi w:val="0"/>
        <w:spacing w:before="0" w:after="0" w:line="211" w:lineRule="exact"/>
        <w:ind w:left="320" w:right="0" w:firstLine="0"/>
      </w:pPr>
      <w:r>
        <w:rPr>
          <w:lang w:val="en-US" w:eastAsia="en-US" w:bidi="en-US"/>
          <w:w w:val="100"/>
          <w:spacing w:val="0"/>
          <w:color w:val="000000"/>
          <w:position w:val="0"/>
        </w:rPr>
        <w:t xml:space="preserve">Anna </w:t>
      </w:r>
      <w:r>
        <w:rPr>
          <w:lang w:val="pl-PL" w:eastAsia="pl-PL" w:bidi="pl-PL"/>
          <w:w w:val="100"/>
          <w:spacing w:val="0"/>
          <w:color w:val="000000"/>
          <w:position w:val="0"/>
        </w:rPr>
        <w:t>Piotrowicz</w:t>
      </w:r>
      <w:r>
        <w:rPr>
          <w:lang w:val="en-US" w:eastAsia="en-US" w:bidi="en-US"/>
          <w:w w:val="100"/>
          <w:spacing w:val="0"/>
          <w:color w:val="000000"/>
          <w:position w:val="0"/>
        </w:rPr>
        <w:t xml:space="preserve">, </w:t>
      </w:r>
      <w:r>
        <w:rPr>
          <w:lang w:val="pl-PL" w:eastAsia="pl-PL" w:bidi="pl-PL"/>
          <w:w w:val="100"/>
          <w:spacing w:val="0"/>
          <w:color w:val="000000"/>
          <w:position w:val="0"/>
        </w:rPr>
        <w:t xml:space="preserve">Małgorzata </w:t>
      </w:r>
      <w:r>
        <w:rPr>
          <w:lang w:val="en-US" w:eastAsia="en-US" w:bidi="en-US"/>
          <w:w w:val="100"/>
          <w:spacing w:val="0"/>
          <w:color w:val="000000"/>
          <w:position w:val="0"/>
        </w:rPr>
        <w:t>Witaszek-Samborska:</w:t>
      </w:r>
      <w:r>
        <w:rPr>
          <w:rStyle w:val="CharStyle44"/>
          <w:lang w:val="en-US" w:eastAsia="en-US" w:bidi="en-US"/>
          <w:b/>
          <w:bCs/>
          <w:i w:val="0"/>
          <w:iCs w:val="0"/>
        </w:rPr>
        <w:t xml:space="preserve"> Intra-variety semantic</w:t>
      </w:r>
    </w:p>
    <w:p>
      <w:pPr>
        <w:pStyle w:val="TOC_2"/>
        <w:framePr w:w="11107" w:h="8727" w:hRule="exact" w:wrap="none" w:vAnchor="page" w:hAnchor="page" w:x="331" w:y="2773"/>
        <w:tabs>
          <w:tab w:leader="dot" w:pos="7016" w:val="left"/>
        </w:tabs>
        <w:widowControl w:val="0"/>
        <w:keepNext w:val="0"/>
        <w:keepLines w:val="0"/>
        <w:shd w:val="clear" w:color="auto" w:fill="auto"/>
        <w:bidi w:val="0"/>
        <w:spacing w:before="0" w:after="0"/>
        <w:ind w:left="640" w:right="0" w:firstLine="0"/>
      </w:pPr>
      <w:r>
        <w:rPr>
          <w:lang w:val="en-US" w:eastAsia="en-US" w:bidi="en-US"/>
          <w:w w:val="100"/>
          <w:spacing w:val="0"/>
          <w:color w:val="000000"/>
          <w:position w:val="0"/>
        </w:rPr>
        <w:t xml:space="preserve">derivation in the urban dialect (on the example of the </w:t>
      </w:r>
      <w:r>
        <w:rPr>
          <w:lang w:val="pl-PL" w:eastAsia="pl-PL" w:bidi="pl-PL"/>
          <w:w w:val="100"/>
          <w:spacing w:val="0"/>
          <w:color w:val="000000"/>
          <w:position w:val="0"/>
        </w:rPr>
        <w:t xml:space="preserve">Poznań </w:t>
      </w:r>
      <w:r>
        <w:rPr>
          <w:lang w:val="en-US" w:eastAsia="en-US" w:bidi="en-US"/>
          <w:w w:val="100"/>
          <w:spacing w:val="0"/>
          <w:color w:val="000000"/>
          <w:position w:val="0"/>
        </w:rPr>
        <w:t xml:space="preserve">lexis) </w:t>
        <w:tab/>
        <w:t xml:space="preserve"> 64</w:t>
      </w:r>
    </w:p>
    <w:p>
      <w:pPr>
        <w:pStyle w:val="TOC_2"/>
        <w:framePr w:w="11107" w:h="8727" w:hRule="exact" w:wrap="none" w:vAnchor="page" w:hAnchor="page" w:x="331" w:y="2773"/>
        <w:widowControl w:val="0"/>
        <w:keepNext w:val="0"/>
        <w:keepLines w:val="0"/>
        <w:shd w:val="clear" w:color="auto" w:fill="auto"/>
        <w:bidi w:val="0"/>
        <w:spacing w:before="0" w:after="0"/>
        <w:ind w:left="320" w:right="0" w:firstLine="0"/>
      </w:pPr>
      <w:r>
        <w:rPr>
          <w:rStyle w:val="CharStyle41"/>
          <w:b/>
          <w:bCs/>
        </w:rPr>
        <w:t>Tomasz Szutkowski:</w:t>
      </w:r>
      <w:r>
        <w:rPr>
          <w:lang w:val="pl-PL" w:eastAsia="pl-PL" w:bidi="pl-PL"/>
          <w:w w:val="100"/>
          <w:spacing w:val="0"/>
          <w:color w:val="000000"/>
          <w:position w:val="0"/>
        </w:rPr>
        <w:t xml:space="preserve"> </w:t>
      </w:r>
      <w:r>
        <w:rPr>
          <w:lang w:val="en-US" w:eastAsia="en-US" w:bidi="en-US"/>
          <w:w w:val="100"/>
          <w:spacing w:val="0"/>
          <w:color w:val="000000"/>
          <w:position w:val="0"/>
        </w:rPr>
        <w:t>About apellativisation of proper names in the vocabulary</w:t>
      </w:r>
    </w:p>
    <w:p>
      <w:pPr>
        <w:pStyle w:val="TOC_2"/>
        <w:framePr w:w="11107" w:h="8727" w:hRule="exact" w:wrap="none" w:vAnchor="page" w:hAnchor="page" w:x="331" w:y="2773"/>
        <w:tabs>
          <w:tab w:leader="dot" w:pos="7455" w:val="right"/>
        </w:tabs>
        <w:widowControl w:val="0"/>
        <w:keepNext w:val="0"/>
        <w:keepLines w:val="0"/>
        <w:shd w:val="clear" w:color="auto" w:fill="auto"/>
        <w:bidi w:val="0"/>
        <w:spacing w:before="0" w:after="409"/>
        <w:ind w:left="640" w:right="0" w:firstLine="0"/>
      </w:pPr>
      <w:r>
        <w:rPr>
          <w:lang w:val="en-US" w:eastAsia="en-US" w:bidi="en-US"/>
          <w:w w:val="100"/>
          <w:spacing w:val="0"/>
          <w:color w:val="000000"/>
          <w:position w:val="0"/>
        </w:rPr>
        <w:t xml:space="preserve">of student slang </w:t>
        <w:tab/>
        <w:t xml:space="preserve"> 73</w:t>
      </w:r>
    </w:p>
    <w:p>
      <w:pPr>
        <w:pStyle w:val="TOC_2"/>
        <w:framePr w:w="11107" w:h="8727" w:hRule="exact" w:wrap="none" w:vAnchor="page" w:hAnchor="page" w:x="331" w:y="2773"/>
        <w:widowControl w:val="0"/>
        <w:keepNext w:val="0"/>
        <w:keepLines w:val="0"/>
        <w:shd w:val="clear" w:color="auto" w:fill="auto"/>
        <w:bidi w:val="0"/>
        <w:spacing w:before="0" w:after="111" w:line="150" w:lineRule="exact"/>
        <w:ind w:left="320" w:right="0" w:firstLine="0"/>
      </w:pPr>
      <w:r>
        <w:rPr>
          <w:lang w:val="en-US" w:eastAsia="en-US" w:bidi="en-US"/>
          <w:w w:val="100"/>
          <w:spacing w:val="0"/>
          <w:color w:val="000000"/>
          <w:position w:val="0"/>
        </w:rPr>
        <w:t>EXPLANATIONS OF WORDS AND EXPRESSIONS</w:t>
      </w:r>
    </w:p>
    <w:p>
      <w:pPr>
        <w:pStyle w:val="TOC_2"/>
        <w:framePr w:w="11107" w:h="8727" w:hRule="exact" w:wrap="none" w:vAnchor="page" w:hAnchor="page" w:x="331" w:y="2773"/>
        <w:tabs>
          <w:tab w:leader="dot" w:pos="7016" w:val="left"/>
        </w:tabs>
        <w:widowControl w:val="0"/>
        <w:keepNext w:val="0"/>
        <w:keepLines w:val="0"/>
        <w:shd w:val="clear" w:color="auto" w:fill="auto"/>
        <w:bidi w:val="0"/>
        <w:spacing w:before="0" w:after="0"/>
        <w:ind w:left="320" w:right="0" w:firstLine="0"/>
      </w:pPr>
      <w:r>
        <w:rPr>
          <w:rStyle w:val="CharStyle41"/>
          <w:lang w:val="en-US" w:eastAsia="en-US" w:bidi="en-US"/>
          <w:b/>
          <w:bCs/>
        </w:rPr>
        <w:t xml:space="preserve">Monika </w:t>
      </w:r>
      <w:r>
        <w:rPr>
          <w:rStyle w:val="CharStyle41"/>
          <w:b/>
          <w:bCs/>
        </w:rPr>
        <w:t>Zaśko-Zielińska:</w:t>
      </w:r>
      <w:r>
        <w:rPr>
          <w:lang w:val="pl-PL" w:eastAsia="pl-PL" w:bidi="pl-PL"/>
          <w:w w:val="100"/>
          <w:spacing w:val="0"/>
          <w:color w:val="000000"/>
          <w:position w:val="0"/>
        </w:rPr>
        <w:t xml:space="preserve"> </w:t>
      </w:r>
      <w:r>
        <w:rPr>
          <w:lang w:val="en-US" w:eastAsia="en-US" w:bidi="en-US"/>
          <w:w w:val="100"/>
          <w:spacing w:val="0"/>
          <w:color w:val="000000"/>
          <w:position w:val="0"/>
        </w:rPr>
        <w:t xml:space="preserve">Is an unofficial signature still a signature? </w:t>
        <w:tab/>
        <w:t xml:space="preserve"> 84</w:t>
      </w:r>
    </w:p>
    <w:p>
      <w:pPr>
        <w:pStyle w:val="TOC_2"/>
        <w:framePr w:w="11107" w:h="8727" w:hRule="exact" w:wrap="none" w:vAnchor="page" w:hAnchor="page" w:x="331" w:y="2773"/>
        <w:widowControl w:val="0"/>
        <w:keepNext w:val="0"/>
        <w:keepLines w:val="0"/>
        <w:shd w:val="clear" w:color="auto" w:fill="auto"/>
        <w:bidi w:val="0"/>
        <w:spacing w:before="0" w:after="0"/>
        <w:ind w:left="320" w:right="0" w:firstLine="0"/>
      </w:pPr>
      <w:r>
        <w:rPr>
          <w:lang w:val="en-US" w:eastAsia="en-US" w:bidi="en-US"/>
          <w:w w:val="100"/>
          <w:spacing w:val="0"/>
          <w:color w:val="000000"/>
          <w:position w:val="0"/>
        </w:rPr>
        <w:t xml:space="preserve">A position of </w:t>
      </w:r>
      <w:r>
        <w:rPr>
          <w:lang w:val="pl-PL" w:eastAsia="pl-PL" w:bidi="pl-PL"/>
          <w:w w:val="100"/>
          <w:spacing w:val="0"/>
          <w:color w:val="000000"/>
          <w:position w:val="0"/>
        </w:rPr>
        <w:t xml:space="preserve">Rada Języka Polskiego </w:t>
      </w:r>
      <w:r>
        <w:rPr>
          <w:lang w:val="en-US" w:eastAsia="en-US" w:bidi="en-US"/>
          <w:w w:val="100"/>
          <w:spacing w:val="0"/>
          <w:color w:val="000000"/>
          <w:position w:val="0"/>
        </w:rPr>
        <w:t>[Polish Language Council] regarding female</w:t>
      </w:r>
    </w:p>
    <w:p>
      <w:pPr>
        <w:pStyle w:val="TOC_2"/>
        <w:framePr w:w="11107" w:h="8727" w:hRule="exact" w:wrap="none" w:vAnchor="page" w:hAnchor="page" w:x="331" w:y="2773"/>
        <w:tabs>
          <w:tab w:leader="dot" w:pos="7016" w:val="left"/>
        </w:tabs>
        <w:widowControl w:val="0"/>
        <w:keepNext w:val="0"/>
        <w:keepLines w:val="0"/>
        <w:shd w:val="clear" w:color="auto" w:fill="auto"/>
        <w:bidi w:val="0"/>
        <w:spacing w:before="0" w:after="409"/>
        <w:ind w:left="640" w:right="0" w:firstLine="0"/>
      </w:pPr>
      <w:r>
        <w:rPr>
          <w:lang w:val="en-US" w:eastAsia="en-US" w:bidi="en-US"/>
          <w:w w:val="100"/>
          <w:spacing w:val="0"/>
          <w:color w:val="000000"/>
          <w:position w:val="0"/>
        </w:rPr>
        <w:t>forms of names of professions and titles</w:t>
        <w:tab/>
        <w:t xml:space="preserve"> 90</w:t>
      </w:r>
    </w:p>
    <w:p>
      <w:pPr>
        <w:pStyle w:val="TOC_2"/>
        <w:framePr w:w="11107" w:h="8727" w:hRule="exact" w:wrap="none" w:vAnchor="page" w:hAnchor="page" w:x="331" w:y="2773"/>
        <w:widowControl w:val="0"/>
        <w:keepNext w:val="0"/>
        <w:keepLines w:val="0"/>
        <w:shd w:val="clear" w:color="auto" w:fill="auto"/>
        <w:bidi w:val="0"/>
        <w:spacing w:before="0" w:after="162" w:line="150" w:lineRule="exact"/>
        <w:ind w:left="320" w:right="0" w:firstLine="0"/>
      </w:pPr>
      <w:r>
        <w:rPr>
          <w:lang w:val="en-US" w:eastAsia="en-US" w:bidi="en-US"/>
          <w:w w:val="100"/>
          <w:spacing w:val="0"/>
          <w:color w:val="000000"/>
          <w:position w:val="0"/>
        </w:rPr>
        <w:t>OLD AND CONTEMPORARY DICTIONARIES</w:t>
      </w:r>
    </w:p>
    <w:p>
      <w:pPr>
        <w:pStyle w:val="Style42"/>
        <w:framePr w:w="11107" w:h="8727" w:hRule="exact" w:wrap="none" w:vAnchor="page" w:hAnchor="page" w:x="331" w:y="2773"/>
        <w:widowControl w:val="0"/>
        <w:keepNext w:val="0"/>
        <w:keepLines w:val="0"/>
        <w:shd w:val="clear" w:color="auto" w:fill="auto"/>
        <w:bidi w:val="0"/>
        <w:spacing w:before="0" w:after="0" w:line="150" w:lineRule="exact"/>
        <w:ind w:left="320" w:right="0" w:firstLine="0"/>
      </w:pPr>
      <w:r>
        <w:rPr>
          <w:lang w:val="en-US" w:eastAsia="en-US" w:bidi="en-US"/>
          <w:w w:val="100"/>
          <w:spacing w:val="0"/>
          <w:color w:val="000000"/>
          <w:position w:val="0"/>
        </w:rPr>
        <w:t xml:space="preserve">Marcin </w:t>
      </w:r>
      <w:r>
        <w:rPr>
          <w:lang w:val="pl-PL" w:eastAsia="pl-PL" w:bidi="pl-PL"/>
          <w:w w:val="100"/>
          <w:spacing w:val="0"/>
          <w:color w:val="000000"/>
          <w:position w:val="0"/>
        </w:rPr>
        <w:t>Będkowski:</w:t>
      </w:r>
      <w:r>
        <w:rPr>
          <w:rStyle w:val="CharStyle44"/>
          <w:b/>
          <w:bCs/>
          <w:i w:val="0"/>
          <w:iCs w:val="0"/>
        </w:rPr>
        <w:t xml:space="preserve"> Jadwiga </w:t>
      </w:r>
      <w:r>
        <w:rPr>
          <w:rStyle w:val="CharStyle44"/>
          <w:lang w:val="en-US" w:eastAsia="en-US" w:bidi="en-US"/>
          <w:b/>
          <w:bCs/>
          <w:i w:val="0"/>
          <w:iCs w:val="0"/>
        </w:rPr>
        <w:t xml:space="preserve">Puzynina, </w:t>
      </w:r>
      <w:r>
        <w:rPr>
          <w:rStyle w:val="CharStyle44"/>
          <w:b/>
          <w:bCs/>
          <w:i w:val="0"/>
          <w:iCs w:val="0"/>
        </w:rPr>
        <w:t xml:space="preserve">Tomasz Korpysz, </w:t>
      </w:r>
      <w:r>
        <w:rPr>
          <w:lang w:val="pl-PL" w:eastAsia="pl-PL" w:bidi="pl-PL"/>
          <w:w w:val="100"/>
          <w:spacing w:val="0"/>
          <w:color w:val="000000"/>
          <w:position w:val="0"/>
        </w:rPr>
        <w:t>Internetowy słownik</w:t>
      </w:r>
    </w:p>
    <w:p>
      <w:pPr>
        <w:pStyle w:val="Style42"/>
        <w:framePr w:w="11107" w:h="8727" w:hRule="exact" w:wrap="none" w:vAnchor="page" w:hAnchor="page" w:x="331" w:y="2773"/>
        <w:tabs>
          <w:tab w:leader="dot" w:pos="7455" w:val="right"/>
        </w:tabs>
        <w:widowControl w:val="0"/>
        <w:keepNext w:val="0"/>
        <w:keepLines w:val="0"/>
        <w:shd w:val="clear" w:color="auto" w:fill="auto"/>
        <w:bidi w:val="0"/>
        <w:spacing w:before="0" w:after="448" w:line="150" w:lineRule="exact"/>
        <w:ind w:left="640" w:right="0" w:firstLine="0"/>
      </w:pPr>
      <w:r>
        <w:rPr>
          <w:lang w:val="pl-PL" w:eastAsia="pl-PL" w:bidi="pl-PL"/>
          <w:w w:val="100"/>
          <w:spacing w:val="0"/>
          <w:color w:val="000000"/>
          <w:position w:val="0"/>
        </w:rPr>
        <w:t>języka Cypriana Norwida</w:t>
      </w:r>
      <w:r>
        <w:rPr>
          <w:rStyle w:val="CharStyle44"/>
          <w:b/>
          <w:bCs/>
          <w:i w:val="0"/>
          <w:iCs w:val="0"/>
        </w:rPr>
        <w:t xml:space="preserve">, Warszawa 2009- </w:t>
        <w:tab/>
        <w:t xml:space="preserve"> 92</w:t>
      </w:r>
    </w:p>
    <w:p>
      <w:pPr>
        <w:pStyle w:val="TOC_2"/>
        <w:framePr w:w="11107" w:h="8727" w:hRule="exact" w:wrap="none" w:vAnchor="page" w:hAnchor="page" w:x="331" w:y="2773"/>
        <w:widowControl w:val="0"/>
        <w:keepNext w:val="0"/>
        <w:keepLines w:val="0"/>
        <w:shd w:val="clear" w:color="auto" w:fill="auto"/>
        <w:bidi w:val="0"/>
        <w:spacing w:before="0" w:after="111" w:line="150" w:lineRule="exact"/>
        <w:ind w:left="320" w:right="0" w:firstLine="0"/>
      </w:pPr>
      <w:r>
        <w:rPr>
          <w:lang w:val="en-US" w:eastAsia="en-US" w:bidi="en-US"/>
          <w:w w:val="100"/>
          <w:spacing w:val="0"/>
          <w:color w:val="000000"/>
          <w:position w:val="0"/>
        </w:rPr>
        <w:t>REPORTS, COMMENTS, POLEMICS</w:t>
      </w:r>
    </w:p>
    <w:p>
      <w:pPr>
        <w:pStyle w:val="TOC_2"/>
        <w:framePr w:w="11107" w:h="8727" w:hRule="exact" w:wrap="none" w:vAnchor="page" w:hAnchor="page" w:x="331" w:y="2773"/>
        <w:widowControl w:val="0"/>
        <w:keepNext w:val="0"/>
        <w:keepLines w:val="0"/>
        <w:shd w:val="clear" w:color="auto" w:fill="auto"/>
        <w:bidi w:val="0"/>
        <w:spacing w:before="0" w:after="0"/>
        <w:ind w:left="320" w:right="0" w:firstLine="0"/>
      </w:pPr>
      <w:r>
        <w:rPr>
          <w:rStyle w:val="CharStyle41"/>
          <w:b/>
          <w:bCs/>
        </w:rPr>
        <w:t>Joanna Szerszunowicz: A</w:t>
      </w:r>
      <w:r>
        <w:rPr>
          <w:lang w:val="pl-PL" w:eastAsia="pl-PL" w:bidi="pl-PL"/>
          <w:w w:val="100"/>
          <w:spacing w:val="0"/>
          <w:color w:val="000000"/>
          <w:position w:val="0"/>
        </w:rPr>
        <w:t xml:space="preserve"> report </w:t>
      </w:r>
      <w:r>
        <w:rPr>
          <w:lang w:val="en-US" w:eastAsia="en-US" w:bidi="en-US"/>
          <w:w w:val="100"/>
          <w:spacing w:val="0"/>
          <w:color w:val="000000"/>
          <w:position w:val="0"/>
        </w:rPr>
        <w:t>from the international academic conference</w:t>
      </w:r>
    </w:p>
    <w:p>
      <w:pPr>
        <w:pStyle w:val="TOC_2"/>
        <w:framePr w:w="11107" w:h="8727" w:hRule="exact" w:wrap="none" w:vAnchor="page" w:hAnchor="page" w:x="331" w:y="2773"/>
        <w:tabs>
          <w:tab w:leader="dot" w:pos="7016" w:val="left"/>
        </w:tabs>
        <w:widowControl w:val="0"/>
        <w:keepNext w:val="0"/>
        <w:keepLines w:val="0"/>
        <w:shd w:val="clear" w:color="auto" w:fill="auto"/>
        <w:bidi w:val="0"/>
        <w:spacing w:before="0" w:after="0"/>
        <w:ind w:left="640" w:right="0" w:firstLine="0"/>
      </w:pPr>
      <w:r>
        <w:rPr>
          <w:lang w:val="en-US" w:eastAsia="en-US" w:bidi="en-US"/>
          <w:w w:val="100"/>
          <w:spacing w:val="0"/>
          <w:color w:val="000000"/>
          <w:position w:val="0"/>
        </w:rPr>
        <w:t xml:space="preserve">“ASIALEX2011. LEXICOGRAPHY: Theoretical and Practical Perspectives” </w:t>
        <w:tab/>
        <w:t xml:space="preserve"> 97</w:t>
      </w:r>
    </w:p>
    <w:p>
      <w:pPr>
        <w:pStyle w:val="Style42"/>
        <w:framePr w:w="11107" w:h="8727" w:hRule="exact" w:wrap="none" w:vAnchor="page" w:hAnchor="page" w:x="331" w:y="2773"/>
        <w:widowControl w:val="0"/>
        <w:keepNext w:val="0"/>
        <w:keepLines w:val="0"/>
        <w:shd w:val="clear" w:color="auto" w:fill="auto"/>
        <w:bidi w:val="0"/>
        <w:spacing w:before="0" w:after="0" w:line="211" w:lineRule="exact"/>
        <w:ind w:left="320" w:right="0" w:firstLine="0"/>
      </w:pPr>
      <w:r>
        <w:rPr>
          <w:lang w:val="en-US" w:eastAsia="en-US" w:bidi="en-US"/>
          <w:w w:val="100"/>
          <w:spacing w:val="0"/>
          <w:color w:val="000000"/>
          <w:position w:val="0"/>
        </w:rPr>
        <w:t xml:space="preserve">Marta </w:t>
      </w:r>
      <w:r>
        <w:rPr>
          <w:lang w:val="pl-PL" w:eastAsia="pl-PL" w:bidi="pl-PL"/>
          <w:w w:val="100"/>
          <w:spacing w:val="0"/>
          <w:color w:val="000000"/>
          <w:position w:val="0"/>
        </w:rPr>
        <w:t xml:space="preserve">Chojnacka-Kuraś, </w:t>
      </w:r>
      <w:r>
        <w:rPr>
          <w:lang w:val="en-US" w:eastAsia="en-US" w:bidi="en-US"/>
          <w:w w:val="100"/>
          <w:spacing w:val="0"/>
          <w:color w:val="000000"/>
          <w:position w:val="0"/>
        </w:rPr>
        <w:t xml:space="preserve">Marta </w:t>
      </w:r>
      <w:r>
        <w:rPr>
          <w:lang w:val="pl-PL" w:eastAsia="pl-PL" w:bidi="pl-PL"/>
          <w:w w:val="100"/>
          <w:spacing w:val="0"/>
          <w:color w:val="000000"/>
          <w:position w:val="0"/>
        </w:rPr>
        <w:t>Falkowska:</w:t>
      </w:r>
      <w:r>
        <w:rPr>
          <w:rStyle w:val="CharStyle44"/>
          <w:b/>
          <w:bCs/>
          <w:i w:val="0"/>
          <w:iCs w:val="0"/>
        </w:rPr>
        <w:t xml:space="preserve"> </w:t>
      </w:r>
      <w:r>
        <w:rPr>
          <w:rStyle w:val="CharStyle44"/>
          <w:lang w:val="en-US" w:eastAsia="en-US" w:bidi="en-US"/>
          <w:b/>
          <w:bCs/>
          <w:i w:val="0"/>
          <w:iCs w:val="0"/>
        </w:rPr>
        <w:t>A report from the academic</w:t>
      </w:r>
    </w:p>
    <w:p>
      <w:pPr>
        <w:pStyle w:val="TOC_2"/>
        <w:framePr w:w="11107" w:h="8727" w:hRule="exact" w:wrap="none" w:vAnchor="page" w:hAnchor="page" w:x="331" w:y="2773"/>
        <w:tabs>
          <w:tab w:leader="dot" w:pos="7312" w:val="center"/>
        </w:tabs>
        <w:widowControl w:val="0"/>
        <w:keepNext w:val="0"/>
        <w:keepLines w:val="0"/>
        <w:shd w:val="clear" w:color="auto" w:fill="auto"/>
        <w:bidi w:val="0"/>
        <w:spacing w:before="0" w:after="0"/>
        <w:ind w:left="640" w:right="0" w:firstLine="0"/>
      </w:pPr>
      <w:r>
        <w:rPr>
          <w:lang w:val="en-US" w:eastAsia="en-US" w:bidi="en-US"/>
          <w:w w:val="100"/>
          <w:spacing w:val="0"/>
          <w:color w:val="000000"/>
          <w:position w:val="0"/>
        </w:rPr>
        <w:t xml:space="preserve">seminar </w:t>
      </w:r>
      <w:r>
        <w:rPr>
          <w:lang w:val="pl-PL" w:eastAsia="pl-PL" w:bidi="pl-PL"/>
          <w:w w:val="100"/>
          <w:spacing w:val="0"/>
          <w:color w:val="000000"/>
          <w:position w:val="0"/>
        </w:rPr>
        <w:t xml:space="preserve">“Metodologie językoznawstwa </w:t>
      </w:r>
      <w:r>
        <w:rPr>
          <w:lang w:val="cs-CZ" w:eastAsia="cs-CZ" w:bidi="cs-CZ"/>
          <w:w w:val="100"/>
          <w:spacing w:val="0"/>
          <w:color w:val="000000"/>
          <w:position w:val="0"/>
        </w:rPr>
        <w:t>V”</w:t>
      </w:r>
      <w:r>
        <w:rPr>
          <w:lang w:val="en-US" w:eastAsia="en-US" w:bidi="en-US"/>
          <w:w w:val="100"/>
          <w:spacing w:val="0"/>
          <w:color w:val="000000"/>
          <w:position w:val="0"/>
        </w:rPr>
        <w:tab/>
        <w:t xml:space="preserve"> 100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3898" w:y="4592"/>
        <w:tabs>
          <w:tab w:leader="underscore" w:pos="3300" w:val="left"/>
          <w:tab w:leader="underscore" w:pos="6523" w:val="left"/>
        </w:tabs>
        <w:widowControl w:val="0"/>
        <w:keepNext w:val="0"/>
        <w:keepLines w:val="0"/>
        <w:shd w:val="clear" w:color="auto" w:fill="auto"/>
        <w:bidi w:val="0"/>
        <w:jc w:val="both"/>
        <w:spacing w:before="0" w:after="0" w:line="160" w:lineRule="exact"/>
        <w:ind w:left="0" w:right="0" w:firstLine="0"/>
      </w:pPr>
      <w:r>
        <w:rPr>
          <w:rStyle w:val="CharStyle21"/>
          <w:b/>
          <w:bCs/>
        </w:rPr>
        <w:t>2013</w:t>
      </w:r>
      <w:r>
        <w:rPr>
          <w:lang w:val="pl-PL" w:eastAsia="pl-PL" w:bidi="pl-PL"/>
          <w:w w:val="100"/>
          <w:spacing w:val="0"/>
          <w:color w:val="000000"/>
          <w:position w:val="0"/>
        </w:rPr>
        <w:tab/>
      </w:r>
      <w:r>
        <w:rPr>
          <w:rStyle w:val="CharStyle21"/>
          <w:b/>
          <w:bCs/>
        </w:rPr>
        <w:t>marzec</w:t>
      </w:r>
      <w:r>
        <w:rPr>
          <w:lang w:val="pl-PL" w:eastAsia="pl-PL" w:bidi="pl-PL"/>
          <w:w w:val="100"/>
          <w:spacing w:val="0"/>
          <w:color w:val="000000"/>
          <w:position w:val="0"/>
        </w:rPr>
        <w:tab/>
      </w:r>
      <w:r>
        <w:rPr>
          <w:rStyle w:val="CharStyle21"/>
          <w:b/>
          <w:bCs/>
        </w:rPr>
        <w:t>zeszyt 3</w:t>
      </w:r>
    </w:p>
    <w:p>
      <w:pPr>
        <w:pStyle w:val="Style50"/>
        <w:framePr w:w="11107" w:h="2908" w:hRule="exact" w:wrap="none" w:vAnchor="page" w:hAnchor="page" w:x="365" w:y="5033"/>
        <w:widowControl w:val="0"/>
        <w:keepNext w:val="0"/>
        <w:keepLines w:val="0"/>
        <w:shd w:val="clear" w:color="auto" w:fill="auto"/>
        <w:bidi w:val="0"/>
        <w:jc w:val="left"/>
        <w:spacing w:before="0" w:after="107" w:line="170" w:lineRule="exact"/>
        <w:ind w:left="3560" w:right="0" w:firstLine="0"/>
      </w:pPr>
      <w:r>
        <w:rPr>
          <w:lang w:val="de-DE" w:eastAsia="de-DE" w:bidi="de-DE"/>
          <w:w w:val="100"/>
          <w:spacing w:val="0"/>
          <w:color w:val="000000"/>
          <w:position w:val="0"/>
        </w:rPr>
        <w:t>REVIEWS</w:t>
      </w:r>
    </w:p>
    <w:p>
      <w:pPr>
        <w:pStyle w:val="Style17"/>
        <w:framePr w:w="11107" w:h="2908" w:hRule="exact" w:wrap="none" w:vAnchor="page" w:hAnchor="page" w:x="365" w:y="5033"/>
        <w:widowControl w:val="0"/>
        <w:keepNext w:val="0"/>
        <w:keepLines w:val="0"/>
        <w:shd w:val="clear" w:color="auto" w:fill="auto"/>
        <w:bidi w:val="0"/>
        <w:jc w:val="left"/>
        <w:spacing w:before="0" w:after="0" w:line="211" w:lineRule="exact"/>
        <w:ind w:left="3560" w:right="0" w:firstLine="0"/>
      </w:pPr>
      <w:r>
        <w:rPr>
          <w:rStyle w:val="CharStyle30"/>
          <w:b/>
          <w:bCs/>
        </w:rPr>
        <w:t>Paulina Gajda</w:t>
      </w:r>
      <w:r>
        <w:rPr>
          <w:lang w:val="pl-PL" w:eastAsia="pl-PL" w:bidi="pl-PL"/>
          <w:w w:val="100"/>
          <w:spacing w:val="0"/>
          <w:color w:val="000000"/>
          <w:position w:val="0"/>
        </w:rPr>
        <w:t>: Małgorzata Milewska-Stawiany, Ewa Rogowska-Cybulska (eds),</w:t>
      </w:r>
    </w:p>
    <w:p>
      <w:pPr>
        <w:pStyle w:val="Style33"/>
        <w:framePr w:w="11107" w:h="2908" w:hRule="exact" w:wrap="none" w:vAnchor="page" w:hAnchor="page" w:x="365" w:y="5033"/>
        <w:widowControl w:val="0"/>
        <w:keepNext w:val="0"/>
        <w:keepLines w:val="0"/>
        <w:shd w:val="clear" w:color="auto" w:fill="auto"/>
        <w:bidi w:val="0"/>
        <w:jc w:val="left"/>
        <w:spacing w:before="0" w:after="0" w:line="211" w:lineRule="exact"/>
        <w:ind w:left="3900" w:right="1680" w:firstLine="0"/>
      </w:pPr>
      <w:r>
        <w:rPr>
          <w:lang w:val="pl-PL" w:eastAsia="pl-PL" w:bidi="pl-PL"/>
          <w:w w:val="100"/>
          <w:spacing w:val="0"/>
          <w:color w:val="000000"/>
          <w:position w:val="0"/>
        </w:rPr>
        <w:t>Polskie języki. O językach zawodowych i środowiskowych. Materiały VII Forum Kultury Słowa. Gdańsk, 9-11 października 2008 roku</w:t>
      </w:r>
      <w:r>
        <w:rPr>
          <w:rStyle w:val="CharStyle45"/>
          <w:b/>
          <w:bCs/>
          <w:i w:val="0"/>
          <w:iCs w:val="0"/>
        </w:rPr>
        <w:t>,</w:t>
      </w:r>
    </w:p>
    <w:p>
      <w:pPr>
        <w:pStyle w:val="TOC_2"/>
        <w:framePr w:w="11107" w:h="2908" w:hRule="exact" w:wrap="none" w:vAnchor="page" w:hAnchor="page" w:x="365" w:y="5033"/>
        <w:tabs>
          <w:tab w:leader="dot" w:pos="10279" w:val="left"/>
        </w:tabs>
        <w:widowControl w:val="0"/>
        <w:keepNext w:val="0"/>
        <w:keepLines w:val="0"/>
        <w:shd w:val="clear" w:color="auto" w:fill="auto"/>
        <w:bidi w:val="0"/>
        <w:spacing w:before="0" w:after="0"/>
        <w:ind w:left="3900" w:right="0" w:firstLine="0"/>
      </w:pPr>
      <w:r>
        <w:rPr>
          <w:lang w:val="pl-PL" w:eastAsia="pl-PL" w:bidi="pl-PL"/>
          <w:w w:val="100"/>
          <w:spacing w:val="0"/>
          <w:color w:val="000000"/>
          <w:position w:val="0"/>
        </w:rPr>
        <w:t xml:space="preserve">Gdańsk 2010 </w:t>
        <w:tab/>
        <w:t xml:space="preserve"> 104</w:t>
      </w:r>
    </w:p>
    <w:p>
      <w:pPr>
        <w:pStyle w:val="Style42"/>
        <w:framePr w:w="11107" w:h="2908" w:hRule="exact" w:wrap="none" w:vAnchor="page" w:hAnchor="page" w:x="365" w:y="5033"/>
        <w:widowControl w:val="0"/>
        <w:keepNext w:val="0"/>
        <w:keepLines w:val="0"/>
        <w:shd w:val="clear" w:color="auto" w:fill="auto"/>
        <w:bidi w:val="0"/>
        <w:jc w:val="left"/>
        <w:spacing w:before="0" w:after="0" w:line="211" w:lineRule="exact"/>
        <w:ind w:left="3560" w:right="0" w:firstLine="0"/>
      </w:pPr>
      <w:r>
        <w:rPr>
          <w:lang w:val="pl-PL" w:eastAsia="pl-PL" w:bidi="pl-PL"/>
          <w:w w:val="100"/>
          <w:spacing w:val="0"/>
          <w:color w:val="000000"/>
          <w:position w:val="0"/>
        </w:rPr>
        <w:t>Milena Wojtyńska-Nowotka:</w:t>
      </w:r>
      <w:r>
        <w:rPr>
          <w:rStyle w:val="CharStyle44"/>
          <w:b/>
          <w:bCs/>
          <w:i w:val="0"/>
          <w:iCs w:val="0"/>
        </w:rPr>
        <w:t xml:space="preserve"> Urszula Sokolska (red.), </w:t>
      </w:r>
      <w:r>
        <w:rPr>
          <w:lang w:val="pl-PL" w:eastAsia="pl-PL" w:bidi="pl-PL"/>
          <w:w w:val="100"/>
          <w:spacing w:val="0"/>
          <w:color w:val="000000"/>
          <w:position w:val="0"/>
        </w:rPr>
        <w:t>Odmiany stylowe</w:t>
      </w:r>
    </w:p>
    <w:p>
      <w:pPr>
        <w:pStyle w:val="Style42"/>
        <w:framePr w:w="11107" w:h="2908" w:hRule="exact" w:wrap="none" w:vAnchor="page" w:hAnchor="page" w:x="365" w:y="5033"/>
        <w:tabs>
          <w:tab w:leader="dot" w:pos="10279" w:val="left"/>
        </w:tabs>
        <w:widowControl w:val="0"/>
        <w:keepNext w:val="0"/>
        <w:keepLines w:val="0"/>
        <w:shd w:val="clear" w:color="auto" w:fill="auto"/>
        <w:bidi w:val="0"/>
        <w:spacing w:before="0" w:after="393" w:line="211" w:lineRule="exact"/>
        <w:ind w:left="3900" w:right="0" w:firstLine="0"/>
      </w:pPr>
      <w:r>
        <w:rPr>
          <w:lang w:val="pl-PL" w:eastAsia="pl-PL" w:bidi="pl-PL"/>
          <w:w w:val="100"/>
          <w:spacing w:val="0"/>
          <w:color w:val="000000"/>
          <w:position w:val="0"/>
        </w:rPr>
        <w:t>polszczyzny dawniej i dziś</w:t>
      </w:r>
      <w:r>
        <w:rPr>
          <w:rStyle w:val="CharStyle44"/>
          <w:b/>
          <w:bCs/>
          <w:i w:val="0"/>
          <w:iCs w:val="0"/>
        </w:rPr>
        <w:t xml:space="preserve">, Białystok 2011 </w:t>
        <w:tab/>
        <w:t xml:space="preserve"> 109</w:t>
      </w:r>
    </w:p>
    <w:p>
      <w:pPr>
        <w:pStyle w:val="Style52"/>
        <w:framePr w:w="11107" w:h="2908" w:hRule="exact" w:wrap="none" w:vAnchor="page" w:hAnchor="page" w:x="365" w:y="5033"/>
        <w:widowControl w:val="0"/>
        <w:keepNext w:val="0"/>
        <w:keepLines w:val="0"/>
        <w:shd w:val="clear" w:color="auto" w:fill="auto"/>
        <w:bidi w:val="0"/>
        <w:jc w:val="left"/>
        <w:spacing w:before="0" w:after="151" w:line="170" w:lineRule="exact"/>
        <w:ind w:left="3560" w:right="0" w:firstLine="0"/>
      </w:pPr>
      <w:r>
        <w:rPr>
          <w:lang w:val="de-DE" w:eastAsia="de-DE" w:bidi="de-DE"/>
          <w:w w:val="100"/>
          <w:spacing w:val="0"/>
          <w:color w:val="000000"/>
          <w:position w:val="0"/>
        </w:rPr>
        <w:t xml:space="preserve">BIOGRAMS </w:t>
      </w:r>
      <w:r>
        <w:rPr>
          <w:lang w:val="pl-PL" w:eastAsia="pl-PL" w:bidi="pl-PL"/>
          <w:w w:val="100"/>
          <w:spacing w:val="0"/>
          <w:color w:val="000000"/>
          <w:position w:val="0"/>
        </w:rPr>
        <w:t>AND MEMOIRES</w:t>
      </w:r>
    </w:p>
    <w:p>
      <w:pPr>
        <w:pStyle w:val="TOC_2"/>
        <w:framePr w:w="11107" w:h="2908" w:hRule="exact" w:wrap="none" w:vAnchor="page" w:hAnchor="page" w:x="365" w:y="5033"/>
        <w:widowControl w:val="0"/>
        <w:keepNext w:val="0"/>
        <w:keepLines w:val="0"/>
        <w:shd w:val="clear" w:color="auto" w:fill="auto"/>
        <w:bidi w:val="0"/>
        <w:jc w:val="left"/>
        <w:spacing w:before="0" w:after="37" w:line="150" w:lineRule="exact"/>
        <w:ind w:left="3560" w:right="0" w:firstLine="0"/>
      </w:pPr>
      <w:r>
        <w:rPr>
          <w:rStyle w:val="CharStyle41"/>
          <w:b/>
          <w:bCs/>
        </w:rPr>
        <w:t>Stanisław Dubisz.</w:t>
      </w:r>
      <w:r>
        <w:rPr>
          <w:lang w:val="pl-PL" w:eastAsia="pl-PL" w:bidi="pl-PL"/>
          <w:w w:val="100"/>
          <w:spacing w:val="0"/>
          <w:color w:val="000000"/>
          <w:position w:val="0"/>
        </w:rPr>
        <w:t xml:space="preserve"> </w:t>
      </w:r>
      <w:r>
        <w:rPr>
          <w:lang w:val="en-US" w:eastAsia="en-US" w:bidi="en-US"/>
          <w:w w:val="100"/>
          <w:spacing w:val="0"/>
          <w:color w:val="000000"/>
          <w:position w:val="0"/>
        </w:rPr>
        <w:t>The memory of our departed</w:t>
      </w:r>
    </w:p>
    <w:p>
      <w:pPr>
        <w:pStyle w:val="TOC_3"/>
        <w:framePr w:w="11107" w:h="2908" w:hRule="exact" w:wrap="none" w:vAnchor="page" w:hAnchor="page" w:x="365" w:y="5033"/>
        <w:tabs>
          <w:tab w:leader="dot" w:pos="10279" w:val="left"/>
        </w:tabs>
        <w:widowControl w:val="0"/>
        <w:keepNext w:val="0"/>
        <w:keepLines w:val="0"/>
        <w:shd w:val="clear" w:color="auto" w:fill="auto"/>
        <w:bidi w:val="0"/>
        <w:spacing w:before="0" w:after="0" w:line="150" w:lineRule="exact"/>
        <w:ind w:left="3900" w:right="0" w:firstLine="0"/>
      </w:pPr>
      <w:hyperlink w:anchor="bookmark38" w:tooltip="Current Document">
        <w:r>
          <w:rPr>
            <w:rStyle w:val="CharStyle40"/>
            <w:lang w:val="en-US" w:eastAsia="en-US" w:bidi="en-US"/>
            <w:b/>
            <w:bCs/>
          </w:rPr>
          <w:t xml:space="preserve">- prof, </w:t>
        </w:r>
        <w:r>
          <w:rPr>
            <w:rStyle w:val="CharStyle40"/>
            <w:b/>
            <w:bCs/>
          </w:rPr>
          <w:t xml:space="preserve">dr </w:t>
        </w:r>
        <w:r>
          <w:rPr>
            <w:rStyle w:val="CharStyle40"/>
            <w:lang w:val="en-US" w:eastAsia="en-US" w:bidi="en-US"/>
            <w:b/>
            <w:bCs/>
          </w:rPr>
          <w:t xml:space="preserve">hab. </w:t>
        </w:r>
        <w:r>
          <w:rPr>
            <w:rStyle w:val="CharStyle40"/>
            <w:lang w:val="cs-CZ" w:eastAsia="cs-CZ" w:bidi="cs-CZ"/>
            <w:b/>
            <w:bCs/>
          </w:rPr>
          <w:t xml:space="preserve">Halina </w:t>
        </w:r>
        <w:r>
          <w:rPr>
            <w:rStyle w:val="CharStyle40"/>
            <w:lang w:val="en-US" w:eastAsia="en-US" w:bidi="en-US"/>
            <w:b/>
            <w:bCs/>
          </w:rPr>
          <w:t xml:space="preserve">Rybicka-Nowacka (23 Jul 1929-11 May 1992) </w:t>
          <w:tab/>
          <w:t xml:space="preserve"> 113</w:t>
        </w:r>
      </w:hyperlink>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4"/>
        <w:framePr w:wrap="none" w:vAnchor="page" w:hAnchor="page" w:x="634" w:y="1071"/>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color w:val="000000"/>
          <w:position w:val="0"/>
        </w:rPr>
        <w:t>ARTYKUŁY</w:t>
      </w:r>
    </w:p>
    <w:p>
      <w:pPr>
        <w:pStyle w:val="Style54"/>
        <w:framePr w:wrap="none" w:vAnchor="page" w:hAnchor="page" w:x="4133" w:y="1071"/>
        <w:widowControl w:val="0"/>
        <w:keepNext w:val="0"/>
        <w:keepLines w:val="0"/>
        <w:shd w:val="clear" w:color="auto" w:fill="auto"/>
        <w:bidi w:val="0"/>
        <w:jc w:val="left"/>
        <w:spacing w:before="0" w:after="0" w:line="240" w:lineRule="exact"/>
        <w:ind w:left="0" w:right="0" w:firstLine="0"/>
      </w:pPr>
      <w:r>
        <w:rPr>
          <w:lang w:val="en-US" w:eastAsia="en-US" w:bidi="en-US"/>
          <w:sz w:val="24"/>
          <w:szCs w:val="24"/>
          <w:w w:val="100"/>
          <w:color w:val="000000"/>
          <w:position w:val="0"/>
        </w:rPr>
        <w:t>I</w:t>
      </w:r>
    </w:p>
    <w:p>
      <w:pPr>
        <w:pStyle w:val="Style54"/>
        <w:framePr w:wrap="none" w:vAnchor="page" w:hAnchor="page" w:x="4815" w:y="1071"/>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color w:val="000000"/>
          <w:position w:val="0"/>
        </w:rPr>
        <w:t>ROZPRAWY</w:t>
      </w:r>
    </w:p>
    <w:p>
      <w:pPr>
        <w:pStyle w:val="Style56"/>
        <w:framePr w:w="11107" w:h="505" w:hRule="exact" w:wrap="none" w:vAnchor="page" w:hAnchor="page" w:x="331" w:y="1835"/>
        <w:widowControl w:val="0"/>
        <w:keepNext w:val="0"/>
        <w:keepLines w:val="0"/>
        <w:shd w:val="clear" w:color="auto" w:fill="auto"/>
        <w:bidi w:val="0"/>
        <w:jc w:val="left"/>
        <w:spacing w:before="0" w:after="20" w:line="200" w:lineRule="exact"/>
        <w:ind w:left="320" w:right="0" w:firstLine="0"/>
      </w:pPr>
      <w:r>
        <w:rPr>
          <w:lang w:val="pl-PL" w:eastAsia="pl-PL" w:bidi="pl-PL"/>
          <w:w w:val="100"/>
          <w:spacing w:val="0"/>
          <w:color w:val="000000"/>
          <w:position w:val="0"/>
        </w:rPr>
        <w:t>Jolanta Mędelska</w:t>
      </w:r>
    </w:p>
    <w:p>
      <w:pPr>
        <w:pStyle w:val="Style26"/>
        <w:framePr w:w="11107" w:h="505" w:hRule="exact" w:wrap="none" w:vAnchor="page" w:hAnchor="page" w:x="331" w:y="1835"/>
        <w:widowControl w:val="0"/>
        <w:keepNext w:val="0"/>
        <w:keepLines w:val="0"/>
        <w:shd w:val="clear" w:color="auto" w:fill="auto"/>
        <w:bidi w:val="0"/>
        <w:jc w:val="left"/>
        <w:spacing w:before="0" w:after="0" w:line="180" w:lineRule="exact"/>
        <w:ind w:left="320" w:right="0" w:firstLine="0"/>
      </w:pPr>
      <w:r>
        <w:rPr>
          <w:lang w:val="pl-PL" w:eastAsia="pl-PL" w:bidi="pl-PL"/>
          <w:w w:val="100"/>
          <w:spacing w:val="0"/>
          <w:color w:val="000000"/>
          <w:position w:val="0"/>
        </w:rPr>
        <w:t>(Uniwersytet Kazimierza Wielkiego, Bydgoszcz)</w:t>
      </w:r>
    </w:p>
    <w:p>
      <w:pPr>
        <w:pStyle w:val="Style58"/>
        <w:framePr w:w="11107" w:h="1659" w:hRule="exact" w:wrap="none" w:vAnchor="page" w:hAnchor="page" w:x="331" w:y="2769"/>
        <w:widowControl w:val="0"/>
        <w:keepNext w:val="0"/>
        <w:keepLines w:val="0"/>
        <w:shd w:val="clear" w:color="auto" w:fill="auto"/>
        <w:bidi w:val="0"/>
        <w:spacing w:before="0" w:after="0"/>
        <w:ind w:left="740" w:right="0" w:firstLine="0"/>
      </w:pPr>
      <w:r>
        <w:rPr>
          <w:lang w:val="pl-PL" w:eastAsia="pl-PL" w:bidi="pl-PL"/>
          <w:sz w:val="24"/>
          <w:szCs w:val="24"/>
          <w:w w:val="100"/>
          <w:spacing w:val="0"/>
          <w:color w:val="000000"/>
          <w:position w:val="0"/>
        </w:rPr>
        <w:t>NA TROPIE AGNONIMU SŁOWNIKOWEGO</w:t>
      </w:r>
      <w:r>
        <w:rPr>
          <w:lang w:val="pl-PL" w:eastAsia="pl-PL" w:bidi="pl-PL"/>
          <w:vertAlign w:val="superscript"/>
          <w:sz w:val="24"/>
          <w:szCs w:val="24"/>
          <w:w w:val="100"/>
          <w:spacing w:val="0"/>
          <w:color w:val="000000"/>
          <w:position w:val="0"/>
        </w:rPr>
        <w:t>1</w:t>
        <w:br/>
      </w:r>
      <w:r>
        <w:rPr>
          <w:rStyle w:val="CharStyle60"/>
          <w:b/>
          <w:bCs/>
        </w:rPr>
        <w:t>WIROWIEC</w:t>
      </w:r>
      <w:r>
        <w:rPr>
          <w:lang w:val="pl-PL" w:eastAsia="pl-PL" w:bidi="pl-PL"/>
          <w:sz w:val="24"/>
          <w:szCs w:val="24"/>
          <w:w w:val="100"/>
          <w:spacing w:val="0"/>
          <w:color w:val="000000"/>
          <w:position w:val="0"/>
        </w:rPr>
        <w:t xml:space="preserve"> (O WYKORZYSTANIU TEORII</w:t>
        <w:br/>
        <w:t>LINGWOCHRONOLOGIZACYJNEJ</w:t>
        <w:br/>
        <w:t>PIOTRA WIERZCHONIA</w:t>
      </w:r>
    </w:p>
    <w:p>
      <w:pPr>
        <w:pStyle w:val="Style58"/>
        <w:framePr w:w="11107" w:h="1659" w:hRule="exact" w:wrap="none" w:vAnchor="page" w:hAnchor="page" w:x="331" w:y="2769"/>
        <w:widowControl w:val="0"/>
        <w:keepNext w:val="0"/>
        <w:keepLines w:val="0"/>
        <w:shd w:val="clear" w:color="auto" w:fill="auto"/>
        <w:bidi w:val="0"/>
        <w:spacing w:before="0" w:after="0"/>
        <w:ind w:left="740" w:right="0" w:firstLine="0"/>
      </w:pPr>
      <w:r>
        <w:rPr>
          <w:lang w:val="pl-PL" w:eastAsia="pl-PL" w:bidi="pl-PL"/>
          <w:sz w:val="24"/>
          <w:szCs w:val="24"/>
          <w:w w:val="100"/>
          <w:spacing w:val="0"/>
          <w:color w:val="000000"/>
          <w:position w:val="0"/>
        </w:rPr>
        <w:t>W BADANIACH LEKSYKI PÓŁNOCNOKRESOWEJ)</w:t>
      </w:r>
    </w:p>
    <w:p>
      <w:pPr>
        <w:pStyle w:val="Style13"/>
        <w:framePr w:w="11107" w:h="4908" w:hRule="exact" w:wrap="none" w:vAnchor="page" w:hAnchor="page" w:x="331" w:y="4757"/>
        <w:widowControl w:val="0"/>
        <w:keepNext w:val="0"/>
        <w:keepLines w:val="0"/>
        <w:shd w:val="clear" w:color="auto" w:fill="auto"/>
        <w:bidi w:val="0"/>
        <w:jc w:val="both"/>
        <w:spacing w:before="0" w:after="0" w:line="242" w:lineRule="exact"/>
        <w:ind w:left="320" w:right="3620" w:firstLine="340"/>
      </w:pPr>
      <w:r>
        <w:rPr>
          <w:lang w:val="pl-PL" w:eastAsia="pl-PL" w:bidi="pl-PL"/>
          <w:w w:val="100"/>
          <w:spacing w:val="0"/>
          <w:color w:val="000000"/>
          <w:position w:val="0"/>
        </w:rPr>
        <w:t>Badając kilkanaście lat temu słownictwo polskiej prasy wileńskiej wydawanej w okresie powojennym, w gazecie „Czerwony Sztandar” na</w:t>
        <w:softHyphen/>
        <w:t xml:space="preserve">trafiłam na nieznaną mi formację </w:t>
      </w:r>
      <w:r>
        <w:rPr>
          <w:rStyle w:val="CharStyle61"/>
        </w:rPr>
        <w:t>wirowiec.</w:t>
      </w:r>
      <w:r>
        <w:rPr>
          <w:lang w:val="pl-PL" w:eastAsia="pl-PL" w:bidi="pl-PL"/>
          <w:w w:val="100"/>
          <w:spacing w:val="0"/>
          <w:color w:val="000000"/>
          <w:position w:val="0"/>
        </w:rPr>
        <w:t xml:space="preserve"> Pięciokrotnie użyto tego rzeczownika w rocznikach z końca lat 50. XX wieku. Kontekst podpowia</w:t>
        <w:softHyphen/>
        <w:t xml:space="preserve">dał, że jest to regionalny synonim wyrazu </w:t>
      </w:r>
      <w:r>
        <w:rPr>
          <w:rStyle w:val="CharStyle61"/>
        </w:rPr>
        <w:t>helikopter</w:t>
      </w:r>
      <w:r>
        <w:rPr>
          <w:lang w:val="pl-PL" w:eastAsia="pl-PL" w:bidi="pl-PL"/>
          <w:w w:val="100"/>
          <w:spacing w:val="0"/>
          <w:color w:val="000000"/>
          <w:position w:val="0"/>
        </w:rPr>
        <w:t xml:space="preserve">, będącego wówczas w Polsce w powszechnym obiegu [Mędelska 2000, 452]. Oto wyekscerpowane przykłady: </w:t>
      </w:r>
      <w:r>
        <w:rPr>
          <w:rStyle w:val="CharStyle61"/>
        </w:rPr>
        <w:t>Niewielkie zaśnieżone lotnisko (...). (...) stoi pośrodku wirowiec-</w:t>
      </w:r>
      <w:r>
        <w:rPr>
          <w:lang w:val="pl-PL" w:eastAsia="pl-PL" w:bidi="pl-PL"/>
          <w:w w:val="100"/>
          <w:spacing w:val="0"/>
          <w:color w:val="000000"/>
          <w:position w:val="0"/>
        </w:rPr>
        <w:t xml:space="preserve"> </w:t>
      </w:r>
      <w:r>
        <w:rPr>
          <w:lang w:val="ru-RU" w:eastAsia="ru-RU" w:bidi="ru-RU"/>
          <w:w w:val="100"/>
          <w:spacing w:val="0"/>
          <w:color w:val="000000"/>
          <w:position w:val="0"/>
        </w:rPr>
        <w:t xml:space="preserve">1958/78/2; </w:t>
      </w:r>
      <w:r>
        <w:rPr>
          <w:rStyle w:val="CharStyle61"/>
        </w:rPr>
        <w:t>Wirowiec łatwo przystosować można do przewo</w:t>
        <w:softHyphen/>
        <w:t>żenia chorych -</w:t>
      </w:r>
      <w:r>
        <w:rPr>
          <w:lang w:val="pl-PL" w:eastAsia="pl-PL" w:bidi="pl-PL"/>
          <w:w w:val="100"/>
          <w:spacing w:val="0"/>
          <w:color w:val="000000"/>
          <w:position w:val="0"/>
        </w:rPr>
        <w:t xml:space="preserve"> </w:t>
      </w:r>
      <w:r>
        <w:rPr>
          <w:lang w:val="ru-RU" w:eastAsia="ru-RU" w:bidi="ru-RU"/>
          <w:w w:val="100"/>
          <w:spacing w:val="0"/>
          <w:color w:val="000000"/>
          <w:position w:val="0"/>
        </w:rPr>
        <w:t xml:space="preserve">1958/78/2; </w:t>
      </w:r>
      <w:r>
        <w:rPr>
          <w:rStyle w:val="CharStyle61"/>
        </w:rPr>
        <w:t>Potem wirowiec ruszył z miejsca i wylądo</w:t>
        <w:softHyphen/>
        <w:t>wał na drodze (...)-</w:t>
      </w:r>
      <w:r>
        <w:rPr>
          <w:lang w:val="pl-PL" w:eastAsia="pl-PL" w:bidi="pl-PL"/>
          <w:w w:val="100"/>
          <w:spacing w:val="0"/>
          <w:color w:val="000000"/>
          <w:position w:val="0"/>
        </w:rPr>
        <w:t xml:space="preserve"> </w:t>
      </w:r>
      <w:r>
        <w:rPr>
          <w:lang w:val="ru-RU" w:eastAsia="ru-RU" w:bidi="ru-RU"/>
          <w:w w:val="100"/>
          <w:spacing w:val="0"/>
          <w:color w:val="000000"/>
          <w:position w:val="0"/>
        </w:rPr>
        <w:t xml:space="preserve">1959/205/2 </w:t>
      </w:r>
      <w:r>
        <w:rPr>
          <w:lang w:val="pl-PL" w:eastAsia="pl-PL" w:bidi="pl-PL"/>
          <w:w w:val="100"/>
          <w:spacing w:val="0"/>
          <w:color w:val="000000"/>
          <w:position w:val="0"/>
        </w:rPr>
        <w:t xml:space="preserve">(2 wystąpienia); </w:t>
      </w:r>
      <w:r>
        <w:rPr>
          <w:rStyle w:val="CharStyle61"/>
        </w:rPr>
        <w:t>W powietrzu wyraźnie słychać było warkot silnika. Wirowiec pojawił się niespodziewanie (...) -</w:t>
      </w:r>
      <w:r>
        <w:rPr>
          <w:lang w:val="pl-PL" w:eastAsia="pl-PL" w:bidi="pl-PL"/>
          <w:w w:val="100"/>
          <w:spacing w:val="0"/>
          <w:color w:val="000000"/>
          <w:position w:val="0"/>
        </w:rPr>
        <w:t xml:space="preserve"> </w:t>
      </w:r>
      <w:r>
        <w:rPr>
          <w:lang w:val="ru-RU" w:eastAsia="ru-RU" w:bidi="ru-RU"/>
          <w:w w:val="100"/>
          <w:spacing w:val="0"/>
          <w:color w:val="000000"/>
          <w:position w:val="0"/>
        </w:rPr>
        <w:t>1959/205/2.</w:t>
      </w:r>
    </w:p>
    <w:p>
      <w:pPr>
        <w:pStyle w:val="Style13"/>
        <w:framePr w:w="11107" w:h="4908" w:hRule="exact" w:wrap="none" w:vAnchor="page" w:hAnchor="page" w:x="331" w:y="4757"/>
        <w:widowControl w:val="0"/>
        <w:keepNext w:val="0"/>
        <w:keepLines w:val="0"/>
        <w:shd w:val="clear" w:color="auto" w:fill="auto"/>
        <w:bidi w:val="0"/>
        <w:jc w:val="both"/>
        <w:spacing w:before="0" w:after="0" w:line="242" w:lineRule="exact"/>
        <w:ind w:left="320" w:right="3620" w:firstLine="340"/>
      </w:pPr>
      <w:r>
        <w:rPr>
          <w:lang w:val="pl-PL" w:eastAsia="pl-PL" w:bidi="pl-PL"/>
          <w:w w:val="100"/>
          <w:spacing w:val="0"/>
          <w:color w:val="000000"/>
          <w:position w:val="0"/>
        </w:rPr>
        <w:t xml:space="preserve">Okazało się, że rzeczownika </w:t>
      </w:r>
      <w:r>
        <w:rPr>
          <w:rStyle w:val="CharStyle61"/>
        </w:rPr>
        <w:t>wirowiec</w:t>
      </w:r>
      <w:r>
        <w:rPr>
          <w:lang w:val="pl-PL" w:eastAsia="pl-PL" w:bidi="pl-PL"/>
          <w:w w:val="100"/>
          <w:spacing w:val="0"/>
          <w:color w:val="000000"/>
          <w:position w:val="0"/>
        </w:rPr>
        <w:t xml:space="preserve"> nie rejestruje żaden słownik języka polskiego, ani przedwojenny, ani powojenny [zob. ich wykaz w: Mędelska 2000, 629-636], nie notowały go też inne przejrzane wówczas źródła [wykaz w: Mędelska 2000, 617-629 i 639-649]. Natomiast na powojennej Litwie wyraz ten trafiał się także w kowieńskich wydawnic</w:t>
        <w:softHyphen/>
        <w:t>twach książkowych (6 wystąpień), i to aż do roku 1975</w:t>
      </w:r>
      <w:r>
        <w:rPr>
          <w:lang w:val="pl-PL" w:eastAsia="pl-PL" w:bidi="pl-PL"/>
          <w:vertAlign w:val="superscript"/>
          <w:w w:val="100"/>
          <w:spacing w:val="0"/>
          <w:color w:val="000000"/>
          <w:position w:val="0"/>
        </w:rPr>
        <w:t>1 2</w:t>
      </w:r>
      <w:r>
        <w:rPr>
          <w:lang w:val="pl-PL" w:eastAsia="pl-PL" w:bidi="pl-PL"/>
          <w:w w:val="100"/>
          <w:spacing w:val="0"/>
          <w:color w:val="000000"/>
          <w:position w:val="0"/>
        </w:rPr>
        <w:t xml:space="preserve"> [zob. Marszałek 2006, 537],</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np.: </w:t>
      </w:r>
      <w:r>
        <w:rPr>
          <w:rStyle w:val="CharStyle61"/>
        </w:rPr>
        <w:t>Sporządźcie (...) modele (...) wirowca (...)</w:t>
      </w:r>
      <w:r>
        <w:rPr>
          <w:lang w:val="pl-PL" w:eastAsia="pl-PL" w:bidi="pl-PL"/>
          <w:w w:val="100"/>
          <w:spacing w:val="0"/>
          <w:color w:val="000000"/>
          <w:position w:val="0"/>
        </w:rPr>
        <w:t xml:space="preserve"> [Skatkin, Kwietkawskas 1970, 157]. Wśród tych przykładów mamy świadectwo dla nas</w:t>
      </w:r>
    </w:p>
    <w:p>
      <w:pPr>
        <w:pStyle w:val="Style62"/>
        <w:framePr w:w="7243" w:h="1933" w:hRule="exact" w:wrap="none" w:vAnchor="page" w:hAnchor="page" w:x="605" w:y="9922"/>
        <w:tabs>
          <w:tab w:leader="none" w:pos="826" w:val="left"/>
        </w:tabs>
        <w:widowControl w:val="0"/>
        <w:keepNext w:val="0"/>
        <w:keepLines w:val="0"/>
        <w:shd w:val="clear" w:color="auto" w:fill="auto"/>
        <w:bidi w:val="0"/>
        <w:spacing w:before="0" w:after="0"/>
        <w:ind w:left="320" w:right="3640" w:firstLine="34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Termin </w:t>
      </w:r>
      <w:r>
        <w:rPr>
          <w:rStyle w:val="CharStyle64"/>
        </w:rPr>
        <w:t xml:space="preserve">agnonim </w:t>
      </w:r>
      <w:r>
        <w:rPr>
          <w:rStyle w:val="CharStyle64"/>
          <w:lang w:val="ru-RU" w:eastAsia="ru-RU" w:bidi="ru-RU"/>
        </w:rPr>
        <w:t>(агноним)</w:t>
      </w:r>
      <w:r>
        <w:rPr>
          <w:lang w:val="ru-RU" w:eastAsia="ru-RU" w:bidi="ru-RU"/>
          <w:w w:val="100"/>
          <w:spacing w:val="0"/>
          <w:color w:val="000000"/>
          <w:position w:val="0"/>
        </w:rPr>
        <w:t xml:space="preserve"> </w:t>
      </w:r>
      <w:r>
        <w:rPr>
          <w:lang w:val="pl-PL" w:eastAsia="pl-PL" w:bidi="pl-PL"/>
          <w:w w:val="100"/>
          <w:spacing w:val="0"/>
          <w:color w:val="000000"/>
          <w:position w:val="0"/>
        </w:rPr>
        <w:t xml:space="preserve">wprowadził rosyjski językoznawca Walery Morkowkin na oznaczenie wyrazu lub frazemu nieznanego lub mało znanego większości użytkowników języka [definicję zob. w: Morkowkin, Morkowkina 1997, 66]. Wyrażenie </w:t>
      </w:r>
      <w:r>
        <w:rPr>
          <w:rStyle w:val="CharStyle64"/>
        </w:rPr>
        <w:t>agnonim słownikowy</w:t>
      </w:r>
      <w:r>
        <w:rPr>
          <w:lang w:val="pl-PL" w:eastAsia="pl-PL" w:bidi="pl-PL"/>
          <w:w w:val="100"/>
          <w:spacing w:val="0"/>
          <w:color w:val="000000"/>
          <w:position w:val="0"/>
        </w:rPr>
        <w:t>, czyli jednostka języka nienotowana w słownikach', zaadaptował do polskiej terminologii językoznawczej Jan Waw</w:t>
        <w:softHyphen/>
        <w:t xml:space="preserve">rzyńczyk [2010, 4]. Użył go wcześniej w wersji rosyjskiej: </w:t>
      </w:r>
      <w:r>
        <w:rPr>
          <w:rStyle w:val="CharStyle64"/>
          <w:lang w:val="ru-RU" w:eastAsia="ru-RU" w:bidi="ru-RU"/>
        </w:rPr>
        <w:t xml:space="preserve">словарный агноним </w:t>
      </w:r>
      <w:r>
        <w:rPr>
          <w:lang w:val="pl-PL" w:eastAsia="pl-PL" w:bidi="pl-PL"/>
          <w:w w:val="100"/>
          <w:spacing w:val="0"/>
          <w:color w:val="000000"/>
          <w:position w:val="0"/>
        </w:rPr>
        <w:t>[2007, 5-6]. To termin przejrzysty (zbudowany z greckich komponentów) i po</w:t>
        <w:softHyphen/>
        <w:t>ręczny, dziś bardzo potrzebny w leksykologii, leksykografii, lingwochronologizacji, fotoleksykografii itp.</w:t>
      </w:r>
    </w:p>
    <w:p>
      <w:pPr>
        <w:pStyle w:val="Style62"/>
        <w:framePr w:w="7243" w:h="215" w:hRule="exact" w:wrap="none" w:vAnchor="page" w:hAnchor="page" w:x="605" w:y="11851"/>
        <w:tabs>
          <w:tab w:leader="none" w:pos="801" w:val="left"/>
        </w:tabs>
        <w:widowControl w:val="0"/>
        <w:keepNext w:val="0"/>
        <w:keepLines w:val="0"/>
        <w:shd w:val="clear" w:color="auto" w:fill="auto"/>
        <w:bidi w:val="0"/>
        <w:spacing w:before="0" w:after="0"/>
        <w:ind w:left="64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Wiktorowskaja, Jowaisziene, Proszajewa 1975, 59.</w:t>
      </w:r>
    </w:p>
    <w:p>
      <w:pPr>
        <w:pStyle w:val="Style62"/>
        <w:framePr w:w="7243" w:h="457" w:hRule="exact" w:wrap="none" w:vAnchor="page" w:hAnchor="page" w:x="605" w:y="12060"/>
        <w:tabs>
          <w:tab w:leader="none" w:pos="799" w:val="left"/>
        </w:tabs>
        <w:widowControl w:val="0"/>
        <w:keepNext w:val="0"/>
        <w:keepLines w:val="0"/>
        <w:shd w:val="clear" w:color="auto" w:fill="auto"/>
        <w:bidi w:val="0"/>
        <w:jc w:val="left"/>
        <w:spacing w:before="0" w:after="0"/>
        <w:ind w:left="300" w:right="3640" w:firstLine="340"/>
      </w:pPr>
      <w:r>
        <w:rPr>
          <w:lang w:val="pl-PL" w:eastAsia="pl-PL" w:bidi="pl-PL"/>
          <w:vertAlign w:val="superscript"/>
          <w:w w:val="100"/>
          <w:spacing w:val="0"/>
          <w:color w:val="000000"/>
          <w:position w:val="0"/>
        </w:rPr>
        <w:t>3</w:t>
      </w:r>
      <w:r>
        <w:rPr>
          <w:lang w:val="pl-PL" w:eastAsia="pl-PL" w:bidi="pl-PL"/>
          <w:w w:val="100"/>
          <w:spacing w:val="0"/>
          <w:color w:val="000000"/>
          <w:position w:val="0"/>
        </w:rPr>
        <w:tab/>
        <w:t>Iwanow, Szefer, Szcziogolewa 1964, 99; Skatkin, Kwietkawskas 1970, 157 i 159; Wiktorowskaja, Jowaisziene, Proszajewa 1972, 59 i 174.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3912" w:y="459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8</w:t>
      </w:r>
    </w:p>
    <w:p>
      <w:pPr>
        <w:pStyle w:val="Style19"/>
        <w:framePr w:wrap="none" w:vAnchor="page" w:hAnchor="page" w:x="6581" w:y="4593"/>
        <w:widowControl w:val="0"/>
        <w:keepNext w:val="0"/>
        <w:keepLines w:val="0"/>
        <w:shd w:val="clear" w:color="auto" w:fill="auto"/>
        <w:bidi w:val="0"/>
        <w:jc w:val="left"/>
        <w:spacing w:before="0" w:after="0" w:line="160" w:lineRule="exact"/>
        <w:ind w:left="0" w:right="0" w:firstLine="0"/>
      </w:pPr>
      <w:r>
        <w:rPr>
          <w:rStyle w:val="CharStyle21"/>
          <w:b/>
          <w:bCs/>
        </w:rPr>
        <w:t>JOLANTA MĘDELSKA</w:t>
      </w:r>
    </w:p>
    <w:p>
      <w:pPr>
        <w:pStyle w:val="Style13"/>
        <w:framePr w:w="11107" w:h="5378" w:hRule="exact" w:wrap="none" w:vAnchor="page" w:hAnchor="page" w:x="370" w:y="5014"/>
        <w:widowControl w:val="0"/>
        <w:keepNext w:val="0"/>
        <w:keepLines w:val="0"/>
        <w:shd w:val="clear" w:color="auto" w:fill="auto"/>
        <w:bidi w:val="0"/>
        <w:jc w:val="both"/>
        <w:spacing w:before="0" w:after="0" w:line="240" w:lineRule="exact"/>
        <w:ind w:left="3560" w:right="400" w:firstLine="0"/>
      </w:pPr>
      <w:r>
        <w:rPr>
          <w:lang w:val="pl-PL" w:eastAsia="pl-PL" w:bidi="pl-PL"/>
          <w:w w:val="100"/>
          <w:spacing w:val="0"/>
          <w:color w:val="000000"/>
          <w:position w:val="0"/>
        </w:rPr>
        <w:t>bardzo cenne, potwierdza ono bowiem ponad wszelką wątpliwość zna</w:t>
        <w:softHyphen/>
        <w:t xml:space="preserve">czenie 'helikopter’. Jest to mianowicie zapis w słowniczku potekstowym zamieszczonym w podręczniku do nauki języka niemieckiego: </w:t>
      </w:r>
      <w:r>
        <w:rPr>
          <w:rStyle w:val="CharStyle61"/>
          <w:lang w:val="de-DE" w:eastAsia="de-DE" w:bidi="de-DE"/>
        </w:rPr>
        <w:t>der Hub</w:t>
        <w:softHyphen/>
        <w:t>schrauber</w:t>
      </w:r>
      <w:r>
        <w:rPr>
          <w:rStyle w:val="CharStyle61"/>
        </w:rPr>
        <w:t xml:space="preserve"> </w:t>
      </w:r>
      <w:r>
        <w:rPr>
          <w:rStyle w:val="CharStyle61"/>
          <w:lang w:val="de-DE" w:eastAsia="de-DE" w:bidi="de-DE"/>
        </w:rPr>
        <w:t xml:space="preserve">- </w:t>
      </w:r>
      <w:r>
        <w:rPr>
          <w:rStyle w:val="CharStyle61"/>
        </w:rPr>
        <w:t>wirowiec</w:t>
      </w:r>
      <w:r>
        <w:rPr>
          <w:lang w:val="pl-PL" w:eastAsia="pl-PL" w:bidi="pl-PL"/>
          <w:w w:val="100"/>
          <w:spacing w:val="0"/>
          <w:color w:val="000000"/>
          <w:position w:val="0"/>
        </w:rPr>
        <w:t xml:space="preserve"> [Iwanow, Szefer, Szcziogolewa 1964, 99]. Niemiecki </w:t>
      </w:r>
      <w:r>
        <w:rPr>
          <w:rStyle w:val="CharStyle61"/>
          <w:lang w:val="de-DE" w:eastAsia="de-DE" w:bidi="de-DE"/>
        </w:rPr>
        <w:t>Hubschrauber</w:t>
      </w:r>
      <w:r>
        <w:rPr>
          <w:lang w:val="de-DE" w:eastAsia="de-DE" w:bidi="de-DE"/>
          <w:w w:val="100"/>
          <w:spacing w:val="0"/>
          <w:color w:val="000000"/>
          <w:position w:val="0"/>
        </w:rPr>
        <w:t xml:space="preserve"> </w:t>
      </w:r>
      <w:r>
        <w:rPr>
          <w:lang w:val="pl-PL" w:eastAsia="pl-PL" w:bidi="pl-PL"/>
          <w:w w:val="100"/>
          <w:spacing w:val="0"/>
          <w:color w:val="000000"/>
          <w:position w:val="0"/>
        </w:rPr>
        <w:t xml:space="preserve">to właśnie </w:t>
      </w:r>
      <w:r>
        <w:rPr>
          <w:rStyle w:val="CharStyle61"/>
        </w:rPr>
        <w:t>śmigłowiec, helikopter</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[Bender, Żak 1994, 134].</w:t>
      </w:r>
    </w:p>
    <w:p>
      <w:pPr>
        <w:pStyle w:val="Style13"/>
        <w:framePr w:w="11107" w:h="5378" w:hRule="exact" w:wrap="none" w:vAnchor="page" w:hAnchor="page" w:x="370" w:y="5014"/>
        <w:widowControl w:val="0"/>
        <w:keepNext w:val="0"/>
        <w:keepLines w:val="0"/>
        <w:shd w:val="clear" w:color="auto" w:fill="auto"/>
        <w:bidi w:val="0"/>
        <w:jc w:val="both"/>
        <w:spacing w:before="0" w:after="0" w:line="240" w:lineRule="exact"/>
        <w:ind w:left="3560" w:right="400" w:firstLine="340"/>
      </w:pPr>
      <w:r>
        <w:rPr>
          <w:lang w:val="pl-PL" w:eastAsia="pl-PL" w:bidi="pl-PL"/>
          <w:w w:val="100"/>
          <w:spacing w:val="0"/>
          <w:color w:val="000000"/>
          <w:position w:val="0"/>
        </w:rPr>
        <w:t xml:space="preserve">Domyślałam się, że formacja </w:t>
      </w:r>
      <w:r>
        <w:rPr>
          <w:rStyle w:val="CharStyle61"/>
        </w:rPr>
        <w:t>wirowiec</w:t>
      </w:r>
      <w:r>
        <w:rPr>
          <w:lang w:val="pl-PL" w:eastAsia="pl-PL" w:bidi="pl-PL"/>
          <w:w w:val="100"/>
          <w:spacing w:val="0"/>
          <w:color w:val="000000"/>
          <w:position w:val="0"/>
        </w:rPr>
        <w:t xml:space="preserve"> jest efemerydą używaną w ję</w:t>
        <w:softHyphen/>
        <w:t>zyku polskim w pierwszej połowie XX w., jednak ze względu na brak zapisów w źródłach pochodzących z tego okresu, zwłaszcza zaś brak rejestracji w obszernym SW, słowniku wyjątkowo skrupulatnie groma</w:t>
        <w:softHyphen/>
        <w:t>dzącym najrozmaitszą polską leksykę,</w:t>
      </w:r>
      <w:r>
        <w:rPr>
          <w:lang w:val="pl-PL" w:eastAsia="pl-PL" w:bidi="pl-PL"/>
          <w:vertAlign w:val="superscript"/>
          <w:w w:val="100"/>
          <w:spacing w:val="0"/>
          <w:color w:val="000000"/>
          <w:position w:val="0"/>
        </w:rPr>
        <w:t>4 5</w:t>
      </w:r>
      <w:r>
        <w:rPr>
          <w:lang w:val="pl-PL" w:eastAsia="pl-PL" w:bidi="pl-PL"/>
          <w:w w:val="100"/>
          <w:spacing w:val="0"/>
          <w:color w:val="000000"/>
          <w:position w:val="0"/>
        </w:rPr>
        <w:t xml:space="preserve"> musiałam poprzestać na la</w:t>
        <w:softHyphen/>
        <w:t>konicznym stwierdzeniu: „źródła nie notują” [Mędelska 2000, 452]. W kolejnym tomie poświęconym leksyce powojennej prasy wileńskiej, znając już poświadczenia z wydawnictw książkowych i wiedząc, że wszystkie one pochodzą ze źródeł tłumaczonych z języka rosyjskiego,</w:t>
      </w:r>
      <w:r>
        <w:rPr>
          <w:lang w:val="pl-PL" w:eastAsia="pl-PL" w:bidi="pl-PL"/>
          <w:vertAlign w:val="superscript"/>
          <w:w w:val="100"/>
          <w:spacing w:val="0"/>
          <w:color w:val="000000"/>
          <w:position w:val="0"/>
        </w:rPr>
        <w:t xml:space="preserve">6 </w:t>
      </w:r>
      <w:r>
        <w:rPr>
          <w:lang w:val="pl-PL" w:eastAsia="pl-PL" w:bidi="pl-PL"/>
          <w:w w:val="100"/>
          <w:spacing w:val="0"/>
          <w:color w:val="000000"/>
          <w:position w:val="0"/>
        </w:rPr>
        <w:t>po znacznym rozszerzeniu listy przejrzanych słowników oraz innych źró</w:t>
        <w:softHyphen/>
        <w:t>deł [zob. Mędelska 2004, 1060-1071 i 1030-1059], podałam ostrożną hipotezę, nasuwającą się przy ówczesnym stanie mojej wiedzy: „prawdo</w:t>
        <w:softHyphen/>
        <w:t xml:space="preserve">podobnie kontaminacja ros. </w:t>
      </w:r>
      <w:r>
        <w:rPr>
          <w:rStyle w:val="CharStyle61"/>
          <w:lang w:val="ru-RU" w:eastAsia="ru-RU" w:bidi="ru-RU"/>
        </w:rPr>
        <w:t>вертолёт</w:t>
      </w:r>
      <w:r>
        <w:rPr>
          <w:rStyle w:val="CharStyle61"/>
          <w:lang w:val="ru-RU" w:eastAsia="ru-RU" w:bidi="ru-RU"/>
          <w:vertAlign w:val="superscript"/>
        </w:rPr>
        <w:t>7</w:t>
      </w:r>
      <w:r>
        <w:rPr>
          <w:lang w:val="ru-RU" w:eastAsia="ru-RU" w:bidi="ru-RU"/>
          <w:w w:val="100"/>
          <w:spacing w:val="0"/>
          <w:color w:val="000000"/>
          <w:position w:val="0"/>
        </w:rPr>
        <w:t xml:space="preserve"> </w:t>
      </w:r>
      <w:r>
        <w:rPr>
          <w:lang w:val="pl-PL" w:eastAsia="pl-PL" w:bidi="pl-PL"/>
          <w:w w:val="100"/>
          <w:spacing w:val="0"/>
          <w:color w:val="000000"/>
          <w:position w:val="0"/>
        </w:rPr>
        <w:t>i pol. ś</w:t>
      </w:r>
      <w:r>
        <w:rPr>
          <w:rStyle w:val="CharStyle61"/>
          <w:lang w:val="cs-CZ" w:eastAsia="cs-CZ" w:bidi="cs-CZ"/>
        </w:rPr>
        <w:t>mig</w:t>
      </w:r>
      <w:r>
        <w:rPr>
          <w:rStyle w:val="CharStyle61"/>
        </w:rPr>
        <w:t>ł</w:t>
      </w:r>
      <w:r>
        <w:rPr>
          <w:rStyle w:val="CharStyle61"/>
          <w:lang w:val="cs-CZ" w:eastAsia="cs-CZ" w:bidi="cs-CZ"/>
        </w:rPr>
        <w:t>owiec"</w:t>
      </w:r>
      <w:r>
        <w:rPr>
          <w:lang w:val="cs-CZ" w:eastAsia="cs-CZ" w:bidi="cs-CZ"/>
          <w:w w:val="100"/>
          <w:spacing w:val="0"/>
          <w:color w:val="000000"/>
          <w:position w:val="0"/>
        </w:rPr>
        <w:t xml:space="preserve"> </w:t>
      </w:r>
      <w:r>
        <w:rPr>
          <w:lang w:val="pl-PL" w:eastAsia="pl-PL" w:bidi="pl-PL"/>
          <w:w w:val="100"/>
          <w:spacing w:val="0"/>
          <w:color w:val="000000"/>
          <w:position w:val="0"/>
        </w:rPr>
        <w:t xml:space="preserve">[2004, 826]. Także Marek Marszałek umieścił rzeczownik </w:t>
      </w:r>
      <w:r>
        <w:rPr>
          <w:rStyle w:val="CharStyle61"/>
        </w:rPr>
        <w:t>wirowiec</w:t>
      </w:r>
      <w:r>
        <w:rPr>
          <w:lang w:val="pl-PL" w:eastAsia="pl-PL" w:bidi="pl-PL"/>
          <w:w w:val="100"/>
          <w:spacing w:val="0"/>
          <w:color w:val="000000"/>
          <w:position w:val="0"/>
        </w:rPr>
        <w:t xml:space="preserve"> wśród północno- kresowych jednostek leksykalnych niejasnego pochodzenia [2006, 362].</w:t>
      </w:r>
    </w:p>
    <w:p>
      <w:pPr>
        <w:pStyle w:val="Style13"/>
        <w:framePr w:w="11107" w:h="5378" w:hRule="exact" w:wrap="none" w:vAnchor="page" w:hAnchor="page" w:x="370" w:y="5014"/>
        <w:widowControl w:val="0"/>
        <w:keepNext w:val="0"/>
        <w:keepLines w:val="0"/>
        <w:shd w:val="clear" w:color="auto" w:fill="auto"/>
        <w:bidi w:val="0"/>
        <w:jc w:val="both"/>
        <w:spacing w:before="0" w:after="0" w:line="240" w:lineRule="exact"/>
        <w:ind w:left="3560" w:right="400" w:firstLine="340"/>
      </w:pPr>
      <w:r>
        <w:rPr>
          <w:lang w:val="pl-PL" w:eastAsia="pl-PL" w:bidi="pl-PL"/>
          <w:w w:val="100"/>
          <w:spacing w:val="0"/>
          <w:color w:val="000000"/>
          <w:position w:val="0"/>
        </w:rPr>
        <w:t xml:space="preserve">Przypadek sprawił, że nieco później natknęłam się na hasło </w:t>
      </w:r>
      <w:r>
        <w:rPr>
          <w:rStyle w:val="CharStyle61"/>
        </w:rPr>
        <w:t xml:space="preserve">wirowiec </w:t>
      </w:r>
      <w:r>
        <w:rPr>
          <w:lang w:val="pl-PL" w:eastAsia="pl-PL" w:bidi="pl-PL"/>
          <w:w w:val="100"/>
          <w:spacing w:val="0"/>
          <w:color w:val="000000"/>
          <w:position w:val="0"/>
        </w:rPr>
        <w:t xml:space="preserve">w </w:t>
      </w:r>
      <w:r>
        <w:rPr>
          <w:rStyle w:val="CharStyle61"/>
        </w:rPr>
        <w:t>Wielkiej encyklopedii powszechnej PWN,</w:t>
      </w:r>
      <w:r>
        <w:rPr>
          <w:rStyle w:val="CharStyle61"/>
          <w:vertAlign w:val="superscript"/>
        </w:rPr>
        <w:t>8</w:t>
      </w:r>
      <w:r>
        <w:rPr>
          <w:lang w:val="pl-PL" w:eastAsia="pl-PL" w:bidi="pl-PL"/>
          <w:w w:val="100"/>
          <w:spacing w:val="0"/>
          <w:color w:val="000000"/>
          <w:position w:val="0"/>
        </w:rPr>
        <w:t xml:space="preserve"> w której wcześniej tego wy-</w:t>
      </w:r>
    </w:p>
    <w:p>
      <w:pPr>
        <w:pStyle w:val="Style62"/>
        <w:framePr w:w="7243" w:h="453" w:hRule="exact" w:wrap="none" w:vAnchor="page" w:hAnchor="page" w:x="3879" w:y="11094"/>
        <w:tabs>
          <w:tab w:leader="none" w:pos="4059" w:val="left"/>
        </w:tabs>
        <w:widowControl w:val="0"/>
        <w:keepNext w:val="0"/>
        <w:keepLines w:val="0"/>
        <w:shd w:val="clear" w:color="auto" w:fill="auto"/>
        <w:bidi w:val="0"/>
        <w:jc w:val="left"/>
        <w:spacing w:before="0" w:after="0" w:line="209" w:lineRule="exact"/>
        <w:ind w:left="3560" w:right="380" w:firstLine="34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Por. też parę odpowiedników przekładowych: </w:t>
      </w:r>
      <w:r>
        <w:rPr>
          <w:rStyle w:val="CharStyle64"/>
          <w:lang w:val="de-DE" w:eastAsia="de-DE" w:bidi="de-DE"/>
        </w:rPr>
        <w:t xml:space="preserve">Hubschrauber </w:t>
      </w:r>
      <w:r>
        <w:rPr>
          <w:rStyle w:val="CharStyle64"/>
        </w:rPr>
        <w:t xml:space="preserve">- </w:t>
      </w:r>
      <w:r>
        <w:rPr>
          <w:rStyle w:val="CharStyle64"/>
          <w:lang w:val="ru-RU" w:eastAsia="ru-RU" w:bidi="ru-RU"/>
        </w:rPr>
        <w:t xml:space="preserve">вертолёт </w:t>
      </w:r>
      <w:r>
        <w:rPr>
          <w:lang w:val="pl-PL" w:eastAsia="pl-PL" w:bidi="pl-PL"/>
          <w:w w:val="100"/>
          <w:spacing w:val="0"/>
          <w:color w:val="000000"/>
          <w:position w:val="0"/>
        </w:rPr>
        <w:t>[Glen-Szestakowa, Lindner, Orłowa, Rachmanow 1983, 228].</w:t>
      </w:r>
    </w:p>
    <w:p>
      <w:pPr>
        <w:pStyle w:val="Style62"/>
        <w:framePr w:w="7243" w:h="1890" w:hRule="exact" w:wrap="none" w:vAnchor="page" w:hAnchor="page" w:x="3879" w:y="11543"/>
        <w:tabs>
          <w:tab w:leader="none" w:pos="4069" w:val="left"/>
        </w:tabs>
        <w:widowControl w:val="0"/>
        <w:keepNext w:val="0"/>
        <w:keepLines w:val="0"/>
        <w:shd w:val="clear" w:color="auto" w:fill="auto"/>
        <w:bidi w:val="0"/>
        <w:spacing w:before="0" w:after="0" w:line="209" w:lineRule="exact"/>
        <w:ind w:left="3560" w:right="400" w:firstLine="34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Warto dodać, że </w:t>
      </w:r>
      <w:r>
        <w:rPr>
          <w:rStyle w:val="CharStyle64"/>
        </w:rPr>
        <w:t>helikopter</w:t>
      </w:r>
      <w:r>
        <w:rPr>
          <w:lang w:val="pl-PL" w:eastAsia="pl-PL" w:bidi="pl-PL"/>
          <w:w w:val="100"/>
          <w:spacing w:val="0"/>
          <w:color w:val="000000"/>
          <w:position w:val="0"/>
        </w:rPr>
        <w:t xml:space="preserve"> notuje </w:t>
      </w:r>
      <w:r>
        <w:rPr>
          <w:lang w:val="de-DE" w:eastAsia="de-DE" w:bidi="de-DE"/>
          <w:w w:val="100"/>
          <w:spacing w:val="0"/>
          <w:color w:val="000000"/>
          <w:position w:val="0"/>
        </w:rPr>
        <w:t xml:space="preserve">SW </w:t>
      </w:r>
      <w:r>
        <w:rPr>
          <w:lang w:val="pl-PL" w:eastAsia="pl-PL" w:bidi="pl-PL"/>
          <w:w w:val="100"/>
          <w:spacing w:val="0"/>
          <w:color w:val="000000"/>
          <w:position w:val="0"/>
        </w:rPr>
        <w:t xml:space="preserve">[t. II, 1902, s. 28], oczywiście jeszcze nie w dzisiejszym znaczeniu tego wyrazu, por. opinię Andrzeja Bańkowskiego: </w:t>
      </w:r>
      <w:r>
        <w:rPr>
          <w:lang w:val="de-DE" w:eastAsia="de-DE" w:bidi="de-DE"/>
          <w:w w:val="100"/>
          <w:spacing w:val="0"/>
          <w:color w:val="000000"/>
          <w:position w:val="0"/>
        </w:rPr>
        <w:t xml:space="preserve">«1902 </w:t>
      </w:r>
      <w:r>
        <w:rPr>
          <w:lang w:val="pl-PL" w:eastAsia="pl-PL" w:bidi="pl-PL"/>
          <w:w w:val="100"/>
          <w:spacing w:val="0"/>
          <w:color w:val="000000"/>
          <w:position w:val="0"/>
        </w:rPr>
        <w:t xml:space="preserve">'przyrząd wznoszący się w powietrze za pomocą śruby’, nm. </w:t>
      </w:r>
      <w:r>
        <w:rPr>
          <w:rStyle w:val="CharStyle64"/>
        </w:rPr>
        <w:t xml:space="preserve">helikopter, </w:t>
      </w:r>
      <w:r>
        <w:rPr>
          <w:lang w:val="pl-PL" w:eastAsia="pl-PL" w:bidi="pl-PL"/>
          <w:w w:val="100"/>
          <w:spacing w:val="0"/>
          <w:color w:val="000000"/>
          <w:position w:val="0"/>
        </w:rPr>
        <w:t xml:space="preserve">fr. </w:t>
      </w:r>
      <w:r>
        <w:rPr>
          <w:rStyle w:val="CharStyle64"/>
        </w:rPr>
        <w:t>helicopotere</w:t>
      </w:r>
      <w:r>
        <w:rPr>
          <w:lang w:val="pl-PL" w:eastAsia="pl-PL" w:bidi="pl-PL"/>
          <w:w w:val="100"/>
          <w:spacing w:val="0"/>
          <w:color w:val="000000"/>
          <w:position w:val="0"/>
        </w:rPr>
        <w:t xml:space="preserve"> m 1872 (...). Najpierw o przyrządzie zaprojektowanym przez Le</w:t>
        <w:softHyphen/>
        <w:t xml:space="preserve">onarda </w:t>
      </w:r>
      <w:r>
        <w:rPr>
          <w:lang w:val="de-DE" w:eastAsia="de-DE" w:bidi="de-DE"/>
          <w:w w:val="100"/>
          <w:spacing w:val="0"/>
          <w:color w:val="000000"/>
          <w:position w:val="0"/>
        </w:rPr>
        <w:t xml:space="preserve">da Vinci </w:t>
      </w:r>
      <w:r>
        <w:rPr>
          <w:lang w:val="pl-PL" w:eastAsia="pl-PL" w:bidi="pl-PL"/>
          <w:w w:val="100"/>
          <w:spacing w:val="0"/>
          <w:color w:val="000000"/>
          <w:position w:val="0"/>
        </w:rPr>
        <w:t xml:space="preserve">oraz o jemu podobnych maszynach ze spiralnym elementem napędowym. W znaczeniu dzisiejszym </w:t>
      </w:r>
      <w:r>
        <w:rPr>
          <w:lang w:val="de-DE" w:eastAsia="de-DE" w:bidi="de-DE"/>
          <w:w w:val="100"/>
          <w:spacing w:val="0"/>
          <w:color w:val="000000"/>
          <w:position w:val="0"/>
        </w:rPr>
        <w:t xml:space="preserve">XX-2, </w:t>
      </w:r>
      <w:r>
        <w:rPr>
          <w:lang w:val="pl-PL" w:eastAsia="pl-PL" w:bidi="pl-PL"/>
          <w:w w:val="100"/>
          <w:spacing w:val="0"/>
          <w:color w:val="000000"/>
          <w:position w:val="0"/>
        </w:rPr>
        <w:t xml:space="preserve">obocznie ze </w:t>
      </w:r>
      <w:r>
        <w:rPr>
          <w:rStyle w:val="CharStyle64"/>
        </w:rPr>
        <w:t>śmigłowiec,</w:t>
      </w:r>
      <w:r>
        <w:rPr>
          <w:lang w:val="pl-PL" w:eastAsia="pl-PL" w:bidi="pl-PL"/>
          <w:w w:val="100"/>
          <w:spacing w:val="0"/>
          <w:color w:val="000000"/>
          <w:position w:val="0"/>
        </w:rPr>
        <w:t xml:space="preserve"> nie przyjęły się starsze nazwy </w:t>
      </w:r>
      <w:r>
        <w:rPr>
          <w:rStyle w:val="CharStyle64"/>
        </w:rPr>
        <w:t>śrubowiec</w:t>
      </w:r>
      <w:r>
        <w:rPr>
          <w:lang w:val="pl-PL" w:eastAsia="pl-PL" w:bidi="pl-PL"/>
          <w:w w:val="100"/>
          <w:spacing w:val="0"/>
          <w:color w:val="000000"/>
          <w:position w:val="0"/>
        </w:rPr>
        <w:t xml:space="preserve">, </w:t>
      </w:r>
      <w:r>
        <w:rPr>
          <w:rStyle w:val="CharStyle64"/>
        </w:rPr>
        <w:t>śrubolot»</w:t>
      </w:r>
      <w:r>
        <w:rPr>
          <w:lang w:val="pl-PL" w:eastAsia="pl-PL" w:bidi="pl-PL"/>
          <w:w w:val="100"/>
          <w:spacing w:val="0"/>
          <w:color w:val="000000"/>
          <w:position w:val="0"/>
        </w:rPr>
        <w:t xml:space="preserve"> [2000, 525]. </w:t>
      </w:r>
      <w:r>
        <w:rPr>
          <w:rStyle w:val="CharStyle64"/>
        </w:rPr>
        <w:t>Helikopter</w:t>
      </w:r>
      <w:r>
        <w:rPr>
          <w:lang w:val="pl-PL" w:eastAsia="pl-PL" w:bidi="pl-PL"/>
          <w:w w:val="100"/>
          <w:spacing w:val="0"/>
          <w:color w:val="000000"/>
          <w:position w:val="0"/>
        </w:rPr>
        <w:t xml:space="preserve"> 'rodzaj maszyny latającej z zastosowaniem do niej śruby i skrzydeł’ zarejestrował też SIJP [Arct 1929, 193], opatrując hasło rysunkiem prototypu dzisiejszego śmigłowca.</w:t>
      </w:r>
    </w:p>
    <w:p>
      <w:pPr>
        <w:pStyle w:val="Style62"/>
        <w:framePr w:w="7243" w:h="844" w:hRule="exact" w:wrap="none" w:vAnchor="page" w:hAnchor="page" w:x="3879" w:y="13432"/>
        <w:tabs>
          <w:tab w:leader="none" w:pos="4049" w:val="left"/>
        </w:tabs>
        <w:widowControl w:val="0"/>
        <w:keepNext w:val="0"/>
        <w:keepLines w:val="0"/>
        <w:shd w:val="clear" w:color="auto" w:fill="auto"/>
        <w:bidi w:val="0"/>
        <w:spacing w:before="0" w:after="0" w:line="209" w:lineRule="exact"/>
        <w:ind w:left="3540" w:right="400" w:firstLine="34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Wszystkie źródła książkowe notujące rzeczownik </w:t>
      </w:r>
      <w:r>
        <w:rPr>
          <w:rStyle w:val="CharStyle64"/>
        </w:rPr>
        <w:t>wirowiec</w:t>
      </w:r>
      <w:r>
        <w:rPr>
          <w:lang w:val="pl-PL" w:eastAsia="pl-PL" w:bidi="pl-PL"/>
          <w:w w:val="100"/>
          <w:spacing w:val="0"/>
          <w:color w:val="000000"/>
          <w:position w:val="0"/>
        </w:rPr>
        <w:t xml:space="preserve"> to podręczniki dla polskich szkół na Litwie. Bardzo rzadko podręczniki te pisano po polsku, za</w:t>
        <w:softHyphen/>
        <w:t>zwyczaj były to przekłady. Tłumaczono najczęściej z języka rosyjskiego, rzadziej z litewskiego [Marszałek 2003, 223-226].</w:t>
      </w:r>
    </w:p>
    <w:p>
      <w:pPr>
        <w:pStyle w:val="Style62"/>
        <w:framePr w:w="7243" w:h="209" w:hRule="exact" w:wrap="none" w:vAnchor="page" w:hAnchor="page" w:x="3879" w:y="14274"/>
        <w:tabs>
          <w:tab w:leader="none" w:pos="4048" w:val="left"/>
        </w:tabs>
        <w:widowControl w:val="0"/>
        <w:keepNext w:val="0"/>
        <w:keepLines w:val="0"/>
        <w:shd w:val="clear" w:color="auto" w:fill="auto"/>
        <w:bidi w:val="0"/>
        <w:spacing w:before="0" w:after="0" w:line="209" w:lineRule="exact"/>
        <w:ind w:left="388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Por.: </w:t>
      </w:r>
      <w:r>
        <w:rPr>
          <w:rStyle w:val="CharStyle64"/>
          <w:lang w:val="ru-RU" w:eastAsia="ru-RU" w:bidi="ru-RU"/>
        </w:rPr>
        <w:t>вертеть</w:t>
      </w:r>
      <w:r>
        <w:rPr>
          <w:lang w:val="ru-RU" w:eastAsia="ru-RU" w:bidi="ru-RU"/>
          <w:w w:val="100"/>
          <w:spacing w:val="0"/>
          <w:color w:val="000000"/>
          <w:position w:val="0"/>
        </w:rPr>
        <w:t xml:space="preserve"> </w:t>
      </w:r>
      <w:r>
        <w:rPr>
          <w:lang w:val="pl-PL" w:eastAsia="pl-PL" w:bidi="pl-PL"/>
          <w:w w:val="100"/>
          <w:spacing w:val="0"/>
          <w:color w:val="000000"/>
          <w:position w:val="0"/>
        </w:rPr>
        <w:t>kręcić, obracać’.</w:t>
      </w:r>
    </w:p>
    <w:p>
      <w:pPr>
        <w:pStyle w:val="Style62"/>
        <w:framePr w:w="7243" w:h="1501" w:hRule="exact" w:wrap="none" w:vAnchor="page" w:hAnchor="page" w:x="3879" w:y="14483"/>
        <w:tabs>
          <w:tab w:leader="none" w:pos="4049" w:val="left"/>
        </w:tabs>
        <w:widowControl w:val="0"/>
        <w:keepNext w:val="0"/>
        <w:keepLines w:val="0"/>
        <w:shd w:val="clear" w:color="auto" w:fill="auto"/>
        <w:bidi w:val="0"/>
        <w:spacing w:before="0" w:after="0" w:line="209" w:lineRule="exact"/>
        <w:ind w:left="3540" w:right="400" w:firstLine="34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W 2001 r. hasło </w:t>
      </w:r>
      <w:r>
        <w:rPr>
          <w:rStyle w:val="CharStyle64"/>
        </w:rPr>
        <w:t>wirowiec</w:t>
      </w:r>
      <w:r>
        <w:rPr>
          <w:lang w:val="pl-PL" w:eastAsia="pl-PL" w:bidi="pl-PL"/>
          <w:w w:val="100"/>
          <w:spacing w:val="0"/>
          <w:color w:val="000000"/>
          <w:position w:val="0"/>
        </w:rPr>
        <w:t xml:space="preserve"> pojawiło się w słowniku ortograficznym [Karpo</w:t>
        <w:softHyphen/>
        <w:t>wicz 2001]. Zapewne trafiło tam ze wspomnianej encyklopedii, wiadomo bowiem, że autor ułożył swój słownik, liczący ok. 150 tys. haseł, na podstawie dotych</w:t>
        <w:softHyphen/>
        <w:t xml:space="preserve">czas wydanych największych polskich słowników i encyklopedii. Hasło </w:t>
      </w:r>
      <w:r>
        <w:rPr>
          <w:rStyle w:val="CharStyle64"/>
        </w:rPr>
        <w:t xml:space="preserve">wirowiec </w:t>
      </w:r>
      <w:r>
        <w:rPr>
          <w:lang w:val="pl-PL" w:eastAsia="pl-PL" w:bidi="pl-PL"/>
          <w:w w:val="100"/>
          <w:spacing w:val="0"/>
          <w:color w:val="000000"/>
          <w:position w:val="0"/>
        </w:rPr>
        <w:t xml:space="preserve">można dziś znaleźć także w internetowej encyklopedii WIEM opracowanej na podstawie </w:t>
      </w:r>
      <w:r>
        <w:rPr>
          <w:rStyle w:val="CharStyle64"/>
        </w:rPr>
        <w:t>Popularnej encyklopedii powszechnej</w:t>
      </w:r>
      <w:r>
        <w:rPr>
          <w:lang w:val="pl-PL" w:eastAsia="pl-PL" w:bidi="pl-PL"/>
          <w:w w:val="100"/>
          <w:spacing w:val="0"/>
          <w:color w:val="000000"/>
          <w:position w:val="0"/>
        </w:rPr>
        <w:t xml:space="preserve"> Wydawnictwa „Fogra” (‘statek powietrzny, skrzyżowanie wiatrakowca i śmigłowca’).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901" w:y="109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 xml:space="preserve">NA TROPIE AGNONIMU SŁOWNIKOWEGO </w:t>
      </w:r>
      <w:r>
        <w:rPr>
          <w:rStyle w:val="CharStyle65"/>
          <w:b/>
          <w:bCs/>
        </w:rPr>
        <w:t>WIROWIEC...</w:t>
      </w:r>
    </w:p>
    <w:p>
      <w:pPr>
        <w:pStyle w:val="Style46"/>
        <w:framePr w:wrap="none" w:vAnchor="page" w:hAnchor="page" w:x="7685" w:y="108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9</w:t>
      </w:r>
    </w:p>
    <w:p>
      <w:pPr>
        <w:pStyle w:val="Style13"/>
        <w:framePr w:w="11107" w:h="8148" w:hRule="exact" w:wrap="none" w:vAnchor="page" w:hAnchor="page" w:x="322" w:y="1510"/>
        <w:widowControl w:val="0"/>
        <w:keepNext w:val="0"/>
        <w:keepLines w:val="0"/>
        <w:shd w:val="clear" w:color="auto" w:fill="auto"/>
        <w:bidi w:val="0"/>
        <w:jc w:val="both"/>
        <w:spacing w:before="0" w:after="0" w:line="242" w:lineRule="exact"/>
        <w:ind w:left="300" w:right="3640" w:firstLine="0"/>
      </w:pPr>
      <w:r>
        <w:rPr>
          <w:lang w:val="pl-PL" w:eastAsia="pl-PL" w:bidi="pl-PL"/>
          <w:w w:val="100"/>
          <w:spacing w:val="0"/>
          <w:color w:val="000000"/>
          <w:position w:val="0"/>
        </w:rPr>
        <w:t>razu nie szukałam.</w:t>
      </w: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Okazało się, że jest to: “wiropłat</w:t>
      </w:r>
      <w:r>
        <w:rPr>
          <w:lang w:val="pl-PL" w:eastAsia="pl-PL" w:bidi="pl-PL"/>
          <w:vertAlign w:val="superscript"/>
          <w:w w:val="100"/>
          <w:spacing w:val="0"/>
          <w:color w:val="000000"/>
          <w:position w:val="0"/>
        </w:rPr>
        <w:t>10 11</w:t>
      </w:r>
      <w:r>
        <w:rPr>
          <w:lang w:val="pl-PL" w:eastAsia="pl-PL" w:bidi="pl-PL"/>
          <w:w w:val="100"/>
          <w:spacing w:val="0"/>
          <w:color w:val="000000"/>
          <w:position w:val="0"/>
        </w:rPr>
        <w:t xml:space="preserve"> z napędzanym wir</w:t>
        <w:softHyphen/>
        <w:t xml:space="preserve">nikiem nośnym, wyposażony dodatkowo w śmigło wytwarzające ciąg do przodu; stanowi połączenie konstrukcyjne śmigłowca z wiatrakowcem; w praktyce b. rzadko używany’ [1969, t. 12, s. 347]. Zatem nie jest to dzisiejszy </w:t>
      </w:r>
      <w:r>
        <w:rPr>
          <w:rStyle w:val="CharStyle61"/>
        </w:rPr>
        <w:t>helikopter,</w:t>
      </w:r>
      <w:r>
        <w:rPr>
          <w:lang w:val="pl-PL" w:eastAsia="pl-PL" w:bidi="pl-PL"/>
          <w:w w:val="100"/>
          <w:spacing w:val="0"/>
          <w:color w:val="000000"/>
          <w:position w:val="0"/>
        </w:rPr>
        <w:t xml:space="preserve"> lecz któryś z jego prototypów.</w:t>
      </w:r>
    </w:p>
    <w:p>
      <w:pPr>
        <w:pStyle w:val="Style13"/>
        <w:framePr w:w="11107" w:h="8148" w:hRule="exact" w:wrap="none" w:vAnchor="page" w:hAnchor="page" w:x="322" w:y="1510"/>
        <w:widowControl w:val="0"/>
        <w:keepNext w:val="0"/>
        <w:keepLines w:val="0"/>
        <w:shd w:val="clear" w:color="auto" w:fill="auto"/>
        <w:bidi w:val="0"/>
        <w:jc w:val="both"/>
        <w:spacing w:before="0" w:after="0" w:line="242" w:lineRule="exact"/>
        <w:ind w:left="300" w:right="3640" w:firstLine="340"/>
      </w:pPr>
      <w:r>
        <w:rPr>
          <w:lang w:val="pl-PL" w:eastAsia="pl-PL" w:bidi="pl-PL"/>
          <w:w w:val="100"/>
          <w:spacing w:val="0"/>
          <w:color w:val="000000"/>
          <w:position w:val="0"/>
        </w:rPr>
        <w:t xml:space="preserve">Kolejne ustalenia związane z zagadkowym wyrazem </w:t>
      </w:r>
      <w:r>
        <w:rPr>
          <w:rStyle w:val="CharStyle61"/>
        </w:rPr>
        <w:t>wirowiec</w:t>
      </w:r>
      <w:r>
        <w:rPr>
          <w:lang w:val="pl-PL" w:eastAsia="pl-PL" w:bidi="pl-PL"/>
          <w:w w:val="100"/>
          <w:spacing w:val="0"/>
          <w:color w:val="000000"/>
          <w:position w:val="0"/>
        </w:rPr>
        <w:t xml:space="preserve"> wiążą się z powstaniem oprogramowania dLibra i uruchomieniem w Polsce sieci bibliotek cyfrowych (2002 r.).</w:t>
      </w: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Oprogramowanie dLibra jest to:</w:t>
      </w:r>
    </w:p>
    <w:p>
      <w:pPr>
        <w:pStyle w:val="Style33"/>
        <w:framePr w:w="11107" w:h="8148" w:hRule="exact" w:wrap="none" w:vAnchor="page" w:hAnchor="page" w:x="322" w:y="1510"/>
        <w:widowControl w:val="0"/>
        <w:keepNext w:val="0"/>
        <w:keepLines w:val="0"/>
        <w:shd w:val="clear" w:color="auto" w:fill="auto"/>
        <w:bidi w:val="0"/>
        <w:jc w:val="both"/>
        <w:spacing w:before="0" w:after="26" w:line="199" w:lineRule="exact"/>
        <w:ind w:left="640" w:right="3640" w:firstLine="0"/>
      </w:pPr>
      <w:r>
        <w:rPr>
          <w:lang w:val="pl-PL" w:eastAsia="pl-PL" w:bidi="pl-PL"/>
          <w:w w:val="100"/>
          <w:spacing w:val="0"/>
          <w:color w:val="000000"/>
          <w:position w:val="0"/>
        </w:rPr>
        <w:t>system gromadzenia, redagowania i udostępniania publikacji cyfrowych, stworzony w Poznańskim Centrum Superkomputerowo-Sieciowym. Publikacje te (czasopisma, książki, fotografie, filmy itd.) dostępne były, są, a w zamierzeniu - będą dla wszystkich użytkowników w identyczny sposób, tj. w większości wypadków stale oraz w pełni nieodpłatnie. Obecnie (2010 r.) ok. 50 bibliotek cyfrowych korzysta z oprogramowania dLibra. Biblioteki te gromadzą blisko pół miliona publikacji cyfrowych. W dużej mierze są to druki przedwojenne, tzn. opublikowane do roku 1939. Skanowaniu poddawane są całe numery czasopism, książki, ulotki itp.</w:t>
      </w:r>
      <w:r>
        <w:rPr>
          <w:rStyle w:val="CharStyle45"/>
          <w:b/>
          <w:bCs/>
          <w:i w:val="0"/>
          <w:iCs w:val="0"/>
        </w:rPr>
        <w:t xml:space="preserve"> [Wierzchoń 2010, 215].</w:t>
      </w:r>
    </w:p>
    <w:p>
      <w:pPr>
        <w:pStyle w:val="Style13"/>
        <w:framePr w:w="11107" w:h="8148" w:hRule="exact" w:wrap="none" w:vAnchor="page" w:hAnchor="page" w:x="322" w:y="1510"/>
        <w:widowControl w:val="0"/>
        <w:keepNext w:val="0"/>
        <w:keepLines w:val="0"/>
        <w:shd w:val="clear" w:color="auto" w:fill="auto"/>
        <w:bidi w:val="0"/>
        <w:jc w:val="both"/>
        <w:spacing w:before="0" w:after="0" w:line="242" w:lineRule="exact"/>
        <w:ind w:left="300" w:right="3640" w:firstLine="340"/>
      </w:pPr>
      <w:r>
        <w:rPr>
          <w:lang w:val="pl-PL" w:eastAsia="pl-PL" w:bidi="pl-PL"/>
          <w:w w:val="100"/>
          <w:spacing w:val="0"/>
          <w:color w:val="000000"/>
          <w:position w:val="0"/>
        </w:rPr>
        <w:t>Wraz z bibliotekami cyfrowymi pojawiły się nowe możliwości badania polskiej leksyki, zwłaszcza zaś jej chronologizacji. Możliwości te pozna</w:t>
        <w:softHyphen/>
        <w:t>łam dzięki pracom Piotra Wierzchonia.</w:t>
      </w:r>
      <w:r>
        <w:rPr>
          <w:lang w:val="pl-PL" w:eastAsia="pl-PL" w:bidi="pl-PL"/>
          <w:vertAlign w:val="superscript"/>
          <w:w w:val="100"/>
          <w:spacing w:val="0"/>
          <w:color w:val="000000"/>
          <w:position w:val="0"/>
        </w:rPr>
        <w:t>12</w:t>
      </w:r>
      <w:r>
        <w:rPr>
          <w:lang w:val="pl-PL" w:eastAsia="pl-PL" w:bidi="pl-PL"/>
          <w:w w:val="100"/>
          <w:spacing w:val="0"/>
          <w:color w:val="000000"/>
          <w:position w:val="0"/>
        </w:rPr>
        <w:t xml:space="preserve"> Wykorzystałam je w odniesieniu do tajemniczego agnonimu słownikowego </w:t>
      </w:r>
      <w:r>
        <w:rPr>
          <w:rStyle w:val="CharStyle61"/>
        </w:rPr>
        <w:t>wirowiec.</w:t>
      </w:r>
    </w:p>
    <w:p>
      <w:pPr>
        <w:pStyle w:val="Style13"/>
        <w:framePr w:w="11107" w:h="8148" w:hRule="exact" w:wrap="none" w:vAnchor="page" w:hAnchor="page" w:x="322" w:y="1510"/>
        <w:widowControl w:val="0"/>
        <w:keepNext w:val="0"/>
        <w:keepLines w:val="0"/>
        <w:shd w:val="clear" w:color="auto" w:fill="auto"/>
        <w:bidi w:val="0"/>
        <w:jc w:val="both"/>
        <w:spacing w:before="0" w:after="0" w:line="242" w:lineRule="exact"/>
        <w:ind w:left="300" w:right="3640" w:firstLine="340"/>
      </w:pPr>
      <w:r>
        <w:rPr>
          <w:lang w:val="pl-PL" w:eastAsia="pl-PL" w:bidi="pl-PL"/>
          <w:w w:val="100"/>
          <w:spacing w:val="0"/>
          <w:color w:val="000000"/>
          <w:position w:val="0"/>
        </w:rPr>
        <w:t>Weryfikacja chronologizacyjna, czyli sprawdzalnie, czy ustalona wcze</w:t>
        <w:softHyphen/>
        <w:t>śniej data pojawienia się w obiegu konkretnej jednostki języka jest wła</w:t>
        <w:softHyphen/>
        <w:t>ściwa, nie jest czynnością chaotyczną. Reguluje ją przyjęta metodologia badań. Tak więc przed dokonaniem weryfikacji chronologizacyjnej na</w:t>
        <w:softHyphen/>
        <w:t>leży wybrać teorię, według której będzie się ją przeprowadzać. Jedną z nich jest właśnie teoria lingwochronologizacyjna (</w:t>
      </w:r>
      <w:r>
        <w:rPr>
          <w:rStyle w:val="CharStyle61"/>
        </w:rPr>
        <w:t>TLCH)</w:t>
      </w:r>
      <w:r>
        <w:rPr>
          <w:lang w:val="pl-PL" w:eastAsia="pl-PL" w:bidi="pl-PL"/>
          <w:w w:val="100"/>
          <w:spacing w:val="0"/>
          <w:color w:val="000000"/>
          <w:position w:val="0"/>
        </w:rPr>
        <w:t xml:space="preserve"> P. Wierzchonia [2010], zorientowana zwłaszcza na weryfikację chronologizacyjną jed</w:t>
        <w:softHyphen/>
        <w:t xml:space="preserve">nostek występujących w tekstach XX-wiecznych. Weryfikacja odbywa się zawsze według pewnej granicy datacji. W badanym wypadku </w:t>
      </w:r>
      <w:r>
        <w:rPr>
          <w:rStyle w:val="CharStyle61"/>
        </w:rPr>
        <w:t>(wi</w:t>
        <w:softHyphen/>
        <w:t>rowiec)</w:t>
      </w:r>
      <w:r>
        <w:rPr>
          <w:lang w:val="pl-PL" w:eastAsia="pl-PL" w:bidi="pl-PL"/>
          <w:w w:val="100"/>
          <w:spacing w:val="0"/>
          <w:color w:val="000000"/>
          <w:position w:val="0"/>
        </w:rPr>
        <w:t xml:space="preserve"> jest to rok 1945. Po ustaleniu tej granicy należy wybrać kryte</w:t>
        <w:softHyphen/>
        <w:t>rium, według którego zamierza się jednostkę chronologizować. Mogą to być: kryterium konsultacji, kryterium leksykograficzne, kryterium tek</w:t>
        <w:softHyphen/>
        <w:t xml:space="preserve">stowe. W wypadku wyrazu </w:t>
      </w:r>
      <w:r>
        <w:rPr>
          <w:rStyle w:val="CharStyle61"/>
        </w:rPr>
        <w:t>wirowiec</w:t>
      </w:r>
      <w:r>
        <w:rPr>
          <w:lang w:val="pl-PL" w:eastAsia="pl-PL" w:bidi="pl-PL"/>
          <w:w w:val="100"/>
          <w:spacing w:val="0"/>
          <w:color w:val="000000"/>
          <w:position w:val="0"/>
        </w:rPr>
        <w:t xml:space="preserve"> kryterium konsultacji sprowadzało się do odpytania specjalistów z dziedziny lotnictwa, czy jednostka ta była</w:t>
      </w:r>
    </w:p>
    <w:p>
      <w:pPr>
        <w:pStyle w:val="Style62"/>
        <w:framePr w:w="7238" w:h="666" w:hRule="exact" w:wrap="none" w:vAnchor="page" w:hAnchor="page" w:x="576" w:y="9931"/>
        <w:tabs>
          <w:tab w:leader="none" w:pos="854" w:val="left"/>
        </w:tabs>
        <w:widowControl w:val="0"/>
        <w:keepNext w:val="0"/>
        <w:keepLines w:val="0"/>
        <w:shd w:val="clear" w:color="auto" w:fill="auto"/>
        <w:bidi w:val="0"/>
        <w:spacing w:before="0" w:after="0"/>
        <w:ind w:left="300" w:right="3640" w:firstLine="380"/>
      </w:pPr>
      <w:r>
        <w:rPr>
          <w:lang w:val="pl-PL" w:eastAsia="pl-PL" w:bidi="pl-PL"/>
          <w:vertAlign w:val="superscript"/>
          <w:w w:val="100"/>
          <w:spacing w:val="0"/>
          <w:color w:val="000000"/>
          <w:position w:val="0"/>
        </w:rPr>
        <w:t>9</w:t>
      </w:r>
      <w:r>
        <w:rPr>
          <w:lang w:val="pl-PL" w:eastAsia="pl-PL" w:bidi="pl-PL"/>
          <w:w w:val="100"/>
          <w:spacing w:val="0"/>
          <w:color w:val="000000"/>
          <w:position w:val="0"/>
        </w:rPr>
        <w:tab/>
        <w:t>To oczywiście błąd. Na swoje usprawiedliwienie mam tylko tyle, że w mo</w:t>
        <w:softHyphen/>
        <w:t>nografii umieściłam „metryczki” blisko 5 500 wyrazów osobliwych, zatem pewne przeoczenia były niestety nieuniknione.</w:t>
      </w:r>
    </w:p>
    <w:p>
      <w:pPr>
        <w:pStyle w:val="Style62"/>
        <w:framePr w:w="7238" w:h="848" w:hRule="exact" w:wrap="none" w:vAnchor="page" w:hAnchor="page" w:x="576" w:y="10591"/>
        <w:tabs>
          <w:tab w:leader="none" w:pos="898" w:val="left"/>
        </w:tabs>
        <w:widowControl w:val="0"/>
        <w:keepNext w:val="0"/>
        <w:keepLines w:val="0"/>
        <w:shd w:val="clear" w:color="auto" w:fill="auto"/>
        <w:bidi w:val="0"/>
        <w:spacing w:before="0" w:after="0"/>
        <w:ind w:left="300" w:right="3640" w:firstLine="340"/>
      </w:pPr>
      <w:r>
        <w:rPr>
          <w:lang w:val="pl-PL" w:eastAsia="pl-PL" w:bidi="pl-PL"/>
          <w:vertAlign w:val="superscript"/>
          <w:w w:val="100"/>
          <w:spacing w:val="0"/>
          <w:color w:val="000000"/>
          <w:position w:val="0"/>
        </w:rPr>
        <w:t>10</w:t>
      </w:r>
      <w:r>
        <w:rPr>
          <w:lang w:val="pl-PL" w:eastAsia="pl-PL" w:bidi="pl-PL"/>
          <w:w w:val="100"/>
          <w:spacing w:val="0"/>
          <w:color w:val="000000"/>
          <w:position w:val="0"/>
        </w:rPr>
        <w:tab/>
      </w:r>
      <w:r>
        <w:rPr>
          <w:rStyle w:val="CharStyle64"/>
        </w:rPr>
        <w:t>Wiropłat</w:t>
      </w:r>
      <w:r>
        <w:rPr>
          <w:lang w:val="pl-PL" w:eastAsia="pl-PL" w:bidi="pl-PL"/>
          <w:w w:val="100"/>
          <w:spacing w:val="0"/>
          <w:color w:val="000000"/>
          <w:position w:val="0"/>
        </w:rPr>
        <w:t xml:space="preserve"> zaś to ‘najbardziej rozpowszechniony rodzaj aerodyny pionowego lub skróconego startu, w której siła nośna (...) jest wytwarzana (...) wyłącznie lub głównie przez napędzany albo nienapędzany wirnik nośny (...)’ [1969, t. 12, s. 346-347].</w:t>
      </w:r>
    </w:p>
    <w:p>
      <w:pPr>
        <w:pStyle w:val="Style62"/>
        <w:framePr w:w="7238" w:h="642" w:hRule="exact" w:wrap="none" w:vAnchor="page" w:hAnchor="page" w:x="576" w:y="11430"/>
        <w:tabs>
          <w:tab w:leader="none" w:pos="866" w:val="left"/>
        </w:tabs>
        <w:widowControl w:val="0"/>
        <w:keepNext w:val="0"/>
        <w:keepLines w:val="0"/>
        <w:shd w:val="clear" w:color="auto" w:fill="auto"/>
        <w:bidi w:val="0"/>
        <w:spacing w:before="0" w:after="0"/>
        <w:ind w:left="280" w:right="3640" w:firstLine="360"/>
      </w:pPr>
      <w:r>
        <w:rPr>
          <w:lang w:val="pl-PL" w:eastAsia="pl-PL" w:bidi="pl-PL"/>
          <w:vertAlign w:val="superscript"/>
          <w:w w:val="100"/>
          <w:spacing w:val="0"/>
          <w:color w:val="000000"/>
          <w:position w:val="0"/>
        </w:rPr>
        <w:t>11</w:t>
      </w:r>
      <w:r>
        <w:rPr>
          <w:lang w:val="pl-PL" w:eastAsia="pl-PL" w:bidi="pl-PL"/>
          <w:w w:val="100"/>
          <w:spacing w:val="0"/>
          <w:color w:val="000000"/>
          <w:position w:val="0"/>
        </w:rPr>
        <w:tab/>
        <w:t>Por.: „(...) jako początek dynamicznego rozwoju sieci bibliotek cyfrowych w Polsce przyjęto 2002 r., kiedy w Wielkopolskiej Bibliotece Cyfrowej (...) zainsta</w:t>
        <w:softHyphen/>
        <w:t>lowano po raz pierwszy polskie oprogramowanie dLibra (...)” [Wałek 2009, 11].</w:t>
      </w:r>
    </w:p>
    <w:p>
      <w:pPr>
        <w:pStyle w:val="Style62"/>
        <w:framePr w:w="7238" w:h="454" w:hRule="exact" w:wrap="none" w:vAnchor="page" w:hAnchor="page" w:x="576" w:y="12066"/>
        <w:tabs>
          <w:tab w:leader="none" w:pos="1206" w:val="left"/>
        </w:tabs>
        <w:widowControl w:val="0"/>
        <w:keepNext w:val="0"/>
        <w:keepLines w:val="0"/>
        <w:shd w:val="clear" w:color="auto" w:fill="auto"/>
        <w:bidi w:val="0"/>
        <w:jc w:val="left"/>
        <w:spacing w:before="0" w:after="0"/>
        <w:ind w:left="300" w:right="3640" w:firstLine="34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Wierzchoń 2008; 2009; </w:t>
      </w:r>
      <w:r>
        <w:rPr>
          <w:lang w:val="cs-CZ" w:eastAsia="cs-CZ" w:bidi="cs-CZ"/>
          <w:w w:val="100"/>
          <w:spacing w:val="0"/>
          <w:color w:val="000000"/>
          <w:position w:val="0"/>
        </w:rPr>
        <w:t xml:space="preserve">2009a; 2010a. </w:t>
      </w:r>
      <w:r>
        <w:rPr>
          <w:lang w:val="pl-PL" w:eastAsia="pl-PL" w:bidi="pl-PL"/>
          <w:w w:val="100"/>
          <w:spacing w:val="0"/>
          <w:color w:val="000000"/>
          <w:position w:val="0"/>
        </w:rPr>
        <w:t xml:space="preserve">Zob. też polemiki i recenzje: Waszakowa 2010; Mędelska 2010; </w:t>
      </w:r>
      <w:r>
        <w:rPr>
          <w:lang w:val="cs-CZ" w:eastAsia="cs-CZ" w:bidi="cs-CZ"/>
          <w:w w:val="100"/>
          <w:spacing w:val="0"/>
          <w:color w:val="000000"/>
          <w:position w:val="0"/>
        </w:rPr>
        <w:t xml:space="preserve">2010a; </w:t>
      </w:r>
      <w:r>
        <w:rPr>
          <w:lang w:val="pl-PL" w:eastAsia="pl-PL" w:bidi="pl-PL"/>
          <w:w w:val="100"/>
          <w:spacing w:val="0"/>
          <w:color w:val="000000"/>
          <w:position w:val="0"/>
        </w:rPr>
        <w:t>2010b; Zimny 2010.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3911" w:y="460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10</w:t>
      </w:r>
    </w:p>
    <w:p>
      <w:pPr>
        <w:pStyle w:val="Style19"/>
        <w:framePr w:wrap="none" w:vAnchor="page" w:hAnchor="page" w:x="6565" w:y="4615"/>
        <w:widowControl w:val="0"/>
        <w:keepNext w:val="0"/>
        <w:keepLines w:val="0"/>
        <w:shd w:val="clear" w:color="auto" w:fill="auto"/>
        <w:bidi w:val="0"/>
        <w:jc w:val="left"/>
        <w:spacing w:before="0" w:after="0" w:line="160" w:lineRule="exact"/>
        <w:ind w:left="0" w:right="0" w:firstLine="0"/>
      </w:pPr>
      <w:r>
        <w:rPr>
          <w:rStyle w:val="CharStyle21"/>
          <w:b/>
          <w:bCs/>
        </w:rPr>
        <w:t>JOLANTA MĘDELSKA</w:t>
      </w:r>
    </w:p>
    <w:p>
      <w:pPr>
        <w:pStyle w:val="Style13"/>
        <w:framePr w:w="11107" w:h="8642" w:hRule="exact" w:wrap="none" w:vAnchor="page" w:hAnchor="page" w:x="364" w:y="5033"/>
        <w:widowControl w:val="0"/>
        <w:keepNext w:val="0"/>
        <w:keepLines w:val="0"/>
        <w:shd w:val="clear" w:color="auto" w:fill="auto"/>
        <w:bidi w:val="0"/>
        <w:jc w:val="both"/>
        <w:spacing w:before="0" w:after="0" w:line="240" w:lineRule="exact"/>
        <w:ind w:left="3540" w:right="400" w:firstLine="0"/>
      </w:pPr>
      <w:r>
        <w:rPr>
          <w:lang w:val="pl-PL" w:eastAsia="pl-PL" w:bidi="pl-PL"/>
          <w:w w:val="100"/>
          <w:spacing w:val="0"/>
          <w:color w:val="000000"/>
          <w:position w:val="0"/>
        </w:rPr>
        <w:t>w obiegu po II wojnie światowej. Potwierdzenia nie uzyskano. Z kolei kry</w:t>
        <w:softHyphen/>
        <w:t>terium leksykograficzne polega na sprawdzeniu danego wyrazu w źró</w:t>
        <w:softHyphen/>
        <w:t xml:space="preserve">dłach o charakterze tezaurusowym, np. w słownikach. Jak napisałam wcześniej, żadne źródło leksykograficzne nie notowało rzeczownika </w:t>
      </w:r>
      <w:r>
        <w:rPr>
          <w:rStyle w:val="CharStyle61"/>
        </w:rPr>
        <w:t>wirowiec.</w:t>
      </w:r>
      <w:r>
        <w:rPr>
          <w:lang w:val="pl-PL" w:eastAsia="pl-PL" w:bidi="pl-PL"/>
          <w:w w:val="100"/>
          <w:spacing w:val="0"/>
          <w:color w:val="000000"/>
          <w:position w:val="0"/>
        </w:rPr>
        <w:t xml:space="preserve"> Pozostało ostatnie kryterium - tekstowe. Jest to sprawdzenie istnienia danej jednostki w tekstach. Właśnie stosowanie kryterium tek</w:t>
        <w:softHyphen/>
        <w:t>stowego -jako najbardziej miarodajnego - postuluje P. Wierzchoń.</w:t>
      </w:r>
    </w:p>
    <w:p>
      <w:pPr>
        <w:pStyle w:val="Style13"/>
        <w:framePr w:w="11107" w:h="8642" w:hRule="exact" w:wrap="none" w:vAnchor="page" w:hAnchor="page" w:x="364" w:y="5033"/>
        <w:widowControl w:val="0"/>
        <w:keepNext w:val="0"/>
        <w:keepLines w:val="0"/>
        <w:shd w:val="clear" w:color="auto" w:fill="auto"/>
        <w:bidi w:val="0"/>
        <w:jc w:val="both"/>
        <w:spacing w:before="0" w:after="0" w:line="240" w:lineRule="exact"/>
        <w:ind w:left="3540" w:right="400" w:firstLine="340"/>
      </w:pPr>
      <w:r>
        <w:rPr>
          <w:lang w:val="pl-PL" w:eastAsia="pl-PL" w:bidi="pl-PL"/>
          <w:w w:val="100"/>
          <w:spacing w:val="0"/>
          <w:color w:val="000000"/>
          <w:position w:val="0"/>
        </w:rPr>
        <w:t xml:space="preserve">W teorii lingwochronologizacyjnej P. Wierzchonia bazą empiryczną jest zbiór tekstów zgromadzony w polskich bibliotekach cyfrowych. W celu weryfikacji derywatu </w:t>
      </w:r>
      <w:r>
        <w:rPr>
          <w:rStyle w:val="CharStyle61"/>
        </w:rPr>
        <w:t>wirowiec</w:t>
      </w:r>
      <w:r>
        <w:rPr>
          <w:lang w:val="pl-PL" w:eastAsia="pl-PL" w:bidi="pl-PL"/>
          <w:w w:val="100"/>
          <w:spacing w:val="0"/>
          <w:color w:val="000000"/>
          <w:position w:val="0"/>
        </w:rPr>
        <w:t xml:space="preserve"> należało sprawdzić, czy w pol</w:t>
        <w:softHyphen/>
        <w:t>skich tekstach powstałych w kraju po II wojnie światowej pojawiał się omawiany wyraz, napotkany wcześniej w powojennej prasie wileńskiej i wileńskich podręcznikach. Weryfikacji dokonano na podstawie tekstów zgromadzonych w polskich bibliotekach cyfrowych do połowy roku 2010 oraz - po przeszukaniu zasobów powiększonych o nowo wprowadzone teksty - do połowy roku 2011. Okazało się, że po roku 1945 rzeczow</w:t>
        <w:softHyphen/>
        <w:t xml:space="preserve">nik </w:t>
      </w:r>
      <w:r>
        <w:rPr>
          <w:rStyle w:val="CharStyle61"/>
        </w:rPr>
        <w:t>wirowiec</w:t>
      </w:r>
      <w:r>
        <w:rPr>
          <w:lang w:val="pl-PL" w:eastAsia="pl-PL" w:bidi="pl-PL"/>
          <w:w w:val="100"/>
          <w:spacing w:val="0"/>
          <w:color w:val="000000"/>
          <w:position w:val="0"/>
        </w:rPr>
        <w:t xml:space="preserve"> w żadnym z nich nie wystąpił. Weryfikacja ta jest w dużym stopniu miarodajna, w takim mianowicie, w jakim miarodajny jest naj</w:t>
        <w:softHyphen/>
        <w:t>większy obecnie dostępny zbiór polskich tekstów XX-wiecznych.</w:t>
      </w:r>
      <w:r>
        <w:rPr>
          <w:lang w:val="pl-PL" w:eastAsia="pl-PL" w:bidi="pl-PL"/>
          <w:vertAlign w:val="superscript"/>
          <w:w w:val="100"/>
          <w:spacing w:val="0"/>
          <w:color w:val="000000"/>
          <w:position w:val="0"/>
        </w:rPr>
        <w:t>13</w:t>
      </w:r>
      <w:r>
        <w:rPr>
          <w:lang w:val="pl-PL" w:eastAsia="pl-PL" w:bidi="pl-PL"/>
          <w:w w:val="100"/>
          <w:spacing w:val="0"/>
          <w:color w:val="000000"/>
          <w:position w:val="0"/>
        </w:rPr>
        <w:t xml:space="preserve"> Nie jest oczywiście wykluczone, że systematyczny przyrost prasy zdigitalizowanej nie ujawni powojennych użyć tego derywatu (co więcej, należy się wręcz tego incydentalnie spodziewać). Nie sądzę jednak, żeby wniosek sformułowany w końcu niniejszego artykułu, który uzyskano w wyniku analizy już zdigitalizowanego materiału, musiał zostać zmodyfikowany.</w:t>
      </w:r>
    </w:p>
    <w:p>
      <w:pPr>
        <w:pStyle w:val="Style13"/>
        <w:framePr w:w="11107" w:h="8642" w:hRule="exact" w:wrap="none" w:vAnchor="page" w:hAnchor="page" w:x="364" w:y="5033"/>
        <w:widowControl w:val="0"/>
        <w:keepNext w:val="0"/>
        <w:keepLines w:val="0"/>
        <w:shd w:val="clear" w:color="auto" w:fill="auto"/>
        <w:bidi w:val="0"/>
        <w:jc w:val="both"/>
        <w:spacing w:before="0" w:after="0" w:line="240" w:lineRule="exact"/>
        <w:ind w:left="3540" w:right="400" w:firstLine="340"/>
      </w:pPr>
      <w:r>
        <w:rPr>
          <w:lang w:val="pl-PL" w:eastAsia="pl-PL" w:bidi="pl-PL"/>
          <w:w w:val="100"/>
          <w:spacing w:val="0"/>
          <w:color w:val="000000"/>
          <w:position w:val="0"/>
        </w:rPr>
        <w:t xml:space="preserve">Pozostało jeszcze sprawdzenie, czy derywat </w:t>
      </w:r>
      <w:r>
        <w:rPr>
          <w:rStyle w:val="CharStyle61"/>
        </w:rPr>
        <w:t>wirowiec</w:t>
      </w:r>
      <w:r>
        <w:rPr>
          <w:lang w:val="pl-PL" w:eastAsia="pl-PL" w:bidi="pl-PL"/>
          <w:w w:val="100"/>
          <w:spacing w:val="0"/>
          <w:color w:val="000000"/>
          <w:position w:val="0"/>
        </w:rPr>
        <w:t xml:space="preserve"> występował w polskich tekstach przedwojennych. Przeszukanie zasobów dLibry wy</w:t>
        <w:softHyphen/>
        <w:t xml:space="preserve">kazało, że wyraz ten obficie pojawiał się do roku 1939 (z synonimami </w:t>
      </w:r>
      <w:r>
        <w:rPr>
          <w:rStyle w:val="CharStyle61"/>
        </w:rPr>
        <w:t>au- tożyro</w:t>
      </w:r>
      <w:r>
        <w:rPr>
          <w:lang w:val="pl-PL" w:eastAsia="pl-PL" w:bidi="pl-PL"/>
          <w:w w:val="100"/>
          <w:spacing w:val="0"/>
          <w:color w:val="000000"/>
          <w:position w:val="0"/>
        </w:rPr>
        <w:t>,</w:t>
      </w:r>
      <w:r>
        <w:rPr>
          <w:lang w:val="pl-PL" w:eastAsia="pl-PL" w:bidi="pl-PL"/>
          <w:vertAlign w:val="superscript"/>
          <w:w w:val="100"/>
          <w:spacing w:val="0"/>
          <w:color w:val="000000"/>
          <w:position w:val="0"/>
        </w:rPr>
        <w:t>14</w:t>
      </w:r>
      <w:r>
        <w:rPr>
          <w:lang w:val="pl-PL" w:eastAsia="pl-PL" w:bidi="pl-PL"/>
          <w:w w:val="100"/>
          <w:spacing w:val="0"/>
          <w:color w:val="000000"/>
          <w:position w:val="0"/>
        </w:rPr>
        <w:t xml:space="preserve"> </w:t>
      </w:r>
      <w:r>
        <w:rPr>
          <w:rStyle w:val="CharStyle61"/>
        </w:rPr>
        <w:t>autogiro),</w:t>
      </w:r>
      <w:r>
        <w:rPr>
          <w:lang w:val="pl-PL" w:eastAsia="pl-PL" w:bidi="pl-PL"/>
          <w:w w:val="100"/>
          <w:spacing w:val="0"/>
          <w:color w:val="000000"/>
          <w:position w:val="0"/>
        </w:rPr>
        <w:t xml:space="preserve"> por.:</w:t>
      </w:r>
      <w:r>
        <w:rPr>
          <w:lang w:val="pl-PL" w:eastAsia="pl-PL" w:bidi="pl-PL"/>
          <w:vertAlign w:val="superscript"/>
          <w:w w:val="100"/>
          <w:spacing w:val="0"/>
          <w:color w:val="000000"/>
          <w:position w:val="0"/>
        </w:rPr>
        <w:t>15</w:t>
      </w:r>
    </w:p>
    <w:p>
      <w:pPr>
        <w:pStyle w:val="Style33"/>
        <w:numPr>
          <w:ilvl w:val="0"/>
          <w:numId w:val="5"/>
        </w:numPr>
        <w:framePr w:w="11107" w:h="8642" w:hRule="exact" w:wrap="none" w:vAnchor="page" w:hAnchor="page" w:x="364" w:y="5033"/>
        <w:tabs>
          <w:tab w:leader="none" w:pos="4159" w:val="left"/>
        </w:tabs>
        <w:widowControl w:val="0"/>
        <w:keepNext w:val="0"/>
        <w:keepLines w:val="0"/>
        <w:shd w:val="clear" w:color="auto" w:fill="auto"/>
        <w:bidi w:val="0"/>
        <w:jc w:val="both"/>
        <w:spacing w:before="0" w:after="120" w:line="199" w:lineRule="exact"/>
        <w:ind w:left="3880" w:right="400" w:firstLine="0"/>
      </w:pPr>
      <w:r>
        <w:rPr>
          <w:lang w:val="pl-PL" w:eastAsia="pl-PL" w:bidi="pl-PL"/>
          <w:w w:val="100"/>
          <w:spacing w:val="0"/>
          <w:color w:val="000000"/>
          <w:position w:val="0"/>
        </w:rPr>
        <w:t xml:space="preserve">Dzisiaj spodziewany jest przylot do Warszawy ppułk. Stachonia na autożyro (wirowcu) system inż. de la </w:t>
      </w:r>
      <w:r>
        <w:rPr>
          <w:lang w:val="cs-CZ" w:eastAsia="cs-CZ" w:bidi="cs-CZ"/>
          <w:w w:val="100"/>
          <w:spacing w:val="0"/>
          <w:color w:val="000000"/>
          <w:position w:val="0"/>
        </w:rPr>
        <w:t xml:space="preserve">Clerva, </w:t>
      </w:r>
      <w:r>
        <w:rPr>
          <w:lang w:val="pl-PL" w:eastAsia="pl-PL" w:bidi="pl-PL"/>
          <w:w w:val="100"/>
          <w:spacing w:val="0"/>
          <w:color w:val="000000"/>
          <w:position w:val="0"/>
        </w:rPr>
        <w:t>świeżo zakupiony przez rząd polski</w:t>
      </w:r>
      <w:r>
        <w:rPr>
          <w:rStyle w:val="CharStyle45"/>
          <w:b/>
          <w:bCs/>
          <w:i w:val="0"/>
          <w:iCs w:val="0"/>
        </w:rPr>
        <w:t xml:space="preserve"> - „Gazeta Kie</w:t>
        <w:softHyphen/>
        <w:t>lecka” (niedziela 9 grudnia 1934 r.);</w:t>
      </w:r>
    </w:p>
    <w:p>
      <w:pPr>
        <w:pStyle w:val="Style17"/>
        <w:numPr>
          <w:ilvl w:val="0"/>
          <w:numId w:val="5"/>
        </w:numPr>
        <w:framePr w:w="11107" w:h="8642" w:hRule="exact" w:wrap="none" w:vAnchor="page" w:hAnchor="page" w:x="364" w:y="5033"/>
        <w:tabs>
          <w:tab w:leader="none" w:pos="4154" w:val="left"/>
        </w:tabs>
        <w:widowControl w:val="0"/>
        <w:keepNext w:val="0"/>
        <w:keepLines w:val="0"/>
        <w:shd w:val="clear" w:color="auto" w:fill="auto"/>
        <w:bidi w:val="0"/>
        <w:jc w:val="both"/>
        <w:spacing w:before="0" w:after="120" w:line="199" w:lineRule="exact"/>
        <w:ind w:left="3880" w:right="400" w:firstLine="0"/>
      </w:pPr>
      <w:r>
        <w:rPr>
          <w:rStyle w:val="CharStyle30"/>
          <w:b/>
          <w:bCs/>
        </w:rPr>
        <w:t>Wirowiec wyląduje na rynku w Jarocinie</w:t>
      </w:r>
      <w:r>
        <w:rPr>
          <w:lang w:val="pl-PL" w:eastAsia="pl-PL" w:bidi="pl-PL"/>
          <w:w w:val="100"/>
          <w:spacing w:val="0"/>
          <w:color w:val="000000"/>
          <w:position w:val="0"/>
        </w:rPr>
        <w:t xml:space="preserve"> [tytuł] - „Gazeta Jarocińska” (Jarocin, nie</w:t>
        <w:softHyphen/>
        <w:t>dziela 31 marca 1935 r.);</w:t>
      </w:r>
    </w:p>
    <w:p>
      <w:pPr>
        <w:pStyle w:val="Style33"/>
        <w:numPr>
          <w:ilvl w:val="0"/>
          <w:numId w:val="5"/>
        </w:numPr>
        <w:framePr w:w="11107" w:h="8642" w:hRule="exact" w:wrap="none" w:vAnchor="page" w:hAnchor="page" w:x="364" w:y="5033"/>
        <w:tabs>
          <w:tab w:leader="none" w:pos="4157" w:val="left"/>
        </w:tabs>
        <w:widowControl w:val="0"/>
        <w:keepNext w:val="0"/>
        <w:keepLines w:val="0"/>
        <w:shd w:val="clear" w:color="auto" w:fill="auto"/>
        <w:bidi w:val="0"/>
        <w:jc w:val="both"/>
        <w:spacing w:before="0" w:after="0" w:line="199" w:lineRule="exact"/>
        <w:ind w:left="3880" w:right="400" w:firstLine="0"/>
      </w:pPr>
      <w:r>
        <w:rPr>
          <w:lang w:val="pl-PL" w:eastAsia="pl-PL" w:bidi="pl-PL"/>
          <w:w w:val="100"/>
          <w:spacing w:val="0"/>
          <w:color w:val="000000"/>
          <w:position w:val="0"/>
        </w:rPr>
        <w:t xml:space="preserve">Na program </w:t>
      </w:r>
      <w:r>
        <w:rPr>
          <w:lang w:val="cs-CZ" w:eastAsia="cs-CZ" w:bidi="cs-CZ"/>
          <w:w w:val="100"/>
          <w:spacing w:val="0"/>
          <w:color w:val="000000"/>
          <w:position w:val="0"/>
        </w:rPr>
        <w:t xml:space="preserve">meetingu </w:t>
      </w:r>
      <w:r>
        <w:rPr>
          <w:lang w:val="pl-PL" w:eastAsia="pl-PL" w:bidi="pl-PL"/>
          <w:w w:val="100"/>
          <w:spacing w:val="0"/>
          <w:color w:val="000000"/>
          <w:position w:val="0"/>
        </w:rPr>
        <w:t>złoży się szereg atrakcyj lotniczych jak loty wirowca (auto</w:t>
        <w:softHyphen/>
        <w:t>żyro), akrobacje szybowców (...)-</w:t>
      </w:r>
      <w:r>
        <w:rPr>
          <w:rStyle w:val="CharStyle45"/>
          <w:b/>
          <w:bCs/>
          <w:i w:val="0"/>
          <w:iCs w:val="0"/>
        </w:rPr>
        <w:t xml:space="preserve"> „Polska Zachodnia” (Katowice, środa 3 lipca 1935 r.);</w:t>
      </w:r>
    </w:p>
    <w:p>
      <w:pPr>
        <w:pStyle w:val="Style62"/>
        <w:framePr w:w="7234" w:h="664" w:hRule="exact" w:wrap="none" w:vAnchor="page" w:hAnchor="page" w:x="3858" w:y="14049"/>
        <w:tabs>
          <w:tab w:leader="none" w:pos="4113" w:val="left"/>
        </w:tabs>
        <w:widowControl w:val="0"/>
        <w:keepNext w:val="0"/>
        <w:keepLines w:val="0"/>
        <w:shd w:val="clear" w:color="auto" w:fill="auto"/>
        <w:bidi w:val="0"/>
        <w:spacing w:before="0" w:after="0" w:line="209" w:lineRule="exact"/>
        <w:ind w:left="3520" w:right="420" w:firstLine="360"/>
      </w:pPr>
      <w:r>
        <w:rPr>
          <w:lang w:val="pl-PL" w:eastAsia="pl-PL" w:bidi="pl-PL"/>
          <w:vertAlign w:val="superscript"/>
          <w:w w:val="100"/>
          <w:spacing w:val="0"/>
          <w:color w:val="000000"/>
          <w:position w:val="0"/>
        </w:rPr>
        <w:t>13</w:t>
      </w:r>
      <w:r>
        <w:rPr>
          <w:lang w:val="pl-PL" w:eastAsia="pl-PL" w:bidi="pl-PL"/>
          <w:w w:val="100"/>
          <w:spacing w:val="0"/>
          <w:color w:val="000000"/>
          <w:position w:val="0"/>
        </w:rPr>
        <w:tab/>
        <w:t>Oraz w takim, w jakim stan techniczny zachowanych dokumentów, np. z lat 40. czy 50., pozwala na automatyzację weryfikacji (przeszukiwanie doku</w:t>
        <w:softHyphen/>
        <w:t>mentu).</w:t>
      </w:r>
    </w:p>
    <w:p>
      <w:pPr>
        <w:pStyle w:val="Style62"/>
        <w:framePr w:w="7234" w:h="210" w:hRule="exact" w:wrap="none" w:vAnchor="page" w:hAnchor="page" w:x="3858" w:y="14712"/>
        <w:tabs>
          <w:tab w:leader="none" w:pos="4110" w:val="left"/>
        </w:tabs>
        <w:widowControl w:val="0"/>
        <w:keepNext w:val="0"/>
        <w:keepLines w:val="0"/>
        <w:shd w:val="clear" w:color="auto" w:fill="auto"/>
        <w:bidi w:val="0"/>
        <w:spacing w:before="0" w:after="0" w:line="209" w:lineRule="exact"/>
        <w:ind w:left="3880" w:right="0" w:firstLine="0"/>
      </w:pPr>
      <w:r>
        <w:rPr>
          <w:lang w:val="pl-PL" w:eastAsia="pl-PL" w:bidi="pl-PL"/>
          <w:vertAlign w:val="superscript"/>
          <w:w w:val="100"/>
          <w:spacing w:val="0"/>
          <w:color w:val="000000"/>
          <w:position w:val="0"/>
        </w:rPr>
        <w:t>14</w:t>
      </w:r>
      <w:r>
        <w:rPr>
          <w:lang w:val="pl-PL" w:eastAsia="pl-PL" w:bidi="pl-PL"/>
          <w:w w:val="100"/>
          <w:spacing w:val="0"/>
          <w:color w:val="000000"/>
          <w:position w:val="0"/>
        </w:rPr>
        <w:tab/>
        <w:t xml:space="preserve">Oraz wariantem </w:t>
      </w:r>
      <w:r>
        <w:rPr>
          <w:rStyle w:val="CharStyle64"/>
        </w:rPr>
        <w:t>auto-żyro.</w:t>
      </w:r>
    </w:p>
    <w:p>
      <w:pPr>
        <w:pStyle w:val="Style62"/>
        <w:framePr w:w="7234" w:h="1084" w:hRule="exact" w:wrap="none" w:vAnchor="page" w:hAnchor="page" w:x="3858" w:y="14920"/>
        <w:tabs>
          <w:tab w:leader="none" w:pos="4110" w:val="left"/>
        </w:tabs>
        <w:widowControl w:val="0"/>
        <w:keepNext w:val="0"/>
        <w:keepLines w:val="0"/>
        <w:shd w:val="clear" w:color="auto" w:fill="auto"/>
        <w:bidi w:val="0"/>
        <w:spacing w:before="0" w:after="0" w:line="209" w:lineRule="exact"/>
        <w:ind w:left="3520" w:right="420" w:firstLine="360"/>
      </w:pPr>
      <w:r>
        <w:rPr>
          <w:lang w:val="pl-PL" w:eastAsia="pl-PL" w:bidi="pl-PL"/>
          <w:vertAlign w:val="superscript"/>
          <w:w w:val="100"/>
          <w:spacing w:val="0"/>
          <w:color w:val="000000"/>
          <w:position w:val="0"/>
        </w:rPr>
        <w:t>15</w:t>
      </w:r>
      <w:r>
        <w:rPr>
          <w:lang w:val="pl-PL" w:eastAsia="pl-PL" w:bidi="pl-PL"/>
          <w:w w:val="100"/>
          <w:spacing w:val="0"/>
          <w:color w:val="000000"/>
          <w:position w:val="0"/>
        </w:rPr>
        <w:tab/>
        <w:t xml:space="preserve">Przykłady nr 1-4, 6-8 i 10 pochodzą z zasobów przeszukanych do połowy 2010 r., przykłady nr 5 i 9 zostały zaczerpnięte ze zbiorów rozszerzonych o nowe pozycje i przeszukanych do połowy 2011 r. Za pomoc w odkryciu przykładów użycia rzeczownika </w:t>
      </w:r>
      <w:r>
        <w:rPr>
          <w:rStyle w:val="CharStyle64"/>
        </w:rPr>
        <w:t>wirowiec, do</w:t>
      </w:r>
      <w:r>
        <w:rPr>
          <w:lang w:val="pl-PL" w:eastAsia="pl-PL" w:bidi="pl-PL"/>
          <w:w w:val="100"/>
          <w:spacing w:val="0"/>
          <w:color w:val="000000"/>
          <w:position w:val="0"/>
        </w:rPr>
        <w:t xml:space="preserve"> których we wcześniejszych poszukiwaniach metodą tradycyjną nie udało mi się dotrzeć, dziękuję P. Wierzchoniowi.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902" w:y="110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 xml:space="preserve">NA TROPIE AGNONIMU SŁOWNIKOWEGO </w:t>
      </w:r>
      <w:r>
        <w:rPr>
          <w:rStyle w:val="CharStyle65"/>
          <w:b/>
          <w:bCs/>
        </w:rPr>
        <w:t>WIROWIEC...</w:t>
      </w:r>
    </w:p>
    <w:p>
      <w:pPr>
        <w:pStyle w:val="Style19"/>
        <w:framePr w:wrap="none" w:vAnchor="page" w:hAnchor="page" w:x="7609" w:y="109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11</w:t>
      </w:r>
    </w:p>
    <w:p>
      <w:pPr>
        <w:pStyle w:val="Style17"/>
        <w:numPr>
          <w:ilvl w:val="0"/>
          <w:numId w:val="5"/>
        </w:numPr>
        <w:framePr w:w="11107" w:h="10257" w:hRule="exact" w:wrap="none" w:vAnchor="page" w:hAnchor="page" w:x="318" w:y="1526"/>
        <w:tabs>
          <w:tab w:leader="none" w:pos="914" w:val="left"/>
        </w:tabs>
        <w:widowControl w:val="0"/>
        <w:keepNext w:val="0"/>
        <w:keepLines w:val="0"/>
        <w:shd w:val="clear" w:color="auto" w:fill="auto"/>
        <w:bidi w:val="0"/>
        <w:jc w:val="both"/>
        <w:spacing w:before="0" w:after="124"/>
        <w:ind w:left="640" w:right="3640" w:firstLine="0"/>
      </w:pPr>
      <w:r>
        <w:rPr>
          <w:rStyle w:val="CharStyle30"/>
          <w:b/>
          <w:bCs/>
        </w:rPr>
        <w:t>Kto widział wirowca i ludzi bez wagi?</w:t>
      </w:r>
      <w:r>
        <w:rPr>
          <w:lang w:val="pl-PL" w:eastAsia="pl-PL" w:bidi="pl-PL"/>
          <w:w w:val="100"/>
          <w:spacing w:val="0"/>
          <w:color w:val="000000"/>
          <w:position w:val="0"/>
        </w:rPr>
        <w:t xml:space="preserve"> [tytuł] - „Nowiny Poświąteczne” (poniedzia</w:t>
        <w:softHyphen/>
        <w:t>łek, 16 września 1935 r.);</w:t>
      </w:r>
    </w:p>
    <w:p>
      <w:pPr>
        <w:pStyle w:val="Style33"/>
        <w:numPr>
          <w:ilvl w:val="0"/>
          <w:numId w:val="5"/>
        </w:numPr>
        <w:framePr w:w="11107" w:h="10257" w:hRule="exact" w:wrap="none" w:vAnchor="page" w:hAnchor="page" w:x="318" w:y="1526"/>
        <w:tabs>
          <w:tab w:leader="none" w:pos="938" w:val="left"/>
        </w:tabs>
        <w:widowControl w:val="0"/>
        <w:keepNext w:val="0"/>
        <w:keepLines w:val="0"/>
        <w:shd w:val="clear" w:color="auto" w:fill="auto"/>
        <w:bidi w:val="0"/>
        <w:jc w:val="both"/>
        <w:spacing w:before="0" w:after="118" w:line="199" w:lineRule="exact"/>
        <w:ind w:left="640" w:right="3640" w:firstLine="0"/>
      </w:pPr>
      <w:r>
        <w:rPr>
          <w:lang w:val="pl-PL" w:eastAsia="pl-PL" w:bidi="pl-PL"/>
          <w:w w:val="100"/>
          <w:spacing w:val="0"/>
          <w:color w:val="000000"/>
          <w:position w:val="0"/>
        </w:rPr>
        <w:t>(...) przeróżne pokazy lotnicze, a więc lot i akrobacje na szybowcach i samolotach, próby szybkości różnego typu samolotów, start i lądowanie na autożyro (wirowiec) i tak dalej (...) -</w:t>
      </w:r>
      <w:r>
        <w:rPr>
          <w:rStyle w:val="CharStyle45"/>
          <w:b/>
          <w:bCs/>
          <w:i w:val="0"/>
          <w:iCs w:val="0"/>
        </w:rPr>
        <w:t xml:space="preserve"> „Nowiny. Żołnierska gazeta ścienna” (Warszawa, 18 września 1935 r.);</w:t>
      </w:r>
    </w:p>
    <w:p>
      <w:pPr>
        <w:pStyle w:val="Style33"/>
        <w:numPr>
          <w:ilvl w:val="0"/>
          <w:numId w:val="5"/>
        </w:numPr>
        <w:framePr w:w="11107" w:h="10257" w:hRule="exact" w:wrap="none" w:vAnchor="page" w:hAnchor="page" w:x="318" w:y="1526"/>
        <w:tabs>
          <w:tab w:leader="none" w:pos="919" w:val="left"/>
        </w:tabs>
        <w:widowControl w:val="0"/>
        <w:keepNext w:val="0"/>
        <w:keepLines w:val="0"/>
        <w:shd w:val="clear" w:color="auto" w:fill="auto"/>
        <w:bidi w:val="0"/>
        <w:jc w:val="both"/>
        <w:spacing w:before="0" w:after="122" w:line="202" w:lineRule="exact"/>
        <w:ind w:left="640" w:right="3640" w:firstLine="0"/>
      </w:pPr>
      <w:r>
        <w:rPr>
          <w:lang w:val="pl-PL" w:eastAsia="pl-PL" w:bidi="pl-PL"/>
          <w:w w:val="100"/>
          <w:spacing w:val="0"/>
          <w:color w:val="000000"/>
          <w:position w:val="0"/>
        </w:rPr>
        <w:t xml:space="preserve">Na lotnisku w </w:t>
      </w:r>
      <w:r>
        <w:rPr>
          <w:lang w:val="cs-CZ" w:eastAsia="cs-CZ" w:bidi="cs-CZ"/>
          <w:w w:val="100"/>
          <w:spacing w:val="0"/>
          <w:color w:val="000000"/>
          <w:position w:val="0"/>
        </w:rPr>
        <w:t xml:space="preserve">Villacoublay </w:t>
      </w:r>
      <w:r>
        <w:rPr>
          <w:lang w:val="pl-PL" w:eastAsia="pl-PL" w:bidi="pl-PL"/>
          <w:w w:val="100"/>
          <w:spacing w:val="0"/>
          <w:color w:val="000000"/>
          <w:position w:val="0"/>
        </w:rPr>
        <w:t>lotnik Claysse zaprodukował w sobotę nowy typ wi</w:t>
        <w:softHyphen/>
        <w:t>rowca. W czasie próby wykonał wszystkie wyznaczone przez ministerstwo lotnictwa zadania i zdobył nagrodę miljona franków</w:t>
      </w:r>
      <w:r>
        <w:rPr>
          <w:rStyle w:val="CharStyle45"/>
          <w:b/>
          <w:bCs/>
          <w:i w:val="0"/>
          <w:iCs w:val="0"/>
        </w:rPr>
        <w:t xml:space="preserve"> - „Nowiny Poświąteczne” (poniedziałek, 16 grudnia 1935 r.);</w:t>
      </w:r>
    </w:p>
    <w:p>
      <w:pPr>
        <w:pStyle w:val="Style33"/>
        <w:numPr>
          <w:ilvl w:val="0"/>
          <w:numId w:val="5"/>
        </w:numPr>
        <w:framePr w:w="11107" w:h="10257" w:hRule="exact" w:wrap="none" w:vAnchor="page" w:hAnchor="page" w:x="318" w:y="1526"/>
        <w:tabs>
          <w:tab w:leader="none" w:pos="922" w:val="left"/>
        </w:tabs>
        <w:widowControl w:val="0"/>
        <w:keepNext w:val="0"/>
        <w:keepLines w:val="0"/>
        <w:shd w:val="clear" w:color="auto" w:fill="auto"/>
        <w:bidi w:val="0"/>
        <w:jc w:val="both"/>
        <w:spacing w:before="0" w:after="118" w:line="199" w:lineRule="exact"/>
        <w:ind w:left="640" w:right="3640" w:firstLine="0"/>
      </w:pPr>
      <w:r>
        <w:rPr>
          <w:lang w:val="pl-PL" w:eastAsia="pl-PL" w:bidi="pl-PL"/>
          <w:w w:val="100"/>
          <w:spacing w:val="0"/>
          <w:color w:val="000000"/>
          <w:position w:val="0"/>
        </w:rPr>
        <w:t>W niedzielę 26 ub. m. przeleciał nad Cz. Cieszynem t. zw. wirowiec, czyli autogiro, to jest samolot o dużem śmigle na grzbiecie, służącem do pionowego wzlotu w górę. Samolot wystartował w Dolnym Żukowie, co sprowadziło na miejsce wielu widzów, by oglądać niewidziany dotąd u nas wynalazek. Wirowiec ten jest własnością firmy Bata -</w:t>
      </w:r>
      <w:r>
        <w:rPr>
          <w:rStyle w:val="CharStyle45"/>
          <w:b/>
          <w:bCs/>
          <w:i w:val="0"/>
          <w:iCs w:val="0"/>
        </w:rPr>
        <w:t xml:space="preserve"> „Gwiazdka Cieszyńska” (1936);</w:t>
      </w:r>
    </w:p>
    <w:p>
      <w:pPr>
        <w:pStyle w:val="Style33"/>
        <w:numPr>
          <w:ilvl w:val="0"/>
          <w:numId w:val="5"/>
        </w:numPr>
        <w:framePr w:w="11107" w:h="10257" w:hRule="exact" w:wrap="none" w:vAnchor="page" w:hAnchor="page" w:x="318" w:y="1526"/>
        <w:tabs>
          <w:tab w:leader="none" w:pos="914" w:val="left"/>
        </w:tabs>
        <w:widowControl w:val="0"/>
        <w:keepNext w:val="0"/>
        <w:keepLines w:val="0"/>
        <w:shd w:val="clear" w:color="auto" w:fill="auto"/>
        <w:bidi w:val="0"/>
        <w:jc w:val="both"/>
        <w:spacing w:before="0" w:after="122" w:line="202" w:lineRule="exact"/>
        <w:ind w:left="640" w:right="3640" w:firstLine="0"/>
      </w:pPr>
      <w:r>
        <w:rPr>
          <w:lang w:val="pl-PL" w:eastAsia="pl-PL" w:bidi="pl-PL"/>
          <w:w w:val="100"/>
          <w:spacing w:val="0"/>
          <w:color w:val="000000"/>
          <w:position w:val="0"/>
        </w:rPr>
        <w:t xml:space="preserve">Tak się złożyło, że akurat w tym czasie przyleciał do Bezmiechowej płk. Stachoń, ten, no chyba wiecie, co lata na wirowcu </w:t>
      </w:r>
      <w:r>
        <w:rPr>
          <w:rStyle w:val="CharStyle45"/>
          <w:b/>
          <w:bCs/>
          <w:i w:val="0"/>
          <w:iCs w:val="0"/>
        </w:rPr>
        <w:t xml:space="preserve"> „Głos Uczniowski” (1936);</w:t>
      </w:r>
    </w:p>
    <w:p>
      <w:pPr>
        <w:pStyle w:val="Style33"/>
        <w:numPr>
          <w:ilvl w:val="0"/>
          <w:numId w:val="5"/>
        </w:numPr>
        <w:framePr w:w="11107" w:h="10257" w:hRule="exact" w:wrap="none" w:vAnchor="page" w:hAnchor="page" w:x="318" w:y="1526"/>
        <w:tabs>
          <w:tab w:leader="none" w:pos="919" w:val="left"/>
        </w:tabs>
        <w:widowControl w:val="0"/>
        <w:keepNext w:val="0"/>
        <w:keepLines w:val="0"/>
        <w:shd w:val="clear" w:color="auto" w:fill="auto"/>
        <w:bidi w:val="0"/>
        <w:jc w:val="both"/>
        <w:spacing w:before="0" w:after="118" w:line="199" w:lineRule="exact"/>
        <w:ind w:left="640" w:right="3640" w:firstLine="0"/>
      </w:pPr>
      <w:r>
        <w:rPr>
          <w:lang w:val="pl-PL" w:eastAsia="pl-PL" w:bidi="pl-PL"/>
          <w:w w:val="100"/>
          <w:spacing w:val="0"/>
          <w:color w:val="000000"/>
          <w:position w:val="0"/>
        </w:rPr>
        <w:t>Ze wszystkich atrakcyj lotniczych największe zaciekawienie wzbudził pokaz słyn</w:t>
        <w:softHyphen/>
        <w:t>nego wirowca, tak zw. „autożyra”. „Autożyro” różni się od normalnego płatowca tem, że nie posiada skrzydeł, które zostały w nim zastąpione drugą śmigą, zapewniającą całkowite bezpieczeństwo. Ta dodatkowa śmiga jest umieszczona nad wirowcem i ob</w:t>
        <w:softHyphen/>
        <w:t>raca się poziomo, w płaszczyźnie równoległej do lotu. Wielką zaletą „autożyra” jest jego niewrażliwość na podmuchy wiatru oraz prawie pionowe lądowanie, które pozwala lot</w:t>
        <w:softHyphen/>
        <w:t xml:space="preserve">nikowi opuścić się pośrodku miasta na niewielki plac, otoczony zewsząd budynkami. Jeśli wierzyć zachodnio-europejskiej opinji lotniczej „autożyro”, ze względu na wielkie zalety aerodynamiczne i duże bezpieczeństwo lotu, będzie samolotem przyszłości - </w:t>
      </w:r>
      <w:r>
        <w:rPr>
          <w:rStyle w:val="CharStyle45"/>
          <w:b/>
          <w:bCs/>
          <w:i w:val="0"/>
          <w:iCs w:val="0"/>
        </w:rPr>
        <w:t>„Kalendarz Górniczo-Hutniczy na rok przestępny 1936”;</w:t>
      </w:r>
    </w:p>
    <w:p>
      <w:pPr>
        <w:pStyle w:val="Style33"/>
        <w:numPr>
          <w:ilvl w:val="0"/>
          <w:numId w:val="5"/>
        </w:numPr>
        <w:framePr w:w="11107" w:h="10257" w:hRule="exact" w:wrap="none" w:vAnchor="page" w:hAnchor="page" w:x="318" w:y="1526"/>
        <w:tabs>
          <w:tab w:leader="none" w:pos="1013" w:val="left"/>
        </w:tabs>
        <w:widowControl w:val="0"/>
        <w:keepNext w:val="0"/>
        <w:keepLines w:val="0"/>
        <w:shd w:val="clear" w:color="auto" w:fill="auto"/>
        <w:bidi w:val="0"/>
        <w:jc w:val="both"/>
        <w:spacing w:before="0" w:after="88" w:line="202" w:lineRule="exact"/>
        <w:ind w:left="640" w:right="3640" w:firstLine="0"/>
      </w:pPr>
      <w:r>
        <w:rPr>
          <w:lang w:val="pl-PL" w:eastAsia="pl-PL" w:bidi="pl-PL"/>
          <w:w w:val="100"/>
          <w:spacing w:val="0"/>
          <w:color w:val="000000"/>
          <w:position w:val="0"/>
        </w:rPr>
        <w:t>Linię obsługuje samolot wirowiec (autogiro), który dostarcza pocztę i przesyłki z aerodromu do głównego urzędu, lądując na dachu</w:t>
      </w:r>
      <w:r>
        <w:rPr>
          <w:rStyle w:val="CharStyle45"/>
          <w:b/>
          <w:bCs/>
          <w:i w:val="0"/>
          <w:iCs w:val="0"/>
        </w:rPr>
        <w:t xml:space="preserve"> - „Polska Zachodnia. Dziennik Pol</w:t>
        <w:softHyphen/>
        <w:t>skiego Zagłębia Węglowego” (Katowice, niedziela 30 lipca 1939 r.).</w:t>
      </w:r>
    </w:p>
    <w:p>
      <w:pPr>
        <w:pStyle w:val="Style13"/>
        <w:framePr w:w="11107" w:h="10257" w:hRule="exact" w:wrap="none" w:vAnchor="page" w:hAnchor="page" w:x="318" w:y="1526"/>
        <w:widowControl w:val="0"/>
        <w:keepNext w:val="0"/>
        <w:keepLines w:val="0"/>
        <w:shd w:val="clear" w:color="auto" w:fill="auto"/>
        <w:bidi w:val="0"/>
        <w:jc w:val="both"/>
        <w:spacing w:before="0" w:after="0" w:line="242" w:lineRule="exact"/>
        <w:ind w:left="300" w:right="3640" w:firstLine="340"/>
      </w:pPr>
      <w:r>
        <w:rPr>
          <w:lang w:val="pl-PL" w:eastAsia="pl-PL" w:bidi="pl-PL"/>
          <w:w w:val="100"/>
          <w:spacing w:val="0"/>
          <w:color w:val="000000"/>
          <w:position w:val="0"/>
        </w:rPr>
        <w:t>Jest rzeczą oczywistą, że gdyby nie biblioteki cyfrowe i oprogramo</w:t>
        <w:softHyphen/>
        <w:t>wanie dLibra, nigdy nie zajrzałabym do „Gwiazdki Cieszyńskiej”, „Nowin Poświątecznych” czy też „Głosu Uczniowskiego” z lat 30. ubiegłego wieku.</w:t>
      </w:r>
    </w:p>
    <w:p>
      <w:pPr>
        <w:pStyle w:val="Style13"/>
        <w:framePr w:w="11107" w:h="10257" w:hRule="exact" w:wrap="none" w:vAnchor="page" w:hAnchor="page" w:x="318" w:y="1526"/>
        <w:widowControl w:val="0"/>
        <w:keepNext w:val="0"/>
        <w:keepLines w:val="0"/>
        <w:shd w:val="clear" w:color="auto" w:fill="auto"/>
        <w:bidi w:val="0"/>
        <w:jc w:val="both"/>
        <w:spacing w:before="0" w:after="0" w:line="242" w:lineRule="exact"/>
        <w:ind w:left="300" w:right="3640" w:firstLine="340"/>
      </w:pPr>
      <w:r>
        <w:rPr>
          <w:lang w:val="pl-PL" w:eastAsia="pl-PL" w:bidi="pl-PL"/>
          <w:w w:val="100"/>
          <w:spacing w:val="0"/>
          <w:color w:val="000000"/>
          <w:position w:val="0"/>
        </w:rPr>
        <w:t>Ponadto system dLibra naprowadził mnie na trop artykułu, m.in. wła</w:t>
        <w:softHyphen/>
        <w:t xml:space="preserve">śnie o formacji </w:t>
      </w:r>
      <w:r>
        <w:rPr>
          <w:rStyle w:val="CharStyle61"/>
        </w:rPr>
        <w:t>wirowiec,</w:t>
      </w:r>
      <w:r>
        <w:rPr>
          <w:lang w:val="pl-PL" w:eastAsia="pl-PL" w:bidi="pl-PL"/>
          <w:w w:val="100"/>
          <w:spacing w:val="0"/>
          <w:color w:val="000000"/>
          <w:position w:val="0"/>
        </w:rPr>
        <w:t xml:space="preserve"> zamieszczonego w „Języku Polskim” z 1935 r. [Klich 1935]. Artykuł nie zawiera wyrazu </w:t>
      </w:r>
      <w:r>
        <w:rPr>
          <w:rStyle w:val="CharStyle61"/>
        </w:rPr>
        <w:t>wirowiec</w:t>
      </w:r>
      <w:r>
        <w:rPr>
          <w:lang w:val="pl-PL" w:eastAsia="pl-PL" w:bidi="pl-PL"/>
          <w:w w:val="100"/>
          <w:spacing w:val="0"/>
          <w:color w:val="000000"/>
          <w:position w:val="0"/>
        </w:rPr>
        <w:t xml:space="preserve"> w tytule,</w:t>
      </w:r>
      <w:r>
        <w:rPr>
          <w:lang w:val="pl-PL" w:eastAsia="pl-PL" w:bidi="pl-PL"/>
          <w:vertAlign w:val="superscript"/>
          <w:w w:val="100"/>
          <w:spacing w:val="0"/>
          <w:color w:val="000000"/>
          <w:position w:val="0"/>
        </w:rPr>
        <w:t>16</w:t>
      </w:r>
      <w:r>
        <w:rPr>
          <w:lang w:val="pl-PL" w:eastAsia="pl-PL" w:bidi="pl-PL"/>
          <w:w w:val="100"/>
          <w:spacing w:val="0"/>
          <w:color w:val="000000"/>
          <w:position w:val="0"/>
        </w:rPr>
        <w:t xml:space="preserve"> więc prze</w:t>
        <w:softHyphen/>
        <w:t xml:space="preserve">glądając stare roczniki czasopisma, nie wyłowiłam go z tekstu. Autor przedstawia walkę z brzydką pożyczką </w:t>
      </w:r>
      <w:r>
        <w:rPr>
          <w:rStyle w:val="CharStyle61"/>
        </w:rPr>
        <w:t>autożyro</w:t>
      </w:r>
      <w:r>
        <w:rPr>
          <w:lang w:val="pl-PL" w:eastAsia="pl-PL" w:bidi="pl-PL"/>
          <w:w w:val="100"/>
          <w:spacing w:val="0"/>
          <w:color w:val="000000"/>
          <w:position w:val="0"/>
        </w:rPr>
        <w:t xml:space="preserve"> (prototyp helikoptera), prowadzoną w latach 30. XX w.:</w:t>
      </w:r>
    </w:p>
    <w:p>
      <w:pPr>
        <w:pStyle w:val="Style17"/>
        <w:framePr w:w="11107" w:h="10257" w:hRule="exact" w:wrap="none" w:vAnchor="page" w:hAnchor="page" w:x="318" w:y="1526"/>
        <w:widowControl w:val="0"/>
        <w:keepNext w:val="0"/>
        <w:keepLines w:val="0"/>
        <w:shd w:val="clear" w:color="auto" w:fill="auto"/>
        <w:bidi w:val="0"/>
        <w:jc w:val="both"/>
        <w:spacing w:before="0" w:after="0" w:line="199" w:lineRule="exact"/>
        <w:ind w:left="640" w:right="3640" w:firstLine="0"/>
      </w:pPr>
      <w:r>
        <w:rPr>
          <w:lang w:val="pl-PL" w:eastAsia="pl-PL" w:bidi="pl-PL"/>
          <w:w w:val="100"/>
          <w:spacing w:val="0"/>
          <w:color w:val="000000"/>
          <w:position w:val="0"/>
        </w:rPr>
        <w:t>W numerze 5. Gazety Polskiej z 5.1 b. r. p. St. Wasylewski uder</w:t>
      </w:r>
      <w:r>
        <w:rPr>
          <w:rStyle w:val="CharStyle66"/>
          <w:b/>
          <w:bCs/>
        </w:rPr>
        <w:t>2</w:t>
      </w:r>
      <w:r>
        <w:rPr>
          <w:lang w:val="pl-PL" w:eastAsia="pl-PL" w:bidi="pl-PL"/>
          <w:w w:val="100"/>
          <w:spacing w:val="0"/>
          <w:color w:val="000000"/>
          <w:position w:val="0"/>
        </w:rPr>
        <w:t xml:space="preserve">ył w wielki dzwon na alarm spowodu... </w:t>
      </w:r>
      <w:r>
        <w:rPr>
          <w:rStyle w:val="CharStyle30"/>
          <w:b/>
          <w:bCs/>
        </w:rPr>
        <w:t>autożyra, że</w:t>
      </w:r>
      <w:r>
        <w:rPr>
          <w:lang w:val="pl-PL" w:eastAsia="pl-PL" w:bidi="pl-PL"/>
          <w:w w:val="100"/>
          <w:spacing w:val="0"/>
          <w:color w:val="000000"/>
          <w:position w:val="0"/>
        </w:rPr>
        <w:t xml:space="preserve"> to niby nazwa przedmiotu, wchodzącego coraz to wię</w:t>
        <w:softHyphen/>
        <w:t xml:space="preserve">cej w użycie, okropna, okropnie brzmiąca. A to z powodu nielogiczności, możliwości zatem budzenia nieporozumień wskutek skojarzenia z </w:t>
      </w:r>
      <w:r>
        <w:rPr>
          <w:rStyle w:val="CharStyle30"/>
          <w:b/>
          <w:bCs/>
        </w:rPr>
        <w:t>żyrem</w:t>
      </w:r>
      <w:r>
        <w:rPr>
          <w:lang w:val="pl-PL" w:eastAsia="pl-PL" w:bidi="pl-PL"/>
          <w:w w:val="100"/>
          <w:spacing w:val="0"/>
          <w:color w:val="000000"/>
          <w:position w:val="0"/>
        </w:rPr>
        <w:t xml:space="preserve"> wekslowem, bo skąd</w:t>
        <w:softHyphen/>
        <w:t>inąd - mówi p. W. - brzmi ten wyraz, gładki do wymówienia, przymilnie, znajomo,</w:t>
      </w:r>
    </w:p>
    <w:p>
      <w:pPr>
        <w:pStyle w:val="Style62"/>
        <w:framePr w:wrap="none" w:vAnchor="page" w:hAnchor="page" w:x="933" w:y="12287"/>
        <w:tabs>
          <w:tab w:leader="none" w:pos="870" w:val="left"/>
        </w:tabs>
        <w:widowControl w:val="0"/>
        <w:keepNext w:val="0"/>
        <w:keepLines w:val="0"/>
        <w:shd w:val="clear" w:color="auto" w:fill="auto"/>
        <w:bidi w:val="0"/>
        <w:spacing w:before="0" w:after="0" w:line="180" w:lineRule="exact"/>
        <w:ind w:left="640" w:right="0" w:firstLine="0"/>
      </w:pPr>
      <w:r>
        <w:rPr>
          <w:lang w:val="pl-PL" w:eastAsia="pl-PL" w:bidi="pl-PL"/>
          <w:vertAlign w:val="superscript"/>
          <w:w w:val="100"/>
          <w:spacing w:val="0"/>
          <w:color w:val="000000"/>
          <w:position w:val="0"/>
        </w:rPr>
        <w:t>16</w:t>
      </w:r>
      <w:r>
        <w:rPr>
          <w:lang w:val="pl-PL" w:eastAsia="pl-PL" w:bidi="pl-PL"/>
          <w:w w:val="100"/>
          <w:spacing w:val="0"/>
          <w:color w:val="000000"/>
          <w:position w:val="0"/>
        </w:rPr>
        <w:tab/>
        <w:t xml:space="preserve">Parę słów z powodu dyskusji na temat </w:t>
      </w:r>
      <w:r>
        <w:rPr>
          <w:rStyle w:val="CharStyle64"/>
        </w:rPr>
        <w:t>autożyra.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3935" w:y="460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12</w:t>
      </w:r>
    </w:p>
    <w:p>
      <w:pPr>
        <w:pStyle w:val="Style19"/>
        <w:framePr w:wrap="none" w:vAnchor="page" w:hAnchor="page" w:x="6585" w:y="4607"/>
        <w:widowControl w:val="0"/>
        <w:keepNext w:val="0"/>
        <w:keepLines w:val="0"/>
        <w:shd w:val="clear" w:color="auto" w:fill="auto"/>
        <w:bidi w:val="0"/>
        <w:jc w:val="left"/>
        <w:spacing w:before="0" w:after="0" w:line="160" w:lineRule="exact"/>
        <w:ind w:left="0" w:right="0" w:firstLine="0"/>
      </w:pPr>
      <w:r>
        <w:rPr>
          <w:rStyle w:val="CharStyle21"/>
          <w:b/>
          <w:bCs/>
        </w:rPr>
        <w:t>JOLANTA MĘDELSKA</w:t>
      </w:r>
    </w:p>
    <w:p>
      <w:pPr>
        <w:pStyle w:val="Style17"/>
        <w:framePr w:w="11107" w:h="9211" w:hRule="exact" w:wrap="none" w:vAnchor="page" w:hAnchor="page" w:x="349" w:y="5024"/>
        <w:widowControl w:val="0"/>
        <w:keepNext w:val="0"/>
        <w:keepLines w:val="0"/>
        <w:shd w:val="clear" w:color="auto" w:fill="auto"/>
        <w:bidi w:val="0"/>
        <w:jc w:val="both"/>
        <w:spacing w:before="0" w:after="28" w:line="202" w:lineRule="exact"/>
        <w:ind w:left="3920" w:right="360" w:firstLine="0"/>
      </w:pPr>
      <w:r>
        <w:rPr>
          <w:lang w:val="pl-PL" w:eastAsia="pl-PL" w:bidi="pl-PL"/>
          <w:w w:val="100"/>
          <w:spacing w:val="0"/>
          <w:color w:val="000000"/>
          <w:position w:val="0"/>
        </w:rPr>
        <w:t>i dlatego właśnie może się łatwo przyjąć. Nie można do tego dopuścić, trzeba koniecz</w:t>
        <w:softHyphen/>
        <w:t>nie nazwać go po polsku (...) [1935, 21-22].</w:t>
      </w:r>
    </w:p>
    <w:p>
      <w:pPr>
        <w:pStyle w:val="Style13"/>
        <w:framePr w:w="11107" w:h="9211" w:hRule="exact" w:wrap="none" w:vAnchor="page" w:hAnchor="page" w:x="349" w:y="5024"/>
        <w:widowControl w:val="0"/>
        <w:keepNext w:val="0"/>
        <w:keepLines w:val="0"/>
        <w:shd w:val="clear" w:color="auto" w:fill="auto"/>
        <w:bidi w:val="0"/>
        <w:jc w:val="both"/>
        <w:spacing w:before="0" w:after="93" w:line="242" w:lineRule="exact"/>
        <w:ind w:left="3580" w:right="360" w:firstLine="340"/>
      </w:pPr>
      <w:r>
        <w:rPr>
          <w:lang w:val="pl-PL" w:eastAsia="pl-PL" w:bidi="pl-PL"/>
          <w:w w:val="100"/>
          <w:spacing w:val="0"/>
          <w:color w:val="000000"/>
          <w:position w:val="0"/>
        </w:rPr>
        <w:t>Wspomniany Stanisław Wasylewski, znany pisarz, proponował zastą</w:t>
        <w:softHyphen/>
        <w:t xml:space="preserve">pienie obcego </w:t>
      </w:r>
      <w:r>
        <w:rPr>
          <w:rStyle w:val="CharStyle61"/>
        </w:rPr>
        <w:t>autożyro</w:t>
      </w:r>
      <w:r>
        <w:rPr>
          <w:lang w:val="pl-PL" w:eastAsia="pl-PL" w:bidi="pl-PL"/>
          <w:w w:val="100"/>
          <w:spacing w:val="0"/>
          <w:color w:val="000000"/>
          <w:position w:val="0"/>
        </w:rPr>
        <w:t xml:space="preserve"> nowotworem </w:t>
      </w:r>
      <w:r>
        <w:rPr>
          <w:rStyle w:val="CharStyle61"/>
        </w:rPr>
        <w:t>pionolot;</w:t>
      </w:r>
      <w:r>
        <w:rPr>
          <w:lang w:val="pl-PL" w:eastAsia="pl-PL" w:bidi="pl-PL"/>
          <w:w w:val="100"/>
          <w:spacing w:val="0"/>
          <w:color w:val="000000"/>
          <w:position w:val="0"/>
        </w:rPr>
        <w:t xml:space="preserve"> inna osoba, dr inż. Stefan </w:t>
      </w:r>
      <w:r>
        <w:rPr>
          <w:lang w:val="de-DE" w:eastAsia="de-DE" w:bidi="de-DE"/>
          <w:w w:val="100"/>
          <w:spacing w:val="0"/>
          <w:color w:val="000000"/>
          <w:position w:val="0"/>
        </w:rPr>
        <w:t xml:space="preserve">Neumark, </w:t>
      </w:r>
      <w:r>
        <w:rPr>
          <w:lang w:val="pl-PL" w:eastAsia="pl-PL" w:bidi="pl-PL"/>
          <w:w w:val="100"/>
          <w:spacing w:val="0"/>
          <w:color w:val="000000"/>
          <w:position w:val="0"/>
        </w:rPr>
        <w:t xml:space="preserve">wymyśliła </w:t>
      </w:r>
      <w:r>
        <w:rPr>
          <w:rStyle w:val="CharStyle61"/>
        </w:rPr>
        <w:t>wiropłat</w:t>
      </w:r>
      <w:r>
        <w:rPr>
          <w:lang w:val="pl-PL" w:eastAsia="pl-PL" w:bidi="pl-PL"/>
          <w:w w:val="100"/>
          <w:spacing w:val="0"/>
          <w:color w:val="000000"/>
          <w:position w:val="0"/>
        </w:rPr>
        <w:t xml:space="preserve"> Jednak - zdaniem E. Klicha - złożenia nie są środkiem słowotwórczym „w samorzutnej twórczości językowej pol</w:t>
        <w:softHyphen/>
        <w:t>skiej obficie i chętnie stosowanym”, normalnym zaś środkiem słowotwór</w:t>
        <w:softHyphen/>
        <w:t xml:space="preserve">czym pozostaje derywacja sufiksalna, zatem do niej należałoby się uciec, polszcząc </w:t>
      </w:r>
      <w:r>
        <w:rPr>
          <w:rStyle w:val="CharStyle61"/>
        </w:rPr>
        <w:t>autożyro</w:t>
      </w:r>
      <w:r>
        <w:rPr>
          <w:lang w:val="pl-PL" w:eastAsia="pl-PL" w:bidi="pl-PL"/>
          <w:w w:val="100"/>
          <w:spacing w:val="0"/>
          <w:color w:val="000000"/>
          <w:position w:val="0"/>
        </w:rPr>
        <w:t xml:space="preserve"> (1935, 22-23). Dalej autor pisze:</w:t>
      </w:r>
    </w:p>
    <w:p>
      <w:pPr>
        <w:pStyle w:val="Style17"/>
        <w:framePr w:w="11107" w:h="9211" w:hRule="exact" w:wrap="none" w:vAnchor="page" w:hAnchor="page" w:x="349" w:y="5024"/>
        <w:widowControl w:val="0"/>
        <w:keepNext w:val="0"/>
        <w:keepLines w:val="0"/>
        <w:shd w:val="clear" w:color="auto" w:fill="auto"/>
        <w:bidi w:val="0"/>
        <w:jc w:val="both"/>
        <w:spacing w:before="0" w:after="29" w:line="202" w:lineRule="exact"/>
        <w:ind w:left="3920" w:right="360" w:firstLine="0"/>
      </w:pPr>
      <w:r>
        <w:rPr>
          <w:lang w:val="pl-PL" w:eastAsia="pl-PL" w:bidi="pl-PL"/>
          <w:w w:val="100"/>
          <w:spacing w:val="0"/>
          <w:color w:val="000000"/>
          <w:position w:val="0"/>
        </w:rPr>
        <w:t xml:space="preserve">(...) mnie osobiście wcale niezły się wydaje </w:t>
      </w:r>
      <w:r>
        <w:rPr>
          <w:rStyle w:val="CharStyle30"/>
          <w:b/>
          <w:bCs/>
        </w:rPr>
        <w:t>wirowiec,</w:t>
      </w:r>
      <w:r>
        <w:rPr>
          <w:lang w:val="pl-PL" w:eastAsia="pl-PL" w:bidi="pl-PL"/>
          <w:w w:val="100"/>
          <w:spacing w:val="0"/>
          <w:color w:val="000000"/>
          <w:position w:val="0"/>
        </w:rPr>
        <w:t xml:space="preserve"> </w:t>
      </w:r>
      <w:r>
        <w:rPr>
          <w:lang w:val="en-US" w:eastAsia="en-US" w:bidi="en-US"/>
          <w:w w:val="100"/>
          <w:spacing w:val="0"/>
          <w:color w:val="000000"/>
          <w:position w:val="0"/>
        </w:rPr>
        <w:t xml:space="preserve">com </w:t>
      </w:r>
      <w:r>
        <w:rPr>
          <w:lang w:val="pl-PL" w:eastAsia="pl-PL" w:bidi="pl-PL"/>
          <w:w w:val="100"/>
          <w:spacing w:val="0"/>
          <w:color w:val="000000"/>
          <w:position w:val="0"/>
        </w:rPr>
        <w:t>go gdzieś już dość dawno spotkał właśnie w tem znaczeniu; teraz znów z artykułu w Gaz. Pol. z 11. I. b. r. do</w:t>
        <w:softHyphen/>
        <w:t xml:space="preserve">wiaduję się, że </w:t>
      </w:r>
      <w:r>
        <w:rPr>
          <w:rStyle w:val="CharStyle30"/>
          <w:b/>
          <w:bCs/>
        </w:rPr>
        <w:t>wirowiec</w:t>
      </w:r>
      <w:r>
        <w:rPr>
          <w:lang w:val="pl-PL" w:eastAsia="pl-PL" w:bidi="pl-PL"/>
          <w:w w:val="100"/>
          <w:spacing w:val="0"/>
          <w:color w:val="000000"/>
          <w:position w:val="0"/>
        </w:rPr>
        <w:t xml:space="preserve"> ma już dość zwolenników [1935, 23].</w:t>
      </w:r>
    </w:p>
    <w:p>
      <w:pPr>
        <w:pStyle w:val="Style13"/>
        <w:framePr w:w="11107" w:h="9211" w:hRule="exact" w:wrap="none" w:vAnchor="page" w:hAnchor="page" w:x="349" w:y="5024"/>
        <w:widowControl w:val="0"/>
        <w:keepNext w:val="0"/>
        <w:keepLines w:val="0"/>
        <w:shd w:val="clear" w:color="auto" w:fill="auto"/>
        <w:bidi w:val="0"/>
        <w:jc w:val="both"/>
        <w:spacing w:before="0" w:after="93" w:line="240" w:lineRule="exact"/>
        <w:ind w:left="3580" w:right="360" w:firstLine="340"/>
      </w:pPr>
      <w:r>
        <w:rPr>
          <w:lang w:val="pl-PL" w:eastAsia="pl-PL" w:bidi="pl-PL"/>
          <w:w w:val="100"/>
          <w:spacing w:val="0"/>
          <w:color w:val="000000"/>
          <w:position w:val="0"/>
        </w:rPr>
        <w:t>Gdyby nie możliwość skorzystania z oprogramowania dLibra oraz sieci bibliotek cyfrowych, na pewno nie dowiedziałabym się, że do wy</w:t>
        <w:softHyphen/>
        <w:t>stąpienia S. Wasylewskiego nawiązał także czytelnik „Czasopisma Tech</w:t>
        <w:softHyphen/>
        <w:t>nicznego”</w:t>
      </w:r>
      <w:r>
        <w:rPr>
          <w:lang w:val="pl-PL" w:eastAsia="pl-PL" w:bidi="pl-PL"/>
          <w:vertAlign w:val="superscript"/>
          <w:w w:val="100"/>
          <w:spacing w:val="0"/>
          <w:color w:val="000000"/>
          <w:position w:val="0"/>
        </w:rPr>
        <w:t>17</w:t>
      </w:r>
      <w:r>
        <w:rPr>
          <w:lang w:val="pl-PL" w:eastAsia="pl-PL" w:bidi="pl-PL"/>
          <w:w w:val="100"/>
          <w:spacing w:val="0"/>
          <w:color w:val="000000"/>
          <w:position w:val="0"/>
        </w:rPr>
        <w:t xml:space="preserve"> [</w:t>
      </w:r>
      <w:r>
        <w:rPr>
          <w:rStyle w:val="CharStyle61"/>
        </w:rPr>
        <w:t>Pionolot</w:t>
      </w:r>
      <w:r>
        <w:rPr>
          <w:lang w:val="pl-PL" w:eastAsia="pl-PL" w:bidi="pl-PL"/>
          <w:w w:val="100"/>
          <w:spacing w:val="0"/>
          <w:color w:val="000000"/>
          <w:position w:val="0"/>
        </w:rPr>
        <w:t xml:space="preserve">, </w:t>
      </w:r>
      <w:r>
        <w:rPr>
          <w:rStyle w:val="CharStyle61"/>
        </w:rPr>
        <w:t>Wiropłat czy Wirowiec -</w:t>
      </w:r>
      <w:r>
        <w:rPr>
          <w:lang w:val="pl-PL" w:eastAsia="pl-PL" w:bidi="pl-PL"/>
          <w:w w:val="100"/>
          <w:spacing w:val="0"/>
          <w:color w:val="000000"/>
          <w:position w:val="0"/>
        </w:rPr>
        <w:t xml:space="preserve"> nr 2 z 25 I 1935 r.]:</w:t>
      </w:r>
    </w:p>
    <w:p>
      <w:pPr>
        <w:pStyle w:val="Style17"/>
        <w:framePr w:w="11107" w:h="9211" w:hRule="exact" w:wrap="none" w:vAnchor="page" w:hAnchor="page" w:x="349" w:y="5024"/>
        <w:widowControl w:val="0"/>
        <w:keepNext w:val="0"/>
        <w:keepLines w:val="0"/>
        <w:shd w:val="clear" w:color="auto" w:fill="auto"/>
        <w:bidi w:val="0"/>
        <w:jc w:val="both"/>
        <w:spacing w:before="0" w:after="26" w:line="199" w:lineRule="exact"/>
        <w:ind w:left="3920" w:right="360" w:firstLine="0"/>
      </w:pPr>
      <w:r>
        <w:rPr>
          <w:lang w:val="pl-PL" w:eastAsia="pl-PL" w:bidi="pl-PL"/>
          <w:w w:val="100"/>
          <w:spacing w:val="0"/>
          <w:color w:val="000000"/>
          <w:position w:val="0"/>
        </w:rPr>
        <w:t xml:space="preserve">Dr. Inż. Stefan </w:t>
      </w:r>
      <w:r>
        <w:rPr>
          <w:lang w:val="de-DE" w:eastAsia="de-DE" w:bidi="de-DE"/>
          <w:w w:val="100"/>
          <w:spacing w:val="0"/>
          <w:color w:val="000000"/>
          <w:position w:val="0"/>
        </w:rPr>
        <w:t xml:space="preserve">Neumark </w:t>
      </w:r>
      <w:r>
        <w:rPr>
          <w:lang w:val="pl-PL" w:eastAsia="pl-PL" w:bidi="pl-PL"/>
          <w:w w:val="100"/>
          <w:spacing w:val="0"/>
          <w:color w:val="000000"/>
          <w:position w:val="0"/>
        </w:rPr>
        <w:t>stwierdza, że sprawa jest już przesądzoną, gdyż w prowi</w:t>
        <w:softHyphen/>
        <w:t xml:space="preserve">zorycznie opracowanej części </w:t>
      </w:r>
      <w:r>
        <w:rPr>
          <w:rStyle w:val="CharStyle30"/>
          <w:b/>
          <w:bCs/>
        </w:rPr>
        <w:t>Słownika Polskich Wyrazów Technicznych -</w:t>
      </w:r>
      <w:r>
        <w:rPr>
          <w:lang w:val="pl-PL" w:eastAsia="pl-PL" w:bidi="pl-PL"/>
          <w:w w:val="100"/>
          <w:spacing w:val="0"/>
          <w:color w:val="000000"/>
          <w:position w:val="0"/>
        </w:rPr>
        <w:t xml:space="preserve"> opubliko</w:t>
        <w:softHyphen/>
        <w:t xml:space="preserve">wanej jeszcze w 1931 r. przewidziany jest dla </w:t>
      </w:r>
      <w:r>
        <w:rPr>
          <w:rStyle w:val="CharStyle30"/>
          <w:b/>
          <w:bCs/>
        </w:rPr>
        <w:t>autożyra</w:t>
      </w:r>
      <w:r>
        <w:rPr>
          <w:lang w:val="pl-PL" w:eastAsia="pl-PL" w:bidi="pl-PL"/>
          <w:w w:val="100"/>
          <w:spacing w:val="0"/>
          <w:color w:val="000000"/>
          <w:position w:val="0"/>
        </w:rPr>
        <w:t xml:space="preserve"> polski termin </w:t>
      </w:r>
      <w:r>
        <w:rPr>
          <w:rStyle w:val="CharStyle30"/>
          <w:b/>
          <w:bCs/>
        </w:rPr>
        <w:t>wiropłat</w:t>
      </w:r>
      <w:r>
        <w:rPr>
          <w:lang w:val="pl-PL" w:eastAsia="pl-PL" w:bidi="pl-PL"/>
          <w:w w:val="100"/>
          <w:spacing w:val="0"/>
          <w:color w:val="000000"/>
          <w:position w:val="0"/>
        </w:rPr>
        <w:t xml:space="preserve"> (...). Termin </w:t>
      </w:r>
      <w:r>
        <w:rPr>
          <w:rStyle w:val="CharStyle30"/>
          <w:b/>
          <w:bCs/>
        </w:rPr>
        <w:t>wiropłat</w:t>
      </w:r>
      <w:r>
        <w:rPr>
          <w:lang w:val="pl-PL" w:eastAsia="pl-PL" w:bidi="pl-PL"/>
          <w:w w:val="100"/>
          <w:spacing w:val="0"/>
          <w:color w:val="000000"/>
          <w:position w:val="0"/>
        </w:rPr>
        <w:t xml:space="preserve"> został na szczęście wprowadzony jeszcze niezupełnie oficjalnie, czas więc jeszcze, aby go źmienić</w:t>
      </w:r>
      <w:r>
        <w:rPr>
          <w:lang w:val="pl-PL" w:eastAsia="pl-PL" w:bidi="pl-PL"/>
          <w:vertAlign w:val="superscript"/>
          <w:w w:val="100"/>
          <w:spacing w:val="0"/>
          <w:color w:val="000000"/>
          <w:position w:val="0"/>
        </w:rPr>
        <w:t>18</w:t>
      </w:r>
      <w:r>
        <w:rPr>
          <w:lang w:val="pl-PL" w:eastAsia="pl-PL" w:bidi="pl-PL"/>
          <w:w w:val="100"/>
          <w:spacing w:val="0"/>
          <w:color w:val="000000"/>
          <w:position w:val="0"/>
        </w:rPr>
        <w:t xml:space="preserve">) (...). </w:t>
      </w:r>
      <w:r>
        <w:rPr>
          <w:lang w:val="en-US" w:eastAsia="en-US" w:bidi="en-US"/>
          <w:w w:val="100"/>
          <w:spacing w:val="0"/>
          <w:color w:val="000000"/>
          <w:position w:val="0"/>
        </w:rPr>
        <w:t xml:space="preserve">Prof. Huber </w:t>
      </w:r>
      <w:r>
        <w:rPr>
          <w:lang w:val="pl-PL" w:eastAsia="pl-PL" w:bidi="pl-PL"/>
          <w:w w:val="100"/>
          <w:spacing w:val="0"/>
          <w:color w:val="000000"/>
          <w:position w:val="0"/>
        </w:rPr>
        <w:t xml:space="preserve">uważa za najszczęśliwszą nazwę </w:t>
      </w:r>
      <w:r>
        <w:rPr>
          <w:rStyle w:val="CharStyle30"/>
          <w:b/>
          <w:bCs/>
        </w:rPr>
        <w:t>wiro</w:t>
        <w:softHyphen/>
        <w:t>wiec,</w:t>
      </w:r>
      <w:r>
        <w:rPr>
          <w:lang w:val="pl-PL" w:eastAsia="pl-PL" w:bidi="pl-PL"/>
          <w:w w:val="100"/>
          <w:spacing w:val="0"/>
          <w:color w:val="000000"/>
          <w:position w:val="0"/>
        </w:rPr>
        <w:t xml:space="preserve"> na którą zgadza się też większość lotników, jako na analogiczną do </w:t>
      </w:r>
      <w:r>
        <w:rPr>
          <w:rStyle w:val="CharStyle30"/>
          <w:b/>
          <w:bCs/>
        </w:rPr>
        <w:t>szybowiec, płatowiec</w:t>
      </w:r>
      <w:r>
        <w:rPr>
          <w:lang w:val="pl-PL" w:eastAsia="pl-PL" w:bidi="pl-PL"/>
          <w:w w:val="100"/>
          <w:spacing w:val="0"/>
          <w:color w:val="000000"/>
          <w:position w:val="0"/>
        </w:rPr>
        <w:t xml:space="preserve"> i t. p. (...).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Stanisław Szober wypowiedział się za </w:t>
      </w:r>
      <w:r>
        <w:rPr>
          <w:rStyle w:val="CharStyle30"/>
          <w:b/>
          <w:bCs/>
        </w:rPr>
        <w:t>wirowcem;</w:t>
      </w:r>
      <w:r>
        <w:rPr>
          <w:lang w:val="pl-PL" w:eastAsia="pl-PL" w:bidi="pl-PL"/>
          <w:w w:val="100"/>
          <w:spacing w:val="0"/>
          <w:color w:val="000000"/>
          <w:position w:val="0"/>
        </w:rPr>
        <w:t xml:space="preserve"> bardzo krytyczne stanowisko w tej sprawie zajmuje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Brückner (...) Dobrze się stało, że wszczęta przez Wasylewskiego dyskusja przyszła w porę i proponuje nazwę </w:t>
      </w:r>
      <w:r>
        <w:rPr>
          <w:rStyle w:val="CharStyle30"/>
          <w:b/>
          <w:bCs/>
        </w:rPr>
        <w:t xml:space="preserve">wirowiec. </w:t>
      </w:r>
      <w:r>
        <w:rPr>
          <w:lang w:val="pl-PL" w:eastAsia="pl-PL" w:bidi="pl-PL"/>
          <w:w w:val="100"/>
          <w:spacing w:val="0"/>
          <w:color w:val="000000"/>
          <w:position w:val="0"/>
        </w:rPr>
        <w:t xml:space="preserve">Nazwa ta powinna zastąpić niepolski termin </w:t>
      </w:r>
      <w:r>
        <w:rPr>
          <w:rStyle w:val="CharStyle30"/>
          <w:b/>
          <w:bCs/>
        </w:rPr>
        <w:t>autożyro</w:t>
      </w:r>
      <w:r>
        <w:rPr>
          <w:lang w:val="pl-PL" w:eastAsia="pl-PL" w:bidi="pl-PL"/>
          <w:w w:val="100"/>
          <w:spacing w:val="0"/>
          <w:color w:val="000000"/>
          <w:position w:val="0"/>
        </w:rPr>
        <w:t xml:space="preserve"> (s. 29-30).</w:t>
      </w:r>
    </w:p>
    <w:p>
      <w:pPr>
        <w:pStyle w:val="Style13"/>
        <w:framePr w:w="11107" w:h="9211" w:hRule="exact" w:wrap="none" w:vAnchor="page" w:hAnchor="page" w:x="349" w:y="5024"/>
        <w:widowControl w:val="0"/>
        <w:keepNext w:val="0"/>
        <w:keepLines w:val="0"/>
        <w:shd w:val="clear" w:color="auto" w:fill="auto"/>
        <w:bidi w:val="0"/>
        <w:jc w:val="both"/>
        <w:spacing w:before="0" w:after="95" w:line="242" w:lineRule="exact"/>
        <w:ind w:left="3580" w:right="360" w:firstLine="340"/>
      </w:pPr>
      <w:r>
        <w:rPr>
          <w:lang w:val="pl-PL" w:eastAsia="pl-PL" w:bidi="pl-PL"/>
          <w:w w:val="100"/>
          <w:spacing w:val="0"/>
          <w:color w:val="000000"/>
          <w:position w:val="0"/>
        </w:rPr>
        <w:t xml:space="preserve">W kolejnym, 3. numerze (z 10 II 1935 r.) „Czasopisma Technicznego” wypowiedział się Maksymilian T. </w:t>
      </w:r>
      <w:r>
        <w:rPr>
          <w:lang w:val="en-US" w:eastAsia="en-US" w:bidi="en-US"/>
          <w:w w:val="100"/>
          <w:spacing w:val="0"/>
          <w:color w:val="000000"/>
          <w:position w:val="0"/>
        </w:rPr>
        <w:t>Huber:</w:t>
      </w:r>
      <w:r>
        <w:rPr>
          <w:lang w:val="en-US" w:eastAsia="en-US" w:bidi="en-US"/>
          <w:vertAlign w:val="superscript"/>
          <w:w w:val="100"/>
          <w:spacing w:val="0"/>
          <w:color w:val="000000"/>
          <w:position w:val="0"/>
        </w:rPr>
        <w:t>19</w:t>
      </w:r>
    </w:p>
    <w:p>
      <w:pPr>
        <w:pStyle w:val="Style17"/>
        <w:framePr w:w="11107" w:h="9211" w:hRule="exact" w:wrap="none" w:vAnchor="page" w:hAnchor="page" w:x="349" w:y="5024"/>
        <w:widowControl w:val="0"/>
        <w:keepNext w:val="0"/>
        <w:keepLines w:val="0"/>
        <w:shd w:val="clear" w:color="auto" w:fill="auto"/>
        <w:bidi w:val="0"/>
        <w:jc w:val="both"/>
        <w:spacing w:before="0" w:after="26" w:line="199" w:lineRule="exact"/>
        <w:ind w:left="3920" w:right="360" w:firstLine="0"/>
      </w:pPr>
      <w:r>
        <w:rPr>
          <w:lang w:val="pl-PL" w:eastAsia="pl-PL" w:bidi="pl-PL"/>
          <w:w w:val="100"/>
          <w:spacing w:val="0"/>
          <w:color w:val="000000"/>
          <w:position w:val="0"/>
        </w:rPr>
        <w:t xml:space="preserve">Nazwa </w:t>
      </w:r>
      <w:r>
        <w:rPr>
          <w:rStyle w:val="CharStyle30"/>
          <w:b/>
          <w:bCs/>
        </w:rPr>
        <w:t>autożyro,</w:t>
      </w:r>
      <w:r>
        <w:rPr>
          <w:lang w:val="pl-PL" w:eastAsia="pl-PL" w:bidi="pl-PL"/>
          <w:w w:val="100"/>
          <w:spacing w:val="0"/>
          <w:color w:val="000000"/>
          <w:position w:val="0"/>
        </w:rPr>
        <w:t xml:space="preserve"> która pojawiła się samorzutnie w prasie brzmi bardzo niemiło (...). Raczej jest proponowany ze sfer technicznych </w:t>
      </w:r>
      <w:r>
        <w:rPr>
          <w:rStyle w:val="CharStyle30"/>
          <w:b/>
          <w:bCs/>
        </w:rPr>
        <w:t>wirowiec, czy</w:t>
      </w:r>
      <w:r>
        <w:rPr>
          <w:lang w:val="pl-PL" w:eastAsia="pl-PL" w:bidi="pl-PL"/>
          <w:w w:val="100"/>
          <w:spacing w:val="0"/>
          <w:color w:val="000000"/>
          <w:position w:val="0"/>
        </w:rPr>
        <w:t xml:space="preserve"> też </w:t>
      </w:r>
      <w:r>
        <w:rPr>
          <w:rStyle w:val="CharStyle30"/>
          <w:b/>
          <w:bCs/>
        </w:rPr>
        <w:t>wiropłat,</w:t>
      </w:r>
      <w:r>
        <w:rPr>
          <w:lang w:val="pl-PL" w:eastAsia="pl-PL" w:bidi="pl-PL"/>
          <w:w w:val="100"/>
          <w:spacing w:val="0"/>
          <w:color w:val="000000"/>
          <w:position w:val="0"/>
        </w:rPr>
        <w:t xml:space="preserve"> albo </w:t>
      </w:r>
      <w:r>
        <w:rPr>
          <w:rStyle w:val="CharStyle30"/>
          <w:b/>
          <w:bCs/>
        </w:rPr>
        <w:t>wirnikowiec</w:t>
      </w:r>
      <w:r>
        <w:rPr>
          <w:lang w:val="pl-PL" w:eastAsia="pl-PL" w:bidi="pl-PL"/>
          <w:w w:val="100"/>
          <w:spacing w:val="0"/>
          <w:color w:val="000000"/>
          <w:position w:val="0"/>
        </w:rPr>
        <w:t xml:space="preserve"> i </w:t>
      </w:r>
      <w:r>
        <w:rPr>
          <w:rStyle w:val="CharStyle30"/>
          <w:b/>
          <w:bCs/>
        </w:rPr>
        <w:t>wiatrowiec.</w:t>
      </w:r>
      <w:r>
        <w:rPr>
          <w:lang w:val="pl-PL" w:eastAsia="pl-PL" w:bidi="pl-PL"/>
          <w:w w:val="100"/>
          <w:spacing w:val="0"/>
          <w:color w:val="000000"/>
          <w:position w:val="0"/>
        </w:rPr>
        <w:t xml:space="preserve"> Przyznam się, że żadna z tych nazw nie zadawalnia mnie całkowicie. (...) osobiście głosowałbym najchętniej za </w:t>
      </w:r>
      <w:r>
        <w:rPr>
          <w:rStyle w:val="CharStyle30"/>
          <w:b/>
          <w:bCs/>
        </w:rPr>
        <w:t>autogirem,</w:t>
      </w:r>
      <w:r>
        <w:rPr>
          <w:lang w:val="pl-PL" w:eastAsia="pl-PL" w:bidi="pl-PL"/>
          <w:w w:val="100"/>
          <w:spacing w:val="0"/>
          <w:color w:val="000000"/>
          <w:position w:val="0"/>
        </w:rPr>
        <w:t xml:space="preserve"> rezygnując także z dosłownego spolszczenia w postaci </w:t>
      </w:r>
      <w:r>
        <w:rPr>
          <w:rStyle w:val="CharStyle30"/>
          <w:b/>
          <w:bCs/>
        </w:rPr>
        <w:t>samokrętu.</w:t>
      </w:r>
    </w:p>
    <w:p>
      <w:pPr>
        <w:pStyle w:val="Style13"/>
        <w:framePr w:w="11107" w:h="9211" w:hRule="exact" w:wrap="none" w:vAnchor="page" w:hAnchor="page" w:x="349" w:y="5024"/>
        <w:widowControl w:val="0"/>
        <w:keepNext w:val="0"/>
        <w:keepLines w:val="0"/>
        <w:shd w:val="clear" w:color="auto" w:fill="auto"/>
        <w:bidi w:val="0"/>
        <w:jc w:val="both"/>
        <w:spacing w:before="0" w:after="95" w:line="242" w:lineRule="exact"/>
        <w:ind w:left="3580" w:right="360" w:firstLine="340"/>
      </w:pPr>
      <w:r>
        <w:rPr>
          <w:lang w:val="pl-PL" w:eastAsia="pl-PL" w:bidi="pl-PL"/>
          <w:w w:val="100"/>
          <w:spacing w:val="0"/>
          <w:color w:val="000000"/>
          <w:position w:val="0"/>
        </w:rPr>
        <w:t xml:space="preserve">M.T. </w:t>
      </w:r>
      <w:r>
        <w:rPr>
          <w:lang w:val="en-US" w:eastAsia="en-US" w:bidi="en-US"/>
          <w:w w:val="100"/>
          <w:spacing w:val="0"/>
          <w:color w:val="000000"/>
          <w:position w:val="0"/>
        </w:rPr>
        <w:t xml:space="preserve">Huber </w:t>
      </w:r>
      <w:r>
        <w:rPr>
          <w:lang w:val="pl-PL" w:eastAsia="pl-PL" w:bidi="pl-PL"/>
          <w:w w:val="100"/>
          <w:spacing w:val="0"/>
          <w:color w:val="000000"/>
          <w:position w:val="0"/>
        </w:rPr>
        <w:t>dołączył też oficjalne oświadczenie Podkomisji Słownic</w:t>
        <w:softHyphen/>
        <w:t xml:space="preserve">twa Lotniczego Polskiego Komitetu Normalizacyjnego „w sprawie polskiej nazwy samolotu zwanego zagranicą </w:t>
      </w:r>
      <w:r>
        <w:rPr>
          <w:rStyle w:val="CharStyle61"/>
        </w:rPr>
        <w:t>autogiro</w:t>
      </w:r>
    </w:p>
    <w:p>
      <w:pPr>
        <w:pStyle w:val="Style17"/>
        <w:framePr w:w="11107" w:h="9211" w:hRule="exact" w:wrap="none" w:vAnchor="page" w:hAnchor="page" w:x="349" w:y="5024"/>
        <w:widowControl w:val="0"/>
        <w:keepNext w:val="0"/>
        <w:keepLines w:val="0"/>
        <w:shd w:val="clear" w:color="auto" w:fill="auto"/>
        <w:bidi w:val="0"/>
        <w:jc w:val="both"/>
        <w:spacing w:before="0" w:after="0" w:line="199" w:lineRule="exact"/>
        <w:ind w:left="3920" w:right="360" w:firstLine="0"/>
      </w:pPr>
      <w:r>
        <w:rPr>
          <w:lang w:val="pl-PL" w:eastAsia="pl-PL" w:bidi="pl-PL"/>
          <w:w w:val="100"/>
          <w:spacing w:val="0"/>
          <w:color w:val="000000"/>
          <w:position w:val="0"/>
        </w:rPr>
        <w:t xml:space="preserve">(...) wyjaśniamy, że Podkomisja (...) podała na pierwszem miejscu nazwę </w:t>
      </w:r>
      <w:r>
        <w:rPr>
          <w:rStyle w:val="CharStyle30"/>
          <w:b/>
          <w:bCs/>
        </w:rPr>
        <w:t xml:space="preserve">wiropłat </w:t>
      </w:r>
      <w:r>
        <w:rPr>
          <w:lang w:val="pl-PL" w:eastAsia="pl-PL" w:bidi="pl-PL"/>
          <w:w w:val="100"/>
          <w:spacing w:val="0"/>
          <w:color w:val="000000"/>
          <w:position w:val="0"/>
        </w:rPr>
        <w:t xml:space="preserve">(...). Propozycja ta nie wywołała sprzeciwów w sferach lotniczych i tylko p. inż. Karol </w:t>
      </w:r>
      <w:r>
        <w:rPr>
          <w:lang w:val="de-DE" w:eastAsia="de-DE" w:bidi="de-DE"/>
          <w:w w:val="100"/>
          <w:spacing w:val="0"/>
          <w:color w:val="000000"/>
          <w:position w:val="0"/>
        </w:rPr>
        <w:t xml:space="preserve">Stadtraüller </w:t>
      </w:r>
      <w:r>
        <w:rPr>
          <w:lang w:val="pl-PL" w:eastAsia="pl-PL" w:bidi="pl-PL"/>
          <w:w w:val="100"/>
          <w:spacing w:val="0"/>
          <w:color w:val="000000"/>
          <w:position w:val="0"/>
        </w:rPr>
        <w:t xml:space="preserve">z Krakowa przeciwstawił jej wyraz </w:t>
      </w:r>
      <w:r>
        <w:rPr>
          <w:rStyle w:val="CharStyle30"/>
          <w:b/>
          <w:bCs/>
        </w:rPr>
        <w:t>wirowiec,</w:t>
      </w:r>
      <w:r>
        <w:rPr>
          <w:lang w:val="pl-PL" w:eastAsia="pl-PL" w:bidi="pl-PL"/>
          <w:w w:val="100"/>
          <w:spacing w:val="0"/>
          <w:color w:val="000000"/>
          <w:position w:val="0"/>
        </w:rPr>
        <w:t xml:space="preserve"> który uważał za właściwszy</w:t>
      </w:r>
    </w:p>
    <w:p>
      <w:pPr>
        <w:pStyle w:val="Style62"/>
        <w:framePr w:w="7224" w:h="664" w:hRule="exact" w:wrap="none" w:vAnchor="page" w:hAnchor="page" w:x="3887" w:y="14462"/>
        <w:tabs>
          <w:tab w:leader="none" w:pos="4143" w:val="left"/>
        </w:tabs>
        <w:widowControl w:val="0"/>
        <w:keepNext w:val="0"/>
        <w:keepLines w:val="0"/>
        <w:shd w:val="clear" w:color="auto" w:fill="auto"/>
        <w:bidi w:val="0"/>
        <w:spacing w:before="0" w:after="0" w:line="209" w:lineRule="exact"/>
        <w:ind w:left="3560" w:right="380" w:firstLine="360"/>
      </w:pPr>
      <w:r>
        <w:rPr>
          <w:lang w:val="pl-PL" w:eastAsia="pl-PL" w:bidi="pl-PL"/>
          <w:vertAlign w:val="superscript"/>
          <w:w w:val="100"/>
          <w:spacing w:val="0"/>
          <w:color w:val="000000"/>
          <w:position w:val="0"/>
        </w:rPr>
        <w:t>17</w:t>
      </w:r>
      <w:r>
        <w:rPr>
          <w:lang w:val="pl-PL" w:eastAsia="pl-PL" w:bidi="pl-PL"/>
          <w:w w:val="100"/>
          <w:spacing w:val="0"/>
          <w:color w:val="000000"/>
          <w:position w:val="0"/>
        </w:rPr>
        <w:tab/>
        <w:t>Organ Polskiego Towarzystwa Politechnicznego we Lwowie (LIII, nr 2). Cza</w:t>
        <w:softHyphen/>
        <w:t>sopismo to późno trafiło do zasobów dLibry (między czerwcem 2010 r. a czerw</w:t>
        <w:softHyphen/>
        <w:t>cem 2011 r.).</w:t>
      </w:r>
    </w:p>
    <w:p>
      <w:pPr>
        <w:pStyle w:val="Style62"/>
        <w:framePr w:w="7224" w:h="209" w:hRule="exact" w:wrap="none" w:vAnchor="page" w:hAnchor="page" w:x="3887" w:y="15126"/>
        <w:tabs>
          <w:tab w:leader="none" w:pos="4146" w:val="left"/>
        </w:tabs>
        <w:widowControl w:val="0"/>
        <w:keepNext w:val="0"/>
        <w:keepLines w:val="0"/>
        <w:shd w:val="clear" w:color="auto" w:fill="auto"/>
        <w:bidi w:val="0"/>
        <w:spacing w:before="0" w:after="0" w:line="209" w:lineRule="exact"/>
        <w:ind w:left="3920" w:right="0" w:firstLine="0"/>
      </w:pPr>
      <w:r>
        <w:rPr>
          <w:lang w:val="pl-PL" w:eastAsia="pl-PL" w:bidi="pl-PL"/>
          <w:vertAlign w:val="superscript"/>
          <w:w w:val="100"/>
          <w:spacing w:val="0"/>
          <w:color w:val="000000"/>
          <w:position w:val="0"/>
        </w:rPr>
        <w:t>18</w:t>
      </w:r>
      <w:r>
        <w:rPr>
          <w:lang w:val="pl-PL" w:eastAsia="pl-PL" w:bidi="pl-PL"/>
          <w:w w:val="100"/>
          <w:spacing w:val="0"/>
          <w:color w:val="000000"/>
          <w:position w:val="0"/>
        </w:rPr>
        <w:tab/>
        <w:t xml:space="preserve">Właśnie tak, z miękkim kresowym </w:t>
      </w:r>
      <w:r>
        <w:rPr>
          <w:rStyle w:val="CharStyle64"/>
        </w:rPr>
        <w:t>ź.</w:t>
      </w:r>
    </w:p>
    <w:p>
      <w:pPr>
        <w:pStyle w:val="Style62"/>
        <w:framePr w:w="7224" w:h="664" w:hRule="exact" w:wrap="none" w:vAnchor="page" w:hAnchor="page" w:x="3887" w:y="15335"/>
        <w:tabs>
          <w:tab w:leader="none" w:pos="4146" w:val="left"/>
        </w:tabs>
        <w:widowControl w:val="0"/>
        <w:keepNext w:val="0"/>
        <w:keepLines w:val="0"/>
        <w:shd w:val="clear" w:color="auto" w:fill="auto"/>
        <w:bidi w:val="0"/>
        <w:spacing w:before="0" w:after="0" w:line="209" w:lineRule="exact"/>
        <w:ind w:left="3560" w:right="380" w:firstLine="360"/>
      </w:pPr>
      <w:r>
        <w:rPr>
          <w:lang w:val="pl-PL" w:eastAsia="pl-PL" w:bidi="pl-PL"/>
          <w:vertAlign w:val="superscript"/>
          <w:w w:val="100"/>
          <w:spacing w:val="0"/>
          <w:color w:val="000000"/>
          <w:position w:val="0"/>
        </w:rPr>
        <w:t>19</w:t>
      </w:r>
      <w:r>
        <w:rPr>
          <w:lang w:val="pl-PL" w:eastAsia="pl-PL" w:bidi="pl-PL"/>
          <w:w w:val="100"/>
          <w:spacing w:val="0"/>
          <w:color w:val="000000"/>
          <w:position w:val="0"/>
        </w:rPr>
        <w:tab/>
        <w:t xml:space="preserve">M.T. </w:t>
      </w:r>
      <w:r>
        <w:rPr>
          <w:lang w:val="de-DE" w:eastAsia="de-DE" w:bidi="de-DE"/>
          <w:w w:val="100"/>
          <w:spacing w:val="0"/>
          <w:color w:val="000000"/>
          <w:position w:val="0"/>
        </w:rPr>
        <w:t xml:space="preserve">Huber, </w:t>
      </w:r>
      <w:r>
        <w:rPr>
          <w:lang w:val="pl-PL" w:eastAsia="pl-PL" w:bidi="pl-PL"/>
          <w:w w:val="100"/>
          <w:spacing w:val="0"/>
          <w:color w:val="000000"/>
          <w:position w:val="0"/>
        </w:rPr>
        <w:t xml:space="preserve">przewodniczący Podkomisji Słownictwa Lotniczego Polskiego Komitetu Normalizacyjnego, uzasadnił własne stanowisko w sprawie nazwy </w:t>
      </w:r>
      <w:r>
        <w:rPr>
          <w:rStyle w:val="CharStyle64"/>
        </w:rPr>
        <w:t>au</w:t>
        <w:softHyphen/>
        <w:t>tożyro</w:t>
      </w:r>
      <w:r>
        <w:rPr>
          <w:lang w:val="pl-PL" w:eastAsia="pl-PL" w:bidi="pl-PL"/>
          <w:w w:val="100"/>
          <w:spacing w:val="0"/>
          <w:color w:val="000000"/>
          <w:position w:val="0"/>
        </w:rPr>
        <w:t xml:space="preserve"> przedstawione w liście do „Gazety Polskiej”.</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903" w:y="107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 xml:space="preserve">NA TROPIE AGNONIMU SŁOWNIKOWEGO </w:t>
      </w:r>
      <w:r>
        <w:rPr>
          <w:rStyle w:val="CharStyle65"/>
          <w:b/>
          <w:bCs/>
        </w:rPr>
        <w:t>WIROWIEC...</w:t>
      </w:r>
    </w:p>
    <w:p>
      <w:pPr>
        <w:pStyle w:val="Style19"/>
        <w:framePr w:wrap="none" w:vAnchor="page" w:hAnchor="page" w:x="7611" w:y="106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13</w:t>
      </w:r>
    </w:p>
    <w:p>
      <w:pPr>
        <w:pStyle w:val="Style17"/>
        <w:framePr w:w="11107" w:h="10138" w:hRule="exact" w:wrap="none" w:vAnchor="page" w:hAnchor="page" w:x="329" w:y="1498"/>
        <w:widowControl w:val="0"/>
        <w:keepNext w:val="0"/>
        <w:keepLines w:val="0"/>
        <w:shd w:val="clear" w:color="auto" w:fill="auto"/>
        <w:bidi w:val="0"/>
        <w:jc w:val="both"/>
        <w:spacing w:before="0" w:after="28" w:line="202" w:lineRule="exact"/>
        <w:ind w:left="620" w:right="3660" w:firstLine="0"/>
      </w:pPr>
      <w:r>
        <w:rPr>
          <w:lang w:val="pl-PL" w:eastAsia="pl-PL" w:bidi="pl-PL"/>
          <w:w w:val="100"/>
          <w:spacing w:val="0"/>
          <w:color w:val="000000"/>
          <w:position w:val="0"/>
        </w:rPr>
        <w:t>z punktu widzenia wyłącznie językowego (...). Biorąc to pod uwagę, Podkomisja po</w:t>
        <w:softHyphen/>
        <w:t xml:space="preserve">dała Akademji na drugiem miejscu także i termin </w:t>
      </w:r>
      <w:r>
        <w:rPr>
          <w:rStyle w:val="CharStyle30"/>
          <w:b/>
          <w:bCs/>
        </w:rPr>
        <w:t>wirowiec</w:t>
      </w:r>
      <w:r>
        <w:rPr>
          <w:lang w:val="pl-PL" w:eastAsia="pl-PL" w:bidi="pl-PL"/>
          <w:w w:val="100"/>
          <w:spacing w:val="0"/>
          <w:color w:val="000000"/>
          <w:position w:val="0"/>
        </w:rPr>
        <w:t xml:space="preserve"> w rubryce „synomimów”. (...) wyraz </w:t>
      </w:r>
      <w:r>
        <w:rPr>
          <w:rStyle w:val="CharStyle30"/>
          <w:b/>
          <w:bCs/>
        </w:rPr>
        <w:t>wiropłat</w:t>
      </w:r>
      <w:r>
        <w:rPr>
          <w:lang w:val="pl-PL" w:eastAsia="pl-PL" w:bidi="pl-PL"/>
          <w:w w:val="100"/>
          <w:spacing w:val="0"/>
          <w:color w:val="000000"/>
          <w:position w:val="0"/>
        </w:rPr>
        <w:t xml:space="preserve"> jest najlepszym w znaczeniu technicznem (...); również z punktu widzenia językowego uznaliśmy wyraz </w:t>
      </w:r>
      <w:r>
        <w:rPr>
          <w:rStyle w:val="CharStyle30"/>
          <w:b/>
          <w:bCs/>
        </w:rPr>
        <w:t>wiropłat</w:t>
      </w:r>
      <w:r>
        <w:rPr>
          <w:lang w:val="pl-PL" w:eastAsia="pl-PL" w:bidi="pl-PL"/>
          <w:w w:val="100"/>
          <w:spacing w:val="0"/>
          <w:color w:val="000000"/>
          <w:position w:val="0"/>
        </w:rPr>
        <w:t xml:space="preserve"> za właściwszy, pozostawiając jednak wybór ostateczny do decyzji Akademji.</w:t>
      </w:r>
    </w:p>
    <w:p>
      <w:pPr>
        <w:pStyle w:val="Style13"/>
        <w:framePr w:w="11107" w:h="10138" w:hRule="exact" w:wrap="none" w:vAnchor="page" w:hAnchor="page" w:x="329" w:y="1498"/>
        <w:widowControl w:val="0"/>
        <w:keepNext w:val="0"/>
        <w:keepLines w:val="0"/>
        <w:shd w:val="clear" w:color="auto" w:fill="auto"/>
        <w:bidi w:val="0"/>
        <w:jc w:val="both"/>
        <w:spacing w:before="0" w:after="93" w:line="242" w:lineRule="exact"/>
        <w:ind w:left="280" w:right="3660" w:firstLine="340"/>
      </w:pPr>
      <w:r>
        <w:rPr>
          <w:lang w:val="pl-PL" w:eastAsia="pl-PL" w:bidi="pl-PL"/>
          <w:w w:val="100"/>
          <w:spacing w:val="0"/>
          <w:color w:val="000000"/>
          <w:position w:val="0"/>
        </w:rPr>
        <w:t>Przewodniczący M. T. Hubner i sekretarz inż. Z. Arnd dodali w tymże numerze „Czasopisma Technicznego”:</w:t>
      </w:r>
    </w:p>
    <w:p>
      <w:pPr>
        <w:pStyle w:val="Style17"/>
        <w:framePr w:w="11107" w:h="10138" w:hRule="exact" w:wrap="none" w:vAnchor="page" w:hAnchor="page" w:x="329" w:y="1498"/>
        <w:widowControl w:val="0"/>
        <w:keepNext w:val="0"/>
        <w:keepLines w:val="0"/>
        <w:shd w:val="clear" w:color="auto" w:fill="auto"/>
        <w:bidi w:val="0"/>
        <w:jc w:val="both"/>
        <w:spacing w:before="0" w:after="28" w:line="202" w:lineRule="exact"/>
        <w:ind w:left="620" w:right="3660" w:firstLine="0"/>
      </w:pPr>
      <w:r>
        <w:rPr>
          <w:lang w:val="pl-PL" w:eastAsia="pl-PL" w:bidi="pl-PL"/>
          <w:w w:val="100"/>
          <w:spacing w:val="0"/>
          <w:color w:val="000000"/>
          <w:position w:val="0"/>
        </w:rPr>
        <w:t xml:space="preserve">(...) wirujące ramiona </w:t>
      </w:r>
      <w:r>
        <w:rPr>
          <w:rStyle w:val="CharStyle30"/>
          <w:b/>
          <w:bCs/>
        </w:rPr>
        <w:t>autożyra</w:t>
      </w:r>
      <w:r>
        <w:rPr>
          <w:lang w:val="pl-PL" w:eastAsia="pl-PL" w:bidi="pl-PL"/>
          <w:w w:val="100"/>
          <w:spacing w:val="0"/>
          <w:color w:val="000000"/>
          <w:position w:val="0"/>
        </w:rPr>
        <w:t xml:space="preserve"> niewątpliwie mogą i powinny być nazwane płatami. Nazwa </w:t>
      </w:r>
      <w:r>
        <w:rPr>
          <w:rStyle w:val="CharStyle30"/>
          <w:b/>
          <w:bCs/>
        </w:rPr>
        <w:t>wirowiec</w:t>
      </w:r>
      <w:r>
        <w:rPr>
          <w:lang w:val="pl-PL" w:eastAsia="pl-PL" w:bidi="pl-PL"/>
          <w:w w:val="100"/>
          <w:spacing w:val="0"/>
          <w:color w:val="000000"/>
          <w:position w:val="0"/>
        </w:rPr>
        <w:t xml:space="preserve"> natomiast może nasuwać wyobrażenie całkowicie wirującej maszyny. Ponieważ jednak faktycznie jest łatwa i językowo prawidłowa, podano ją jako syno</w:t>
        <w:softHyphen/>
        <w:t>nim (...).</w:t>
      </w:r>
    </w:p>
    <w:p>
      <w:pPr>
        <w:pStyle w:val="Style13"/>
        <w:framePr w:w="11107" w:h="10138" w:hRule="exact" w:wrap="none" w:vAnchor="page" w:hAnchor="page" w:x="329" w:y="1498"/>
        <w:widowControl w:val="0"/>
        <w:keepNext w:val="0"/>
        <w:keepLines w:val="0"/>
        <w:shd w:val="clear" w:color="auto" w:fill="auto"/>
        <w:bidi w:val="0"/>
        <w:jc w:val="both"/>
        <w:spacing w:before="0" w:after="0" w:line="242" w:lineRule="exact"/>
        <w:ind w:left="280" w:right="3660" w:firstLine="340"/>
      </w:pPr>
      <w:r>
        <w:rPr>
          <w:lang w:val="pl-PL" w:eastAsia="pl-PL" w:bidi="pl-PL"/>
          <w:w w:val="100"/>
          <w:spacing w:val="0"/>
          <w:color w:val="000000"/>
          <w:position w:val="0"/>
        </w:rPr>
        <w:t>W numerze 7. zaś „Czasopisma Technicznego’’ (z 10 IV 1935 r.) za</w:t>
        <w:softHyphen/>
        <w:t>brał głos dr inż. Aleksander Wasiutyński, „Prezes Akademji Nauk Tech</w:t>
        <w:softHyphen/>
        <w:t>nicznych, Przewodniczący Komisji Polskiego słownictwa technicznego”.</w:t>
      </w:r>
      <w:r>
        <w:rPr>
          <w:lang w:val="pl-PL" w:eastAsia="pl-PL" w:bidi="pl-PL"/>
          <w:vertAlign w:val="superscript"/>
          <w:w w:val="100"/>
          <w:spacing w:val="0"/>
          <w:color w:val="000000"/>
          <w:position w:val="0"/>
        </w:rPr>
        <w:t xml:space="preserve">20 </w:t>
      </w:r>
      <w:r>
        <w:rPr>
          <w:lang w:val="pl-PL" w:eastAsia="pl-PL" w:bidi="pl-PL"/>
          <w:w w:val="100"/>
          <w:spacing w:val="0"/>
          <w:color w:val="000000"/>
          <w:position w:val="0"/>
        </w:rPr>
        <w:t>Zwrócił uwagę na konieczność systemowego opracowywania nomenkla</w:t>
        <w:softHyphen/>
        <w:t>tury technicznej, takiego, które uwzględniałoby relacje zależności między poszczególnymi jej elementami.</w:t>
      </w:r>
    </w:p>
    <w:p>
      <w:pPr>
        <w:pStyle w:val="Style13"/>
        <w:framePr w:w="11107" w:h="10138" w:hRule="exact" w:wrap="none" w:vAnchor="page" w:hAnchor="page" w:x="329" w:y="1498"/>
        <w:widowControl w:val="0"/>
        <w:keepNext w:val="0"/>
        <w:keepLines w:val="0"/>
        <w:shd w:val="clear" w:color="auto" w:fill="auto"/>
        <w:bidi w:val="0"/>
        <w:jc w:val="both"/>
        <w:spacing w:before="0" w:after="0" w:line="242" w:lineRule="exact"/>
        <w:ind w:left="280" w:right="3660" w:firstLine="340"/>
      </w:pPr>
      <w:r>
        <w:rPr>
          <w:lang w:val="pl-PL" w:eastAsia="pl-PL" w:bidi="pl-PL"/>
          <w:w w:val="100"/>
          <w:spacing w:val="0"/>
          <w:color w:val="000000"/>
          <w:position w:val="0"/>
        </w:rPr>
        <w:t>Dzięki oprogramowaniu dLibra i zasobom bibliotek cyfrowych pozna</w:t>
        <w:softHyphen/>
        <w:t xml:space="preserve">łam też najpowszechniejszy przedwojenny synonim wyrazu </w:t>
      </w:r>
      <w:r>
        <w:rPr>
          <w:rStyle w:val="CharStyle61"/>
        </w:rPr>
        <w:t>wirowiec</w:t>
      </w:r>
      <w:r>
        <w:rPr>
          <w:lang w:val="pl-PL" w:eastAsia="pl-PL" w:bidi="pl-PL"/>
          <w:w w:val="100"/>
          <w:spacing w:val="0"/>
          <w:color w:val="000000"/>
          <w:position w:val="0"/>
        </w:rPr>
        <w:t xml:space="preserve">: </w:t>
      </w:r>
      <w:r>
        <w:rPr>
          <w:rStyle w:val="CharStyle61"/>
        </w:rPr>
        <w:t>autożyro</w:t>
      </w:r>
      <w:r>
        <w:rPr>
          <w:lang w:val="pl-PL" w:eastAsia="pl-PL" w:bidi="pl-PL"/>
          <w:w w:val="100"/>
          <w:spacing w:val="0"/>
          <w:color w:val="000000"/>
          <w:position w:val="0"/>
        </w:rPr>
        <w:t xml:space="preserve"> </w:t>
      </w:r>
      <w:r>
        <w:rPr>
          <w:lang w:val="ru-RU" w:eastAsia="ru-RU" w:bidi="ru-RU"/>
          <w:w w:val="100"/>
          <w:spacing w:val="0"/>
          <w:color w:val="000000"/>
          <w:position w:val="0"/>
        </w:rPr>
        <w:t xml:space="preserve">/ / </w:t>
      </w:r>
      <w:r>
        <w:rPr>
          <w:rStyle w:val="CharStyle61"/>
        </w:rPr>
        <w:t>autogiro.</w:t>
      </w:r>
      <w:r>
        <w:rPr>
          <w:lang w:val="pl-PL" w:eastAsia="pl-PL" w:bidi="pl-PL"/>
          <w:w w:val="100"/>
          <w:spacing w:val="0"/>
          <w:color w:val="000000"/>
          <w:position w:val="0"/>
        </w:rPr>
        <w:t xml:space="preserve"> To z kolei pozwoliło mi kontynuować poszukiwania. Okazało się wówczas, że </w:t>
      </w:r>
      <w:r>
        <w:rPr>
          <w:rStyle w:val="CharStyle61"/>
        </w:rPr>
        <w:t>wirowiec</w:t>
      </w:r>
      <w:r>
        <w:rPr>
          <w:lang w:val="pl-PL" w:eastAsia="pl-PL" w:bidi="pl-PL"/>
          <w:w w:val="100"/>
          <w:spacing w:val="0"/>
          <w:color w:val="000000"/>
          <w:position w:val="0"/>
        </w:rPr>
        <w:t xml:space="preserve"> notuje też przedwojenny słownik ortoepiczny [Szober 1937], ale w haśle </w:t>
      </w:r>
      <w:r>
        <w:rPr>
          <w:rStyle w:val="CharStyle61"/>
        </w:rPr>
        <w:t>autogiro. Wirowiec</w:t>
      </w:r>
      <w:r>
        <w:rPr>
          <w:lang w:val="pl-PL" w:eastAsia="pl-PL" w:bidi="pl-PL"/>
          <w:w w:val="100"/>
          <w:spacing w:val="0"/>
          <w:color w:val="000000"/>
          <w:position w:val="0"/>
        </w:rPr>
        <w:t xml:space="preserve"> nie awansował - jak powiedziałby J. Wawrzyńczyk - „do szczebla wyrazów hasłowych” i dlatego pozostaje niedostępny dla zwykłych użytkowników [2009, 3]. Stanisław Szober przestrzega: „nie: </w:t>
      </w:r>
      <w:r>
        <w:rPr>
          <w:rStyle w:val="CharStyle61"/>
        </w:rPr>
        <w:t>autożyro,</w:t>
      </w:r>
      <w:r>
        <w:rPr>
          <w:lang w:val="pl-PL" w:eastAsia="pl-PL" w:bidi="pl-PL"/>
          <w:w w:val="100"/>
          <w:spacing w:val="0"/>
          <w:color w:val="000000"/>
          <w:position w:val="0"/>
        </w:rPr>
        <w:t xml:space="preserve"> lepiej: </w:t>
      </w:r>
      <w:r>
        <w:rPr>
          <w:rStyle w:val="CharStyle61"/>
          <w:lang w:val="cs-CZ" w:eastAsia="cs-CZ" w:bidi="cs-CZ"/>
        </w:rPr>
        <w:t>wirowieď</w:t>
      </w:r>
      <w:r>
        <w:rPr>
          <w:lang w:val="cs-CZ" w:eastAsia="cs-CZ" w:bidi="cs-CZ"/>
          <w:w w:val="100"/>
          <w:spacing w:val="0"/>
          <w:color w:val="000000"/>
          <w:position w:val="0"/>
        </w:rPr>
        <w:t xml:space="preserve"> </w:t>
      </w:r>
      <w:r>
        <w:rPr>
          <w:lang w:val="pl-PL" w:eastAsia="pl-PL" w:bidi="pl-PL"/>
          <w:w w:val="100"/>
          <w:spacing w:val="0"/>
          <w:color w:val="000000"/>
          <w:position w:val="0"/>
        </w:rPr>
        <w:t xml:space="preserve">[1937, 10]. </w:t>
      </w:r>
      <w:r>
        <w:rPr>
          <w:rStyle w:val="CharStyle61"/>
        </w:rPr>
        <w:t>Autożyro</w:t>
      </w:r>
      <w:r>
        <w:rPr>
          <w:lang w:val="pl-PL" w:eastAsia="pl-PL" w:bidi="pl-PL"/>
          <w:w w:val="100"/>
          <w:spacing w:val="0"/>
          <w:color w:val="000000"/>
          <w:position w:val="0"/>
        </w:rPr>
        <w:t xml:space="preserve"> zarejestrował też powojenny SJPD: </w:t>
      </w:r>
      <w:r>
        <w:rPr>
          <w:lang w:val="en-US" w:eastAsia="en-US" w:bidi="en-US"/>
          <w:w w:val="100"/>
          <w:spacing w:val="0"/>
          <w:color w:val="000000"/>
          <w:position w:val="0"/>
        </w:rPr>
        <w:t xml:space="preserve">„in. </w:t>
      </w:r>
      <w:r>
        <w:rPr>
          <w:rStyle w:val="CharStyle61"/>
          <w:lang w:val="en-US" w:eastAsia="en-US" w:bidi="en-US"/>
        </w:rPr>
        <w:t>helicopter</w:t>
      </w:r>
      <w:r>
        <w:rPr>
          <w:rStyle w:val="CharStyle61"/>
        </w:rPr>
        <w:t>, wiatrako</w:t>
        <w:softHyphen/>
        <w:t>wiec, wiropłat, wiropłatowiec, śmigłowiec;</w:t>
      </w:r>
      <w:r>
        <w:rPr>
          <w:lang w:val="pl-PL" w:eastAsia="pl-PL" w:bidi="pl-PL"/>
          <w:w w:val="100"/>
          <w:spacing w:val="0"/>
          <w:color w:val="000000"/>
          <w:position w:val="0"/>
        </w:rPr>
        <w:t xml:space="preserve"> samolot nie mający skrzydeł, zaopatrzony u góry w łopatki swobodnie obracające się na osi pionowej; może startować i lądować pod dużym kątem, prawie pionowo”. Jak widać, w tym bogatym szeregu synonimów brakuje naszego </w:t>
      </w:r>
      <w:r>
        <w:rPr>
          <w:rStyle w:val="CharStyle61"/>
        </w:rPr>
        <w:t>wirowca,</w:t>
      </w:r>
      <w:r>
        <w:rPr>
          <w:lang w:val="pl-PL" w:eastAsia="pl-PL" w:bidi="pl-PL"/>
          <w:w w:val="100"/>
          <w:spacing w:val="0"/>
          <w:color w:val="000000"/>
          <w:position w:val="0"/>
        </w:rPr>
        <w:t xml:space="preserve"> czyli, jak napisano w cytowanej wcześniej </w:t>
      </w:r>
      <w:r>
        <w:rPr>
          <w:rStyle w:val="CharStyle61"/>
        </w:rPr>
        <w:t>Wielkiej encyklopedii powszechnej PWN, wirowiec</w:t>
      </w:r>
      <w:r>
        <w:rPr>
          <w:lang w:val="pl-PL" w:eastAsia="pl-PL" w:bidi="pl-PL"/>
          <w:w w:val="100"/>
          <w:spacing w:val="0"/>
          <w:color w:val="000000"/>
          <w:position w:val="0"/>
        </w:rPr>
        <w:t xml:space="preserve"> był rzeczywiście w praktyce bardzo rzadko używany i - w kon</w:t>
        <w:softHyphen/>
        <w:t>sekwencji - mało znany.</w:t>
      </w:r>
    </w:p>
    <w:p>
      <w:pPr>
        <w:pStyle w:val="Style13"/>
        <w:framePr w:w="11107" w:h="10138" w:hRule="exact" w:wrap="none" w:vAnchor="page" w:hAnchor="page" w:x="329" w:y="1498"/>
        <w:widowControl w:val="0"/>
        <w:keepNext w:val="0"/>
        <w:keepLines w:val="0"/>
        <w:shd w:val="clear" w:color="auto" w:fill="auto"/>
        <w:bidi w:val="0"/>
        <w:jc w:val="both"/>
        <w:spacing w:before="0" w:after="0" w:line="242" w:lineRule="exact"/>
        <w:ind w:left="280" w:right="3660" w:firstLine="340"/>
      </w:pPr>
      <w:r>
        <w:rPr>
          <w:lang w:val="pl-PL" w:eastAsia="pl-PL" w:bidi="pl-PL"/>
          <w:w w:val="100"/>
          <w:spacing w:val="0"/>
          <w:color w:val="000000"/>
          <w:position w:val="0"/>
        </w:rPr>
        <w:t xml:space="preserve">Tak więc </w:t>
      </w:r>
      <w:r>
        <w:rPr>
          <w:rStyle w:val="CharStyle61"/>
        </w:rPr>
        <w:t>wirowiec</w:t>
      </w:r>
      <w:r>
        <w:rPr>
          <w:lang w:val="pl-PL" w:eastAsia="pl-PL" w:bidi="pl-PL"/>
          <w:w w:val="100"/>
          <w:spacing w:val="0"/>
          <w:color w:val="000000"/>
          <w:position w:val="0"/>
        </w:rPr>
        <w:t xml:space="preserve"> to przedwojenna efemeryda powstała na fali pa</w:t>
        <w:softHyphen/>
        <w:t>triotycznego, jeszcze porozbiorowego zwalczania obcej leksyki. Ta cał</w:t>
        <w:softHyphen/>
        <w:t xml:space="preserve">kiem udana formacja miała jednak króciutki żywot. Przegrała z obcym </w:t>
      </w:r>
      <w:r>
        <w:rPr>
          <w:rStyle w:val="CharStyle61"/>
        </w:rPr>
        <w:t>helikopterem</w:t>
      </w:r>
      <w:r>
        <w:rPr>
          <w:lang w:val="pl-PL" w:eastAsia="pl-PL" w:bidi="pl-PL"/>
          <w:w w:val="100"/>
          <w:spacing w:val="0"/>
          <w:color w:val="000000"/>
          <w:position w:val="0"/>
        </w:rPr>
        <w:t xml:space="preserve"> oraz z rodzimym </w:t>
      </w:r>
      <w:r>
        <w:rPr>
          <w:rStyle w:val="CharStyle61"/>
        </w:rPr>
        <w:t>śmigłowcem</w:t>
      </w:r>
      <w:r>
        <w:rPr>
          <w:lang w:val="pl-PL" w:eastAsia="pl-PL" w:bidi="pl-PL"/>
          <w:w w:val="100"/>
          <w:spacing w:val="0"/>
          <w:color w:val="000000"/>
          <w:position w:val="0"/>
        </w:rPr>
        <w:t xml:space="preserve"> i na zawsze wyszła z obiegu w polszczyźnie etnicznej. Przechowała się przez kilka dziesięcioleci w ję</w:t>
        <w:softHyphen/>
        <w:t>zyku polskim za północno-wschodnią granicą etniczną. Pamiętano ją tam z późnego okresu międzywojennego i - nie znając z powodu szczel</w:t>
        <w:softHyphen/>
        <w:t>nego odizolowania od centrum jej powszechnych po wojnie synonimów - używano nadal jako nazwy samolotu startującego i lądującego pionowo.</w:t>
      </w:r>
    </w:p>
    <w:p>
      <w:pPr>
        <w:pStyle w:val="Style67"/>
        <w:framePr w:wrap="none" w:vAnchor="page" w:hAnchor="page" w:x="905" w:y="12255"/>
        <w:widowControl w:val="0"/>
        <w:keepNext w:val="0"/>
        <w:keepLines w:val="0"/>
        <w:shd w:val="clear" w:color="auto" w:fill="auto"/>
        <w:bidi w:val="0"/>
        <w:jc w:val="left"/>
        <w:spacing w:before="0" w:after="0" w:line="180" w:lineRule="exact"/>
        <w:ind w:left="600" w:right="0" w:firstLine="0"/>
      </w:pPr>
      <w:r>
        <w:rPr>
          <w:rStyle w:val="CharStyle69"/>
          <w:vertAlign w:val="superscript"/>
          <w:i w:val="0"/>
          <w:iCs w:val="0"/>
        </w:rPr>
        <w:t>20</w:t>
      </w:r>
      <w:r>
        <w:rPr>
          <w:rStyle w:val="CharStyle69"/>
          <w:i w:val="0"/>
          <w:iCs w:val="0"/>
        </w:rPr>
        <w:t xml:space="preserve"> Podtytuł notatki: </w:t>
      </w:r>
      <w:r>
        <w:rPr>
          <w:lang w:val="pl-PL" w:eastAsia="pl-PL" w:bidi="pl-PL"/>
          <w:w w:val="100"/>
          <w:spacing w:val="0"/>
          <w:color w:val="000000"/>
          <w:position w:val="0"/>
        </w:rPr>
        <w:t>Autogiro-Wiropłat-Wirowiec.</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3917" w:y="458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14</w:t>
      </w:r>
    </w:p>
    <w:p>
      <w:pPr>
        <w:pStyle w:val="Style19"/>
        <w:framePr w:wrap="none" w:vAnchor="page" w:hAnchor="page" w:x="6567" w:y="4587"/>
        <w:widowControl w:val="0"/>
        <w:keepNext w:val="0"/>
        <w:keepLines w:val="0"/>
        <w:shd w:val="clear" w:color="auto" w:fill="auto"/>
        <w:bidi w:val="0"/>
        <w:jc w:val="left"/>
        <w:spacing w:before="0" w:after="0" w:line="160" w:lineRule="exact"/>
        <w:ind w:left="0" w:right="0" w:firstLine="0"/>
      </w:pPr>
      <w:r>
        <w:rPr>
          <w:rStyle w:val="CharStyle21"/>
          <w:b/>
          <w:bCs/>
        </w:rPr>
        <w:t>JOLANTA MĘDELSKA</w:t>
      </w:r>
    </w:p>
    <w:p>
      <w:pPr>
        <w:pStyle w:val="Style13"/>
        <w:framePr w:w="11107" w:h="5138" w:hRule="exact" w:wrap="none" w:vAnchor="page" w:hAnchor="page" w:x="355" w:y="5008"/>
        <w:widowControl w:val="0"/>
        <w:keepNext w:val="0"/>
        <w:keepLines w:val="0"/>
        <w:shd w:val="clear" w:color="auto" w:fill="auto"/>
        <w:bidi w:val="0"/>
        <w:jc w:val="left"/>
        <w:spacing w:before="0" w:after="0" w:line="240" w:lineRule="exact"/>
        <w:ind w:left="3560" w:right="400" w:firstLine="0"/>
      </w:pPr>
      <w:r>
        <w:rPr>
          <w:lang w:val="pl-PL" w:eastAsia="pl-PL" w:bidi="pl-PL"/>
          <w:w w:val="100"/>
          <w:spacing w:val="0"/>
          <w:color w:val="000000"/>
          <w:position w:val="0"/>
        </w:rPr>
        <w:t xml:space="preserve">Rosyjski odpowiednik: </w:t>
      </w:r>
      <w:r>
        <w:rPr>
          <w:rStyle w:val="CharStyle61"/>
          <w:lang w:val="ru-RU" w:eastAsia="ru-RU" w:bidi="ru-RU"/>
        </w:rPr>
        <w:t>вертолёт</w:t>
      </w:r>
      <w:r>
        <w:rPr>
          <w:lang w:val="ru-RU" w:eastAsia="ru-RU" w:bidi="ru-RU"/>
          <w:w w:val="100"/>
          <w:spacing w:val="0"/>
          <w:color w:val="000000"/>
          <w:position w:val="0"/>
        </w:rPr>
        <w:t xml:space="preserve"> </w:t>
      </w:r>
      <w:r>
        <w:rPr>
          <w:lang w:val="pl-PL" w:eastAsia="pl-PL" w:bidi="pl-PL"/>
          <w:w w:val="100"/>
          <w:spacing w:val="0"/>
          <w:color w:val="000000"/>
          <w:position w:val="0"/>
        </w:rPr>
        <w:t>mógł sprzyjać dłuższemu utrzymywa</w:t>
        <w:softHyphen/>
        <w:t xml:space="preserve">niu w obiegu naszego rzeczownika </w:t>
      </w:r>
      <w:r>
        <w:rPr>
          <w:rStyle w:val="CharStyle61"/>
        </w:rPr>
        <w:t>wirowiec.</w:t>
      </w:r>
    </w:p>
    <w:p>
      <w:pPr>
        <w:pStyle w:val="Style13"/>
        <w:framePr w:w="11107" w:h="5138" w:hRule="exact" w:wrap="none" w:vAnchor="page" w:hAnchor="page" w:x="355" w:y="5008"/>
        <w:widowControl w:val="0"/>
        <w:keepNext w:val="0"/>
        <w:keepLines w:val="0"/>
        <w:shd w:val="clear" w:color="auto" w:fill="auto"/>
        <w:bidi w:val="0"/>
        <w:jc w:val="both"/>
        <w:spacing w:before="0" w:after="0" w:line="240" w:lineRule="exact"/>
        <w:ind w:left="3560" w:right="400" w:firstLine="340"/>
      </w:pPr>
      <w:r>
        <w:rPr>
          <w:lang w:val="pl-PL" w:eastAsia="pl-PL" w:bidi="pl-PL"/>
          <w:w w:val="100"/>
          <w:spacing w:val="0"/>
          <w:color w:val="000000"/>
          <w:position w:val="0"/>
        </w:rPr>
        <w:t>Na koniec refleksja metodologiczna. Gdyby po natknięciu się na for</w:t>
        <w:softHyphen/>
        <w:t xml:space="preserve">mację </w:t>
      </w:r>
      <w:r>
        <w:rPr>
          <w:rStyle w:val="CharStyle61"/>
        </w:rPr>
        <w:t>wirowiec w Wielkiej encyklopedii powszechnej PWN</w:t>
      </w:r>
      <w:r>
        <w:rPr>
          <w:lang w:val="pl-PL" w:eastAsia="pl-PL" w:bidi="pl-PL"/>
          <w:w w:val="100"/>
          <w:spacing w:val="0"/>
          <w:color w:val="000000"/>
          <w:position w:val="0"/>
        </w:rPr>
        <w:t xml:space="preserve"> poprzestać na kryterium leksykograficznym, czyli zadowolić się stwierdzeniem, że słow</w:t>
        <w:softHyphen/>
        <w:t xml:space="preserve">niki języka polskiego nie notują wyrazu </w:t>
      </w:r>
      <w:r>
        <w:rPr>
          <w:rStyle w:val="CharStyle61"/>
        </w:rPr>
        <w:t>wirowiec,</w:t>
      </w:r>
      <w:r>
        <w:rPr>
          <w:lang w:val="pl-PL" w:eastAsia="pl-PL" w:bidi="pl-PL"/>
          <w:w w:val="100"/>
          <w:spacing w:val="0"/>
          <w:color w:val="000000"/>
          <w:position w:val="0"/>
        </w:rPr>
        <w:t xml:space="preserve"> jak to czynią niektó</w:t>
        <w:softHyphen/>
        <w:t xml:space="preserve">rzy badacze polskich neologizmów [m.in. Tekiel 1988; Smółkowa 1998; 1999], trzeba by potraktować ją jako... powojenny neologizm. Przykład naszego </w:t>
      </w:r>
      <w:r>
        <w:rPr>
          <w:rStyle w:val="CharStyle61"/>
        </w:rPr>
        <w:t>wirowca</w:t>
      </w:r>
      <w:r>
        <w:rPr>
          <w:lang w:val="pl-PL" w:eastAsia="pl-PL" w:bidi="pl-PL"/>
          <w:w w:val="100"/>
          <w:spacing w:val="0"/>
          <w:color w:val="000000"/>
          <w:position w:val="0"/>
        </w:rPr>
        <w:t xml:space="preserve"> wskazuje, że nawet wzmocnienie kryterium leksykograficznego o dwa kolejne mierniki, mianowicie kryterium konsultacji oraz kryterium tekstowe, nie wystarczyłoby, by dojść prawdy. Aby usta</w:t>
        <w:softHyphen/>
        <w:t>lić chronologię jednostki językowej, bezwzględnie trzeba sięgać do wcze</w:t>
        <w:softHyphen/>
        <w:t>śniejszych (nierzadko znacznie wcześniejszych) zasobów tekstowych, co właśnie postuluje P. Wierzchoń. Jedynym realnym, wykonalnym obec</w:t>
        <w:softHyphen/>
        <w:t xml:space="preserve">nie programem chronologizacyjnym, o skali nieporównywalnej z żadnym innym programem chronologizacyjnym, jest rozwiązanie P. Wierzchonia, jego </w:t>
      </w:r>
      <w:r>
        <w:rPr>
          <w:rStyle w:val="CharStyle61"/>
        </w:rPr>
        <w:t>TLCH</w:t>
      </w:r>
      <w:r>
        <w:rPr>
          <w:lang w:val="pl-PL" w:eastAsia="pl-PL" w:bidi="pl-PL"/>
          <w:w w:val="100"/>
          <w:spacing w:val="0"/>
          <w:color w:val="000000"/>
          <w:position w:val="0"/>
        </w:rPr>
        <w:t xml:space="preserve"> [2010].</w:t>
      </w:r>
      <w:r>
        <w:rPr>
          <w:lang w:val="pl-PL" w:eastAsia="pl-PL" w:bidi="pl-PL"/>
          <w:vertAlign w:val="superscript"/>
          <w:w w:val="100"/>
          <w:spacing w:val="0"/>
          <w:color w:val="000000"/>
          <w:position w:val="0"/>
        </w:rPr>
        <w:t>21</w:t>
      </w:r>
      <w:r>
        <w:rPr>
          <w:lang w:val="pl-PL" w:eastAsia="pl-PL" w:bidi="pl-PL"/>
          <w:w w:val="100"/>
          <w:spacing w:val="0"/>
          <w:color w:val="000000"/>
          <w:position w:val="0"/>
        </w:rPr>
        <w:t xml:space="preserve"> Zastosowanie tego programu otwiera nowe możliwo</w:t>
        <w:softHyphen/>
        <w:t>ści także przed badaczami leksyki północnokresowej. Owo słownictwo zza północno-wschodniej granicy etnicznej kryje w sobie jeszcze wiele ta</w:t>
        <w:softHyphen/>
        <w:t>jemnic. O pewnych jednostkach badacze nie potrafią na razie powiedzieć nic więcej ponad lakoniczne: „(przejrzane) źródła nie notują”.</w:t>
      </w:r>
    </w:p>
    <w:p>
      <w:pPr>
        <w:pStyle w:val="Style37"/>
        <w:framePr w:w="11107" w:h="3793" w:hRule="exact" w:wrap="none" w:vAnchor="page" w:hAnchor="page" w:x="355" w:y="10833"/>
        <w:widowControl w:val="0"/>
        <w:keepNext w:val="0"/>
        <w:keepLines w:val="0"/>
        <w:shd w:val="clear" w:color="auto" w:fill="auto"/>
        <w:bidi w:val="0"/>
        <w:jc w:val="both"/>
        <w:spacing w:before="0" w:after="233" w:line="170" w:lineRule="exact"/>
        <w:ind w:left="3900" w:right="0"/>
      </w:pPr>
      <w:r>
        <w:rPr>
          <w:lang w:val="pl-PL" w:eastAsia="pl-PL" w:bidi="pl-PL"/>
          <w:w w:val="100"/>
          <w:spacing w:val="0"/>
          <w:color w:val="000000"/>
          <w:position w:val="0"/>
        </w:rPr>
        <w:t>Bibliografia</w:t>
      </w:r>
    </w:p>
    <w:p>
      <w:pPr>
        <w:pStyle w:val="Style70"/>
        <w:framePr w:w="11107" w:h="3793" w:hRule="exact" w:wrap="none" w:vAnchor="page" w:hAnchor="page" w:x="355" w:y="10833"/>
        <w:tabs>
          <w:tab w:leader="none" w:pos="3914" w:val="left"/>
        </w:tabs>
        <w:widowControl w:val="0"/>
        <w:keepNext w:val="0"/>
        <w:keepLines w:val="0"/>
        <w:shd w:val="clear" w:color="auto" w:fill="auto"/>
        <w:bidi w:val="0"/>
        <w:jc w:val="left"/>
        <w:spacing w:before="0" w:after="0"/>
        <w:ind w:left="3560" w:right="400" w:firstLine="0"/>
      </w:pPr>
      <w:r>
        <w:rPr>
          <w:rStyle w:val="CharStyle72"/>
          <w:i w:val="0"/>
          <w:iCs w:val="0"/>
        </w:rPr>
        <w:t>M.</w:t>
        <w:tab/>
        <w:t xml:space="preserve">Arct, 1929, </w:t>
      </w:r>
      <w:r>
        <w:rPr>
          <w:lang w:val="pl-PL" w:eastAsia="pl-PL" w:bidi="pl-PL"/>
          <w:w w:val="100"/>
          <w:spacing w:val="0"/>
          <w:color w:val="000000"/>
          <w:position w:val="0"/>
        </w:rPr>
        <w:t>Michała Arcta Słownik ilustrowany języka polskiego</w:t>
      </w:r>
      <w:r>
        <w:rPr>
          <w:rStyle w:val="CharStyle72"/>
          <w:i w:val="0"/>
          <w:iCs w:val="0"/>
        </w:rPr>
        <w:t xml:space="preserve">, Warszawa. A. Bańkowski, 2000, </w:t>
      </w:r>
      <w:r>
        <w:rPr>
          <w:lang w:val="pl-PL" w:eastAsia="pl-PL" w:bidi="pl-PL"/>
          <w:w w:val="100"/>
          <w:spacing w:val="0"/>
          <w:color w:val="000000"/>
          <w:position w:val="0"/>
        </w:rPr>
        <w:t>Etymologiczny słownik języka polskiego,</w:t>
      </w:r>
      <w:r>
        <w:rPr>
          <w:rStyle w:val="CharStyle72"/>
          <w:i w:val="0"/>
          <w:iCs w:val="0"/>
        </w:rPr>
        <w:t xml:space="preserve"> Warszawa.</w:t>
      </w:r>
    </w:p>
    <w:p>
      <w:pPr>
        <w:pStyle w:val="Style70"/>
        <w:framePr w:w="11107" w:h="3793" w:hRule="exact" w:wrap="none" w:vAnchor="page" w:hAnchor="page" w:x="355" w:y="10833"/>
        <w:widowControl w:val="0"/>
        <w:keepNext w:val="0"/>
        <w:keepLines w:val="0"/>
        <w:shd w:val="clear" w:color="auto" w:fill="auto"/>
        <w:bidi w:val="0"/>
        <w:jc w:val="both"/>
        <w:spacing w:before="0" w:after="0"/>
        <w:ind w:left="3900" w:right="0" w:hanging="340"/>
      </w:pPr>
      <w:r>
        <w:rPr>
          <w:rStyle w:val="CharStyle72"/>
          <w:i w:val="0"/>
          <w:iCs w:val="0"/>
        </w:rPr>
        <w:t xml:space="preserve">A. Bender, K. Żak, 1994, </w:t>
      </w:r>
      <w:r>
        <w:rPr>
          <w:lang w:val="pl-PL" w:eastAsia="pl-PL" w:bidi="pl-PL"/>
          <w:w w:val="100"/>
          <w:spacing w:val="0"/>
          <w:color w:val="000000"/>
          <w:position w:val="0"/>
        </w:rPr>
        <w:t>Słownik niemiecko-polski i polsko-niemiecki,</w:t>
      </w:r>
      <w:r>
        <w:rPr>
          <w:rStyle w:val="CharStyle72"/>
          <w:i w:val="0"/>
          <w:iCs w:val="0"/>
        </w:rPr>
        <w:t xml:space="preserve"> Warszawa.</w:t>
      </w:r>
    </w:p>
    <w:p>
      <w:pPr>
        <w:pStyle w:val="Style26"/>
        <w:framePr w:w="11107" w:h="3793" w:hRule="exact" w:wrap="none" w:vAnchor="page" w:hAnchor="page" w:x="355" w:y="10833"/>
        <w:tabs>
          <w:tab w:leader="none" w:pos="3904" w:val="left"/>
        </w:tabs>
        <w:widowControl w:val="0"/>
        <w:keepNext w:val="0"/>
        <w:keepLines w:val="0"/>
        <w:shd w:val="clear" w:color="auto" w:fill="auto"/>
        <w:bidi w:val="0"/>
        <w:spacing w:before="0" w:after="0" w:line="218" w:lineRule="exact"/>
        <w:ind w:left="3900" w:right="0" w:hanging="340"/>
      </w:pPr>
      <w:r>
        <w:rPr>
          <w:lang w:val="pl-PL" w:eastAsia="pl-PL" w:bidi="pl-PL"/>
          <w:w w:val="100"/>
          <w:spacing w:val="0"/>
          <w:color w:val="000000"/>
          <w:position w:val="0"/>
        </w:rPr>
        <w:t>N.</w:t>
        <w:tab/>
        <w:t xml:space="preserve">Glen-Szestakowa, B. Lindner, A. Orłowa, I. Rachmanow, 1983 (H. </w:t>
      </w:r>
      <w:r>
        <w:rPr>
          <w:lang w:val="ru-RU" w:eastAsia="ru-RU" w:bidi="ru-RU"/>
          <w:w w:val="100"/>
          <w:spacing w:val="0"/>
          <w:color w:val="000000"/>
          <w:position w:val="0"/>
        </w:rPr>
        <w:t>В. Глен-</w:t>
      </w:r>
    </w:p>
    <w:p>
      <w:pPr>
        <w:pStyle w:val="Style26"/>
        <w:framePr w:w="11107" w:h="3793" w:hRule="exact" w:wrap="none" w:vAnchor="page" w:hAnchor="page" w:x="355" w:y="10833"/>
        <w:widowControl w:val="0"/>
        <w:keepNext w:val="0"/>
        <w:keepLines w:val="0"/>
        <w:shd w:val="clear" w:color="auto" w:fill="auto"/>
        <w:bidi w:val="0"/>
        <w:jc w:val="left"/>
        <w:spacing w:before="0" w:after="0" w:line="218" w:lineRule="exact"/>
        <w:ind w:left="3900" w:right="0" w:firstLine="0"/>
      </w:pPr>
      <w:r>
        <w:rPr>
          <w:lang w:val="ru-RU" w:eastAsia="ru-RU" w:bidi="ru-RU"/>
          <w:w w:val="100"/>
          <w:spacing w:val="0"/>
          <w:color w:val="000000"/>
          <w:position w:val="0"/>
        </w:rPr>
        <w:t xml:space="preserve">Шестакова, Б. В. Линднер, А. О. Орлова, И. В. Рахманов), </w:t>
      </w:r>
      <w:r>
        <w:rPr>
          <w:rStyle w:val="CharStyle73"/>
          <w:lang w:val="ru-RU" w:eastAsia="ru-RU" w:bidi="ru-RU"/>
        </w:rPr>
        <w:t>Немецко-рус</w:t>
        <w:softHyphen/>
        <w:t>ский словарь</w:t>
      </w:r>
      <w:r>
        <w:rPr>
          <w:lang w:val="ru-RU" w:eastAsia="ru-RU" w:bidi="ru-RU"/>
          <w:w w:val="100"/>
          <w:spacing w:val="0"/>
          <w:color w:val="000000"/>
          <w:position w:val="0"/>
        </w:rPr>
        <w:t>, Москва.</w:t>
      </w:r>
    </w:p>
    <w:p>
      <w:pPr>
        <w:pStyle w:val="Style26"/>
        <w:numPr>
          <w:ilvl w:val="0"/>
          <w:numId w:val="7"/>
        </w:numPr>
        <w:framePr w:w="11107" w:h="3793" w:hRule="exact" w:wrap="none" w:vAnchor="page" w:hAnchor="page" w:x="355" w:y="10833"/>
        <w:tabs>
          <w:tab w:leader="none" w:pos="3885" w:val="left"/>
        </w:tabs>
        <w:widowControl w:val="0"/>
        <w:keepNext w:val="0"/>
        <w:keepLines w:val="0"/>
        <w:shd w:val="clear" w:color="auto" w:fill="auto"/>
        <w:bidi w:val="0"/>
        <w:spacing w:before="0" w:after="0" w:line="218" w:lineRule="exact"/>
        <w:ind w:left="3900" w:right="0" w:hanging="340"/>
      </w:pPr>
      <w:r>
        <w:rPr>
          <w:lang w:val="pl-PL" w:eastAsia="pl-PL" w:bidi="pl-PL"/>
          <w:w w:val="100"/>
          <w:spacing w:val="0"/>
          <w:color w:val="000000"/>
          <w:position w:val="0"/>
        </w:rPr>
        <w:t xml:space="preserve">Iwanow, D. Szefer, W. Szcziogolewa, 1964, </w:t>
      </w:r>
      <w:r>
        <w:rPr>
          <w:rStyle w:val="CharStyle73"/>
          <w:lang w:val="de-DE" w:eastAsia="de-DE" w:bidi="de-DE"/>
        </w:rPr>
        <w:t xml:space="preserve">Deutsch. </w:t>
      </w:r>
      <w:r>
        <w:rPr>
          <w:rStyle w:val="CharStyle73"/>
        </w:rPr>
        <w:t>Podręcznik języka nie</w:t>
        <w:softHyphen/>
      </w:r>
    </w:p>
    <w:p>
      <w:pPr>
        <w:pStyle w:val="Style70"/>
        <w:framePr w:w="11107" w:h="3793" w:hRule="exact" w:wrap="none" w:vAnchor="page" w:hAnchor="page" w:x="355" w:y="10833"/>
        <w:widowControl w:val="0"/>
        <w:keepNext w:val="0"/>
        <w:keepLines w:val="0"/>
        <w:shd w:val="clear" w:color="auto" w:fill="auto"/>
        <w:bidi w:val="0"/>
        <w:jc w:val="both"/>
        <w:spacing w:before="0" w:after="0"/>
        <w:ind w:left="3560" w:right="0" w:firstLine="340"/>
      </w:pPr>
      <w:r>
        <w:rPr>
          <w:lang w:val="pl-PL" w:eastAsia="pl-PL" w:bidi="pl-PL"/>
          <w:w w:val="100"/>
          <w:spacing w:val="0"/>
          <w:color w:val="000000"/>
          <w:position w:val="0"/>
        </w:rPr>
        <w:t>mieckiego dla klasy VII,</w:t>
      </w:r>
      <w:r>
        <w:rPr>
          <w:rStyle w:val="CharStyle72"/>
          <w:i w:val="0"/>
          <w:iCs w:val="0"/>
        </w:rPr>
        <w:t xml:space="preserve"> </w:t>
      </w:r>
      <w:r>
        <w:rPr>
          <w:rStyle w:val="CharStyle72"/>
          <w:lang w:val="de-DE" w:eastAsia="de-DE" w:bidi="de-DE"/>
          <w:i w:val="0"/>
          <w:iCs w:val="0"/>
        </w:rPr>
        <w:t>Kaunas.</w:t>
      </w:r>
    </w:p>
    <w:p>
      <w:pPr>
        <w:pStyle w:val="Style70"/>
        <w:framePr w:w="11107" w:h="3793" w:hRule="exact" w:wrap="none" w:vAnchor="page" w:hAnchor="page" w:x="355" w:y="10833"/>
        <w:widowControl w:val="0"/>
        <w:keepNext w:val="0"/>
        <w:keepLines w:val="0"/>
        <w:shd w:val="clear" w:color="auto" w:fill="auto"/>
        <w:bidi w:val="0"/>
        <w:jc w:val="both"/>
        <w:spacing w:before="0" w:after="0"/>
        <w:ind w:left="3900" w:right="0" w:hanging="340"/>
      </w:pPr>
      <w:r>
        <w:rPr>
          <w:rStyle w:val="CharStyle72"/>
          <w:i w:val="0"/>
          <w:iCs w:val="0"/>
        </w:rPr>
        <w:t xml:space="preserve">T. Karpowicz, 2001, </w:t>
      </w:r>
      <w:r>
        <w:rPr>
          <w:lang w:val="pl-PL" w:eastAsia="pl-PL" w:bidi="pl-PL"/>
          <w:w w:val="100"/>
          <w:spacing w:val="0"/>
          <w:color w:val="000000"/>
          <w:position w:val="0"/>
        </w:rPr>
        <w:t>Słownik ortograficzny języka polskiego</w:t>
      </w:r>
      <w:r>
        <w:rPr>
          <w:rStyle w:val="CharStyle72"/>
          <w:i w:val="0"/>
          <w:iCs w:val="0"/>
        </w:rPr>
        <w:t>, Warszawa.</w:t>
      </w:r>
    </w:p>
    <w:p>
      <w:pPr>
        <w:pStyle w:val="Style70"/>
        <w:numPr>
          <w:ilvl w:val="0"/>
          <w:numId w:val="7"/>
        </w:numPr>
        <w:framePr w:w="11107" w:h="3793" w:hRule="exact" w:wrap="none" w:vAnchor="page" w:hAnchor="page" w:x="355" w:y="10833"/>
        <w:tabs>
          <w:tab w:leader="none" w:pos="3885" w:val="left"/>
        </w:tabs>
        <w:widowControl w:val="0"/>
        <w:keepNext w:val="0"/>
        <w:keepLines w:val="0"/>
        <w:shd w:val="clear" w:color="auto" w:fill="auto"/>
        <w:bidi w:val="0"/>
        <w:jc w:val="both"/>
        <w:spacing w:before="0" w:after="0"/>
        <w:ind w:left="3900" w:right="0" w:hanging="340"/>
      </w:pPr>
      <w:r>
        <w:rPr>
          <w:rStyle w:val="CharStyle72"/>
          <w:i w:val="0"/>
          <w:iCs w:val="0"/>
        </w:rPr>
        <w:t xml:space="preserve">Klich, 1935, </w:t>
      </w:r>
      <w:r>
        <w:rPr>
          <w:lang w:val="pl-PL" w:eastAsia="pl-PL" w:bidi="pl-PL"/>
          <w:w w:val="100"/>
          <w:spacing w:val="0"/>
          <w:color w:val="000000"/>
          <w:position w:val="0"/>
        </w:rPr>
        <w:t>Parę słów z powodu dyskusji na temat autożyra,</w:t>
      </w:r>
      <w:r>
        <w:rPr>
          <w:rStyle w:val="CharStyle72"/>
          <w:i w:val="0"/>
          <w:iCs w:val="0"/>
        </w:rPr>
        <w:t xml:space="preserve"> „Język Polski”</w:t>
      </w:r>
    </w:p>
    <w:p>
      <w:pPr>
        <w:pStyle w:val="Style26"/>
        <w:framePr w:w="11107" w:h="3793" w:hRule="exact" w:wrap="none" w:vAnchor="page" w:hAnchor="page" w:x="355" w:y="10833"/>
        <w:widowControl w:val="0"/>
        <w:keepNext w:val="0"/>
        <w:keepLines w:val="0"/>
        <w:shd w:val="clear" w:color="auto" w:fill="auto"/>
        <w:bidi w:val="0"/>
        <w:spacing w:before="0" w:after="0" w:line="218" w:lineRule="exact"/>
        <w:ind w:left="3560" w:right="0" w:firstLine="340"/>
      </w:pPr>
      <w:r>
        <w:rPr>
          <w:lang w:val="pl-PL" w:eastAsia="pl-PL" w:bidi="pl-PL"/>
          <w:w w:val="100"/>
          <w:spacing w:val="0"/>
          <w:color w:val="000000"/>
          <w:position w:val="0"/>
        </w:rPr>
        <w:t>XX, nr 1, s. 21-24.</w:t>
      </w:r>
    </w:p>
    <w:p>
      <w:pPr>
        <w:pStyle w:val="Style70"/>
        <w:framePr w:w="11107" w:h="3793" w:hRule="exact" w:wrap="none" w:vAnchor="page" w:hAnchor="page" w:x="355" w:y="10833"/>
        <w:widowControl w:val="0"/>
        <w:keepNext w:val="0"/>
        <w:keepLines w:val="0"/>
        <w:shd w:val="clear" w:color="auto" w:fill="auto"/>
        <w:bidi w:val="0"/>
        <w:jc w:val="both"/>
        <w:spacing w:before="0" w:after="0"/>
        <w:ind w:left="3900" w:right="400" w:hanging="340"/>
      </w:pPr>
      <w:r>
        <w:rPr>
          <w:rStyle w:val="CharStyle72"/>
          <w:i w:val="0"/>
          <w:iCs w:val="0"/>
        </w:rPr>
        <w:t xml:space="preserve">M. Marszałek, 2003, </w:t>
      </w:r>
      <w:r>
        <w:rPr>
          <w:lang w:val="pl-PL" w:eastAsia="pl-PL" w:bidi="pl-PL"/>
          <w:w w:val="100"/>
          <w:spacing w:val="0"/>
          <w:color w:val="000000"/>
          <w:position w:val="0"/>
        </w:rPr>
        <w:t>Słabo poznana karta z dziejów polskiej działalności wydaw</w:t>
        <w:softHyphen/>
        <w:t>niczej. O podręcznikach dla szkół na radzieckiej Litwie</w:t>
      </w:r>
      <w:r>
        <w:rPr>
          <w:rStyle w:val="CharStyle72"/>
          <w:i w:val="0"/>
          <w:iCs w:val="0"/>
        </w:rPr>
        <w:t xml:space="preserve"> [w:] J. Wojakowski (red.), </w:t>
      </w:r>
      <w:r>
        <w:rPr>
          <w:lang w:val="pl-PL" w:eastAsia="pl-PL" w:bidi="pl-PL"/>
          <w:w w:val="100"/>
          <w:spacing w:val="0"/>
          <w:color w:val="000000"/>
          <w:position w:val="0"/>
        </w:rPr>
        <w:t>Z badań nad polskimi księgozbiorami historycznymi,</w:t>
      </w:r>
      <w:r>
        <w:rPr>
          <w:rStyle w:val="CharStyle72"/>
          <w:i w:val="0"/>
          <w:iCs w:val="0"/>
        </w:rPr>
        <w:t xml:space="preserve"> t. 21, Warszawa, s. 221-233.</w:t>
      </w:r>
    </w:p>
    <w:p>
      <w:pPr>
        <w:pStyle w:val="Style62"/>
        <w:framePr w:w="7229" w:h="1115" w:hRule="exact" w:wrap="none" w:vAnchor="page" w:hAnchor="page" w:x="3859" w:y="14863"/>
        <w:widowControl w:val="0"/>
        <w:keepNext w:val="0"/>
        <w:keepLines w:val="0"/>
        <w:shd w:val="clear" w:color="auto" w:fill="auto"/>
        <w:bidi w:val="0"/>
        <w:spacing w:before="0" w:after="0" w:line="209" w:lineRule="exact"/>
        <w:ind w:left="3540" w:right="400" w:firstLine="340"/>
      </w:pPr>
      <w:r>
        <w:rPr>
          <w:lang w:val="pl-PL" w:eastAsia="pl-PL" w:bidi="pl-PL"/>
          <w:vertAlign w:val="superscript"/>
          <w:w w:val="100"/>
          <w:spacing w:val="0"/>
          <w:color w:val="000000"/>
          <w:position w:val="0"/>
        </w:rPr>
        <w:t>21</w:t>
      </w:r>
      <w:r>
        <w:rPr>
          <w:lang w:val="pl-PL" w:eastAsia="pl-PL" w:bidi="pl-PL"/>
          <w:w w:val="100"/>
          <w:spacing w:val="0"/>
          <w:color w:val="000000"/>
          <w:position w:val="0"/>
        </w:rPr>
        <w:t xml:space="preserve"> Nie jest oczywiście wykluczone, że systematyczny przyrost prasy zdigitalizowanej nie ujawni powojennych użyć tego derywatu (co więcej, należy się wręcz tego incydentalnie spodziewać). Nie wydaje się jednak, żeby wniosek sfor</w:t>
        <w:softHyphen/>
        <w:t>mułowany w końcu niniejszego artykułu, który uzyskano w wyniku analizy już zdigitalizowanego materiału, musiał zostać zmodyfikowany.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853" w:y="117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 xml:space="preserve">NA TROPIE AGNONIMU SŁOWNIKOWEGO </w:t>
      </w:r>
      <w:r>
        <w:rPr>
          <w:rStyle w:val="CharStyle65"/>
          <w:b/>
          <w:bCs/>
        </w:rPr>
        <w:t>WIROWIEC...</w:t>
      </w:r>
    </w:p>
    <w:p>
      <w:pPr>
        <w:pStyle w:val="Style19"/>
        <w:framePr w:wrap="none" w:vAnchor="page" w:hAnchor="page" w:x="7560" w:y="117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15</w:t>
      </w:r>
    </w:p>
    <w:p>
      <w:pPr>
        <w:pStyle w:val="Style70"/>
        <w:framePr w:w="11107" w:h="10655" w:hRule="exact" w:wrap="none" w:vAnchor="page" w:hAnchor="page" w:x="370" w:y="1598"/>
        <w:widowControl w:val="0"/>
        <w:keepNext w:val="0"/>
        <w:keepLines w:val="0"/>
        <w:shd w:val="clear" w:color="auto" w:fill="auto"/>
        <w:bidi w:val="0"/>
        <w:jc w:val="both"/>
        <w:spacing w:before="0" w:after="0"/>
        <w:ind w:left="540" w:right="3740" w:hanging="340"/>
      </w:pPr>
      <w:r>
        <w:rPr>
          <w:rStyle w:val="CharStyle72"/>
          <w:i w:val="0"/>
          <w:iCs w:val="0"/>
        </w:rPr>
        <w:t xml:space="preserve">M. Marszałek, 2006, </w:t>
      </w:r>
      <w:r>
        <w:rPr>
          <w:lang w:val="pl-PL" w:eastAsia="pl-PL" w:bidi="pl-PL"/>
          <w:w w:val="100"/>
          <w:spacing w:val="0"/>
          <w:color w:val="000000"/>
          <w:position w:val="0"/>
        </w:rPr>
        <w:t>Słownictwo wydawnictw książkowych drukowanych na ra</w:t>
        <w:softHyphen/>
        <w:t>dzieckiej Litwie. Opis dyferencjalny</w:t>
      </w:r>
      <w:r>
        <w:rPr>
          <w:rStyle w:val="CharStyle72"/>
          <w:i w:val="0"/>
          <w:iCs w:val="0"/>
        </w:rPr>
        <w:t>, Bydgoszcz.</w:t>
      </w:r>
    </w:p>
    <w:p>
      <w:pPr>
        <w:pStyle w:val="Style70"/>
        <w:framePr w:w="11107" w:h="10655" w:hRule="exact" w:wrap="none" w:vAnchor="page" w:hAnchor="page" w:x="370" w:y="1598"/>
        <w:widowControl w:val="0"/>
        <w:keepNext w:val="0"/>
        <w:keepLines w:val="0"/>
        <w:shd w:val="clear" w:color="auto" w:fill="auto"/>
        <w:bidi w:val="0"/>
        <w:jc w:val="both"/>
        <w:spacing w:before="0" w:after="0"/>
        <w:ind w:left="540" w:right="3740" w:hanging="340"/>
      </w:pPr>
      <w:r>
        <w:rPr>
          <w:rStyle w:val="CharStyle72"/>
          <w:i w:val="0"/>
          <w:iCs w:val="0"/>
        </w:rPr>
        <w:t xml:space="preserve">J. Mędelska, 2000, </w:t>
      </w:r>
      <w:r>
        <w:rPr>
          <w:lang w:val="pl-PL" w:eastAsia="pl-PL" w:bidi="pl-PL"/>
          <w:w w:val="100"/>
          <w:spacing w:val="0"/>
          <w:color w:val="000000"/>
          <w:position w:val="0"/>
        </w:rPr>
        <w:t>Język polskiej prasy wileńskiej (1945-1979),</w:t>
      </w:r>
      <w:r>
        <w:rPr>
          <w:rStyle w:val="CharStyle72"/>
          <w:i w:val="0"/>
          <w:iCs w:val="0"/>
        </w:rPr>
        <w:t xml:space="preserve"> t. II: </w:t>
      </w:r>
      <w:r>
        <w:rPr>
          <w:lang w:val="pl-PL" w:eastAsia="pl-PL" w:bidi="pl-PL"/>
          <w:w w:val="100"/>
          <w:spacing w:val="0"/>
          <w:color w:val="000000"/>
          <w:position w:val="0"/>
        </w:rPr>
        <w:t>Lata 1945- -1959</w:t>
      </w:r>
      <w:r>
        <w:rPr>
          <w:rStyle w:val="CharStyle72"/>
          <w:i w:val="0"/>
          <w:iCs w:val="0"/>
        </w:rPr>
        <w:t>, Bydgoszcz.</w:t>
      </w:r>
    </w:p>
    <w:p>
      <w:pPr>
        <w:pStyle w:val="Style70"/>
        <w:framePr w:w="11107" w:h="10655" w:hRule="exact" w:wrap="none" w:vAnchor="page" w:hAnchor="page" w:x="370" w:y="1598"/>
        <w:widowControl w:val="0"/>
        <w:keepNext w:val="0"/>
        <w:keepLines w:val="0"/>
        <w:shd w:val="clear" w:color="auto" w:fill="auto"/>
        <w:bidi w:val="0"/>
        <w:jc w:val="both"/>
        <w:spacing w:before="0" w:after="0"/>
        <w:ind w:left="540" w:right="3740" w:hanging="340"/>
      </w:pPr>
      <w:r>
        <w:rPr>
          <w:rStyle w:val="CharStyle72"/>
          <w:i w:val="0"/>
          <w:iCs w:val="0"/>
        </w:rPr>
        <w:t xml:space="preserve">J. Mędelska, 2004, </w:t>
      </w:r>
      <w:r>
        <w:rPr>
          <w:lang w:val="pl-PL" w:eastAsia="pl-PL" w:bidi="pl-PL"/>
          <w:w w:val="100"/>
          <w:spacing w:val="0"/>
          <w:color w:val="000000"/>
          <w:position w:val="0"/>
        </w:rPr>
        <w:t>Język polskiej prasy wileńskiej (1945-1979j,</w:t>
      </w:r>
      <w:r>
        <w:rPr>
          <w:rStyle w:val="CharStyle72"/>
          <w:i w:val="0"/>
          <w:iCs w:val="0"/>
        </w:rPr>
        <w:t xml:space="preserve"> t. III: </w:t>
      </w:r>
      <w:r>
        <w:rPr>
          <w:lang w:val="pl-PL" w:eastAsia="pl-PL" w:bidi="pl-PL"/>
          <w:w w:val="100"/>
          <w:spacing w:val="0"/>
          <w:color w:val="000000"/>
          <w:position w:val="0"/>
        </w:rPr>
        <w:t>Lata 1960-1979</w:t>
      </w:r>
      <w:r>
        <w:rPr>
          <w:rStyle w:val="CharStyle72"/>
          <w:i w:val="0"/>
          <w:iCs w:val="0"/>
        </w:rPr>
        <w:t xml:space="preserve">, cz. 2: </w:t>
      </w:r>
      <w:r>
        <w:rPr>
          <w:lang w:val="pl-PL" w:eastAsia="pl-PL" w:bidi="pl-PL"/>
          <w:w w:val="100"/>
          <w:spacing w:val="0"/>
          <w:color w:val="000000"/>
          <w:position w:val="0"/>
        </w:rPr>
        <w:t>Słownictwo, wyrazy</w:t>
      </w:r>
      <w:r>
        <w:rPr>
          <w:rStyle w:val="CharStyle72"/>
          <w:i w:val="0"/>
          <w:iCs w:val="0"/>
        </w:rPr>
        <w:t>, Bydgoszcz.</w:t>
      </w:r>
    </w:p>
    <w:p>
      <w:pPr>
        <w:pStyle w:val="Style70"/>
        <w:framePr w:w="11107" w:h="10655" w:hRule="exact" w:wrap="none" w:vAnchor="page" w:hAnchor="page" w:x="370" w:y="1598"/>
        <w:widowControl w:val="0"/>
        <w:keepNext w:val="0"/>
        <w:keepLines w:val="0"/>
        <w:shd w:val="clear" w:color="auto" w:fill="auto"/>
        <w:bidi w:val="0"/>
        <w:jc w:val="both"/>
        <w:spacing w:before="0" w:after="0"/>
        <w:ind w:left="540" w:right="3740" w:hanging="340"/>
      </w:pPr>
      <w:r>
        <w:rPr>
          <w:rStyle w:val="CharStyle72"/>
          <w:i w:val="0"/>
          <w:iCs w:val="0"/>
        </w:rPr>
        <w:t xml:space="preserve">J. Mędelska, 2010, Piotr Wierzchoń, </w:t>
      </w:r>
      <w:r>
        <w:rPr>
          <w:lang w:val="pl-PL" w:eastAsia="pl-PL" w:bidi="pl-PL"/>
          <w:w w:val="100"/>
          <w:spacing w:val="0"/>
          <w:color w:val="000000"/>
          <w:position w:val="0"/>
        </w:rPr>
        <w:t>Kotuś.</w:t>
      </w:r>
      <w:r>
        <w:rPr>
          <w:rStyle w:val="CharStyle72"/>
          <w:i w:val="0"/>
          <w:iCs w:val="0"/>
        </w:rPr>
        <w:t xml:space="preserve"> </w:t>
      </w:r>
      <w:r>
        <w:rPr>
          <w:lang w:val="de-DE" w:eastAsia="de-DE" w:bidi="de-DE"/>
          <w:w w:val="100"/>
          <w:spacing w:val="0"/>
          <w:color w:val="000000"/>
          <w:position w:val="0"/>
        </w:rPr>
        <w:t xml:space="preserve">«Verba </w:t>
      </w:r>
      <w:r>
        <w:rPr>
          <w:lang w:val="pl-PL" w:eastAsia="pl-PL" w:bidi="pl-PL"/>
          <w:w w:val="100"/>
          <w:spacing w:val="0"/>
          <w:color w:val="000000"/>
          <w:position w:val="0"/>
        </w:rPr>
        <w:t>polona abscondita...» (w fotodokumentacji). Szkic lingwochronologizacyjny. Centuria pierwsza, Poznań 2008</w:t>
      </w:r>
      <w:r>
        <w:rPr>
          <w:rStyle w:val="CharStyle72"/>
          <w:i w:val="0"/>
          <w:iCs w:val="0"/>
        </w:rPr>
        <w:t>, „Poradnik Językowy” z. 3, s. 107-110.</w:t>
      </w:r>
    </w:p>
    <w:p>
      <w:pPr>
        <w:pStyle w:val="Style70"/>
        <w:framePr w:w="11107" w:h="10655" w:hRule="exact" w:wrap="none" w:vAnchor="page" w:hAnchor="page" w:x="370" w:y="1598"/>
        <w:widowControl w:val="0"/>
        <w:keepNext w:val="0"/>
        <w:keepLines w:val="0"/>
        <w:shd w:val="clear" w:color="auto" w:fill="auto"/>
        <w:bidi w:val="0"/>
        <w:jc w:val="both"/>
        <w:spacing w:before="0" w:after="0"/>
        <w:ind w:left="540" w:right="3740" w:hanging="340"/>
      </w:pPr>
      <w:r>
        <w:rPr>
          <w:rStyle w:val="CharStyle72"/>
          <w:i w:val="0"/>
          <w:iCs w:val="0"/>
        </w:rPr>
        <w:t xml:space="preserve">J. Mędelska, 2010a, Piotr Wierzchoń, </w:t>
      </w:r>
      <w:r>
        <w:rPr>
          <w:lang w:val="pl-PL" w:eastAsia="pl-PL" w:bidi="pl-PL"/>
          <w:w w:val="100"/>
          <w:spacing w:val="0"/>
          <w:color w:val="000000"/>
          <w:position w:val="0"/>
        </w:rPr>
        <w:t>Jaskółki przejawów internacjonalizacji w słowotwórstwie współczesnej polszczyzny w materiałach z lat 1894—1984. Tylko sto przykładów, Łask 2008</w:t>
      </w:r>
      <w:r>
        <w:rPr>
          <w:rStyle w:val="CharStyle72"/>
          <w:i w:val="0"/>
          <w:iCs w:val="0"/>
        </w:rPr>
        <w:t>, „Poradnik Językowy” z. 7, s. 98-102.</w:t>
      </w:r>
    </w:p>
    <w:p>
      <w:pPr>
        <w:pStyle w:val="Style26"/>
        <w:framePr w:w="11107" w:h="10655" w:hRule="exact" w:wrap="none" w:vAnchor="page" w:hAnchor="page" w:x="370" w:y="1598"/>
        <w:tabs>
          <w:tab w:leader="none" w:pos="498" w:val="left"/>
        </w:tabs>
        <w:widowControl w:val="0"/>
        <w:keepNext w:val="0"/>
        <w:keepLines w:val="0"/>
        <w:shd w:val="clear" w:color="auto" w:fill="auto"/>
        <w:bidi w:val="0"/>
        <w:spacing w:before="0" w:after="0" w:line="218" w:lineRule="exact"/>
        <w:ind w:left="540" w:right="0" w:hanging="340"/>
      </w:pPr>
      <w:r>
        <w:rPr>
          <w:lang w:val="pl-PL" w:eastAsia="pl-PL" w:bidi="pl-PL"/>
          <w:w w:val="100"/>
          <w:spacing w:val="0"/>
          <w:color w:val="000000"/>
          <w:position w:val="0"/>
        </w:rPr>
        <w:t>J.</w:t>
        <w:tab/>
        <w:t xml:space="preserve">Mędelska, 2010b, Piotr Wierzchoń, </w:t>
      </w:r>
      <w:r>
        <w:rPr>
          <w:rStyle w:val="CharStyle73"/>
        </w:rPr>
        <w:t>ANTI, Wydawca: Instytut Językoznaw</w:t>
        <w:softHyphen/>
      </w:r>
    </w:p>
    <w:p>
      <w:pPr>
        <w:pStyle w:val="Style70"/>
        <w:framePr w:w="11107" w:h="10655" w:hRule="exact" w:wrap="none" w:vAnchor="page" w:hAnchor="page" w:x="370" w:y="1598"/>
        <w:widowControl w:val="0"/>
        <w:keepNext w:val="0"/>
        <w:keepLines w:val="0"/>
        <w:shd w:val="clear" w:color="auto" w:fill="auto"/>
        <w:bidi w:val="0"/>
        <w:jc w:val="both"/>
        <w:spacing w:before="0" w:after="0"/>
        <w:ind w:left="540" w:right="3740" w:firstLine="0"/>
      </w:pPr>
      <w:r>
        <w:rPr>
          <w:lang w:val="pl-PL" w:eastAsia="pl-PL" w:bidi="pl-PL"/>
          <w:w w:val="100"/>
          <w:spacing w:val="0"/>
          <w:color w:val="000000"/>
          <w:position w:val="0"/>
        </w:rPr>
        <w:t>stwa Uniwersytetu im. Adama Mickiewicza, Poznań 2008</w:t>
      </w:r>
      <w:r>
        <w:rPr>
          <w:rStyle w:val="CharStyle72"/>
          <w:i w:val="0"/>
          <w:iCs w:val="0"/>
        </w:rPr>
        <w:t>, „Linguistica Bidgostiana” VIII, s. 214-218.</w:t>
      </w:r>
    </w:p>
    <w:p>
      <w:pPr>
        <w:pStyle w:val="Style26"/>
        <w:framePr w:w="11107" w:h="10655" w:hRule="exact" w:wrap="none" w:vAnchor="page" w:hAnchor="page" w:x="370" w:y="1598"/>
        <w:widowControl w:val="0"/>
        <w:keepNext w:val="0"/>
        <w:keepLines w:val="0"/>
        <w:shd w:val="clear" w:color="auto" w:fill="auto"/>
        <w:bidi w:val="0"/>
        <w:spacing w:before="0" w:after="0" w:line="218" w:lineRule="exact"/>
        <w:ind w:left="540" w:right="3740" w:hanging="340"/>
      </w:pPr>
      <w:r>
        <w:rPr>
          <w:lang w:val="pl-PL" w:eastAsia="pl-PL" w:bidi="pl-PL"/>
          <w:w w:val="100"/>
          <w:spacing w:val="0"/>
          <w:color w:val="000000"/>
          <w:position w:val="0"/>
        </w:rPr>
        <w:t xml:space="preserve">W. Morkowkin, A. Morkowkina </w:t>
      </w:r>
      <w:r>
        <w:rPr>
          <w:lang w:val="ru-RU" w:eastAsia="ru-RU" w:bidi="ru-RU"/>
          <w:w w:val="100"/>
          <w:spacing w:val="0"/>
          <w:color w:val="000000"/>
          <w:position w:val="0"/>
        </w:rPr>
        <w:t xml:space="preserve">(В. В. Морковкин, А. В. Морковкина) </w:t>
      </w:r>
      <w:r>
        <w:rPr>
          <w:lang w:val="pl-PL" w:eastAsia="pl-PL" w:bidi="pl-PL"/>
          <w:w w:val="100"/>
          <w:spacing w:val="0"/>
          <w:color w:val="000000"/>
          <w:position w:val="0"/>
        </w:rPr>
        <w:t xml:space="preserve">1997, </w:t>
      </w:r>
      <w:r>
        <w:rPr>
          <w:rStyle w:val="CharStyle73"/>
          <w:lang w:val="ru-RU" w:eastAsia="ru-RU" w:bidi="ru-RU"/>
        </w:rPr>
        <w:t>Русские агнонимы (слова, которые мы не знаем),</w:t>
      </w:r>
      <w:r>
        <w:rPr>
          <w:lang w:val="ru-RU" w:eastAsia="ru-RU" w:bidi="ru-RU"/>
          <w:w w:val="100"/>
          <w:spacing w:val="0"/>
          <w:color w:val="000000"/>
          <w:position w:val="0"/>
        </w:rPr>
        <w:t xml:space="preserve"> Москва.</w:t>
      </w:r>
    </w:p>
    <w:p>
      <w:pPr>
        <w:pStyle w:val="Style26"/>
        <w:framePr w:w="11107" w:h="10655" w:hRule="exact" w:wrap="none" w:vAnchor="page" w:hAnchor="page" w:x="370" w:y="1598"/>
        <w:widowControl w:val="0"/>
        <w:keepNext w:val="0"/>
        <w:keepLines w:val="0"/>
        <w:shd w:val="clear" w:color="auto" w:fill="auto"/>
        <w:bidi w:val="0"/>
        <w:spacing w:before="0" w:after="0" w:line="218" w:lineRule="exact"/>
        <w:ind w:left="540" w:right="0" w:hanging="340"/>
      </w:pPr>
      <w:r>
        <w:rPr>
          <w:lang w:val="ru-RU" w:eastAsia="ru-RU" w:bidi="ru-RU"/>
          <w:w w:val="100"/>
          <w:spacing w:val="0"/>
          <w:color w:val="000000"/>
          <w:position w:val="0"/>
        </w:rPr>
        <w:t xml:space="preserve">М. </w:t>
      </w:r>
      <w:r>
        <w:rPr>
          <w:lang w:val="pl-PL" w:eastAsia="pl-PL" w:bidi="pl-PL"/>
          <w:w w:val="100"/>
          <w:spacing w:val="0"/>
          <w:color w:val="000000"/>
          <w:position w:val="0"/>
        </w:rPr>
        <w:t xml:space="preserve">Skatkin, W. Kwietkawskas, </w:t>
      </w:r>
      <w:r>
        <w:rPr>
          <w:lang w:val="ru-RU" w:eastAsia="ru-RU" w:bidi="ru-RU"/>
          <w:w w:val="100"/>
          <w:spacing w:val="0"/>
          <w:color w:val="000000"/>
          <w:position w:val="0"/>
        </w:rPr>
        <w:t xml:space="preserve">1970, </w:t>
      </w:r>
      <w:r>
        <w:rPr>
          <w:rStyle w:val="CharStyle73"/>
        </w:rPr>
        <w:t>Przyrodoznawstwo dla klasy 4,</w:t>
      </w:r>
      <w:r>
        <w:rPr>
          <w:lang w:val="pl-PL" w:eastAsia="pl-PL" w:bidi="pl-PL"/>
          <w:w w:val="100"/>
          <w:spacing w:val="0"/>
          <w:color w:val="000000"/>
          <w:position w:val="0"/>
        </w:rPr>
        <w:t xml:space="preserve"> </w:t>
      </w:r>
      <w:r>
        <w:rPr>
          <w:lang w:val="de-DE" w:eastAsia="de-DE" w:bidi="de-DE"/>
          <w:w w:val="100"/>
          <w:spacing w:val="0"/>
          <w:color w:val="000000"/>
          <w:position w:val="0"/>
        </w:rPr>
        <w:t>Kaunas.</w:t>
      </w:r>
    </w:p>
    <w:p>
      <w:pPr>
        <w:pStyle w:val="Style70"/>
        <w:framePr w:w="11107" w:h="10655" w:hRule="exact" w:wrap="none" w:vAnchor="page" w:hAnchor="page" w:x="370" w:y="1598"/>
        <w:widowControl w:val="0"/>
        <w:keepNext w:val="0"/>
        <w:keepLines w:val="0"/>
        <w:shd w:val="clear" w:color="auto" w:fill="auto"/>
        <w:bidi w:val="0"/>
        <w:jc w:val="both"/>
        <w:spacing w:before="0" w:after="0"/>
        <w:ind w:left="540" w:right="3740" w:hanging="340"/>
      </w:pPr>
      <w:r>
        <w:rPr>
          <w:rStyle w:val="CharStyle72"/>
          <w:i w:val="0"/>
          <w:iCs w:val="0"/>
        </w:rPr>
        <w:t xml:space="preserve">T. Smółkowa (red.), 1998, </w:t>
      </w:r>
      <w:r>
        <w:rPr>
          <w:lang w:val="pl-PL" w:eastAsia="pl-PL" w:bidi="pl-PL"/>
          <w:w w:val="100"/>
          <w:spacing w:val="0"/>
          <w:color w:val="000000"/>
          <w:position w:val="0"/>
        </w:rPr>
        <w:t>Nowe słownictwo polskie. Materiały z prasy lat 1985-1992,</w:t>
      </w:r>
      <w:r>
        <w:rPr>
          <w:rStyle w:val="CharStyle72"/>
          <w:i w:val="0"/>
          <w:iCs w:val="0"/>
        </w:rPr>
        <w:t xml:space="preserve"> cz. I: </w:t>
      </w:r>
      <w:r>
        <w:rPr>
          <w:lang w:val="pl-PL" w:eastAsia="pl-PL" w:bidi="pl-PL"/>
          <w:w w:val="100"/>
          <w:spacing w:val="0"/>
          <w:color w:val="000000"/>
          <w:position w:val="0"/>
        </w:rPr>
        <w:t>A-O,</w:t>
      </w:r>
      <w:r>
        <w:rPr>
          <w:rStyle w:val="CharStyle72"/>
          <w:i w:val="0"/>
          <w:iCs w:val="0"/>
        </w:rPr>
        <w:t xml:space="preserve"> Kraków.</w:t>
      </w:r>
    </w:p>
    <w:p>
      <w:pPr>
        <w:pStyle w:val="Style70"/>
        <w:framePr w:w="11107" w:h="10655" w:hRule="exact" w:wrap="none" w:vAnchor="page" w:hAnchor="page" w:x="370" w:y="1598"/>
        <w:widowControl w:val="0"/>
        <w:keepNext w:val="0"/>
        <w:keepLines w:val="0"/>
        <w:shd w:val="clear" w:color="auto" w:fill="auto"/>
        <w:bidi w:val="0"/>
        <w:jc w:val="both"/>
        <w:spacing w:before="0" w:after="0"/>
        <w:ind w:left="540" w:right="3740" w:hanging="340"/>
      </w:pPr>
      <w:r>
        <w:rPr>
          <w:rStyle w:val="CharStyle72"/>
          <w:i w:val="0"/>
          <w:iCs w:val="0"/>
        </w:rPr>
        <w:t xml:space="preserve">T. Smółkowa (red.), 1999, </w:t>
      </w:r>
      <w:r>
        <w:rPr>
          <w:lang w:val="pl-PL" w:eastAsia="pl-PL" w:bidi="pl-PL"/>
          <w:w w:val="100"/>
          <w:spacing w:val="0"/>
          <w:color w:val="000000"/>
          <w:position w:val="0"/>
        </w:rPr>
        <w:t>Nowe słownictwo polskie. Materiały z prasy lat 1985-1992, cz.</w:t>
      </w:r>
      <w:r>
        <w:rPr>
          <w:rStyle w:val="CharStyle72"/>
          <w:i w:val="0"/>
          <w:iCs w:val="0"/>
        </w:rPr>
        <w:t xml:space="preserve"> II: </w:t>
      </w:r>
      <w:r>
        <w:rPr>
          <w:lang w:val="pl-PL" w:eastAsia="pl-PL" w:bidi="pl-PL"/>
          <w:w w:val="100"/>
          <w:spacing w:val="0"/>
          <w:color w:val="000000"/>
          <w:position w:val="0"/>
        </w:rPr>
        <w:t>P-Ż,</w:t>
      </w:r>
      <w:r>
        <w:rPr>
          <w:rStyle w:val="CharStyle72"/>
          <w:i w:val="0"/>
          <w:iCs w:val="0"/>
        </w:rPr>
        <w:t xml:space="preserve"> Kraków.</w:t>
      </w:r>
    </w:p>
    <w:p>
      <w:pPr>
        <w:pStyle w:val="Style70"/>
        <w:framePr w:w="11107" w:h="10655" w:hRule="exact" w:wrap="none" w:vAnchor="page" w:hAnchor="page" w:x="370" w:y="1598"/>
        <w:widowControl w:val="0"/>
        <w:keepNext w:val="0"/>
        <w:keepLines w:val="0"/>
        <w:shd w:val="clear" w:color="auto" w:fill="auto"/>
        <w:bidi w:val="0"/>
        <w:jc w:val="both"/>
        <w:spacing w:before="0" w:after="0"/>
        <w:ind w:left="540" w:right="0" w:hanging="340"/>
      </w:pPr>
      <w:r>
        <w:rPr>
          <w:rStyle w:val="CharStyle72"/>
          <w:i w:val="0"/>
          <w:iCs w:val="0"/>
        </w:rPr>
        <w:t xml:space="preserve">S. Szober, 1937, </w:t>
      </w:r>
      <w:r>
        <w:rPr>
          <w:lang w:val="pl-PL" w:eastAsia="pl-PL" w:bidi="pl-PL"/>
          <w:w w:val="100"/>
          <w:spacing w:val="0"/>
          <w:color w:val="000000"/>
          <w:position w:val="0"/>
        </w:rPr>
        <w:t>Słownik ortoepiczny. Jak mówić i pisać po polsku?,</w:t>
      </w:r>
      <w:r>
        <w:rPr>
          <w:rStyle w:val="CharStyle72"/>
          <w:i w:val="0"/>
          <w:iCs w:val="0"/>
        </w:rPr>
        <w:t xml:space="preserve"> Warszawa.</w:t>
      </w:r>
    </w:p>
    <w:p>
      <w:pPr>
        <w:pStyle w:val="Style70"/>
        <w:framePr w:w="11107" w:h="10655" w:hRule="exact" w:wrap="none" w:vAnchor="page" w:hAnchor="page" w:x="370" w:y="1598"/>
        <w:widowControl w:val="0"/>
        <w:keepNext w:val="0"/>
        <w:keepLines w:val="0"/>
        <w:shd w:val="clear" w:color="auto" w:fill="auto"/>
        <w:bidi w:val="0"/>
        <w:jc w:val="both"/>
        <w:spacing w:before="0" w:after="0"/>
        <w:ind w:left="540" w:right="3740" w:hanging="340"/>
      </w:pPr>
      <w:r>
        <w:rPr>
          <w:rStyle w:val="CharStyle72"/>
          <w:i w:val="0"/>
          <w:iCs w:val="0"/>
        </w:rPr>
        <w:t xml:space="preserve">D. Tekiel, 1988, </w:t>
      </w:r>
      <w:r>
        <w:rPr>
          <w:lang w:val="pl-PL" w:eastAsia="pl-PL" w:bidi="pl-PL"/>
          <w:w w:val="100"/>
          <w:spacing w:val="0"/>
          <w:color w:val="000000"/>
          <w:position w:val="0"/>
        </w:rPr>
        <w:t>Nowe słownictwo polskie. Materiały z prasy lat 1972-1981, cz.</w:t>
      </w:r>
      <w:r>
        <w:rPr>
          <w:rStyle w:val="CharStyle72"/>
          <w:i w:val="0"/>
          <w:iCs w:val="0"/>
        </w:rPr>
        <w:t xml:space="preserve"> I: </w:t>
      </w:r>
      <w:r>
        <w:rPr>
          <w:lang w:val="pl-PL" w:eastAsia="pl-PL" w:bidi="pl-PL"/>
          <w:w w:val="100"/>
          <w:spacing w:val="0"/>
          <w:color w:val="000000"/>
          <w:position w:val="0"/>
        </w:rPr>
        <w:t>A-O,</w:t>
      </w:r>
      <w:r>
        <w:rPr>
          <w:rStyle w:val="CharStyle72"/>
          <w:i w:val="0"/>
          <w:iCs w:val="0"/>
        </w:rPr>
        <w:t xml:space="preserve"> Wrocław.</w:t>
      </w:r>
    </w:p>
    <w:p>
      <w:pPr>
        <w:pStyle w:val="Style70"/>
        <w:framePr w:w="11107" w:h="10655" w:hRule="exact" w:wrap="none" w:vAnchor="page" w:hAnchor="page" w:x="370" w:y="1598"/>
        <w:widowControl w:val="0"/>
        <w:keepNext w:val="0"/>
        <w:keepLines w:val="0"/>
        <w:shd w:val="clear" w:color="auto" w:fill="auto"/>
        <w:bidi w:val="0"/>
        <w:jc w:val="both"/>
        <w:spacing w:before="0" w:after="0"/>
        <w:ind w:left="540" w:right="0" w:hanging="340"/>
      </w:pPr>
      <w:r>
        <w:rPr>
          <w:rStyle w:val="CharStyle72"/>
          <w:i w:val="0"/>
          <w:iCs w:val="0"/>
        </w:rPr>
        <w:t xml:space="preserve">A. Wałek, 2009, </w:t>
      </w:r>
      <w:r>
        <w:rPr>
          <w:lang w:val="pl-PL" w:eastAsia="pl-PL" w:bidi="pl-PL"/>
          <w:w w:val="100"/>
          <w:spacing w:val="0"/>
          <w:color w:val="000000"/>
          <w:position w:val="0"/>
        </w:rPr>
        <w:t>Biblioteki cyfrowe na platformie dLibra,</w:t>
      </w:r>
      <w:r>
        <w:rPr>
          <w:rStyle w:val="CharStyle72"/>
          <w:i w:val="0"/>
          <w:iCs w:val="0"/>
        </w:rPr>
        <w:t xml:space="preserve"> Warszawa.</w:t>
      </w:r>
    </w:p>
    <w:p>
      <w:pPr>
        <w:pStyle w:val="Style70"/>
        <w:framePr w:w="11107" w:h="10655" w:hRule="exact" w:wrap="none" w:vAnchor="page" w:hAnchor="page" w:x="370" w:y="1598"/>
        <w:tabs>
          <w:tab w:leader="none" w:pos="508" w:val="left"/>
        </w:tabs>
        <w:widowControl w:val="0"/>
        <w:keepNext w:val="0"/>
        <w:keepLines w:val="0"/>
        <w:shd w:val="clear" w:color="auto" w:fill="auto"/>
        <w:bidi w:val="0"/>
        <w:jc w:val="both"/>
        <w:spacing w:before="0" w:after="0"/>
        <w:ind w:left="540" w:right="0" w:hanging="340"/>
      </w:pPr>
      <w:r>
        <w:rPr>
          <w:rStyle w:val="CharStyle72"/>
          <w:i w:val="0"/>
          <w:iCs w:val="0"/>
        </w:rPr>
        <w:t>K.</w:t>
        <w:tab/>
        <w:t xml:space="preserve">Waszakowa, 2010, </w:t>
      </w:r>
      <w:r>
        <w:rPr>
          <w:lang w:val="pl-PL" w:eastAsia="pl-PL" w:bidi="pl-PL"/>
          <w:w w:val="100"/>
          <w:spacing w:val="0"/>
          <w:color w:val="000000"/>
          <w:position w:val="0"/>
        </w:rPr>
        <w:t>Czy jeszcze można, wypada, warto zajmować się neo</w:t>
        <w:softHyphen/>
      </w:r>
    </w:p>
    <w:p>
      <w:pPr>
        <w:pStyle w:val="Style70"/>
        <w:framePr w:w="11107" w:h="10655" w:hRule="exact" w:wrap="none" w:vAnchor="page" w:hAnchor="page" w:x="370" w:y="1598"/>
        <w:widowControl w:val="0"/>
        <w:keepNext w:val="0"/>
        <w:keepLines w:val="0"/>
        <w:shd w:val="clear" w:color="auto" w:fill="auto"/>
        <w:bidi w:val="0"/>
        <w:jc w:val="both"/>
        <w:spacing w:before="0" w:after="0"/>
        <w:ind w:left="540" w:right="3740" w:firstLine="0"/>
      </w:pPr>
      <w:r>
        <w:rPr>
          <w:lang w:val="pl-PL" w:eastAsia="pl-PL" w:bidi="pl-PL"/>
          <w:w w:val="100"/>
          <w:spacing w:val="0"/>
          <w:color w:val="000000"/>
          <w:position w:val="0"/>
        </w:rPr>
        <w:t>logizmami? (w związku z fotodokumentacyjną metodą badawczą Piotra Wierzchonia)</w:t>
      </w:r>
      <w:r>
        <w:rPr>
          <w:rStyle w:val="CharStyle72"/>
          <w:i w:val="0"/>
          <w:iCs w:val="0"/>
        </w:rPr>
        <w:t xml:space="preserve"> [w:] I. Burkacka, R. Pawelec, D. Zdunkiewicz-Jedynak (red.), </w:t>
      </w:r>
      <w:r>
        <w:rPr>
          <w:lang w:val="pl-PL" w:eastAsia="pl-PL" w:bidi="pl-PL"/>
          <w:w w:val="100"/>
          <w:spacing w:val="0"/>
          <w:color w:val="000000"/>
          <w:position w:val="0"/>
        </w:rPr>
        <w:t>Słowa - kładki, na których spotykają się ludzie różnych światów,</w:t>
      </w:r>
      <w:r>
        <w:rPr>
          <w:rStyle w:val="CharStyle72"/>
          <w:i w:val="0"/>
          <w:iCs w:val="0"/>
        </w:rPr>
        <w:t xml:space="preserve"> Warszawa, s. 193-207.</w:t>
      </w:r>
    </w:p>
    <w:p>
      <w:pPr>
        <w:pStyle w:val="Style26"/>
        <w:framePr w:w="11107" w:h="10655" w:hRule="exact" w:wrap="none" w:vAnchor="page" w:hAnchor="page" w:x="370" w:y="1598"/>
        <w:widowControl w:val="0"/>
        <w:keepNext w:val="0"/>
        <w:keepLines w:val="0"/>
        <w:shd w:val="clear" w:color="auto" w:fill="auto"/>
        <w:bidi w:val="0"/>
        <w:spacing w:before="0" w:after="0" w:line="218" w:lineRule="exact"/>
        <w:ind w:left="540" w:right="3740" w:hanging="340"/>
      </w:pPr>
      <w:r>
        <w:rPr>
          <w:lang w:val="pl-PL" w:eastAsia="pl-PL" w:bidi="pl-PL"/>
          <w:w w:val="100"/>
          <w:spacing w:val="0"/>
          <w:color w:val="000000"/>
          <w:position w:val="0"/>
        </w:rPr>
        <w:t xml:space="preserve">J. Wawrzyńczyk (red.), 2007, </w:t>
      </w:r>
      <w:r>
        <w:rPr>
          <w:rStyle w:val="CharStyle73"/>
          <w:lang w:val="ru-RU" w:eastAsia="ru-RU" w:bidi="ru-RU"/>
        </w:rPr>
        <w:t>Словарные агнонимы русского языка.</w:t>
      </w:r>
      <w:r>
        <w:rPr>
          <w:lang w:val="ru-RU" w:eastAsia="ru-RU" w:bidi="ru-RU"/>
          <w:w w:val="100"/>
          <w:spacing w:val="0"/>
          <w:color w:val="000000"/>
          <w:position w:val="0"/>
        </w:rPr>
        <w:t xml:space="preserve"> Выпуск 1, </w:t>
      </w:r>
      <w:r>
        <w:rPr>
          <w:lang w:val="pl-PL" w:eastAsia="pl-PL" w:bidi="pl-PL"/>
          <w:w w:val="100"/>
          <w:spacing w:val="0"/>
          <w:color w:val="000000"/>
          <w:position w:val="0"/>
        </w:rPr>
        <w:t>Warszawa.</w:t>
      </w:r>
    </w:p>
    <w:p>
      <w:pPr>
        <w:pStyle w:val="Style70"/>
        <w:framePr w:w="11107" w:h="10655" w:hRule="exact" w:wrap="none" w:vAnchor="page" w:hAnchor="page" w:x="370" w:y="1598"/>
        <w:widowControl w:val="0"/>
        <w:keepNext w:val="0"/>
        <w:keepLines w:val="0"/>
        <w:shd w:val="clear" w:color="auto" w:fill="auto"/>
        <w:bidi w:val="0"/>
        <w:jc w:val="both"/>
        <w:spacing w:before="0" w:after="0"/>
        <w:ind w:left="540" w:right="0" w:hanging="340"/>
      </w:pPr>
      <w:r>
        <w:rPr>
          <w:rStyle w:val="CharStyle72"/>
          <w:i w:val="0"/>
          <w:iCs w:val="0"/>
        </w:rPr>
        <w:t xml:space="preserve">J. Wawrzyńczyk, 2009, </w:t>
      </w:r>
      <w:r>
        <w:rPr>
          <w:lang w:val="pl-PL" w:eastAsia="pl-PL" w:bidi="pl-PL"/>
          <w:w w:val="100"/>
          <w:spacing w:val="0"/>
          <w:color w:val="000000"/>
          <w:position w:val="0"/>
        </w:rPr>
        <w:t>Autosuplement do Słownika warszawskiego,</w:t>
      </w:r>
      <w:r>
        <w:rPr>
          <w:rStyle w:val="CharStyle72"/>
          <w:i w:val="0"/>
          <w:iCs w:val="0"/>
        </w:rPr>
        <w:t xml:space="preserve"> Poznań.</w:t>
      </w:r>
    </w:p>
    <w:p>
      <w:pPr>
        <w:pStyle w:val="Style70"/>
        <w:framePr w:w="11107" w:h="10655" w:hRule="exact" w:wrap="none" w:vAnchor="page" w:hAnchor="page" w:x="370" w:y="1598"/>
        <w:widowControl w:val="0"/>
        <w:keepNext w:val="0"/>
        <w:keepLines w:val="0"/>
        <w:shd w:val="clear" w:color="auto" w:fill="auto"/>
        <w:bidi w:val="0"/>
        <w:jc w:val="both"/>
        <w:spacing w:before="0" w:after="0"/>
        <w:ind w:left="540" w:right="3740" w:hanging="340"/>
      </w:pPr>
      <w:r>
        <w:rPr>
          <w:rStyle w:val="CharStyle72"/>
          <w:i w:val="0"/>
          <w:iCs w:val="0"/>
        </w:rPr>
        <w:t xml:space="preserve">J. Wawrzyńczyk, 2010, </w:t>
      </w:r>
      <w:r>
        <w:rPr>
          <w:lang w:val="pl-PL" w:eastAsia="pl-PL" w:bidi="pl-PL"/>
          <w:w w:val="100"/>
          <w:spacing w:val="0"/>
          <w:color w:val="000000"/>
          <w:position w:val="0"/>
        </w:rPr>
        <w:t>Z leksykografii chronologizacyjnej.</w:t>
      </w:r>
      <w:r>
        <w:rPr>
          <w:rStyle w:val="CharStyle72"/>
          <w:i w:val="0"/>
          <w:iCs w:val="0"/>
        </w:rPr>
        <w:t xml:space="preserve"> II. </w:t>
      </w:r>
      <w:r>
        <w:rPr>
          <w:lang w:val="pl-PL" w:eastAsia="pl-PL" w:bidi="pl-PL"/>
          <w:w w:val="100"/>
          <w:spacing w:val="0"/>
          <w:color w:val="000000"/>
          <w:position w:val="0"/>
        </w:rPr>
        <w:t xml:space="preserve">Polskie czasowniki, </w:t>
      </w:r>
      <w:r>
        <w:rPr>
          <w:rStyle w:val="CharStyle72"/>
          <w:i w:val="0"/>
          <w:iCs w:val="0"/>
        </w:rPr>
        <w:t>Warszawa-Łódź 2010.</w:t>
      </w:r>
    </w:p>
    <w:p>
      <w:pPr>
        <w:pStyle w:val="Style70"/>
        <w:framePr w:w="11107" w:h="10655" w:hRule="exact" w:wrap="none" w:vAnchor="page" w:hAnchor="page" w:x="370" w:y="1598"/>
        <w:widowControl w:val="0"/>
        <w:keepNext w:val="0"/>
        <w:keepLines w:val="0"/>
        <w:shd w:val="clear" w:color="auto" w:fill="auto"/>
        <w:bidi w:val="0"/>
        <w:jc w:val="both"/>
        <w:spacing w:before="0" w:after="0"/>
        <w:ind w:left="540" w:right="3740" w:hanging="340"/>
      </w:pPr>
      <w:r>
        <w:rPr>
          <w:rStyle w:val="CharStyle72"/>
          <w:i w:val="0"/>
          <w:iCs w:val="0"/>
        </w:rPr>
        <w:t xml:space="preserve">P. Wierzchoń, 2008, </w:t>
      </w:r>
      <w:r>
        <w:rPr>
          <w:lang w:val="pl-PL" w:eastAsia="pl-PL" w:bidi="pl-PL"/>
          <w:w w:val="100"/>
          <w:spacing w:val="0"/>
          <w:color w:val="000000"/>
          <w:position w:val="0"/>
        </w:rPr>
        <w:t xml:space="preserve">Fotodokumentacja, chronologizacja, emendacja. Teoria i praktyka weryfikacji materiału leksykalnego w badaniach lingwistycznych, </w:t>
      </w:r>
      <w:r>
        <w:rPr>
          <w:rStyle w:val="CharStyle72"/>
          <w:i w:val="0"/>
          <w:iCs w:val="0"/>
        </w:rPr>
        <w:t>Poznań.</w:t>
      </w:r>
    </w:p>
    <w:p>
      <w:pPr>
        <w:pStyle w:val="Style70"/>
        <w:framePr w:w="11107" w:h="10655" w:hRule="exact" w:wrap="none" w:vAnchor="page" w:hAnchor="page" w:x="370" w:y="1598"/>
        <w:widowControl w:val="0"/>
        <w:keepNext w:val="0"/>
        <w:keepLines w:val="0"/>
        <w:shd w:val="clear" w:color="auto" w:fill="auto"/>
        <w:bidi w:val="0"/>
        <w:jc w:val="both"/>
        <w:spacing w:before="0" w:after="0"/>
        <w:ind w:left="540" w:right="3740" w:hanging="340"/>
      </w:pPr>
      <w:r>
        <w:rPr>
          <w:rStyle w:val="CharStyle72"/>
          <w:i w:val="0"/>
          <w:iCs w:val="0"/>
        </w:rPr>
        <w:t xml:space="preserve">P. Wierzchoń, 2009, </w:t>
      </w:r>
      <w:r>
        <w:rPr>
          <w:lang w:val="pl-PL" w:eastAsia="pl-PL" w:bidi="pl-PL"/>
          <w:w w:val="100"/>
          <w:spacing w:val="0"/>
          <w:color w:val="000000"/>
          <w:position w:val="0"/>
        </w:rPr>
        <w:t>Dlaczego fotodokumetacja? Dlaczego chronologizacja? Dla</w:t>
        <w:softHyphen/>
        <w:t>czego emendacja? Instalacja gazowa, parking podziemny i „odległość niezerowa”,</w:t>
      </w:r>
      <w:r>
        <w:rPr>
          <w:rStyle w:val="CharStyle72"/>
          <w:i w:val="0"/>
          <w:iCs w:val="0"/>
        </w:rPr>
        <w:t xml:space="preserve"> Poznań.</w:t>
      </w:r>
    </w:p>
    <w:p>
      <w:pPr>
        <w:pStyle w:val="Style26"/>
        <w:framePr w:w="11107" w:h="10655" w:hRule="exact" w:wrap="none" w:vAnchor="page" w:hAnchor="page" w:x="370" w:y="1598"/>
        <w:widowControl w:val="0"/>
        <w:keepNext w:val="0"/>
        <w:keepLines w:val="0"/>
        <w:shd w:val="clear" w:color="auto" w:fill="auto"/>
        <w:bidi w:val="0"/>
        <w:spacing w:before="0" w:after="0" w:line="218" w:lineRule="exact"/>
        <w:ind w:left="540" w:right="3740" w:hanging="340"/>
      </w:pPr>
      <w:r>
        <w:rPr>
          <w:lang w:val="pl-PL" w:eastAsia="pl-PL" w:bidi="pl-PL"/>
          <w:w w:val="100"/>
          <w:spacing w:val="0"/>
          <w:color w:val="000000"/>
          <w:position w:val="0"/>
        </w:rPr>
        <w:t xml:space="preserve">P. Wierzchoń, 2009a, </w:t>
      </w:r>
      <w:r>
        <w:rPr>
          <w:rStyle w:val="CharStyle73"/>
        </w:rPr>
        <w:t>Fotodokumentacja 3.0,</w:t>
      </w:r>
      <w:r>
        <w:rPr>
          <w:lang w:val="pl-PL" w:eastAsia="pl-PL" w:bidi="pl-PL"/>
          <w:w w:val="100"/>
          <w:spacing w:val="0"/>
          <w:color w:val="000000"/>
          <w:position w:val="0"/>
        </w:rPr>
        <w:t xml:space="preserve"> „Język. Komunikacja. Informacja” IV, s. 63-80.</w:t>
      </w:r>
    </w:p>
    <w:p>
      <w:pPr>
        <w:pStyle w:val="Style70"/>
        <w:framePr w:w="11107" w:h="10655" w:hRule="exact" w:wrap="none" w:vAnchor="page" w:hAnchor="page" w:x="370" w:y="1598"/>
        <w:widowControl w:val="0"/>
        <w:keepNext w:val="0"/>
        <w:keepLines w:val="0"/>
        <w:shd w:val="clear" w:color="auto" w:fill="auto"/>
        <w:bidi w:val="0"/>
        <w:jc w:val="both"/>
        <w:spacing w:before="0" w:after="0"/>
        <w:ind w:left="540" w:right="3740" w:hanging="340"/>
      </w:pPr>
      <w:r>
        <w:rPr>
          <w:rStyle w:val="CharStyle72"/>
          <w:i w:val="0"/>
          <w:iCs w:val="0"/>
        </w:rPr>
        <w:t xml:space="preserve">P. Wierzchoń, 2010, </w:t>
      </w:r>
      <w:r>
        <w:rPr>
          <w:lang w:val="pl-PL" w:eastAsia="pl-PL" w:bidi="pl-PL"/>
          <w:w w:val="100"/>
          <w:spacing w:val="0"/>
          <w:color w:val="000000"/>
          <w:position w:val="0"/>
        </w:rPr>
        <w:t>Depozytorium leksykalne języka polskiego. Nowe fotomateriały z lat 1901-2010,</w:t>
      </w:r>
      <w:r>
        <w:rPr>
          <w:rStyle w:val="CharStyle72"/>
          <w:i w:val="0"/>
          <w:iCs w:val="0"/>
        </w:rPr>
        <w:t xml:space="preserve"> t. 1, Warszawa.</w:t>
      </w:r>
    </w:p>
    <w:p>
      <w:pPr>
        <w:pStyle w:val="Style26"/>
        <w:framePr w:w="11107" w:h="10655" w:hRule="exact" w:wrap="none" w:vAnchor="page" w:hAnchor="page" w:x="370" w:y="1598"/>
        <w:widowControl w:val="0"/>
        <w:keepNext w:val="0"/>
        <w:keepLines w:val="0"/>
        <w:shd w:val="clear" w:color="auto" w:fill="auto"/>
        <w:bidi w:val="0"/>
        <w:spacing w:before="0" w:after="0" w:line="218" w:lineRule="exact"/>
        <w:ind w:left="540" w:right="3740" w:hanging="340"/>
      </w:pPr>
      <w:r>
        <w:rPr>
          <w:lang w:val="pl-PL" w:eastAsia="pl-PL" w:bidi="pl-PL"/>
          <w:w w:val="100"/>
          <w:spacing w:val="0"/>
          <w:color w:val="000000"/>
          <w:position w:val="0"/>
        </w:rPr>
        <w:t xml:space="preserve">P. Wierzchoń, 2010a, </w:t>
      </w:r>
      <w:r>
        <w:rPr>
          <w:rStyle w:val="CharStyle73"/>
        </w:rPr>
        <w:t>Lingwochronografia na usługach słowotwórstwa gniazdo</w:t>
        <w:softHyphen/>
        <w:t>wego,</w:t>
      </w:r>
      <w:r>
        <w:rPr>
          <w:lang w:val="pl-PL" w:eastAsia="pl-PL" w:bidi="pl-PL"/>
          <w:w w:val="100"/>
          <w:spacing w:val="0"/>
          <w:color w:val="000000"/>
          <w:position w:val="0"/>
        </w:rPr>
        <w:t xml:space="preserve"> „Kwartalnik Językoznawczy” nr 1(2), s. 50-64.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3937" w:y="456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16</w:t>
      </w:r>
    </w:p>
    <w:p>
      <w:pPr>
        <w:pStyle w:val="Style19"/>
        <w:framePr w:wrap="none" w:vAnchor="page" w:hAnchor="page" w:x="6587" w:y="4564"/>
        <w:widowControl w:val="0"/>
        <w:keepNext w:val="0"/>
        <w:keepLines w:val="0"/>
        <w:shd w:val="clear" w:color="auto" w:fill="auto"/>
        <w:bidi w:val="0"/>
        <w:jc w:val="left"/>
        <w:spacing w:before="0" w:after="0" w:line="160" w:lineRule="exact"/>
        <w:ind w:left="0" w:right="0" w:firstLine="0"/>
      </w:pPr>
      <w:r>
        <w:rPr>
          <w:rStyle w:val="CharStyle21"/>
          <w:b/>
          <w:bCs/>
        </w:rPr>
        <w:t>JOLANTA MĘDELSKA</w:t>
      </w:r>
    </w:p>
    <w:p>
      <w:pPr>
        <w:pStyle w:val="Style70"/>
        <w:framePr w:w="11107" w:h="2044" w:hRule="exact" w:wrap="none" w:vAnchor="page" w:hAnchor="page" w:x="385" w:y="4988"/>
        <w:widowControl w:val="0"/>
        <w:keepNext w:val="0"/>
        <w:keepLines w:val="0"/>
        <w:shd w:val="clear" w:color="auto" w:fill="auto"/>
        <w:bidi w:val="0"/>
        <w:jc w:val="both"/>
        <w:spacing w:before="0" w:after="0"/>
        <w:ind w:left="3900" w:right="400"/>
      </w:pPr>
      <w:r>
        <w:rPr>
          <w:rStyle w:val="CharStyle72"/>
          <w:i w:val="0"/>
          <w:iCs w:val="0"/>
        </w:rPr>
        <w:t xml:space="preserve">P. Wierzchoń, 2011, </w:t>
      </w:r>
      <w:r>
        <w:rPr>
          <w:lang w:val="pl-PL" w:eastAsia="pl-PL" w:bidi="pl-PL"/>
          <w:w w:val="100"/>
          <w:spacing w:val="0"/>
          <w:color w:val="000000"/>
          <w:position w:val="0"/>
        </w:rPr>
        <w:t>Depozytońum leksykalne języka polskiego. Nowe fotomateriały z lat 1901-2010</w:t>
      </w:r>
      <w:r>
        <w:rPr>
          <w:rStyle w:val="CharStyle72"/>
          <w:i w:val="0"/>
          <w:iCs w:val="0"/>
        </w:rPr>
        <w:t>, t. II, Warszawa.</w:t>
      </w:r>
    </w:p>
    <w:p>
      <w:pPr>
        <w:pStyle w:val="Style26"/>
        <w:framePr w:w="11107" w:h="2044" w:hRule="exact" w:wrap="none" w:vAnchor="page" w:hAnchor="page" w:x="385" w:y="4988"/>
        <w:widowControl w:val="0"/>
        <w:keepNext w:val="0"/>
        <w:keepLines w:val="0"/>
        <w:shd w:val="clear" w:color="auto" w:fill="auto"/>
        <w:bidi w:val="0"/>
        <w:spacing w:before="0" w:after="0" w:line="218" w:lineRule="exact"/>
        <w:ind w:left="3900" w:right="400"/>
      </w:pPr>
      <w:r>
        <w:rPr>
          <w:lang w:val="pl-PL" w:eastAsia="pl-PL" w:bidi="pl-PL"/>
          <w:w w:val="100"/>
          <w:spacing w:val="0"/>
          <w:color w:val="000000"/>
          <w:position w:val="0"/>
        </w:rPr>
        <w:t xml:space="preserve">A. Wiktorowskaja, J. Jowaisziene, J. Proszajewa, 1975, </w:t>
      </w:r>
      <w:r>
        <w:rPr>
          <w:rStyle w:val="CharStyle73"/>
        </w:rPr>
        <w:t>Podręcznik języka rosyj</w:t>
        <w:softHyphen/>
        <w:t>skiego dla klasy IV,</w:t>
      </w:r>
      <w:r>
        <w:rPr>
          <w:lang w:val="pl-PL" w:eastAsia="pl-PL" w:bidi="pl-PL"/>
          <w:w w:val="100"/>
          <w:spacing w:val="0"/>
          <w:color w:val="000000"/>
          <w:position w:val="0"/>
        </w:rPr>
        <w:t xml:space="preserve"> </w:t>
      </w:r>
      <w:r>
        <w:rPr>
          <w:lang w:val="de-DE" w:eastAsia="de-DE" w:bidi="de-DE"/>
          <w:w w:val="100"/>
          <w:spacing w:val="0"/>
          <w:color w:val="000000"/>
          <w:position w:val="0"/>
        </w:rPr>
        <w:t>Kaunas.</w:t>
      </w:r>
    </w:p>
    <w:p>
      <w:pPr>
        <w:pStyle w:val="Style26"/>
        <w:framePr w:w="11107" w:h="2044" w:hRule="exact" w:wrap="none" w:vAnchor="page" w:hAnchor="page" w:x="385" w:y="4988"/>
        <w:widowControl w:val="0"/>
        <w:keepNext w:val="0"/>
        <w:keepLines w:val="0"/>
        <w:shd w:val="clear" w:color="auto" w:fill="auto"/>
        <w:bidi w:val="0"/>
        <w:spacing w:before="0" w:after="0" w:line="218" w:lineRule="exact"/>
        <w:ind w:left="3900" w:right="400"/>
      </w:pPr>
      <w:r>
        <w:rPr>
          <w:lang w:val="pl-PL" w:eastAsia="pl-PL" w:bidi="pl-PL"/>
          <w:w w:val="100"/>
          <w:spacing w:val="0"/>
          <w:color w:val="000000"/>
          <w:position w:val="0"/>
        </w:rPr>
        <w:t xml:space="preserve">A. Wiktorowskaja, J. Jowaisziene, J. Proszajewa, 1972, </w:t>
      </w:r>
      <w:r>
        <w:rPr>
          <w:rStyle w:val="CharStyle73"/>
        </w:rPr>
        <w:t>Podręcznik języka rosyj</w:t>
        <w:softHyphen/>
        <w:t xml:space="preserve">skiego dla </w:t>
      </w:r>
      <w:r>
        <w:rPr>
          <w:rStyle w:val="CharStyle73"/>
          <w:lang w:val="de-DE" w:eastAsia="de-DE" w:bidi="de-DE"/>
        </w:rPr>
        <w:t xml:space="preserve">kl. </w:t>
      </w:r>
      <w:r>
        <w:rPr>
          <w:rStyle w:val="CharStyle73"/>
        </w:rPr>
        <w:t>IV</w:t>
      </w:r>
      <w:r>
        <w:rPr>
          <w:lang w:val="pl-PL" w:eastAsia="pl-PL" w:bidi="pl-PL"/>
          <w:w w:val="100"/>
          <w:spacing w:val="0"/>
          <w:color w:val="000000"/>
          <w:position w:val="0"/>
        </w:rPr>
        <w:t xml:space="preserve">, </w:t>
      </w:r>
      <w:r>
        <w:rPr>
          <w:lang w:val="de-DE" w:eastAsia="de-DE" w:bidi="de-DE"/>
          <w:w w:val="100"/>
          <w:spacing w:val="0"/>
          <w:color w:val="000000"/>
          <w:position w:val="0"/>
        </w:rPr>
        <w:t>Kaunas.</w:t>
      </w:r>
    </w:p>
    <w:p>
      <w:pPr>
        <w:pStyle w:val="Style70"/>
        <w:framePr w:w="11107" w:h="2044" w:hRule="exact" w:wrap="none" w:vAnchor="page" w:hAnchor="page" w:x="385" w:y="4988"/>
        <w:widowControl w:val="0"/>
        <w:keepNext w:val="0"/>
        <w:keepLines w:val="0"/>
        <w:shd w:val="clear" w:color="auto" w:fill="auto"/>
        <w:bidi w:val="0"/>
        <w:jc w:val="both"/>
        <w:spacing w:before="0" w:after="0"/>
        <w:ind w:left="3900" w:right="400"/>
      </w:pPr>
      <w:r>
        <w:rPr>
          <w:rStyle w:val="CharStyle72"/>
          <w:i w:val="0"/>
          <w:iCs w:val="0"/>
        </w:rPr>
        <w:t xml:space="preserve">R. Zimny, 2010, Mirosław Górny, Piotr Wierzchoń, </w:t>
      </w:r>
      <w:r>
        <w:rPr>
          <w:lang w:val="en-US" w:eastAsia="en-US" w:bidi="en-US"/>
          <w:w w:val="100"/>
          <w:spacing w:val="0"/>
          <w:color w:val="000000"/>
          <w:position w:val="0"/>
        </w:rPr>
        <w:t xml:space="preserve">Polish </w:t>
      </w:r>
      <w:r>
        <w:rPr>
          <w:lang w:val="pl-PL" w:eastAsia="pl-PL" w:bidi="pl-PL"/>
          <w:w w:val="100"/>
          <w:spacing w:val="0"/>
          <w:color w:val="000000"/>
          <w:position w:val="0"/>
        </w:rPr>
        <w:t xml:space="preserve">Digital libraries </w:t>
      </w:r>
      <w:r>
        <w:rPr>
          <w:lang w:val="en-US" w:eastAsia="en-US" w:bidi="en-US"/>
          <w:w w:val="100"/>
          <w:spacing w:val="0"/>
          <w:color w:val="000000"/>
          <w:position w:val="0"/>
        </w:rPr>
        <w:t>as a phi</w:t>
        <w:softHyphen/>
        <w:t xml:space="preserve">lologists tool Based on 666 adjectives from the Digital Library of </w:t>
      </w:r>
      <w:r>
        <w:rPr>
          <w:lang w:val="pl-PL" w:eastAsia="pl-PL" w:bidi="pl-PL"/>
          <w:w w:val="100"/>
          <w:spacing w:val="0"/>
          <w:color w:val="000000"/>
          <w:position w:val="0"/>
        </w:rPr>
        <w:t>Wielkopol</w:t>
        <w:softHyphen/>
        <w:t>ska</w:t>
      </w:r>
      <w:r>
        <w:rPr>
          <w:rStyle w:val="CharStyle72"/>
          <w:lang w:val="en-US" w:eastAsia="en-US" w:bidi="en-US"/>
          <w:i w:val="0"/>
          <w:iCs w:val="0"/>
        </w:rPr>
        <w:t xml:space="preserve">, </w:t>
      </w:r>
      <w:r>
        <w:rPr>
          <w:lang w:val="pl-PL" w:eastAsia="pl-PL" w:bidi="pl-PL"/>
          <w:w w:val="100"/>
          <w:spacing w:val="0"/>
          <w:color w:val="000000"/>
          <w:position w:val="0"/>
        </w:rPr>
        <w:t xml:space="preserve">Poznań </w:t>
      </w:r>
      <w:r>
        <w:rPr>
          <w:lang w:val="en-US" w:eastAsia="en-US" w:bidi="en-US"/>
          <w:w w:val="100"/>
          <w:spacing w:val="0"/>
          <w:color w:val="000000"/>
          <w:position w:val="0"/>
        </w:rPr>
        <w:t>2010</w:t>
      </w:r>
      <w:r>
        <w:rPr>
          <w:rStyle w:val="CharStyle72"/>
          <w:lang w:val="en-US" w:eastAsia="en-US" w:bidi="en-US"/>
          <w:i w:val="0"/>
          <w:iCs w:val="0"/>
        </w:rPr>
        <w:t xml:space="preserve">, </w:t>
      </w:r>
      <w:r>
        <w:rPr>
          <w:rStyle w:val="CharStyle72"/>
          <w:i w:val="0"/>
          <w:iCs w:val="0"/>
        </w:rPr>
        <w:t xml:space="preserve">„Linguistica </w:t>
      </w:r>
      <w:r>
        <w:rPr>
          <w:rStyle w:val="CharStyle72"/>
          <w:lang w:val="en-US" w:eastAsia="en-US" w:bidi="en-US"/>
          <w:i w:val="0"/>
          <w:iCs w:val="0"/>
        </w:rPr>
        <w:t>Bidgostiana” VIII, s. 201-205.</w:t>
      </w:r>
    </w:p>
    <w:p>
      <w:pPr>
        <w:pStyle w:val="Style37"/>
        <w:framePr w:w="11107" w:h="4894" w:hRule="exact" w:wrap="none" w:vAnchor="page" w:hAnchor="page" w:x="385" w:y="7412"/>
        <w:widowControl w:val="0"/>
        <w:keepNext w:val="0"/>
        <w:keepLines w:val="0"/>
        <w:shd w:val="clear" w:color="auto" w:fill="auto"/>
        <w:bidi w:val="0"/>
        <w:jc w:val="center"/>
        <w:spacing w:before="0" w:after="235" w:line="218" w:lineRule="exact"/>
        <w:ind w:left="0" w:right="620" w:firstLine="0"/>
      </w:pPr>
      <w:r>
        <w:rPr>
          <w:w w:val="100"/>
          <w:spacing w:val="0"/>
          <w:color w:val="000000"/>
          <w:position w:val="0"/>
        </w:rPr>
        <w:t xml:space="preserve">In pursuit of the agnonym </w:t>
      </w:r>
      <w:r>
        <w:rPr>
          <w:rStyle w:val="CharStyle74"/>
          <w:lang w:val="en-US" w:eastAsia="en-US" w:bidi="en-US"/>
          <w:b/>
          <w:bCs/>
        </w:rPr>
        <w:t>wirowiec</w:t>
        <w:br/>
      </w:r>
      <w:r>
        <w:rPr>
          <w:w w:val="100"/>
          <w:spacing w:val="0"/>
          <w:color w:val="000000"/>
          <w:position w:val="0"/>
        </w:rPr>
        <w:t xml:space="preserve">(about applying </w:t>
      </w:r>
      <w:r>
        <w:rPr>
          <w:lang w:val="pl-PL" w:eastAsia="pl-PL" w:bidi="pl-PL"/>
          <w:w w:val="100"/>
          <w:spacing w:val="0"/>
          <w:color w:val="000000"/>
          <w:position w:val="0"/>
        </w:rPr>
        <w:t xml:space="preserve">Piotr Wierzchoń’s </w:t>
      </w:r>
      <w:r>
        <w:rPr>
          <w:w w:val="100"/>
          <w:spacing w:val="0"/>
          <w:color w:val="000000"/>
          <w:position w:val="0"/>
        </w:rPr>
        <w:t>theory of linguochronologization in</w:t>
        <w:br/>
        <w:t>research concerning the Northern Borderlands lexis)</w:t>
      </w:r>
    </w:p>
    <w:p>
      <w:pPr>
        <w:pStyle w:val="Style17"/>
        <w:framePr w:w="11107" w:h="4894" w:hRule="exact" w:wrap="none" w:vAnchor="page" w:hAnchor="page" w:x="385" w:y="7412"/>
        <w:widowControl w:val="0"/>
        <w:keepNext w:val="0"/>
        <w:keepLines w:val="0"/>
        <w:shd w:val="clear" w:color="auto" w:fill="auto"/>
        <w:bidi w:val="0"/>
        <w:spacing w:before="0" w:after="117" w:line="150" w:lineRule="exact"/>
        <w:ind w:left="0" w:right="620" w:firstLine="0"/>
      </w:pPr>
      <w:r>
        <w:rPr>
          <w:lang w:val="en-US" w:eastAsia="en-US" w:bidi="en-US"/>
          <w:w w:val="100"/>
          <w:spacing w:val="0"/>
          <w:color w:val="000000"/>
          <w:position w:val="0"/>
        </w:rPr>
        <w:t>Summary</w:t>
      </w:r>
    </w:p>
    <w:p>
      <w:pPr>
        <w:pStyle w:val="Style26"/>
        <w:framePr w:w="11107" w:h="4894" w:hRule="exact" w:wrap="none" w:vAnchor="page" w:hAnchor="page" w:x="385" w:y="7412"/>
        <w:widowControl w:val="0"/>
        <w:keepNext w:val="0"/>
        <w:keepLines w:val="0"/>
        <w:shd w:val="clear" w:color="auto" w:fill="auto"/>
        <w:bidi w:val="0"/>
        <w:spacing w:before="0" w:after="0" w:line="218" w:lineRule="exact"/>
        <w:ind w:left="3540" w:right="400" w:firstLine="360"/>
      </w:pPr>
      <w:r>
        <w:rPr>
          <w:lang w:val="en-US" w:eastAsia="en-US" w:bidi="en-US"/>
          <w:w w:val="100"/>
          <w:spacing w:val="0"/>
          <w:color w:val="000000"/>
          <w:position w:val="0"/>
        </w:rPr>
        <w:t xml:space="preserve">The application of </w:t>
      </w:r>
      <w:r>
        <w:rPr>
          <w:lang w:val="pl-PL" w:eastAsia="pl-PL" w:bidi="pl-PL"/>
          <w:w w:val="100"/>
          <w:spacing w:val="0"/>
          <w:color w:val="000000"/>
          <w:position w:val="0"/>
        </w:rPr>
        <w:t>Piotr Wierzchoń</w:t>
      </w:r>
      <w:r>
        <w:rPr>
          <w:lang w:val="de-DE" w:eastAsia="de-DE" w:bidi="de-DE"/>
          <w:w w:val="100"/>
          <w:spacing w:val="0"/>
          <w:color w:val="000000"/>
          <w:position w:val="0"/>
        </w:rPr>
        <w:t xml:space="preserve">'s </w:t>
      </w:r>
      <w:r>
        <w:rPr>
          <w:lang w:val="en-US" w:eastAsia="en-US" w:bidi="en-US"/>
          <w:w w:val="100"/>
          <w:spacing w:val="0"/>
          <w:color w:val="000000"/>
          <w:position w:val="0"/>
        </w:rPr>
        <w:t xml:space="preserve">theory of linguochronologization for removing blank spots in the descriptions of the Northern Borderlands lexis to date is discussed on the example of the currently unknown derivative </w:t>
      </w:r>
      <w:r>
        <w:rPr>
          <w:rStyle w:val="CharStyle73"/>
          <w:lang w:val="en-US" w:eastAsia="en-US" w:bidi="en-US"/>
        </w:rPr>
        <w:t xml:space="preserve">wirowiec </w:t>
      </w:r>
      <w:r>
        <w:rPr>
          <w:lang w:val="en-US" w:eastAsia="en-US" w:bidi="en-US"/>
          <w:w w:val="100"/>
          <w:spacing w:val="0"/>
          <w:color w:val="000000"/>
          <w:position w:val="0"/>
        </w:rPr>
        <w:t>(‘helicopter'). The empirical basis of the said theory is a collection of texts gathered in Polish digital libraries. With the use of dLibra software one can search the extensive resources for the needed language units, view the context in which they were used and determine the dates of the individual usages.</w:t>
      </w:r>
    </w:p>
    <w:p>
      <w:pPr>
        <w:pStyle w:val="Style26"/>
        <w:framePr w:w="11107" w:h="4894" w:hRule="exact" w:wrap="none" w:vAnchor="page" w:hAnchor="page" w:x="385" w:y="7412"/>
        <w:widowControl w:val="0"/>
        <w:keepNext w:val="0"/>
        <w:keepLines w:val="0"/>
        <w:shd w:val="clear" w:color="auto" w:fill="auto"/>
        <w:bidi w:val="0"/>
        <w:spacing w:before="0" w:after="0" w:line="218" w:lineRule="exact"/>
        <w:ind w:left="3540" w:right="400" w:firstLine="360"/>
      </w:pPr>
      <w:r>
        <w:rPr>
          <w:lang w:val="en-US" w:eastAsia="en-US" w:bidi="en-US"/>
          <w:w w:val="100"/>
          <w:spacing w:val="0"/>
          <w:color w:val="000000"/>
          <w:position w:val="0"/>
        </w:rPr>
        <w:t xml:space="preserve">The derivative </w:t>
      </w:r>
      <w:r>
        <w:rPr>
          <w:rStyle w:val="CharStyle73"/>
          <w:lang w:val="en-US" w:eastAsia="en-US" w:bidi="en-US"/>
        </w:rPr>
        <w:t>wirowiec</w:t>
      </w:r>
      <w:r>
        <w:rPr>
          <w:lang w:val="en-US" w:eastAsia="en-US" w:bidi="en-US"/>
          <w:w w:val="100"/>
          <w:spacing w:val="0"/>
          <w:color w:val="000000"/>
          <w:position w:val="0"/>
        </w:rPr>
        <w:t xml:space="preserve">, which can be found in post-war Vilnian press and books published there until 1975, was verified on the basis of the texts collected until mid-2011. It was found that the noun </w:t>
      </w:r>
      <w:r>
        <w:rPr>
          <w:rStyle w:val="CharStyle73"/>
          <w:lang w:val="en-US" w:eastAsia="en-US" w:bidi="en-US"/>
        </w:rPr>
        <w:t>wirowiec</w:t>
      </w:r>
      <w:r>
        <w:rPr>
          <w:lang w:val="en-US" w:eastAsia="en-US" w:bidi="en-US"/>
          <w:w w:val="100"/>
          <w:spacing w:val="0"/>
          <w:color w:val="000000"/>
          <w:position w:val="0"/>
        </w:rPr>
        <w:t xml:space="preserve"> was not present in any of them after 1945, but it often appeared in texts from the 1930s. It was then that it was formed with native components as a recommended synonym of the borrowing </w:t>
      </w:r>
      <w:r>
        <w:rPr>
          <w:rStyle w:val="CharStyle73"/>
        </w:rPr>
        <w:t>autożyro.</w:t>
      </w:r>
      <w:r>
        <w:rPr>
          <w:lang w:val="pl-PL" w:eastAsia="pl-PL" w:bidi="pl-PL"/>
          <w:w w:val="100"/>
          <w:spacing w:val="0"/>
          <w:color w:val="000000"/>
          <w:position w:val="0"/>
        </w:rPr>
        <w:t xml:space="preserve"> </w:t>
      </w:r>
      <w:r>
        <w:rPr>
          <w:lang w:val="en-US" w:eastAsia="en-US" w:bidi="en-US"/>
          <w:w w:val="100"/>
          <w:spacing w:val="0"/>
          <w:color w:val="000000"/>
          <w:position w:val="0"/>
        </w:rPr>
        <w:t xml:space="preserve">Therefore, the noun </w:t>
      </w:r>
      <w:r>
        <w:rPr>
          <w:rStyle w:val="CharStyle73"/>
          <w:lang w:val="en-US" w:eastAsia="en-US" w:bidi="en-US"/>
        </w:rPr>
        <w:t>wirowiec</w:t>
      </w:r>
      <w:r>
        <w:rPr>
          <w:lang w:val="en-US" w:eastAsia="en-US" w:bidi="en-US"/>
          <w:w w:val="100"/>
          <w:spacing w:val="0"/>
          <w:color w:val="000000"/>
          <w:position w:val="0"/>
        </w:rPr>
        <w:t xml:space="preserve"> is an ephemeral form. It became obsolete very soon and was replaced by </w:t>
      </w:r>
      <w:r>
        <w:rPr>
          <w:rStyle w:val="CharStyle73"/>
        </w:rPr>
        <w:t>helikopter</w:t>
      </w:r>
      <w:r>
        <w:rPr>
          <w:lang w:val="pl-PL" w:eastAsia="pl-PL" w:bidi="pl-PL"/>
          <w:w w:val="100"/>
          <w:spacing w:val="0"/>
          <w:color w:val="000000"/>
          <w:position w:val="0"/>
        </w:rPr>
        <w:t xml:space="preserve"> </w:t>
      </w:r>
      <w:r>
        <w:rPr>
          <w:lang w:val="en-US" w:eastAsia="en-US" w:bidi="en-US"/>
          <w:w w:val="100"/>
          <w:spacing w:val="0"/>
          <w:color w:val="000000"/>
          <w:position w:val="0"/>
        </w:rPr>
        <w:t xml:space="preserve">and </w:t>
      </w:r>
      <w:r>
        <w:rPr>
          <w:rStyle w:val="CharStyle73"/>
        </w:rPr>
        <w:t xml:space="preserve">śmigłowiec. </w:t>
      </w:r>
      <w:r>
        <w:rPr>
          <w:lang w:val="en-US" w:eastAsia="en-US" w:bidi="en-US"/>
          <w:w w:val="100"/>
          <w:spacing w:val="0"/>
          <w:color w:val="000000"/>
          <w:position w:val="0"/>
        </w:rPr>
        <w:t xml:space="preserve">However, within the territories of the Northern-Eastern Borderlands, which were separated from the centre, </w:t>
      </w:r>
      <w:r>
        <w:rPr>
          <w:rStyle w:val="CharStyle73"/>
          <w:lang w:val="en-US" w:eastAsia="en-US" w:bidi="en-US"/>
        </w:rPr>
        <w:t>wirowiec</w:t>
      </w:r>
      <w:r>
        <w:rPr>
          <w:lang w:val="en-US" w:eastAsia="en-US" w:bidi="en-US"/>
          <w:w w:val="100"/>
          <w:spacing w:val="0"/>
          <w:color w:val="000000"/>
          <w:position w:val="0"/>
        </w:rPr>
        <w:t xml:space="preserve"> became obsolete at a much later period.</w:t>
      </w:r>
    </w:p>
    <w:p>
      <w:pPr>
        <w:pStyle w:val="Style26"/>
        <w:framePr w:wrap="none" w:vAnchor="page" w:hAnchor="page" w:x="385" w:y="12498"/>
        <w:widowControl w:val="0"/>
        <w:keepNext w:val="0"/>
        <w:keepLines w:val="0"/>
        <w:shd w:val="clear" w:color="auto" w:fill="auto"/>
        <w:bidi w:val="0"/>
        <w:jc w:val="left"/>
        <w:spacing w:before="0" w:after="0" w:line="180" w:lineRule="exact"/>
        <w:ind w:left="8600" w:right="0" w:firstLine="0"/>
      </w:pPr>
      <w:r>
        <w:rPr>
          <w:lang w:val="en-US" w:eastAsia="en-US" w:bidi="en-US"/>
          <w:w w:val="100"/>
          <w:spacing w:val="0"/>
          <w:color w:val="000000"/>
          <w:position w:val="0"/>
        </w:rPr>
        <w:t xml:space="preserve">Adj.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framePr w:w="11107" w:h="540" w:hRule="exact" w:wrap="none" w:vAnchor="page" w:hAnchor="page" w:x="325" w:y="1526"/>
        <w:widowControl w:val="0"/>
        <w:keepNext w:val="0"/>
        <w:keepLines w:val="0"/>
        <w:shd w:val="clear" w:color="auto" w:fill="auto"/>
        <w:bidi w:val="0"/>
        <w:jc w:val="left"/>
        <w:spacing w:before="0" w:after="0" w:line="245" w:lineRule="exact"/>
        <w:ind w:left="240" w:right="8560" w:firstLine="0"/>
      </w:pPr>
      <w:r>
        <w:rPr>
          <w:rStyle w:val="CharStyle75"/>
          <w:lang w:val="en-US" w:eastAsia="en-US" w:bidi="en-US"/>
        </w:rPr>
        <w:t xml:space="preserve">Wanda </w:t>
      </w:r>
      <w:r>
        <w:rPr>
          <w:rStyle w:val="CharStyle75"/>
        </w:rPr>
        <w:t xml:space="preserve">Decyk-Zięba </w:t>
      </w:r>
      <w:r>
        <w:rPr>
          <w:lang w:val="pl-PL" w:eastAsia="pl-PL" w:bidi="pl-PL"/>
          <w:w w:val="100"/>
          <w:spacing w:val="0"/>
          <w:color w:val="000000"/>
          <w:position w:val="0"/>
        </w:rPr>
        <w:t>(Uniwersytet Warszawski)</w:t>
      </w:r>
    </w:p>
    <w:p>
      <w:pPr>
        <w:pStyle w:val="Style58"/>
        <w:framePr w:w="11107" w:h="1663" w:hRule="exact" w:wrap="none" w:vAnchor="page" w:hAnchor="page" w:x="325" w:y="2494"/>
        <w:widowControl w:val="0"/>
        <w:keepNext w:val="0"/>
        <w:keepLines w:val="0"/>
        <w:shd w:val="clear" w:color="auto" w:fill="auto"/>
        <w:bidi w:val="0"/>
        <w:spacing w:before="0" w:after="0"/>
        <w:ind w:left="240" w:right="0" w:firstLine="0"/>
      </w:pPr>
      <w:r>
        <w:rPr>
          <w:lang w:val="pl-PL" w:eastAsia="pl-PL" w:bidi="pl-PL"/>
          <w:sz w:val="24"/>
          <w:szCs w:val="24"/>
          <w:w w:val="100"/>
          <w:spacing w:val="0"/>
          <w:color w:val="000000"/>
          <w:position w:val="0"/>
        </w:rPr>
        <w:t>PRZYCZYNEK DO DZIEJÓW</w:t>
        <w:br/>
        <w:t>POLSKO-WSCHODNIOSŁOWIAŃSKICH</w:t>
        <w:br/>
        <w:t>KONTAKTÓW JĘZYKOWYCH</w:t>
        <w:br/>
        <w:t xml:space="preserve">(WYRAZY RUSKIE W </w:t>
      </w:r>
      <w:r>
        <w:rPr>
          <w:rStyle w:val="CharStyle60"/>
          <w:b/>
          <w:bCs/>
        </w:rPr>
        <w:t>KRONICE W. X. MOSKIEWSKIEGO</w:t>
        <w:br/>
      </w:r>
      <w:r>
        <w:rPr>
          <w:lang w:val="pl-PL" w:eastAsia="pl-PL" w:bidi="pl-PL"/>
          <w:sz w:val="24"/>
          <w:szCs w:val="24"/>
          <w:w w:val="100"/>
          <w:spacing w:val="0"/>
          <w:color w:val="000000"/>
          <w:position w:val="0"/>
        </w:rPr>
        <w:t>ALEKSANDRA GWAGNINA, 1611)</w:t>
      </w:r>
    </w:p>
    <w:p>
      <w:pPr>
        <w:pStyle w:val="Style13"/>
        <w:framePr w:w="11107" w:h="7831" w:hRule="exact" w:wrap="none" w:vAnchor="page" w:hAnchor="page" w:x="325" w:y="4480"/>
        <w:widowControl w:val="0"/>
        <w:keepNext w:val="0"/>
        <w:keepLines w:val="0"/>
        <w:shd w:val="clear" w:color="auto" w:fill="auto"/>
        <w:bidi w:val="0"/>
        <w:jc w:val="both"/>
        <w:spacing w:before="0" w:after="0" w:line="242" w:lineRule="exact"/>
        <w:ind w:left="240" w:right="3700" w:firstLine="340"/>
      </w:pPr>
      <w:r>
        <w:rPr>
          <w:lang w:val="pl-PL" w:eastAsia="pl-PL" w:bidi="pl-PL"/>
          <w:w w:val="100"/>
          <w:spacing w:val="0"/>
          <w:color w:val="000000"/>
          <w:position w:val="0"/>
        </w:rPr>
        <w:t xml:space="preserve">W kontaktach językowych pomiędzy językiem polskim a językami wschodniosłowiańskimi odzwierciedla się </w:t>
      </w:r>
      <w:r>
        <w:rPr>
          <w:lang w:val="cs-CZ" w:eastAsia="cs-CZ" w:bidi="cs-CZ"/>
          <w:w w:val="100"/>
          <w:spacing w:val="0"/>
          <w:color w:val="000000"/>
          <w:position w:val="0"/>
        </w:rPr>
        <w:t>z</w:t>
      </w:r>
      <w:r>
        <w:rPr>
          <w:lang w:val="pl-PL" w:eastAsia="pl-PL" w:bidi="pl-PL"/>
          <w:w w:val="100"/>
          <w:spacing w:val="0"/>
          <w:color w:val="000000"/>
          <w:position w:val="0"/>
        </w:rPr>
        <w:t xml:space="preserve"> </w:t>
      </w:r>
      <w:r>
        <w:rPr>
          <w:lang w:val="cs-CZ" w:eastAsia="cs-CZ" w:bidi="cs-CZ"/>
          <w:w w:val="100"/>
          <w:spacing w:val="0"/>
          <w:color w:val="000000"/>
          <w:position w:val="0"/>
        </w:rPr>
        <w:t xml:space="preserve">jednej </w:t>
      </w:r>
      <w:r>
        <w:rPr>
          <w:lang w:val="pl-PL" w:eastAsia="pl-PL" w:bidi="pl-PL"/>
          <w:w w:val="100"/>
          <w:spacing w:val="0"/>
          <w:color w:val="000000"/>
          <w:position w:val="0"/>
        </w:rPr>
        <w:t>strony historia stosun</w:t>
        <w:softHyphen/>
        <w:t>ków polityczno-gospodarczych pomiędzy Rusią, Litwą i Moskwą a Polską, z drugiej zaś pozwalają one na pokazanie, jak Polacy postrzegali swoich wschodnich sąsiadów i na co zwracano szczególną uwagę. Poświadczenia pierwszych zapożyczeń z języków wschodniosłowiańskich (ruskich), czyli rutenizmów, pochodzą z wieku XIV; w wieku XVI pojawiają się w języku polskim pierwsze rusycyzmy. Wśród tych ostatnich są zapożyczenia po</w:t>
        <w:softHyphen/>
        <w:t>średnie (poprzez medium białoruskie i ukraińskie czy nawet łacińskie) i bezpośrednie.</w:t>
      </w:r>
    </w:p>
    <w:p>
      <w:pPr>
        <w:pStyle w:val="Style13"/>
        <w:framePr w:w="11107" w:h="7831" w:hRule="exact" w:wrap="none" w:vAnchor="page" w:hAnchor="page" w:x="325" w:y="4480"/>
        <w:widowControl w:val="0"/>
        <w:keepNext w:val="0"/>
        <w:keepLines w:val="0"/>
        <w:shd w:val="clear" w:color="auto" w:fill="auto"/>
        <w:bidi w:val="0"/>
        <w:jc w:val="both"/>
        <w:spacing w:before="0" w:after="0" w:line="242" w:lineRule="exact"/>
        <w:ind w:left="240" w:right="3700" w:firstLine="340"/>
      </w:pPr>
      <w:r>
        <w:rPr>
          <w:lang w:val="pl-PL" w:eastAsia="pl-PL" w:bidi="pl-PL"/>
          <w:w w:val="100"/>
          <w:spacing w:val="0"/>
          <w:color w:val="000000"/>
          <w:position w:val="0"/>
        </w:rPr>
        <w:t>Ścisłe rozgraniczenie rutenizmów i rusycyzmów, zwłaszcza wtedy, gdy są to wyrazy wspólne dla tych języków, jest czasami bardzo trudne. Wpływ rosyjski może się nakładać na wcześniejszy wpływ języków ru</w:t>
        <w:softHyphen/>
        <w:t>skich. Stąd obok kryteriów formalnych (fonetyczno-morfologicznych) istotne są historia i geografia wyrazu, jego znaczenie, przynależność do określonego kręgu tematycznego. Pomocna jest też etymologia wyrazu. Wśród zapożyczeń wschodniosłowiańskich są wyrazy rdzennie ruskie i wyrazy pochodzące z różnych języków: z greki (za pośrednictwem języka staro-cerkiewno-słowiańskiego), z języków germańskich, ugrofińskich, mongolskich czy turko-tatarskich. W wielu wypadkach możemy mieć do czynienia z zapożyczeniami wielokrotnymi.</w:t>
      </w:r>
    </w:p>
    <w:p>
      <w:pPr>
        <w:pStyle w:val="Style13"/>
        <w:framePr w:w="11107" w:h="7831" w:hRule="exact" w:wrap="none" w:vAnchor="page" w:hAnchor="page" w:x="325" w:y="4480"/>
        <w:widowControl w:val="0"/>
        <w:keepNext w:val="0"/>
        <w:keepLines w:val="0"/>
        <w:shd w:val="clear" w:color="auto" w:fill="auto"/>
        <w:bidi w:val="0"/>
        <w:jc w:val="both"/>
        <w:spacing w:before="0" w:after="0" w:line="242" w:lineRule="exact"/>
        <w:ind w:left="240" w:right="3700" w:firstLine="340"/>
      </w:pPr>
      <w:r>
        <w:rPr>
          <w:lang w:val="pl-PL" w:eastAsia="pl-PL" w:bidi="pl-PL"/>
          <w:w w:val="100"/>
          <w:spacing w:val="0"/>
          <w:color w:val="000000"/>
          <w:position w:val="0"/>
        </w:rPr>
        <w:t>Ze względów politycznych pierwsza dekada XVII w. (podobnie jak w wieku XVI okres wypraw Stefana Batorego) wydaje się niezwykle in</w:t>
        <w:softHyphen/>
        <w:t>teresująca dla badań nad kontaktami językowymi polsko-rosyjskimi. Z tego okresu zachowały się liczne relacje (krążące wówczas w odpisach) uczestników I i II dymitriady. W 1608 roku do domów powrócili Polacy, którzy zostali internowani po zabójstwie Dymitra I. Część z nich była uwięziona w Moskwie, część rozesłano w różne miejsca, np. Stanisława Niemojewskiego - autora niezwykle cennego pamiętnika - do Białego Je</w:t>
        <w:softHyphen/>
        <w:t>ziora. Wśród osób, które wówczas powróciły, byli między innymi: Paweł Łęczycki, Sebastian Petrycy, Mikołaj Oleśnicki i wspomniany Niemojewski. Wrażeniami z pobytu w Moskwie powracający dzielili się z rodakami,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3939" w:y="458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18</w:t>
      </w:r>
    </w:p>
    <w:p>
      <w:pPr>
        <w:pStyle w:val="Style19"/>
        <w:framePr w:wrap="none" w:vAnchor="page" w:hAnchor="page" w:x="6555" w:y="4586"/>
        <w:widowControl w:val="0"/>
        <w:keepNext w:val="0"/>
        <w:keepLines w:val="0"/>
        <w:shd w:val="clear" w:color="auto" w:fill="auto"/>
        <w:bidi w:val="0"/>
        <w:jc w:val="left"/>
        <w:spacing w:before="0" w:after="0" w:line="160" w:lineRule="exact"/>
        <w:ind w:left="0" w:right="0" w:firstLine="0"/>
      </w:pPr>
      <w:r>
        <w:rPr>
          <w:rStyle w:val="CharStyle21"/>
          <w:lang w:val="en-US" w:eastAsia="en-US" w:bidi="en-US"/>
          <w:b/>
          <w:bCs/>
        </w:rPr>
        <w:t xml:space="preserve">WANDA </w:t>
      </w:r>
      <w:r>
        <w:rPr>
          <w:rStyle w:val="CharStyle21"/>
          <w:b/>
          <w:bCs/>
        </w:rPr>
        <w:t>DECYK-ZIĘBA</w:t>
      </w:r>
    </w:p>
    <w:p>
      <w:pPr>
        <w:pStyle w:val="Style13"/>
        <w:framePr w:w="11107" w:h="8522" w:hRule="exact" w:wrap="none" w:vAnchor="page" w:hAnchor="page" w:x="377" w:y="5005"/>
        <w:widowControl w:val="0"/>
        <w:keepNext w:val="0"/>
        <w:keepLines w:val="0"/>
        <w:shd w:val="clear" w:color="auto" w:fill="auto"/>
        <w:bidi w:val="0"/>
        <w:jc w:val="both"/>
        <w:spacing w:before="0" w:after="0" w:line="240" w:lineRule="exact"/>
        <w:ind w:left="3560" w:right="380" w:firstLine="0"/>
      </w:pPr>
      <w:r>
        <w:rPr>
          <w:lang w:val="pl-PL" w:eastAsia="pl-PL" w:bidi="pl-PL"/>
          <w:w w:val="100"/>
          <w:spacing w:val="0"/>
          <w:color w:val="000000"/>
          <w:position w:val="0"/>
        </w:rPr>
        <w:t>często dostarczali argumentów orędownikom wojny z Moskwą (rozpo</w:t>
        <w:softHyphen/>
        <w:t>częła się oficjalnie w 1609 r.). W tej atmosferze, już po zajęciu Smoleńska (13 czerwca 1611 r.),</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w drukami Loba ukazała się tłumaczona z języka łacińskiego </w:t>
      </w:r>
      <w:r>
        <w:rPr>
          <w:rStyle w:val="CharStyle61"/>
        </w:rPr>
        <w:t>Kronika Sarmacyjej Europejskiej</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Aleksandra Gwagnina.</w:t>
      </w:r>
      <w:r>
        <w:rPr>
          <w:lang w:val="pl-PL" w:eastAsia="pl-PL" w:bidi="pl-PL"/>
          <w:vertAlign w:val="superscript"/>
          <w:w w:val="100"/>
          <w:spacing w:val="0"/>
          <w:color w:val="000000"/>
          <w:position w:val="0"/>
        </w:rPr>
        <w:t>1 2 3 4</w:t>
      </w:r>
    </w:p>
    <w:p>
      <w:pPr>
        <w:pStyle w:val="Style13"/>
        <w:framePr w:w="11107" w:h="8522" w:hRule="exact" w:wrap="none" w:vAnchor="page" w:hAnchor="page" w:x="377" w:y="5005"/>
        <w:widowControl w:val="0"/>
        <w:keepNext w:val="0"/>
        <w:keepLines w:val="0"/>
        <w:shd w:val="clear" w:color="auto" w:fill="auto"/>
        <w:bidi w:val="0"/>
        <w:jc w:val="both"/>
        <w:spacing w:before="0" w:after="0" w:line="240" w:lineRule="exact"/>
        <w:ind w:left="3560" w:right="380" w:firstLine="340"/>
      </w:pPr>
      <w:r>
        <w:rPr>
          <w:lang w:val="pl-PL" w:eastAsia="pl-PL" w:bidi="pl-PL"/>
          <w:w w:val="100"/>
          <w:spacing w:val="0"/>
          <w:color w:val="000000"/>
          <w:position w:val="0"/>
        </w:rPr>
        <w:t>Dzieło Gwagnina przetłumaczył Marcin Paszkowski, od niego też po</w:t>
        <w:softHyphen/>
        <w:t>chodzą wprowadzone do tekstu uzupełnienia. Nie tylko chodzi o opis zdarzeń po roku 1574, rozwinięcie niektórych wątków, ale i włączenie do tekstu dzieł innych autorów lub przywołanie nazwisk znanych histo</w:t>
        <w:softHyphen/>
        <w:t xml:space="preserve">ryków. Dzięki tym zabiegom dzieło zostało wzbogacone pod względem faktograficznym, zyskało na erudycyjności. Sprawa tekstowych paraleli </w:t>
      </w:r>
      <w:r>
        <w:rPr>
          <w:rStyle w:val="CharStyle61"/>
        </w:rPr>
        <w:t>Kroniki Sarmacji Europskiej</w:t>
      </w:r>
      <w:r>
        <w:rPr>
          <w:lang w:val="pl-PL" w:eastAsia="pl-PL" w:bidi="pl-PL"/>
          <w:w w:val="100"/>
          <w:spacing w:val="0"/>
          <w:color w:val="000000"/>
          <w:position w:val="0"/>
        </w:rPr>
        <w:t xml:space="preserve"> wymaga pogłębionych studiów: jako przy</w:t>
        <w:softHyphen/>
        <w:t xml:space="preserve">kład można podać </w:t>
      </w:r>
      <w:r>
        <w:rPr>
          <w:rStyle w:val="CharStyle61"/>
        </w:rPr>
        <w:t>Kolędę moskiewską</w:t>
      </w:r>
      <w:r>
        <w:rPr>
          <w:lang w:val="pl-PL" w:eastAsia="pl-PL" w:bidi="pl-PL"/>
          <w:w w:val="100"/>
          <w:spacing w:val="0"/>
          <w:color w:val="000000"/>
          <w:position w:val="0"/>
        </w:rPr>
        <w:t xml:space="preserve"> Pawła Palczowskiego (Kraków 1609),</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w:t>
      </w:r>
      <w:r>
        <w:rPr>
          <w:rStyle w:val="CharStyle61"/>
        </w:rPr>
        <w:t>Gody moskiewskie</w:t>
      </w:r>
      <w:r>
        <w:rPr>
          <w:lang w:val="pl-PL" w:eastAsia="pl-PL" w:bidi="pl-PL"/>
          <w:w w:val="100"/>
          <w:spacing w:val="0"/>
          <w:color w:val="000000"/>
          <w:position w:val="0"/>
        </w:rPr>
        <w:t xml:space="preserve"> Sebastiana Lifftela (Kraków 1607) i bliżej nie</w:t>
        <w:softHyphen/>
        <w:t>określoną „przypowieść polską”.</w:t>
      </w:r>
      <w:r>
        <w:rPr>
          <w:lang w:val="pl-PL" w:eastAsia="pl-PL" w:bidi="pl-PL"/>
          <w:vertAlign w:val="superscript"/>
          <w:w w:val="100"/>
          <w:spacing w:val="0"/>
          <w:color w:val="000000"/>
          <w:position w:val="0"/>
        </w:rPr>
        <w:t>5</w:t>
      </w:r>
    </w:p>
    <w:p>
      <w:pPr>
        <w:pStyle w:val="Style13"/>
        <w:framePr w:w="11107" w:h="8522" w:hRule="exact" w:wrap="none" w:vAnchor="page" w:hAnchor="page" w:x="377" w:y="5005"/>
        <w:widowControl w:val="0"/>
        <w:keepNext w:val="0"/>
        <w:keepLines w:val="0"/>
        <w:shd w:val="clear" w:color="auto" w:fill="auto"/>
        <w:bidi w:val="0"/>
        <w:jc w:val="both"/>
        <w:spacing w:before="0" w:after="0" w:line="240" w:lineRule="exact"/>
        <w:ind w:left="3560" w:right="380" w:firstLine="340"/>
      </w:pPr>
      <w:r>
        <w:rPr>
          <w:lang w:val="pl-PL" w:eastAsia="pl-PL" w:bidi="pl-PL"/>
          <w:w w:val="100"/>
          <w:spacing w:val="0"/>
          <w:color w:val="000000"/>
          <w:position w:val="0"/>
        </w:rPr>
        <w:t xml:space="preserve">Jeśli chodzi o </w:t>
      </w:r>
      <w:r>
        <w:rPr>
          <w:rStyle w:val="CharStyle61"/>
        </w:rPr>
        <w:t>Sarmatiae Europeae descriptio</w:t>
      </w:r>
      <w:r>
        <w:rPr>
          <w:lang w:val="pl-PL" w:eastAsia="pl-PL" w:bidi="pl-PL"/>
          <w:w w:val="100"/>
          <w:spacing w:val="0"/>
          <w:color w:val="000000"/>
          <w:position w:val="0"/>
        </w:rPr>
        <w:t>, podstawę ksiąg o Mo</w:t>
        <w:softHyphen/>
        <w:t xml:space="preserve">skwie stanowiło dzieło Zygmunta </w:t>
      </w:r>
      <w:r>
        <w:rPr>
          <w:lang w:val="de-DE" w:eastAsia="de-DE" w:bidi="de-DE"/>
          <w:w w:val="100"/>
          <w:spacing w:val="0"/>
          <w:color w:val="000000"/>
          <w:position w:val="0"/>
        </w:rPr>
        <w:t>Herbersteina,</w:t>
      </w:r>
      <w:r>
        <w:rPr>
          <w:lang w:val="de-DE" w:eastAsia="de-DE" w:bidi="de-DE"/>
          <w:vertAlign w:val="superscript"/>
          <w:w w:val="100"/>
          <w:spacing w:val="0"/>
          <w:color w:val="000000"/>
          <w:position w:val="0"/>
        </w:rPr>
        <w:t>6</w:t>
      </w:r>
      <w:r>
        <w:rPr>
          <w:lang w:val="de-DE" w:eastAsia="de-DE" w:bidi="de-DE"/>
          <w:w w:val="100"/>
          <w:spacing w:val="0"/>
          <w:color w:val="000000"/>
          <w:position w:val="0"/>
        </w:rPr>
        <w:t xml:space="preserve"> </w:t>
      </w:r>
      <w:r>
        <w:rPr>
          <w:lang w:val="pl-PL" w:eastAsia="pl-PL" w:bidi="pl-PL"/>
          <w:w w:val="100"/>
          <w:spacing w:val="0"/>
          <w:color w:val="000000"/>
          <w:position w:val="0"/>
        </w:rPr>
        <w:t xml:space="preserve">posła austriackiego do cara moskiewskiego w latach 1517, </w:t>
      </w:r>
      <w:r>
        <w:rPr>
          <w:lang w:val="ru-RU" w:eastAsia="ru-RU" w:bidi="ru-RU"/>
          <w:w w:val="100"/>
          <w:spacing w:val="0"/>
          <w:color w:val="000000"/>
          <w:position w:val="0"/>
        </w:rPr>
        <w:t xml:space="preserve">1526/1527, </w:t>
      </w:r>
      <w:r>
        <w:rPr>
          <w:lang w:val="pl-PL" w:eastAsia="pl-PL" w:bidi="pl-PL"/>
          <w:w w:val="100"/>
          <w:spacing w:val="0"/>
          <w:color w:val="000000"/>
          <w:position w:val="0"/>
        </w:rPr>
        <w:t>oraz relacja Alberta Schlichtinga, agenta wywiadu polskiego na dworze carskim.</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Książka Gwagnina była w kolejności czwartym drukiem wydanym w Krakowie, w którym znajduje się opis Wielkiego Księstwa Moskiewskiego </w:t>
      </w:r>
      <w:r>
        <w:rPr>
          <w:rStyle w:val="CharStyle61"/>
        </w:rPr>
        <w:t>(Moschomae descriptio...)</w:t>
      </w:r>
      <w:r>
        <w:rPr>
          <w:lang w:val="pl-PL" w:eastAsia="pl-PL" w:bidi="pl-PL"/>
          <w:w w:val="100"/>
          <w:spacing w:val="0"/>
          <w:color w:val="000000"/>
          <w:position w:val="0"/>
        </w:rPr>
        <w:t xml:space="preserve"> pod względem geograficzno-histoiycznym. Pierwszym był </w:t>
      </w:r>
      <w:r>
        <w:rPr>
          <w:rStyle w:val="CharStyle61"/>
        </w:rPr>
        <w:t>Tractatus de duabus Sarmatiis Europeae et Asianae</w:t>
      </w:r>
      <w:r>
        <w:rPr>
          <w:lang w:val="pl-PL" w:eastAsia="pl-PL" w:bidi="pl-PL"/>
          <w:w w:val="100"/>
          <w:spacing w:val="0"/>
          <w:color w:val="000000"/>
          <w:position w:val="0"/>
        </w:rPr>
        <w:t xml:space="preserve"> Macieja z Mie</w:t>
        <w:softHyphen/>
        <w:t xml:space="preserve">chowa (1517), drugim jego polskie tłumaczenie dokonane przez Andrzeja Glabera z Kobylina (1535), trzecim księgi IX </w:t>
      </w:r>
      <w:r>
        <w:rPr>
          <w:rStyle w:val="CharStyle61"/>
        </w:rPr>
        <w:t>Kroniki...</w:t>
      </w:r>
      <w:r>
        <w:rPr>
          <w:lang w:val="pl-PL" w:eastAsia="pl-PL" w:bidi="pl-PL"/>
          <w:w w:val="100"/>
          <w:spacing w:val="0"/>
          <w:color w:val="000000"/>
          <w:position w:val="0"/>
        </w:rPr>
        <w:t xml:space="preserve"> Marcina Biel</w:t>
        <w:softHyphen/>
        <w:t xml:space="preserve">skiego (1564). Podstawę tego ostatniego stanowiło, tak jak w wypadku Gwagnina, dzieło </w:t>
      </w:r>
      <w:r>
        <w:rPr>
          <w:lang w:val="de-DE" w:eastAsia="de-DE" w:bidi="de-DE"/>
          <w:w w:val="100"/>
          <w:spacing w:val="0"/>
          <w:color w:val="000000"/>
          <w:position w:val="0"/>
        </w:rPr>
        <w:t xml:space="preserve">Herbersteina. </w:t>
      </w:r>
      <w:r>
        <w:rPr>
          <w:lang w:val="pl-PL" w:eastAsia="pl-PL" w:bidi="pl-PL"/>
          <w:w w:val="100"/>
          <w:spacing w:val="0"/>
          <w:color w:val="000000"/>
          <w:position w:val="0"/>
        </w:rPr>
        <w:t>Dużo nowych informacji (opartych na źródłach ruskich) o historii Litwy, Rusi i Moskwy znalazło się w kro</w:t>
        <w:softHyphen/>
        <w:t>nice Stryjkowskiego (Królewiec 1582). W świadomości Europejczyków w wieku XVI zaistniały dwa z tych dzieł, traktat Miechowity i kronika Gwagnina; ta ostatnia zaś w zasadniczy sposób wpłynęła również na kształtowanie zbiorowej świadomości Polaków.</w:t>
      </w:r>
    </w:p>
    <w:p>
      <w:pPr>
        <w:pStyle w:val="Style13"/>
        <w:framePr w:w="11107" w:h="8522" w:hRule="exact" w:wrap="none" w:vAnchor="page" w:hAnchor="page" w:x="377" w:y="5005"/>
        <w:widowControl w:val="0"/>
        <w:keepNext w:val="0"/>
        <w:keepLines w:val="0"/>
        <w:shd w:val="clear" w:color="auto" w:fill="auto"/>
        <w:bidi w:val="0"/>
        <w:jc w:val="both"/>
        <w:spacing w:before="0" w:after="0" w:line="240" w:lineRule="exact"/>
        <w:ind w:left="3560" w:right="380" w:firstLine="340"/>
      </w:pPr>
      <w:r>
        <w:rPr>
          <w:lang w:val="pl-PL" w:eastAsia="pl-PL" w:bidi="pl-PL"/>
          <w:w w:val="100"/>
          <w:spacing w:val="0"/>
          <w:color w:val="000000"/>
          <w:position w:val="0"/>
        </w:rPr>
        <w:t>Wyrazy wschodniosłowiańskie występują zarówno w drukach pisa</w:t>
        <w:softHyphen/>
        <w:t>nych w języku polskim, jak i łacińskim. Często zestawiano je z wyrazami łacińskimi lub polskimi, z zaznaczeniem, że są to słowa moskiewskie. W sytuacji dwujęzyczności (czy na Kresach - trójjęzyczności) szlachty</w:t>
      </w:r>
    </w:p>
    <w:p>
      <w:pPr>
        <w:pStyle w:val="Style62"/>
        <w:framePr w:w="7238" w:h="241" w:hRule="exact" w:wrap="none" w:vAnchor="page" w:hAnchor="page" w:x="3886" w:y="13814"/>
        <w:tabs>
          <w:tab w:leader="none" w:pos="4056" w:val="left"/>
        </w:tabs>
        <w:widowControl w:val="0"/>
        <w:keepNext w:val="0"/>
        <w:keepLines w:val="0"/>
        <w:shd w:val="clear" w:color="auto" w:fill="auto"/>
        <w:bidi w:val="0"/>
        <w:spacing w:before="0" w:after="0" w:line="209" w:lineRule="exact"/>
        <w:ind w:left="3900" w:right="0" w:firstLine="0"/>
      </w:pPr>
      <w:r>
        <w:rPr>
          <w:lang w:val="pl-PL" w:eastAsia="pl-PL" w:bidi="pl-PL"/>
          <w:vertAlign w:val="superscript"/>
          <w:w w:val="100"/>
          <w:spacing w:val="0"/>
          <w:color w:val="000000"/>
          <w:position w:val="0"/>
        </w:rPr>
        <w:t>1</w:t>
      </w:r>
      <w:r>
        <w:rPr>
          <w:lang w:val="pl-PL" w:eastAsia="pl-PL" w:bidi="pl-PL"/>
          <w:w w:val="100"/>
          <w:spacing w:val="0"/>
          <w:color w:val="000000"/>
          <w:position w:val="0"/>
        </w:rPr>
        <w:tab/>
        <w:t>Przedmowa ksiąg VII jest datowana na 24 listopada 1611.</w:t>
      </w:r>
    </w:p>
    <w:p>
      <w:pPr>
        <w:pStyle w:val="Style62"/>
        <w:framePr w:w="7238" w:h="209" w:hRule="exact" w:wrap="none" w:vAnchor="page" w:hAnchor="page" w:x="3886" w:y="14056"/>
        <w:tabs>
          <w:tab w:leader="none" w:pos="4048" w:val="left"/>
        </w:tabs>
        <w:widowControl w:val="0"/>
        <w:keepNext w:val="0"/>
        <w:keepLines w:val="0"/>
        <w:shd w:val="clear" w:color="auto" w:fill="auto"/>
        <w:bidi w:val="0"/>
        <w:spacing w:before="0" w:after="0" w:line="209" w:lineRule="exact"/>
        <w:ind w:left="388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Na karcie tytułowej: </w:t>
      </w:r>
      <w:r>
        <w:rPr>
          <w:rStyle w:val="CharStyle64"/>
        </w:rPr>
        <w:t>Europskiej.</w:t>
      </w:r>
    </w:p>
    <w:p>
      <w:pPr>
        <w:pStyle w:val="Style62"/>
        <w:framePr w:w="7238" w:h="630" w:hRule="exact" w:wrap="none" w:vAnchor="page" w:hAnchor="page" w:x="3886" w:y="14264"/>
        <w:tabs>
          <w:tab w:leader="none" w:pos="4051" w:val="left"/>
        </w:tabs>
        <w:widowControl w:val="0"/>
        <w:keepNext w:val="0"/>
        <w:keepLines w:val="0"/>
        <w:shd w:val="clear" w:color="auto" w:fill="auto"/>
        <w:bidi w:val="0"/>
        <w:spacing w:before="0" w:after="0" w:line="209" w:lineRule="exact"/>
        <w:ind w:left="3540" w:right="400" w:firstLine="34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W planach Biblioteki Literatury Staropolskiej i Nowołacińskiej znajduje się wydanie internetowe tego druku - </w:t>
      </w:r>
      <w:r>
        <w:fldChar w:fldCharType="begin"/>
      </w:r>
      <w:r>
        <w:rPr>
          <w:color w:val="000000"/>
        </w:rPr>
        <w:instrText> HYPERLINK "http://neolatina.bj.uj.edu.pl/main/project" </w:instrText>
      </w:r>
      <w:r>
        <w:fldChar w:fldCharType="separate"/>
      </w:r>
      <w:r>
        <w:rPr>
          <w:rStyle w:val="Hyperlink"/>
          <w:lang w:val="en-US" w:eastAsia="en-US" w:bidi="en-US"/>
          <w:w w:val="100"/>
          <w:spacing w:val="0"/>
          <w:position w:val="0"/>
        </w:rPr>
        <w:t>http://neolatina.bj.uj.edu.pl/main/project</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html</w:t>
      </w:r>
    </w:p>
    <w:p>
      <w:pPr>
        <w:pStyle w:val="Style62"/>
        <w:framePr w:w="7238" w:h="209" w:hRule="exact" w:wrap="none" w:vAnchor="page" w:hAnchor="page" w:x="3886" w:y="14896"/>
        <w:tabs>
          <w:tab w:leader="none" w:pos="4053" w:val="left"/>
        </w:tabs>
        <w:widowControl w:val="0"/>
        <w:keepNext w:val="0"/>
        <w:keepLines w:val="0"/>
        <w:shd w:val="clear" w:color="auto" w:fill="auto"/>
        <w:bidi w:val="0"/>
        <w:spacing w:before="0" w:after="0" w:line="209" w:lineRule="exact"/>
        <w:ind w:left="388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Kraków 1609.</w:t>
      </w:r>
    </w:p>
    <w:p>
      <w:pPr>
        <w:pStyle w:val="Style67"/>
        <w:framePr w:w="7238" w:h="424" w:hRule="exact" w:wrap="none" w:vAnchor="page" w:hAnchor="page" w:x="3886" w:y="15104"/>
        <w:tabs>
          <w:tab w:leader="none" w:pos="4052" w:val="left"/>
        </w:tabs>
        <w:widowControl w:val="0"/>
        <w:keepNext w:val="0"/>
        <w:keepLines w:val="0"/>
        <w:shd w:val="clear" w:color="auto" w:fill="auto"/>
        <w:bidi w:val="0"/>
        <w:jc w:val="left"/>
        <w:spacing w:before="0" w:after="0" w:line="209" w:lineRule="exact"/>
        <w:ind w:left="3560" w:right="380" w:firstLine="320"/>
      </w:pPr>
      <w:r>
        <w:rPr>
          <w:rStyle w:val="CharStyle69"/>
          <w:vertAlign w:val="superscript"/>
          <w:i w:val="0"/>
          <w:iCs w:val="0"/>
        </w:rPr>
        <w:t>5</w:t>
      </w:r>
      <w:r>
        <w:rPr>
          <w:rStyle w:val="CharStyle69"/>
          <w:i w:val="0"/>
          <w:iCs w:val="0"/>
        </w:rPr>
        <w:tab/>
        <w:t xml:space="preserve">A. Gwagnin, </w:t>
      </w:r>
      <w:r>
        <w:rPr>
          <w:lang w:val="pl-PL" w:eastAsia="pl-PL" w:bidi="pl-PL"/>
          <w:w w:val="100"/>
          <w:spacing w:val="0"/>
          <w:color w:val="000000"/>
          <w:position w:val="0"/>
        </w:rPr>
        <w:t xml:space="preserve">Kronika W. X. Moskiewskiego i państw do niego należących </w:t>
      </w:r>
      <w:r>
        <w:rPr>
          <w:rStyle w:val="CharStyle69"/>
          <w:i w:val="0"/>
          <w:iCs w:val="0"/>
        </w:rPr>
        <w:t xml:space="preserve">[w:] idem, </w:t>
      </w:r>
      <w:r>
        <w:rPr>
          <w:lang w:val="pl-PL" w:eastAsia="pl-PL" w:bidi="pl-PL"/>
          <w:w w:val="100"/>
          <w:spacing w:val="0"/>
          <w:color w:val="000000"/>
          <w:position w:val="0"/>
        </w:rPr>
        <w:t>Kronika Sarmacyjej Europskiej,</w:t>
      </w:r>
      <w:r>
        <w:rPr>
          <w:rStyle w:val="CharStyle69"/>
          <w:i w:val="0"/>
          <w:iCs w:val="0"/>
        </w:rPr>
        <w:t xml:space="preserve"> Kraków 1611, s. 32.</w:t>
      </w:r>
    </w:p>
    <w:p>
      <w:pPr>
        <w:pStyle w:val="Style62"/>
        <w:framePr w:w="7238" w:h="208" w:hRule="exact" w:wrap="none" w:vAnchor="page" w:hAnchor="page" w:x="3886" w:y="15523"/>
        <w:tabs>
          <w:tab w:leader="none" w:pos="4046" w:val="left"/>
        </w:tabs>
        <w:widowControl w:val="0"/>
        <w:keepNext w:val="0"/>
        <w:keepLines w:val="0"/>
        <w:shd w:val="clear" w:color="auto" w:fill="auto"/>
        <w:bidi w:val="0"/>
        <w:spacing w:before="0" w:after="0" w:line="209" w:lineRule="exact"/>
        <w:ind w:left="388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Z. </w:t>
      </w:r>
      <w:r>
        <w:rPr>
          <w:lang w:val="de-DE" w:eastAsia="de-DE" w:bidi="de-DE"/>
          <w:w w:val="100"/>
          <w:spacing w:val="0"/>
          <w:color w:val="000000"/>
          <w:position w:val="0"/>
        </w:rPr>
        <w:t xml:space="preserve">Herberstein, </w:t>
      </w:r>
      <w:r>
        <w:rPr>
          <w:rStyle w:val="CharStyle64"/>
        </w:rPr>
        <w:t xml:space="preserve">Rerum </w:t>
      </w:r>
      <w:r>
        <w:rPr>
          <w:rStyle w:val="CharStyle64"/>
          <w:lang w:val="de-DE" w:eastAsia="de-DE" w:bidi="de-DE"/>
        </w:rPr>
        <w:t xml:space="preserve">Moscoviticarum </w:t>
      </w:r>
      <w:r>
        <w:rPr>
          <w:rStyle w:val="CharStyle64"/>
        </w:rPr>
        <w:t>commentarii,</w:t>
      </w:r>
      <w:r>
        <w:rPr>
          <w:lang w:val="pl-PL" w:eastAsia="pl-PL" w:bidi="pl-PL"/>
          <w:w w:val="100"/>
          <w:spacing w:val="0"/>
          <w:color w:val="000000"/>
          <w:position w:val="0"/>
        </w:rPr>
        <w:t xml:space="preserve"> wyd. 1, Wiedeń 1549.</w:t>
      </w:r>
    </w:p>
    <w:p>
      <w:pPr>
        <w:pStyle w:val="Style67"/>
        <w:framePr w:w="7238" w:h="244" w:hRule="exact" w:wrap="none" w:vAnchor="page" w:hAnchor="page" w:x="3886" w:y="15736"/>
        <w:tabs>
          <w:tab w:leader="none" w:pos="4058" w:val="left"/>
        </w:tabs>
        <w:widowControl w:val="0"/>
        <w:keepNext w:val="0"/>
        <w:keepLines w:val="0"/>
        <w:shd w:val="clear" w:color="auto" w:fill="auto"/>
        <w:bidi w:val="0"/>
        <w:jc w:val="both"/>
        <w:spacing w:before="0" w:after="0" w:line="209" w:lineRule="exact"/>
        <w:ind w:left="3880" w:right="0" w:firstLine="0"/>
      </w:pPr>
      <w:r>
        <w:rPr>
          <w:rStyle w:val="CharStyle69"/>
          <w:vertAlign w:val="superscript"/>
          <w:i w:val="0"/>
          <w:iCs w:val="0"/>
        </w:rPr>
        <w:t>7</w:t>
      </w:r>
      <w:r>
        <w:rPr>
          <w:rStyle w:val="CharStyle69"/>
          <w:i w:val="0"/>
          <w:iCs w:val="0"/>
        </w:rPr>
        <w:tab/>
      </w:r>
      <w:r>
        <w:rPr>
          <w:lang w:val="pl-PL" w:eastAsia="pl-PL" w:bidi="pl-PL"/>
          <w:w w:val="100"/>
          <w:spacing w:val="0"/>
          <w:color w:val="000000"/>
          <w:position w:val="0"/>
        </w:rPr>
        <w:t>Sprawy Wielkiego Kniazia Moskiewskiego. Roku</w:t>
      </w:r>
      <w:r>
        <w:rPr>
          <w:rStyle w:val="CharStyle69"/>
          <w:i w:val="0"/>
          <w:iCs w:val="0"/>
        </w:rPr>
        <w:t xml:space="preserve"> 1571, rkp. BN III 9100.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251" w:y="106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PRZYCZYNEK DO DZIEJÓW POLSKO-WSCHODNIOSŁOWIAŃSKICH...</w:t>
      </w:r>
    </w:p>
    <w:p>
      <w:pPr>
        <w:pStyle w:val="Style19"/>
        <w:framePr w:wrap="none" w:vAnchor="page" w:hAnchor="page" w:x="7519" w:y="108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19</w:t>
      </w:r>
    </w:p>
    <w:p>
      <w:pPr>
        <w:pStyle w:val="Style13"/>
        <w:framePr w:w="11107" w:h="4432" w:hRule="exact" w:wrap="none" w:vAnchor="page" w:hAnchor="page" w:x="339" w:y="1509"/>
        <w:widowControl w:val="0"/>
        <w:keepNext w:val="0"/>
        <w:keepLines w:val="0"/>
        <w:shd w:val="clear" w:color="auto" w:fill="auto"/>
        <w:bidi w:val="0"/>
        <w:jc w:val="both"/>
        <w:spacing w:before="0" w:after="0" w:line="242" w:lineRule="exact"/>
        <w:ind w:left="200" w:right="3740" w:firstLine="0"/>
      </w:pPr>
      <w:r>
        <w:rPr>
          <w:lang w:val="pl-PL" w:eastAsia="pl-PL" w:bidi="pl-PL"/>
          <w:w w:val="100"/>
          <w:spacing w:val="0"/>
          <w:color w:val="000000"/>
          <w:position w:val="0"/>
        </w:rPr>
        <w:t>trudno wykluczyć, że użyte w tekstach łacińskich rutenizmy nie były znane Polakom. Z tego jednakże nie wynika, że należały one do zaso</w:t>
        <w:softHyphen/>
        <w:t>bów leksykalnych polszczyzny XVI czy XVII wieku, ale nie musi ozna</w:t>
        <w:softHyphen/>
        <w:t>czać, że nie należały. Tekstowe uwikłania poszczególnych wyrazów pomagają w ustaleniu chronologii zapożyczeń i języka, z którego pocho</w:t>
        <w:softHyphen/>
        <w:t xml:space="preserve">dzą. Na podstawie kryterium filologicznego w księgach VII </w:t>
      </w:r>
      <w:r>
        <w:rPr>
          <w:rStyle w:val="CharStyle61"/>
        </w:rPr>
        <w:t>Kroniki Sarmacyjej Europskiej</w:t>
      </w:r>
      <w:r>
        <w:rPr>
          <w:lang w:val="pl-PL" w:eastAsia="pl-PL" w:bidi="pl-PL"/>
          <w:w w:val="100"/>
          <w:spacing w:val="0"/>
          <w:color w:val="000000"/>
          <w:position w:val="0"/>
        </w:rPr>
        <w:t xml:space="preserve"> można wydzielić dwie grupy zapożyczeń z języków ruskich. W pierwszej grupie (I) znajdują się wyrazy, które wystąpiły za</w:t>
        <w:softHyphen/>
        <w:t>równo w druku łacińskim, jak i w polskim tłumaczeniu (wskazują na paralele językowe pomiędzy obu wersjami językowymi tekstu), w dru</w:t>
        <w:softHyphen/>
        <w:t>giej (II) natomiast rutenizmy poświadczone tylko w wersji polskiej dzieła Gwagnina. Lokalizacje poświadczeń w tekście są przykładowe. Informa</w:t>
        <w:softHyphen/>
        <w:t xml:space="preserve">cja dotycząca notowań wyrazów w źródłach staropolskich (na podstawie Sstp), XVI-wiecznych (na podstawie: </w:t>
      </w:r>
      <w:r>
        <w:rPr>
          <w:lang w:val="en-US" w:eastAsia="en-US" w:bidi="en-US"/>
          <w:w w:val="100"/>
          <w:spacing w:val="0"/>
          <w:color w:val="000000"/>
          <w:position w:val="0"/>
        </w:rPr>
        <w:t xml:space="preserve">SPXVI, KSXVI, </w:t>
      </w:r>
      <w:r>
        <w:rPr>
          <w:lang w:val="pl-PL" w:eastAsia="pl-PL" w:bidi="pl-PL"/>
          <w:w w:val="100"/>
          <w:spacing w:val="0"/>
          <w:color w:val="000000"/>
          <w:position w:val="0"/>
        </w:rPr>
        <w:t xml:space="preserve">Relacji 1571) oraz w </w:t>
      </w:r>
      <w:r>
        <w:rPr>
          <w:lang w:val="en-US" w:eastAsia="en-US" w:bidi="en-US"/>
          <w:w w:val="100"/>
          <w:spacing w:val="0"/>
          <w:color w:val="000000"/>
          <w:position w:val="0"/>
        </w:rPr>
        <w:t xml:space="preserve">XVII-wiecznych (KSXVII, </w:t>
      </w:r>
      <w:r>
        <w:rPr>
          <w:lang w:val="pl-PL" w:eastAsia="pl-PL" w:bidi="pl-PL"/>
          <w:w w:val="100"/>
          <w:spacing w:val="0"/>
          <w:color w:val="000000"/>
          <w:position w:val="0"/>
        </w:rPr>
        <w:t>PihDziej, PihLek, KnT) pozwala określić cha</w:t>
        <w:softHyphen/>
        <w:t>rakter zapożyczenia (ogólne, literackie, indywidualne). Źródło zapożycze</w:t>
        <w:softHyphen/>
        <w:t>nia podaję za literaturą przedmiotu, w niej też znajduje się krytyczny przegląd stanowisk.</w:t>
      </w:r>
    </w:p>
    <w:p>
      <w:pPr>
        <w:pStyle w:val="Style76"/>
        <w:framePr w:w="11107" w:h="4624" w:hRule="exact" w:wrap="none" w:vAnchor="page" w:hAnchor="page" w:x="339" w:y="6363"/>
        <w:widowControl w:val="0"/>
        <w:keepNext w:val="0"/>
        <w:keepLines w:val="0"/>
        <w:shd w:val="clear" w:color="auto" w:fill="auto"/>
        <w:bidi w:val="0"/>
        <w:spacing w:before="0" w:after="178"/>
        <w:ind w:left="680" w:right="0" w:firstLine="0"/>
      </w:pPr>
      <w:r>
        <w:rPr>
          <w:rStyle w:val="CharStyle78"/>
          <w:b/>
          <w:bCs/>
          <w:i w:val="0"/>
          <w:iCs w:val="0"/>
        </w:rPr>
        <w:t xml:space="preserve">RUTENIZMY WYSTĘPUJĄCE W </w:t>
      </w:r>
      <w:r>
        <w:rPr>
          <w:lang w:val="en-US" w:eastAsia="en-US" w:bidi="en-US"/>
          <w:w w:val="100"/>
          <w:color w:val="000000"/>
          <w:position w:val="0"/>
        </w:rPr>
        <w:t xml:space="preserve">MOSCHOVIAE </w:t>
      </w:r>
      <w:r>
        <w:rPr>
          <w:lang w:val="pl-PL" w:eastAsia="pl-PL" w:bidi="pl-PL"/>
          <w:w w:val="100"/>
          <w:color w:val="000000"/>
          <w:position w:val="0"/>
        </w:rPr>
        <w:t>DESCRIPTIO</w:t>
        <w:br/>
      </w:r>
      <w:r>
        <w:rPr>
          <w:rStyle w:val="CharStyle78"/>
          <w:b/>
          <w:bCs/>
          <w:i w:val="0"/>
          <w:iCs w:val="0"/>
        </w:rPr>
        <w:t xml:space="preserve">I W </w:t>
      </w:r>
      <w:r>
        <w:rPr>
          <w:lang w:val="pl-PL" w:eastAsia="pl-PL" w:bidi="pl-PL"/>
          <w:w w:val="100"/>
          <w:color w:val="000000"/>
          <w:position w:val="0"/>
        </w:rPr>
        <w:t>KRONICE W. X. MOSKIEWSKIEGO</w:t>
      </w:r>
    </w:p>
    <w:p>
      <w:pPr>
        <w:pStyle w:val="Style13"/>
        <w:framePr w:w="11107" w:h="4624" w:hRule="exact" w:wrap="none" w:vAnchor="page" w:hAnchor="page" w:x="339" w:y="6363"/>
        <w:widowControl w:val="0"/>
        <w:keepNext w:val="0"/>
        <w:keepLines w:val="0"/>
        <w:shd w:val="clear" w:color="auto" w:fill="auto"/>
        <w:bidi w:val="0"/>
        <w:jc w:val="both"/>
        <w:spacing w:before="0" w:after="0" w:line="242" w:lineRule="exact"/>
        <w:ind w:left="200" w:right="3740" w:firstLine="340"/>
      </w:pPr>
      <w:r>
        <w:rPr>
          <w:rStyle w:val="CharStyle79"/>
        </w:rPr>
        <w:t xml:space="preserve">Bojar, Bojarzyn </w:t>
      </w:r>
      <w:r>
        <w:rPr>
          <w:lang w:val="pl-PL" w:eastAsia="pl-PL" w:bidi="pl-PL"/>
          <w:w w:val="100"/>
          <w:spacing w:val="0"/>
          <w:color w:val="000000"/>
          <w:position w:val="0"/>
        </w:rPr>
        <w:t xml:space="preserve">‘szlachcic moskiewski’, w tekście tylko w lm.: A kędy iednokolwiek szlachtę </w:t>
      </w:r>
      <w:r>
        <w:rPr>
          <w:lang w:val="ru-RU" w:eastAsia="ru-RU" w:bidi="ru-RU"/>
          <w:w w:val="100"/>
          <w:spacing w:val="0"/>
          <w:color w:val="000000"/>
          <w:position w:val="0"/>
        </w:rPr>
        <w:t xml:space="preserve">у </w:t>
      </w:r>
      <w:r>
        <w:rPr>
          <w:lang w:val="cs-CZ" w:eastAsia="cs-CZ" w:bidi="cs-CZ"/>
          <w:w w:val="100"/>
          <w:spacing w:val="0"/>
          <w:color w:val="000000"/>
          <w:position w:val="0"/>
        </w:rPr>
        <w:t xml:space="preserve">Boiáry </w:t>
      </w:r>
      <w:r>
        <w:rPr>
          <w:lang w:val="pl-PL" w:eastAsia="pl-PL" w:bidi="pl-PL"/>
          <w:w w:val="100"/>
          <w:spacing w:val="0"/>
          <w:color w:val="000000"/>
          <w:position w:val="0"/>
        </w:rPr>
        <w:t xml:space="preserve">poddane tego Woiewody...nalazł 47 {vbi </w:t>
      </w:r>
      <w:r>
        <w:rPr>
          <w:lang w:val="cs-CZ" w:eastAsia="cs-CZ" w:bidi="cs-CZ"/>
          <w:w w:val="100"/>
          <w:spacing w:val="0"/>
          <w:color w:val="000000"/>
          <w:position w:val="0"/>
        </w:rPr>
        <w:t xml:space="preserve">veró </w:t>
      </w:r>
      <w:r>
        <w:rPr>
          <w:lang w:val="pl-PL" w:eastAsia="pl-PL" w:bidi="pl-PL"/>
          <w:w w:val="100"/>
          <w:spacing w:val="0"/>
          <w:color w:val="000000"/>
          <w:position w:val="0"/>
        </w:rPr>
        <w:t xml:space="preserve">nobiles </w:t>
      </w:r>
      <w:r>
        <w:rPr>
          <w:lang w:val="cs-CZ" w:eastAsia="cs-CZ" w:bidi="cs-CZ"/>
          <w:w w:val="100"/>
          <w:spacing w:val="0"/>
          <w:color w:val="000000"/>
          <w:position w:val="0"/>
        </w:rPr>
        <w:t xml:space="preserve">sub ditos </w:t>
      </w:r>
      <w:r>
        <w:rPr>
          <w:lang w:val="pl-PL" w:eastAsia="pl-PL" w:bidi="pl-PL"/>
          <w:w w:val="100"/>
          <w:spacing w:val="0"/>
          <w:color w:val="000000"/>
          <w:position w:val="0"/>
        </w:rPr>
        <w:t xml:space="preserve">huius Ioannis, </w:t>
      </w:r>
      <w:r>
        <w:rPr>
          <w:lang w:val="cs-CZ" w:eastAsia="cs-CZ" w:bidi="cs-CZ"/>
          <w:w w:val="100"/>
          <w:spacing w:val="0"/>
          <w:color w:val="000000"/>
          <w:position w:val="0"/>
        </w:rPr>
        <w:t xml:space="preserve">sivé </w:t>
      </w:r>
      <w:r>
        <w:rPr>
          <w:lang w:val="pl-PL" w:eastAsia="pl-PL" w:bidi="pl-PL"/>
          <w:w w:val="100"/>
          <w:spacing w:val="0"/>
          <w:color w:val="000000"/>
          <w:position w:val="0"/>
        </w:rPr>
        <w:t>Boiarones... offendit - GwD, 29v}; bojarski 2</w:t>
      </w:r>
      <w:r>
        <w:rPr>
          <w:lang w:val="pl-PL" w:eastAsia="pl-PL" w:bidi="pl-PL"/>
          <w:vertAlign w:val="superscript"/>
          <w:w w:val="100"/>
          <w:spacing w:val="0"/>
          <w:color w:val="000000"/>
          <w:position w:val="0"/>
        </w:rPr>
        <w:t>8</w:t>
      </w:r>
    </w:p>
    <w:p>
      <w:pPr>
        <w:pStyle w:val="Style17"/>
        <w:framePr w:w="11107" w:h="4624" w:hRule="exact" w:wrap="none" w:vAnchor="page" w:hAnchor="page" w:x="339" w:y="6363"/>
        <w:widowControl w:val="0"/>
        <w:keepNext w:val="0"/>
        <w:keepLines w:val="0"/>
        <w:shd w:val="clear" w:color="auto" w:fill="auto"/>
        <w:bidi w:val="0"/>
        <w:jc w:val="both"/>
        <w:spacing w:before="0" w:after="29"/>
        <w:ind w:left="540" w:right="3740" w:firstLine="0"/>
      </w:pPr>
      <w:r>
        <w:rPr>
          <w:lang w:val="pl-PL" w:eastAsia="pl-PL" w:bidi="pl-PL"/>
          <w:w w:val="100"/>
          <w:spacing w:val="0"/>
          <w:color w:val="000000"/>
          <w:position w:val="0"/>
        </w:rPr>
        <w:t>[Notują Sstp (w zn. ‘szlachcic na Rusi i Litwie</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w:t>
      </w:r>
      <w:r>
        <w:rPr>
          <w:lang w:val="de-DE" w:eastAsia="de-DE" w:bidi="de-DE"/>
          <w:w w:val="100"/>
          <w:spacing w:val="0"/>
          <w:color w:val="000000"/>
          <w:position w:val="0"/>
        </w:rPr>
        <w:t xml:space="preserve">SPXVI </w:t>
      </w:r>
      <w:r>
        <w:rPr>
          <w:lang w:val="pl-PL" w:eastAsia="pl-PL" w:bidi="pl-PL"/>
          <w:w w:val="100"/>
          <w:spacing w:val="0"/>
          <w:color w:val="000000"/>
          <w:position w:val="0"/>
        </w:rPr>
        <w:t xml:space="preserve">i </w:t>
      </w:r>
      <w:r>
        <w:rPr>
          <w:lang w:val="de-DE" w:eastAsia="de-DE" w:bidi="de-DE"/>
          <w:w w:val="100"/>
          <w:spacing w:val="0"/>
          <w:color w:val="000000"/>
          <w:position w:val="0"/>
        </w:rPr>
        <w:t xml:space="preserve">KSXVII </w:t>
      </w:r>
      <w:r>
        <w:rPr>
          <w:lang w:val="pl-PL" w:eastAsia="pl-PL" w:bidi="pl-PL"/>
          <w:w w:val="100"/>
          <w:spacing w:val="0"/>
          <w:color w:val="000000"/>
          <w:position w:val="0"/>
        </w:rPr>
        <w:t>też ‘szlachcic w Mo</w:t>
        <w:softHyphen/>
        <w:t xml:space="preserve">skwie’, w KnT - </w:t>
      </w:r>
      <w:r>
        <w:rPr>
          <w:rStyle w:val="CharStyle30"/>
          <w:b/>
          <w:bCs/>
        </w:rPr>
        <w:t>bojarzyn;</w:t>
      </w:r>
      <w:r>
        <w:rPr>
          <w:lang w:val="pl-PL" w:eastAsia="pl-PL" w:bidi="pl-PL"/>
          <w:w w:val="100"/>
          <w:spacing w:val="0"/>
          <w:color w:val="000000"/>
          <w:position w:val="0"/>
        </w:rPr>
        <w:t xml:space="preserve"> strus. </w:t>
      </w:r>
      <w:r>
        <w:rPr>
          <w:rStyle w:val="CharStyle30"/>
          <w:b/>
          <w:bCs/>
        </w:rPr>
        <w:t>bojarin</w:t>
      </w:r>
      <w:r>
        <w:rPr>
          <w:lang w:val="pl-PL" w:eastAsia="pl-PL" w:bidi="pl-PL"/>
          <w:w w:val="100"/>
          <w:spacing w:val="0"/>
          <w:color w:val="000000"/>
          <w:position w:val="0"/>
        </w:rPr>
        <w:t xml:space="preserve">ъ, </w:t>
      </w:r>
      <w:r>
        <w:rPr>
          <w:rStyle w:val="CharStyle30"/>
          <w:lang w:val="cs-CZ" w:eastAsia="cs-CZ" w:bidi="cs-CZ"/>
          <w:b/>
          <w:bCs/>
        </w:rPr>
        <w:t>bojare</w:t>
      </w:r>
      <w:r>
        <w:rPr>
          <w:lang w:val="pl-PL" w:eastAsia="pl-PL" w:bidi="pl-PL"/>
          <w:w w:val="100"/>
          <w:spacing w:val="0"/>
          <w:color w:val="000000"/>
          <w:position w:val="0"/>
        </w:rPr>
        <w:t xml:space="preserve">, </w:t>
      </w:r>
      <w:r>
        <w:rPr>
          <w:rStyle w:val="CharStyle30"/>
          <w:b/>
          <w:bCs/>
        </w:rPr>
        <w:t>bojarьskyj;</w:t>
      </w:r>
      <w:r>
        <w:rPr>
          <w:lang w:val="pl-PL" w:eastAsia="pl-PL" w:bidi="pl-PL"/>
          <w:w w:val="100"/>
          <w:spacing w:val="0"/>
          <w:color w:val="000000"/>
          <w:position w:val="0"/>
        </w:rPr>
        <w:t xml:space="preserve"> por. HEK, 98, 128; Min, 26-27]</w:t>
      </w:r>
    </w:p>
    <w:p>
      <w:pPr>
        <w:pStyle w:val="Style13"/>
        <w:framePr w:w="11107" w:h="4624" w:hRule="exact" w:wrap="none" w:vAnchor="page" w:hAnchor="page" w:x="339" w:y="6363"/>
        <w:widowControl w:val="0"/>
        <w:keepNext w:val="0"/>
        <w:keepLines w:val="0"/>
        <w:shd w:val="clear" w:color="auto" w:fill="auto"/>
        <w:bidi w:val="0"/>
        <w:jc w:val="both"/>
        <w:spacing w:before="0" w:after="0" w:line="242" w:lineRule="exact"/>
        <w:ind w:left="200" w:right="3740" w:firstLine="340"/>
      </w:pPr>
      <w:r>
        <w:rPr>
          <w:rStyle w:val="CharStyle79"/>
          <w:lang w:val="en-US" w:eastAsia="en-US" w:bidi="en-US"/>
        </w:rPr>
        <w:t>car 'w</w:t>
      </w:r>
      <w:r>
        <w:rPr>
          <w:rStyle w:val="CharStyle79"/>
        </w:rPr>
        <w:t>ł</w:t>
      </w:r>
      <w:r>
        <w:rPr>
          <w:lang w:val="cs-CZ" w:eastAsia="cs-CZ" w:bidi="cs-CZ"/>
          <w:w w:val="100"/>
          <w:spacing w:val="0"/>
          <w:color w:val="000000"/>
          <w:position w:val="0"/>
        </w:rPr>
        <w:t xml:space="preserve">adca </w:t>
      </w:r>
      <w:r>
        <w:rPr>
          <w:lang w:val="pl-PL" w:eastAsia="pl-PL" w:bidi="pl-PL"/>
          <w:w w:val="100"/>
          <w:spacing w:val="0"/>
          <w:color w:val="000000"/>
          <w:position w:val="0"/>
        </w:rPr>
        <w:t xml:space="preserve">moskiewski, tatarski’: To słowo </w:t>
      </w:r>
      <w:r>
        <w:rPr>
          <w:lang w:val="cs-CZ" w:eastAsia="cs-CZ" w:bidi="cs-CZ"/>
          <w:w w:val="100"/>
          <w:spacing w:val="0"/>
          <w:color w:val="000000"/>
          <w:position w:val="0"/>
        </w:rPr>
        <w:t xml:space="preserve">Cár </w:t>
      </w:r>
      <w:r>
        <w:rPr>
          <w:lang w:val="pl-PL" w:eastAsia="pl-PL" w:bidi="pl-PL"/>
          <w:w w:val="100"/>
          <w:spacing w:val="0"/>
          <w:color w:val="000000"/>
          <w:position w:val="0"/>
        </w:rPr>
        <w:t xml:space="preserve">w Ruskiey mowie Krola/ Carstwo zaś krolestwo </w:t>
      </w:r>
      <w:r>
        <w:rPr>
          <w:lang w:val="cs-CZ" w:eastAsia="cs-CZ" w:bidi="cs-CZ"/>
          <w:w w:val="100"/>
          <w:spacing w:val="0"/>
          <w:color w:val="000000"/>
          <w:position w:val="0"/>
        </w:rPr>
        <w:t xml:space="preserve">známionuie: </w:t>
      </w:r>
      <w:r>
        <w:rPr>
          <w:lang w:val="ru-RU" w:eastAsia="ru-RU" w:bidi="ru-RU"/>
          <w:w w:val="100"/>
          <w:spacing w:val="0"/>
          <w:color w:val="000000"/>
          <w:position w:val="0"/>
        </w:rPr>
        <w:t xml:space="preserve">у </w:t>
      </w:r>
      <w:r>
        <w:rPr>
          <w:lang w:val="pl-PL" w:eastAsia="pl-PL" w:bidi="pl-PL"/>
          <w:w w:val="100"/>
          <w:spacing w:val="0"/>
          <w:color w:val="000000"/>
          <w:position w:val="0"/>
        </w:rPr>
        <w:t xml:space="preserve">stąd Moskwa Kniazia swego </w:t>
      </w:r>
      <w:r>
        <w:rPr>
          <w:lang w:val="cs-CZ" w:eastAsia="cs-CZ" w:bidi="cs-CZ"/>
          <w:w w:val="100"/>
          <w:spacing w:val="0"/>
          <w:color w:val="000000"/>
          <w:position w:val="0"/>
        </w:rPr>
        <w:t xml:space="preserve">Cárem </w:t>
      </w:r>
      <w:r>
        <w:rPr>
          <w:lang w:val="pl-PL" w:eastAsia="pl-PL" w:bidi="pl-PL"/>
          <w:w w:val="100"/>
          <w:spacing w:val="0"/>
          <w:color w:val="000000"/>
          <w:position w:val="0"/>
        </w:rPr>
        <w:t xml:space="preserve">wszytkiey Rusi nazywa 41 {Czar </w:t>
      </w:r>
      <w:r>
        <w:rPr>
          <w:lang w:val="en-US" w:eastAsia="en-US" w:bidi="en-US"/>
          <w:w w:val="100"/>
          <w:spacing w:val="0"/>
          <w:color w:val="000000"/>
          <w:position w:val="0"/>
        </w:rPr>
        <w:t xml:space="preserve">hoc </w:t>
      </w:r>
      <w:r>
        <w:rPr>
          <w:lang w:val="cs-CZ" w:eastAsia="cs-CZ" w:bidi="cs-CZ"/>
          <w:w w:val="100"/>
          <w:spacing w:val="0"/>
          <w:color w:val="000000"/>
          <w:position w:val="0"/>
        </w:rPr>
        <w:t xml:space="preserve">verbum </w:t>
      </w:r>
      <w:r>
        <w:rPr>
          <w:lang w:val="de-DE" w:eastAsia="de-DE" w:bidi="de-DE"/>
          <w:w w:val="100"/>
          <w:spacing w:val="0"/>
          <w:color w:val="000000"/>
          <w:position w:val="0"/>
        </w:rPr>
        <w:t xml:space="preserve">in Ruthenico idiomate, Regem, Czarstvo vero, Regnum significat - GwD, 25v}, </w:t>
      </w:r>
      <w:r>
        <w:rPr>
          <w:lang w:val="cs-CZ" w:eastAsia="cs-CZ" w:bidi="cs-CZ"/>
          <w:w w:val="100"/>
          <w:spacing w:val="0"/>
          <w:color w:val="000000"/>
          <w:position w:val="0"/>
        </w:rPr>
        <w:t xml:space="preserve">list od Cárá </w:t>
      </w:r>
      <w:r>
        <w:rPr>
          <w:lang w:val="pl-PL" w:eastAsia="pl-PL" w:bidi="pl-PL"/>
          <w:w w:val="100"/>
          <w:spacing w:val="0"/>
          <w:color w:val="000000"/>
          <w:position w:val="0"/>
        </w:rPr>
        <w:t>Tatar</w:t>
        <w:softHyphen/>
        <w:t xml:space="preserve">skiego czytał 12; </w:t>
      </w:r>
      <w:r>
        <w:rPr>
          <w:rStyle w:val="CharStyle80"/>
        </w:rPr>
        <w:t>carstwo 46; carowa 75; carowic 73; carski 35</w:t>
      </w:r>
    </w:p>
    <w:p>
      <w:pPr>
        <w:pStyle w:val="Style17"/>
        <w:framePr w:w="11107" w:h="4624" w:hRule="exact" w:wrap="none" w:vAnchor="page" w:hAnchor="page" w:x="339" w:y="6363"/>
        <w:widowControl w:val="0"/>
        <w:keepNext w:val="0"/>
        <w:keepLines w:val="0"/>
        <w:shd w:val="clear" w:color="auto" w:fill="auto"/>
        <w:bidi w:val="0"/>
        <w:jc w:val="both"/>
        <w:spacing w:before="0" w:after="0" w:line="199" w:lineRule="exact"/>
        <w:ind w:left="540" w:right="3740" w:firstLine="0"/>
      </w:pPr>
      <w:r>
        <w:rPr>
          <w:lang w:val="pl-PL" w:eastAsia="pl-PL" w:bidi="pl-PL"/>
          <w:w w:val="100"/>
          <w:spacing w:val="0"/>
          <w:color w:val="000000"/>
          <w:position w:val="0"/>
        </w:rPr>
        <w:t xml:space="preserve">[Nie notuje Sstp, notują </w:t>
      </w:r>
      <w:r>
        <w:rPr>
          <w:lang w:val="en-US" w:eastAsia="en-US" w:bidi="en-US"/>
          <w:w w:val="100"/>
          <w:spacing w:val="0"/>
          <w:color w:val="000000"/>
          <w:position w:val="0"/>
        </w:rPr>
        <w:t xml:space="preserve">SPXVI, </w:t>
      </w:r>
      <w:r>
        <w:rPr>
          <w:lang w:val="cs-CZ" w:eastAsia="cs-CZ" w:bidi="cs-CZ"/>
          <w:w w:val="100"/>
          <w:spacing w:val="0"/>
          <w:color w:val="000000"/>
          <w:position w:val="0"/>
        </w:rPr>
        <w:t xml:space="preserve">KSPXVII, </w:t>
      </w:r>
      <w:r>
        <w:rPr>
          <w:lang w:val="pl-PL" w:eastAsia="pl-PL" w:bidi="pl-PL"/>
          <w:w w:val="100"/>
          <w:spacing w:val="0"/>
          <w:color w:val="000000"/>
          <w:position w:val="0"/>
        </w:rPr>
        <w:t xml:space="preserve">w KnT - </w:t>
      </w:r>
      <w:r>
        <w:rPr>
          <w:rStyle w:val="CharStyle30"/>
          <w:b/>
          <w:bCs/>
        </w:rPr>
        <w:t>car</w:t>
      </w:r>
      <w:r>
        <w:rPr>
          <w:lang w:val="pl-PL" w:eastAsia="pl-PL" w:bidi="pl-PL"/>
          <w:w w:val="100"/>
          <w:spacing w:val="0"/>
          <w:color w:val="000000"/>
          <w:position w:val="0"/>
        </w:rPr>
        <w:t xml:space="preserve">, </w:t>
      </w:r>
      <w:r>
        <w:rPr>
          <w:rStyle w:val="CharStyle30"/>
          <w:b/>
          <w:bCs/>
        </w:rPr>
        <w:t>kniaź wielki;</w:t>
      </w:r>
      <w:r>
        <w:rPr>
          <w:lang w:val="pl-PL" w:eastAsia="pl-PL" w:bidi="pl-PL"/>
          <w:w w:val="100"/>
          <w:spacing w:val="0"/>
          <w:color w:val="000000"/>
          <w:position w:val="0"/>
        </w:rPr>
        <w:t xml:space="preserve"> strus. </w:t>
      </w:r>
      <w:r>
        <w:rPr>
          <w:rStyle w:val="CharStyle30"/>
          <w:lang w:val="ru-RU" w:eastAsia="ru-RU" w:bidi="ru-RU"/>
          <w:b/>
          <w:bCs/>
        </w:rPr>
        <w:t>сагь</w:t>
      </w:r>
      <w:r>
        <w:rPr>
          <w:lang w:val="ru-RU" w:eastAsia="ru-RU" w:bidi="ru-RU"/>
          <w:w w:val="100"/>
          <w:spacing w:val="0"/>
          <w:color w:val="000000"/>
          <w:position w:val="0"/>
        </w:rPr>
        <w:t xml:space="preserve"> </w:t>
      </w:r>
      <w:r>
        <w:rPr>
          <w:lang w:val="pl-PL" w:eastAsia="pl-PL" w:bidi="pl-PL"/>
          <w:w w:val="100"/>
          <w:spacing w:val="0"/>
          <w:color w:val="000000"/>
          <w:position w:val="0"/>
        </w:rPr>
        <w:t xml:space="preserve">‘chan tatarski’, 'władca w ogóle’ (&lt;— </w:t>
      </w:r>
      <w:r>
        <w:rPr>
          <w:rStyle w:val="CharStyle30"/>
          <w:b/>
          <w:bCs/>
        </w:rPr>
        <w:t>cьsarь +-</w:t>
      </w:r>
      <w:r>
        <w:rPr>
          <w:lang w:val="pl-PL" w:eastAsia="pl-PL" w:bidi="pl-PL"/>
          <w:w w:val="100"/>
          <w:spacing w:val="0"/>
          <w:color w:val="000000"/>
          <w:position w:val="0"/>
        </w:rPr>
        <w:t xml:space="preserve"> psł. </w:t>
      </w:r>
      <w:r>
        <w:rPr>
          <w:rStyle w:val="CharStyle30"/>
          <w:lang w:val="cs-CZ" w:eastAsia="cs-CZ" w:bidi="cs-CZ"/>
          <w:b/>
          <w:bCs/>
        </w:rPr>
        <w:t>*cěsar</w:t>
      </w:r>
      <w:r>
        <w:rPr>
          <w:rStyle w:val="CharStyle30"/>
          <w:b/>
          <w:bCs/>
        </w:rPr>
        <w:t>ь</w:t>
      </w:r>
      <w:r>
        <w:rPr>
          <w:rStyle w:val="CharStyle30"/>
          <w:lang w:val="cs-CZ" w:eastAsia="cs-CZ" w:bidi="cs-CZ"/>
          <w:b/>
          <w:bCs/>
        </w:rPr>
        <w:t>&gt;</w:t>
      </w:r>
      <w:r>
        <w:rPr>
          <w:lang w:val="cs-CZ" w:eastAsia="cs-CZ" w:bidi="cs-CZ"/>
          <w:w w:val="100"/>
          <w:spacing w:val="0"/>
          <w:color w:val="000000"/>
          <w:position w:val="0"/>
        </w:rPr>
        <w:t xml:space="preserve"> 'w</w:t>
      </w:r>
      <w:r>
        <w:rPr>
          <w:lang w:val="pl-PL" w:eastAsia="pl-PL" w:bidi="pl-PL"/>
          <w:w w:val="100"/>
          <w:spacing w:val="0"/>
          <w:color w:val="000000"/>
          <w:position w:val="0"/>
        </w:rPr>
        <w:t xml:space="preserve">ładca, imperator’ &lt;— goc. </w:t>
      </w:r>
      <w:r>
        <w:rPr>
          <w:rStyle w:val="CharStyle30"/>
          <w:b/>
          <w:bCs/>
        </w:rPr>
        <w:t xml:space="preserve">kaisar </w:t>
      </w:r>
      <w:r>
        <w:rPr>
          <w:lang w:val="pl-PL" w:eastAsia="pl-PL" w:bidi="pl-PL"/>
          <w:w w:val="100"/>
          <w:spacing w:val="0"/>
          <w:color w:val="000000"/>
          <w:position w:val="0"/>
        </w:rPr>
        <w:t xml:space="preserve">&lt;— łac. </w:t>
      </w:r>
      <w:r>
        <w:rPr>
          <w:rStyle w:val="CharStyle30"/>
          <w:lang w:val="en-US" w:eastAsia="en-US" w:bidi="en-US"/>
          <w:b/>
          <w:bCs/>
        </w:rPr>
        <w:t>Caesar,</w:t>
      </w:r>
      <w:r>
        <w:rPr>
          <w:lang w:val="en-US" w:eastAsia="en-US" w:bidi="en-US"/>
          <w:w w:val="100"/>
          <w:spacing w:val="0"/>
          <w:color w:val="000000"/>
          <w:position w:val="0"/>
        </w:rPr>
        <w:t xml:space="preserve"> </w:t>
      </w:r>
      <w:r>
        <w:rPr>
          <w:lang w:val="pl-PL" w:eastAsia="pl-PL" w:bidi="pl-PL"/>
          <w:w w:val="100"/>
          <w:spacing w:val="0"/>
          <w:color w:val="000000"/>
          <w:position w:val="0"/>
        </w:rPr>
        <w:t>przydomek Gajusza Juliusza Cezara); od 1547 oficjalny tytuł władców Rosji; por. HEK, 52; Min, 32-33; Bor, 52]</w:t>
      </w:r>
    </w:p>
    <w:p>
      <w:pPr>
        <w:pStyle w:val="Style62"/>
        <w:framePr w:w="7214" w:h="1117" w:hRule="exact" w:wrap="none" w:vAnchor="page" w:hAnchor="page" w:x="511" w:y="11400"/>
        <w:tabs>
          <w:tab w:leader="none" w:pos="687" w:val="left"/>
        </w:tabs>
        <w:widowControl w:val="0"/>
        <w:keepNext w:val="0"/>
        <w:keepLines w:val="0"/>
        <w:shd w:val="clear" w:color="auto" w:fill="auto"/>
        <w:bidi w:val="0"/>
        <w:spacing w:before="0" w:after="0"/>
        <w:ind w:left="200" w:right="3760" w:firstLine="320"/>
      </w:pPr>
      <w:r>
        <w:rPr>
          <w:lang w:val="pl-PL" w:eastAsia="pl-PL" w:bidi="pl-PL"/>
          <w:vertAlign w:val="superscript"/>
          <w:w w:val="100"/>
          <w:spacing w:val="0"/>
          <w:color w:val="000000"/>
          <w:position w:val="0"/>
        </w:rPr>
        <w:t>8</w:t>
      </w:r>
      <w:r>
        <w:rPr>
          <w:lang w:val="pl-PL" w:eastAsia="pl-PL" w:bidi="pl-PL"/>
          <w:w w:val="100"/>
          <w:spacing w:val="0"/>
          <w:color w:val="000000"/>
          <w:position w:val="0"/>
        </w:rPr>
        <w:tab/>
        <w:t>W cytatach pochodzących z tłumaczenia polskiego dzieła Gwagnina na końcu znajduje się liczba oznaczająca numer strony, na której wyraz wystą</w:t>
        <w:softHyphen/>
        <w:t>pił. W nawiasie klamrowym umieszczono cytaty z dzieł stanowiących podstawę tekstu polskiego. Wyrazy pochodne i pokrewne zostały podane na końcu hasła (wyróżnione drukiem rozstrzelonym).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3940" w:y="458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20</w:t>
      </w:r>
    </w:p>
    <w:p>
      <w:pPr>
        <w:pStyle w:val="Style19"/>
        <w:framePr w:wrap="none" w:vAnchor="page" w:hAnchor="page" w:x="6570" w:y="4585"/>
        <w:widowControl w:val="0"/>
        <w:keepNext w:val="0"/>
        <w:keepLines w:val="0"/>
        <w:shd w:val="clear" w:color="auto" w:fill="auto"/>
        <w:bidi w:val="0"/>
        <w:jc w:val="left"/>
        <w:spacing w:before="0" w:after="0" w:line="160" w:lineRule="exact"/>
        <w:ind w:left="0" w:right="0" w:firstLine="0"/>
      </w:pPr>
      <w:r>
        <w:rPr>
          <w:rStyle w:val="CharStyle21"/>
          <w:lang w:val="en-US" w:eastAsia="en-US" w:bidi="en-US"/>
          <w:b/>
          <w:bCs/>
        </w:rPr>
        <w:t xml:space="preserve">WANDA </w:t>
      </w:r>
      <w:r>
        <w:rPr>
          <w:rStyle w:val="CharStyle21"/>
          <w:b/>
          <w:bCs/>
        </w:rPr>
        <w:t>DECYK-ZIĘBA</w:t>
      </w:r>
    </w:p>
    <w:p>
      <w:pPr>
        <w:pStyle w:val="Style13"/>
        <w:framePr w:w="11107" w:h="10363" w:hRule="exact" w:wrap="none" w:vAnchor="page" w:hAnchor="page" w:x="397" w:y="5006"/>
        <w:widowControl w:val="0"/>
        <w:keepNext w:val="0"/>
        <w:keepLines w:val="0"/>
        <w:shd w:val="clear" w:color="auto" w:fill="auto"/>
        <w:bidi w:val="0"/>
        <w:jc w:val="both"/>
        <w:spacing w:before="0" w:after="0" w:line="242" w:lineRule="exact"/>
        <w:ind w:left="3560" w:right="400" w:firstLine="340"/>
      </w:pPr>
      <w:r>
        <w:rPr>
          <w:rStyle w:val="CharStyle79"/>
        </w:rPr>
        <w:t xml:space="preserve">dzięga </w:t>
      </w:r>
      <w:r>
        <w:rPr>
          <w:lang w:val="pl-PL" w:eastAsia="pl-PL" w:bidi="pl-PL"/>
          <w:w w:val="100"/>
          <w:spacing w:val="0"/>
          <w:color w:val="000000"/>
          <w:position w:val="0"/>
        </w:rPr>
        <w:t xml:space="preserve">‘drobna moneta; pieniądze’: Moskiewski grosz... oni Dzięgą nazywaią 4 {Moneta </w:t>
      </w:r>
      <w:r>
        <w:rPr>
          <w:lang w:val="en-US" w:eastAsia="en-US" w:bidi="en-US"/>
          <w:w w:val="100"/>
          <w:spacing w:val="0"/>
          <w:color w:val="000000"/>
          <w:position w:val="0"/>
        </w:rPr>
        <w:t xml:space="preserve">in </w:t>
      </w:r>
      <w:r>
        <w:rPr>
          <w:lang w:val="pl-PL" w:eastAsia="pl-PL" w:bidi="pl-PL"/>
          <w:w w:val="100"/>
          <w:spacing w:val="0"/>
          <w:color w:val="000000"/>
          <w:position w:val="0"/>
        </w:rPr>
        <w:t>toto Moschorum Ducis... idiomate eorum Dzienga dicitur - GwD, 3v}</w:t>
      </w:r>
    </w:p>
    <w:p>
      <w:pPr>
        <w:pStyle w:val="Style17"/>
        <w:framePr w:w="11107" w:h="10363" w:hRule="exact" w:wrap="none" w:vAnchor="page" w:hAnchor="page" w:x="397" w:y="5006"/>
        <w:widowControl w:val="0"/>
        <w:keepNext w:val="0"/>
        <w:keepLines w:val="0"/>
        <w:shd w:val="clear" w:color="auto" w:fill="auto"/>
        <w:bidi w:val="0"/>
        <w:jc w:val="both"/>
        <w:spacing w:before="0" w:after="28" w:line="202" w:lineRule="exact"/>
        <w:ind w:left="3900" w:right="400" w:firstLine="0"/>
      </w:pPr>
      <w:r>
        <w:rPr>
          <w:lang w:val="pl-PL" w:eastAsia="pl-PL" w:bidi="pl-PL"/>
          <w:w w:val="100"/>
          <w:spacing w:val="0"/>
          <w:color w:val="000000"/>
          <w:position w:val="0"/>
        </w:rPr>
        <w:t xml:space="preserve">[Notują Sstp </w:t>
      </w:r>
      <w:r>
        <w:rPr>
          <w:rStyle w:val="CharStyle30"/>
          <w:b/>
          <w:bCs/>
        </w:rPr>
        <w:t>(denka),</w:t>
      </w:r>
      <w:r>
        <w:rPr>
          <w:lang w:val="pl-PL" w:eastAsia="pl-PL" w:bidi="pl-PL"/>
          <w:w w:val="100"/>
          <w:spacing w:val="0"/>
          <w:color w:val="000000"/>
          <w:position w:val="0"/>
        </w:rPr>
        <w:t xml:space="preserve"> </w:t>
      </w:r>
      <w:r>
        <w:rPr>
          <w:lang w:val="en-US" w:eastAsia="en-US" w:bidi="en-US"/>
          <w:w w:val="100"/>
          <w:spacing w:val="0"/>
          <w:color w:val="000000"/>
          <w:position w:val="0"/>
        </w:rPr>
        <w:t xml:space="preserve">SPXVI, KSPXVII, </w:t>
      </w:r>
      <w:r>
        <w:rPr>
          <w:lang w:val="pl-PL" w:eastAsia="pl-PL" w:bidi="pl-PL"/>
          <w:w w:val="100"/>
          <w:spacing w:val="0"/>
          <w:color w:val="000000"/>
          <w:position w:val="0"/>
        </w:rPr>
        <w:t xml:space="preserve">w KnT - </w:t>
      </w:r>
      <w:r>
        <w:rPr>
          <w:rStyle w:val="CharStyle30"/>
          <w:b/>
          <w:bCs/>
        </w:rPr>
        <w:t>Dzięga srebrna;</w:t>
      </w:r>
      <w:r>
        <w:rPr>
          <w:lang w:val="pl-PL" w:eastAsia="pl-PL" w:bidi="pl-PL"/>
          <w:w w:val="100"/>
          <w:spacing w:val="0"/>
          <w:color w:val="000000"/>
          <w:position w:val="0"/>
        </w:rPr>
        <w:t xml:space="preserve"> strus. </w:t>
      </w:r>
      <w:r>
        <w:rPr>
          <w:rStyle w:val="CharStyle30"/>
          <w:b/>
          <w:bCs/>
        </w:rPr>
        <w:t xml:space="preserve">denьga, denga; </w:t>
      </w:r>
      <w:r>
        <w:rPr>
          <w:lang w:val="pl-PL" w:eastAsia="pl-PL" w:bidi="pl-PL"/>
          <w:w w:val="100"/>
          <w:spacing w:val="0"/>
          <w:color w:val="000000"/>
          <w:position w:val="0"/>
        </w:rPr>
        <w:t>por. HEK, 73; Min, 51-52; Karpi, 51]</w:t>
      </w:r>
    </w:p>
    <w:p>
      <w:pPr>
        <w:pStyle w:val="Style13"/>
        <w:framePr w:w="11107" w:h="10363" w:hRule="exact" w:wrap="none" w:vAnchor="page" w:hAnchor="page" w:x="397" w:y="5006"/>
        <w:widowControl w:val="0"/>
        <w:keepNext w:val="0"/>
        <w:keepLines w:val="0"/>
        <w:shd w:val="clear" w:color="auto" w:fill="auto"/>
        <w:bidi w:val="0"/>
        <w:jc w:val="both"/>
        <w:spacing w:before="0" w:after="0" w:line="242" w:lineRule="exact"/>
        <w:ind w:left="3560" w:right="400" w:firstLine="340"/>
      </w:pPr>
      <w:r>
        <w:rPr>
          <w:rStyle w:val="CharStyle79"/>
        </w:rPr>
        <w:t xml:space="preserve">horda </w:t>
      </w:r>
      <w:r>
        <w:rPr>
          <w:lang w:val="pl-PL" w:eastAsia="pl-PL" w:bidi="pl-PL"/>
          <w:w w:val="100"/>
          <w:spacing w:val="0"/>
          <w:color w:val="000000"/>
          <w:position w:val="0"/>
        </w:rPr>
        <w:t xml:space="preserve">‘państwo tatarskie’: Tuby </w:t>
      </w:r>
      <w:r>
        <w:rPr>
          <w:lang w:val="de-DE" w:eastAsia="de-DE" w:bidi="de-DE"/>
          <w:w w:val="100"/>
          <w:spacing w:val="0"/>
          <w:color w:val="000000"/>
          <w:position w:val="0"/>
        </w:rPr>
        <w:t xml:space="preserve">sie </w:t>
      </w:r>
      <w:r>
        <w:rPr>
          <w:lang w:val="pl-PL" w:eastAsia="pl-PL" w:bidi="pl-PL"/>
          <w:w w:val="100"/>
          <w:spacing w:val="0"/>
          <w:color w:val="000000"/>
          <w:position w:val="0"/>
        </w:rPr>
        <w:t xml:space="preserve">nam zeszło mówić o </w:t>
      </w:r>
      <w:r>
        <w:rPr>
          <w:lang w:val="cs-CZ" w:eastAsia="cs-CZ" w:bidi="cs-CZ"/>
          <w:w w:val="100"/>
          <w:spacing w:val="0"/>
          <w:color w:val="000000"/>
          <w:position w:val="0"/>
        </w:rPr>
        <w:t xml:space="preserve">Tátárzech </w:t>
      </w:r>
      <w:r>
        <w:rPr>
          <w:lang w:val="pl-PL" w:eastAsia="pl-PL" w:bidi="pl-PL"/>
          <w:w w:val="100"/>
          <w:spacing w:val="0"/>
          <w:color w:val="000000"/>
          <w:position w:val="0"/>
        </w:rPr>
        <w:t xml:space="preserve">Kazańskich/ wielkiemu panstwu Moskiewskiemu przyległych/ </w:t>
      </w:r>
      <w:r>
        <w:rPr>
          <w:lang w:val="ru-RU" w:eastAsia="ru-RU" w:bidi="ru-RU"/>
          <w:w w:val="100"/>
          <w:spacing w:val="0"/>
          <w:color w:val="000000"/>
          <w:position w:val="0"/>
        </w:rPr>
        <w:t xml:space="preserve">у </w:t>
      </w:r>
      <w:r>
        <w:rPr>
          <w:lang w:val="pl-PL" w:eastAsia="pl-PL" w:bidi="pl-PL"/>
          <w:w w:val="100"/>
          <w:spacing w:val="0"/>
          <w:color w:val="000000"/>
          <w:position w:val="0"/>
        </w:rPr>
        <w:t>o in</w:t>
        <w:softHyphen/>
        <w:t xml:space="preserve">szych Hordach Tatarskich 22 {campestribus </w:t>
      </w:r>
      <w:r>
        <w:rPr>
          <w:lang w:val="en-US" w:eastAsia="en-US" w:bidi="en-US"/>
          <w:w w:val="100"/>
          <w:spacing w:val="0"/>
          <w:color w:val="000000"/>
          <w:position w:val="0"/>
        </w:rPr>
        <w:t xml:space="preserve">in </w:t>
      </w:r>
      <w:r>
        <w:rPr>
          <w:lang w:val="pl-PL" w:eastAsia="pl-PL" w:bidi="pl-PL"/>
          <w:w w:val="100"/>
          <w:spacing w:val="0"/>
          <w:color w:val="000000"/>
          <w:position w:val="0"/>
        </w:rPr>
        <w:t xml:space="preserve">ordas distributis </w:t>
      </w:r>
      <w:r>
        <w:rPr>
          <w:lang w:val="en-US" w:eastAsia="en-US" w:bidi="en-US"/>
          <w:w w:val="100"/>
          <w:spacing w:val="0"/>
          <w:color w:val="000000"/>
          <w:position w:val="0"/>
        </w:rPr>
        <w:t xml:space="preserve">nobis </w:t>
      </w:r>
      <w:r>
        <w:rPr>
          <w:lang w:val="pl-PL" w:eastAsia="pl-PL" w:bidi="pl-PL"/>
          <w:w w:val="100"/>
          <w:spacing w:val="0"/>
          <w:color w:val="000000"/>
          <w:position w:val="0"/>
        </w:rPr>
        <w:t xml:space="preserve">dicendum </w:t>
      </w:r>
      <w:r>
        <w:rPr>
          <w:lang w:val="de-DE" w:eastAsia="de-DE" w:bidi="de-DE"/>
          <w:w w:val="100"/>
          <w:spacing w:val="0"/>
          <w:color w:val="000000"/>
          <w:position w:val="0"/>
        </w:rPr>
        <w:t xml:space="preserve">esset </w:t>
      </w:r>
      <w:r>
        <w:rPr>
          <w:lang w:val="pl-PL" w:eastAsia="pl-PL" w:bidi="pl-PL"/>
          <w:w w:val="100"/>
          <w:spacing w:val="0"/>
          <w:color w:val="000000"/>
          <w:position w:val="0"/>
        </w:rPr>
        <w:t>- GwD, 16v}</w:t>
      </w:r>
    </w:p>
    <w:p>
      <w:pPr>
        <w:pStyle w:val="Style17"/>
        <w:framePr w:w="11107" w:h="10363" w:hRule="exact" w:wrap="none" w:vAnchor="page" w:hAnchor="page" w:x="397" w:y="5006"/>
        <w:widowControl w:val="0"/>
        <w:keepNext w:val="0"/>
        <w:keepLines w:val="0"/>
        <w:shd w:val="clear" w:color="auto" w:fill="auto"/>
        <w:bidi w:val="0"/>
        <w:jc w:val="both"/>
        <w:spacing w:before="0" w:after="27" w:line="199" w:lineRule="exact"/>
        <w:ind w:left="3900" w:right="400" w:firstLine="0"/>
      </w:pPr>
      <w:r>
        <w:rPr>
          <w:lang w:val="pl-PL" w:eastAsia="pl-PL" w:bidi="pl-PL"/>
          <w:w w:val="100"/>
          <w:spacing w:val="0"/>
          <w:color w:val="000000"/>
          <w:position w:val="0"/>
        </w:rPr>
        <w:t xml:space="preserve">[Notują Sstp </w:t>
      </w:r>
      <w:r>
        <w:rPr>
          <w:rStyle w:val="CharStyle30"/>
          <w:b/>
          <w:bCs/>
        </w:rPr>
        <w:t>(orda),</w:t>
      </w:r>
      <w:r>
        <w:rPr>
          <w:lang w:val="pl-PL" w:eastAsia="pl-PL" w:bidi="pl-PL"/>
          <w:w w:val="100"/>
          <w:spacing w:val="0"/>
          <w:color w:val="000000"/>
          <w:position w:val="0"/>
        </w:rPr>
        <w:t xml:space="preserve"> </w:t>
      </w:r>
      <w:r>
        <w:rPr>
          <w:lang w:val="de-DE" w:eastAsia="de-DE" w:bidi="de-DE"/>
          <w:w w:val="100"/>
          <w:spacing w:val="0"/>
          <w:color w:val="000000"/>
          <w:position w:val="0"/>
        </w:rPr>
        <w:t xml:space="preserve">SPXVI, KSPXVII, </w:t>
      </w:r>
      <w:r>
        <w:rPr>
          <w:lang w:val="pl-PL" w:eastAsia="pl-PL" w:bidi="pl-PL"/>
          <w:w w:val="100"/>
          <w:spacing w:val="0"/>
          <w:color w:val="000000"/>
          <w:position w:val="0"/>
        </w:rPr>
        <w:t xml:space="preserve">w KnT - </w:t>
      </w:r>
      <w:r>
        <w:rPr>
          <w:rStyle w:val="CharStyle30"/>
          <w:b/>
          <w:bCs/>
        </w:rPr>
        <w:t>horda tatarska;</w:t>
      </w:r>
      <w:r>
        <w:rPr>
          <w:lang w:val="pl-PL" w:eastAsia="pl-PL" w:bidi="pl-PL"/>
          <w:w w:val="100"/>
          <w:spacing w:val="0"/>
          <w:color w:val="000000"/>
          <w:position w:val="0"/>
        </w:rPr>
        <w:t xml:space="preserve"> strus. </w:t>
      </w:r>
      <w:r>
        <w:rPr>
          <w:rStyle w:val="CharStyle30"/>
          <w:b/>
          <w:bCs/>
        </w:rPr>
        <w:t xml:space="preserve">orda, </w:t>
      </w:r>
      <w:r>
        <w:rPr>
          <w:rStyle w:val="CharStyle30"/>
          <w:lang w:val="de-DE" w:eastAsia="de-DE" w:bidi="de-DE"/>
          <w:b/>
          <w:bCs/>
        </w:rPr>
        <w:t xml:space="preserve">vorda, </w:t>
      </w:r>
      <w:r>
        <w:rPr>
          <w:lang w:val="pl-PL" w:eastAsia="pl-PL" w:bidi="pl-PL"/>
          <w:w w:val="100"/>
          <w:spacing w:val="0"/>
          <w:color w:val="000000"/>
          <w:position w:val="0"/>
        </w:rPr>
        <w:t xml:space="preserve">z języków </w:t>
      </w:r>
      <w:r>
        <w:rPr>
          <w:lang w:val="de-DE" w:eastAsia="de-DE" w:bidi="de-DE"/>
          <w:w w:val="100"/>
          <w:spacing w:val="0"/>
          <w:color w:val="000000"/>
          <w:position w:val="0"/>
        </w:rPr>
        <w:t xml:space="preserve">tur.-tat., tat. </w:t>
      </w:r>
      <w:r>
        <w:rPr>
          <w:rStyle w:val="CharStyle30"/>
          <w:b/>
          <w:bCs/>
        </w:rPr>
        <w:t>orda</w:t>
      </w:r>
      <w:r>
        <w:rPr>
          <w:lang w:val="pl-PL" w:eastAsia="pl-PL" w:bidi="pl-PL"/>
          <w:w w:val="100"/>
          <w:spacing w:val="0"/>
          <w:color w:val="000000"/>
          <w:position w:val="0"/>
        </w:rPr>
        <w:t xml:space="preserve"> </w:t>
      </w:r>
      <w:r>
        <w:rPr>
          <w:lang w:val="de-DE" w:eastAsia="de-DE" w:bidi="de-DE"/>
          <w:w w:val="100"/>
          <w:spacing w:val="0"/>
          <w:color w:val="000000"/>
          <w:position w:val="0"/>
        </w:rPr>
        <w:t>‘ob</w:t>
      </w:r>
      <w:r>
        <w:rPr>
          <w:lang w:val="pl-PL" w:eastAsia="pl-PL" w:bidi="pl-PL"/>
          <w:w w:val="100"/>
          <w:spacing w:val="0"/>
          <w:color w:val="000000"/>
          <w:position w:val="0"/>
        </w:rPr>
        <w:t xml:space="preserve">óz, jurta chana’, tur. </w:t>
      </w:r>
      <w:r>
        <w:rPr>
          <w:rStyle w:val="CharStyle30"/>
          <w:lang w:val="cs-CZ" w:eastAsia="cs-CZ" w:bidi="cs-CZ"/>
          <w:b/>
          <w:bCs/>
        </w:rPr>
        <w:t>ordu</w:t>
      </w:r>
      <w:r>
        <w:rPr>
          <w:lang w:val="cs-CZ" w:eastAsia="cs-CZ" w:bidi="cs-CZ"/>
          <w:w w:val="100"/>
          <w:spacing w:val="0"/>
          <w:color w:val="000000"/>
          <w:position w:val="0"/>
        </w:rPr>
        <w:t xml:space="preserve"> </w:t>
      </w:r>
      <w:r>
        <w:rPr>
          <w:lang w:val="pl-PL" w:eastAsia="pl-PL" w:bidi="pl-PL"/>
          <w:w w:val="100"/>
          <w:spacing w:val="0"/>
          <w:color w:val="000000"/>
          <w:position w:val="0"/>
        </w:rPr>
        <w:t>’obóz; wojsko’; por. Min, 55-56; Rytt, 30-31; SWO, 286]</w:t>
      </w:r>
    </w:p>
    <w:p>
      <w:pPr>
        <w:pStyle w:val="Style13"/>
        <w:framePr w:w="11107" w:h="10363" w:hRule="exact" w:wrap="none" w:vAnchor="page" w:hAnchor="page" w:x="397" w:y="5006"/>
        <w:widowControl w:val="0"/>
        <w:keepNext w:val="0"/>
        <w:keepLines w:val="0"/>
        <w:shd w:val="clear" w:color="auto" w:fill="auto"/>
        <w:bidi w:val="0"/>
        <w:jc w:val="both"/>
        <w:spacing w:before="0" w:after="0" w:line="240" w:lineRule="exact"/>
        <w:ind w:left="3560" w:right="400" w:firstLine="340"/>
      </w:pPr>
      <w:r>
        <w:rPr>
          <w:rStyle w:val="CharStyle79"/>
        </w:rPr>
        <w:t xml:space="preserve">Maślna </w:t>
      </w:r>
      <w:r>
        <w:rPr>
          <w:lang w:val="pl-PL" w:eastAsia="pl-PL" w:bidi="pl-PL"/>
          <w:w w:val="100"/>
          <w:spacing w:val="0"/>
          <w:color w:val="000000"/>
          <w:position w:val="0"/>
        </w:rPr>
        <w:t>niedziela ‘ostatni tydzień przed wielkim postem’: A w pierw</w:t>
        <w:softHyphen/>
        <w:t xml:space="preserve">szą niedzielę którą my mięsopustną zowiemy/ wszyscy iadaią przez cały tydzień z masłem/ </w:t>
      </w:r>
      <w:r>
        <w:rPr>
          <w:lang w:val="ru-RU" w:eastAsia="ru-RU" w:bidi="ru-RU"/>
          <w:w w:val="100"/>
          <w:spacing w:val="0"/>
          <w:color w:val="000000"/>
          <w:position w:val="0"/>
        </w:rPr>
        <w:t xml:space="preserve">у </w:t>
      </w:r>
      <w:r>
        <w:rPr>
          <w:lang w:val="pl-PL" w:eastAsia="pl-PL" w:bidi="pl-PL"/>
          <w:w w:val="100"/>
          <w:spacing w:val="0"/>
          <w:color w:val="000000"/>
          <w:position w:val="0"/>
        </w:rPr>
        <w:t xml:space="preserve">sarnę onę Niedzielę tygodniową maslną nazywaią. A w one siedm które </w:t>
      </w:r>
      <w:r>
        <w:rPr>
          <w:lang w:val="cs-CZ" w:eastAsia="cs-CZ" w:bidi="cs-CZ"/>
          <w:w w:val="100"/>
          <w:spacing w:val="0"/>
          <w:color w:val="000000"/>
          <w:position w:val="0"/>
        </w:rPr>
        <w:t xml:space="preserve">zátym </w:t>
      </w:r>
      <w:r>
        <w:rPr>
          <w:lang w:val="pl-PL" w:eastAsia="pl-PL" w:bidi="pl-PL"/>
          <w:w w:val="100"/>
          <w:spacing w:val="0"/>
          <w:color w:val="000000"/>
          <w:position w:val="0"/>
        </w:rPr>
        <w:t xml:space="preserve">idą </w:t>
      </w:r>
      <w:r>
        <w:rPr>
          <w:lang w:val="cs-CZ" w:eastAsia="cs-CZ" w:bidi="cs-CZ"/>
          <w:w w:val="100"/>
          <w:spacing w:val="0"/>
          <w:color w:val="000000"/>
          <w:position w:val="0"/>
        </w:rPr>
        <w:t xml:space="preserve">bárzo </w:t>
      </w:r>
      <w:r>
        <w:rPr>
          <w:lang w:val="de-DE" w:eastAsia="de-DE" w:bidi="de-DE"/>
          <w:w w:val="100"/>
          <w:spacing w:val="0"/>
          <w:color w:val="000000"/>
          <w:position w:val="0"/>
        </w:rPr>
        <w:t xml:space="preserve">sie </w:t>
      </w:r>
      <w:r>
        <w:rPr>
          <w:lang w:val="pl-PL" w:eastAsia="pl-PL" w:bidi="pl-PL"/>
          <w:w w:val="100"/>
          <w:spacing w:val="0"/>
          <w:color w:val="000000"/>
          <w:position w:val="0"/>
        </w:rPr>
        <w:t xml:space="preserve">skromno chowaią 27 {In prima autem haebdomada </w:t>
      </w:r>
      <w:r>
        <w:rPr>
          <w:lang w:val="de-DE" w:eastAsia="de-DE" w:bidi="de-DE"/>
          <w:w w:val="100"/>
          <w:spacing w:val="0"/>
          <w:color w:val="000000"/>
          <w:position w:val="0"/>
        </w:rPr>
        <w:t xml:space="preserve">quam </w:t>
      </w:r>
      <w:r>
        <w:rPr>
          <w:lang w:val="pl-PL" w:eastAsia="pl-PL" w:bidi="pl-PL"/>
          <w:w w:val="100"/>
          <w:spacing w:val="0"/>
          <w:color w:val="000000"/>
          <w:position w:val="0"/>
        </w:rPr>
        <w:t>nos ultimam Bachanalium dicimus, illi lac</w:t>
      </w:r>
      <w:r>
        <w:rPr>
          <w:lang w:val="de-DE" w:eastAsia="de-DE" w:bidi="de-DE"/>
          <w:w w:val="100"/>
          <w:spacing w:val="0"/>
          <w:color w:val="000000"/>
          <w:position w:val="0"/>
        </w:rPr>
        <w:t xml:space="preserve">tariis </w:t>
      </w:r>
      <w:r>
        <w:rPr>
          <w:lang w:val="pl-PL" w:eastAsia="pl-PL" w:bidi="pl-PL"/>
          <w:w w:val="100"/>
          <w:spacing w:val="0"/>
          <w:color w:val="000000"/>
          <w:position w:val="0"/>
        </w:rPr>
        <w:t xml:space="preserve">et butiraceis cibis utuntur </w:t>
      </w:r>
      <w:r>
        <w:rPr>
          <w:lang w:val="de-DE" w:eastAsia="de-DE" w:bidi="de-DE"/>
          <w:w w:val="100"/>
          <w:spacing w:val="0"/>
          <w:color w:val="000000"/>
          <w:position w:val="0"/>
        </w:rPr>
        <w:t xml:space="preserve">eamque </w:t>
      </w:r>
      <w:r>
        <w:rPr>
          <w:lang w:val="pl-PL" w:eastAsia="pl-PL" w:bidi="pl-PL"/>
          <w:w w:val="100"/>
          <w:spacing w:val="0"/>
          <w:color w:val="000000"/>
          <w:position w:val="0"/>
        </w:rPr>
        <w:t xml:space="preserve">Masina, </w:t>
      </w:r>
      <w:r>
        <w:rPr>
          <w:lang w:val="en-US" w:eastAsia="en-US" w:bidi="en-US"/>
          <w:w w:val="100"/>
          <w:spacing w:val="0"/>
          <w:color w:val="000000"/>
          <w:position w:val="0"/>
        </w:rPr>
        <w:t xml:space="preserve">quasi </w:t>
      </w:r>
      <w:r>
        <w:rPr>
          <w:lang w:val="pl-PL" w:eastAsia="pl-PL" w:bidi="pl-PL"/>
          <w:w w:val="100"/>
          <w:spacing w:val="0"/>
          <w:color w:val="000000"/>
          <w:position w:val="0"/>
        </w:rPr>
        <w:t xml:space="preserve">butiraceam </w:t>
      </w:r>
      <w:r>
        <w:rPr>
          <w:lang w:val="en-US" w:eastAsia="en-US" w:bidi="en-US"/>
          <w:w w:val="100"/>
          <w:spacing w:val="0"/>
          <w:color w:val="000000"/>
          <w:position w:val="0"/>
        </w:rPr>
        <w:t>ap</w:t>
        <w:softHyphen/>
        <w:t xml:space="preserve">pellant </w:t>
      </w:r>
      <w:r>
        <w:rPr>
          <w:lang w:val="pl-PL" w:eastAsia="pl-PL" w:bidi="pl-PL"/>
          <w:w w:val="100"/>
          <w:spacing w:val="0"/>
          <w:color w:val="000000"/>
          <w:position w:val="0"/>
        </w:rPr>
        <w:t>- GwD, 19v}</w:t>
      </w:r>
    </w:p>
    <w:p>
      <w:pPr>
        <w:pStyle w:val="Style17"/>
        <w:framePr w:w="11107" w:h="10363" w:hRule="exact" w:wrap="none" w:vAnchor="page" w:hAnchor="page" w:x="397" w:y="5006"/>
        <w:widowControl w:val="0"/>
        <w:keepNext w:val="0"/>
        <w:keepLines w:val="0"/>
        <w:shd w:val="clear" w:color="auto" w:fill="auto"/>
        <w:bidi w:val="0"/>
        <w:jc w:val="both"/>
        <w:spacing w:before="0" w:after="29" w:line="202" w:lineRule="exact"/>
        <w:ind w:left="3900" w:right="400" w:firstLine="0"/>
      </w:pPr>
      <w:r>
        <w:rPr>
          <w:lang w:val="pl-PL" w:eastAsia="pl-PL" w:bidi="pl-PL"/>
          <w:w w:val="100"/>
          <w:spacing w:val="0"/>
          <w:color w:val="000000"/>
          <w:position w:val="0"/>
        </w:rPr>
        <w:t xml:space="preserve">[Nie notują Sstp, </w:t>
      </w:r>
      <w:r>
        <w:rPr>
          <w:lang w:val="en-US" w:eastAsia="en-US" w:bidi="en-US"/>
          <w:w w:val="100"/>
          <w:spacing w:val="0"/>
          <w:color w:val="000000"/>
          <w:position w:val="0"/>
        </w:rPr>
        <w:t xml:space="preserve">SPXVI, KSXVII, </w:t>
      </w:r>
      <w:r>
        <w:rPr>
          <w:lang w:val="pl-PL" w:eastAsia="pl-PL" w:bidi="pl-PL"/>
          <w:w w:val="100"/>
          <w:spacing w:val="0"/>
          <w:color w:val="000000"/>
          <w:position w:val="0"/>
        </w:rPr>
        <w:t xml:space="preserve">KnT; jest: </w:t>
      </w:r>
      <w:r>
        <w:rPr>
          <w:rStyle w:val="CharStyle30"/>
          <w:b/>
          <w:bCs/>
        </w:rPr>
        <w:t>maślnica</w:t>
      </w:r>
      <w:r>
        <w:rPr>
          <w:lang w:val="pl-PL" w:eastAsia="pl-PL" w:bidi="pl-PL"/>
          <w:w w:val="100"/>
          <w:spacing w:val="0"/>
          <w:color w:val="000000"/>
          <w:position w:val="0"/>
        </w:rPr>
        <w:t xml:space="preserve"> ‘ostatnia niedziela przed Wielkim Postem’; strus. </w:t>
      </w:r>
      <w:r>
        <w:rPr>
          <w:rStyle w:val="CharStyle30"/>
          <w:b/>
          <w:bCs/>
        </w:rPr>
        <w:t xml:space="preserve">maslьnaja </w:t>
      </w:r>
      <w:r>
        <w:rPr>
          <w:rStyle w:val="CharStyle30"/>
          <w:lang w:val="cs-CZ" w:eastAsia="cs-CZ" w:bidi="cs-CZ"/>
          <w:b/>
          <w:bCs/>
        </w:rPr>
        <w:t>nedělja;</w:t>
      </w:r>
      <w:r>
        <w:rPr>
          <w:lang w:val="cs-CZ" w:eastAsia="cs-CZ" w:bidi="cs-CZ"/>
          <w:w w:val="100"/>
          <w:spacing w:val="0"/>
          <w:color w:val="000000"/>
          <w:position w:val="0"/>
        </w:rPr>
        <w:t xml:space="preserve"> </w:t>
      </w:r>
      <w:r>
        <w:rPr>
          <w:lang w:val="pl-PL" w:eastAsia="pl-PL" w:bidi="pl-PL"/>
          <w:w w:val="100"/>
          <w:spacing w:val="0"/>
          <w:color w:val="000000"/>
          <w:position w:val="0"/>
        </w:rPr>
        <w:t>por. Min, 89]</w:t>
      </w:r>
    </w:p>
    <w:p>
      <w:pPr>
        <w:pStyle w:val="Style13"/>
        <w:framePr w:w="11107" w:h="10363" w:hRule="exact" w:wrap="none" w:vAnchor="page" w:hAnchor="page" w:x="397" w:y="5006"/>
        <w:widowControl w:val="0"/>
        <w:keepNext w:val="0"/>
        <w:keepLines w:val="0"/>
        <w:shd w:val="clear" w:color="auto" w:fill="auto"/>
        <w:bidi w:val="0"/>
        <w:jc w:val="both"/>
        <w:spacing w:before="0" w:after="0" w:line="240" w:lineRule="exact"/>
        <w:ind w:left="3560" w:right="400" w:firstLine="340"/>
      </w:pPr>
      <w:r>
        <w:rPr>
          <w:rStyle w:val="CharStyle81"/>
        </w:rPr>
        <w:t xml:space="preserve">Mors </w:t>
      </w:r>
      <w:r>
        <w:rPr>
          <w:lang w:val="pl-PL" w:eastAsia="pl-PL" w:bidi="pl-PL"/>
          <w:w w:val="100"/>
          <w:spacing w:val="0"/>
          <w:color w:val="000000"/>
          <w:position w:val="0"/>
        </w:rPr>
        <w:t xml:space="preserve">‘zwierzę morskie’: Nadto </w:t>
      </w:r>
      <w:r>
        <w:rPr>
          <w:lang w:val="cs-CZ" w:eastAsia="cs-CZ" w:bidi="cs-CZ"/>
          <w:w w:val="100"/>
          <w:spacing w:val="0"/>
          <w:color w:val="000000"/>
          <w:position w:val="0"/>
        </w:rPr>
        <w:t xml:space="preserve">ná </w:t>
      </w:r>
      <w:r>
        <w:rPr>
          <w:lang w:val="pl-PL" w:eastAsia="pl-PL" w:bidi="pl-PL"/>
          <w:w w:val="100"/>
          <w:spacing w:val="0"/>
          <w:color w:val="000000"/>
          <w:position w:val="0"/>
        </w:rPr>
        <w:t xml:space="preserve">Oceanie im przyległym... bestya </w:t>
      </w:r>
      <w:r>
        <w:rPr>
          <w:lang w:val="cs-CZ" w:eastAsia="cs-CZ" w:bidi="cs-CZ"/>
          <w:w w:val="100"/>
          <w:spacing w:val="0"/>
          <w:color w:val="000000"/>
          <w:position w:val="0"/>
        </w:rPr>
        <w:t xml:space="preserve">iedná </w:t>
      </w:r>
      <w:r>
        <w:rPr>
          <w:lang w:val="pl-PL" w:eastAsia="pl-PL" w:bidi="pl-PL"/>
          <w:w w:val="100"/>
          <w:spacing w:val="0"/>
          <w:color w:val="000000"/>
          <w:position w:val="0"/>
        </w:rPr>
        <w:t xml:space="preserve">iest </w:t>
      </w:r>
      <w:r>
        <w:rPr>
          <w:lang w:val="cs-CZ" w:eastAsia="cs-CZ" w:bidi="cs-CZ"/>
          <w:w w:val="100"/>
          <w:spacing w:val="0"/>
          <w:color w:val="000000"/>
          <w:position w:val="0"/>
        </w:rPr>
        <w:t xml:space="preserve">ták </w:t>
      </w:r>
      <w:r>
        <w:rPr>
          <w:lang w:val="pl-PL" w:eastAsia="pl-PL" w:bidi="pl-PL"/>
          <w:w w:val="100"/>
          <w:spacing w:val="0"/>
          <w:color w:val="000000"/>
          <w:position w:val="0"/>
        </w:rPr>
        <w:t xml:space="preserve">wielka </w:t>
      </w:r>
      <w:r>
        <w:rPr>
          <w:lang w:val="cs-CZ" w:eastAsia="cs-CZ" w:bidi="cs-CZ"/>
          <w:w w:val="100"/>
          <w:spacing w:val="0"/>
          <w:color w:val="000000"/>
          <w:position w:val="0"/>
        </w:rPr>
        <w:t xml:space="preserve">iáko </w:t>
      </w:r>
      <w:r>
        <w:rPr>
          <w:lang w:val="pl-PL" w:eastAsia="pl-PL" w:bidi="pl-PL"/>
          <w:w w:val="100"/>
          <w:spacing w:val="0"/>
          <w:color w:val="000000"/>
          <w:position w:val="0"/>
        </w:rPr>
        <w:t xml:space="preserve">woł/ ktorą Moskwa </w:t>
      </w:r>
      <w:r>
        <w:rPr>
          <w:rStyle w:val="CharStyle61"/>
        </w:rPr>
        <w:t>Mors,</w:t>
      </w:r>
      <w:r>
        <w:rPr>
          <w:lang w:val="pl-PL" w:eastAsia="pl-PL" w:bidi="pl-PL"/>
          <w:w w:val="100"/>
          <w:spacing w:val="0"/>
          <w:color w:val="000000"/>
          <w:position w:val="0"/>
        </w:rPr>
        <w:t xml:space="preserve"> </w:t>
      </w:r>
      <w:r>
        <w:rPr>
          <w:lang w:val="cs-CZ" w:eastAsia="cs-CZ" w:bidi="cs-CZ"/>
          <w:w w:val="100"/>
          <w:spacing w:val="0"/>
          <w:color w:val="000000"/>
          <w:position w:val="0"/>
        </w:rPr>
        <w:t xml:space="preserve">iákoby </w:t>
      </w:r>
      <w:r>
        <w:rPr>
          <w:lang w:val="pl-PL" w:eastAsia="pl-PL" w:bidi="pl-PL"/>
          <w:w w:val="100"/>
          <w:spacing w:val="0"/>
          <w:color w:val="000000"/>
          <w:position w:val="0"/>
        </w:rPr>
        <w:t>śmiercią</w:t>
      </w:r>
      <w:r>
        <w:rPr>
          <w:lang w:val="pl-PL" w:eastAsia="pl-PL" w:bidi="pl-PL"/>
          <w:vertAlign w:val="superscript"/>
          <w:w w:val="100"/>
          <w:spacing w:val="0"/>
          <w:color w:val="000000"/>
          <w:position w:val="0"/>
        </w:rPr>
        <w:t xml:space="preserve">9 </w:t>
      </w:r>
      <w:r>
        <w:rPr>
          <w:lang w:val="pl-PL" w:eastAsia="pl-PL" w:bidi="pl-PL"/>
          <w:w w:val="100"/>
          <w:spacing w:val="0"/>
          <w:color w:val="000000"/>
          <w:position w:val="0"/>
        </w:rPr>
        <w:t xml:space="preserve">zowie” 18 {belua... </w:t>
      </w:r>
      <w:r>
        <w:rPr>
          <w:lang w:val="de-DE" w:eastAsia="de-DE" w:bidi="de-DE"/>
          <w:w w:val="100"/>
          <w:spacing w:val="0"/>
          <w:color w:val="000000"/>
          <w:position w:val="0"/>
        </w:rPr>
        <w:t xml:space="preserve">quam </w:t>
      </w:r>
      <w:r>
        <w:rPr>
          <w:lang w:val="pl-PL" w:eastAsia="pl-PL" w:bidi="pl-PL"/>
          <w:w w:val="100"/>
          <w:spacing w:val="0"/>
          <w:color w:val="000000"/>
          <w:position w:val="0"/>
        </w:rPr>
        <w:t xml:space="preserve">Moschouitae Mors </w:t>
      </w:r>
      <w:r>
        <w:rPr>
          <w:lang w:val="en-US" w:eastAsia="en-US" w:bidi="en-US"/>
          <w:w w:val="100"/>
          <w:spacing w:val="0"/>
          <w:color w:val="000000"/>
          <w:position w:val="0"/>
        </w:rPr>
        <w:t xml:space="preserve">appelant </w:t>
      </w:r>
      <w:r>
        <w:rPr>
          <w:lang w:val="pl-PL" w:eastAsia="pl-PL" w:bidi="pl-PL"/>
          <w:w w:val="100"/>
          <w:spacing w:val="0"/>
          <w:color w:val="000000"/>
          <w:position w:val="0"/>
        </w:rPr>
        <w:t xml:space="preserve">- GwD, 13v; por. </w:t>
      </w:r>
      <w:r>
        <w:rPr>
          <w:lang w:val="en-US" w:eastAsia="en-US" w:bidi="en-US"/>
          <w:w w:val="100"/>
          <w:spacing w:val="0"/>
          <w:color w:val="000000"/>
          <w:position w:val="0"/>
        </w:rPr>
        <w:t xml:space="preserve">quod </w:t>
      </w:r>
      <w:r>
        <w:rPr>
          <w:lang w:val="pl-PL" w:eastAsia="pl-PL" w:bidi="pl-PL"/>
          <w:w w:val="100"/>
          <w:spacing w:val="0"/>
          <w:color w:val="000000"/>
          <w:position w:val="0"/>
        </w:rPr>
        <w:t xml:space="preserve">accolae Mors </w:t>
      </w:r>
      <w:r>
        <w:rPr>
          <w:lang w:val="en-US" w:eastAsia="en-US" w:bidi="en-US"/>
          <w:w w:val="100"/>
          <w:spacing w:val="0"/>
          <w:color w:val="000000"/>
          <w:position w:val="0"/>
        </w:rPr>
        <w:t xml:space="preserve">appellant </w:t>
      </w:r>
      <w:r>
        <w:rPr>
          <w:lang w:val="pl-PL" w:eastAsia="pl-PL" w:bidi="pl-PL"/>
          <w:w w:val="100"/>
          <w:spacing w:val="0"/>
          <w:color w:val="000000"/>
          <w:position w:val="0"/>
        </w:rPr>
        <w:t xml:space="preserve">- Herb, </w:t>
      </w:r>
      <w:r>
        <w:rPr>
          <w:lang w:val="ru-RU" w:eastAsia="ru-RU" w:bidi="ru-RU"/>
          <w:w w:val="100"/>
          <w:spacing w:val="0"/>
          <w:color w:val="000000"/>
          <w:position w:val="0"/>
        </w:rPr>
        <w:t xml:space="preserve">1/520; </w:t>
      </w:r>
      <w:r>
        <w:rPr>
          <w:lang w:val="pl-PL" w:eastAsia="pl-PL" w:bidi="pl-PL"/>
          <w:w w:val="100"/>
          <w:spacing w:val="0"/>
          <w:color w:val="000000"/>
          <w:position w:val="0"/>
        </w:rPr>
        <w:t xml:space="preserve">idiomate Moskouitarum </w:t>
      </w:r>
      <w:r>
        <w:rPr>
          <w:rStyle w:val="CharStyle61"/>
        </w:rPr>
        <w:t>morss</w:t>
      </w:r>
      <w:r>
        <w:rPr>
          <w:lang w:val="pl-PL" w:eastAsia="pl-PL" w:bidi="pl-PL"/>
          <w:w w:val="100"/>
          <w:spacing w:val="0"/>
          <w:color w:val="000000"/>
          <w:position w:val="0"/>
        </w:rPr>
        <w:t xml:space="preserve"> nuncupati - MiechT, 1.11.5}</w:t>
      </w:r>
    </w:p>
    <w:p>
      <w:pPr>
        <w:pStyle w:val="Style17"/>
        <w:framePr w:w="11107" w:h="10363" w:hRule="exact" w:wrap="none" w:vAnchor="page" w:hAnchor="page" w:x="397" w:y="5006"/>
        <w:widowControl w:val="0"/>
        <w:keepNext w:val="0"/>
        <w:keepLines w:val="0"/>
        <w:shd w:val="clear" w:color="auto" w:fill="auto"/>
        <w:bidi w:val="0"/>
        <w:jc w:val="both"/>
        <w:spacing w:before="0" w:after="28" w:line="202" w:lineRule="exact"/>
        <w:ind w:left="3900" w:right="400" w:firstLine="0"/>
      </w:pPr>
      <w:r>
        <w:rPr>
          <w:lang w:val="pl-PL" w:eastAsia="pl-PL" w:bidi="pl-PL"/>
          <w:w w:val="100"/>
          <w:spacing w:val="0"/>
          <w:color w:val="000000"/>
          <w:position w:val="0"/>
        </w:rPr>
        <w:t xml:space="preserve">[Nie notują Sstp, KnT, notują </w:t>
      </w:r>
      <w:r>
        <w:rPr>
          <w:lang w:val="en-US" w:eastAsia="en-US" w:bidi="en-US"/>
          <w:w w:val="100"/>
          <w:spacing w:val="0"/>
          <w:color w:val="000000"/>
          <w:position w:val="0"/>
        </w:rPr>
        <w:t xml:space="preserve">SPXVI, KSXVII; </w:t>
      </w:r>
      <w:r>
        <w:rPr>
          <w:lang w:val="cs-CZ" w:eastAsia="cs-CZ" w:bidi="cs-CZ"/>
          <w:w w:val="100"/>
          <w:spacing w:val="0"/>
          <w:color w:val="000000"/>
          <w:position w:val="0"/>
        </w:rPr>
        <w:t xml:space="preserve">ros. morž, z </w:t>
      </w:r>
      <w:r>
        <w:rPr>
          <w:lang w:val="pl-PL" w:eastAsia="pl-PL" w:bidi="pl-PL"/>
          <w:w w:val="100"/>
          <w:spacing w:val="0"/>
          <w:color w:val="000000"/>
          <w:position w:val="0"/>
        </w:rPr>
        <w:t xml:space="preserve">lapoń. </w:t>
      </w:r>
      <w:r>
        <w:rPr>
          <w:rStyle w:val="CharStyle30"/>
          <w:lang w:val="cs-CZ" w:eastAsia="cs-CZ" w:bidi="cs-CZ"/>
          <w:b/>
          <w:bCs/>
        </w:rPr>
        <w:t>moršša,</w:t>
      </w:r>
      <w:r>
        <w:rPr>
          <w:lang w:val="cs-CZ" w:eastAsia="cs-CZ" w:bidi="cs-CZ"/>
          <w:w w:val="100"/>
          <w:spacing w:val="0"/>
          <w:color w:val="000000"/>
          <w:position w:val="0"/>
        </w:rPr>
        <w:t xml:space="preserve"> </w:t>
      </w:r>
      <w:r>
        <w:rPr>
          <w:lang w:val="pl-PL" w:eastAsia="pl-PL" w:bidi="pl-PL"/>
          <w:w w:val="100"/>
          <w:spacing w:val="0"/>
          <w:color w:val="000000"/>
          <w:position w:val="0"/>
        </w:rPr>
        <w:t xml:space="preserve">fiń. </w:t>
      </w:r>
      <w:r>
        <w:rPr>
          <w:rStyle w:val="CharStyle30"/>
          <w:lang w:val="cs-CZ" w:eastAsia="cs-CZ" w:bidi="cs-CZ"/>
          <w:b/>
          <w:bCs/>
        </w:rPr>
        <w:t xml:space="preserve">morša; </w:t>
      </w:r>
      <w:r>
        <w:rPr>
          <w:lang w:val="pl-PL" w:eastAsia="pl-PL" w:bidi="pl-PL"/>
          <w:w w:val="100"/>
          <w:spacing w:val="0"/>
          <w:color w:val="000000"/>
          <w:position w:val="0"/>
        </w:rPr>
        <w:t xml:space="preserve">por. </w:t>
      </w:r>
      <w:r>
        <w:rPr>
          <w:lang w:val="cs-CZ" w:eastAsia="cs-CZ" w:bidi="cs-CZ"/>
          <w:w w:val="100"/>
          <w:spacing w:val="0"/>
          <w:color w:val="000000"/>
          <w:position w:val="0"/>
        </w:rPr>
        <w:t>Min, 92; SWO, 493; DWyr]</w:t>
      </w:r>
    </w:p>
    <w:p>
      <w:pPr>
        <w:pStyle w:val="Style13"/>
        <w:framePr w:w="11107" w:h="10363" w:hRule="exact" w:wrap="none" w:vAnchor="page" w:hAnchor="page" w:x="397" w:y="5006"/>
        <w:widowControl w:val="0"/>
        <w:keepNext w:val="0"/>
        <w:keepLines w:val="0"/>
        <w:shd w:val="clear" w:color="auto" w:fill="auto"/>
        <w:bidi w:val="0"/>
        <w:jc w:val="both"/>
        <w:spacing w:before="0" w:after="0" w:line="242" w:lineRule="exact"/>
        <w:ind w:left="3560" w:right="400" w:firstLine="340"/>
      </w:pPr>
      <w:r>
        <w:rPr>
          <w:rStyle w:val="CharStyle79"/>
        </w:rPr>
        <w:t xml:space="preserve">okolnik </w:t>
      </w:r>
      <w:r>
        <w:rPr>
          <w:lang w:val="pl-PL" w:eastAsia="pl-PL" w:bidi="pl-PL"/>
          <w:w w:val="100"/>
          <w:spacing w:val="0"/>
          <w:color w:val="000000"/>
          <w:position w:val="0"/>
        </w:rPr>
        <w:t xml:space="preserve">‘urzędnik wyznaczony przez </w:t>
      </w:r>
      <w:r>
        <w:rPr>
          <w:lang w:val="cs-CZ" w:eastAsia="cs-CZ" w:bidi="cs-CZ"/>
          <w:w w:val="100"/>
          <w:spacing w:val="0"/>
          <w:color w:val="000000"/>
          <w:position w:val="0"/>
        </w:rPr>
        <w:t xml:space="preserve">cara; </w:t>
      </w:r>
      <w:r>
        <w:rPr>
          <w:lang w:val="pl-PL" w:eastAsia="pl-PL" w:bidi="pl-PL"/>
          <w:w w:val="100"/>
          <w:spacing w:val="0"/>
          <w:color w:val="000000"/>
          <w:position w:val="0"/>
        </w:rPr>
        <w:t>burmistrz, sędzia’: Bur</w:t>
        <w:softHyphen/>
        <w:t xml:space="preserve">mistrza </w:t>
      </w:r>
      <w:r>
        <w:rPr>
          <w:lang w:val="cs-CZ" w:eastAsia="cs-CZ" w:bidi="cs-CZ"/>
          <w:w w:val="100"/>
          <w:spacing w:val="0"/>
          <w:color w:val="000000"/>
          <w:position w:val="0"/>
        </w:rPr>
        <w:t xml:space="preserve">álbo Woytá/ </w:t>
      </w:r>
      <w:r>
        <w:rPr>
          <w:lang w:val="pl-PL" w:eastAsia="pl-PL" w:bidi="pl-PL"/>
          <w:w w:val="100"/>
          <w:spacing w:val="0"/>
          <w:color w:val="000000"/>
          <w:position w:val="0"/>
        </w:rPr>
        <w:t xml:space="preserve">ktory na miejscu sędziego siada/ sam Wielki </w:t>
      </w:r>
      <w:r>
        <w:rPr>
          <w:lang w:val="cs-CZ" w:eastAsia="cs-CZ" w:bidi="cs-CZ"/>
          <w:w w:val="100"/>
          <w:spacing w:val="0"/>
          <w:color w:val="000000"/>
          <w:position w:val="0"/>
        </w:rPr>
        <w:t xml:space="preserve">Cár </w:t>
      </w:r>
      <w:r>
        <w:rPr>
          <w:lang w:val="pl-PL" w:eastAsia="pl-PL" w:bidi="pl-PL"/>
          <w:w w:val="100"/>
          <w:spacing w:val="0"/>
          <w:color w:val="000000"/>
          <w:position w:val="0"/>
        </w:rPr>
        <w:t xml:space="preserve">w każdym znacznym mieście obiera/ </w:t>
      </w:r>
      <w:r>
        <w:rPr>
          <w:lang w:val="cs-CZ" w:eastAsia="cs-CZ" w:bidi="cs-CZ"/>
          <w:w w:val="100"/>
          <w:spacing w:val="0"/>
          <w:color w:val="000000"/>
          <w:position w:val="0"/>
        </w:rPr>
        <w:t xml:space="preserve">á </w:t>
      </w:r>
      <w:r>
        <w:rPr>
          <w:lang w:val="pl-PL" w:eastAsia="pl-PL" w:bidi="pl-PL"/>
          <w:w w:val="100"/>
          <w:spacing w:val="0"/>
          <w:color w:val="000000"/>
          <w:position w:val="0"/>
        </w:rPr>
        <w:t xml:space="preserve">zową go </w:t>
      </w:r>
      <w:r>
        <w:rPr>
          <w:lang w:val="cs-CZ" w:eastAsia="cs-CZ" w:bidi="cs-CZ"/>
          <w:w w:val="100"/>
          <w:spacing w:val="0"/>
          <w:color w:val="000000"/>
          <w:position w:val="0"/>
        </w:rPr>
        <w:t xml:space="preserve">tám </w:t>
      </w:r>
      <w:r>
        <w:rPr>
          <w:lang w:val="pl-PL" w:eastAsia="pl-PL" w:bidi="pl-PL"/>
          <w:w w:val="100"/>
          <w:spacing w:val="0"/>
          <w:color w:val="000000"/>
          <w:position w:val="0"/>
        </w:rPr>
        <w:t xml:space="preserve">Okolnikiem 34 </w:t>
      </w:r>
      <w:r>
        <w:rPr>
          <w:lang w:val="en-US" w:eastAsia="en-US" w:bidi="en-US"/>
          <w:w w:val="100"/>
          <w:spacing w:val="0"/>
          <w:color w:val="000000"/>
          <w:position w:val="0"/>
        </w:rPr>
        <w:t>{Con</w:t>
        <w:softHyphen/>
        <w:t xml:space="preserve">sul sive Praetor... </w:t>
      </w:r>
      <w:r>
        <w:rPr>
          <w:lang w:val="pl-PL" w:eastAsia="pl-PL" w:bidi="pl-PL"/>
          <w:w w:val="100"/>
          <w:spacing w:val="0"/>
          <w:color w:val="000000"/>
          <w:position w:val="0"/>
        </w:rPr>
        <w:t xml:space="preserve">gentiliter Ocolnik dictum - GwD, 24v; por. Ocolnick </w:t>
      </w:r>
      <w:r>
        <w:rPr>
          <w:lang w:val="en-US" w:eastAsia="en-US" w:bidi="en-US"/>
          <w:w w:val="100"/>
          <w:spacing w:val="0"/>
          <w:color w:val="000000"/>
          <w:position w:val="0"/>
        </w:rPr>
        <w:t xml:space="preserve">personam </w:t>
      </w:r>
      <w:r>
        <w:rPr>
          <w:lang w:val="pl-PL" w:eastAsia="pl-PL" w:bidi="pl-PL"/>
          <w:w w:val="100"/>
          <w:spacing w:val="0"/>
          <w:color w:val="000000"/>
          <w:position w:val="0"/>
        </w:rPr>
        <w:t xml:space="preserve">Praetoris, seu Iudicis </w:t>
      </w:r>
      <w:r>
        <w:rPr>
          <w:lang w:val="en-US" w:eastAsia="en-US" w:bidi="en-US"/>
          <w:w w:val="100"/>
          <w:spacing w:val="0"/>
          <w:color w:val="000000"/>
          <w:position w:val="0"/>
        </w:rPr>
        <w:t xml:space="preserve">a Principe </w:t>
      </w:r>
      <w:r>
        <w:rPr>
          <w:lang w:val="pl-PL" w:eastAsia="pl-PL" w:bidi="pl-PL"/>
          <w:w w:val="100"/>
          <w:spacing w:val="0"/>
          <w:color w:val="000000"/>
          <w:position w:val="0"/>
        </w:rPr>
        <w:t xml:space="preserve">constituti sustinet - Herb, </w:t>
      </w:r>
      <w:r>
        <w:rPr>
          <w:lang w:val="ru-RU" w:eastAsia="ru-RU" w:bidi="ru-RU"/>
          <w:w w:val="100"/>
          <w:spacing w:val="0"/>
          <w:color w:val="000000"/>
          <w:position w:val="0"/>
        </w:rPr>
        <w:t>1/262}</w:t>
      </w:r>
    </w:p>
    <w:p>
      <w:pPr>
        <w:pStyle w:val="Style17"/>
        <w:framePr w:w="11107" w:h="10363" w:hRule="exact" w:wrap="none" w:vAnchor="page" w:hAnchor="page" w:x="397" w:y="5006"/>
        <w:widowControl w:val="0"/>
        <w:keepNext w:val="0"/>
        <w:keepLines w:val="0"/>
        <w:shd w:val="clear" w:color="auto" w:fill="auto"/>
        <w:bidi w:val="0"/>
        <w:jc w:val="both"/>
        <w:spacing w:before="0" w:after="28" w:line="202" w:lineRule="exact"/>
        <w:ind w:left="3900" w:right="400" w:firstLine="0"/>
      </w:pPr>
      <w:r>
        <w:rPr>
          <w:lang w:val="pl-PL" w:eastAsia="pl-PL" w:bidi="pl-PL"/>
          <w:w w:val="100"/>
          <w:spacing w:val="0"/>
          <w:color w:val="000000"/>
          <w:position w:val="0"/>
        </w:rPr>
        <w:t xml:space="preserve">[Nie notują Sstp, KnT, w </w:t>
      </w:r>
      <w:r>
        <w:rPr>
          <w:lang w:val="en-US" w:eastAsia="en-US" w:bidi="en-US"/>
          <w:w w:val="100"/>
          <w:spacing w:val="0"/>
          <w:color w:val="000000"/>
          <w:position w:val="0"/>
        </w:rPr>
        <w:t xml:space="preserve">SPXVI </w:t>
      </w:r>
      <w:r>
        <w:rPr>
          <w:lang w:val="pl-PL" w:eastAsia="pl-PL" w:bidi="pl-PL"/>
          <w:w w:val="100"/>
          <w:spacing w:val="0"/>
          <w:color w:val="000000"/>
          <w:position w:val="0"/>
        </w:rPr>
        <w:t xml:space="preserve">i </w:t>
      </w:r>
      <w:r>
        <w:rPr>
          <w:lang w:val="en-US" w:eastAsia="en-US" w:bidi="en-US"/>
          <w:w w:val="100"/>
          <w:spacing w:val="0"/>
          <w:color w:val="000000"/>
          <w:position w:val="0"/>
        </w:rPr>
        <w:t xml:space="preserve">KSXVII </w:t>
      </w:r>
      <w:r>
        <w:rPr>
          <w:lang w:val="pl-PL" w:eastAsia="pl-PL" w:bidi="pl-PL"/>
          <w:w w:val="100"/>
          <w:spacing w:val="0"/>
          <w:color w:val="000000"/>
          <w:position w:val="0"/>
        </w:rPr>
        <w:t xml:space="preserve">w tym zn. </w:t>
      </w:r>
      <w:r>
        <w:rPr>
          <w:rStyle w:val="CharStyle30"/>
          <w:b/>
          <w:bCs/>
        </w:rPr>
        <w:t>okolniczy;</w:t>
      </w:r>
      <w:r>
        <w:rPr>
          <w:lang w:val="pl-PL" w:eastAsia="pl-PL" w:bidi="pl-PL"/>
          <w:w w:val="100"/>
          <w:spacing w:val="0"/>
          <w:color w:val="000000"/>
          <w:position w:val="0"/>
        </w:rPr>
        <w:t xml:space="preserve"> wyraz przekręcony, ros. </w:t>
      </w:r>
      <w:r>
        <w:rPr>
          <w:lang w:val="en-US" w:eastAsia="en-US" w:bidi="en-US"/>
          <w:w w:val="100"/>
          <w:spacing w:val="0"/>
          <w:color w:val="000000"/>
          <w:position w:val="0"/>
        </w:rPr>
        <w:t>okol’ni</w:t>
      </w:r>
      <w:r>
        <w:rPr>
          <w:lang w:val="pl-PL" w:eastAsia="pl-PL" w:bidi="pl-PL"/>
          <w:w w:val="100"/>
          <w:spacing w:val="0"/>
          <w:color w:val="000000"/>
          <w:position w:val="0"/>
        </w:rPr>
        <w:t>č</w:t>
      </w:r>
      <w:r>
        <w:rPr>
          <w:lang w:val="en-US" w:eastAsia="en-US" w:bidi="en-US"/>
          <w:w w:val="100"/>
          <w:spacing w:val="0"/>
          <w:color w:val="000000"/>
          <w:position w:val="0"/>
        </w:rPr>
        <w:t xml:space="preserve">ij; </w:t>
      </w:r>
      <w:r>
        <w:rPr>
          <w:lang w:val="pl-PL" w:eastAsia="pl-PL" w:bidi="pl-PL"/>
          <w:w w:val="100"/>
          <w:spacing w:val="0"/>
          <w:color w:val="000000"/>
          <w:position w:val="0"/>
        </w:rPr>
        <w:t>DWyr]</w:t>
      </w:r>
    </w:p>
    <w:p>
      <w:pPr>
        <w:pStyle w:val="Style13"/>
        <w:framePr w:w="11107" w:h="10363" w:hRule="exact" w:wrap="none" w:vAnchor="page" w:hAnchor="page" w:x="397" w:y="5006"/>
        <w:widowControl w:val="0"/>
        <w:keepNext w:val="0"/>
        <w:keepLines w:val="0"/>
        <w:shd w:val="clear" w:color="auto" w:fill="auto"/>
        <w:bidi w:val="0"/>
        <w:jc w:val="both"/>
        <w:spacing w:before="0" w:after="0" w:line="242" w:lineRule="exact"/>
        <w:ind w:left="3560" w:right="400" w:firstLine="340"/>
      </w:pPr>
      <w:r>
        <w:rPr>
          <w:rStyle w:val="CharStyle79"/>
        </w:rPr>
        <w:t xml:space="preserve">opryczna </w:t>
      </w:r>
      <w:r>
        <w:rPr>
          <w:lang w:val="pl-PL" w:eastAsia="pl-PL" w:bidi="pl-PL"/>
          <w:w w:val="100"/>
          <w:spacing w:val="0"/>
          <w:color w:val="000000"/>
          <w:position w:val="0"/>
        </w:rPr>
        <w:t>‘terytorium wydzielone dla oddzielnego (od ziemszczyzny) dworu „opryczyńskiego” za czasów Iwana Groźnego’: Kniaź Jwan Wasi</w:t>
        <w:softHyphen/>
        <w:t xml:space="preserve">lewicz zbudował był trzy dwory wielkie/ Roku </w:t>
      </w:r>
      <w:r>
        <w:rPr>
          <w:lang w:val="cs-CZ" w:eastAsia="cs-CZ" w:bidi="cs-CZ"/>
          <w:w w:val="100"/>
          <w:spacing w:val="0"/>
          <w:color w:val="000000"/>
          <w:position w:val="0"/>
        </w:rPr>
        <w:t xml:space="preserve">Pánsk: </w:t>
      </w:r>
      <w:r>
        <w:rPr>
          <w:lang w:val="pl-PL" w:eastAsia="pl-PL" w:bidi="pl-PL"/>
          <w:w w:val="100"/>
          <w:spacing w:val="0"/>
          <w:color w:val="000000"/>
          <w:position w:val="0"/>
        </w:rPr>
        <w:t xml:space="preserve">1565 z ktorych ieden nazwał Optyczną/ to iest/ mieszkanie osobne... kędy sam Kniaś Wielki z Strzelcy swemi/ chłopy rządnemi/ dużemi/ mieszka” 2 </w:t>
      </w:r>
      <w:r>
        <w:rPr>
          <w:lang w:val="en-US" w:eastAsia="en-US" w:bidi="en-US"/>
          <w:w w:val="100"/>
          <w:spacing w:val="0"/>
          <w:color w:val="000000"/>
          <w:position w:val="0"/>
        </w:rPr>
        <w:t>{quae</w:t>
      </w:r>
    </w:p>
    <w:p>
      <w:pPr>
        <w:pStyle w:val="Style62"/>
        <w:framePr w:wrap="none" w:vAnchor="page" w:hAnchor="page" w:x="4247" w:y="15729"/>
        <w:tabs>
          <w:tab w:leader="none" w:pos="4046" w:val="left"/>
        </w:tabs>
        <w:widowControl w:val="0"/>
        <w:keepNext w:val="0"/>
        <w:keepLines w:val="0"/>
        <w:shd w:val="clear" w:color="auto" w:fill="auto"/>
        <w:bidi w:val="0"/>
        <w:spacing w:before="0" w:after="0" w:line="180" w:lineRule="exact"/>
        <w:ind w:left="3880" w:right="0" w:firstLine="0"/>
      </w:pPr>
      <w:r>
        <w:rPr>
          <w:lang w:val="pl-PL" w:eastAsia="pl-PL" w:bidi="pl-PL"/>
          <w:w w:val="100"/>
          <w:spacing w:val="0"/>
          <w:color w:val="000000"/>
          <w:position w:val="0"/>
        </w:rPr>
        <w:t>9</w:t>
        <w:tab/>
        <w:t>Wywód etymologiczny Paszkowskiego.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297" w:y="107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PRZYCZYNEK DO DZIEJÓW POLSKO-WSCHODNIOSŁOWIAŃSKICH...</w:t>
      </w:r>
    </w:p>
    <w:p>
      <w:pPr>
        <w:pStyle w:val="Style19"/>
        <w:framePr w:wrap="none" w:vAnchor="page" w:hAnchor="page" w:x="7552" w:y="108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21</w:t>
      </w:r>
    </w:p>
    <w:p>
      <w:pPr>
        <w:pStyle w:val="Style13"/>
        <w:framePr w:w="11107" w:h="9753" w:hRule="exact" w:wrap="none" w:vAnchor="page" w:hAnchor="page" w:x="347" w:y="1510"/>
        <w:widowControl w:val="0"/>
        <w:keepNext w:val="0"/>
        <w:keepLines w:val="0"/>
        <w:shd w:val="clear" w:color="auto" w:fill="auto"/>
        <w:bidi w:val="0"/>
        <w:jc w:val="both"/>
        <w:spacing w:before="0" w:after="0" w:line="245" w:lineRule="exact"/>
        <w:ind w:left="260" w:right="3700" w:firstLine="0"/>
      </w:pPr>
      <w:r>
        <w:rPr>
          <w:lang w:val="pl-PL" w:eastAsia="pl-PL" w:bidi="pl-PL"/>
          <w:w w:val="100"/>
          <w:spacing w:val="0"/>
          <w:color w:val="000000"/>
          <w:position w:val="0"/>
        </w:rPr>
        <w:t xml:space="preserve">Opriczna, </w:t>
      </w:r>
      <w:r>
        <w:rPr>
          <w:lang w:val="en-US" w:eastAsia="en-US" w:bidi="en-US"/>
          <w:w w:val="100"/>
          <w:spacing w:val="0"/>
          <w:color w:val="000000"/>
          <w:position w:val="0"/>
        </w:rPr>
        <w:t xml:space="preserve">id </w:t>
      </w:r>
      <w:r>
        <w:rPr>
          <w:lang w:val="pl-PL" w:eastAsia="pl-PL" w:bidi="pl-PL"/>
          <w:w w:val="100"/>
          <w:spacing w:val="0"/>
          <w:color w:val="000000"/>
          <w:position w:val="0"/>
        </w:rPr>
        <w:t xml:space="preserve">est, </w:t>
      </w:r>
      <w:r>
        <w:rPr>
          <w:lang w:val="en-US" w:eastAsia="en-US" w:bidi="en-US"/>
          <w:w w:val="100"/>
          <w:spacing w:val="0"/>
          <w:color w:val="000000"/>
          <w:position w:val="0"/>
        </w:rPr>
        <w:t xml:space="preserve">Seorsiva </w:t>
      </w:r>
      <w:r>
        <w:rPr>
          <w:lang w:val="pl-PL" w:eastAsia="pl-PL" w:bidi="pl-PL"/>
          <w:w w:val="100"/>
          <w:spacing w:val="0"/>
          <w:color w:val="000000"/>
          <w:position w:val="0"/>
        </w:rPr>
        <w:t xml:space="preserve">habitatio dicitur, ubi ipse Princeps cum Satellitorum </w:t>
      </w:r>
      <w:r>
        <w:rPr>
          <w:lang w:val="en-US" w:eastAsia="en-US" w:bidi="en-US"/>
          <w:w w:val="100"/>
          <w:spacing w:val="0"/>
          <w:color w:val="000000"/>
          <w:position w:val="0"/>
        </w:rPr>
        <w:t xml:space="preserve">suorum virorum ex </w:t>
      </w:r>
      <w:r>
        <w:rPr>
          <w:lang w:val="pl-PL" w:eastAsia="pl-PL" w:bidi="pl-PL"/>
          <w:w w:val="100"/>
          <w:spacing w:val="0"/>
          <w:color w:val="000000"/>
          <w:position w:val="0"/>
        </w:rPr>
        <w:t>robustissimis delectorum - GwD, 2v; marg. Opricina}; opryczy</w:t>
      </w:r>
      <w:r>
        <w:rPr>
          <w:rStyle w:val="CharStyle80"/>
        </w:rPr>
        <w:t>niec</w:t>
      </w:r>
      <w:r>
        <w:rPr>
          <w:lang w:val="pl-PL" w:eastAsia="pl-PL" w:bidi="pl-PL"/>
          <w:w w:val="100"/>
          <w:spacing w:val="0"/>
          <w:color w:val="000000"/>
          <w:position w:val="0"/>
        </w:rPr>
        <w:t xml:space="preserve"> 47</w:t>
      </w:r>
    </w:p>
    <w:p>
      <w:pPr>
        <w:pStyle w:val="Style17"/>
        <w:framePr w:w="11107" w:h="9753" w:hRule="exact" w:wrap="none" w:vAnchor="page" w:hAnchor="page" w:x="347" w:y="1510"/>
        <w:widowControl w:val="0"/>
        <w:keepNext w:val="0"/>
        <w:keepLines w:val="0"/>
        <w:shd w:val="clear" w:color="auto" w:fill="auto"/>
        <w:bidi w:val="0"/>
        <w:jc w:val="both"/>
        <w:spacing w:before="0" w:after="0" w:line="150" w:lineRule="exact"/>
        <w:ind w:left="260" w:right="0" w:firstLine="320"/>
      </w:pPr>
      <w:r>
        <w:rPr>
          <w:lang w:val="pl-PL" w:eastAsia="pl-PL" w:bidi="pl-PL"/>
          <w:w w:val="100"/>
          <w:spacing w:val="0"/>
          <w:color w:val="000000"/>
          <w:position w:val="0"/>
        </w:rPr>
        <w:t xml:space="preserve">[Nie notują </w:t>
      </w:r>
      <w:r>
        <w:rPr>
          <w:lang w:val="cs-CZ" w:eastAsia="cs-CZ" w:bidi="cs-CZ"/>
          <w:w w:val="100"/>
          <w:spacing w:val="0"/>
          <w:color w:val="000000"/>
          <w:position w:val="0"/>
        </w:rPr>
        <w:t xml:space="preserve">Sstp, </w:t>
      </w:r>
      <w:r>
        <w:rPr>
          <w:lang w:val="en-US" w:eastAsia="en-US" w:bidi="en-US"/>
          <w:w w:val="100"/>
          <w:spacing w:val="0"/>
          <w:color w:val="000000"/>
          <w:position w:val="0"/>
        </w:rPr>
        <w:t xml:space="preserve">SPXVI, </w:t>
      </w:r>
      <w:r>
        <w:rPr>
          <w:lang w:val="pl-PL" w:eastAsia="pl-PL" w:bidi="pl-PL"/>
          <w:w w:val="100"/>
          <w:spacing w:val="0"/>
          <w:color w:val="000000"/>
          <w:position w:val="0"/>
        </w:rPr>
        <w:t xml:space="preserve">KnT, notowany w Relacji 1571/201v, </w:t>
      </w:r>
      <w:r>
        <w:rPr>
          <w:lang w:val="en-US" w:eastAsia="en-US" w:bidi="en-US"/>
          <w:w w:val="100"/>
          <w:spacing w:val="0"/>
          <w:color w:val="000000"/>
          <w:position w:val="0"/>
        </w:rPr>
        <w:t xml:space="preserve">KSPXVII </w:t>
      </w:r>
      <w:r>
        <w:rPr>
          <w:lang w:val="pl-PL" w:eastAsia="pl-PL" w:bidi="pl-PL"/>
          <w:w w:val="100"/>
          <w:spacing w:val="0"/>
          <w:color w:val="000000"/>
          <w:position w:val="0"/>
        </w:rPr>
        <w:t>(</w:t>
      </w:r>
      <w:r>
        <w:rPr>
          <w:rStyle w:val="CharStyle30"/>
          <w:b/>
          <w:bCs/>
        </w:rPr>
        <w:t>opriczyna</w:t>
      </w:r>
      <w:r>
        <w:rPr>
          <w:lang w:val="pl-PL" w:eastAsia="pl-PL" w:bidi="pl-PL"/>
          <w:w w:val="100"/>
          <w:spacing w:val="0"/>
          <w:color w:val="000000"/>
          <w:position w:val="0"/>
        </w:rPr>
        <w:t>);</w:t>
      </w:r>
    </w:p>
    <w:p>
      <w:pPr>
        <w:pStyle w:val="Style33"/>
        <w:framePr w:w="11107" w:h="9753" w:hRule="exact" w:wrap="none" w:vAnchor="page" w:hAnchor="page" w:x="347" w:y="1510"/>
        <w:widowControl w:val="0"/>
        <w:keepNext w:val="0"/>
        <w:keepLines w:val="0"/>
        <w:shd w:val="clear" w:color="auto" w:fill="auto"/>
        <w:bidi w:val="0"/>
        <w:jc w:val="both"/>
        <w:spacing w:before="0" w:after="52" w:line="150" w:lineRule="exact"/>
        <w:ind w:left="260" w:right="0" w:firstLine="320"/>
      </w:pPr>
      <w:r>
        <w:rPr>
          <w:rStyle w:val="CharStyle45"/>
          <w:lang w:val="cs-CZ" w:eastAsia="cs-CZ" w:bidi="cs-CZ"/>
          <w:b/>
          <w:bCs/>
          <w:i w:val="0"/>
          <w:iCs w:val="0"/>
        </w:rPr>
        <w:t xml:space="preserve">ros. </w:t>
      </w:r>
      <w:r>
        <w:rPr>
          <w:rStyle w:val="CharStyle45"/>
          <w:b/>
          <w:bCs/>
          <w:i w:val="0"/>
          <w:iCs w:val="0"/>
        </w:rPr>
        <w:t>o</w:t>
      </w:r>
      <w:r>
        <w:rPr>
          <w:lang w:val="cs-CZ" w:eastAsia="cs-CZ" w:bidi="cs-CZ"/>
          <w:w w:val="100"/>
          <w:spacing w:val="0"/>
          <w:color w:val="000000"/>
          <w:position w:val="0"/>
        </w:rPr>
        <w:t>pričnina, oprič(š)na, opričnik, opričinec;</w:t>
      </w:r>
      <w:r>
        <w:rPr>
          <w:rStyle w:val="CharStyle45"/>
          <w:lang w:val="cs-CZ" w:eastAsia="cs-CZ" w:bidi="cs-CZ"/>
          <w:b/>
          <w:bCs/>
          <w:i w:val="0"/>
          <w:iCs w:val="0"/>
        </w:rPr>
        <w:t xml:space="preserve"> </w:t>
      </w:r>
      <w:r>
        <w:rPr>
          <w:rStyle w:val="CharStyle45"/>
          <w:b/>
          <w:bCs/>
          <w:i w:val="0"/>
          <w:iCs w:val="0"/>
        </w:rPr>
        <w:t>por. Rytt, 120; DWyr]</w:t>
      </w:r>
    </w:p>
    <w:p>
      <w:pPr>
        <w:pStyle w:val="Style13"/>
        <w:framePr w:w="11107" w:h="9753" w:hRule="exact" w:wrap="none" w:vAnchor="page" w:hAnchor="page" w:x="347" w:y="1510"/>
        <w:widowControl w:val="0"/>
        <w:keepNext w:val="0"/>
        <w:keepLines w:val="0"/>
        <w:shd w:val="clear" w:color="auto" w:fill="auto"/>
        <w:bidi w:val="0"/>
        <w:jc w:val="both"/>
        <w:spacing w:before="0" w:after="0" w:line="242" w:lineRule="exact"/>
        <w:ind w:left="260" w:right="3700" w:firstLine="320"/>
      </w:pPr>
      <w:r>
        <w:rPr>
          <w:rStyle w:val="CharStyle82"/>
        </w:rPr>
        <w:t xml:space="preserve">posoch </w:t>
      </w:r>
      <w:r>
        <w:rPr>
          <w:lang w:val="pl-PL" w:eastAsia="pl-PL" w:bidi="pl-PL"/>
          <w:w w:val="100"/>
          <w:spacing w:val="0"/>
          <w:color w:val="000000"/>
          <w:position w:val="0"/>
        </w:rPr>
        <w:t xml:space="preserve">'posoch hospodarski; laska’: Przeto godzieneś posochem wziąć po łbu 70, A kiedy kędy idą/ to laseczkami/ które oni </w:t>
      </w:r>
      <w:r>
        <w:rPr>
          <w:lang w:val="cs-CZ" w:eastAsia="cs-CZ" w:bidi="cs-CZ"/>
          <w:w w:val="100"/>
          <w:spacing w:val="0"/>
          <w:color w:val="000000"/>
          <w:position w:val="0"/>
        </w:rPr>
        <w:t>potochámi</w:t>
      </w:r>
      <w:r>
        <w:rPr>
          <w:lang w:val="cs-CZ" w:eastAsia="cs-CZ" w:bidi="cs-CZ"/>
          <w:vertAlign w:val="superscript"/>
          <w:w w:val="100"/>
          <w:spacing w:val="0"/>
          <w:color w:val="000000"/>
          <w:position w:val="0"/>
        </w:rPr>
        <w:t>10</w:t>
      </w:r>
      <w:r>
        <w:rPr>
          <w:lang w:val="cs-CZ" w:eastAsia="cs-CZ" w:bidi="cs-CZ"/>
          <w:w w:val="100"/>
          <w:spacing w:val="0"/>
          <w:color w:val="000000"/>
          <w:position w:val="0"/>
        </w:rPr>
        <w:t xml:space="preserve"> </w:t>
      </w:r>
      <w:r>
        <w:rPr>
          <w:lang w:val="pl-PL" w:eastAsia="pl-PL" w:bidi="pl-PL"/>
          <w:w w:val="100"/>
          <w:spacing w:val="0"/>
          <w:color w:val="000000"/>
          <w:position w:val="0"/>
        </w:rPr>
        <w:t xml:space="preserve">zową/ rękoieść maiąc nakrzywioną/ </w:t>
      </w:r>
      <w:r>
        <w:rPr>
          <w:lang w:val="cs-CZ" w:eastAsia="cs-CZ" w:bidi="cs-CZ"/>
          <w:w w:val="100"/>
          <w:spacing w:val="0"/>
          <w:color w:val="000000"/>
          <w:position w:val="0"/>
        </w:rPr>
        <w:t xml:space="preserve">ná </w:t>
      </w:r>
      <w:r>
        <w:rPr>
          <w:lang w:val="pl-PL" w:eastAsia="pl-PL" w:bidi="pl-PL"/>
          <w:w w:val="100"/>
          <w:spacing w:val="0"/>
          <w:color w:val="000000"/>
          <w:position w:val="0"/>
        </w:rPr>
        <w:t xml:space="preserve">kształt </w:t>
      </w:r>
      <w:r>
        <w:rPr>
          <w:lang w:val="cs-CZ" w:eastAsia="cs-CZ" w:bidi="cs-CZ"/>
          <w:w w:val="100"/>
          <w:spacing w:val="0"/>
          <w:color w:val="000000"/>
          <w:position w:val="0"/>
        </w:rPr>
        <w:t xml:space="preserve">máczuszki </w:t>
      </w:r>
      <w:r>
        <w:rPr>
          <w:lang w:val="pl-PL" w:eastAsia="pl-PL" w:bidi="pl-PL"/>
          <w:w w:val="100"/>
          <w:spacing w:val="0"/>
          <w:color w:val="000000"/>
          <w:position w:val="0"/>
        </w:rPr>
        <w:t xml:space="preserve">podpieraią </w:t>
      </w:r>
      <w:r>
        <w:rPr>
          <w:lang w:val="de-DE" w:eastAsia="de-DE" w:bidi="de-DE"/>
          <w:w w:val="100"/>
          <w:spacing w:val="0"/>
          <w:color w:val="000000"/>
          <w:position w:val="0"/>
        </w:rPr>
        <w:t xml:space="preserve">sie </w:t>
      </w:r>
      <w:r>
        <w:rPr>
          <w:lang w:val="pl-PL" w:eastAsia="pl-PL" w:bidi="pl-PL"/>
          <w:w w:val="100"/>
          <w:spacing w:val="0"/>
          <w:color w:val="000000"/>
          <w:position w:val="0"/>
        </w:rPr>
        <w:t xml:space="preserve">24 {Commam ad brachia protensam nutriunt, omnes baculos Posoch dictos </w:t>
      </w:r>
      <w:r>
        <w:rPr>
          <w:lang w:val="de-DE" w:eastAsia="de-DE" w:bidi="de-DE"/>
          <w:w w:val="100"/>
          <w:spacing w:val="0"/>
          <w:color w:val="000000"/>
          <w:position w:val="0"/>
        </w:rPr>
        <w:t xml:space="preserve">quibus </w:t>
      </w:r>
      <w:r>
        <w:rPr>
          <w:lang w:val="pl-PL" w:eastAsia="pl-PL" w:bidi="pl-PL"/>
          <w:w w:val="100"/>
          <w:spacing w:val="0"/>
          <w:color w:val="000000"/>
          <w:position w:val="0"/>
        </w:rPr>
        <w:t xml:space="preserve">innituntur, cum manubrijs incuruatis gestant - GwD, 18}; </w:t>
      </w:r>
      <w:r>
        <w:rPr>
          <w:rStyle w:val="CharStyle80"/>
        </w:rPr>
        <w:t>pososzek 32</w:t>
      </w:r>
    </w:p>
    <w:p>
      <w:pPr>
        <w:pStyle w:val="Style17"/>
        <w:framePr w:w="11107" w:h="9753" w:hRule="exact" w:wrap="none" w:vAnchor="page" w:hAnchor="page" w:x="347" w:y="1510"/>
        <w:widowControl w:val="0"/>
        <w:keepNext w:val="0"/>
        <w:keepLines w:val="0"/>
        <w:shd w:val="clear" w:color="auto" w:fill="auto"/>
        <w:bidi w:val="0"/>
        <w:jc w:val="both"/>
        <w:spacing w:before="0" w:after="0" w:line="150" w:lineRule="exact"/>
        <w:ind w:left="260" w:right="0" w:firstLine="320"/>
      </w:pPr>
      <w:r>
        <w:rPr>
          <w:lang w:val="pl-PL" w:eastAsia="pl-PL" w:bidi="pl-PL"/>
          <w:w w:val="100"/>
          <w:spacing w:val="0"/>
          <w:color w:val="000000"/>
          <w:position w:val="0"/>
        </w:rPr>
        <w:t xml:space="preserve">[Nie notują Sstp, KnT, notowany w </w:t>
      </w:r>
      <w:r>
        <w:rPr>
          <w:lang w:val="de-DE" w:eastAsia="de-DE" w:bidi="de-DE"/>
          <w:w w:val="100"/>
          <w:spacing w:val="0"/>
          <w:color w:val="000000"/>
          <w:position w:val="0"/>
        </w:rPr>
        <w:t xml:space="preserve">SPXVI </w:t>
      </w:r>
      <w:r>
        <w:rPr>
          <w:lang w:val="pl-PL" w:eastAsia="pl-PL" w:bidi="pl-PL"/>
          <w:w w:val="100"/>
          <w:spacing w:val="0"/>
          <w:color w:val="000000"/>
          <w:position w:val="0"/>
        </w:rPr>
        <w:t>(w zn. laska będąca insygnium władzy},</w:t>
      </w:r>
    </w:p>
    <w:p>
      <w:pPr>
        <w:pStyle w:val="Style17"/>
        <w:framePr w:w="11107" w:h="9753" w:hRule="exact" w:wrap="none" w:vAnchor="page" w:hAnchor="page" w:x="347" w:y="1510"/>
        <w:widowControl w:val="0"/>
        <w:keepNext w:val="0"/>
        <w:keepLines w:val="0"/>
        <w:shd w:val="clear" w:color="auto" w:fill="auto"/>
        <w:bidi w:val="0"/>
        <w:jc w:val="both"/>
        <w:spacing w:before="0" w:after="54" w:line="150" w:lineRule="exact"/>
        <w:ind w:left="260" w:right="0" w:firstLine="320"/>
      </w:pPr>
      <w:r>
        <w:rPr>
          <w:lang w:val="pl-PL" w:eastAsia="pl-PL" w:bidi="pl-PL"/>
          <w:w w:val="100"/>
          <w:spacing w:val="0"/>
          <w:color w:val="000000"/>
          <w:position w:val="0"/>
        </w:rPr>
        <w:t xml:space="preserve">Relacji 1571, </w:t>
      </w:r>
      <w:r>
        <w:rPr>
          <w:lang w:val="de-DE" w:eastAsia="de-DE" w:bidi="de-DE"/>
          <w:w w:val="100"/>
          <w:spacing w:val="0"/>
          <w:color w:val="000000"/>
          <w:position w:val="0"/>
        </w:rPr>
        <w:t xml:space="preserve">KSXVII; </w:t>
      </w:r>
      <w:r>
        <w:rPr>
          <w:lang w:val="pl-PL" w:eastAsia="pl-PL" w:bidi="pl-PL"/>
          <w:w w:val="100"/>
          <w:spacing w:val="0"/>
          <w:color w:val="000000"/>
          <w:position w:val="0"/>
        </w:rPr>
        <w:t xml:space="preserve">ros. </w:t>
      </w:r>
      <w:r>
        <w:rPr>
          <w:rStyle w:val="CharStyle30"/>
          <w:b/>
          <w:bCs/>
        </w:rPr>
        <w:t>posoch;</w:t>
      </w:r>
      <w:r>
        <w:rPr>
          <w:lang w:val="pl-PL" w:eastAsia="pl-PL" w:bidi="pl-PL"/>
          <w:w w:val="100"/>
          <w:spacing w:val="0"/>
          <w:color w:val="000000"/>
          <w:position w:val="0"/>
        </w:rPr>
        <w:t xml:space="preserve"> por. Min, 103; PihDziej, 139; DWyr]</w:t>
      </w:r>
    </w:p>
    <w:p>
      <w:pPr>
        <w:pStyle w:val="Style13"/>
        <w:framePr w:w="11107" w:h="9753" w:hRule="exact" w:wrap="none" w:vAnchor="page" w:hAnchor="page" w:x="347" w:y="1510"/>
        <w:widowControl w:val="0"/>
        <w:keepNext w:val="0"/>
        <w:keepLines w:val="0"/>
        <w:shd w:val="clear" w:color="auto" w:fill="auto"/>
        <w:bidi w:val="0"/>
        <w:jc w:val="both"/>
        <w:spacing w:before="0" w:after="0" w:line="242" w:lineRule="exact"/>
        <w:ind w:left="260" w:right="3700" w:firstLine="320"/>
      </w:pPr>
      <w:r>
        <w:rPr>
          <w:rStyle w:val="CharStyle79"/>
        </w:rPr>
        <w:t xml:space="preserve">proskura </w:t>
      </w:r>
      <w:r>
        <w:rPr>
          <w:lang w:val="pl-PL" w:eastAsia="pl-PL" w:bidi="pl-PL"/>
          <w:w w:val="100"/>
          <w:spacing w:val="0"/>
          <w:color w:val="000000"/>
          <w:position w:val="0"/>
        </w:rPr>
        <w:t xml:space="preserve">'opłatek; </w:t>
      </w:r>
      <w:r>
        <w:rPr>
          <w:lang w:val="cs-CZ" w:eastAsia="cs-CZ" w:bidi="cs-CZ"/>
          <w:w w:val="100"/>
          <w:spacing w:val="0"/>
          <w:color w:val="000000"/>
          <w:position w:val="0"/>
        </w:rPr>
        <w:t xml:space="preserve">chleb </w:t>
      </w:r>
      <w:r>
        <w:rPr>
          <w:lang w:val="pl-PL" w:eastAsia="pl-PL" w:bidi="pl-PL"/>
          <w:w w:val="100"/>
          <w:spacing w:val="0"/>
          <w:color w:val="000000"/>
          <w:position w:val="0"/>
        </w:rPr>
        <w:t xml:space="preserve">ofiarny przeznaczony na hostię’: A ten </w:t>
      </w:r>
      <w:r>
        <w:rPr>
          <w:lang w:val="cs-CZ" w:eastAsia="cs-CZ" w:bidi="cs-CZ"/>
          <w:w w:val="100"/>
          <w:spacing w:val="0"/>
          <w:color w:val="000000"/>
          <w:position w:val="0"/>
        </w:rPr>
        <w:t xml:space="preserve">chleb </w:t>
      </w:r>
      <w:r>
        <w:rPr>
          <w:lang w:val="pl-PL" w:eastAsia="pl-PL" w:bidi="pl-PL"/>
          <w:w w:val="100"/>
          <w:spacing w:val="0"/>
          <w:color w:val="000000"/>
          <w:position w:val="0"/>
        </w:rPr>
        <w:t xml:space="preserve">do poświącania/ ktory pospolicie Rus zowie Proskurą/ niewiasty czynią 29 {Mulieres autem apud Ruthenos panem ad sacrificandum Proskura dictum conficere solent - GwD, </w:t>
      </w:r>
      <w:r>
        <w:rPr>
          <w:rStyle w:val="CharStyle80"/>
        </w:rPr>
        <w:t>21};proskurka28</w:t>
      </w:r>
    </w:p>
    <w:p>
      <w:pPr>
        <w:pStyle w:val="Style17"/>
        <w:framePr w:w="11107" w:h="9753" w:hRule="exact" w:wrap="none" w:vAnchor="page" w:hAnchor="page" w:x="347" w:y="1510"/>
        <w:widowControl w:val="0"/>
        <w:keepNext w:val="0"/>
        <w:keepLines w:val="0"/>
        <w:shd w:val="clear" w:color="auto" w:fill="auto"/>
        <w:bidi w:val="0"/>
        <w:jc w:val="both"/>
        <w:spacing w:before="0" w:after="0" w:line="150" w:lineRule="exact"/>
        <w:ind w:left="260" w:right="0" w:firstLine="320"/>
      </w:pPr>
      <w:r>
        <w:rPr>
          <w:lang w:val="pl-PL" w:eastAsia="pl-PL" w:bidi="pl-PL"/>
          <w:w w:val="100"/>
          <w:spacing w:val="0"/>
          <w:color w:val="000000"/>
          <w:position w:val="0"/>
        </w:rPr>
        <w:t xml:space="preserve">[Notują Sstp, </w:t>
      </w:r>
      <w:r>
        <w:rPr>
          <w:lang w:val="de-DE" w:eastAsia="de-DE" w:bidi="de-DE"/>
          <w:w w:val="100"/>
          <w:spacing w:val="0"/>
          <w:color w:val="000000"/>
          <w:position w:val="0"/>
        </w:rPr>
        <w:t xml:space="preserve">SPXVI, KSXVII, </w:t>
      </w:r>
      <w:r>
        <w:rPr>
          <w:lang w:val="pl-PL" w:eastAsia="pl-PL" w:bidi="pl-PL"/>
          <w:w w:val="100"/>
          <w:spacing w:val="0"/>
          <w:color w:val="000000"/>
          <w:position w:val="0"/>
        </w:rPr>
        <w:t xml:space="preserve">KnT - </w:t>
      </w:r>
      <w:r>
        <w:rPr>
          <w:rStyle w:val="CharStyle30"/>
          <w:lang w:val="de-DE" w:eastAsia="de-DE" w:bidi="de-DE"/>
          <w:b/>
          <w:bCs/>
        </w:rPr>
        <w:t xml:space="preserve">proskurv. </w:t>
      </w:r>
      <w:r>
        <w:rPr>
          <w:rStyle w:val="CharStyle30"/>
          <w:b/>
          <w:bCs/>
        </w:rPr>
        <w:t>opłatek; z</w:t>
      </w:r>
      <w:r>
        <w:rPr>
          <w:lang w:val="pl-PL" w:eastAsia="pl-PL" w:bidi="pl-PL"/>
          <w:w w:val="100"/>
          <w:spacing w:val="0"/>
          <w:color w:val="000000"/>
          <w:position w:val="0"/>
        </w:rPr>
        <w:t xml:space="preserve"> ruszczyzny cerkiewnej (scs</w:t>
      </w:r>
    </w:p>
    <w:p>
      <w:pPr>
        <w:pStyle w:val="Style17"/>
        <w:framePr w:w="11107" w:h="9753" w:hRule="exact" w:wrap="none" w:vAnchor="page" w:hAnchor="page" w:x="347" w:y="1510"/>
        <w:widowControl w:val="0"/>
        <w:keepNext w:val="0"/>
        <w:keepLines w:val="0"/>
        <w:shd w:val="clear" w:color="auto" w:fill="auto"/>
        <w:bidi w:val="0"/>
        <w:jc w:val="both"/>
        <w:spacing w:before="0" w:after="52" w:line="150" w:lineRule="exact"/>
        <w:ind w:left="260" w:right="0" w:firstLine="320"/>
      </w:pPr>
      <w:r>
        <w:rPr>
          <w:lang w:val="pl-PL" w:eastAsia="pl-PL" w:bidi="pl-PL"/>
          <w:w w:val="100"/>
          <w:spacing w:val="0"/>
          <w:color w:val="000000"/>
          <w:position w:val="0"/>
        </w:rPr>
        <w:t xml:space="preserve">z grec. </w:t>
      </w:r>
      <w:r>
        <w:rPr>
          <w:rStyle w:val="CharStyle30"/>
          <w:lang w:val="de-DE" w:eastAsia="de-DE" w:bidi="de-DE"/>
          <w:b/>
          <w:bCs/>
        </w:rPr>
        <w:t>prosvora</w:t>
      </w:r>
      <w:r>
        <w:rPr>
          <w:lang w:val="de-DE" w:eastAsia="de-DE" w:bidi="de-DE"/>
          <w:w w:val="100"/>
          <w:spacing w:val="0"/>
          <w:color w:val="000000"/>
          <w:position w:val="0"/>
        </w:rPr>
        <w:t xml:space="preserve"> </w:t>
      </w:r>
      <w:r>
        <w:rPr>
          <w:lang w:val="pl-PL" w:eastAsia="pl-PL" w:bidi="pl-PL"/>
          <w:w w:val="100"/>
          <w:spacing w:val="0"/>
          <w:color w:val="000000"/>
          <w:position w:val="0"/>
        </w:rPr>
        <w:t xml:space="preserve">‘dar, ofiara}, strus. </w:t>
      </w:r>
      <w:r>
        <w:rPr>
          <w:rStyle w:val="CharStyle30"/>
          <w:b/>
          <w:bCs/>
        </w:rPr>
        <w:t>proskura;</w:t>
      </w:r>
      <w:r>
        <w:rPr>
          <w:lang w:val="pl-PL" w:eastAsia="pl-PL" w:bidi="pl-PL"/>
          <w:w w:val="100"/>
          <w:spacing w:val="0"/>
          <w:color w:val="000000"/>
          <w:position w:val="0"/>
        </w:rPr>
        <w:t xml:space="preserve"> por. Min, 104-105; Karpi, 53]</w:t>
      </w:r>
    </w:p>
    <w:p>
      <w:pPr>
        <w:pStyle w:val="Style13"/>
        <w:framePr w:w="11107" w:h="9753" w:hRule="exact" w:wrap="none" w:vAnchor="page" w:hAnchor="page" w:x="347" w:y="1510"/>
        <w:widowControl w:val="0"/>
        <w:keepNext w:val="0"/>
        <w:keepLines w:val="0"/>
        <w:shd w:val="clear" w:color="auto" w:fill="auto"/>
        <w:bidi w:val="0"/>
        <w:jc w:val="both"/>
        <w:spacing w:before="0" w:after="0" w:line="242" w:lineRule="exact"/>
        <w:ind w:left="260" w:right="3700" w:firstLine="320"/>
      </w:pPr>
      <w:r>
        <w:rPr>
          <w:rStyle w:val="CharStyle79"/>
        </w:rPr>
        <w:t xml:space="preserve">pula (//Paula) </w:t>
      </w:r>
      <w:r>
        <w:rPr>
          <w:lang w:val="pl-PL" w:eastAsia="pl-PL" w:bidi="pl-PL"/>
          <w:w w:val="100"/>
          <w:spacing w:val="0"/>
          <w:color w:val="000000"/>
          <w:position w:val="0"/>
        </w:rPr>
        <w:t>'moneta miedziana’: Jest też w Moskwi moneta mie</w:t>
        <w:softHyphen/>
        <w:t xml:space="preserve">dziana... </w:t>
      </w:r>
      <w:r>
        <w:rPr>
          <w:lang w:val="cs-CZ" w:eastAsia="cs-CZ" w:bidi="cs-CZ"/>
          <w:w w:val="100"/>
          <w:spacing w:val="0"/>
          <w:color w:val="000000"/>
          <w:position w:val="0"/>
        </w:rPr>
        <w:t xml:space="preserve">á </w:t>
      </w:r>
      <w:r>
        <w:rPr>
          <w:lang w:val="pl-PL" w:eastAsia="pl-PL" w:bidi="pl-PL"/>
          <w:w w:val="100"/>
          <w:spacing w:val="0"/>
          <w:color w:val="000000"/>
          <w:position w:val="0"/>
        </w:rPr>
        <w:t xml:space="preserve">zową ią po Moskiewsku Pulą: tych 40. iednę dzięgę groszową ważą 4 {Pula </w:t>
      </w:r>
      <w:r>
        <w:rPr>
          <w:lang w:val="de-DE" w:eastAsia="de-DE" w:bidi="de-DE"/>
          <w:w w:val="100"/>
          <w:spacing w:val="0"/>
          <w:color w:val="000000"/>
          <w:position w:val="0"/>
        </w:rPr>
        <w:t xml:space="preserve">vulgo vocatur, </w:t>
      </w:r>
      <w:r>
        <w:rPr>
          <w:lang w:val="pl-PL" w:eastAsia="pl-PL" w:bidi="pl-PL"/>
          <w:w w:val="100"/>
          <w:spacing w:val="0"/>
          <w:color w:val="000000"/>
          <w:position w:val="0"/>
        </w:rPr>
        <w:t xml:space="preserve">horum 40. dengam </w:t>
      </w:r>
      <w:r>
        <w:rPr>
          <w:lang w:val="de-DE" w:eastAsia="de-DE" w:bidi="de-DE"/>
          <w:w w:val="100"/>
          <w:spacing w:val="0"/>
          <w:color w:val="000000"/>
          <w:position w:val="0"/>
        </w:rPr>
        <w:t xml:space="preserve">Moschoviticam </w:t>
      </w:r>
      <w:r>
        <w:rPr>
          <w:lang w:val="pl-PL" w:eastAsia="pl-PL" w:bidi="pl-PL"/>
          <w:w w:val="100"/>
          <w:spacing w:val="0"/>
          <w:color w:val="000000"/>
          <w:position w:val="0"/>
        </w:rPr>
        <w:t xml:space="preserve">efficiunt - GwD, 4, por. Habent praeterea cupream </w:t>
      </w:r>
      <w:r>
        <w:rPr>
          <w:lang w:val="cs-CZ" w:eastAsia="cs-CZ" w:bidi="cs-CZ"/>
          <w:w w:val="100"/>
          <w:spacing w:val="0"/>
          <w:color w:val="000000"/>
          <w:position w:val="0"/>
        </w:rPr>
        <w:t xml:space="preserve">monetám, </w:t>
      </w:r>
      <w:r>
        <w:rPr>
          <w:lang w:val="en-US" w:eastAsia="en-US" w:bidi="en-US"/>
          <w:w w:val="100"/>
          <w:spacing w:val="0"/>
          <w:color w:val="000000"/>
          <w:position w:val="0"/>
        </w:rPr>
        <w:t xml:space="preserve">quae </w:t>
      </w:r>
      <w:r>
        <w:rPr>
          <w:lang w:val="pl-PL" w:eastAsia="pl-PL" w:bidi="pl-PL"/>
          <w:w w:val="100"/>
          <w:spacing w:val="0"/>
          <w:color w:val="000000"/>
          <w:position w:val="0"/>
        </w:rPr>
        <w:t xml:space="preserve">Polani [= N. lm. pulami] </w:t>
      </w:r>
      <w:r>
        <w:rPr>
          <w:lang w:val="en-US" w:eastAsia="en-US" w:bidi="en-US"/>
          <w:w w:val="100"/>
          <w:spacing w:val="0"/>
          <w:color w:val="000000"/>
          <w:position w:val="0"/>
        </w:rPr>
        <w:t xml:space="preserve">vocatur, </w:t>
      </w:r>
      <w:r>
        <w:rPr>
          <w:lang w:val="pl-PL" w:eastAsia="pl-PL" w:bidi="pl-PL"/>
          <w:w w:val="100"/>
          <w:spacing w:val="0"/>
          <w:color w:val="000000"/>
          <w:position w:val="0"/>
        </w:rPr>
        <w:t xml:space="preserve">horum </w:t>
      </w:r>
      <w:r>
        <w:rPr>
          <w:lang w:val="en-US" w:eastAsia="en-US" w:bidi="en-US"/>
          <w:w w:val="100"/>
          <w:spacing w:val="0"/>
          <w:color w:val="000000"/>
          <w:position w:val="0"/>
        </w:rPr>
        <w:t xml:space="preserve">sexaginta </w:t>
      </w:r>
      <w:r>
        <w:rPr>
          <w:lang w:val="pl-PL" w:eastAsia="pl-PL" w:bidi="pl-PL"/>
          <w:w w:val="100"/>
          <w:spacing w:val="0"/>
          <w:color w:val="000000"/>
          <w:position w:val="0"/>
        </w:rPr>
        <w:t xml:space="preserve">dengam </w:t>
      </w:r>
      <w:r>
        <w:rPr>
          <w:lang w:val="en-US" w:eastAsia="en-US" w:bidi="en-US"/>
          <w:w w:val="100"/>
          <w:spacing w:val="0"/>
          <w:color w:val="000000"/>
          <w:position w:val="0"/>
        </w:rPr>
        <w:t xml:space="preserve">Moscoviticam valent </w:t>
      </w:r>
      <w:r>
        <w:rPr>
          <w:lang w:val="pl-PL" w:eastAsia="pl-PL" w:bidi="pl-PL"/>
          <w:w w:val="100"/>
          <w:spacing w:val="0"/>
          <w:color w:val="000000"/>
          <w:position w:val="0"/>
        </w:rPr>
        <w:t xml:space="preserve">- </w:t>
      </w:r>
      <w:r>
        <w:rPr>
          <w:lang w:val="en-US" w:eastAsia="en-US" w:bidi="en-US"/>
          <w:w w:val="100"/>
          <w:spacing w:val="0"/>
          <w:color w:val="000000"/>
          <w:position w:val="0"/>
        </w:rPr>
        <w:t xml:space="preserve">Herb, </w:t>
      </w:r>
      <w:r>
        <w:rPr>
          <w:lang w:val="ru-RU" w:eastAsia="ru-RU" w:bidi="ru-RU"/>
          <w:w w:val="100"/>
          <w:spacing w:val="0"/>
          <w:color w:val="000000"/>
          <w:position w:val="0"/>
        </w:rPr>
        <w:t xml:space="preserve">1/270 </w:t>
      </w:r>
      <w:r>
        <w:rPr>
          <w:lang w:val="pl-PL" w:eastAsia="pl-PL" w:bidi="pl-PL"/>
          <w:w w:val="100"/>
          <w:spacing w:val="0"/>
          <w:color w:val="000000"/>
          <w:position w:val="0"/>
        </w:rPr>
        <w:t xml:space="preserve">}, </w:t>
      </w:r>
      <w:r>
        <w:rPr>
          <w:lang w:val="cs-CZ" w:eastAsia="cs-CZ" w:bidi="cs-CZ"/>
          <w:w w:val="100"/>
          <w:spacing w:val="0"/>
          <w:color w:val="000000"/>
          <w:position w:val="0"/>
        </w:rPr>
        <w:t xml:space="preserve">Paula moneta </w:t>
      </w:r>
      <w:r>
        <w:rPr>
          <w:lang w:val="pl-PL" w:eastAsia="pl-PL" w:bidi="pl-PL"/>
          <w:w w:val="100"/>
          <w:spacing w:val="0"/>
          <w:color w:val="000000"/>
          <w:position w:val="0"/>
        </w:rPr>
        <w:t>[Rejestr]</w:t>
      </w:r>
    </w:p>
    <w:p>
      <w:pPr>
        <w:pStyle w:val="Style17"/>
        <w:framePr w:w="11107" w:h="9753" w:hRule="exact" w:wrap="none" w:vAnchor="page" w:hAnchor="page" w:x="347" w:y="1510"/>
        <w:widowControl w:val="0"/>
        <w:keepNext w:val="0"/>
        <w:keepLines w:val="0"/>
        <w:shd w:val="clear" w:color="auto" w:fill="auto"/>
        <w:bidi w:val="0"/>
        <w:jc w:val="both"/>
        <w:spacing w:before="0" w:after="57" w:line="150" w:lineRule="exact"/>
        <w:ind w:left="260" w:right="0" w:firstLine="320"/>
      </w:pPr>
      <w:r>
        <w:rPr>
          <w:lang w:val="pl-PL" w:eastAsia="pl-PL" w:bidi="pl-PL"/>
          <w:w w:val="100"/>
          <w:spacing w:val="0"/>
          <w:color w:val="000000"/>
          <w:position w:val="0"/>
        </w:rPr>
        <w:t xml:space="preserve">[Nie notują Sstp, </w:t>
      </w:r>
      <w:r>
        <w:rPr>
          <w:lang w:val="de-DE" w:eastAsia="de-DE" w:bidi="de-DE"/>
          <w:w w:val="100"/>
          <w:spacing w:val="0"/>
          <w:color w:val="000000"/>
          <w:position w:val="0"/>
        </w:rPr>
        <w:t xml:space="preserve">SPXVI, KSXVII, </w:t>
      </w:r>
      <w:r>
        <w:rPr>
          <w:lang w:val="pl-PL" w:eastAsia="pl-PL" w:bidi="pl-PL"/>
          <w:w w:val="100"/>
          <w:spacing w:val="0"/>
          <w:color w:val="000000"/>
          <w:position w:val="0"/>
        </w:rPr>
        <w:t xml:space="preserve">KnT; </w:t>
      </w:r>
      <w:r>
        <w:rPr>
          <w:lang w:val="de-DE" w:eastAsia="de-DE" w:bidi="de-DE"/>
          <w:w w:val="100"/>
          <w:spacing w:val="0"/>
          <w:color w:val="000000"/>
          <w:position w:val="0"/>
        </w:rPr>
        <w:t xml:space="preserve">ros. </w:t>
      </w:r>
      <w:r>
        <w:rPr>
          <w:rStyle w:val="CharStyle30"/>
          <w:b/>
          <w:bCs/>
        </w:rPr>
        <w:t>pul</w:t>
      </w:r>
      <w:r>
        <w:rPr>
          <w:lang w:val="pl-PL" w:eastAsia="pl-PL" w:bidi="pl-PL"/>
          <w:w w:val="100"/>
          <w:spacing w:val="0"/>
          <w:color w:val="000000"/>
          <w:position w:val="0"/>
        </w:rPr>
        <w:t xml:space="preserve"> (z </w:t>
      </w:r>
      <w:r>
        <w:rPr>
          <w:lang w:val="de-DE" w:eastAsia="de-DE" w:bidi="de-DE"/>
          <w:w w:val="100"/>
          <w:spacing w:val="0"/>
          <w:color w:val="000000"/>
          <w:position w:val="0"/>
        </w:rPr>
        <w:t xml:space="preserve">tat., </w:t>
      </w:r>
      <w:r>
        <w:rPr>
          <w:lang w:val="pl-PL" w:eastAsia="pl-PL" w:bidi="pl-PL"/>
          <w:w w:val="100"/>
          <w:spacing w:val="0"/>
          <w:color w:val="000000"/>
          <w:position w:val="0"/>
        </w:rPr>
        <w:t xml:space="preserve">z pers.); por. Herb, </w:t>
      </w:r>
      <w:r>
        <w:rPr>
          <w:lang w:val="ru-RU" w:eastAsia="ru-RU" w:bidi="ru-RU"/>
          <w:w w:val="100"/>
          <w:spacing w:val="0"/>
          <w:color w:val="000000"/>
          <w:position w:val="0"/>
        </w:rPr>
        <w:t>11/399]</w:t>
      </w:r>
    </w:p>
    <w:p>
      <w:pPr>
        <w:pStyle w:val="Style13"/>
        <w:framePr w:w="11107" w:h="9753" w:hRule="exact" w:wrap="none" w:vAnchor="page" w:hAnchor="page" w:x="347" w:y="1510"/>
        <w:widowControl w:val="0"/>
        <w:keepNext w:val="0"/>
        <w:keepLines w:val="0"/>
        <w:shd w:val="clear" w:color="auto" w:fill="auto"/>
        <w:bidi w:val="0"/>
        <w:jc w:val="both"/>
        <w:spacing w:before="0" w:after="0" w:line="242" w:lineRule="exact"/>
        <w:ind w:left="260" w:right="3700" w:firstLine="320"/>
      </w:pPr>
      <w:r>
        <w:rPr>
          <w:rStyle w:val="CharStyle79"/>
          <w:lang w:val="cs-CZ" w:eastAsia="cs-CZ" w:bidi="cs-CZ"/>
        </w:rPr>
        <w:t xml:space="preserve">rubl </w:t>
      </w:r>
      <w:r>
        <w:rPr>
          <w:lang w:val="pl-PL" w:eastAsia="pl-PL" w:bidi="pl-PL"/>
          <w:w w:val="100"/>
          <w:spacing w:val="0"/>
          <w:color w:val="000000"/>
          <w:position w:val="0"/>
        </w:rPr>
        <w:t xml:space="preserve">'moneta moskiewska’: tedy naprzod ięli z niego [srebro] lać czętki gładkie przydłuzsze/ bez figur </w:t>
      </w:r>
      <w:r>
        <w:rPr>
          <w:lang w:val="ru-RU" w:eastAsia="ru-RU" w:bidi="ru-RU"/>
          <w:w w:val="100"/>
          <w:spacing w:val="0"/>
          <w:color w:val="000000"/>
          <w:position w:val="0"/>
        </w:rPr>
        <w:t xml:space="preserve">у </w:t>
      </w:r>
      <w:r>
        <w:rPr>
          <w:lang w:val="pl-PL" w:eastAsia="pl-PL" w:bidi="pl-PL"/>
          <w:w w:val="100"/>
          <w:spacing w:val="0"/>
          <w:color w:val="000000"/>
          <w:position w:val="0"/>
        </w:rPr>
        <w:t xml:space="preserve">napisu żadnego/ z ktorych </w:t>
      </w:r>
      <w:r>
        <w:rPr>
          <w:lang w:val="cs-CZ" w:eastAsia="cs-CZ" w:bidi="cs-CZ"/>
          <w:w w:val="100"/>
          <w:spacing w:val="0"/>
          <w:color w:val="000000"/>
          <w:position w:val="0"/>
        </w:rPr>
        <w:t xml:space="preserve">iedná </w:t>
      </w:r>
      <w:r>
        <w:rPr>
          <w:lang w:val="pl-PL" w:eastAsia="pl-PL" w:bidi="pl-PL"/>
          <w:w w:val="100"/>
          <w:spacing w:val="0"/>
          <w:color w:val="000000"/>
          <w:position w:val="0"/>
        </w:rPr>
        <w:t xml:space="preserve">ważyła </w:t>
      </w:r>
      <w:r>
        <w:rPr>
          <w:lang w:val="cs-CZ" w:eastAsia="cs-CZ" w:bidi="cs-CZ"/>
          <w:w w:val="100"/>
          <w:spacing w:val="0"/>
          <w:color w:val="000000"/>
          <w:position w:val="0"/>
        </w:rPr>
        <w:t xml:space="preserve">Rubl </w:t>
      </w:r>
      <w:r>
        <w:rPr>
          <w:lang w:val="pl-PL" w:eastAsia="pl-PL" w:bidi="pl-PL"/>
          <w:w w:val="100"/>
          <w:spacing w:val="0"/>
          <w:color w:val="000000"/>
          <w:position w:val="0"/>
        </w:rPr>
        <w:t xml:space="preserve">groszy: </w:t>
      </w:r>
      <w:r>
        <w:rPr>
          <w:lang w:val="cs-CZ" w:eastAsia="cs-CZ" w:bidi="cs-CZ"/>
          <w:w w:val="100"/>
          <w:spacing w:val="0"/>
          <w:color w:val="000000"/>
          <w:position w:val="0"/>
        </w:rPr>
        <w:t xml:space="preserve">á Rubl </w:t>
      </w:r>
      <w:r>
        <w:rPr>
          <w:lang w:val="pl-PL" w:eastAsia="pl-PL" w:bidi="pl-PL"/>
          <w:w w:val="100"/>
          <w:spacing w:val="0"/>
          <w:color w:val="000000"/>
          <w:position w:val="0"/>
        </w:rPr>
        <w:t xml:space="preserve">ma w sobie dziąg Moskiewskich 100. takież wiele groszy Polskich 5 </w:t>
      </w:r>
      <w:r>
        <w:rPr>
          <w:lang w:val="cs-CZ" w:eastAsia="cs-CZ" w:bidi="cs-CZ"/>
          <w:w w:val="100"/>
          <w:spacing w:val="0"/>
          <w:color w:val="000000"/>
          <w:position w:val="0"/>
        </w:rPr>
        <w:t xml:space="preserve">{valoris </w:t>
      </w:r>
      <w:r>
        <w:rPr>
          <w:lang w:val="pl-PL" w:eastAsia="pl-PL" w:bidi="pl-PL"/>
          <w:w w:val="100"/>
          <w:spacing w:val="0"/>
          <w:color w:val="000000"/>
          <w:position w:val="0"/>
        </w:rPr>
        <w:t xml:space="preserve">unius Rubli, </w:t>
      </w:r>
      <w:r>
        <w:rPr>
          <w:lang w:val="cs-CZ" w:eastAsia="cs-CZ" w:bidi="cs-CZ"/>
          <w:w w:val="100"/>
          <w:spacing w:val="0"/>
          <w:color w:val="000000"/>
          <w:position w:val="0"/>
        </w:rPr>
        <w:t xml:space="preserve">Rubl </w:t>
      </w:r>
      <w:r>
        <w:rPr>
          <w:lang w:val="pl-PL" w:eastAsia="pl-PL" w:bidi="pl-PL"/>
          <w:w w:val="100"/>
          <w:spacing w:val="0"/>
          <w:color w:val="000000"/>
          <w:position w:val="0"/>
        </w:rPr>
        <w:t xml:space="preserve">autem, Dengas </w:t>
      </w:r>
      <w:r>
        <w:rPr>
          <w:lang w:val="cs-CZ" w:eastAsia="cs-CZ" w:bidi="cs-CZ"/>
          <w:w w:val="100"/>
          <w:spacing w:val="0"/>
          <w:color w:val="000000"/>
          <w:position w:val="0"/>
        </w:rPr>
        <w:t>Moschoviti</w:t>
      </w:r>
      <w:r>
        <w:rPr>
          <w:lang w:val="pl-PL" w:eastAsia="pl-PL" w:bidi="pl-PL"/>
          <w:w w:val="100"/>
          <w:spacing w:val="0"/>
          <w:color w:val="000000"/>
          <w:position w:val="0"/>
        </w:rPr>
        <w:t>cas 100 - GwD, 4}</w:t>
      </w:r>
    </w:p>
    <w:p>
      <w:pPr>
        <w:pStyle w:val="Style17"/>
        <w:framePr w:w="11107" w:h="9753" w:hRule="exact" w:wrap="none" w:vAnchor="page" w:hAnchor="page" w:x="347" w:y="1510"/>
        <w:widowControl w:val="0"/>
        <w:keepNext w:val="0"/>
        <w:keepLines w:val="0"/>
        <w:shd w:val="clear" w:color="auto" w:fill="auto"/>
        <w:bidi w:val="0"/>
        <w:jc w:val="both"/>
        <w:spacing w:before="0" w:after="0" w:line="150" w:lineRule="exact"/>
        <w:ind w:left="260" w:right="0" w:firstLine="320"/>
      </w:pPr>
      <w:r>
        <w:rPr>
          <w:lang w:val="pl-PL" w:eastAsia="pl-PL" w:bidi="pl-PL"/>
          <w:w w:val="100"/>
          <w:spacing w:val="0"/>
          <w:color w:val="000000"/>
          <w:position w:val="0"/>
        </w:rPr>
        <w:t xml:space="preserve">[Notują Sstp, </w:t>
      </w:r>
      <w:r>
        <w:rPr>
          <w:lang w:val="de-DE" w:eastAsia="de-DE" w:bidi="de-DE"/>
          <w:w w:val="100"/>
          <w:spacing w:val="0"/>
          <w:color w:val="000000"/>
          <w:position w:val="0"/>
        </w:rPr>
        <w:t xml:space="preserve">SPXVI, KSXVII, </w:t>
      </w:r>
      <w:r>
        <w:rPr>
          <w:lang w:val="pl-PL" w:eastAsia="pl-PL" w:bidi="pl-PL"/>
          <w:w w:val="100"/>
          <w:spacing w:val="0"/>
          <w:color w:val="000000"/>
          <w:position w:val="0"/>
        </w:rPr>
        <w:t xml:space="preserve">w KnT - </w:t>
      </w:r>
      <w:r>
        <w:rPr>
          <w:rStyle w:val="CharStyle30"/>
          <w:b/>
          <w:bCs/>
        </w:rPr>
        <w:t>rubel moskiewski;</w:t>
      </w:r>
      <w:r>
        <w:rPr>
          <w:lang w:val="pl-PL" w:eastAsia="pl-PL" w:bidi="pl-PL"/>
          <w:w w:val="100"/>
          <w:spacing w:val="0"/>
          <w:color w:val="000000"/>
          <w:position w:val="0"/>
        </w:rPr>
        <w:t xml:space="preserve"> strus. r</w:t>
      </w:r>
      <w:r>
        <w:rPr>
          <w:rStyle w:val="CharStyle30"/>
          <w:lang w:val="ru-RU" w:eastAsia="ru-RU" w:bidi="ru-RU"/>
          <w:b/>
          <w:bCs/>
        </w:rPr>
        <w:t>и</w:t>
      </w:r>
      <w:r>
        <w:rPr>
          <w:rStyle w:val="CharStyle30"/>
          <w:b/>
          <w:bCs/>
        </w:rPr>
        <w:t>blь</w:t>
      </w:r>
      <w:r>
        <w:rPr>
          <w:rStyle w:val="CharStyle30"/>
          <w:lang w:val="ru-RU" w:eastAsia="ru-RU" w:bidi="ru-RU"/>
          <w:b/>
          <w:bCs/>
        </w:rPr>
        <w:t>;</w:t>
      </w:r>
      <w:r>
        <w:rPr>
          <w:lang w:val="ru-RU" w:eastAsia="ru-RU" w:bidi="ru-RU"/>
          <w:w w:val="100"/>
          <w:spacing w:val="0"/>
          <w:color w:val="000000"/>
          <w:position w:val="0"/>
        </w:rPr>
        <w:t xml:space="preserve"> </w:t>
      </w:r>
      <w:r>
        <w:rPr>
          <w:lang w:val="pl-PL" w:eastAsia="pl-PL" w:bidi="pl-PL"/>
          <w:w w:val="100"/>
          <w:spacing w:val="0"/>
          <w:color w:val="000000"/>
          <w:position w:val="0"/>
        </w:rPr>
        <w:t>por. Min, 108;</w:t>
      </w:r>
    </w:p>
    <w:p>
      <w:pPr>
        <w:pStyle w:val="Style17"/>
        <w:framePr w:w="11107" w:h="9753" w:hRule="exact" w:wrap="none" w:vAnchor="page" w:hAnchor="page" w:x="347" w:y="1510"/>
        <w:widowControl w:val="0"/>
        <w:keepNext w:val="0"/>
        <w:keepLines w:val="0"/>
        <w:shd w:val="clear" w:color="auto" w:fill="auto"/>
        <w:bidi w:val="0"/>
        <w:jc w:val="both"/>
        <w:spacing w:before="0" w:after="57" w:line="150" w:lineRule="exact"/>
        <w:ind w:left="260" w:right="0" w:firstLine="320"/>
      </w:pPr>
      <w:r>
        <w:rPr>
          <w:lang w:val="pl-PL" w:eastAsia="pl-PL" w:bidi="pl-PL"/>
          <w:w w:val="100"/>
          <w:spacing w:val="0"/>
          <w:color w:val="000000"/>
          <w:position w:val="0"/>
        </w:rPr>
        <w:t>SWO, 655]</w:t>
      </w:r>
    </w:p>
    <w:p>
      <w:pPr>
        <w:pStyle w:val="Style13"/>
        <w:framePr w:w="11107" w:h="9753" w:hRule="exact" w:wrap="none" w:vAnchor="page" w:hAnchor="page" w:x="347" w:y="1510"/>
        <w:widowControl w:val="0"/>
        <w:keepNext w:val="0"/>
        <w:keepLines w:val="0"/>
        <w:shd w:val="clear" w:color="auto" w:fill="auto"/>
        <w:bidi w:val="0"/>
        <w:jc w:val="both"/>
        <w:spacing w:before="0" w:after="0" w:line="242" w:lineRule="exact"/>
        <w:ind w:left="260" w:right="3700" w:firstLine="320"/>
      </w:pPr>
      <w:r>
        <w:rPr>
          <w:rStyle w:val="CharStyle79"/>
        </w:rPr>
        <w:t xml:space="preserve">werst </w:t>
      </w:r>
      <w:r>
        <w:rPr>
          <w:lang w:val="pl-PL" w:eastAsia="pl-PL" w:bidi="pl-PL"/>
          <w:w w:val="100"/>
          <w:spacing w:val="0"/>
          <w:color w:val="000000"/>
          <w:position w:val="0"/>
        </w:rPr>
        <w:t xml:space="preserve">'miara długości równa 1064,5 m’: zkąd potym 80. </w:t>
      </w:r>
      <w:r>
        <w:rPr>
          <w:lang w:val="de-DE" w:eastAsia="de-DE" w:bidi="de-DE"/>
          <w:w w:val="100"/>
          <w:spacing w:val="0"/>
          <w:color w:val="000000"/>
          <w:position w:val="0"/>
        </w:rPr>
        <w:t xml:space="preserve">Werst/ </w:t>
      </w:r>
      <w:r>
        <w:rPr>
          <w:lang w:val="pl-PL" w:eastAsia="pl-PL" w:bidi="pl-PL"/>
          <w:w w:val="100"/>
          <w:spacing w:val="0"/>
          <w:color w:val="000000"/>
          <w:position w:val="0"/>
        </w:rPr>
        <w:t>(kto</w:t>
        <w:softHyphen/>
        <w:t xml:space="preserve">rych pięć w Polskiey </w:t>
      </w:r>
      <w:r>
        <w:rPr>
          <w:lang w:val="de-DE" w:eastAsia="de-DE" w:bidi="de-DE"/>
          <w:w w:val="100"/>
          <w:spacing w:val="0"/>
          <w:color w:val="000000"/>
          <w:position w:val="0"/>
        </w:rPr>
        <w:t xml:space="preserve">sie </w:t>
      </w:r>
      <w:r>
        <w:rPr>
          <w:lang w:val="pl-PL" w:eastAsia="pl-PL" w:bidi="pl-PL"/>
          <w:w w:val="100"/>
          <w:spacing w:val="0"/>
          <w:color w:val="000000"/>
          <w:position w:val="0"/>
        </w:rPr>
        <w:t xml:space="preserve">mili zamyka) przemierzywszy 2 {octuaginta </w:t>
      </w:r>
      <w:r>
        <w:rPr>
          <w:lang w:val="cs-CZ" w:eastAsia="cs-CZ" w:bidi="cs-CZ"/>
          <w:w w:val="100"/>
          <w:spacing w:val="0"/>
          <w:color w:val="000000"/>
          <w:position w:val="0"/>
        </w:rPr>
        <w:t xml:space="preserve">verst </w:t>
      </w:r>
      <w:r>
        <w:rPr>
          <w:lang w:val="en-US" w:eastAsia="en-US" w:bidi="en-US"/>
          <w:w w:val="100"/>
          <w:spacing w:val="0"/>
          <w:color w:val="000000"/>
          <w:position w:val="0"/>
        </w:rPr>
        <w:t xml:space="preserve">(quorum </w:t>
      </w:r>
      <w:r>
        <w:rPr>
          <w:lang w:val="de-DE" w:eastAsia="de-DE" w:bidi="de-DE"/>
          <w:w w:val="100"/>
          <w:spacing w:val="0"/>
          <w:color w:val="000000"/>
          <w:position w:val="0"/>
        </w:rPr>
        <w:t xml:space="preserve">quinque in Polonico </w:t>
      </w:r>
      <w:r>
        <w:rPr>
          <w:lang w:val="en-US" w:eastAsia="en-US" w:bidi="en-US"/>
          <w:w w:val="100"/>
          <w:spacing w:val="0"/>
          <w:color w:val="000000"/>
          <w:position w:val="0"/>
        </w:rPr>
        <w:t>miliari clauduntur) emensis - GwD, 2}</w:t>
      </w:r>
    </w:p>
    <w:p>
      <w:pPr>
        <w:pStyle w:val="Style17"/>
        <w:framePr w:w="11107" w:h="9753" w:hRule="exact" w:wrap="none" w:vAnchor="page" w:hAnchor="page" w:x="347" w:y="1510"/>
        <w:widowControl w:val="0"/>
        <w:keepNext w:val="0"/>
        <w:keepLines w:val="0"/>
        <w:shd w:val="clear" w:color="auto" w:fill="auto"/>
        <w:bidi w:val="0"/>
        <w:jc w:val="left"/>
        <w:spacing w:before="0" w:after="0"/>
        <w:ind w:left="580" w:right="3700" w:firstLine="0"/>
      </w:pPr>
      <w:r>
        <w:rPr>
          <w:lang w:val="pl-PL" w:eastAsia="pl-PL" w:bidi="pl-PL"/>
          <w:w w:val="100"/>
          <w:spacing w:val="0"/>
          <w:color w:val="000000"/>
          <w:position w:val="0"/>
        </w:rPr>
        <w:t xml:space="preserve">[Nie notują </w:t>
      </w:r>
      <w:r>
        <w:rPr>
          <w:lang w:val="en-US" w:eastAsia="en-US" w:bidi="en-US"/>
          <w:w w:val="100"/>
          <w:spacing w:val="0"/>
          <w:color w:val="000000"/>
          <w:position w:val="0"/>
        </w:rPr>
        <w:t xml:space="preserve">Sstp, KnT; </w:t>
      </w:r>
      <w:r>
        <w:rPr>
          <w:lang w:val="pl-PL" w:eastAsia="pl-PL" w:bidi="pl-PL"/>
          <w:w w:val="100"/>
          <w:spacing w:val="0"/>
          <w:color w:val="000000"/>
          <w:position w:val="0"/>
        </w:rPr>
        <w:t xml:space="preserve">notują </w:t>
      </w:r>
      <w:r>
        <w:rPr>
          <w:lang w:val="en-US" w:eastAsia="en-US" w:bidi="en-US"/>
          <w:w w:val="100"/>
          <w:spacing w:val="0"/>
          <w:color w:val="000000"/>
          <w:position w:val="0"/>
        </w:rPr>
        <w:t xml:space="preserve">SPXVI </w:t>
      </w:r>
      <w:r>
        <w:rPr>
          <w:rStyle w:val="CharStyle30"/>
          <w:lang w:val="en-US" w:eastAsia="en-US" w:bidi="en-US"/>
          <w:b/>
          <w:bCs/>
        </w:rPr>
        <w:t xml:space="preserve">(werst </w:t>
      </w:r>
      <w:r>
        <w:rPr>
          <w:rStyle w:val="CharStyle30"/>
          <w:b/>
          <w:bCs/>
        </w:rPr>
        <w:t>z</w:t>
      </w:r>
      <w:r>
        <w:rPr>
          <w:lang w:val="pl-PL" w:eastAsia="pl-PL" w:bidi="pl-PL"/>
          <w:w w:val="100"/>
          <w:spacing w:val="0"/>
          <w:color w:val="000000"/>
          <w:position w:val="0"/>
        </w:rPr>
        <w:t xml:space="preserve"> </w:t>
      </w:r>
      <w:r>
        <w:rPr>
          <w:lang w:val="de-DE" w:eastAsia="de-DE" w:bidi="de-DE"/>
          <w:w w:val="100"/>
          <w:spacing w:val="0"/>
          <w:color w:val="000000"/>
          <w:position w:val="0"/>
        </w:rPr>
        <w:t xml:space="preserve">ros. </w:t>
      </w:r>
      <w:r>
        <w:rPr>
          <w:lang w:val="en-US" w:eastAsia="en-US" w:bidi="en-US"/>
          <w:w w:val="100"/>
          <w:spacing w:val="0"/>
          <w:color w:val="000000"/>
          <w:position w:val="0"/>
        </w:rPr>
        <w:t xml:space="preserve">D. lm. </w:t>
      </w:r>
      <w:r>
        <w:rPr>
          <w:rStyle w:val="CharStyle30"/>
          <w:lang w:val="en-US" w:eastAsia="en-US" w:bidi="en-US"/>
          <w:b/>
          <w:bCs/>
        </w:rPr>
        <w:t>verst),</w:t>
      </w:r>
      <w:r>
        <w:rPr>
          <w:lang w:val="en-US" w:eastAsia="en-US" w:bidi="en-US"/>
          <w:w w:val="100"/>
          <w:spacing w:val="0"/>
          <w:color w:val="000000"/>
          <w:position w:val="0"/>
        </w:rPr>
        <w:t xml:space="preserve"> KSXVII </w:t>
      </w:r>
      <w:r>
        <w:rPr>
          <w:rStyle w:val="CharStyle30"/>
          <w:lang w:val="en-US" w:eastAsia="en-US" w:bidi="en-US"/>
          <w:b/>
          <w:bCs/>
        </w:rPr>
        <w:t xml:space="preserve">(wersta, </w:t>
      </w:r>
      <w:r>
        <w:rPr>
          <w:rStyle w:val="CharStyle30"/>
          <w:b/>
          <w:bCs/>
        </w:rPr>
        <w:t>wior</w:t>
        <w:softHyphen/>
        <w:t>sta,</w:t>
      </w:r>
      <w:r>
        <w:rPr>
          <w:lang w:val="pl-PL" w:eastAsia="pl-PL" w:bidi="pl-PL"/>
          <w:w w:val="100"/>
          <w:spacing w:val="0"/>
          <w:color w:val="000000"/>
          <w:position w:val="0"/>
        </w:rPr>
        <w:t xml:space="preserve"> ponowne zapożyczenie, </w:t>
      </w:r>
      <w:r>
        <w:rPr>
          <w:lang w:val="cs-CZ" w:eastAsia="cs-CZ" w:bidi="cs-CZ"/>
          <w:w w:val="100"/>
          <w:spacing w:val="0"/>
          <w:color w:val="000000"/>
          <w:position w:val="0"/>
        </w:rPr>
        <w:t xml:space="preserve">ros. </w:t>
      </w:r>
      <w:r>
        <w:rPr>
          <w:rStyle w:val="CharStyle30"/>
          <w:lang w:val="cs-CZ" w:eastAsia="cs-CZ" w:bidi="cs-CZ"/>
          <w:b/>
          <w:bCs/>
        </w:rPr>
        <w:t>versta);</w:t>
      </w:r>
      <w:r>
        <w:rPr>
          <w:lang w:val="cs-CZ" w:eastAsia="cs-CZ" w:bidi="cs-CZ"/>
          <w:w w:val="100"/>
          <w:spacing w:val="0"/>
          <w:color w:val="000000"/>
          <w:position w:val="0"/>
        </w:rPr>
        <w:t xml:space="preserve"> </w:t>
      </w:r>
      <w:r>
        <w:rPr>
          <w:lang w:val="pl-PL" w:eastAsia="pl-PL" w:bidi="pl-PL"/>
          <w:w w:val="100"/>
          <w:spacing w:val="0"/>
          <w:color w:val="000000"/>
          <w:position w:val="0"/>
        </w:rPr>
        <w:t xml:space="preserve">por. </w:t>
      </w:r>
      <w:r>
        <w:rPr>
          <w:lang w:val="cs-CZ" w:eastAsia="cs-CZ" w:bidi="cs-CZ"/>
          <w:w w:val="100"/>
          <w:spacing w:val="0"/>
          <w:color w:val="000000"/>
          <w:position w:val="0"/>
        </w:rPr>
        <w:t>Min, 121; Kar, 148]</w:t>
      </w:r>
    </w:p>
    <w:p>
      <w:pPr>
        <w:pStyle w:val="Style62"/>
        <w:framePr w:wrap="none" w:vAnchor="page" w:hAnchor="page" w:x="909" w:y="12276"/>
        <w:tabs>
          <w:tab w:leader="none" w:pos="801" w:val="left"/>
        </w:tabs>
        <w:widowControl w:val="0"/>
        <w:keepNext w:val="0"/>
        <w:keepLines w:val="0"/>
        <w:shd w:val="clear" w:color="auto" w:fill="auto"/>
        <w:bidi w:val="0"/>
        <w:spacing w:before="0" w:after="0" w:line="180" w:lineRule="exact"/>
        <w:ind w:left="580" w:right="0" w:firstLine="0"/>
      </w:pPr>
      <w:r>
        <w:rPr>
          <w:lang w:val="cs-CZ" w:eastAsia="cs-CZ" w:bidi="cs-CZ"/>
          <w:vertAlign w:val="superscript"/>
          <w:w w:val="100"/>
          <w:spacing w:val="0"/>
          <w:color w:val="000000"/>
          <w:position w:val="0"/>
        </w:rPr>
        <w:t>10</w:t>
      </w:r>
      <w:r>
        <w:rPr>
          <w:lang w:val="cs-CZ" w:eastAsia="cs-CZ" w:bidi="cs-CZ"/>
          <w:w w:val="100"/>
          <w:spacing w:val="0"/>
          <w:color w:val="000000"/>
          <w:position w:val="0"/>
        </w:rPr>
        <w:tab/>
      </w:r>
      <w:r>
        <w:rPr>
          <w:lang w:val="pl-PL" w:eastAsia="pl-PL" w:bidi="pl-PL"/>
          <w:w w:val="100"/>
          <w:spacing w:val="0"/>
          <w:color w:val="000000"/>
          <w:position w:val="0"/>
        </w:rPr>
        <w:t xml:space="preserve">Błąd literowy: powinno być </w:t>
      </w:r>
      <w:r>
        <w:rPr>
          <w:rStyle w:val="CharStyle64"/>
        </w:rPr>
        <w:t>posoch.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3940" w:y="455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22</w:t>
      </w:r>
    </w:p>
    <w:p>
      <w:pPr>
        <w:pStyle w:val="Style19"/>
        <w:framePr w:wrap="none" w:vAnchor="page" w:hAnchor="page" w:x="6575" w:y="4556"/>
        <w:widowControl w:val="0"/>
        <w:keepNext w:val="0"/>
        <w:keepLines w:val="0"/>
        <w:shd w:val="clear" w:color="auto" w:fill="auto"/>
        <w:bidi w:val="0"/>
        <w:jc w:val="left"/>
        <w:spacing w:before="0" w:after="0" w:line="160" w:lineRule="exact"/>
        <w:ind w:left="0" w:right="0" w:firstLine="0"/>
      </w:pPr>
      <w:r>
        <w:rPr>
          <w:rStyle w:val="CharStyle21"/>
          <w:lang w:val="en-US" w:eastAsia="en-US" w:bidi="en-US"/>
          <w:b/>
          <w:bCs/>
        </w:rPr>
        <w:t xml:space="preserve">WANDA </w:t>
      </w:r>
      <w:r>
        <w:rPr>
          <w:rStyle w:val="CharStyle21"/>
          <w:b/>
          <w:bCs/>
        </w:rPr>
        <w:t>DECYK-ZIĘBA</w:t>
      </w:r>
    </w:p>
    <w:p>
      <w:pPr>
        <w:pStyle w:val="Style76"/>
        <w:framePr w:w="11107" w:h="7495" w:hRule="exact" w:wrap="none" w:vAnchor="page" w:hAnchor="page" w:x="397" w:y="4972"/>
        <w:widowControl w:val="0"/>
        <w:keepNext w:val="0"/>
        <w:keepLines w:val="0"/>
        <w:shd w:val="clear" w:color="auto" w:fill="auto"/>
        <w:bidi w:val="0"/>
        <w:spacing w:before="0" w:after="180" w:line="242" w:lineRule="exact"/>
        <w:ind w:left="0" w:right="400" w:firstLine="0"/>
      </w:pPr>
      <w:r>
        <w:rPr>
          <w:rStyle w:val="CharStyle78"/>
          <w:b/>
          <w:bCs/>
          <w:i w:val="0"/>
          <w:iCs w:val="0"/>
        </w:rPr>
        <w:t xml:space="preserve">RUTENIZMY WYSTĘPUJĄCE W </w:t>
      </w:r>
      <w:r>
        <w:rPr>
          <w:lang w:val="pl-PL" w:eastAsia="pl-PL" w:bidi="pl-PL"/>
          <w:w w:val="100"/>
          <w:color w:val="000000"/>
          <w:position w:val="0"/>
        </w:rPr>
        <w:t>KRONICE W. X. MOSKIEWSKIEGO</w:t>
      </w:r>
      <w:r>
        <w:rPr>
          <w:rStyle w:val="CharStyle78"/>
          <w:b/>
          <w:bCs/>
          <w:i w:val="0"/>
          <w:iCs w:val="0"/>
        </w:rPr>
        <w:t>,</w:t>
        <w:br/>
        <w:t xml:space="preserve">NIEPOŚWIADCZONE W </w:t>
      </w:r>
      <w:r>
        <w:rPr>
          <w:lang w:val="en-US" w:eastAsia="en-US" w:bidi="en-US"/>
          <w:w w:val="100"/>
          <w:color w:val="000000"/>
          <w:position w:val="0"/>
        </w:rPr>
        <w:t xml:space="preserve">MOSCHOVIAE </w:t>
      </w:r>
      <w:r>
        <w:rPr>
          <w:lang w:val="pl-PL" w:eastAsia="pl-PL" w:bidi="pl-PL"/>
          <w:w w:val="100"/>
          <w:color w:val="000000"/>
          <w:position w:val="0"/>
        </w:rPr>
        <w:t>DESCRIPTIO</w:t>
      </w:r>
    </w:p>
    <w:p>
      <w:pPr>
        <w:pStyle w:val="Style13"/>
        <w:framePr w:w="11107" w:h="7495" w:hRule="exact" w:wrap="none" w:vAnchor="page" w:hAnchor="page" w:x="397" w:y="4972"/>
        <w:widowControl w:val="0"/>
        <w:keepNext w:val="0"/>
        <w:keepLines w:val="0"/>
        <w:shd w:val="clear" w:color="auto" w:fill="auto"/>
        <w:bidi w:val="0"/>
        <w:jc w:val="both"/>
        <w:spacing w:before="0" w:after="0" w:line="242" w:lineRule="exact"/>
        <w:ind w:left="3560" w:right="400" w:firstLine="340"/>
      </w:pPr>
      <w:r>
        <w:rPr>
          <w:rStyle w:val="CharStyle79"/>
        </w:rPr>
        <w:t xml:space="preserve">Archiepiskop </w:t>
      </w:r>
      <w:r>
        <w:rPr>
          <w:lang w:val="pl-PL" w:eastAsia="pl-PL" w:bidi="pl-PL"/>
          <w:w w:val="100"/>
          <w:spacing w:val="0"/>
          <w:color w:val="000000"/>
          <w:position w:val="0"/>
        </w:rPr>
        <w:t xml:space="preserve">arcybiskup prawosławny: </w:t>
      </w:r>
      <w:r>
        <w:rPr>
          <w:lang w:val="de-DE" w:eastAsia="de-DE" w:bidi="de-DE"/>
          <w:w w:val="100"/>
          <w:spacing w:val="0"/>
          <w:color w:val="000000"/>
          <w:position w:val="0"/>
        </w:rPr>
        <w:t xml:space="preserve">Rostow/ </w:t>
      </w:r>
      <w:r>
        <w:rPr>
          <w:lang w:val="pl-PL" w:eastAsia="pl-PL" w:bidi="pl-PL"/>
          <w:w w:val="100"/>
          <w:spacing w:val="0"/>
          <w:color w:val="000000"/>
          <w:position w:val="0"/>
        </w:rPr>
        <w:t xml:space="preserve">głową tey krainy/ w ktorym Archyepiscop/ albo Patriarcha ich stolicę swą ma 15 </w:t>
      </w:r>
      <w:r>
        <w:rPr>
          <w:lang w:val="en-US" w:eastAsia="en-US" w:bidi="en-US"/>
          <w:w w:val="100"/>
          <w:spacing w:val="0"/>
          <w:color w:val="000000"/>
          <w:position w:val="0"/>
        </w:rPr>
        <w:t xml:space="preserve">{in qua </w:t>
      </w:r>
      <w:r>
        <w:rPr>
          <w:lang w:val="pl-PL" w:eastAsia="pl-PL" w:bidi="pl-PL"/>
          <w:w w:val="100"/>
          <w:spacing w:val="0"/>
          <w:color w:val="000000"/>
          <w:position w:val="0"/>
        </w:rPr>
        <w:t>Archiepiscopus</w:t>
      </w: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w:t>
      </w:r>
      <w:r>
        <w:rPr>
          <w:lang w:val="cs-CZ" w:eastAsia="cs-CZ" w:bidi="cs-CZ"/>
          <w:w w:val="100"/>
          <w:spacing w:val="0"/>
          <w:color w:val="000000"/>
          <w:position w:val="0"/>
        </w:rPr>
        <w:t xml:space="preserve">sedem </w:t>
      </w:r>
      <w:r>
        <w:rPr>
          <w:lang w:val="pl-PL" w:eastAsia="pl-PL" w:bidi="pl-PL"/>
          <w:w w:val="100"/>
          <w:spacing w:val="0"/>
          <w:color w:val="000000"/>
          <w:position w:val="0"/>
        </w:rPr>
        <w:t xml:space="preserve">suam </w:t>
      </w:r>
      <w:r>
        <w:rPr>
          <w:lang w:val="de-DE" w:eastAsia="de-DE" w:bidi="de-DE"/>
          <w:w w:val="100"/>
          <w:spacing w:val="0"/>
          <w:color w:val="000000"/>
          <w:position w:val="0"/>
        </w:rPr>
        <w:t xml:space="preserve">habet </w:t>
      </w:r>
      <w:r>
        <w:rPr>
          <w:lang w:val="pl-PL" w:eastAsia="pl-PL" w:bidi="pl-PL"/>
          <w:w w:val="100"/>
          <w:spacing w:val="0"/>
          <w:color w:val="000000"/>
          <w:position w:val="0"/>
        </w:rPr>
        <w:t>- GwD, 1 lv}</w:t>
      </w:r>
    </w:p>
    <w:p>
      <w:pPr>
        <w:pStyle w:val="Style17"/>
        <w:framePr w:w="11107" w:h="7495" w:hRule="exact" w:wrap="none" w:vAnchor="page" w:hAnchor="page" w:x="397" w:y="4972"/>
        <w:widowControl w:val="0"/>
        <w:keepNext w:val="0"/>
        <w:keepLines w:val="0"/>
        <w:shd w:val="clear" w:color="auto" w:fill="auto"/>
        <w:bidi w:val="0"/>
        <w:jc w:val="both"/>
        <w:spacing w:before="0" w:after="28" w:line="202" w:lineRule="exact"/>
        <w:ind w:left="3900" w:right="400" w:firstLine="0"/>
      </w:pPr>
      <w:r>
        <w:rPr>
          <w:lang w:val="pl-PL" w:eastAsia="pl-PL" w:bidi="pl-PL"/>
          <w:w w:val="100"/>
          <w:spacing w:val="0"/>
          <w:color w:val="000000"/>
          <w:position w:val="0"/>
        </w:rPr>
        <w:t xml:space="preserve">[Nie notują </w:t>
      </w:r>
      <w:r>
        <w:rPr>
          <w:lang w:val="de-DE" w:eastAsia="de-DE" w:bidi="de-DE"/>
          <w:w w:val="100"/>
          <w:spacing w:val="0"/>
          <w:color w:val="000000"/>
          <w:position w:val="0"/>
        </w:rPr>
        <w:t xml:space="preserve">Sstp, SPXVI, </w:t>
      </w:r>
      <w:r>
        <w:rPr>
          <w:lang w:val="pl-PL" w:eastAsia="pl-PL" w:bidi="pl-PL"/>
          <w:w w:val="100"/>
          <w:spacing w:val="0"/>
          <w:color w:val="000000"/>
          <w:position w:val="0"/>
        </w:rPr>
        <w:t xml:space="preserve">KnT, notuje </w:t>
      </w:r>
      <w:r>
        <w:rPr>
          <w:lang w:val="de-DE" w:eastAsia="de-DE" w:bidi="de-DE"/>
          <w:w w:val="100"/>
          <w:spacing w:val="0"/>
          <w:color w:val="000000"/>
          <w:position w:val="0"/>
        </w:rPr>
        <w:t xml:space="preserve">KSXVII; </w:t>
      </w:r>
      <w:r>
        <w:rPr>
          <w:lang w:val="pl-PL" w:eastAsia="pl-PL" w:bidi="pl-PL"/>
          <w:w w:val="100"/>
          <w:spacing w:val="0"/>
          <w:color w:val="000000"/>
          <w:position w:val="0"/>
        </w:rPr>
        <w:t xml:space="preserve">z ruszczyzny cerkiewnej (scs z grec. </w:t>
      </w:r>
      <w:r>
        <w:rPr>
          <w:rStyle w:val="CharStyle30"/>
          <w:b/>
          <w:bCs/>
        </w:rPr>
        <w:t>archiepiskópos</w:t>
      </w:r>
      <w:r>
        <w:rPr>
          <w:lang w:val="pl-PL" w:eastAsia="pl-PL" w:bidi="pl-PL"/>
          <w:w w:val="100"/>
          <w:spacing w:val="0"/>
          <w:color w:val="000000"/>
          <w:position w:val="0"/>
        </w:rPr>
        <w:t xml:space="preserve">), strus. </w:t>
      </w:r>
      <w:r>
        <w:rPr>
          <w:rStyle w:val="CharStyle30"/>
          <w:b/>
          <w:bCs/>
        </w:rPr>
        <w:t>archiepiskop</w:t>
      </w:r>
      <w:r>
        <w:rPr>
          <w:lang w:val="pl-PL" w:eastAsia="pl-PL" w:bidi="pl-PL"/>
          <w:w w:val="100"/>
          <w:spacing w:val="0"/>
          <w:color w:val="000000"/>
          <w:position w:val="0"/>
        </w:rPr>
        <w:t xml:space="preserve">ъ - Srez, </w:t>
      </w:r>
      <w:r>
        <w:rPr>
          <w:lang w:val="ru-RU" w:eastAsia="ru-RU" w:bidi="ru-RU"/>
          <w:w w:val="100"/>
          <w:spacing w:val="0"/>
          <w:color w:val="000000"/>
          <w:position w:val="0"/>
        </w:rPr>
        <w:t xml:space="preserve">1/29; </w:t>
      </w:r>
      <w:r>
        <w:rPr>
          <w:lang w:val="pl-PL" w:eastAsia="pl-PL" w:bidi="pl-PL"/>
          <w:w w:val="100"/>
          <w:spacing w:val="0"/>
          <w:color w:val="000000"/>
          <w:position w:val="0"/>
        </w:rPr>
        <w:t>por. Kar, 96]</w:t>
      </w:r>
    </w:p>
    <w:p>
      <w:pPr>
        <w:pStyle w:val="Style13"/>
        <w:framePr w:w="11107" w:h="7495" w:hRule="exact" w:wrap="none" w:vAnchor="page" w:hAnchor="page" w:x="397" w:y="4972"/>
        <w:widowControl w:val="0"/>
        <w:keepNext w:val="0"/>
        <w:keepLines w:val="0"/>
        <w:shd w:val="clear" w:color="auto" w:fill="auto"/>
        <w:bidi w:val="0"/>
        <w:jc w:val="both"/>
        <w:spacing w:before="0" w:after="0" w:line="242" w:lineRule="exact"/>
        <w:ind w:left="3560" w:right="400" w:firstLine="340"/>
      </w:pPr>
      <w:r>
        <w:rPr>
          <w:rStyle w:val="CharStyle79"/>
        </w:rPr>
        <w:t xml:space="preserve">Archimendryt </w:t>
      </w:r>
      <w:r>
        <w:rPr>
          <w:rStyle w:val="CharStyle61"/>
        </w:rPr>
        <w:t>(Archimędryt)</w:t>
      </w:r>
      <w:r>
        <w:rPr>
          <w:lang w:val="pl-PL" w:eastAsia="pl-PL" w:bidi="pl-PL"/>
          <w:w w:val="100"/>
          <w:spacing w:val="0"/>
          <w:color w:val="000000"/>
          <w:position w:val="0"/>
        </w:rPr>
        <w:t xml:space="preserve"> 'przełożony dużego klasztoru w Kościele prawosławnym; </w:t>
      </w:r>
      <w:r>
        <w:rPr>
          <w:lang w:val="cs-CZ" w:eastAsia="cs-CZ" w:bidi="cs-CZ"/>
          <w:w w:val="100"/>
          <w:spacing w:val="0"/>
          <w:color w:val="000000"/>
          <w:position w:val="0"/>
        </w:rPr>
        <w:t xml:space="preserve">opať: </w:t>
      </w:r>
      <w:r>
        <w:rPr>
          <w:lang w:val="pl-PL" w:eastAsia="pl-PL" w:bidi="pl-PL"/>
          <w:w w:val="100"/>
          <w:spacing w:val="0"/>
          <w:color w:val="000000"/>
          <w:position w:val="0"/>
        </w:rPr>
        <w:t xml:space="preserve">„Opatowie ktorych </w:t>
      </w:r>
      <w:r>
        <w:rPr>
          <w:lang w:val="cs-CZ" w:eastAsia="cs-CZ" w:bidi="cs-CZ"/>
          <w:w w:val="100"/>
          <w:spacing w:val="0"/>
          <w:color w:val="000000"/>
          <w:position w:val="0"/>
        </w:rPr>
        <w:t xml:space="preserve">Jgonomámi </w:t>
      </w:r>
      <w:r>
        <w:rPr>
          <w:lang w:val="pl-PL" w:eastAsia="pl-PL" w:bidi="pl-PL"/>
          <w:w w:val="100"/>
          <w:spacing w:val="0"/>
          <w:color w:val="000000"/>
          <w:position w:val="0"/>
        </w:rPr>
        <w:t xml:space="preserve">starszy/ drudzy pospolicie Archimędritami zową” 23 {Abbates </w:t>
      </w:r>
      <w:r>
        <w:rPr>
          <w:lang w:val="de-DE" w:eastAsia="de-DE" w:bidi="de-DE"/>
          <w:w w:val="100"/>
          <w:spacing w:val="0"/>
          <w:color w:val="000000"/>
          <w:position w:val="0"/>
        </w:rPr>
        <w:t xml:space="preserve">qui </w:t>
      </w:r>
      <w:r>
        <w:rPr>
          <w:lang w:val="pl-PL" w:eastAsia="pl-PL" w:bidi="pl-PL"/>
          <w:w w:val="100"/>
          <w:spacing w:val="0"/>
          <w:color w:val="000000"/>
          <w:position w:val="0"/>
        </w:rPr>
        <w:t xml:space="preserve">Igonomei, </w:t>
      </w:r>
      <w:r>
        <w:rPr>
          <w:lang w:val="de-DE" w:eastAsia="de-DE" w:bidi="de-DE"/>
          <w:w w:val="100"/>
          <w:spacing w:val="0"/>
          <w:color w:val="000000"/>
          <w:position w:val="0"/>
        </w:rPr>
        <w:t xml:space="preserve">priores </w:t>
      </w:r>
      <w:r>
        <w:rPr>
          <w:lang w:val="pl-PL" w:eastAsia="pl-PL" w:bidi="pl-PL"/>
          <w:w w:val="100"/>
          <w:spacing w:val="0"/>
          <w:color w:val="000000"/>
          <w:position w:val="0"/>
        </w:rPr>
        <w:t xml:space="preserve">qui Archimendritae dicuntur - GwD, 17v}, Więźniów... Miedzy ktoremi przednieyszy </w:t>
      </w:r>
      <w:r>
        <w:rPr>
          <w:lang w:val="ru-RU" w:eastAsia="ru-RU" w:bidi="ru-RU"/>
          <w:w w:val="100"/>
          <w:spacing w:val="0"/>
          <w:color w:val="000000"/>
          <w:position w:val="0"/>
        </w:rPr>
        <w:t xml:space="preserve">/ </w:t>
      </w:r>
      <w:r>
        <w:rPr>
          <w:lang w:val="pl-PL" w:eastAsia="pl-PL" w:bidi="pl-PL"/>
          <w:w w:val="100"/>
          <w:spacing w:val="0"/>
          <w:color w:val="000000"/>
          <w:position w:val="0"/>
        </w:rPr>
        <w:t>Archimendryt naiaśnieyszy 81</w:t>
      </w:r>
    </w:p>
    <w:p>
      <w:pPr>
        <w:pStyle w:val="Style17"/>
        <w:framePr w:w="11107" w:h="7495" w:hRule="exact" w:wrap="none" w:vAnchor="page" w:hAnchor="page" w:x="397" w:y="4972"/>
        <w:widowControl w:val="0"/>
        <w:keepNext w:val="0"/>
        <w:keepLines w:val="0"/>
        <w:shd w:val="clear" w:color="auto" w:fill="auto"/>
        <w:bidi w:val="0"/>
        <w:jc w:val="both"/>
        <w:spacing w:before="0" w:after="26" w:line="199" w:lineRule="exact"/>
        <w:ind w:left="3900" w:right="400" w:firstLine="0"/>
      </w:pPr>
      <w:r>
        <w:rPr>
          <w:lang w:val="pl-PL" w:eastAsia="pl-PL" w:bidi="pl-PL"/>
          <w:w w:val="100"/>
          <w:spacing w:val="0"/>
          <w:color w:val="000000"/>
          <w:position w:val="0"/>
        </w:rPr>
        <w:t xml:space="preserve">[Notują Sstp </w:t>
      </w:r>
      <w:r>
        <w:rPr>
          <w:rStyle w:val="CharStyle30"/>
          <w:b/>
          <w:bCs/>
        </w:rPr>
        <w:t>(harchimendryta),</w:t>
      </w:r>
      <w:r>
        <w:rPr>
          <w:lang w:val="pl-PL" w:eastAsia="pl-PL" w:bidi="pl-PL"/>
          <w:w w:val="100"/>
          <w:spacing w:val="0"/>
          <w:color w:val="000000"/>
          <w:position w:val="0"/>
        </w:rPr>
        <w:t xml:space="preserve"> </w:t>
      </w:r>
      <w:r>
        <w:rPr>
          <w:lang w:val="de-DE" w:eastAsia="de-DE" w:bidi="de-DE"/>
          <w:w w:val="100"/>
          <w:spacing w:val="0"/>
          <w:color w:val="000000"/>
          <w:position w:val="0"/>
        </w:rPr>
        <w:t xml:space="preserve">SPXVI, KSXVII, </w:t>
      </w:r>
      <w:r>
        <w:rPr>
          <w:lang w:val="pl-PL" w:eastAsia="pl-PL" w:bidi="pl-PL"/>
          <w:w w:val="100"/>
          <w:spacing w:val="0"/>
          <w:color w:val="000000"/>
          <w:position w:val="0"/>
        </w:rPr>
        <w:t>nie notuje KnT); z ruszczyzny cerkiew</w:t>
        <w:softHyphen/>
        <w:t xml:space="preserve">nej (scs z p.-grec. </w:t>
      </w:r>
      <w:r>
        <w:rPr>
          <w:rStyle w:val="CharStyle30"/>
          <w:lang w:val="en-US" w:eastAsia="en-US" w:bidi="en-US"/>
          <w:b/>
          <w:bCs/>
        </w:rPr>
        <w:t>archimandrites),</w:t>
      </w:r>
      <w:r>
        <w:rPr>
          <w:lang w:val="en-US" w:eastAsia="en-US" w:bidi="en-US"/>
          <w:w w:val="100"/>
          <w:spacing w:val="0"/>
          <w:color w:val="000000"/>
          <w:position w:val="0"/>
        </w:rPr>
        <w:t xml:space="preserve"> </w:t>
      </w:r>
      <w:r>
        <w:rPr>
          <w:lang w:val="pl-PL" w:eastAsia="pl-PL" w:bidi="pl-PL"/>
          <w:w w:val="100"/>
          <w:spacing w:val="0"/>
          <w:color w:val="000000"/>
          <w:position w:val="0"/>
        </w:rPr>
        <w:t xml:space="preserve">strus. </w:t>
      </w:r>
      <w:r>
        <w:rPr>
          <w:rStyle w:val="CharStyle30"/>
          <w:b/>
          <w:bCs/>
        </w:rPr>
        <w:t>archimandritъ, archimandrita</w:t>
      </w:r>
      <w:r>
        <w:rPr>
          <w:lang w:val="pl-PL" w:eastAsia="pl-PL" w:bidi="pl-PL"/>
          <w:w w:val="100"/>
          <w:spacing w:val="0"/>
          <w:color w:val="000000"/>
          <w:position w:val="0"/>
        </w:rPr>
        <w:t xml:space="preserve">, </w:t>
      </w:r>
      <w:r>
        <w:rPr>
          <w:rStyle w:val="CharStyle30"/>
          <w:lang w:val="cs-CZ" w:eastAsia="cs-CZ" w:bidi="cs-CZ"/>
          <w:b/>
          <w:bCs/>
        </w:rPr>
        <w:t>archimandrět</w:t>
      </w:r>
      <w:r>
        <w:rPr>
          <w:rStyle w:val="CharStyle30"/>
          <w:b/>
          <w:bCs/>
        </w:rPr>
        <w:t>ъ</w:t>
      </w:r>
      <w:r>
        <w:rPr>
          <w:rStyle w:val="CharStyle30"/>
          <w:lang w:val="cs-CZ" w:eastAsia="cs-CZ" w:bidi="cs-CZ"/>
          <w:b/>
          <w:bCs/>
        </w:rPr>
        <w:t xml:space="preserve">; </w:t>
      </w:r>
      <w:r>
        <w:rPr>
          <w:lang w:val="pl-PL" w:eastAsia="pl-PL" w:bidi="pl-PL"/>
          <w:w w:val="100"/>
          <w:spacing w:val="0"/>
          <w:color w:val="000000"/>
          <w:position w:val="0"/>
        </w:rPr>
        <w:t>por. Min, 13; SWO, 45]</w:t>
      </w:r>
    </w:p>
    <w:p>
      <w:pPr>
        <w:pStyle w:val="Style13"/>
        <w:framePr w:w="11107" w:h="7495" w:hRule="exact" w:wrap="none" w:vAnchor="page" w:hAnchor="page" w:x="397" w:y="4972"/>
        <w:widowControl w:val="0"/>
        <w:keepNext w:val="0"/>
        <w:keepLines w:val="0"/>
        <w:shd w:val="clear" w:color="auto" w:fill="auto"/>
        <w:bidi w:val="0"/>
        <w:jc w:val="both"/>
        <w:spacing w:before="0" w:after="0" w:line="242" w:lineRule="exact"/>
        <w:ind w:left="3560" w:right="400" w:firstLine="340"/>
      </w:pPr>
      <w:r>
        <w:rPr>
          <w:rStyle w:val="CharStyle79"/>
        </w:rPr>
        <w:t xml:space="preserve">basałyk </w:t>
      </w:r>
      <w:r>
        <w:rPr>
          <w:lang w:val="pl-PL" w:eastAsia="pl-PL" w:bidi="pl-PL"/>
          <w:w w:val="100"/>
          <w:spacing w:val="0"/>
          <w:color w:val="000000"/>
          <w:position w:val="0"/>
        </w:rPr>
        <w:t xml:space="preserve">‘bicz zakończony ołowianą kulą’: Pospolita ich broń łuk ... </w:t>
      </w:r>
      <w:r>
        <w:rPr>
          <w:lang w:val="cs-CZ" w:eastAsia="cs-CZ" w:bidi="cs-CZ"/>
          <w:w w:val="100"/>
          <w:spacing w:val="0"/>
          <w:color w:val="000000"/>
          <w:position w:val="0"/>
        </w:rPr>
        <w:t xml:space="preserve">száblá/ </w:t>
      </w:r>
      <w:r>
        <w:rPr>
          <w:lang w:val="ru-RU" w:eastAsia="ru-RU" w:bidi="ru-RU"/>
          <w:w w:val="100"/>
          <w:spacing w:val="0"/>
          <w:color w:val="000000"/>
          <w:position w:val="0"/>
        </w:rPr>
        <w:t xml:space="preserve">у </w:t>
      </w:r>
      <w:r>
        <w:rPr>
          <w:lang w:val="pl-PL" w:eastAsia="pl-PL" w:bidi="pl-PL"/>
          <w:w w:val="100"/>
          <w:spacing w:val="0"/>
          <w:color w:val="000000"/>
          <w:position w:val="0"/>
        </w:rPr>
        <w:t xml:space="preserve">kieścień/ ktory Polacy </w:t>
      </w:r>
      <w:r>
        <w:rPr>
          <w:lang w:val="cs-CZ" w:eastAsia="cs-CZ" w:bidi="cs-CZ"/>
          <w:w w:val="100"/>
          <w:spacing w:val="0"/>
          <w:color w:val="000000"/>
          <w:position w:val="0"/>
        </w:rPr>
        <w:t>bása</w:t>
      </w:r>
      <w:r>
        <w:rPr>
          <w:lang w:val="pl-PL" w:eastAsia="pl-PL" w:bidi="pl-PL"/>
          <w:w w:val="100"/>
          <w:spacing w:val="0"/>
          <w:color w:val="000000"/>
          <w:position w:val="0"/>
        </w:rPr>
        <w:t>ł</w:t>
      </w:r>
      <w:r>
        <w:rPr>
          <w:lang w:val="cs-CZ" w:eastAsia="cs-CZ" w:bidi="cs-CZ"/>
          <w:w w:val="100"/>
          <w:spacing w:val="0"/>
          <w:color w:val="000000"/>
          <w:position w:val="0"/>
        </w:rPr>
        <w:t xml:space="preserve">ykiem </w:t>
      </w:r>
      <w:r>
        <w:rPr>
          <w:lang w:val="pl-PL" w:eastAsia="pl-PL" w:bidi="pl-PL"/>
          <w:w w:val="100"/>
          <w:spacing w:val="0"/>
          <w:color w:val="000000"/>
          <w:position w:val="0"/>
        </w:rPr>
        <w:t>nazywaią 37</w:t>
      </w:r>
      <w:r>
        <w:rPr>
          <w:lang w:val="pl-PL" w:eastAsia="pl-PL" w:bidi="pl-PL"/>
          <w:vertAlign w:val="superscript"/>
          <w:w w:val="100"/>
          <w:spacing w:val="0"/>
          <w:color w:val="000000"/>
          <w:position w:val="0"/>
        </w:rPr>
        <w:t>11 12</w:t>
      </w:r>
    </w:p>
    <w:p>
      <w:pPr>
        <w:pStyle w:val="Style17"/>
        <w:framePr w:w="11107" w:h="7495" w:hRule="exact" w:wrap="none" w:vAnchor="page" w:hAnchor="page" w:x="397" w:y="4972"/>
        <w:widowControl w:val="0"/>
        <w:keepNext w:val="0"/>
        <w:keepLines w:val="0"/>
        <w:shd w:val="clear" w:color="auto" w:fill="auto"/>
        <w:bidi w:val="0"/>
        <w:jc w:val="both"/>
        <w:spacing w:before="0" w:after="27" w:line="199" w:lineRule="exact"/>
        <w:ind w:left="3900" w:right="400" w:firstLine="0"/>
      </w:pPr>
      <w:r>
        <w:rPr>
          <w:lang w:val="pl-PL" w:eastAsia="pl-PL" w:bidi="pl-PL"/>
          <w:w w:val="100"/>
          <w:spacing w:val="0"/>
          <w:color w:val="000000"/>
          <w:position w:val="0"/>
        </w:rPr>
        <w:t xml:space="preserve">[Notują Sstp, </w:t>
      </w:r>
      <w:r>
        <w:rPr>
          <w:lang w:val="en-US" w:eastAsia="en-US" w:bidi="en-US"/>
          <w:w w:val="100"/>
          <w:spacing w:val="0"/>
          <w:color w:val="000000"/>
          <w:position w:val="0"/>
        </w:rPr>
        <w:t xml:space="preserve">SPXVI, KSXVII, </w:t>
      </w:r>
      <w:r>
        <w:rPr>
          <w:lang w:val="pl-PL" w:eastAsia="pl-PL" w:bidi="pl-PL"/>
          <w:w w:val="100"/>
          <w:spacing w:val="0"/>
          <w:color w:val="000000"/>
          <w:position w:val="0"/>
        </w:rPr>
        <w:t xml:space="preserve">w KnT - </w:t>
      </w:r>
      <w:r>
        <w:rPr>
          <w:rStyle w:val="CharStyle30"/>
          <w:b/>
          <w:bCs/>
        </w:rPr>
        <w:t>basałyk;</w:t>
      </w:r>
      <w:r>
        <w:rPr>
          <w:lang w:val="pl-PL" w:eastAsia="pl-PL" w:bidi="pl-PL"/>
          <w:w w:val="100"/>
          <w:spacing w:val="0"/>
          <w:color w:val="000000"/>
          <w:position w:val="0"/>
        </w:rPr>
        <w:t xml:space="preserve"> pośrednictwo ruskie niepewne, z ję</w:t>
        <w:softHyphen/>
        <w:t>zyków tur.</w:t>
      </w:r>
      <w:r>
        <w:rPr>
          <w:lang w:val="de-DE" w:eastAsia="de-DE" w:bidi="de-DE"/>
          <w:w w:val="100"/>
          <w:spacing w:val="0"/>
          <w:color w:val="000000"/>
          <w:position w:val="0"/>
        </w:rPr>
        <w:t xml:space="preserve">-tat., </w:t>
      </w:r>
      <w:r>
        <w:rPr>
          <w:lang w:val="pl-PL" w:eastAsia="pl-PL" w:bidi="pl-PL"/>
          <w:w w:val="100"/>
          <w:spacing w:val="0"/>
          <w:color w:val="000000"/>
          <w:position w:val="0"/>
        </w:rPr>
        <w:t xml:space="preserve">z tur. </w:t>
      </w:r>
      <w:r>
        <w:rPr>
          <w:rStyle w:val="CharStyle30"/>
          <w:b/>
          <w:bCs/>
        </w:rPr>
        <w:t>*basulyk</w:t>
      </w:r>
      <w:r>
        <w:rPr>
          <w:lang w:val="pl-PL" w:eastAsia="pl-PL" w:bidi="pl-PL"/>
          <w:w w:val="100"/>
          <w:spacing w:val="0"/>
          <w:color w:val="000000"/>
          <w:position w:val="0"/>
        </w:rPr>
        <w:t xml:space="preserve"> ‘przedmiot, który służy za maczugę’; por. Min, 18-19; Rytt, 19]</w:t>
      </w:r>
    </w:p>
    <w:p>
      <w:pPr>
        <w:pStyle w:val="Style13"/>
        <w:framePr w:w="11107" w:h="7495" w:hRule="exact" w:wrap="none" w:vAnchor="page" w:hAnchor="page" w:x="397" w:y="4972"/>
        <w:widowControl w:val="0"/>
        <w:keepNext w:val="0"/>
        <w:keepLines w:val="0"/>
        <w:shd w:val="clear" w:color="auto" w:fill="auto"/>
        <w:bidi w:val="0"/>
        <w:jc w:val="both"/>
        <w:spacing w:before="0" w:after="0" w:line="240" w:lineRule="exact"/>
        <w:ind w:left="3560" w:right="400" w:firstLine="340"/>
      </w:pPr>
      <w:r>
        <w:rPr>
          <w:rStyle w:val="CharStyle82"/>
        </w:rPr>
        <w:t xml:space="preserve">Bisurmaniec </w:t>
      </w:r>
      <w:r>
        <w:rPr>
          <w:lang w:val="pl-PL" w:eastAsia="pl-PL" w:bidi="pl-PL"/>
          <w:w w:val="100"/>
          <w:spacing w:val="0"/>
          <w:color w:val="000000"/>
          <w:position w:val="0"/>
        </w:rPr>
        <w:t xml:space="preserve">'muzułmanin; Tatar lub Turek': znaią rozum </w:t>
      </w:r>
      <w:r>
        <w:rPr>
          <w:lang w:val="ru-RU" w:eastAsia="ru-RU" w:bidi="ru-RU"/>
          <w:w w:val="100"/>
          <w:spacing w:val="0"/>
          <w:color w:val="000000"/>
          <w:position w:val="0"/>
        </w:rPr>
        <w:t xml:space="preserve">у </w:t>
      </w:r>
      <w:r>
        <w:rPr>
          <w:lang w:val="pl-PL" w:eastAsia="pl-PL" w:bidi="pl-PL"/>
          <w:w w:val="100"/>
          <w:spacing w:val="0"/>
          <w:color w:val="000000"/>
          <w:position w:val="0"/>
        </w:rPr>
        <w:t>męstwo Sapiehow Jnflanty/ zna Moskwa/ znaią Bisurmańcy (Przedm.)</w:t>
      </w:r>
    </w:p>
    <w:p>
      <w:pPr>
        <w:pStyle w:val="Style17"/>
        <w:framePr w:w="11107" w:h="7495" w:hRule="exact" w:wrap="none" w:vAnchor="page" w:hAnchor="page" w:x="397" w:y="4972"/>
        <w:widowControl w:val="0"/>
        <w:keepNext w:val="0"/>
        <w:keepLines w:val="0"/>
        <w:shd w:val="clear" w:color="auto" w:fill="auto"/>
        <w:bidi w:val="0"/>
        <w:jc w:val="both"/>
        <w:spacing w:before="0" w:after="26" w:line="199" w:lineRule="exact"/>
        <w:ind w:left="3900" w:right="400" w:firstLine="0"/>
      </w:pPr>
      <w:r>
        <w:rPr>
          <w:lang w:val="pl-PL" w:eastAsia="pl-PL" w:bidi="pl-PL"/>
          <w:w w:val="100"/>
          <w:spacing w:val="0"/>
          <w:color w:val="000000"/>
          <w:position w:val="0"/>
        </w:rPr>
        <w:t xml:space="preserve">[Nie notuje Sstp, notują </w:t>
      </w:r>
      <w:r>
        <w:rPr>
          <w:lang w:val="de-DE" w:eastAsia="de-DE" w:bidi="de-DE"/>
          <w:w w:val="100"/>
          <w:spacing w:val="0"/>
          <w:color w:val="000000"/>
          <w:position w:val="0"/>
        </w:rPr>
        <w:t xml:space="preserve">SPXVI </w:t>
      </w:r>
      <w:r>
        <w:rPr>
          <w:rStyle w:val="CharStyle30"/>
          <w:b/>
          <w:bCs/>
        </w:rPr>
        <w:t>(bisurmanin, bezermaniec, beserman),</w:t>
      </w:r>
      <w:r>
        <w:rPr>
          <w:lang w:val="pl-PL" w:eastAsia="pl-PL" w:bidi="pl-PL"/>
          <w:w w:val="100"/>
          <w:spacing w:val="0"/>
          <w:color w:val="000000"/>
          <w:position w:val="0"/>
        </w:rPr>
        <w:t xml:space="preserve"> </w:t>
      </w:r>
      <w:r>
        <w:rPr>
          <w:lang w:val="de-DE" w:eastAsia="de-DE" w:bidi="de-DE"/>
          <w:w w:val="100"/>
          <w:spacing w:val="0"/>
          <w:color w:val="000000"/>
          <w:position w:val="0"/>
        </w:rPr>
        <w:t xml:space="preserve">KSPXVII, </w:t>
      </w:r>
      <w:r>
        <w:rPr>
          <w:lang w:val="pl-PL" w:eastAsia="pl-PL" w:bidi="pl-PL"/>
          <w:w w:val="100"/>
          <w:spacing w:val="0"/>
          <w:color w:val="000000"/>
          <w:position w:val="0"/>
        </w:rPr>
        <w:t xml:space="preserve">w KnT - </w:t>
      </w:r>
      <w:r>
        <w:rPr>
          <w:rStyle w:val="CharStyle30"/>
          <w:b/>
          <w:bCs/>
        </w:rPr>
        <w:t>bisurman</w:t>
      </w:r>
      <w:r>
        <w:rPr>
          <w:lang w:val="pl-PL" w:eastAsia="pl-PL" w:bidi="pl-PL"/>
          <w:w w:val="100"/>
          <w:spacing w:val="0"/>
          <w:color w:val="000000"/>
          <w:position w:val="0"/>
        </w:rPr>
        <w:t xml:space="preserve"> v. </w:t>
      </w:r>
      <w:r>
        <w:rPr>
          <w:rStyle w:val="CharStyle30"/>
          <w:b/>
          <w:bCs/>
        </w:rPr>
        <w:t>Turczyn); z</w:t>
      </w:r>
      <w:r>
        <w:rPr>
          <w:lang w:val="pl-PL" w:eastAsia="pl-PL" w:bidi="pl-PL"/>
          <w:w w:val="100"/>
          <w:spacing w:val="0"/>
          <w:color w:val="000000"/>
          <w:position w:val="0"/>
        </w:rPr>
        <w:t xml:space="preserve"> krym.-tat. (kipcz.) </w:t>
      </w:r>
      <w:r>
        <w:rPr>
          <w:rStyle w:val="CharStyle30"/>
          <w:b/>
          <w:bCs/>
        </w:rPr>
        <w:t>busurman,</w:t>
      </w:r>
      <w:r>
        <w:rPr>
          <w:lang w:val="pl-PL" w:eastAsia="pl-PL" w:bidi="pl-PL"/>
          <w:w w:val="100"/>
          <w:spacing w:val="0"/>
          <w:color w:val="000000"/>
          <w:position w:val="0"/>
        </w:rPr>
        <w:t xml:space="preserve"> z </w:t>
      </w:r>
      <w:r>
        <w:rPr>
          <w:lang w:val="de-DE" w:eastAsia="de-DE" w:bidi="de-DE"/>
          <w:w w:val="100"/>
          <w:spacing w:val="0"/>
          <w:color w:val="000000"/>
          <w:position w:val="0"/>
        </w:rPr>
        <w:t xml:space="preserve">arab.-pers. </w:t>
      </w:r>
      <w:r>
        <w:rPr>
          <w:rStyle w:val="CharStyle30"/>
          <w:lang w:val="de-DE" w:eastAsia="de-DE" w:bidi="de-DE"/>
          <w:b/>
          <w:bCs/>
        </w:rPr>
        <w:t>müsliman</w:t>
      </w:r>
      <w:r>
        <w:rPr>
          <w:lang w:val="de-DE" w:eastAsia="de-DE" w:bidi="de-DE"/>
          <w:w w:val="100"/>
          <w:spacing w:val="0"/>
          <w:color w:val="000000"/>
          <w:position w:val="0"/>
        </w:rPr>
        <w:t xml:space="preserve"> </w:t>
      </w:r>
      <w:r>
        <w:rPr>
          <w:lang w:val="pl-PL" w:eastAsia="pl-PL" w:bidi="pl-PL"/>
          <w:w w:val="100"/>
          <w:spacing w:val="0"/>
          <w:color w:val="000000"/>
          <w:position w:val="0"/>
        </w:rPr>
        <w:t>‘wy</w:t>
        <w:softHyphen/>
        <w:t xml:space="preserve">znawcy islamu’; forma z nagłosowym </w:t>
      </w:r>
      <w:r>
        <w:rPr>
          <w:rStyle w:val="CharStyle30"/>
          <w:b/>
          <w:bCs/>
        </w:rPr>
        <w:t>bi-</w:t>
      </w:r>
      <w:r>
        <w:rPr>
          <w:lang w:val="pl-PL" w:eastAsia="pl-PL" w:bidi="pl-PL"/>
          <w:w w:val="100"/>
          <w:spacing w:val="0"/>
          <w:color w:val="000000"/>
          <w:position w:val="0"/>
        </w:rPr>
        <w:t xml:space="preserve"> zbieżna ze stukr. (z </w:t>
      </w:r>
      <w:r>
        <w:rPr>
          <w:rStyle w:val="CharStyle30"/>
          <w:b/>
          <w:bCs/>
        </w:rPr>
        <w:t>bisurmjani</w:t>
      </w:r>
      <w:r>
        <w:rPr>
          <w:rStyle w:val="CharStyle30"/>
          <w:lang w:val="ru-RU" w:eastAsia="ru-RU" w:bidi="ru-RU"/>
          <w:b/>
          <w:bCs/>
        </w:rPr>
        <w:t>потъ</w:t>
      </w:r>
      <w:r>
        <w:rPr>
          <w:lang w:val="pl-PL" w:eastAsia="pl-PL" w:bidi="pl-PL"/>
          <w:w w:val="100"/>
          <w:spacing w:val="0"/>
          <w:color w:val="000000"/>
          <w:position w:val="0"/>
        </w:rPr>
        <w:t xml:space="preserve">, </w:t>
      </w:r>
      <w:r>
        <w:rPr>
          <w:rStyle w:val="CharStyle30"/>
          <w:lang w:val="cs-CZ" w:eastAsia="cs-CZ" w:bidi="cs-CZ"/>
          <w:b/>
          <w:bCs/>
        </w:rPr>
        <w:t>běsur</w:t>
      </w:r>
      <w:r>
        <w:rPr>
          <w:rStyle w:val="CharStyle30"/>
          <w:b/>
          <w:bCs/>
        </w:rPr>
        <w:t>man</w:t>
      </w:r>
      <w:r>
        <w:rPr>
          <w:lang w:val="pl-PL" w:eastAsia="pl-PL" w:bidi="pl-PL"/>
          <w:w w:val="100"/>
          <w:spacing w:val="0"/>
          <w:color w:val="000000"/>
          <w:position w:val="0"/>
        </w:rPr>
        <w:t xml:space="preserve">, w związku z ukr. </w:t>
      </w:r>
      <w:r>
        <w:rPr>
          <w:rStyle w:val="CharStyle30"/>
          <w:b/>
          <w:bCs/>
        </w:rPr>
        <w:t>bis</w:t>
      </w:r>
      <w:r>
        <w:rPr>
          <w:lang w:val="pl-PL" w:eastAsia="pl-PL" w:bidi="pl-PL"/>
          <w:w w:val="100"/>
          <w:spacing w:val="0"/>
          <w:color w:val="000000"/>
          <w:position w:val="0"/>
        </w:rPr>
        <w:t xml:space="preserve"> 'b</w:t>
      </w:r>
      <w:r>
        <w:rPr>
          <w:lang w:val="en-US" w:eastAsia="en-US" w:bidi="en-US"/>
          <w:w w:val="100"/>
          <w:spacing w:val="0"/>
          <w:color w:val="000000"/>
          <w:position w:val="0"/>
        </w:rPr>
        <w:t xml:space="preserve">ies’); </w:t>
      </w:r>
      <w:r>
        <w:rPr>
          <w:lang w:val="pl-PL" w:eastAsia="pl-PL" w:bidi="pl-PL"/>
          <w:w w:val="100"/>
          <w:spacing w:val="0"/>
          <w:color w:val="000000"/>
          <w:position w:val="0"/>
        </w:rPr>
        <w:t>por. Min, 23-24; Rytt, 98]</w:t>
      </w:r>
    </w:p>
    <w:p>
      <w:pPr>
        <w:pStyle w:val="Style13"/>
        <w:framePr w:w="11107" w:h="7495" w:hRule="exact" w:wrap="none" w:vAnchor="page" w:hAnchor="page" w:x="397" w:y="4972"/>
        <w:widowControl w:val="0"/>
        <w:keepNext w:val="0"/>
        <w:keepLines w:val="0"/>
        <w:shd w:val="clear" w:color="auto" w:fill="auto"/>
        <w:bidi w:val="0"/>
        <w:jc w:val="both"/>
        <w:spacing w:before="0" w:after="0" w:line="242" w:lineRule="exact"/>
        <w:ind w:left="3560" w:right="400" w:firstLine="340"/>
      </w:pPr>
      <w:r>
        <w:rPr>
          <w:rStyle w:val="CharStyle79"/>
        </w:rPr>
        <w:t xml:space="preserve">bledyniec </w:t>
      </w:r>
      <w:r>
        <w:rPr>
          <w:lang w:val="pl-PL" w:eastAsia="pl-PL" w:bidi="pl-PL"/>
          <w:w w:val="100"/>
          <w:spacing w:val="0"/>
          <w:color w:val="000000"/>
          <w:position w:val="0"/>
        </w:rPr>
        <w:t>'meretricis filius; wulgarne określenie Litwinów i Polaków (przez Rosjan) lub Rosjan': O mężni moi witezy/ wpadniciesz iescze do tego więzienia/ kędy ci bledincy</w:t>
      </w:r>
      <w:r>
        <w:rPr>
          <w:lang w:val="pl-PL" w:eastAsia="pl-PL" w:bidi="pl-PL"/>
          <w:vertAlign w:val="superscript"/>
          <w:w w:val="100"/>
          <w:spacing w:val="0"/>
          <w:color w:val="000000"/>
          <w:position w:val="0"/>
        </w:rPr>
        <w:t>13</w:t>
      </w:r>
      <w:r>
        <w:rPr>
          <w:lang w:val="pl-PL" w:eastAsia="pl-PL" w:bidi="pl-PL"/>
          <w:w w:val="100"/>
          <w:spacing w:val="0"/>
          <w:color w:val="000000"/>
          <w:position w:val="0"/>
        </w:rPr>
        <w:t xml:space="preserve"> Litewscy siedzą: tamże do iednego</w:t>
      </w:r>
    </w:p>
    <w:p>
      <w:pPr>
        <w:pStyle w:val="Style62"/>
        <w:framePr w:w="7248" w:h="1289" w:hRule="exact" w:wrap="none" w:vAnchor="page" w:hAnchor="page" w:x="3887" w:y="12737"/>
        <w:tabs>
          <w:tab w:leader="none" w:pos="4142" w:val="left"/>
        </w:tabs>
        <w:widowControl w:val="0"/>
        <w:keepNext w:val="0"/>
        <w:keepLines w:val="0"/>
        <w:shd w:val="clear" w:color="auto" w:fill="auto"/>
        <w:bidi w:val="0"/>
        <w:spacing w:before="0" w:after="0" w:line="209" w:lineRule="exact"/>
        <w:ind w:left="3540" w:right="420" w:firstLine="36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Łac. </w:t>
      </w:r>
      <w:r>
        <w:rPr>
          <w:rStyle w:val="CharStyle64"/>
        </w:rPr>
        <w:t>archiepiscopus</w:t>
      </w:r>
      <w:r>
        <w:rPr>
          <w:lang w:val="pl-PL" w:eastAsia="pl-PL" w:bidi="pl-PL"/>
          <w:w w:val="100"/>
          <w:spacing w:val="0"/>
          <w:color w:val="000000"/>
          <w:position w:val="0"/>
        </w:rPr>
        <w:t xml:space="preserve"> został przyjęty do polszczyzny w postaci </w:t>
      </w:r>
      <w:r>
        <w:rPr>
          <w:rStyle w:val="CharStyle64"/>
        </w:rPr>
        <w:t>arcybi</w:t>
        <w:softHyphen/>
        <w:t>skup.</w:t>
      </w:r>
      <w:r>
        <w:rPr>
          <w:lang w:val="pl-PL" w:eastAsia="pl-PL" w:bidi="pl-PL"/>
          <w:w w:val="100"/>
          <w:spacing w:val="0"/>
          <w:color w:val="000000"/>
          <w:position w:val="0"/>
        </w:rPr>
        <w:t xml:space="preserve"> Bielski </w:t>
      </w:r>
      <w:r>
        <w:rPr>
          <w:lang w:val="cs-CZ" w:eastAsia="cs-CZ" w:bidi="cs-CZ"/>
          <w:w w:val="100"/>
          <w:spacing w:val="0"/>
          <w:color w:val="000000"/>
          <w:position w:val="0"/>
        </w:rPr>
        <w:t xml:space="preserve">„Rostovu civitas </w:t>
      </w:r>
      <w:r>
        <w:rPr>
          <w:lang w:val="pl-PL" w:eastAsia="pl-PL" w:bidi="pl-PL"/>
          <w:w w:val="100"/>
          <w:spacing w:val="0"/>
          <w:color w:val="000000"/>
          <w:position w:val="0"/>
        </w:rPr>
        <w:t xml:space="preserve">et castrum, Archiepiscopalis sedes” [Herb, </w:t>
      </w:r>
      <w:r>
        <w:rPr>
          <w:lang w:val="ru-RU" w:eastAsia="ru-RU" w:bidi="ru-RU"/>
          <w:w w:val="100"/>
          <w:spacing w:val="0"/>
          <w:color w:val="000000"/>
          <w:position w:val="0"/>
        </w:rPr>
        <w:t xml:space="preserve">1/356] </w:t>
      </w:r>
      <w:r>
        <w:rPr>
          <w:lang w:val="pl-PL" w:eastAsia="pl-PL" w:bidi="pl-PL"/>
          <w:w w:val="100"/>
          <w:spacing w:val="0"/>
          <w:color w:val="000000"/>
          <w:position w:val="0"/>
        </w:rPr>
        <w:t xml:space="preserve">tłumaczy: </w:t>
      </w:r>
      <w:r>
        <w:rPr>
          <w:lang w:val="de-DE" w:eastAsia="de-DE" w:bidi="de-DE"/>
          <w:w w:val="100"/>
          <w:spacing w:val="0"/>
          <w:color w:val="000000"/>
          <w:position w:val="0"/>
        </w:rPr>
        <w:t xml:space="preserve">„Rostow </w:t>
      </w:r>
      <w:r>
        <w:rPr>
          <w:lang w:val="pl-PL" w:eastAsia="pl-PL" w:bidi="pl-PL"/>
          <w:w w:val="100"/>
          <w:spacing w:val="0"/>
          <w:color w:val="000000"/>
          <w:position w:val="0"/>
        </w:rPr>
        <w:t xml:space="preserve">Zamek </w:t>
      </w:r>
      <w:r>
        <w:rPr>
          <w:lang w:val="ru-RU" w:eastAsia="ru-RU" w:bidi="ru-RU"/>
          <w:w w:val="100"/>
          <w:spacing w:val="0"/>
          <w:color w:val="000000"/>
          <w:position w:val="0"/>
        </w:rPr>
        <w:t xml:space="preserve">у </w:t>
      </w:r>
      <w:r>
        <w:rPr>
          <w:lang w:val="cs-CZ" w:eastAsia="cs-CZ" w:bidi="cs-CZ"/>
          <w:w w:val="100"/>
          <w:spacing w:val="0"/>
          <w:color w:val="000000"/>
          <w:position w:val="0"/>
        </w:rPr>
        <w:t xml:space="preserve">miástá </w:t>
      </w:r>
      <w:r>
        <w:rPr>
          <w:lang w:val="pl-PL" w:eastAsia="pl-PL" w:bidi="pl-PL"/>
          <w:w w:val="100"/>
          <w:spacing w:val="0"/>
          <w:color w:val="000000"/>
          <w:position w:val="0"/>
        </w:rPr>
        <w:t xml:space="preserve">głowa Archimedryty/ to iest Arcybiskupa” [BielKr, 433]. Jest to przykład terminu religijnego (którego źródłem jest greka), który może być motywowany przez wyraz łaciński i/lub cerkiewizm. Podobne przykłady: </w:t>
      </w:r>
      <w:r>
        <w:rPr>
          <w:rStyle w:val="CharStyle64"/>
        </w:rPr>
        <w:t>archimendryta</w:t>
      </w:r>
      <w:r>
        <w:rPr>
          <w:lang w:val="pl-PL" w:eastAsia="pl-PL" w:bidi="pl-PL"/>
          <w:w w:val="100"/>
          <w:spacing w:val="0"/>
          <w:color w:val="000000"/>
          <w:position w:val="0"/>
        </w:rPr>
        <w:t xml:space="preserve">, </w:t>
      </w:r>
      <w:r>
        <w:rPr>
          <w:rStyle w:val="CharStyle64"/>
        </w:rPr>
        <w:t>metropolita.</w:t>
      </w:r>
    </w:p>
    <w:p>
      <w:pPr>
        <w:pStyle w:val="Style62"/>
        <w:framePr w:w="7248" w:h="424" w:hRule="exact" w:wrap="none" w:vAnchor="page" w:hAnchor="page" w:x="3887" w:y="14024"/>
        <w:tabs>
          <w:tab w:leader="none" w:pos="4128" w:val="left"/>
        </w:tabs>
        <w:widowControl w:val="0"/>
        <w:keepNext w:val="0"/>
        <w:keepLines w:val="0"/>
        <w:shd w:val="clear" w:color="auto" w:fill="auto"/>
        <w:bidi w:val="0"/>
        <w:jc w:val="left"/>
        <w:spacing w:before="0" w:after="0" w:line="209" w:lineRule="exact"/>
        <w:ind w:left="3540" w:right="420" w:firstLine="34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O polskiej nazwie </w:t>
      </w:r>
      <w:r>
        <w:rPr>
          <w:rStyle w:val="CharStyle64"/>
        </w:rPr>
        <w:t>basałyk</w:t>
      </w:r>
      <w:r>
        <w:rPr>
          <w:lang w:val="pl-PL" w:eastAsia="pl-PL" w:bidi="pl-PL"/>
          <w:w w:val="100"/>
          <w:spacing w:val="0"/>
          <w:color w:val="000000"/>
          <w:position w:val="0"/>
        </w:rPr>
        <w:t xml:space="preserve"> pisał </w:t>
      </w:r>
      <w:r>
        <w:rPr>
          <w:lang w:val="de-DE" w:eastAsia="de-DE" w:bidi="de-DE"/>
          <w:w w:val="100"/>
          <w:spacing w:val="0"/>
          <w:color w:val="000000"/>
          <w:position w:val="0"/>
        </w:rPr>
        <w:t xml:space="preserve">Herberstein: </w:t>
      </w:r>
      <w:r>
        <w:rPr>
          <w:lang w:val="pl-PL" w:eastAsia="pl-PL" w:bidi="pl-PL"/>
          <w:w w:val="100"/>
          <w:spacing w:val="0"/>
          <w:color w:val="000000"/>
          <w:position w:val="0"/>
        </w:rPr>
        <w:t xml:space="preserve">„et baculus, </w:t>
      </w:r>
      <w:r>
        <w:rPr>
          <w:lang w:val="de-DE" w:eastAsia="de-DE" w:bidi="de-DE"/>
          <w:w w:val="100"/>
          <w:spacing w:val="0"/>
          <w:color w:val="000000"/>
          <w:position w:val="0"/>
        </w:rPr>
        <w:t xml:space="preserve">instar </w:t>
      </w:r>
      <w:r>
        <w:rPr>
          <w:lang w:val="pl-PL" w:eastAsia="pl-PL" w:bidi="pl-PL"/>
          <w:w w:val="100"/>
          <w:spacing w:val="0"/>
          <w:color w:val="000000"/>
          <w:position w:val="0"/>
        </w:rPr>
        <w:t xml:space="preserve">coestus, qui Ruthenicae Kesteni, Polonice Bassalick dicitur” [Herb, </w:t>
      </w:r>
      <w:r>
        <w:rPr>
          <w:lang w:val="ru-RU" w:eastAsia="ru-RU" w:bidi="ru-RU"/>
          <w:w w:val="100"/>
          <w:spacing w:val="0"/>
          <w:color w:val="000000"/>
          <w:position w:val="0"/>
        </w:rPr>
        <w:t>1/240].</w:t>
      </w:r>
    </w:p>
    <w:p>
      <w:pPr>
        <w:pStyle w:val="Style62"/>
        <w:framePr w:w="7248" w:h="1504" w:hRule="exact" w:wrap="none" w:vAnchor="page" w:hAnchor="page" w:x="3887" w:y="14446"/>
        <w:tabs>
          <w:tab w:leader="none" w:pos="4115" w:val="left"/>
        </w:tabs>
        <w:widowControl w:val="0"/>
        <w:keepNext w:val="0"/>
        <w:keepLines w:val="0"/>
        <w:shd w:val="clear" w:color="auto" w:fill="auto"/>
        <w:bidi w:val="0"/>
        <w:spacing w:before="0" w:after="0" w:line="209" w:lineRule="exact"/>
        <w:ind w:left="3520" w:right="420" w:firstLine="36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Por. „Tum sic </w:t>
      </w:r>
      <w:r>
        <w:rPr>
          <w:lang w:val="en-US" w:eastAsia="en-US" w:bidi="en-US"/>
          <w:w w:val="100"/>
          <w:spacing w:val="0"/>
          <w:color w:val="000000"/>
          <w:position w:val="0"/>
        </w:rPr>
        <w:t xml:space="preserve">affatur suos satellites: </w:t>
      </w:r>
      <w:r>
        <w:rPr>
          <w:lang w:val="pl-PL" w:eastAsia="pl-PL" w:bidi="pl-PL"/>
          <w:w w:val="100"/>
          <w:spacing w:val="0"/>
          <w:color w:val="000000"/>
          <w:position w:val="0"/>
        </w:rPr>
        <w:t xml:space="preserve">Macte animi </w:t>
      </w:r>
      <w:r>
        <w:rPr>
          <w:lang w:val="de-DE" w:eastAsia="de-DE" w:bidi="de-DE"/>
          <w:w w:val="100"/>
          <w:spacing w:val="0"/>
          <w:color w:val="000000"/>
          <w:position w:val="0"/>
        </w:rPr>
        <w:t xml:space="preserve">iuvenes, irruite in </w:t>
      </w:r>
      <w:r>
        <w:rPr>
          <w:lang w:val="pl-PL" w:eastAsia="pl-PL" w:bidi="pl-PL"/>
          <w:w w:val="100"/>
          <w:spacing w:val="0"/>
          <w:color w:val="000000"/>
          <w:position w:val="0"/>
        </w:rPr>
        <w:t xml:space="preserve">carcerem, et </w:t>
      </w:r>
      <w:r>
        <w:rPr>
          <w:lang w:val="en-US" w:eastAsia="en-US" w:bidi="en-US"/>
          <w:w w:val="100"/>
          <w:spacing w:val="0"/>
          <w:color w:val="000000"/>
          <w:position w:val="0"/>
        </w:rPr>
        <w:t xml:space="preserve">obvios quosque captivos </w:t>
      </w:r>
      <w:r>
        <w:rPr>
          <w:lang w:val="pl-PL" w:eastAsia="pl-PL" w:bidi="pl-PL"/>
          <w:w w:val="100"/>
          <w:spacing w:val="0"/>
          <w:color w:val="000000"/>
          <w:position w:val="0"/>
        </w:rPr>
        <w:t xml:space="preserve">sine discrimine et ulla misericordia membrantim dissecate omnes” - GwD, 41v. Nazwa pojawia się w słowach skierowanych przez Iwana Groźnego do opryczyńców i nie chodziło carowi o bladość twarzy uwięzionych Polaków i Litwinów. Wyjątkowość użycia słowa polega na tym, że w tekstach polskich stosowano je na określenie Rosjan. W wydaniu </w:t>
      </w:r>
      <w:r>
        <w:rPr>
          <w:rStyle w:val="CharStyle64"/>
        </w:rPr>
        <w:t>Kroniki Sarmacyjej Europskiej z</w:t>
      </w:r>
      <w:r>
        <w:rPr>
          <w:lang w:val="pl-PL" w:eastAsia="pl-PL" w:bidi="pl-PL"/>
          <w:w w:val="100"/>
          <w:spacing w:val="0"/>
          <w:color w:val="000000"/>
          <w:position w:val="0"/>
        </w:rPr>
        <w:t xml:space="preserve"> r. 1768 słowo </w:t>
      </w:r>
      <w:r>
        <w:rPr>
          <w:rStyle w:val="CharStyle64"/>
        </w:rPr>
        <w:t>bledincy</w:t>
      </w:r>
      <w:r>
        <w:rPr>
          <w:lang w:val="pl-PL" w:eastAsia="pl-PL" w:bidi="pl-PL"/>
          <w:w w:val="100"/>
          <w:spacing w:val="0"/>
          <w:color w:val="000000"/>
          <w:position w:val="0"/>
        </w:rPr>
        <w:t xml:space="preserve"> zostało zmienione na </w:t>
      </w:r>
      <w:r>
        <w:rPr>
          <w:rStyle w:val="CharStyle64"/>
        </w:rPr>
        <w:t>blednicy. A</w:t>
      </w:r>
      <w:r>
        <w:rPr>
          <w:lang w:val="pl-PL" w:eastAsia="pl-PL" w:bidi="pl-PL"/>
          <w:w w:val="100"/>
          <w:spacing w:val="0"/>
          <w:color w:val="000000"/>
          <w:position w:val="0"/>
        </w:rPr>
        <w:t xml:space="preserve"> po-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251" w:y="106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PRZYCZYNEK DO DZIEJÓW POLSKO-WSCHODNIOSŁOWIAŃSKICH...</w:t>
      </w:r>
    </w:p>
    <w:p>
      <w:pPr>
        <w:pStyle w:val="Style19"/>
        <w:framePr w:wrap="none" w:vAnchor="page" w:hAnchor="page" w:x="7500" w:y="108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23</w:t>
      </w:r>
    </w:p>
    <w:p>
      <w:pPr>
        <w:pStyle w:val="Style13"/>
        <w:framePr w:w="11107" w:h="9410" w:hRule="exact" w:wrap="none" w:vAnchor="page" w:hAnchor="page" w:x="353" w:y="1511"/>
        <w:widowControl w:val="0"/>
        <w:keepNext w:val="0"/>
        <w:keepLines w:val="0"/>
        <w:shd w:val="clear" w:color="auto" w:fill="auto"/>
        <w:bidi w:val="0"/>
        <w:jc w:val="both"/>
        <w:spacing w:before="0" w:after="0" w:line="242" w:lineRule="exact"/>
        <w:ind w:left="180" w:right="3760" w:firstLine="0"/>
      </w:pPr>
      <w:r>
        <w:rPr>
          <w:lang w:val="pl-PL" w:eastAsia="pl-PL" w:bidi="pl-PL"/>
          <w:w w:val="100"/>
          <w:spacing w:val="0"/>
          <w:color w:val="000000"/>
          <w:position w:val="0"/>
        </w:rPr>
        <w:t xml:space="preserve">wszytkich </w:t>
      </w:r>
      <w:r>
        <w:rPr>
          <w:lang w:val="cs-CZ" w:eastAsia="cs-CZ" w:bidi="cs-CZ"/>
          <w:w w:val="100"/>
          <w:spacing w:val="0"/>
          <w:color w:val="000000"/>
          <w:position w:val="0"/>
        </w:rPr>
        <w:t xml:space="preserve">ná </w:t>
      </w:r>
      <w:r>
        <w:rPr>
          <w:lang w:val="pl-PL" w:eastAsia="pl-PL" w:bidi="pl-PL"/>
          <w:w w:val="100"/>
          <w:spacing w:val="0"/>
          <w:color w:val="000000"/>
          <w:position w:val="0"/>
        </w:rPr>
        <w:t xml:space="preserve">sztuki/ bez żadnego miłosierdzia </w:t>
      </w:r>
      <w:r>
        <w:rPr>
          <w:lang w:val="cs-CZ" w:eastAsia="cs-CZ" w:bidi="cs-CZ"/>
          <w:w w:val="100"/>
          <w:spacing w:val="0"/>
          <w:color w:val="000000"/>
          <w:position w:val="0"/>
        </w:rPr>
        <w:t xml:space="preserve">tesakámi </w:t>
      </w:r>
      <w:r>
        <w:rPr>
          <w:lang w:val="pl-PL" w:eastAsia="pl-PL" w:bidi="pl-PL"/>
          <w:w w:val="100"/>
          <w:spacing w:val="0"/>
          <w:color w:val="000000"/>
          <w:position w:val="0"/>
        </w:rPr>
        <w:t xml:space="preserve">roznieście 63, Ci żołnierze ktorzy beli przy Dimitrze w Moskwi/ </w:t>
      </w:r>
      <w:r>
        <w:rPr>
          <w:lang w:val="cs-CZ" w:eastAsia="cs-CZ" w:bidi="cs-CZ"/>
          <w:w w:val="100"/>
          <w:spacing w:val="0"/>
          <w:color w:val="000000"/>
          <w:position w:val="0"/>
        </w:rPr>
        <w:t xml:space="preserve">ták </w:t>
      </w:r>
      <w:r>
        <w:rPr>
          <w:lang w:val="pl-PL" w:eastAsia="pl-PL" w:bidi="pl-PL"/>
          <w:w w:val="100"/>
          <w:spacing w:val="0"/>
          <w:color w:val="000000"/>
          <w:position w:val="0"/>
        </w:rPr>
        <w:t xml:space="preserve">straszni beli tym bledyncom </w:t>
      </w:r>
      <w:r>
        <w:rPr>
          <w:lang w:val="cs-CZ" w:eastAsia="cs-CZ" w:bidi="cs-CZ"/>
          <w:w w:val="100"/>
          <w:spacing w:val="0"/>
          <w:color w:val="000000"/>
          <w:position w:val="0"/>
        </w:rPr>
        <w:t xml:space="preserve">...iednák </w:t>
      </w:r>
      <w:r>
        <w:rPr>
          <w:lang w:val="pl-PL" w:eastAsia="pl-PL" w:bidi="pl-PL"/>
          <w:w w:val="100"/>
          <w:spacing w:val="0"/>
          <w:color w:val="000000"/>
          <w:position w:val="0"/>
        </w:rPr>
        <w:t>przecię nigdy się o nie [Hospodarstwo] kusić nie śmieli; 85</w:t>
      </w:r>
    </w:p>
    <w:p>
      <w:pPr>
        <w:pStyle w:val="Style17"/>
        <w:framePr w:w="11107" w:h="9410" w:hRule="exact" w:wrap="none" w:vAnchor="page" w:hAnchor="page" w:x="353" w:y="1511"/>
        <w:widowControl w:val="0"/>
        <w:keepNext w:val="0"/>
        <w:keepLines w:val="0"/>
        <w:shd w:val="clear" w:color="auto" w:fill="auto"/>
        <w:bidi w:val="0"/>
        <w:jc w:val="both"/>
        <w:spacing w:before="0" w:after="28" w:line="202" w:lineRule="exact"/>
        <w:ind w:left="520" w:right="3760" w:firstLine="0"/>
      </w:pPr>
      <w:r>
        <w:rPr>
          <w:lang w:val="pl-PL" w:eastAsia="pl-PL" w:bidi="pl-PL"/>
          <w:w w:val="100"/>
          <w:spacing w:val="0"/>
          <w:color w:val="000000"/>
          <w:position w:val="0"/>
        </w:rPr>
        <w:t xml:space="preserve">[Nie notują </w:t>
      </w:r>
      <w:r>
        <w:rPr>
          <w:lang w:val="cs-CZ" w:eastAsia="cs-CZ" w:bidi="cs-CZ"/>
          <w:w w:val="100"/>
          <w:spacing w:val="0"/>
          <w:color w:val="000000"/>
          <w:position w:val="0"/>
        </w:rPr>
        <w:t xml:space="preserve">Sstp, SPXVT, </w:t>
      </w:r>
      <w:r>
        <w:rPr>
          <w:lang w:val="pl-PL" w:eastAsia="pl-PL" w:bidi="pl-PL"/>
          <w:w w:val="100"/>
          <w:spacing w:val="0"/>
          <w:color w:val="000000"/>
          <w:position w:val="0"/>
        </w:rPr>
        <w:t xml:space="preserve">KnT, notuje </w:t>
      </w:r>
      <w:r>
        <w:rPr>
          <w:lang w:val="cs-CZ" w:eastAsia="cs-CZ" w:bidi="cs-CZ"/>
          <w:w w:val="100"/>
          <w:spacing w:val="0"/>
          <w:color w:val="000000"/>
          <w:position w:val="0"/>
        </w:rPr>
        <w:t xml:space="preserve">KSXVII; </w:t>
      </w:r>
      <w:r>
        <w:rPr>
          <w:lang w:val="pl-PL" w:eastAsia="pl-PL" w:bidi="pl-PL"/>
          <w:w w:val="100"/>
          <w:spacing w:val="0"/>
          <w:color w:val="000000"/>
          <w:position w:val="0"/>
        </w:rPr>
        <w:t>występuje w innych utworach Pasz</w:t>
        <w:softHyphen/>
        <w:t xml:space="preserve">kowskiego; z ros. wyzwiska </w:t>
      </w:r>
      <w:r>
        <w:rPr>
          <w:rStyle w:val="CharStyle30"/>
          <w:lang w:val="cs-CZ" w:eastAsia="cs-CZ" w:bidi="cs-CZ"/>
          <w:b/>
          <w:bCs/>
        </w:rPr>
        <w:t xml:space="preserve">bljadin </w:t>
      </w:r>
      <w:r>
        <w:rPr>
          <w:rStyle w:val="CharStyle30"/>
          <w:b/>
          <w:bCs/>
        </w:rPr>
        <w:t xml:space="preserve">syn </w:t>
      </w:r>
      <w:r>
        <w:rPr>
          <w:rStyle w:val="CharStyle30"/>
          <w:lang w:val="cs-CZ" w:eastAsia="cs-CZ" w:bidi="cs-CZ"/>
          <w:b/>
          <w:bCs/>
        </w:rPr>
        <w:t>(bljaď</w:t>
      </w:r>
      <w:r>
        <w:rPr>
          <w:lang w:val="cs-CZ" w:eastAsia="cs-CZ" w:bidi="cs-CZ"/>
          <w:w w:val="100"/>
          <w:spacing w:val="0"/>
          <w:color w:val="000000"/>
          <w:position w:val="0"/>
        </w:rPr>
        <w:t xml:space="preserve"> </w:t>
      </w:r>
      <w:r>
        <w:rPr>
          <w:lang w:val="pl-PL" w:eastAsia="pl-PL" w:bidi="pl-PL"/>
          <w:w w:val="100"/>
          <w:spacing w:val="0"/>
          <w:color w:val="000000"/>
          <w:position w:val="0"/>
        </w:rPr>
        <w:t xml:space="preserve">‘dziewka, kobieta rozpustna’), </w:t>
      </w:r>
      <w:r>
        <w:rPr>
          <w:lang w:val="en-US" w:eastAsia="en-US" w:bidi="en-US"/>
          <w:w w:val="100"/>
          <w:spacing w:val="0"/>
          <w:color w:val="000000"/>
          <w:position w:val="0"/>
        </w:rPr>
        <w:t xml:space="preserve">dial. </w:t>
      </w:r>
      <w:r>
        <w:rPr>
          <w:lang w:val="cs-CZ" w:eastAsia="cs-CZ" w:bidi="cs-CZ"/>
          <w:w w:val="100"/>
          <w:spacing w:val="0"/>
          <w:color w:val="000000"/>
          <w:position w:val="0"/>
        </w:rPr>
        <w:t xml:space="preserve">ros. </w:t>
      </w:r>
      <w:r>
        <w:rPr>
          <w:lang w:val="pl-PL" w:eastAsia="pl-PL" w:bidi="pl-PL"/>
          <w:w w:val="100"/>
          <w:spacing w:val="0"/>
          <w:color w:val="000000"/>
          <w:position w:val="0"/>
        </w:rPr>
        <w:t xml:space="preserve">(ukr.) </w:t>
      </w:r>
      <w:r>
        <w:rPr>
          <w:rStyle w:val="CharStyle30"/>
          <w:b/>
          <w:bCs/>
        </w:rPr>
        <w:t>a &gt;</w:t>
      </w:r>
      <w:r>
        <w:rPr>
          <w:lang w:val="pl-PL" w:eastAsia="pl-PL" w:bidi="pl-PL"/>
          <w:w w:val="100"/>
          <w:spacing w:val="0"/>
          <w:color w:val="000000"/>
          <w:position w:val="0"/>
        </w:rPr>
        <w:t xml:space="preserve"> e; możliwa asocjacja do </w:t>
      </w:r>
      <w:r>
        <w:rPr>
          <w:rStyle w:val="CharStyle30"/>
          <w:b/>
          <w:bCs/>
        </w:rPr>
        <w:t>blednąc?;</w:t>
      </w:r>
      <w:r>
        <w:rPr>
          <w:lang w:val="pl-PL" w:eastAsia="pl-PL" w:bidi="pl-PL"/>
          <w:w w:val="100"/>
          <w:spacing w:val="0"/>
          <w:color w:val="000000"/>
          <w:position w:val="0"/>
        </w:rPr>
        <w:t xml:space="preserve"> por. HEK, 117; Rytt, 99]</w:t>
      </w:r>
    </w:p>
    <w:p>
      <w:pPr>
        <w:pStyle w:val="Style13"/>
        <w:framePr w:w="11107" w:h="9410" w:hRule="exact" w:wrap="none" w:vAnchor="page" w:hAnchor="page" w:x="353" w:y="1511"/>
        <w:widowControl w:val="0"/>
        <w:keepNext w:val="0"/>
        <w:keepLines w:val="0"/>
        <w:shd w:val="clear" w:color="auto" w:fill="auto"/>
        <w:bidi w:val="0"/>
        <w:jc w:val="both"/>
        <w:spacing w:before="0" w:after="0" w:line="242" w:lineRule="exact"/>
        <w:ind w:left="180" w:right="3760" w:firstLine="340"/>
      </w:pPr>
      <w:r>
        <w:rPr>
          <w:rStyle w:val="CharStyle79"/>
        </w:rPr>
        <w:t xml:space="preserve">bojarzyn dumny </w:t>
      </w:r>
      <w:r>
        <w:rPr>
          <w:lang w:val="pl-PL" w:eastAsia="pl-PL" w:bidi="pl-PL"/>
          <w:w w:val="100"/>
          <w:spacing w:val="0"/>
          <w:color w:val="000000"/>
          <w:position w:val="0"/>
        </w:rPr>
        <w:t>'członek Dumy Bojarskiej’: A wszyscy nietylko Knia</w:t>
        <w:softHyphen/>
        <w:t xml:space="preserve">ziowi Wielkiemu/ </w:t>
      </w:r>
      <w:r>
        <w:rPr>
          <w:lang w:val="ru-RU" w:eastAsia="ru-RU" w:bidi="ru-RU"/>
          <w:w w:val="100"/>
          <w:spacing w:val="0"/>
          <w:color w:val="000000"/>
          <w:position w:val="0"/>
        </w:rPr>
        <w:t xml:space="preserve">у </w:t>
      </w:r>
      <w:r>
        <w:rPr>
          <w:lang w:val="pl-PL" w:eastAsia="pl-PL" w:bidi="pl-PL"/>
          <w:w w:val="100"/>
          <w:spacing w:val="0"/>
          <w:color w:val="000000"/>
          <w:position w:val="0"/>
        </w:rPr>
        <w:t xml:space="preserve">szlachcie/ ale </w:t>
      </w:r>
      <w:r>
        <w:rPr>
          <w:lang w:val="ru-RU" w:eastAsia="ru-RU" w:bidi="ru-RU"/>
          <w:w w:val="100"/>
          <w:spacing w:val="0"/>
          <w:color w:val="000000"/>
          <w:position w:val="0"/>
        </w:rPr>
        <w:t xml:space="preserve">у </w:t>
      </w:r>
      <w:r>
        <w:rPr>
          <w:lang w:val="pl-PL" w:eastAsia="pl-PL" w:bidi="pl-PL"/>
          <w:w w:val="100"/>
          <w:spacing w:val="0"/>
          <w:color w:val="000000"/>
          <w:position w:val="0"/>
        </w:rPr>
        <w:t xml:space="preserve">inym </w:t>
      </w:r>
      <w:r>
        <w:rPr>
          <w:lang w:val="cs-CZ" w:eastAsia="cs-CZ" w:bidi="cs-CZ"/>
          <w:w w:val="100"/>
          <w:spacing w:val="0"/>
          <w:color w:val="000000"/>
          <w:position w:val="0"/>
        </w:rPr>
        <w:t xml:space="preserve">Boiárom </w:t>
      </w:r>
      <w:r>
        <w:rPr>
          <w:lang w:val="pl-PL" w:eastAsia="pl-PL" w:bidi="pl-PL"/>
          <w:w w:val="100"/>
          <w:spacing w:val="0"/>
          <w:color w:val="000000"/>
          <w:position w:val="0"/>
        </w:rPr>
        <w:t>dumnym są po</w:t>
        <w:softHyphen/>
        <w:t xml:space="preserve">słuszni” 23, A </w:t>
      </w:r>
      <w:r>
        <w:rPr>
          <w:lang w:val="cs-CZ" w:eastAsia="cs-CZ" w:bidi="cs-CZ"/>
          <w:w w:val="100"/>
          <w:spacing w:val="0"/>
          <w:color w:val="000000"/>
          <w:position w:val="0"/>
        </w:rPr>
        <w:t xml:space="preserve">iáko </w:t>
      </w:r>
      <w:r>
        <w:rPr>
          <w:lang w:val="pl-PL" w:eastAsia="pl-PL" w:bidi="pl-PL"/>
          <w:w w:val="100"/>
          <w:spacing w:val="0"/>
          <w:color w:val="000000"/>
          <w:position w:val="0"/>
        </w:rPr>
        <w:t xml:space="preserve">Szlachta od Wielkiego </w:t>
      </w:r>
      <w:r>
        <w:rPr>
          <w:lang w:val="cs-CZ" w:eastAsia="cs-CZ" w:bidi="cs-CZ"/>
          <w:w w:val="100"/>
          <w:spacing w:val="0"/>
          <w:color w:val="000000"/>
          <w:position w:val="0"/>
        </w:rPr>
        <w:t xml:space="preserve">Kniáziá/ ták </w:t>
      </w:r>
      <w:r>
        <w:rPr>
          <w:lang w:val="pl-PL" w:eastAsia="pl-PL" w:bidi="pl-PL"/>
          <w:w w:val="100"/>
          <w:spacing w:val="0"/>
          <w:color w:val="000000"/>
          <w:position w:val="0"/>
        </w:rPr>
        <w:t xml:space="preserve">zasię przeciwnym </w:t>
      </w:r>
      <w:r>
        <w:rPr>
          <w:lang w:val="cs-CZ" w:eastAsia="cs-CZ" w:bidi="cs-CZ"/>
          <w:w w:val="100"/>
          <w:spacing w:val="0"/>
          <w:color w:val="000000"/>
          <w:position w:val="0"/>
        </w:rPr>
        <w:t xml:space="preserve">obyczáiem/ </w:t>
      </w:r>
      <w:r>
        <w:rPr>
          <w:lang w:val="pl-PL" w:eastAsia="pl-PL" w:bidi="pl-PL"/>
          <w:w w:val="100"/>
          <w:spacing w:val="0"/>
          <w:color w:val="000000"/>
          <w:position w:val="0"/>
        </w:rPr>
        <w:t xml:space="preserve">pospolstwo </w:t>
      </w:r>
      <w:r>
        <w:rPr>
          <w:lang w:val="ru-RU" w:eastAsia="ru-RU" w:bidi="ru-RU"/>
          <w:w w:val="100"/>
          <w:spacing w:val="0"/>
          <w:color w:val="000000"/>
          <w:position w:val="0"/>
        </w:rPr>
        <w:t xml:space="preserve">у </w:t>
      </w:r>
      <w:r>
        <w:rPr>
          <w:lang w:val="cs-CZ" w:eastAsia="cs-CZ" w:bidi="cs-CZ"/>
          <w:w w:val="100"/>
          <w:spacing w:val="0"/>
          <w:color w:val="000000"/>
          <w:position w:val="0"/>
        </w:rPr>
        <w:t xml:space="preserve">miesczánie </w:t>
      </w:r>
      <w:r>
        <w:rPr>
          <w:lang w:val="pl-PL" w:eastAsia="pl-PL" w:bidi="pl-PL"/>
          <w:w w:val="100"/>
          <w:spacing w:val="0"/>
          <w:color w:val="000000"/>
          <w:position w:val="0"/>
        </w:rPr>
        <w:t xml:space="preserve">od szlachty/ </w:t>
      </w:r>
      <w:r>
        <w:rPr>
          <w:lang w:val="ru-RU" w:eastAsia="ru-RU" w:bidi="ru-RU"/>
          <w:w w:val="100"/>
          <w:spacing w:val="0"/>
          <w:color w:val="000000"/>
          <w:position w:val="0"/>
        </w:rPr>
        <w:t xml:space="preserve">у </w:t>
      </w:r>
      <w:r>
        <w:rPr>
          <w:lang w:val="pl-PL" w:eastAsia="pl-PL" w:bidi="pl-PL"/>
          <w:w w:val="100"/>
          <w:spacing w:val="0"/>
          <w:color w:val="000000"/>
          <w:position w:val="0"/>
        </w:rPr>
        <w:t xml:space="preserve">Dumnych Boiar/ ktorzy tam napotężniey z władzą </w:t>
      </w:r>
      <w:r>
        <w:rPr>
          <w:lang w:val="de-DE" w:eastAsia="de-DE" w:bidi="de-DE"/>
          <w:w w:val="100"/>
          <w:spacing w:val="0"/>
          <w:color w:val="000000"/>
          <w:position w:val="0"/>
        </w:rPr>
        <w:t xml:space="preserve">sie </w:t>
      </w:r>
      <w:r>
        <w:rPr>
          <w:lang w:val="pl-PL" w:eastAsia="pl-PL" w:bidi="pl-PL"/>
          <w:w w:val="100"/>
          <w:spacing w:val="0"/>
          <w:color w:val="000000"/>
          <w:position w:val="0"/>
        </w:rPr>
        <w:t>swą rościągaią 31</w:t>
      </w:r>
    </w:p>
    <w:p>
      <w:pPr>
        <w:pStyle w:val="Style17"/>
        <w:framePr w:w="11107" w:h="9410" w:hRule="exact" w:wrap="none" w:vAnchor="page" w:hAnchor="page" w:x="353" w:y="1511"/>
        <w:widowControl w:val="0"/>
        <w:keepNext w:val="0"/>
        <w:keepLines w:val="0"/>
        <w:shd w:val="clear" w:color="auto" w:fill="auto"/>
        <w:bidi w:val="0"/>
        <w:jc w:val="both"/>
        <w:spacing w:before="0" w:after="31" w:line="206" w:lineRule="exact"/>
        <w:ind w:left="520" w:right="3760" w:firstLine="0"/>
      </w:pPr>
      <w:r>
        <w:rPr>
          <w:lang w:val="pl-PL" w:eastAsia="pl-PL" w:bidi="pl-PL"/>
          <w:w w:val="100"/>
          <w:spacing w:val="0"/>
          <w:color w:val="000000"/>
          <w:position w:val="0"/>
        </w:rPr>
        <w:t xml:space="preserve">[Nie notują Sstp, </w:t>
      </w:r>
      <w:r>
        <w:rPr>
          <w:lang w:val="de-DE" w:eastAsia="de-DE" w:bidi="de-DE"/>
          <w:w w:val="100"/>
          <w:spacing w:val="0"/>
          <w:color w:val="000000"/>
          <w:position w:val="0"/>
        </w:rPr>
        <w:t xml:space="preserve">SPXVI, </w:t>
      </w:r>
      <w:r>
        <w:rPr>
          <w:lang w:val="pl-PL" w:eastAsia="pl-PL" w:bidi="pl-PL"/>
          <w:w w:val="100"/>
          <w:spacing w:val="0"/>
          <w:color w:val="000000"/>
          <w:position w:val="0"/>
        </w:rPr>
        <w:t xml:space="preserve">KnT, notuje </w:t>
      </w:r>
      <w:r>
        <w:rPr>
          <w:lang w:val="de-DE" w:eastAsia="de-DE" w:bidi="de-DE"/>
          <w:w w:val="100"/>
          <w:spacing w:val="0"/>
          <w:color w:val="000000"/>
          <w:position w:val="0"/>
        </w:rPr>
        <w:t xml:space="preserve">KSXVII; </w:t>
      </w:r>
      <w:r>
        <w:rPr>
          <w:lang w:val="pl-PL" w:eastAsia="pl-PL" w:bidi="pl-PL"/>
          <w:w w:val="100"/>
          <w:spacing w:val="0"/>
          <w:color w:val="000000"/>
          <w:position w:val="0"/>
        </w:rPr>
        <w:t xml:space="preserve">ros. </w:t>
      </w:r>
      <w:r>
        <w:rPr>
          <w:rStyle w:val="CharStyle30"/>
          <w:b/>
          <w:bCs/>
        </w:rPr>
        <w:t>bojarin dumnyj</w:t>
      </w:r>
      <w:r>
        <w:rPr>
          <w:lang w:val="pl-PL" w:eastAsia="pl-PL" w:bidi="pl-PL"/>
          <w:w w:val="100"/>
          <w:spacing w:val="0"/>
          <w:color w:val="000000"/>
          <w:position w:val="0"/>
        </w:rPr>
        <w:t xml:space="preserve">; por. </w:t>
      </w:r>
      <w:r>
        <w:rPr>
          <w:lang w:val="cs-CZ" w:eastAsia="cs-CZ" w:bidi="cs-CZ"/>
          <w:w w:val="100"/>
          <w:spacing w:val="0"/>
          <w:color w:val="000000"/>
          <w:position w:val="0"/>
        </w:rPr>
        <w:t xml:space="preserve">Smol, </w:t>
      </w:r>
      <w:r>
        <w:rPr>
          <w:lang w:val="pl-PL" w:eastAsia="pl-PL" w:bidi="pl-PL"/>
          <w:w w:val="100"/>
          <w:spacing w:val="0"/>
          <w:color w:val="000000"/>
          <w:position w:val="0"/>
        </w:rPr>
        <w:t>150; PihLeks, 317]</w:t>
      </w:r>
    </w:p>
    <w:p>
      <w:pPr>
        <w:pStyle w:val="Style13"/>
        <w:framePr w:w="11107" w:h="9410" w:hRule="exact" w:wrap="none" w:vAnchor="page" w:hAnchor="page" w:x="353" w:y="1511"/>
        <w:widowControl w:val="0"/>
        <w:keepNext w:val="0"/>
        <w:keepLines w:val="0"/>
        <w:shd w:val="clear" w:color="auto" w:fill="auto"/>
        <w:bidi w:val="0"/>
        <w:jc w:val="both"/>
        <w:spacing w:before="0" w:after="0" w:line="242" w:lineRule="exact"/>
        <w:ind w:left="180" w:right="3760" w:firstLine="340"/>
      </w:pPr>
      <w:r>
        <w:rPr>
          <w:rStyle w:val="CharStyle82"/>
        </w:rPr>
        <w:t xml:space="preserve">BOHATYR </w:t>
      </w:r>
      <w:r>
        <w:rPr>
          <w:lang w:val="pl-PL" w:eastAsia="pl-PL" w:bidi="pl-PL"/>
          <w:w w:val="100"/>
          <w:spacing w:val="0"/>
          <w:color w:val="000000"/>
          <w:position w:val="0"/>
        </w:rPr>
        <w:t xml:space="preserve">'o człowieku mężnym, dzielny wojownik’: Jest to </w:t>
      </w:r>
      <w:r>
        <w:rPr>
          <w:lang w:val="cs-CZ" w:eastAsia="cs-CZ" w:bidi="cs-CZ"/>
          <w:w w:val="100"/>
          <w:spacing w:val="0"/>
          <w:color w:val="000000"/>
          <w:position w:val="0"/>
        </w:rPr>
        <w:t xml:space="preserve">táki </w:t>
      </w:r>
      <w:r>
        <w:rPr>
          <w:lang w:val="pl-PL" w:eastAsia="pl-PL" w:bidi="pl-PL"/>
          <w:w w:val="100"/>
          <w:spacing w:val="0"/>
          <w:color w:val="000000"/>
          <w:position w:val="0"/>
        </w:rPr>
        <w:t xml:space="preserve">Bo- </w:t>
      </w:r>
      <w:r>
        <w:rPr>
          <w:lang w:val="cs-CZ" w:eastAsia="cs-CZ" w:bidi="cs-CZ"/>
          <w:w w:val="100"/>
          <w:spacing w:val="0"/>
          <w:color w:val="000000"/>
          <w:position w:val="0"/>
        </w:rPr>
        <w:t xml:space="preserve">hátyr/ </w:t>
      </w:r>
      <w:r>
        <w:rPr>
          <w:lang w:val="pl-PL" w:eastAsia="pl-PL" w:bidi="pl-PL"/>
          <w:w w:val="100"/>
          <w:spacing w:val="0"/>
          <w:color w:val="000000"/>
          <w:position w:val="0"/>
        </w:rPr>
        <w:t xml:space="preserve">żeby </w:t>
      </w:r>
      <w:r>
        <w:rPr>
          <w:lang w:val="de-DE" w:eastAsia="de-DE" w:bidi="de-DE"/>
          <w:w w:val="100"/>
          <w:spacing w:val="0"/>
          <w:color w:val="000000"/>
          <w:position w:val="0"/>
        </w:rPr>
        <w:t xml:space="preserve">sie </w:t>
      </w:r>
      <w:r>
        <w:rPr>
          <w:lang w:val="pl-PL" w:eastAsia="pl-PL" w:bidi="pl-PL"/>
          <w:w w:val="100"/>
          <w:spacing w:val="0"/>
          <w:color w:val="000000"/>
          <w:position w:val="0"/>
        </w:rPr>
        <w:t xml:space="preserve">mogł </w:t>
      </w:r>
      <w:r>
        <w:rPr>
          <w:lang w:val="ru-RU" w:eastAsia="ru-RU" w:bidi="ru-RU"/>
          <w:w w:val="100"/>
          <w:spacing w:val="0"/>
          <w:color w:val="000000"/>
          <w:position w:val="0"/>
        </w:rPr>
        <w:t xml:space="preserve">у </w:t>
      </w:r>
      <w:r>
        <w:rPr>
          <w:lang w:val="pl-PL" w:eastAsia="pl-PL" w:bidi="pl-PL"/>
          <w:w w:val="100"/>
          <w:spacing w:val="0"/>
          <w:color w:val="000000"/>
          <w:position w:val="0"/>
        </w:rPr>
        <w:t>z Litwą drzeć 85</w:t>
      </w:r>
    </w:p>
    <w:p>
      <w:pPr>
        <w:pStyle w:val="Style17"/>
        <w:framePr w:w="11107" w:h="9410" w:hRule="exact" w:wrap="none" w:vAnchor="page" w:hAnchor="page" w:x="353" w:y="1511"/>
        <w:widowControl w:val="0"/>
        <w:keepNext w:val="0"/>
        <w:keepLines w:val="0"/>
        <w:shd w:val="clear" w:color="auto" w:fill="auto"/>
        <w:bidi w:val="0"/>
        <w:jc w:val="both"/>
        <w:spacing w:before="0" w:after="26" w:line="199" w:lineRule="exact"/>
        <w:ind w:left="520" w:right="3760" w:firstLine="0"/>
      </w:pPr>
      <w:r>
        <w:rPr>
          <w:lang w:val="pl-PL" w:eastAsia="pl-PL" w:bidi="pl-PL"/>
          <w:w w:val="100"/>
          <w:spacing w:val="0"/>
          <w:color w:val="000000"/>
          <w:position w:val="0"/>
        </w:rPr>
        <w:t xml:space="preserve">[Nie notuje Sstp, notują </w:t>
      </w:r>
      <w:r>
        <w:rPr>
          <w:lang w:val="de-DE" w:eastAsia="de-DE" w:bidi="de-DE"/>
          <w:w w:val="100"/>
          <w:spacing w:val="0"/>
          <w:color w:val="000000"/>
          <w:position w:val="0"/>
        </w:rPr>
        <w:t xml:space="preserve">SPXVI, KSXVII, </w:t>
      </w:r>
      <w:r>
        <w:rPr>
          <w:lang w:val="pl-PL" w:eastAsia="pl-PL" w:bidi="pl-PL"/>
          <w:w w:val="100"/>
          <w:spacing w:val="0"/>
          <w:color w:val="000000"/>
          <w:position w:val="0"/>
        </w:rPr>
        <w:t xml:space="preserve">w KnT - </w:t>
      </w:r>
      <w:r>
        <w:rPr>
          <w:rStyle w:val="CharStyle30"/>
          <w:b/>
          <w:bCs/>
        </w:rPr>
        <w:t>bohatyr,</w:t>
      </w:r>
      <w:r>
        <w:rPr>
          <w:lang w:val="pl-PL" w:eastAsia="pl-PL" w:bidi="pl-PL"/>
          <w:w w:val="100"/>
          <w:spacing w:val="0"/>
          <w:color w:val="000000"/>
          <w:position w:val="0"/>
        </w:rPr>
        <w:t xml:space="preserve"> stukr. </w:t>
      </w:r>
      <w:r>
        <w:rPr>
          <w:rStyle w:val="CharStyle30"/>
          <w:b/>
          <w:bCs/>
        </w:rPr>
        <w:t>bogatyr</w:t>
      </w:r>
      <w:r>
        <w:rPr>
          <w:lang w:val="pl-PL" w:eastAsia="pl-PL" w:bidi="pl-PL"/>
          <w:w w:val="100"/>
          <w:spacing w:val="0"/>
          <w:color w:val="000000"/>
          <w:position w:val="0"/>
        </w:rPr>
        <w:t xml:space="preserve">ъ, stbłr. </w:t>
      </w:r>
      <w:r>
        <w:rPr>
          <w:rStyle w:val="CharStyle30"/>
          <w:b/>
          <w:bCs/>
        </w:rPr>
        <w:t>bogatyrъ</w:t>
      </w:r>
      <w:r>
        <w:rPr>
          <w:rStyle w:val="CharStyle30"/>
          <w:lang w:val="ru-RU" w:eastAsia="ru-RU" w:bidi="ru-RU"/>
          <w:b/>
          <w:bCs/>
        </w:rPr>
        <w:t xml:space="preserve">, </w:t>
      </w:r>
      <w:r>
        <w:rPr>
          <w:rStyle w:val="CharStyle30"/>
          <w:b/>
          <w:bCs/>
        </w:rPr>
        <w:t>bogatyr</w:t>
      </w:r>
      <w:r>
        <w:rPr>
          <w:lang w:val="pl-PL" w:eastAsia="pl-PL" w:bidi="pl-PL"/>
          <w:w w:val="100"/>
          <w:spacing w:val="0"/>
          <w:color w:val="000000"/>
          <w:position w:val="0"/>
        </w:rPr>
        <w:t>ъ, z języków tur.</w:t>
      </w:r>
      <w:r>
        <w:rPr>
          <w:lang w:val="de-DE" w:eastAsia="de-DE" w:bidi="de-DE"/>
          <w:w w:val="100"/>
          <w:spacing w:val="0"/>
          <w:color w:val="000000"/>
          <w:position w:val="0"/>
        </w:rPr>
        <w:t xml:space="preserve">-tat., </w:t>
      </w:r>
      <w:r>
        <w:rPr>
          <w:lang w:val="pl-PL" w:eastAsia="pl-PL" w:bidi="pl-PL"/>
          <w:w w:val="100"/>
          <w:spacing w:val="0"/>
          <w:color w:val="000000"/>
          <w:position w:val="0"/>
        </w:rPr>
        <w:t xml:space="preserve">sttur. </w:t>
      </w:r>
      <w:r>
        <w:rPr>
          <w:rStyle w:val="CharStyle30"/>
          <w:b/>
          <w:bCs/>
        </w:rPr>
        <w:t>baγatur</w:t>
      </w:r>
      <w:r>
        <w:rPr>
          <w:lang w:val="pl-PL" w:eastAsia="pl-PL" w:bidi="pl-PL"/>
          <w:w w:val="100"/>
          <w:spacing w:val="0"/>
          <w:color w:val="000000"/>
          <w:position w:val="0"/>
        </w:rPr>
        <w:t xml:space="preserve"> ‘bohater’, tur. </w:t>
      </w:r>
      <w:r>
        <w:rPr>
          <w:rStyle w:val="CharStyle30"/>
          <w:b/>
          <w:bCs/>
        </w:rPr>
        <w:t>bahadir</w:t>
      </w:r>
      <w:r>
        <w:rPr>
          <w:lang w:val="pl-PL" w:eastAsia="pl-PL" w:bidi="pl-PL"/>
          <w:w w:val="100"/>
          <w:spacing w:val="0"/>
          <w:color w:val="000000"/>
          <w:position w:val="0"/>
        </w:rPr>
        <w:t xml:space="preserve"> ‘dzielny, bohater’, z pers. </w:t>
      </w:r>
      <w:r>
        <w:rPr>
          <w:rStyle w:val="CharStyle30"/>
          <w:lang w:val="de-DE" w:eastAsia="de-DE" w:bidi="de-DE"/>
          <w:b/>
          <w:bCs/>
        </w:rPr>
        <w:t>bäh</w:t>
      </w:r>
      <w:r>
        <w:rPr>
          <w:rStyle w:val="CharStyle30"/>
          <w:b/>
          <w:bCs/>
        </w:rPr>
        <w:t>ā</w:t>
      </w:r>
      <w:r>
        <w:rPr>
          <w:rStyle w:val="CharStyle30"/>
          <w:lang w:val="de-DE" w:eastAsia="de-DE" w:bidi="de-DE"/>
          <w:b/>
          <w:bCs/>
        </w:rPr>
        <w:t>dur</w:t>
      </w:r>
      <w:r>
        <w:rPr>
          <w:lang w:val="de-DE" w:eastAsia="de-DE" w:bidi="de-DE"/>
          <w:w w:val="100"/>
          <w:spacing w:val="0"/>
          <w:color w:val="000000"/>
          <w:position w:val="0"/>
        </w:rPr>
        <w:t xml:space="preserve"> </w:t>
      </w:r>
      <w:r>
        <w:rPr>
          <w:lang w:val="pl-PL" w:eastAsia="pl-PL" w:bidi="pl-PL"/>
          <w:w w:val="100"/>
          <w:spacing w:val="0"/>
          <w:color w:val="000000"/>
          <w:position w:val="0"/>
        </w:rPr>
        <w:t>‘dzielny szermierz, siłacz’; por. HEK, 81, 89, 98; Min, 25-26; Rytt, 10-11; Bor, 35]</w:t>
      </w:r>
    </w:p>
    <w:p>
      <w:pPr>
        <w:pStyle w:val="Style13"/>
        <w:framePr w:w="11107" w:h="9410" w:hRule="exact" w:wrap="none" w:vAnchor="page" w:hAnchor="page" w:x="353" w:y="1511"/>
        <w:widowControl w:val="0"/>
        <w:keepNext w:val="0"/>
        <w:keepLines w:val="0"/>
        <w:shd w:val="clear" w:color="auto" w:fill="auto"/>
        <w:bidi w:val="0"/>
        <w:jc w:val="both"/>
        <w:spacing w:before="0" w:after="0" w:line="242" w:lineRule="exact"/>
        <w:ind w:left="180" w:right="3760" w:firstLine="340"/>
      </w:pPr>
      <w:r>
        <w:rPr>
          <w:rStyle w:val="CharStyle79"/>
        </w:rPr>
        <w:t xml:space="preserve">Cerkiew </w:t>
      </w:r>
      <w:r>
        <w:rPr>
          <w:lang w:val="pl-PL" w:eastAsia="pl-PL" w:bidi="pl-PL"/>
          <w:w w:val="100"/>
          <w:spacing w:val="0"/>
          <w:color w:val="000000"/>
          <w:position w:val="0"/>
        </w:rPr>
        <w:t>'kościół obrządku wschodniego’: Kędy Ruskie Cerkwie/ od</w:t>
        <w:softHyphen/>
        <w:t>rzuciwszy Greckie obrzędy... 24, stoi w pośrzod Cerkwie z wielką skru</w:t>
        <w:softHyphen/>
        <w:t xml:space="preserve">chą 27; </w:t>
      </w:r>
      <w:r>
        <w:rPr>
          <w:rStyle w:val="CharStyle83"/>
        </w:rPr>
        <w:t xml:space="preserve">cerkowny28 </w:t>
      </w:r>
      <w:r>
        <w:rPr>
          <w:rStyle w:val="CharStyle83"/>
          <w:lang w:val="ru-RU" w:eastAsia="ru-RU" w:bidi="ru-RU"/>
        </w:rPr>
        <w:t xml:space="preserve">(// </w:t>
      </w:r>
      <w:r>
        <w:rPr>
          <w:rStyle w:val="CharStyle83"/>
        </w:rPr>
        <w:t>cerkiewny</w:t>
      </w:r>
      <w:r>
        <w:rPr>
          <w:lang w:val="pl-PL" w:eastAsia="pl-PL" w:bidi="pl-PL"/>
          <w:w w:val="100"/>
          <w:spacing w:val="0"/>
          <w:color w:val="000000"/>
          <w:position w:val="0"/>
        </w:rPr>
        <w:t xml:space="preserve"> 23)</w:t>
      </w:r>
    </w:p>
    <w:p>
      <w:pPr>
        <w:pStyle w:val="Style17"/>
        <w:framePr w:w="11107" w:h="9410" w:hRule="exact" w:wrap="none" w:vAnchor="page" w:hAnchor="page" w:x="353" w:y="1511"/>
        <w:widowControl w:val="0"/>
        <w:keepNext w:val="0"/>
        <w:keepLines w:val="0"/>
        <w:shd w:val="clear" w:color="auto" w:fill="auto"/>
        <w:bidi w:val="0"/>
        <w:jc w:val="both"/>
        <w:spacing w:before="0" w:after="28" w:line="202" w:lineRule="exact"/>
        <w:ind w:left="520" w:right="3760" w:firstLine="0"/>
      </w:pPr>
      <w:r>
        <w:rPr>
          <w:lang w:val="pl-PL" w:eastAsia="pl-PL" w:bidi="pl-PL"/>
          <w:w w:val="100"/>
          <w:spacing w:val="0"/>
          <w:color w:val="000000"/>
          <w:position w:val="0"/>
        </w:rPr>
        <w:t xml:space="preserve">[Notują Sstp i </w:t>
      </w:r>
      <w:r>
        <w:rPr>
          <w:lang w:val="de-DE" w:eastAsia="de-DE" w:bidi="de-DE"/>
          <w:w w:val="100"/>
          <w:spacing w:val="0"/>
          <w:color w:val="000000"/>
          <w:position w:val="0"/>
        </w:rPr>
        <w:t xml:space="preserve">SPXVI </w:t>
      </w:r>
      <w:r>
        <w:rPr>
          <w:lang w:val="pl-PL" w:eastAsia="pl-PL" w:bidi="pl-PL"/>
          <w:w w:val="100"/>
          <w:spacing w:val="0"/>
          <w:color w:val="000000"/>
          <w:position w:val="0"/>
        </w:rPr>
        <w:t xml:space="preserve">w zn. ‘kościół, świątynia’ (&lt;— psł. </w:t>
      </w:r>
      <w:r>
        <w:rPr>
          <w:rStyle w:val="CharStyle30"/>
          <w:lang w:val="ru-RU" w:eastAsia="ru-RU" w:bidi="ru-RU"/>
          <w:b/>
          <w:bCs/>
        </w:rPr>
        <w:t>*с</w:t>
      </w:r>
      <w:r>
        <w:rPr>
          <w:rStyle w:val="CharStyle30"/>
          <w:b/>
          <w:bCs/>
        </w:rPr>
        <w:t>r</w:t>
      </w:r>
      <w:r>
        <w:rPr>
          <w:rStyle w:val="CharStyle30"/>
          <w:lang w:val="ru-RU" w:eastAsia="ru-RU" w:bidi="ru-RU"/>
          <w:b/>
          <w:bCs/>
        </w:rPr>
        <w:t>ку, с</w:t>
      </w:r>
      <w:r>
        <w:rPr>
          <w:rStyle w:val="CharStyle30"/>
          <w:b/>
          <w:bCs/>
        </w:rPr>
        <w:t>rk</w:t>
      </w:r>
      <w:r>
        <w:rPr>
          <w:rStyle w:val="CharStyle30"/>
          <w:lang w:val="ru-RU" w:eastAsia="ru-RU" w:bidi="ru-RU"/>
          <w:b/>
          <w:bCs/>
        </w:rPr>
        <w:t>ъ</w:t>
      </w:r>
      <w:r>
        <w:rPr>
          <w:rStyle w:val="CharStyle30"/>
          <w:b/>
          <w:bCs/>
        </w:rPr>
        <w:t>v</w:t>
      </w:r>
      <w:r>
        <w:rPr>
          <w:rStyle w:val="CharStyle30"/>
          <w:lang w:val="ru-RU" w:eastAsia="ru-RU" w:bidi="ru-RU"/>
          <w:b/>
          <w:bCs/>
        </w:rPr>
        <w:t>е</w:t>
      </w:r>
      <w:r>
        <w:rPr>
          <w:lang w:val="ru-RU" w:eastAsia="ru-RU" w:bidi="ru-RU"/>
          <w:w w:val="100"/>
          <w:spacing w:val="0"/>
          <w:color w:val="000000"/>
          <w:position w:val="0"/>
        </w:rPr>
        <w:t xml:space="preserve"> </w:t>
      </w:r>
      <w:r>
        <w:rPr>
          <w:lang w:val="pl-PL" w:eastAsia="pl-PL" w:bidi="pl-PL"/>
          <w:w w:val="100"/>
          <w:spacing w:val="0"/>
          <w:color w:val="000000"/>
          <w:position w:val="0"/>
        </w:rPr>
        <w:t xml:space="preserve">zapożyczone przez Słowian z grec. </w:t>
      </w:r>
      <w:r>
        <w:rPr>
          <w:rStyle w:val="CharStyle30"/>
          <w:lang w:val="cs-CZ" w:eastAsia="cs-CZ" w:bidi="cs-CZ"/>
          <w:b/>
          <w:bCs/>
        </w:rPr>
        <w:t>kyriak</w:t>
      </w:r>
      <w:r>
        <w:rPr>
          <w:rStyle w:val="CharStyle30"/>
          <w:b/>
          <w:bCs/>
        </w:rPr>
        <w:t>ē</w:t>
      </w:r>
      <w:r>
        <w:rPr>
          <w:rStyle w:val="CharStyle30"/>
          <w:lang w:val="cs-CZ" w:eastAsia="cs-CZ" w:bidi="cs-CZ"/>
          <w:b/>
          <w:bCs/>
        </w:rPr>
        <w:t xml:space="preserve"> </w:t>
      </w:r>
      <w:r>
        <w:rPr>
          <w:rStyle w:val="CharStyle30"/>
          <w:b/>
          <w:bCs/>
        </w:rPr>
        <w:t>(oikia)</w:t>
      </w:r>
      <w:r>
        <w:rPr>
          <w:lang w:val="pl-PL" w:eastAsia="pl-PL" w:bidi="pl-PL"/>
          <w:w w:val="100"/>
          <w:spacing w:val="0"/>
          <w:color w:val="000000"/>
          <w:position w:val="0"/>
        </w:rPr>
        <w:t xml:space="preserve"> Pański </w:t>
      </w:r>
      <w:r>
        <w:rPr>
          <w:lang w:val="en-US" w:eastAsia="en-US" w:bidi="en-US"/>
          <w:w w:val="100"/>
          <w:spacing w:val="0"/>
          <w:color w:val="000000"/>
          <w:position w:val="0"/>
        </w:rPr>
        <w:t xml:space="preserve">doin’); </w:t>
      </w:r>
      <w:r>
        <w:rPr>
          <w:lang w:val="pl-PL" w:eastAsia="pl-PL" w:bidi="pl-PL"/>
          <w:w w:val="100"/>
          <w:spacing w:val="0"/>
          <w:color w:val="000000"/>
          <w:position w:val="0"/>
        </w:rPr>
        <w:t xml:space="preserve">od XVI w. pod wpływem ruskim zawęża znaczenie do ‘świątynia obrządku wschodniego’ </w:t>
      </w:r>
      <w:r>
        <w:rPr>
          <w:lang w:val="en-US" w:eastAsia="en-US" w:bidi="en-US"/>
          <w:w w:val="100"/>
          <w:spacing w:val="0"/>
          <w:color w:val="000000"/>
          <w:position w:val="0"/>
        </w:rPr>
        <w:t xml:space="preserve">[SXVII, </w:t>
      </w:r>
      <w:r>
        <w:rPr>
          <w:lang w:val="pl-PL" w:eastAsia="pl-PL" w:bidi="pl-PL"/>
          <w:w w:val="100"/>
          <w:spacing w:val="0"/>
          <w:color w:val="000000"/>
          <w:position w:val="0"/>
        </w:rPr>
        <w:t>KnT]; por. HEK, 109-110; Min, 33; Bor, 54]</w:t>
      </w:r>
    </w:p>
    <w:p>
      <w:pPr>
        <w:pStyle w:val="Style13"/>
        <w:framePr w:w="11107" w:h="9410" w:hRule="exact" w:wrap="none" w:vAnchor="page" w:hAnchor="page" w:x="353" w:y="1511"/>
        <w:widowControl w:val="0"/>
        <w:keepNext w:val="0"/>
        <w:keepLines w:val="0"/>
        <w:shd w:val="clear" w:color="auto" w:fill="auto"/>
        <w:bidi w:val="0"/>
        <w:jc w:val="both"/>
        <w:spacing w:before="0" w:after="0" w:line="242" w:lineRule="exact"/>
        <w:ind w:left="180" w:right="3760" w:firstLine="340"/>
      </w:pPr>
      <w:r>
        <w:rPr>
          <w:rStyle w:val="CharStyle79"/>
        </w:rPr>
        <w:t xml:space="preserve">chata </w:t>
      </w:r>
      <w:r>
        <w:rPr>
          <w:lang w:val="pl-PL" w:eastAsia="pl-PL" w:bidi="pl-PL"/>
          <w:w w:val="100"/>
          <w:spacing w:val="0"/>
          <w:color w:val="000000"/>
          <w:position w:val="0"/>
        </w:rPr>
        <w:t xml:space="preserve">'buda, nędzny dom’: Miast </w:t>
      </w:r>
      <w:r>
        <w:rPr>
          <w:rStyle w:val="CharStyle82"/>
          <w:lang w:val="ru-RU" w:eastAsia="ru-RU" w:bidi="ru-RU"/>
        </w:rPr>
        <w:t xml:space="preserve">у </w:t>
      </w:r>
      <w:r>
        <w:rPr>
          <w:lang w:val="pl-PL" w:eastAsia="pl-PL" w:bidi="pl-PL"/>
          <w:w w:val="100"/>
          <w:spacing w:val="0"/>
          <w:color w:val="000000"/>
          <w:position w:val="0"/>
        </w:rPr>
        <w:t xml:space="preserve">zamków </w:t>
      </w:r>
      <w:r>
        <w:rPr>
          <w:lang w:val="cs-CZ" w:eastAsia="cs-CZ" w:bidi="cs-CZ"/>
          <w:w w:val="100"/>
          <w:spacing w:val="0"/>
          <w:color w:val="000000"/>
          <w:position w:val="0"/>
        </w:rPr>
        <w:t xml:space="preserve">tám </w:t>
      </w:r>
      <w:r>
        <w:rPr>
          <w:lang w:val="pl-PL" w:eastAsia="pl-PL" w:bidi="pl-PL"/>
          <w:w w:val="100"/>
          <w:spacing w:val="0"/>
          <w:color w:val="000000"/>
          <w:position w:val="0"/>
        </w:rPr>
        <w:t xml:space="preserve">[Kondora] nie pytay/ tylko </w:t>
      </w:r>
      <w:r>
        <w:rPr>
          <w:lang w:val="cs-CZ" w:eastAsia="cs-CZ" w:bidi="cs-CZ"/>
          <w:w w:val="100"/>
          <w:spacing w:val="0"/>
          <w:color w:val="000000"/>
          <w:position w:val="0"/>
        </w:rPr>
        <w:t xml:space="preserve">ták chatami álbo kothárámi/ iáko </w:t>
      </w:r>
      <w:r>
        <w:rPr>
          <w:rStyle w:val="CharStyle82"/>
          <w:lang w:val="ru-RU" w:eastAsia="ru-RU" w:bidi="ru-RU"/>
        </w:rPr>
        <w:t xml:space="preserve">у </w:t>
      </w:r>
      <w:r>
        <w:rPr>
          <w:lang w:val="pl-PL" w:eastAsia="pl-PL" w:bidi="pl-PL"/>
          <w:w w:val="100"/>
          <w:spacing w:val="0"/>
          <w:color w:val="000000"/>
          <w:position w:val="0"/>
        </w:rPr>
        <w:t xml:space="preserve">inszy rybacy/ po lesiech/ knie- </w:t>
      </w:r>
      <w:r>
        <w:rPr>
          <w:lang w:val="cs-CZ" w:eastAsia="cs-CZ" w:bidi="cs-CZ"/>
          <w:w w:val="100"/>
          <w:spacing w:val="0"/>
          <w:color w:val="000000"/>
          <w:position w:val="0"/>
        </w:rPr>
        <w:t xml:space="preserve">iách/y </w:t>
      </w:r>
      <w:r>
        <w:rPr>
          <w:lang w:val="pl-PL" w:eastAsia="pl-PL" w:bidi="pl-PL"/>
          <w:w w:val="100"/>
          <w:spacing w:val="0"/>
          <w:color w:val="000000"/>
          <w:position w:val="0"/>
        </w:rPr>
        <w:t>brzegach morskich mieszkaią 20</w:t>
      </w:r>
    </w:p>
    <w:p>
      <w:pPr>
        <w:pStyle w:val="Style17"/>
        <w:framePr w:w="11107" w:h="9410" w:hRule="exact" w:wrap="none" w:vAnchor="page" w:hAnchor="page" w:x="353" w:y="1511"/>
        <w:widowControl w:val="0"/>
        <w:keepNext w:val="0"/>
        <w:keepLines w:val="0"/>
        <w:shd w:val="clear" w:color="auto" w:fill="auto"/>
        <w:bidi w:val="0"/>
        <w:jc w:val="both"/>
        <w:spacing w:before="0" w:after="26" w:line="202" w:lineRule="exact"/>
        <w:ind w:left="520" w:right="3760" w:firstLine="0"/>
      </w:pPr>
      <w:r>
        <w:rPr>
          <w:lang w:val="pl-PL" w:eastAsia="pl-PL" w:bidi="pl-PL"/>
          <w:w w:val="100"/>
          <w:spacing w:val="0"/>
          <w:color w:val="000000"/>
          <w:position w:val="0"/>
        </w:rPr>
        <w:t xml:space="preserve">[Nie notuje Sstp, notują </w:t>
      </w:r>
      <w:r>
        <w:rPr>
          <w:lang w:val="en-US" w:eastAsia="en-US" w:bidi="en-US"/>
          <w:w w:val="100"/>
          <w:spacing w:val="0"/>
          <w:color w:val="000000"/>
          <w:position w:val="0"/>
        </w:rPr>
        <w:t xml:space="preserve">SPXVI </w:t>
      </w:r>
      <w:r>
        <w:rPr>
          <w:lang w:val="pl-PL" w:eastAsia="pl-PL" w:bidi="pl-PL"/>
          <w:w w:val="100"/>
          <w:spacing w:val="0"/>
          <w:color w:val="000000"/>
          <w:position w:val="0"/>
        </w:rPr>
        <w:t xml:space="preserve">(w formie </w:t>
      </w:r>
      <w:r>
        <w:rPr>
          <w:lang w:val="en-US" w:eastAsia="en-US" w:bidi="en-US"/>
          <w:w w:val="100"/>
          <w:spacing w:val="0"/>
          <w:color w:val="000000"/>
          <w:position w:val="0"/>
        </w:rPr>
        <w:t>cha</w:t>
      </w:r>
      <w:r>
        <w:rPr>
          <w:lang w:val="pl-PL" w:eastAsia="pl-PL" w:bidi="pl-PL"/>
          <w:w w:val="100"/>
          <w:spacing w:val="0"/>
          <w:color w:val="000000"/>
          <w:position w:val="0"/>
        </w:rPr>
        <w:t>ć</w:t>
      </w:r>
      <w:r>
        <w:rPr>
          <w:lang w:val="en-US" w:eastAsia="en-US" w:bidi="en-US"/>
          <w:vertAlign w:val="superscript"/>
          <w:w w:val="100"/>
          <w:spacing w:val="0"/>
          <w:color w:val="000000"/>
          <w:position w:val="0"/>
        </w:rPr>
        <w:t>14</w:t>
      </w:r>
      <w:r>
        <w:rPr>
          <w:lang w:val="en-US" w:eastAsia="en-US" w:bidi="en-US"/>
          <w:w w:val="100"/>
          <w:spacing w:val="0"/>
          <w:color w:val="000000"/>
          <w:position w:val="0"/>
        </w:rPr>
        <w:t xml:space="preserve">), KSXVII, </w:t>
      </w:r>
      <w:r>
        <w:rPr>
          <w:lang w:val="pl-PL" w:eastAsia="pl-PL" w:bidi="pl-PL"/>
          <w:w w:val="100"/>
          <w:spacing w:val="0"/>
          <w:color w:val="000000"/>
          <w:position w:val="0"/>
        </w:rPr>
        <w:t xml:space="preserve">w KnT - </w:t>
      </w:r>
      <w:r>
        <w:rPr>
          <w:rStyle w:val="CharStyle30"/>
          <w:b/>
          <w:bCs/>
        </w:rPr>
        <w:t>chać</w:t>
      </w:r>
      <w:r>
        <w:rPr>
          <w:lang w:val="pl-PL" w:eastAsia="pl-PL" w:bidi="pl-PL"/>
          <w:w w:val="100"/>
          <w:spacing w:val="0"/>
          <w:color w:val="000000"/>
          <w:position w:val="0"/>
        </w:rPr>
        <w:t xml:space="preserve"> v. </w:t>
      </w:r>
      <w:r>
        <w:rPr>
          <w:rStyle w:val="CharStyle30"/>
          <w:b/>
          <w:bCs/>
        </w:rPr>
        <w:t>jata;</w:t>
      </w:r>
      <w:r>
        <w:rPr>
          <w:lang w:val="pl-PL" w:eastAsia="pl-PL" w:bidi="pl-PL"/>
          <w:w w:val="100"/>
          <w:spacing w:val="0"/>
          <w:color w:val="000000"/>
          <w:position w:val="0"/>
        </w:rPr>
        <w:t xml:space="preserve"> ukr., błr. (też ros.) </w:t>
      </w:r>
      <w:r>
        <w:rPr>
          <w:rStyle w:val="CharStyle30"/>
          <w:b/>
          <w:bCs/>
        </w:rPr>
        <w:t>chata</w:t>
      </w:r>
      <w:r>
        <w:rPr>
          <w:lang w:val="pl-PL" w:eastAsia="pl-PL" w:bidi="pl-PL"/>
          <w:w w:val="100"/>
          <w:spacing w:val="0"/>
          <w:color w:val="000000"/>
          <w:position w:val="0"/>
        </w:rPr>
        <w:t xml:space="preserve"> (&lt; psł. </w:t>
      </w:r>
      <w:r>
        <w:rPr>
          <w:lang w:val="en-US" w:eastAsia="en-US" w:bidi="en-US"/>
          <w:w w:val="100"/>
          <w:spacing w:val="0"/>
          <w:color w:val="000000"/>
          <w:position w:val="0"/>
        </w:rPr>
        <w:t xml:space="preserve">dial. </w:t>
      </w:r>
      <w:r>
        <w:rPr>
          <w:lang w:val="pl-PL" w:eastAsia="pl-PL" w:bidi="pl-PL"/>
          <w:w w:val="100"/>
          <w:spacing w:val="0"/>
          <w:color w:val="000000"/>
          <w:position w:val="0"/>
        </w:rPr>
        <w:t xml:space="preserve">wsch. * </w:t>
      </w:r>
      <w:r>
        <w:rPr>
          <w:rStyle w:val="CharStyle30"/>
          <w:b/>
          <w:bCs/>
        </w:rPr>
        <w:t>chata;</w:t>
      </w:r>
      <w:r>
        <w:rPr>
          <w:lang w:val="pl-PL" w:eastAsia="pl-PL" w:bidi="pl-PL"/>
          <w:w w:val="100"/>
          <w:spacing w:val="0"/>
          <w:color w:val="000000"/>
          <w:position w:val="0"/>
        </w:rPr>
        <w:t xml:space="preserve"> prawdopodobnie z irań. </w:t>
      </w:r>
      <w:r>
        <w:rPr>
          <w:rStyle w:val="CharStyle30"/>
          <w:b/>
          <w:bCs/>
        </w:rPr>
        <w:t>kata-</w:t>
      </w:r>
      <w:r>
        <w:rPr>
          <w:lang w:val="pl-PL" w:eastAsia="pl-PL" w:bidi="pl-PL"/>
          <w:w w:val="100"/>
          <w:spacing w:val="0"/>
          <w:color w:val="000000"/>
          <w:position w:val="0"/>
        </w:rPr>
        <w:t xml:space="preserve"> ‘pomiesz</w:t>
        <w:softHyphen/>
        <w:t xml:space="preserve">czenie wykopane w ziemi); por. Min 29, 34; Bor, 57; Bańk, </w:t>
      </w:r>
      <w:r>
        <w:rPr>
          <w:lang w:val="ru-RU" w:eastAsia="ru-RU" w:bidi="ru-RU"/>
          <w:w w:val="100"/>
          <w:spacing w:val="0"/>
          <w:color w:val="000000"/>
          <w:position w:val="0"/>
        </w:rPr>
        <w:t>1/126]</w:t>
      </w:r>
    </w:p>
    <w:p>
      <w:pPr>
        <w:pStyle w:val="Style13"/>
        <w:framePr w:w="11107" w:h="9410" w:hRule="exact" w:wrap="none" w:vAnchor="page" w:hAnchor="page" w:x="353" w:y="1511"/>
        <w:widowControl w:val="0"/>
        <w:keepNext w:val="0"/>
        <w:keepLines w:val="0"/>
        <w:shd w:val="clear" w:color="auto" w:fill="auto"/>
        <w:bidi w:val="0"/>
        <w:jc w:val="both"/>
        <w:spacing w:before="0" w:after="0" w:line="245" w:lineRule="exact"/>
        <w:ind w:left="180" w:right="3760" w:firstLine="340"/>
      </w:pPr>
      <w:r>
        <w:rPr>
          <w:rStyle w:val="CharStyle79"/>
          <w:lang w:val="cs-CZ" w:eastAsia="cs-CZ" w:bidi="cs-CZ"/>
        </w:rPr>
        <w:t xml:space="preserve">chrest </w:t>
      </w:r>
      <w:r>
        <w:rPr>
          <w:lang w:val="pl-PL" w:eastAsia="pl-PL" w:bidi="pl-PL"/>
          <w:w w:val="100"/>
          <w:spacing w:val="0"/>
          <w:color w:val="000000"/>
          <w:position w:val="0"/>
        </w:rPr>
        <w:t xml:space="preserve">'krzyżyk’: Krzyżyki srebrne/ </w:t>
      </w:r>
      <w:r>
        <w:rPr>
          <w:lang w:val="ru-RU" w:eastAsia="ru-RU" w:bidi="ru-RU"/>
          <w:w w:val="100"/>
          <w:spacing w:val="0"/>
          <w:color w:val="000000"/>
          <w:position w:val="0"/>
        </w:rPr>
        <w:t xml:space="preserve">у </w:t>
      </w:r>
      <w:r>
        <w:rPr>
          <w:lang w:val="pl-PL" w:eastAsia="pl-PL" w:bidi="pl-PL"/>
          <w:w w:val="100"/>
          <w:spacing w:val="0"/>
          <w:color w:val="000000"/>
          <w:position w:val="0"/>
        </w:rPr>
        <w:t xml:space="preserve">złote/ ktore oni </w:t>
      </w:r>
      <w:r>
        <w:rPr>
          <w:lang w:val="cs-CZ" w:eastAsia="cs-CZ" w:bidi="cs-CZ"/>
          <w:w w:val="100"/>
          <w:spacing w:val="0"/>
          <w:color w:val="000000"/>
          <w:position w:val="0"/>
        </w:rPr>
        <w:t xml:space="preserve">chrestámi </w:t>
      </w:r>
      <w:r>
        <w:rPr>
          <w:lang w:val="pl-PL" w:eastAsia="pl-PL" w:bidi="pl-PL"/>
          <w:w w:val="100"/>
          <w:spacing w:val="0"/>
          <w:color w:val="000000"/>
          <w:position w:val="0"/>
        </w:rPr>
        <w:t>zową... noszą 34</w:t>
      </w:r>
    </w:p>
    <w:p>
      <w:pPr>
        <w:pStyle w:val="Style17"/>
        <w:framePr w:w="11107" w:h="9410" w:hRule="exact" w:wrap="none" w:vAnchor="page" w:hAnchor="page" w:x="353" w:y="1511"/>
        <w:widowControl w:val="0"/>
        <w:keepNext w:val="0"/>
        <w:keepLines w:val="0"/>
        <w:shd w:val="clear" w:color="auto" w:fill="auto"/>
        <w:bidi w:val="0"/>
        <w:jc w:val="both"/>
        <w:spacing w:before="0" w:after="0" w:line="202" w:lineRule="exact"/>
        <w:ind w:left="520" w:right="3760" w:firstLine="0"/>
      </w:pPr>
      <w:r>
        <w:rPr>
          <w:lang w:val="pl-PL" w:eastAsia="pl-PL" w:bidi="pl-PL"/>
          <w:w w:val="100"/>
          <w:spacing w:val="0"/>
          <w:color w:val="000000"/>
          <w:position w:val="0"/>
        </w:rPr>
        <w:t xml:space="preserve">[Nie notują Sstp, </w:t>
      </w:r>
      <w:r>
        <w:rPr>
          <w:lang w:val="en-US" w:eastAsia="en-US" w:bidi="en-US"/>
          <w:w w:val="100"/>
          <w:spacing w:val="0"/>
          <w:color w:val="000000"/>
          <w:position w:val="0"/>
        </w:rPr>
        <w:t xml:space="preserve">SPXVI, </w:t>
      </w:r>
      <w:r>
        <w:rPr>
          <w:lang w:val="pl-PL" w:eastAsia="pl-PL" w:bidi="pl-PL"/>
          <w:w w:val="100"/>
          <w:spacing w:val="0"/>
          <w:color w:val="000000"/>
          <w:position w:val="0"/>
        </w:rPr>
        <w:t xml:space="preserve">KnT, notuje </w:t>
      </w:r>
      <w:r>
        <w:rPr>
          <w:lang w:val="en-US" w:eastAsia="en-US" w:bidi="en-US"/>
          <w:w w:val="100"/>
          <w:spacing w:val="0"/>
          <w:color w:val="000000"/>
          <w:position w:val="0"/>
        </w:rPr>
        <w:t xml:space="preserve">KSXVII; </w:t>
      </w:r>
      <w:r>
        <w:rPr>
          <w:lang w:val="pl-PL" w:eastAsia="pl-PL" w:bidi="pl-PL"/>
          <w:w w:val="100"/>
          <w:spacing w:val="0"/>
          <w:color w:val="000000"/>
          <w:position w:val="0"/>
        </w:rPr>
        <w:t xml:space="preserve">z ruszczyzny cerkiewnej (z scs), stros. </w:t>
      </w:r>
      <w:r>
        <w:rPr>
          <w:rStyle w:val="CharStyle30"/>
          <w:b/>
          <w:bCs/>
        </w:rPr>
        <w:t>kr</w:t>
      </w:r>
      <w:r>
        <w:rPr>
          <w:lang w:val="pl-PL" w:eastAsia="pl-PL" w:bidi="pl-PL"/>
          <w:w w:val="100"/>
          <w:spacing w:val="0"/>
          <w:color w:val="000000"/>
          <w:position w:val="0"/>
        </w:rPr>
        <w:t>ъ</w:t>
      </w:r>
      <w:r>
        <w:rPr>
          <w:rStyle w:val="CharStyle30"/>
          <w:b/>
          <w:bCs/>
        </w:rPr>
        <w:t>st</w:t>
      </w:r>
      <w:r>
        <w:rPr>
          <w:lang w:val="pl-PL" w:eastAsia="pl-PL" w:bidi="pl-PL"/>
          <w:w w:val="100"/>
          <w:spacing w:val="0"/>
          <w:color w:val="000000"/>
          <w:position w:val="0"/>
        </w:rPr>
        <w:t>ъ</w:t>
      </w:r>
      <w:r>
        <w:rPr>
          <w:rStyle w:val="CharStyle30"/>
          <w:b/>
          <w:bCs/>
        </w:rPr>
        <w:t xml:space="preserve"> (krest</w:t>
      </w:r>
      <w:r>
        <w:rPr>
          <w:lang w:val="pl-PL" w:eastAsia="pl-PL" w:bidi="pl-PL"/>
          <w:w w:val="100"/>
          <w:spacing w:val="0"/>
          <w:color w:val="000000"/>
          <w:position w:val="0"/>
        </w:rPr>
        <w:t>ъ</w:t>
      </w:r>
      <w:r>
        <w:rPr>
          <w:rStyle w:val="CharStyle30"/>
          <w:b/>
          <w:bCs/>
        </w:rPr>
        <w:t>), chr</w:t>
      </w:r>
      <w:r>
        <w:rPr>
          <w:lang w:val="pl-PL" w:eastAsia="pl-PL" w:bidi="pl-PL"/>
          <w:w w:val="100"/>
          <w:spacing w:val="0"/>
          <w:color w:val="000000"/>
          <w:position w:val="0"/>
        </w:rPr>
        <w:t>ъ</w:t>
      </w:r>
      <w:r>
        <w:rPr>
          <w:rStyle w:val="CharStyle30"/>
          <w:b/>
          <w:bCs/>
        </w:rPr>
        <w:t>st</w:t>
      </w:r>
      <w:r>
        <w:rPr>
          <w:lang w:val="pl-PL" w:eastAsia="pl-PL" w:bidi="pl-PL"/>
          <w:w w:val="100"/>
          <w:spacing w:val="0"/>
          <w:color w:val="000000"/>
          <w:position w:val="0"/>
        </w:rPr>
        <w:t>ъ, ros., błr. c</w:t>
      </w:r>
      <w:r>
        <w:rPr>
          <w:rStyle w:val="CharStyle30"/>
          <w:lang w:val="de-DE" w:eastAsia="de-DE" w:bidi="de-DE"/>
          <w:b/>
          <w:bCs/>
        </w:rPr>
        <w:t>hrest,</w:t>
      </w:r>
      <w:r>
        <w:rPr>
          <w:lang w:val="de-DE" w:eastAsia="de-DE" w:bidi="de-DE"/>
          <w:w w:val="100"/>
          <w:spacing w:val="0"/>
          <w:color w:val="000000"/>
          <w:position w:val="0"/>
        </w:rPr>
        <w:t xml:space="preserve"> </w:t>
      </w:r>
      <w:r>
        <w:rPr>
          <w:lang w:val="pl-PL" w:eastAsia="pl-PL" w:bidi="pl-PL"/>
          <w:w w:val="100"/>
          <w:spacing w:val="0"/>
          <w:color w:val="000000"/>
          <w:position w:val="0"/>
        </w:rPr>
        <w:t xml:space="preserve">ukr. </w:t>
      </w:r>
      <w:r>
        <w:rPr>
          <w:rStyle w:val="CharStyle30"/>
          <w:b/>
          <w:bCs/>
        </w:rPr>
        <w:t>krest, c</w:t>
      </w:r>
      <w:r>
        <w:rPr>
          <w:rStyle w:val="CharStyle30"/>
          <w:lang w:val="de-DE" w:eastAsia="de-DE" w:bidi="de-DE"/>
          <w:b/>
          <w:bCs/>
        </w:rPr>
        <w:t>hrest;</w:t>
      </w:r>
      <w:r>
        <w:rPr>
          <w:lang w:val="de-DE" w:eastAsia="de-DE" w:bidi="de-DE"/>
          <w:w w:val="100"/>
          <w:spacing w:val="0"/>
          <w:color w:val="000000"/>
          <w:position w:val="0"/>
        </w:rPr>
        <w:t xml:space="preserve"> </w:t>
      </w:r>
      <w:r>
        <w:rPr>
          <w:lang w:val="pl-PL" w:eastAsia="pl-PL" w:bidi="pl-PL"/>
          <w:w w:val="100"/>
          <w:spacing w:val="0"/>
          <w:color w:val="000000"/>
          <w:position w:val="0"/>
        </w:rPr>
        <w:t xml:space="preserve">por. Srez, </w:t>
      </w:r>
      <w:r>
        <w:rPr>
          <w:lang w:val="ru-RU" w:eastAsia="ru-RU" w:bidi="ru-RU"/>
          <w:w w:val="100"/>
          <w:spacing w:val="0"/>
          <w:color w:val="000000"/>
          <w:position w:val="0"/>
        </w:rPr>
        <w:t>I/</w:t>
      </w:r>
      <w:r>
        <w:rPr>
          <w:lang w:val="pl-PL" w:eastAsia="pl-PL" w:bidi="pl-PL"/>
          <w:w w:val="100"/>
          <w:spacing w:val="0"/>
          <w:color w:val="000000"/>
          <w:position w:val="0"/>
        </w:rPr>
        <w:t xml:space="preserve">1346, </w:t>
      </w:r>
      <w:r>
        <w:rPr>
          <w:lang w:val="ru-RU" w:eastAsia="ru-RU" w:bidi="ru-RU"/>
          <w:w w:val="100"/>
          <w:spacing w:val="0"/>
          <w:color w:val="000000"/>
          <w:position w:val="0"/>
        </w:rPr>
        <w:t>III/</w:t>
      </w:r>
      <w:r>
        <w:rPr>
          <w:lang w:val="pl-PL" w:eastAsia="pl-PL" w:bidi="pl-PL"/>
          <w:w w:val="100"/>
          <w:spacing w:val="0"/>
          <w:color w:val="000000"/>
          <w:position w:val="0"/>
        </w:rPr>
        <w:t>1411; SRJ, VIII</w:t>
      </w:r>
      <w:r>
        <w:rPr>
          <w:lang w:val="ru-RU" w:eastAsia="ru-RU" w:bidi="ru-RU"/>
          <w:w w:val="100"/>
          <w:spacing w:val="0"/>
          <w:color w:val="000000"/>
          <w:position w:val="0"/>
        </w:rPr>
        <w:t xml:space="preserve">/39, </w:t>
      </w:r>
      <w:r>
        <w:rPr>
          <w:lang w:val="pl-PL" w:eastAsia="pl-PL" w:bidi="pl-PL"/>
          <w:w w:val="100"/>
          <w:spacing w:val="0"/>
          <w:color w:val="000000"/>
          <w:position w:val="0"/>
        </w:rPr>
        <w:t xml:space="preserve">41; VasE, </w:t>
      </w:r>
      <w:r>
        <w:rPr>
          <w:lang w:val="ru-RU" w:eastAsia="ru-RU" w:bidi="ru-RU"/>
          <w:w w:val="100"/>
          <w:spacing w:val="0"/>
          <w:color w:val="000000"/>
          <w:position w:val="0"/>
        </w:rPr>
        <w:t>IV/</w:t>
      </w:r>
      <w:r>
        <w:rPr>
          <w:lang w:val="pl-PL" w:eastAsia="pl-PL" w:bidi="pl-PL"/>
          <w:w w:val="100"/>
          <w:spacing w:val="0"/>
          <w:color w:val="000000"/>
          <w:position w:val="0"/>
        </w:rPr>
        <w:t>XX]</w:t>
      </w:r>
    </w:p>
    <w:p>
      <w:pPr>
        <w:pStyle w:val="Style26"/>
        <w:framePr w:w="11107" w:h="1326" w:hRule="exact" w:wrap="none" w:vAnchor="page" w:hAnchor="page" w:x="353" w:y="11189"/>
        <w:widowControl w:val="0"/>
        <w:keepNext w:val="0"/>
        <w:keepLines w:val="0"/>
        <w:shd w:val="clear" w:color="auto" w:fill="auto"/>
        <w:bidi w:val="0"/>
        <w:spacing w:before="0" w:after="0" w:line="211" w:lineRule="exact"/>
        <w:ind w:left="180" w:right="3760" w:firstLine="0"/>
      </w:pPr>
      <w:r>
        <w:rPr>
          <w:lang w:val="pl-PL" w:eastAsia="pl-PL" w:bidi="pl-PL"/>
          <w:w w:val="100"/>
          <w:spacing w:val="0"/>
          <w:color w:val="000000"/>
          <w:position w:val="0"/>
        </w:rPr>
        <w:t>nieważ Linde korzystał z tej edycji dzieła Gwagnina, miał podstawy, by umieścić cytat (</w:t>
      </w:r>
      <w:r>
        <w:rPr>
          <w:rStyle w:val="CharStyle73"/>
        </w:rPr>
        <w:t>Wpadli do więzienia</w:t>
      </w:r>
      <w:r>
        <w:rPr>
          <w:lang w:val="pl-PL" w:eastAsia="pl-PL" w:bidi="pl-PL"/>
          <w:w w:val="100"/>
          <w:spacing w:val="0"/>
          <w:color w:val="000000"/>
          <w:position w:val="0"/>
        </w:rPr>
        <w:t xml:space="preserve">, </w:t>
      </w:r>
      <w:r>
        <w:rPr>
          <w:rStyle w:val="CharStyle73"/>
        </w:rPr>
        <w:t>kędy ci blednicy siedzieli</w:t>
      </w:r>
      <w:r>
        <w:rPr>
          <w:lang w:val="pl-PL" w:eastAsia="pl-PL" w:bidi="pl-PL"/>
          <w:w w:val="100"/>
          <w:spacing w:val="0"/>
          <w:color w:val="000000"/>
          <w:position w:val="0"/>
        </w:rPr>
        <w:t xml:space="preserve">) pod hasłem </w:t>
      </w:r>
      <w:r>
        <w:rPr>
          <w:rStyle w:val="CharStyle73"/>
        </w:rPr>
        <w:t>błędnik</w:t>
      </w:r>
      <w:r>
        <w:rPr>
          <w:lang w:val="pl-PL" w:eastAsia="pl-PL" w:bidi="pl-PL"/>
          <w:w w:val="100"/>
          <w:spacing w:val="0"/>
          <w:color w:val="000000"/>
          <w:position w:val="0"/>
        </w:rPr>
        <w:t xml:space="preserve"> 'czło</w:t>
        <w:softHyphen/>
        <w:t xml:space="preserve">wiek blady jak trup, wybladły’ [SL, </w:t>
      </w:r>
      <w:r>
        <w:rPr>
          <w:lang w:val="ru-RU" w:eastAsia="ru-RU" w:bidi="ru-RU"/>
          <w:w w:val="100"/>
          <w:spacing w:val="0"/>
          <w:color w:val="000000"/>
          <w:position w:val="0"/>
        </w:rPr>
        <w:t>I/</w:t>
      </w:r>
      <w:r>
        <w:rPr>
          <w:lang w:val="pl-PL" w:eastAsia="pl-PL" w:bidi="pl-PL"/>
          <w:w w:val="100"/>
          <w:spacing w:val="0"/>
          <w:color w:val="000000"/>
          <w:position w:val="0"/>
        </w:rPr>
        <w:t xml:space="preserve">120]. W </w:t>
      </w:r>
      <w:r>
        <w:rPr>
          <w:rStyle w:val="CharStyle73"/>
        </w:rPr>
        <w:t>Słowniku warszawskim</w:t>
      </w:r>
      <w:r>
        <w:rPr>
          <w:lang w:val="pl-PL" w:eastAsia="pl-PL" w:bidi="pl-PL"/>
          <w:w w:val="100"/>
          <w:spacing w:val="0"/>
          <w:color w:val="000000"/>
          <w:position w:val="0"/>
        </w:rPr>
        <w:t xml:space="preserve"> hasło opa</w:t>
        <w:softHyphen/>
        <w:t xml:space="preserve">trzone kwalifikatorem </w:t>
      </w:r>
      <w:r>
        <w:rPr>
          <w:rStyle w:val="CharStyle73"/>
        </w:rPr>
        <w:t>staropolskie</w:t>
      </w:r>
      <w:r>
        <w:rPr>
          <w:lang w:val="pl-PL" w:eastAsia="pl-PL" w:bidi="pl-PL"/>
          <w:w w:val="100"/>
          <w:spacing w:val="0"/>
          <w:color w:val="000000"/>
          <w:position w:val="0"/>
        </w:rPr>
        <w:t xml:space="preserve"> i odesłane do </w:t>
      </w:r>
      <w:r>
        <w:rPr>
          <w:rStyle w:val="CharStyle73"/>
        </w:rPr>
        <w:t>bladawiec</w:t>
      </w:r>
      <w:r>
        <w:rPr>
          <w:lang w:val="pl-PL" w:eastAsia="pl-PL" w:bidi="pl-PL"/>
          <w:w w:val="100"/>
          <w:spacing w:val="0"/>
          <w:color w:val="000000"/>
          <w:position w:val="0"/>
        </w:rPr>
        <w:t xml:space="preserve"> [SW, </w:t>
      </w:r>
      <w:r>
        <w:rPr>
          <w:lang w:val="ru-RU" w:eastAsia="ru-RU" w:bidi="ru-RU"/>
          <w:w w:val="100"/>
          <w:spacing w:val="0"/>
          <w:color w:val="000000"/>
          <w:position w:val="0"/>
        </w:rPr>
        <w:t>1/164].</w:t>
      </w:r>
    </w:p>
    <w:p>
      <w:pPr>
        <w:pStyle w:val="Style26"/>
        <w:numPr>
          <w:ilvl w:val="0"/>
          <w:numId w:val="9"/>
        </w:numPr>
        <w:framePr w:w="11107" w:h="1326" w:hRule="exact" w:wrap="none" w:vAnchor="page" w:hAnchor="page" w:x="353" w:y="11189"/>
        <w:tabs>
          <w:tab w:leader="none" w:pos="786" w:val="left"/>
        </w:tabs>
        <w:widowControl w:val="0"/>
        <w:keepNext w:val="0"/>
        <w:keepLines w:val="0"/>
        <w:shd w:val="clear" w:color="auto" w:fill="auto"/>
        <w:bidi w:val="0"/>
        <w:spacing w:before="0" w:after="0" w:line="211" w:lineRule="exact"/>
        <w:ind w:left="180" w:right="3760" w:firstLine="340"/>
      </w:pPr>
      <w:r>
        <w:rPr>
          <w:lang w:val="pl-PL" w:eastAsia="pl-PL" w:bidi="pl-PL"/>
          <w:w w:val="100"/>
          <w:spacing w:val="0"/>
          <w:color w:val="000000"/>
          <w:position w:val="0"/>
        </w:rPr>
        <w:t xml:space="preserve">Odtworzona na podstawie B. lm. „(swoje) chaci” (&lt; ukr. B. lm. </w:t>
      </w:r>
      <w:r>
        <w:rPr>
          <w:rStyle w:val="CharStyle73"/>
        </w:rPr>
        <w:t>chaty),</w:t>
      </w:r>
      <w:r>
        <w:rPr>
          <w:lang w:val="pl-PL" w:eastAsia="pl-PL" w:bidi="pl-PL"/>
          <w:w w:val="100"/>
          <w:spacing w:val="0"/>
          <w:color w:val="000000"/>
          <w:position w:val="0"/>
        </w:rPr>
        <w:t xml:space="preserve"> por. Min, 34.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3925" w:y="455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24</w:t>
      </w:r>
    </w:p>
    <w:p>
      <w:pPr>
        <w:pStyle w:val="Style19"/>
        <w:framePr w:wrap="none" w:vAnchor="page" w:hAnchor="page" w:x="6561" w:y="4565"/>
        <w:widowControl w:val="0"/>
        <w:keepNext w:val="0"/>
        <w:keepLines w:val="0"/>
        <w:shd w:val="clear" w:color="auto" w:fill="auto"/>
        <w:bidi w:val="0"/>
        <w:jc w:val="left"/>
        <w:spacing w:before="0" w:after="0" w:line="160" w:lineRule="exact"/>
        <w:ind w:left="0" w:right="0" w:firstLine="0"/>
      </w:pPr>
      <w:r>
        <w:rPr>
          <w:rStyle w:val="CharStyle21"/>
          <w:lang w:val="en-US" w:eastAsia="en-US" w:bidi="en-US"/>
          <w:b/>
          <w:bCs/>
        </w:rPr>
        <w:t xml:space="preserve">WANDA </w:t>
      </w:r>
      <w:r>
        <w:rPr>
          <w:rStyle w:val="CharStyle21"/>
          <w:b/>
          <w:bCs/>
        </w:rPr>
        <w:t>DECYK-ZIĘBA</w:t>
      </w:r>
    </w:p>
    <w:p>
      <w:pPr>
        <w:pStyle w:val="Style13"/>
        <w:framePr w:w="11107" w:h="9597" w:hRule="exact" w:wrap="none" w:vAnchor="page" w:hAnchor="page" w:x="393" w:y="4983"/>
        <w:widowControl w:val="0"/>
        <w:keepNext w:val="0"/>
        <w:keepLines w:val="0"/>
        <w:shd w:val="clear" w:color="auto" w:fill="auto"/>
        <w:bidi w:val="0"/>
        <w:jc w:val="both"/>
        <w:spacing w:before="0" w:after="0" w:line="242" w:lineRule="exact"/>
        <w:ind w:left="3540" w:right="420" w:firstLine="360"/>
      </w:pPr>
      <w:r>
        <w:rPr>
          <w:rStyle w:val="CharStyle82"/>
          <w:lang w:val="en-US" w:eastAsia="en-US" w:bidi="en-US"/>
        </w:rPr>
        <w:t xml:space="preserve">CZAPRAG </w:t>
      </w:r>
      <w:r>
        <w:rPr>
          <w:lang w:val="pl-PL" w:eastAsia="pl-PL" w:bidi="pl-PL"/>
          <w:w w:val="100"/>
          <w:spacing w:val="0"/>
          <w:color w:val="000000"/>
          <w:position w:val="0"/>
        </w:rPr>
        <w:t xml:space="preserve">'przykrycie konia pod siodło’: Nuż </w:t>
      </w:r>
      <w:r>
        <w:rPr>
          <w:lang w:val="cs-CZ" w:eastAsia="cs-CZ" w:bidi="cs-CZ"/>
          <w:w w:val="100"/>
          <w:spacing w:val="0"/>
          <w:color w:val="000000"/>
          <w:position w:val="0"/>
        </w:rPr>
        <w:t xml:space="preserve">czáprág/ </w:t>
      </w:r>
      <w:r>
        <w:rPr>
          <w:lang w:val="pl-PL" w:eastAsia="pl-PL" w:bidi="pl-PL"/>
          <w:w w:val="100"/>
          <w:spacing w:val="0"/>
          <w:color w:val="000000"/>
          <w:position w:val="0"/>
        </w:rPr>
        <w:t xml:space="preserve">rząd/ </w:t>
      </w:r>
      <w:r>
        <w:rPr>
          <w:lang w:val="ru-RU" w:eastAsia="ru-RU" w:bidi="ru-RU"/>
          <w:w w:val="100"/>
          <w:spacing w:val="0"/>
          <w:color w:val="000000"/>
          <w:position w:val="0"/>
        </w:rPr>
        <w:t xml:space="preserve">у </w:t>
      </w:r>
      <w:r>
        <w:rPr>
          <w:lang w:val="pl-PL" w:eastAsia="pl-PL" w:bidi="pl-PL"/>
          <w:w w:val="100"/>
          <w:spacing w:val="0"/>
          <w:color w:val="000000"/>
          <w:position w:val="0"/>
        </w:rPr>
        <w:t>wodze/ wszytko było od złota 75</w:t>
      </w:r>
    </w:p>
    <w:p>
      <w:pPr>
        <w:pStyle w:val="Style17"/>
        <w:framePr w:w="11107" w:h="9597" w:hRule="exact" w:wrap="none" w:vAnchor="page" w:hAnchor="page" w:x="393" w:y="4983"/>
        <w:widowControl w:val="0"/>
        <w:keepNext w:val="0"/>
        <w:keepLines w:val="0"/>
        <w:shd w:val="clear" w:color="auto" w:fill="auto"/>
        <w:bidi w:val="0"/>
        <w:jc w:val="both"/>
        <w:spacing w:before="0" w:after="28" w:line="202" w:lineRule="exact"/>
        <w:ind w:left="3900" w:right="420" w:firstLine="0"/>
      </w:pPr>
      <w:r>
        <w:rPr>
          <w:lang w:val="pl-PL" w:eastAsia="pl-PL" w:bidi="pl-PL"/>
          <w:w w:val="100"/>
          <w:spacing w:val="0"/>
          <w:color w:val="000000"/>
          <w:position w:val="0"/>
        </w:rPr>
        <w:t xml:space="preserve">[Nie notuje Sstp, notują </w:t>
      </w:r>
      <w:r>
        <w:rPr>
          <w:lang w:val="cs-CZ" w:eastAsia="cs-CZ" w:bidi="cs-CZ"/>
          <w:w w:val="100"/>
          <w:spacing w:val="0"/>
          <w:color w:val="000000"/>
          <w:position w:val="0"/>
        </w:rPr>
        <w:t xml:space="preserve">SPXVI, KSXVII, </w:t>
      </w:r>
      <w:r>
        <w:rPr>
          <w:lang w:val="pl-PL" w:eastAsia="pl-PL" w:bidi="pl-PL"/>
          <w:w w:val="100"/>
          <w:spacing w:val="0"/>
          <w:color w:val="000000"/>
          <w:position w:val="0"/>
        </w:rPr>
        <w:t xml:space="preserve">w KnT - </w:t>
      </w:r>
      <w:r>
        <w:rPr>
          <w:rStyle w:val="CharStyle30"/>
          <w:b/>
          <w:bCs/>
        </w:rPr>
        <w:t>czaprag;</w:t>
      </w:r>
      <w:r>
        <w:rPr>
          <w:lang w:val="pl-PL" w:eastAsia="pl-PL" w:bidi="pl-PL"/>
          <w:w w:val="100"/>
          <w:spacing w:val="0"/>
          <w:color w:val="000000"/>
          <w:position w:val="0"/>
        </w:rPr>
        <w:t xml:space="preserve"> ukr. </w:t>
      </w:r>
      <w:r>
        <w:rPr>
          <w:lang w:val="cs-CZ" w:eastAsia="cs-CZ" w:bidi="cs-CZ"/>
          <w:w w:val="100"/>
          <w:spacing w:val="0"/>
          <w:color w:val="000000"/>
          <w:position w:val="0"/>
        </w:rPr>
        <w:t xml:space="preserve">čaprak, </w:t>
      </w:r>
      <w:r>
        <w:rPr>
          <w:lang w:val="pl-PL" w:eastAsia="pl-PL" w:bidi="pl-PL"/>
          <w:w w:val="100"/>
          <w:spacing w:val="0"/>
          <w:color w:val="000000"/>
          <w:position w:val="0"/>
        </w:rPr>
        <w:t xml:space="preserve">z tur. </w:t>
      </w:r>
      <w:r>
        <w:rPr>
          <w:lang w:val="cs-CZ" w:eastAsia="cs-CZ" w:bidi="cs-CZ"/>
          <w:w w:val="100"/>
          <w:spacing w:val="0"/>
          <w:color w:val="000000"/>
          <w:position w:val="0"/>
        </w:rPr>
        <w:t xml:space="preserve">čaprak; </w:t>
      </w:r>
      <w:r>
        <w:rPr>
          <w:lang w:val="pl-PL" w:eastAsia="pl-PL" w:bidi="pl-PL"/>
          <w:w w:val="100"/>
          <w:spacing w:val="0"/>
          <w:color w:val="000000"/>
          <w:position w:val="0"/>
        </w:rPr>
        <w:t xml:space="preserve">por. </w:t>
      </w:r>
      <w:r>
        <w:rPr>
          <w:rStyle w:val="CharStyle30"/>
          <w:b/>
          <w:bCs/>
        </w:rPr>
        <w:t>Rytt,</w:t>
      </w:r>
      <w:r>
        <w:rPr>
          <w:lang w:val="pl-PL" w:eastAsia="pl-PL" w:bidi="pl-PL"/>
          <w:w w:val="100"/>
          <w:spacing w:val="0"/>
          <w:color w:val="000000"/>
          <w:position w:val="0"/>
        </w:rPr>
        <w:t xml:space="preserve"> 13-14; SWO, 130; Bank, </w:t>
      </w:r>
      <w:r>
        <w:rPr>
          <w:lang w:val="ru-RU" w:eastAsia="ru-RU" w:bidi="ru-RU"/>
          <w:w w:val="100"/>
          <w:spacing w:val="0"/>
          <w:color w:val="000000"/>
          <w:position w:val="0"/>
        </w:rPr>
        <w:t>1/215]</w:t>
      </w:r>
    </w:p>
    <w:p>
      <w:pPr>
        <w:pStyle w:val="Style13"/>
        <w:framePr w:w="11107" w:h="9597" w:hRule="exact" w:wrap="none" w:vAnchor="page" w:hAnchor="page" w:x="393" w:y="4983"/>
        <w:widowControl w:val="0"/>
        <w:keepNext w:val="0"/>
        <w:keepLines w:val="0"/>
        <w:shd w:val="clear" w:color="auto" w:fill="auto"/>
        <w:bidi w:val="0"/>
        <w:jc w:val="both"/>
        <w:spacing w:before="0" w:after="0" w:line="242" w:lineRule="exact"/>
        <w:ind w:left="3540" w:right="420" w:firstLine="360"/>
      </w:pPr>
      <w:r>
        <w:rPr>
          <w:rStyle w:val="CharStyle79"/>
        </w:rPr>
        <w:t xml:space="preserve">Czara </w:t>
      </w:r>
      <w:r>
        <w:rPr>
          <w:lang w:val="pl-PL" w:eastAsia="pl-PL" w:bidi="pl-PL"/>
          <w:w w:val="100"/>
          <w:spacing w:val="0"/>
          <w:color w:val="000000"/>
          <w:position w:val="0"/>
        </w:rPr>
        <w:t>’naczynie na płyny’: Nie wspominaiąc czar/ rostruchanow/ kubkow 5</w:t>
      </w:r>
    </w:p>
    <w:p>
      <w:pPr>
        <w:pStyle w:val="Style17"/>
        <w:framePr w:w="11107" w:h="9597" w:hRule="exact" w:wrap="none" w:vAnchor="page" w:hAnchor="page" w:x="393" w:y="4983"/>
        <w:widowControl w:val="0"/>
        <w:keepNext w:val="0"/>
        <w:keepLines w:val="0"/>
        <w:shd w:val="clear" w:color="auto" w:fill="auto"/>
        <w:bidi w:val="0"/>
        <w:jc w:val="both"/>
        <w:spacing w:before="0" w:after="26" w:line="199" w:lineRule="exact"/>
        <w:ind w:left="3900" w:right="420" w:firstLine="0"/>
      </w:pPr>
      <w:r>
        <w:rPr>
          <w:lang w:val="pl-PL" w:eastAsia="pl-PL" w:bidi="pl-PL"/>
          <w:w w:val="100"/>
          <w:spacing w:val="0"/>
          <w:color w:val="000000"/>
          <w:position w:val="0"/>
        </w:rPr>
        <w:t xml:space="preserve">[Nie notuje Sstp, notują </w:t>
      </w:r>
      <w:r>
        <w:rPr>
          <w:lang w:val="cs-CZ" w:eastAsia="cs-CZ" w:bidi="cs-CZ"/>
          <w:w w:val="100"/>
          <w:spacing w:val="0"/>
          <w:color w:val="000000"/>
          <w:position w:val="0"/>
        </w:rPr>
        <w:t xml:space="preserve">SPXVI </w:t>
      </w:r>
      <w:r>
        <w:rPr>
          <w:rStyle w:val="CharStyle30"/>
          <w:b/>
          <w:bCs/>
        </w:rPr>
        <w:t>(czarka),</w:t>
      </w:r>
      <w:r>
        <w:rPr>
          <w:lang w:val="pl-PL" w:eastAsia="pl-PL" w:bidi="pl-PL"/>
          <w:w w:val="100"/>
          <w:spacing w:val="0"/>
          <w:color w:val="000000"/>
          <w:position w:val="0"/>
        </w:rPr>
        <w:t xml:space="preserve"> </w:t>
      </w:r>
      <w:r>
        <w:rPr>
          <w:lang w:val="cs-CZ" w:eastAsia="cs-CZ" w:bidi="cs-CZ"/>
          <w:w w:val="100"/>
          <w:spacing w:val="0"/>
          <w:color w:val="000000"/>
          <w:position w:val="0"/>
        </w:rPr>
        <w:t xml:space="preserve">KSXVII; </w:t>
      </w:r>
      <w:r>
        <w:rPr>
          <w:lang w:val="pl-PL" w:eastAsia="pl-PL" w:bidi="pl-PL"/>
          <w:w w:val="100"/>
          <w:spacing w:val="0"/>
          <w:color w:val="000000"/>
          <w:position w:val="0"/>
        </w:rPr>
        <w:t xml:space="preserve">w KnT - </w:t>
      </w:r>
      <w:r>
        <w:rPr>
          <w:rStyle w:val="CharStyle30"/>
          <w:b/>
          <w:bCs/>
        </w:rPr>
        <w:t>czara, czasza</w:t>
      </w:r>
      <w:r>
        <w:rPr>
          <w:lang w:val="pl-PL" w:eastAsia="pl-PL" w:bidi="pl-PL"/>
          <w:w w:val="100"/>
          <w:spacing w:val="0"/>
          <w:color w:val="000000"/>
          <w:position w:val="0"/>
        </w:rPr>
        <w:t xml:space="preserve">; strus. </w:t>
      </w:r>
      <w:r>
        <w:rPr>
          <w:rStyle w:val="CharStyle30"/>
          <w:lang w:val="cs-CZ" w:eastAsia="cs-CZ" w:bidi="cs-CZ"/>
          <w:b/>
          <w:bCs/>
        </w:rPr>
        <w:t xml:space="preserve">čara, </w:t>
      </w:r>
      <w:r>
        <w:rPr>
          <w:lang w:val="pl-PL" w:eastAsia="pl-PL" w:bidi="pl-PL"/>
          <w:w w:val="100"/>
          <w:spacing w:val="0"/>
          <w:color w:val="000000"/>
          <w:position w:val="0"/>
        </w:rPr>
        <w:t xml:space="preserve">por. też ukr., błr., </w:t>
      </w:r>
      <w:r>
        <w:rPr>
          <w:lang w:val="cs-CZ" w:eastAsia="cs-CZ" w:bidi="cs-CZ"/>
          <w:w w:val="100"/>
          <w:spacing w:val="0"/>
          <w:color w:val="000000"/>
          <w:position w:val="0"/>
        </w:rPr>
        <w:t xml:space="preserve">ros. poet. </w:t>
      </w:r>
      <w:r>
        <w:rPr>
          <w:lang w:val="pl-PL" w:eastAsia="pl-PL" w:bidi="pl-PL"/>
          <w:w w:val="100"/>
          <w:spacing w:val="0"/>
          <w:color w:val="000000"/>
          <w:position w:val="0"/>
        </w:rPr>
        <w:t xml:space="preserve">i przest. </w:t>
      </w:r>
      <w:r>
        <w:rPr>
          <w:rStyle w:val="CharStyle30"/>
          <w:lang w:val="cs-CZ" w:eastAsia="cs-CZ" w:bidi="cs-CZ"/>
          <w:b/>
          <w:bCs/>
        </w:rPr>
        <w:t>čara,</w:t>
      </w:r>
      <w:r>
        <w:rPr>
          <w:lang w:val="cs-CZ" w:eastAsia="cs-CZ" w:bidi="cs-CZ"/>
          <w:w w:val="100"/>
          <w:spacing w:val="0"/>
          <w:color w:val="000000"/>
          <w:position w:val="0"/>
        </w:rPr>
        <w:t xml:space="preserve"> </w:t>
      </w:r>
      <w:r>
        <w:rPr>
          <w:lang w:val="pl-PL" w:eastAsia="pl-PL" w:bidi="pl-PL"/>
          <w:w w:val="100"/>
          <w:spacing w:val="0"/>
          <w:color w:val="000000"/>
          <w:position w:val="0"/>
        </w:rPr>
        <w:t xml:space="preserve">z języków tur.-mong., kirg. </w:t>
      </w:r>
      <w:r>
        <w:rPr>
          <w:rStyle w:val="CharStyle30"/>
          <w:lang w:val="cs-CZ" w:eastAsia="cs-CZ" w:bidi="cs-CZ"/>
          <w:b/>
          <w:bCs/>
        </w:rPr>
        <w:t>šara</w:t>
      </w:r>
      <w:r>
        <w:rPr>
          <w:lang w:val="cs-CZ" w:eastAsia="cs-CZ" w:bidi="cs-CZ"/>
          <w:w w:val="100"/>
          <w:spacing w:val="0"/>
          <w:color w:val="000000"/>
          <w:position w:val="0"/>
        </w:rPr>
        <w:t xml:space="preserve"> 'w</w:t>
      </w:r>
      <w:r>
        <w:rPr>
          <w:lang w:val="en-US" w:eastAsia="en-US" w:bidi="en-US"/>
          <w:w w:val="100"/>
          <w:spacing w:val="0"/>
          <w:color w:val="000000"/>
          <w:position w:val="0"/>
        </w:rPr>
        <w:t xml:space="preserve">ielki </w:t>
      </w:r>
      <w:r>
        <w:rPr>
          <w:lang w:val="pl-PL" w:eastAsia="pl-PL" w:bidi="pl-PL"/>
          <w:w w:val="100"/>
          <w:spacing w:val="0"/>
          <w:color w:val="000000"/>
          <w:position w:val="0"/>
        </w:rPr>
        <w:t xml:space="preserve">drewniany puchar’, mong. </w:t>
      </w:r>
      <w:r>
        <w:rPr>
          <w:rStyle w:val="CharStyle30"/>
          <w:lang w:val="cs-CZ" w:eastAsia="cs-CZ" w:bidi="cs-CZ"/>
          <w:b/>
          <w:bCs/>
        </w:rPr>
        <w:t xml:space="preserve">čara </w:t>
      </w:r>
      <w:r>
        <w:rPr>
          <w:rStyle w:val="CharStyle30"/>
          <w:lang w:val="ru-RU" w:eastAsia="ru-RU" w:bidi="ru-RU"/>
          <w:b/>
          <w:bCs/>
        </w:rPr>
        <w:t xml:space="preserve">/ </w:t>
      </w:r>
      <w:r>
        <w:rPr>
          <w:rStyle w:val="CharStyle30"/>
          <w:b/>
          <w:bCs/>
        </w:rPr>
        <w:t>cara</w:t>
      </w:r>
      <w:r>
        <w:rPr>
          <w:lang w:val="pl-PL" w:eastAsia="pl-PL" w:bidi="pl-PL"/>
          <w:w w:val="100"/>
          <w:spacing w:val="0"/>
          <w:color w:val="000000"/>
          <w:position w:val="0"/>
        </w:rPr>
        <w:t xml:space="preserve"> 'rodzaj metalowego kielicha’; por. Min, 38-39; SWO, 130; Bor, 90; Bańk, </w:t>
      </w:r>
      <w:r>
        <w:rPr>
          <w:lang w:val="ru-RU" w:eastAsia="ru-RU" w:bidi="ru-RU"/>
          <w:w w:val="100"/>
          <w:spacing w:val="0"/>
          <w:color w:val="000000"/>
          <w:position w:val="0"/>
        </w:rPr>
        <w:t>1/215]</w:t>
      </w:r>
    </w:p>
    <w:p>
      <w:pPr>
        <w:pStyle w:val="Style13"/>
        <w:framePr w:w="11107" w:h="9597" w:hRule="exact" w:wrap="none" w:vAnchor="page" w:hAnchor="page" w:x="393" w:y="4983"/>
        <w:widowControl w:val="0"/>
        <w:keepNext w:val="0"/>
        <w:keepLines w:val="0"/>
        <w:shd w:val="clear" w:color="auto" w:fill="auto"/>
        <w:bidi w:val="0"/>
        <w:jc w:val="both"/>
        <w:spacing w:before="0" w:after="0" w:line="242" w:lineRule="exact"/>
        <w:ind w:left="3540" w:right="420" w:firstLine="360"/>
      </w:pPr>
      <w:r>
        <w:rPr>
          <w:rStyle w:val="CharStyle82"/>
        </w:rPr>
        <w:t xml:space="preserve">CZECZUGA </w:t>
      </w:r>
      <w:r>
        <w:rPr>
          <w:lang w:val="pl-PL" w:eastAsia="pl-PL" w:bidi="pl-PL"/>
          <w:w w:val="100"/>
          <w:spacing w:val="0"/>
          <w:color w:val="000000"/>
          <w:position w:val="0"/>
        </w:rPr>
        <w:t>'ryba z rodziny jesiotrowatych’: one Jesiotry/ Wyze/ czeczugi/ Łososie 1 (por. one Jesiotry/ Wyże/ Czeczugi/ Łososie - PalKol, b4)</w:t>
      </w:r>
    </w:p>
    <w:p>
      <w:pPr>
        <w:pStyle w:val="Style17"/>
        <w:framePr w:w="11107" w:h="9597" w:hRule="exact" w:wrap="none" w:vAnchor="page" w:hAnchor="page" w:x="393" w:y="4983"/>
        <w:widowControl w:val="0"/>
        <w:keepNext w:val="0"/>
        <w:keepLines w:val="0"/>
        <w:shd w:val="clear" w:color="auto" w:fill="auto"/>
        <w:bidi w:val="0"/>
        <w:jc w:val="both"/>
        <w:spacing w:before="0" w:after="26" w:line="199" w:lineRule="exact"/>
        <w:ind w:left="3900" w:right="420" w:firstLine="0"/>
      </w:pPr>
      <w:r>
        <w:rPr>
          <w:lang w:val="pl-PL" w:eastAsia="pl-PL" w:bidi="pl-PL"/>
          <w:w w:val="100"/>
          <w:spacing w:val="0"/>
          <w:color w:val="000000"/>
          <w:position w:val="0"/>
        </w:rPr>
        <w:t xml:space="preserve">[Nie notuje Sstp, notują </w:t>
      </w:r>
      <w:r>
        <w:rPr>
          <w:lang w:val="en-US" w:eastAsia="en-US" w:bidi="en-US"/>
          <w:w w:val="100"/>
          <w:spacing w:val="0"/>
          <w:color w:val="000000"/>
          <w:position w:val="0"/>
        </w:rPr>
        <w:t xml:space="preserve">SPXVI, KSXVII; </w:t>
      </w:r>
      <w:r>
        <w:rPr>
          <w:lang w:val="pl-PL" w:eastAsia="pl-PL" w:bidi="pl-PL"/>
          <w:w w:val="100"/>
          <w:spacing w:val="0"/>
          <w:color w:val="000000"/>
          <w:position w:val="0"/>
        </w:rPr>
        <w:t xml:space="preserve">w KnT - </w:t>
      </w:r>
      <w:r>
        <w:rPr>
          <w:rStyle w:val="CharStyle30"/>
          <w:b/>
          <w:bCs/>
        </w:rPr>
        <w:t>czeczuga;</w:t>
      </w:r>
      <w:r>
        <w:rPr>
          <w:lang w:val="pl-PL" w:eastAsia="pl-PL" w:bidi="pl-PL"/>
          <w:w w:val="100"/>
          <w:spacing w:val="0"/>
          <w:color w:val="000000"/>
          <w:position w:val="0"/>
        </w:rPr>
        <w:t xml:space="preserve"> zapisy z </w:t>
      </w:r>
      <w:r>
        <w:rPr>
          <w:rStyle w:val="CharStyle30"/>
          <w:b/>
          <w:bCs/>
        </w:rPr>
        <w:t>-uga-</w:t>
      </w:r>
      <w:r>
        <w:rPr>
          <w:lang w:val="pl-PL" w:eastAsia="pl-PL" w:bidi="pl-PL"/>
          <w:w w:val="100"/>
          <w:spacing w:val="0"/>
          <w:color w:val="000000"/>
          <w:position w:val="0"/>
        </w:rPr>
        <w:t xml:space="preserve"> (wobec ukr. </w:t>
      </w:r>
      <w:r>
        <w:rPr>
          <w:rStyle w:val="CharStyle30"/>
          <w:lang w:val="cs-CZ" w:eastAsia="cs-CZ" w:bidi="cs-CZ"/>
          <w:b/>
          <w:bCs/>
        </w:rPr>
        <w:t>čečuha)</w:t>
      </w:r>
      <w:r>
        <w:rPr>
          <w:lang w:val="cs-CZ" w:eastAsia="cs-CZ" w:bidi="cs-CZ"/>
          <w:w w:val="100"/>
          <w:spacing w:val="0"/>
          <w:color w:val="000000"/>
          <w:position w:val="0"/>
        </w:rPr>
        <w:t xml:space="preserve"> </w:t>
      </w:r>
      <w:r>
        <w:rPr>
          <w:lang w:val="pl-PL" w:eastAsia="pl-PL" w:bidi="pl-PL"/>
          <w:w w:val="100"/>
          <w:spacing w:val="0"/>
          <w:color w:val="000000"/>
          <w:position w:val="0"/>
        </w:rPr>
        <w:t>mogą świadczyć o substytucji słowotwórczej; niewykluczona możliwość wie</w:t>
        <w:softHyphen/>
        <w:t xml:space="preserve">lokrotnego przejmowania wyrazu; por. Rytt, 55; SWO, 130; Bańk, </w:t>
      </w:r>
      <w:r>
        <w:rPr>
          <w:lang w:val="ru-RU" w:eastAsia="ru-RU" w:bidi="ru-RU"/>
          <w:w w:val="100"/>
          <w:spacing w:val="0"/>
          <w:color w:val="000000"/>
          <w:position w:val="0"/>
        </w:rPr>
        <w:t>1/220]</w:t>
      </w:r>
    </w:p>
    <w:p>
      <w:pPr>
        <w:pStyle w:val="Style13"/>
        <w:framePr w:w="11107" w:h="9597" w:hRule="exact" w:wrap="none" w:vAnchor="page" w:hAnchor="page" w:x="393" w:y="4983"/>
        <w:widowControl w:val="0"/>
        <w:keepNext w:val="0"/>
        <w:keepLines w:val="0"/>
        <w:shd w:val="clear" w:color="auto" w:fill="auto"/>
        <w:bidi w:val="0"/>
        <w:jc w:val="both"/>
        <w:spacing w:before="0" w:after="0" w:line="242" w:lineRule="exact"/>
        <w:ind w:left="3540" w:right="420" w:firstLine="360"/>
      </w:pPr>
      <w:r>
        <w:rPr>
          <w:rStyle w:val="CharStyle79"/>
        </w:rPr>
        <w:t xml:space="preserve">czerniec </w:t>
      </w:r>
      <w:r>
        <w:rPr>
          <w:lang w:val="pl-PL" w:eastAsia="pl-PL" w:bidi="pl-PL"/>
          <w:w w:val="100"/>
          <w:spacing w:val="0"/>
          <w:color w:val="000000"/>
          <w:position w:val="0"/>
        </w:rPr>
        <w:t xml:space="preserve">'zakonnik obrządku wschodniego’: Szaty ich </w:t>
      </w:r>
      <w:r>
        <w:rPr>
          <w:lang w:val="cs-CZ" w:eastAsia="cs-CZ" w:bidi="cs-CZ"/>
          <w:w w:val="100"/>
          <w:spacing w:val="0"/>
          <w:color w:val="000000"/>
          <w:position w:val="0"/>
        </w:rPr>
        <w:t xml:space="preserve">iáko </w:t>
      </w:r>
      <w:r>
        <w:rPr>
          <w:lang w:val="ru-RU" w:eastAsia="ru-RU" w:bidi="ru-RU"/>
          <w:w w:val="100"/>
          <w:spacing w:val="0"/>
          <w:color w:val="000000"/>
          <w:position w:val="0"/>
        </w:rPr>
        <w:t xml:space="preserve">у </w:t>
      </w:r>
      <w:r>
        <w:rPr>
          <w:lang w:val="pl-PL" w:eastAsia="pl-PL" w:bidi="pl-PL"/>
          <w:w w:val="100"/>
          <w:spacing w:val="0"/>
          <w:color w:val="000000"/>
          <w:position w:val="0"/>
        </w:rPr>
        <w:t xml:space="preserve">drugich Czerncow są czarne 23, Mniszy albo Czemcowie ostrzszy żywot nierówno prowadzą 27; </w:t>
      </w:r>
      <w:r>
        <w:rPr>
          <w:rStyle w:val="CharStyle83"/>
        </w:rPr>
        <w:t>czerniecki74</w:t>
      </w:r>
    </w:p>
    <w:p>
      <w:pPr>
        <w:pStyle w:val="Style17"/>
        <w:framePr w:w="11107" w:h="9597" w:hRule="exact" w:wrap="none" w:vAnchor="page" w:hAnchor="page" w:x="393" w:y="4983"/>
        <w:widowControl w:val="0"/>
        <w:keepNext w:val="0"/>
        <w:keepLines w:val="0"/>
        <w:shd w:val="clear" w:color="auto" w:fill="auto"/>
        <w:bidi w:val="0"/>
        <w:jc w:val="both"/>
        <w:spacing w:before="0" w:after="26" w:line="199" w:lineRule="exact"/>
        <w:ind w:left="3900" w:right="420" w:firstLine="0"/>
      </w:pPr>
      <w:r>
        <w:rPr>
          <w:lang w:val="pl-PL" w:eastAsia="pl-PL" w:bidi="pl-PL"/>
          <w:w w:val="100"/>
          <w:spacing w:val="0"/>
          <w:color w:val="000000"/>
          <w:position w:val="0"/>
        </w:rPr>
        <w:t xml:space="preserve">[Notują Sstp, </w:t>
      </w:r>
      <w:r>
        <w:rPr>
          <w:lang w:val="en-US" w:eastAsia="en-US" w:bidi="en-US"/>
          <w:w w:val="100"/>
          <w:spacing w:val="0"/>
          <w:color w:val="000000"/>
          <w:position w:val="0"/>
        </w:rPr>
        <w:t xml:space="preserve">SPXVI, KSPXVII, </w:t>
      </w:r>
      <w:r>
        <w:rPr>
          <w:lang w:val="pl-PL" w:eastAsia="pl-PL" w:bidi="pl-PL"/>
          <w:w w:val="100"/>
          <w:spacing w:val="0"/>
          <w:color w:val="000000"/>
          <w:position w:val="0"/>
        </w:rPr>
        <w:t xml:space="preserve">w KnT - </w:t>
      </w:r>
      <w:r>
        <w:rPr>
          <w:rStyle w:val="CharStyle30"/>
          <w:b/>
          <w:bCs/>
        </w:rPr>
        <w:t>czerniec; z</w:t>
      </w:r>
      <w:r>
        <w:rPr>
          <w:lang w:val="pl-PL" w:eastAsia="pl-PL" w:bidi="pl-PL"/>
          <w:w w:val="100"/>
          <w:spacing w:val="0"/>
          <w:color w:val="000000"/>
          <w:position w:val="0"/>
        </w:rPr>
        <w:t xml:space="preserve"> ruszczyzny cerkiewnej (z scs), strus. </w:t>
      </w:r>
      <w:r>
        <w:rPr>
          <w:rStyle w:val="CharStyle30"/>
          <w:lang w:val="cs-CZ" w:eastAsia="cs-CZ" w:bidi="cs-CZ"/>
          <w:b/>
          <w:bCs/>
        </w:rPr>
        <w:t>č</w:t>
      </w:r>
      <w:r>
        <w:rPr>
          <w:rStyle w:val="CharStyle30"/>
          <w:lang w:val="ru-RU" w:eastAsia="ru-RU" w:bidi="ru-RU"/>
          <w:b/>
          <w:bCs/>
        </w:rPr>
        <w:t>ь</w:t>
      </w:r>
      <w:r>
        <w:rPr>
          <w:rStyle w:val="CharStyle30"/>
          <w:b/>
          <w:bCs/>
        </w:rPr>
        <w:t>rn</w:t>
      </w:r>
      <w:r>
        <w:rPr>
          <w:rStyle w:val="CharStyle30"/>
          <w:lang w:val="ru-RU" w:eastAsia="ru-RU" w:bidi="ru-RU"/>
          <w:b/>
          <w:bCs/>
        </w:rPr>
        <w:t xml:space="preserve">ьсь, </w:t>
      </w:r>
      <w:r>
        <w:rPr>
          <w:rStyle w:val="CharStyle30"/>
          <w:lang w:val="cs-CZ" w:eastAsia="cs-CZ" w:bidi="cs-CZ"/>
          <w:b/>
          <w:bCs/>
        </w:rPr>
        <w:t>č</w:t>
      </w:r>
      <w:r>
        <w:rPr>
          <w:rStyle w:val="CharStyle30"/>
          <w:lang w:val="ru-RU" w:eastAsia="ru-RU" w:bidi="ru-RU"/>
          <w:b/>
          <w:bCs/>
        </w:rPr>
        <w:t>ь</w:t>
      </w:r>
      <w:r>
        <w:rPr>
          <w:rStyle w:val="CharStyle30"/>
          <w:lang w:val="cs-CZ" w:eastAsia="cs-CZ" w:bidi="cs-CZ"/>
          <w:b/>
          <w:bCs/>
        </w:rPr>
        <w:t>rn</w:t>
      </w:r>
      <w:r>
        <w:rPr>
          <w:rStyle w:val="CharStyle30"/>
          <w:lang w:val="ru-RU" w:eastAsia="ru-RU" w:bidi="ru-RU"/>
          <w:b/>
          <w:bCs/>
        </w:rPr>
        <w:t>ь</w:t>
      </w:r>
      <w:r>
        <w:rPr>
          <w:rStyle w:val="CharStyle30"/>
          <w:lang w:val="cs-CZ" w:eastAsia="cs-CZ" w:bidi="cs-CZ"/>
          <w:b/>
          <w:bCs/>
        </w:rPr>
        <w:t>č</w:t>
      </w:r>
      <w:r>
        <w:rPr>
          <w:rStyle w:val="CharStyle30"/>
          <w:lang w:val="ru-RU" w:eastAsia="ru-RU" w:bidi="ru-RU"/>
          <w:b/>
          <w:bCs/>
        </w:rPr>
        <w:t>ь</w:t>
      </w:r>
      <w:r>
        <w:rPr>
          <w:rStyle w:val="CharStyle30"/>
          <w:lang w:val="cs-CZ" w:eastAsia="cs-CZ" w:bidi="cs-CZ"/>
          <w:b/>
          <w:bCs/>
        </w:rPr>
        <w:t>skyi</w:t>
      </w:r>
      <w:r>
        <w:rPr>
          <w:lang w:val="cs-CZ" w:eastAsia="cs-CZ" w:bidi="cs-CZ"/>
          <w:w w:val="100"/>
          <w:spacing w:val="0"/>
          <w:color w:val="000000"/>
          <w:position w:val="0"/>
        </w:rPr>
        <w:t xml:space="preserve"> </w:t>
      </w:r>
      <w:r>
        <w:rPr>
          <w:lang w:val="pl-PL" w:eastAsia="pl-PL" w:bidi="pl-PL"/>
          <w:w w:val="100"/>
          <w:spacing w:val="0"/>
          <w:color w:val="000000"/>
          <w:position w:val="0"/>
        </w:rPr>
        <w:t xml:space="preserve">‘zakonny’; por. Min, 41; Karpi, 46, 63; Bańk, </w:t>
      </w:r>
      <w:r>
        <w:rPr>
          <w:lang w:val="ru-RU" w:eastAsia="ru-RU" w:bidi="ru-RU"/>
          <w:w w:val="100"/>
          <w:spacing w:val="0"/>
          <w:color w:val="000000"/>
          <w:position w:val="0"/>
        </w:rPr>
        <w:t>1/226]</w:t>
      </w:r>
    </w:p>
    <w:p>
      <w:pPr>
        <w:pStyle w:val="Style13"/>
        <w:framePr w:w="11107" w:h="9597" w:hRule="exact" w:wrap="none" w:vAnchor="page" w:hAnchor="page" w:x="393" w:y="4983"/>
        <w:widowControl w:val="0"/>
        <w:keepNext w:val="0"/>
        <w:keepLines w:val="0"/>
        <w:shd w:val="clear" w:color="auto" w:fill="auto"/>
        <w:bidi w:val="0"/>
        <w:jc w:val="both"/>
        <w:spacing w:before="0" w:after="0" w:line="242" w:lineRule="exact"/>
        <w:ind w:left="3540" w:right="420" w:firstLine="360"/>
      </w:pPr>
      <w:r>
        <w:rPr>
          <w:rStyle w:val="CharStyle79"/>
        </w:rPr>
        <w:t xml:space="preserve">Dubiec </w:t>
      </w:r>
      <w:r>
        <w:rPr>
          <w:lang w:val="pl-PL" w:eastAsia="pl-PL" w:bidi="pl-PL"/>
          <w:w w:val="100"/>
          <w:spacing w:val="0"/>
          <w:color w:val="000000"/>
          <w:position w:val="0"/>
        </w:rPr>
        <w:t xml:space="preserve">'kij dębowy’: </w:t>
      </w:r>
      <w:r>
        <w:rPr>
          <w:lang w:val="cs-CZ" w:eastAsia="cs-CZ" w:bidi="cs-CZ"/>
          <w:w w:val="100"/>
          <w:spacing w:val="0"/>
          <w:color w:val="000000"/>
          <w:position w:val="0"/>
        </w:rPr>
        <w:t xml:space="preserve">knutami </w:t>
      </w:r>
      <w:r>
        <w:rPr>
          <w:lang w:val="ru-RU" w:eastAsia="ru-RU" w:bidi="ru-RU"/>
          <w:w w:val="100"/>
          <w:spacing w:val="0"/>
          <w:color w:val="000000"/>
          <w:position w:val="0"/>
        </w:rPr>
        <w:t xml:space="preserve">у </w:t>
      </w:r>
      <w:r>
        <w:rPr>
          <w:lang w:val="pl-PL" w:eastAsia="pl-PL" w:bidi="pl-PL"/>
          <w:w w:val="100"/>
          <w:spacing w:val="0"/>
          <w:color w:val="000000"/>
          <w:position w:val="0"/>
        </w:rPr>
        <w:t xml:space="preserve">dębcami wychłostać... </w:t>
      </w:r>
      <w:r>
        <w:rPr>
          <w:lang w:val="cs-CZ" w:eastAsia="cs-CZ" w:bidi="cs-CZ"/>
          <w:w w:val="100"/>
          <w:spacing w:val="0"/>
          <w:color w:val="000000"/>
          <w:position w:val="0"/>
        </w:rPr>
        <w:t xml:space="preserve">knutami </w:t>
      </w:r>
      <w:r>
        <w:rPr>
          <w:lang w:val="ru-RU" w:eastAsia="ru-RU" w:bidi="ru-RU"/>
          <w:w w:val="100"/>
          <w:spacing w:val="0"/>
          <w:color w:val="000000"/>
          <w:position w:val="0"/>
        </w:rPr>
        <w:t xml:space="preserve">у </w:t>
      </w:r>
      <w:r>
        <w:rPr>
          <w:lang w:val="pl-PL" w:eastAsia="pl-PL" w:bidi="pl-PL"/>
          <w:w w:val="100"/>
          <w:spacing w:val="0"/>
          <w:color w:val="000000"/>
          <w:position w:val="0"/>
        </w:rPr>
        <w:t>dub</w:t>
      </w:r>
      <w:r>
        <w:rPr>
          <w:lang w:val="cs-CZ" w:eastAsia="cs-CZ" w:bidi="cs-CZ"/>
          <w:w w:val="100"/>
          <w:spacing w:val="0"/>
          <w:color w:val="000000"/>
          <w:position w:val="0"/>
        </w:rPr>
        <w:t xml:space="preserve">cámi </w:t>
      </w:r>
      <w:r>
        <w:rPr>
          <w:lang w:val="pl-PL" w:eastAsia="pl-PL" w:bidi="pl-PL"/>
          <w:w w:val="100"/>
          <w:spacing w:val="0"/>
          <w:color w:val="000000"/>
          <w:position w:val="0"/>
        </w:rPr>
        <w:t>bywaią wzbierani 51</w:t>
      </w:r>
    </w:p>
    <w:p>
      <w:pPr>
        <w:pStyle w:val="Style17"/>
        <w:framePr w:w="11107" w:h="9597" w:hRule="exact" w:wrap="none" w:vAnchor="page" w:hAnchor="page" w:x="393" w:y="4983"/>
        <w:widowControl w:val="0"/>
        <w:keepNext w:val="0"/>
        <w:keepLines w:val="0"/>
        <w:shd w:val="clear" w:color="auto" w:fill="auto"/>
        <w:bidi w:val="0"/>
        <w:jc w:val="both"/>
        <w:spacing w:before="0" w:after="29" w:line="202" w:lineRule="exact"/>
        <w:ind w:left="3900" w:right="420" w:firstLine="0"/>
      </w:pPr>
      <w:r>
        <w:rPr>
          <w:lang w:val="pl-PL" w:eastAsia="pl-PL" w:bidi="pl-PL"/>
          <w:w w:val="100"/>
          <w:spacing w:val="0"/>
          <w:color w:val="000000"/>
          <w:position w:val="0"/>
        </w:rPr>
        <w:t xml:space="preserve">[Nie notują Sstp, </w:t>
      </w:r>
      <w:r>
        <w:rPr>
          <w:lang w:val="en-US" w:eastAsia="en-US" w:bidi="en-US"/>
          <w:w w:val="100"/>
          <w:spacing w:val="0"/>
          <w:color w:val="000000"/>
          <w:position w:val="0"/>
        </w:rPr>
        <w:t xml:space="preserve">SPXVI, KSPXVII, </w:t>
      </w:r>
      <w:r>
        <w:rPr>
          <w:lang w:val="pl-PL" w:eastAsia="pl-PL" w:bidi="pl-PL"/>
          <w:w w:val="100"/>
          <w:spacing w:val="0"/>
          <w:color w:val="000000"/>
          <w:position w:val="0"/>
        </w:rPr>
        <w:t xml:space="preserve">KnT; </w:t>
      </w:r>
      <w:r>
        <w:rPr>
          <w:lang w:val="cs-CZ" w:eastAsia="cs-CZ" w:bidi="cs-CZ"/>
          <w:w w:val="100"/>
          <w:spacing w:val="0"/>
          <w:color w:val="000000"/>
          <w:position w:val="0"/>
        </w:rPr>
        <w:t xml:space="preserve">ros., </w:t>
      </w:r>
      <w:r>
        <w:rPr>
          <w:lang w:val="pl-PL" w:eastAsia="pl-PL" w:bidi="pl-PL"/>
          <w:w w:val="100"/>
          <w:spacing w:val="0"/>
          <w:color w:val="000000"/>
          <w:position w:val="0"/>
        </w:rPr>
        <w:t xml:space="preserve">błr. </w:t>
      </w:r>
      <w:r>
        <w:rPr>
          <w:rStyle w:val="CharStyle30"/>
          <w:lang w:val="cs-CZ" w:eastAsia="cs-CZ" w:bidi="cs-CZ"/>
          <w:b/>
          <w:bCs/>
        </w:rPr>
        <w:t>dubec,</w:t>
      </w:r>
      <w:r>
        <w:rPr>
          <w:lang w:val="cs-CZ" w:eastAsia="cs-CZ" w:bidi="cs-CZ"/>
          <w:w w:val="100"/>
          <w:spacing w:val="0"/>
          <w:color w:val="000000"/>
          <w:position w:val="0"/>
        </w:rPr>
        <w:t xml:space="preserve"> </w:t>
      </w:r>
      <w:r>
        <w:rPr>
          <w:lang w:val="pl-PL" w:eastAsia="pl-PL" w:bidi="pl-PL"/>
          <w:w w:val="100"/>
          <w:spacing w:val="0"/>
          <w:color w:val="000000"/>
          <w:position w:val="0"/>
        </w:rPr>
        <w:t xml:space="preserve">ukr. (od XVI w.) </w:t>
      </w:r>
      <w:r>
        <w:rPr>
          <w:rStyle w:val="CharStyle30"/>
          <w:lang w:val="cs-CZ" w:eastAsia="cs-CZ" w:bidi="cs-CZ"/>
          <w:b/>
          <w:bCs/>
        </w:rPr>
        <w:t>dubec'</w:t>
      </w:r>
      <w:r>
        <w:rPr>
          <w:lang w:val="cs-CZ" w:eastAsia="cs-CZ" w:bidi="cs-CZ"/>
          <w:w w:val="100"/>
          <w:spacing w:val="0"/>
          <w:color w:val="000000"/>
          <w:position w:val="0"/>
        </w:rPr>
        <w:t xml:space="preserve"> </w:t>
      </w:r>
      <w:r>
        <w:rPr>
          <w:lang w:val="pl-PL" w:eastAsia="pl-PL" w:bidi="pl-PL"/>
          <w:w w:val="100"/>
          <w:spacing w:val="0"/>
          <w:color w:val="000000"/>
          <w:position w:val="0"/>
        </w:rPr>
        <w:t xml:space="preserve">(SPrsł, </w:t>
      </w:r>
      <w:r>
        <w:rPr>
          <w:lang w:val="ru-RU" w:eastAsia="ru-RU" w:bidi="ru-RU"/>
          <w:w w:val="100"/>
          <w:spacing w:val="0"/>
          <w:color w:val="000000"/>
          <w:position w:val="0"/>
        </w:rPr>
        <w:t>IV/</w:t>
      </w:r>
      <w:r>
        <w:rPr>
          <w:lang w:val="pl-PL" w:eastAsia="pl-PL" w:bidi="pl-PL"/>
          <w:w w:val="100"/>
          <w:spacing w:val="0"/>
          <w:color w:val="000000"/>
          <w:position w:val="0"/>
        </w:rPr>
        <w:t>189]</w:t>
      </w:r>
    </w:p>
    <w:p>
      <w:pPr>
        <w:pStyle w:val="Style13"/>
        <w:framePr w:w="11107" w:h="9597" w:hRule="exact" w:wrap="none" w:vAnchor="page" w:hAnchor="page" w:x="393" w:y="4983"/>
        <w:widowControl w:val="0"/>
        <w:keepNext w:val="0"/>
        <w:keepLines w:val="0"/>
        <w:shd w:val="clear" w:color="auto" w:fill="auto"/>
        <w:bidi w:val="0"/>
        <w:jc w:val="both"/>
        <w:spacing w:before="0" w:after="0" w:line="240" w:lineRule="exact"/>
        <w:ind w:left="3540" w:right="420" w:firstLine="360"/>
      </w:pPr>
      <w:r>
        <w:rPr>
          <w:rStyle w:val="CharStyle82"/>
        </w:rPr>
        <w:t xml:space="preserve">GIERMAK </w:t>
      </w:r>
      <w:r>
        <w:rPr>
          <w:lang w:val="pl-PL" w:eastAsia="pl-PL" w:bidi="pl-PL"/>
          <w:w w:val="100"/>
          <w:spacing w:val="0"/>
          <w:color w:val="000000"/>
          <w:position w:val="0"/>
        </w:rPr>
        <w:t xml:space="preserve">'szata wierzchnia’: </w:t>
      </w:r>
      <w:r>
        <w:rPr>
          <w:lang w:val="cs-CZ" w:eastAsia="cs-CZ" w:bidi="cs-CZ"/>
          <w:w w:val="100"/>
          <w:spacing w:val="0"/>
          <w:color w:val="000000"/>
          <w:position w:val="0"/>
        </w:rPr>
        <w:t xml:space="preserve">Vbior v </w:t>
      </w:r>
      <w:r>
        <w:rPr>
          <w:lang w:val="pl-PL" w:eastAsia="pl-PL" w:bidi="pl-PL"/>
          <w:w w:val="100"/>
          <w:spacing w:val="0"/>
          <w:color w:val="000000"/>
          <w:position w:val="0"/>
        </w:rPr>
        <w:t>wszystkiey Moskwy długi aż do ko</w:t>
        <w:softHyphen/>
        <w:t xml:space="preserve">stek/ bez żadnych fałdow/ </w:t>
      </w:r>
      <w:r>
        <w:rPr>
          <w:lang w:val="cs-CZ" w:eastAsia="cs-CZ" w:bidi="cs-CZ"/>
          <w:w w:val="100"/>
          <w:spacing w:val="0"/>
          <w:color w:val="000000"/>
          <w:position w:val="0"/>
        </w:rPr>
        <w:t xml:space="preserve">á </w:t>
      </w:r>
      <w:r>
        <w:rPr>
          <w:lang w:val="pl-PL" w:eastAsia="pl-PL" w:bidi="pl-PL"/>
          <w:w w:val="100"/>
          <w:spacing w:val="0"/>
          <w:color w:val="000000"/>
          <w:position w:val="0"/>
        </w:rPr>
        <w:t xml:space="preserve">osobliwie giermaki lazurowe/ </w:t>
      </w:r>
      <w:r>
        <w:rPr>
          <w:lang w:val="cs-CZ" w:eastAsia="cs-CZ" w:bidi="cs-CZ"/>
          <w:w w:val="100"/>
          <w:spacing w:val="0"/>
          <w:color w:val="000000"/>
          <w:position w:val="0"/>
        </w:rPr>
        <w:t xml:space="preserve">álbo </w:t>
      </w:r>
      <w:r>
        <w:rPr>
          <w:lang w:val="pl-PL" w:eastAsia="pl-PL" w:bidi="pl-PL"/>
          <w:w w:val="100"/>
          <w:spacing w:val="0"/>
          <w:color w:val="000000"/>
          <w:position w:val="0"/>
        </w:rPr>
        <w:t>białe 34</w:t>
      </w:r>
    </w:p>
    <w:p>
      <w:pPr>
        <w:pStyle w:val="Style17"/>
        <w:framePr w:w="11107" w:h="9597" w:hRule="exact" w:wrap="none" w:vAnchor="page" w:hAnchor="page" w:x="393" w:y="4983"/>
        <w:widowControl w:val="0"/>
        <w:keepNext w:val="0"/>
        <w:keepLines w:val="0"/>
        <w:shd w:val="clear" w:color="auto" w:fill="auto"/>
        <w:bidi w:val="0"/>
        <w:jc w:val="both"/>
        <w:spacing w:before="0" w:after="26" w:line="199" w:lineRule="exact"/>
        <w:ind w:left="3900" w:right="420" w:firstLine="0"/>
      </w:pPr>
      <w:r>
        <w:rPr>
          <w:lang w:val="pl-PL" w:eastAsia="pl-PL" w:bidi="pl-PL"/>
          <w:w w:val="100"/>
          <w:spacing w:val="0"/>
          <w:color w:val="000000"/>
          <w:position w:val="0"/>
        </w:rPr>
        <w:t xml:space="preserve">[Nie notuje Sstp, notują </w:t>
      </w:r>
      <w:r>
        <w:rPr>
          <w:lang w:val="en-US" w:eastAsia="en-US" w:bidi="en-US"/>
          <w:w w:val="100"/>
          <w:spacing w:val="0"/>
          <w:color w:val="000000"/>
          <w:position w:val="0"/>
        </w:rPr>
        <w:t xml:space="preserve">SPXVI, KSXVII, </w:t>
      </w:r>
      <w:r>
        <w:rPr>
          <w:lang w:val="pl-PL" w:eastAsia="pl-PL" w:bidi="pl-PL"/>
          <w:w w:val="100"/>
          <w:spacing w:val="0"/>
          <w:color w:val="000000"/>
          <w:position w:val="0"/>
        </w:rPr>
        <w:t xml:space="preserve">w KnT - </w:t>
      </w:r>
      <w:r>
        <w:rPr>
          <w:rStyle w:val="CharStyle30"/>
          <w:b/>
          <w:bCs/>
        </w:rPr>
        <w:t>giermak; z</w:t>
      </w:r>
      <w:r>
        <w:rPr>
          <w:lang w:val="pl-PL" w:eastAsia="pl-PL" w:bidi="pl-PL"/>
          <w:w w:val="100"/>
          <w:spacing w:val="0"/>
          <w:color w:val="000000"/>
          <w:position w:val="0"/>
        </w:rPr>
        <w:t xml:space="preserve"> tur.</w:t>
      </w:r>
      <w:r>
        <w:rPr>
          <w:lang w:val="de-DE" w:eastAsia="de-DE" w:bidi="de-DE"/>
          <w:w w:val="100"/>
          <w:spacing w:val="0"/>
          <w:color w:val="000000"/>
          <w:position w:val="0"/>
        </w:rPr>
        <w:t xml:space="preserve">-tat. </w:t>
      </w:r>
      <w:r>
        <w:rPr>
          <w:rStyle w:val="CharStyle30"/>
          <w:lang w:val="de-DE" w:eastAsia="de-DE" w:bidi="de-DE"/>
          <w:b/>
          <w:bCs/>
        </w:rPr>
        <w:t>ärmäk;</w:t>
      </w:r>
      <w:r>
        <w:rPr>
          <w:lang w:val="de-DE" w:eastAsia="de-DE" w:bidi="de-DE"/>
          <w:w w:val="100"/>
          <w:spacing w:val="0"/>
          <w:color w:val="000000"/>
          <w:position w:val="0"/>
        </w:rPr>
        <w:t xml:space="preserve"> </w:t>
      </w:r>
      <w:r>
        <w:rPr>
          <w:lang w:val="pl-PL" w:eastAsia="pl-PL" w:bidi="pl-PL"/>
          <w:w w:val="100"/>
          <w:spacing w:val="0"/>
          <w:color w:val="000000"/>
          <w:position w:val="0"/>
        </w:rPr>
        <w:t xml:space="preserve">nagłosowe </w:t>
      </w:r>
      <w:r>
        <w:rPr>
          <w:rStyle w:val="CharStyle30"/>
          <w:b/>
          <w:bCs/>
        </w:rPr>
        <w:t>g-</w:t>
      </w:r>
      <w:r>
        <w:rPr>
          <w:lang w:val="pl-PL" w:eastAsia="pl-PL" w:bidi="pl-PL"/>
          <w:w w:val="100"/>
          <w:spacing w:val="0"/>
          <w:color w:val="000000"/>
          <w:position w:val="0"/>
        </w:rPr>
        <w:t xml:space="preserve"> niejasne (asocjacja do </w:t>
      </w:r>
      <w:r>
        <w:rPr>
          <w:rStyle w:val="CharStyle30"/>
          <w:b/>
          <w:bCs/>
        </w:rPr>
        <w:t>giermek,</w:t>
      </w:r>
      <w:r>
        <w:rPr>
          <w:lang w:val="pl-PL" w:eastAsia="pl-PL" w:bidi="pl-PL"/>
          <w:w w:val="100"/>
          <w:spacing w:val="0"/>
          <w:color w:val="000000"/>
          <w:position w:val="0"/>
        </w:rPr>
        <w:t xml:space="preserve"> może wynik niewłaściwej lekcji „g” jako [g] nie [j]); por. Min, 62; Bańk, </w:t>
      </w:r>
      <w:r>
        <w:rPr>
          <w:lang w:val="ru-RU" w:eastAsia="ru-RU" w:bidi="ru-RU"/>
          <w:w w:val="100"/>
          <w:spacing w:val="0"/>
          <w:color w:val="000000"/>
          <w:position w:val="0"/>
        </w:rPr>
        <w:t>1/423]</w:t>
      </w:r>
    </w:p>
    <w:p>
      <w:pPr>
        <w:pStyle w:val="Style13"/>
        <w:framePr w:w="11107" w:h="9597" w:hRule="exact" w:wrap="none" w:vAnchor="page" w:hAnchor="page" w:x="393" w:y="4983"/>
        <w:widowControl w:val="0"/>
        <w:keepNext w:val="0"/>
        <w:keepLines w:val="0"/>
        <w:shd w:val="clear" w:color="auto" w:fill="auto"/>
        <w:bidi w:val="0"/>
        <w:jc w:val="both"/>
        <w:spacing w:before="0" w:after="0" w:line="242" w:lineRule="exact"/>
        <w:ind w:left="3540" w:right="420" w:firstLine="360"/>
      </w:pPr>
      <w:r>
        <w:rPr>
          <w:rStyle w:val="CharStyle82"/>
        </w:rPr>
        <w:t xml:space="preserve">GRANC </w:t>
      </w:r>
      <w:r>
        <w:rPr>
          <w:lang w:val="pl-PL" w:eastAsia="pl-PL" w:bidi="pl-PL"/>
          <w:w w:val="100"/>
          <w:spacing w:val="0"/>
          <w:color w:val="000000"/>
          <w:position w:val="0"/>
        </w:rPr>
        <w:t xml:space="preserve">'izba do przechowywania skarbów u kupców nowogrodzkich’: gdzie kupcy </w:t>
      </w:r>
      <w:r>
        <w:rPr>
          <w:lang w:val="cs-CZ" w:eastAsia="cs-CZ" w:bidi="cs-CZ"/>
          <w:w w:val="100"/>
          <w:spacing w:val="0"/>
          <w:color w:val="000000"/>
          <w:position w:val="0"/>
        </w:rPr>
        <w:t xml:space="preserve">bárzo </w:t>
      </w:r>
      <w:r>
        <w:rPr>
          <w:lang w:val="pl-PL" w:eastAsia="pl-PL" w:bidi="pl-PL"/>
          <w:w w:val="100"/>
          <w:spacing w:val="0"/>
          <w:color w:val="000000"/>
          <w:position w:val="0"/>
        </w:rPr>
        <w:t xml:space="preserve">bogate sklepy swoie (ktore oni zową grane) maią 10 {por. Et </w:t>
      </w:r>
      <w:r>
        <w:rPr>
          <w:lang w:val="de-DE" w:eastAsia="de-DE" w:bidi="de-DE"/>
          <w:w w:val="100"/>
          <w:spacing w:val="0"/>
          <w:color w:val="000000"/>
          <w:position w:val="0"/>
        </w:rPr>
        <w:t xml:space="preserve">fuerunt adhueque sunt in </w:t>
      </w:r>
      <w:r>
        <w:rPr>
          <w:lang w:val="pl-PL" w:eastAsia="pl-PL" w:bidi="pl-PL"/>
          <w:w w:val="100"/>
          <w:spacing w:val="0"/>
          <w:color w:val="000000"/>
          <w:position w:val="0"/>
        </w:rPr>
        <w:t xml:space="preserve">ea </w:t>
      </w:r>
      <w:r>
        <w:rPr>
          <w:lang w:val="de-DE" w:eastAsia="de-DE" w:bidi="de-DE"/>
          <w:w w:val="100"/>
          <w:spacing w:val="0"/>
          <w:color w:val="000000"/>
          <w:position w:val="0"/>
        </w:rPr>
        <w:t xml:space="preserve">ditissimi </w:t>
      </w:r>
      <w:r>
        <w:rPr>
          <w:lang w:val="pl-PL" w:eastAsia="pl-PL" w:bidi="pl-PL"/>
          <w:w w:val="100"/>
          <w:spacing w:val="0"/>
          <w:color w:val="000000"/>
          <w:position w:val="0"/>
        </w:rPr>
        <w:t xml:space="preserve">mercatores, </w:t>
      </w:r>
      <w:r>
        <w:rPr>
          <w:lang w:val="de-DE" w:eastAsia="de-DE" w:bidi="de-DE"/>
          <w:w w:val="100"/>
          <w:spacing w:val="0"/>
          <w:color w:val="000000"/>
          <w:position w:val="0"/>
        </w:rPr>
        <w:t xml:space="preserve">in </w:t>
      </w:r>
      <w:r>
        <w:rPr>
          <w:lang w:val="pl-PL" w:eastAsia="pl-PL" w:bidi="pl-PL"/>
          <w:w w:val="100"/>
          <w:spacing w:val="0"/>
          <w:color w:val="000000"/>
          <w:position w:val="0"/>
        </w:rPr>
        <w:t xml:space="preserve">tantum </w:t>
      </w:r>
      <w:r>
        <w:rPr>
          <w:lang w:val="en-US" w:eastAsia="en-US" w:bidi="en-US"/>
          <w:w w:val="100"/>
          <w:spacing w:val="0"/>
          <w:color w:val="000000"/>
          <w:position w:val="0"/>
        </w:rPr>
        <w:t>quod apud quemlibet mercatorem iuxta refectorium est kranez,</w:t>
      </w:r>
      <w:r>
        <w:rPr>
          <w:lang w:val="en-US" w:eastAsia="en-US" w:bidi="en-US"/>
          <w:vertAlign w:val="superscript"/>
          <w:w w:val="100"/>
          <w:spacing w:val="0"/>
          <w:color w:val="000000"/>
          <w:position w:val="0"/>
        </w:rPr>
        <w:t>15</w:t>
      </w:r>
      <w:r>
        <w:rPr>
          <w:lang w:val="en-US" w:eastAsia="en-US" w:bidi="en-US"/>
          <w:w w:val="100"/>
          <w:spacing w:val="0"/>
          <w:color w:val="000000"/>
          <w:position w:val="0"/>
        </w:rPr>
        <w:t xml:space="preserve"> id est reservaculum loco testudinis, in quod argentum, aurum et res praeciosae conquisitae proiiciebantur absque </w:t>
      </w:r>
      <w:r>
        <w:rPr>
          <w:lang w:val="cs-CZ" w:eastAsia="cs-CZ" w:bidi="cs-CZ"/>
          <w:w w:val="100"/>
          <w:spacing w:val="0"/>
          <w:color w:val="000000"/>
          <w:position w:val="0"/>
        </w:rPr>
        <w:t xml:space="preserve">numero </w:t>
      </w:r>
      <w:r>
        <w:rPr>
          <w:lang w:val="en-US" w:eastAsia="en-US" w:bidi="en-US"/>
          <w:w w:val="100"/>
          <w:spacing w:val="0"/>
          <w:color w:val="000000"/>
          <w:position w:val="0"/>
        </w:rPr>
        <w:t>- MiechT, 11.1.3}</w:t>
      </w:r>
    </w:p>
    <w:p>
      <w:pPr>
        <w:pStyle w:val="Style17"/>
        <w:framePr w:w="11107" w:h="9597" w:hRule="exact" w:wrap="none" w:vAnchor="page" w:hAnchor="page" w:x="393" w:y="4983"/>
        <w:widowControl w:val="0"/>
        <w:keepNext w:val="0"/>
        <w:keepLines w:val="0"/>
        <w:shd w:val="clear" w:color="auto" w:fill="auto"/>
        <w:bidi w:val="0"/>
        <w:jc w:val="both"/>
        <w:spacing w:before="0" w:after="0" w:line="202" w:lineRule="exact"/>
        <w:ind w:left="3900" w:right="420" w:firstLine="0"/>
      </w:pPr>
      <w:r>
        <w:rPr>
          <w:lang w:val="pl-PL" w:eastAsia="pl-PL" w:bidi="pl-PL"/>
          <w:w w:val="100"/>
          <w:spacing w:val="0"/>
          <w:color w:val="000000"/>
          <w:position w:val="0"/>
        </w:rPr>
        <w:t xml:space="preserve">[Nie notują </w:t>
      </w:r>
      <w:r>
        <w:rPr>
          <w:lang w:val="en-US" w:eastAsia="en-US" w:bidi="en-US"/>
          <w:w w:val="100"/>
          <w:spacing w:val="0"/>
          <w:color w:val="000000"/>
          <w:position w:val="0"/>
        </w:rPr>
        <w:t xml:space="preserve">Sstp, SPXVI, KSXVII, KnT; </w:t>
      </w:r>
      <w:r>
        <w:rPr>
          <w:lang w:val="pl-PL" w:eastAsia="pl-PL" w:bidi="pl-PL"/>
          <w:w w:val="100"/>
          <w:spacing w:val="0"/>
          <w:color w:val="000000"/>
          <w:position w:val="0"/>
        </w:rPr>
        <w:t xml:space="preserve">niejasne; </w:t>
      </w:r>
      <w:r>
        <w:rPr>
          <w:lang w:val="cs-CZ" w:eastAsia="cs-CZ" w:bidi="cs-CZ"/>
          <w:w w:val="100"/>
          <w:spacing w:val="0"/>
          <w:color w:val="000000"/>
          <w:position w:val="0"/>
        </w:rPr>
        <w:t xml:space="preserve">ros. </w:t>
      </w:r>
      <w:r>
        <w:rPr>
          <w:rStyle w:val="CharStyle30"/>
          <w:b/>
          <w:bCs/>
        </w:rPr>
        <w:t>gornica</w:t>
      </w:r>
      <w:r>
        <w:rPr>
          <w:lang w:val="pl-PL" w:eastAsia="pl-PL" w:bidi="pl-PL"/>
          <w:w w:val="100"/>
          <w:spacing w:val="0"/>
          <w:color w:val="000000"/>
          <w:position w:val="0"/>
        </w:rPr>
        <w:t xml:space="preserve"> ‘świetlica’ </w:t>
      </w:r>
      <w:r>
        <w:rPr>
          <w:lang w:val="de-DE" w:eastAsia="de-DE" w:bidi="de-DE"/>
          <w:w w:val="100"/>
          <w:spacing w:val="0"/>
          <w:color w:val="000000"/>
          <w:position w:val="0"/>
        </w:rPr>
        <w:t xml:space="preserve">SW, </w:t>
      </w:r>
      <w:r>
        <w:rPr>
          <w:lang w:val="ru-RU" w:eastAsia="ru-RU" w:bidi="ru-RU"/>
          <w:w w:val="100"/>
          <w:spacing w:val="0"/>
          <w:color w:val="000000"/>
          <w:position w:val="0"/>
        </w:rPr>
        <w:t xml:space="preserve">I/ </w:t>
      </w:r>
      <w:r>
        <w:rPr>
          <w:lang w:val="pl-PL" w:eastAsia="pl-PL" w:bidi="pl-PL"/>
          <w:w w:val="100"/>
          <w:spacing w:val="0"/>
          <w:color w:val="000000"/>
          <w:position w:val="0"/>
        </w:rPr>
        <w:t>900, DWyr</w:t>
      </w:r>
      <w:r>
        <w:rPr>
          <w:lang w:val="pl-PL" w:eastAsia="pl-PL" w:bidi="pl-PL"/>
          <w:vertAlign w:val="superscript"/>
          <w:w w:val="100"/>
          <w:spacing w:val="0"/>
          <w:color w:val="000000"/>
          <w:position w:val="0"/>
        </w:rPr>
        <w:t>16</w:t>
      </w:r>
      <w:r>
        <w:rPr>
          <w:lang w:val="pl-PL" w:eastAsia="pl-PL" w:bidi="pl-PL"/>
          <w:w w:val="100"/>
          <w:spacing w:val="0"/>
          <w:color w:val="000000"/>
          <w:position w:val="0"/>
        </w:rPr>
        <w:t>]</w:t>
      </w:r>
    </w:p>
    <w:p>
      <w:pPr>
        <w:pStyle w:val="Style62"/>
        <w:framePr w:w="7214" w:h="244" w:hRule="exact" w:wrap="none" w:vAnchor="page" w:hAnchor="page" w:x="3887" w:y="15266"/>
        <w:tabs>
          <w:tab w:leader="none" w:pos="4106" w:val="left"/>
        </w:tabs>
        <w:widowControl w:val="0"/>
        <w:keepNext w:val="0"/>
        <w:keepLines w:val="0"/>
        <w:shd w:val="clear" w:color="auto" w:fill="auto"/>
        <w:bidi w:val="0"/>
        <w:spacing w:before="0" w:after="0"/>
        <w:ind w:left="3880" w:right="0" w:firstLine="0"/>
      </w:pPr>
      <w:r>
        <w:rPr>
          <w:lang w:val="pl-PL" w:eastAsia="pl-PL" w:bidi="pl-PL"/>
          <w:vertAlign w:val="superscript"/>
          <w:w w:val="100"/>
          <w:spacing w:val="0"/>
          <w:color w:val="000000"/>
          <w:position w:val="0"/>
        </w:rPr>
        <w:t>15</w:t>
      </w:r>
      <w:r>
        <w:rPr>
          <w:lang w:val="pl-PL" w:eastAsia="pl-PL" w:bidi="pl-PL"/>
          <w:w w:val="100"/>
          <w:spacing w:val="0"/>
          <w:color w:val="000000"/>
          <w:position w:val="0"/>
        </w:rPr>
        <w:tab/>
        <w:t xml:space="preserve">W wyd. z 1517 i 1518: </w:t>
      </w:r>
      <w:r>
        <w:rPr>
          <w:rStyle w:val="CharStyle64"/>
        </w:rPr>
        <w:t>crancz.</w:t>
      </w:r>
    </w:p>
    <w:p>
      <w:pPr>
        <w:pStyle w:val="Style62"/>
        <w:framePr w:w="7214" w:h="456" w:hRule="exact" w:wrap="none" w:vAnchor="page" w:hAnchor="page" w:x="3887" w:y="15506"/>
        <w:tabs>
          <w:tab w:leader="none" w:pos="4113" w:val="left"/>
        </w:tabs>
        <w:widowControl w:val="0"/>
        <w:keepNext w:val="0"/>
        <w:keepLines w:val="0"/>
        <w:shd w:val="clear" w:color="auto" w:fill="auto"/>
        <w:bidi w:val="0"/>
        <w:jc w:val="left"/>
        <w:spacing w:before="0" w:after="0"/>
        <w:ind w:left="3520" w:right="420" w:firstLine="360"/>
      </w:pPr>
      <w:r>
        <w:rPr>
          <w:lang w:val="pl-PL" w:eastAsia="pl-PL" w:bidi="pl-PL"/>
          <w:vertAlign w:val="superscript"/>
          <w:w w:val="100"/>
          <w:spacing w:val="0"/>
          <w:color w:val="000000"/>
          <w:position w:val="0"/>
        </w:rPr>
        <w:t>16</w:t>
      </w:r>
      <w:r>
        <w:rPr>
          <w:lang w:val="pl-PL" w:eastAsia="pl-PL" w:bidi="pl-PL"/>
          <w:w w:val="100"/>
          <w:spacing w:val="0"/>
          <w:color w:val="000000"/>
          <w:position w:val="0"/>
        </w:rPr>
        <w:tab/>
        <w:t xml:space="preserve">Może niem. </w:t>
      </w:r>
      <w:r>
        <w:rPr>
          <w:rStyle w:val="CharStyle64"/>
        </w:rPr>
        <w:t>kranz,</w:t>
      </w:r>
      <w:r>
        <w:rPr>
          <w:lang w:val="pl-PL" w:eastAsia="pl-PL" w:bidi="pl-PL"/>
          <w:w w:val="100"/>
          <w:spacing w:val="0"/>
          <w:color w:val="000000"/>
          <w:position w:val="0"/>
        </w:rPr>
        <w:t xml:space="preserve"> w Nowogrodzie Wielkim swoje składy mieli kupcy nie</w:t>
        <w:softHyphen/>
        <w:t xml:space="preserve">mieccy, por. Herb, </w:t>
      </w:r>
      <w:r>
        <w:rPr>
          <w:lang w:val="ru-RU" w:eastAsia="ru-RU" w:bidi="ru-RU"/>
          <w:w w:val="100"/>
          <w:spacing w:val="0"/>
          <w:color w:val="000000"/>
          <w:position w:val="0"/>
        </w:rPr>
        <w:t xml:space="preserve">1/339, </w:t>
      </w:r>
      <w:r>
        <w:rPr>
          <w:lang w:val="pl-PL" w:eastAsia="pl-PL" w:bidi="pl-PL"/>
          <w:w w:val="100"/>
          <w:spacing w:val="0"/>
          <w:color w:val="000000"/>
          <w:position w:val="0"/>
        </w:rPr>
        <w:t>II/422.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297" w:y="106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PRZYCZYNEK DO DZIEJÓW POLSKO-WSCHODNIOSŁOWIAŃSKICH...</w:t>
      </w:r>
    </w:p>
    <w:p>
      <w:pPr>
        <w:pStyle w:val="Style19"/>
        <w:framePr w:wrap="none" w:vAnchor="page" w:hAnchor="page" w:x="7557" w:y="107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25</w:t>
      </w:r>
    </w:p>
    <w:p>
      <w:pPr>
        <w:pStyle w:val="Style13"/>
        <w:framePr w:w="11107" w:h="9430" w:hRule="exact" w:wrap="none" w:vAnchor="page" w:hAnchor="page" w:x="371" w:y="1502"/>
        <w:widowControl w:val="0"/>
        <w:keepNext w:val="0"/>
        <w:keepLines w:val="0"/>
        <w:shd w:val="clear" w:color="auto" w:fill="auto"/>
        <w:bidi w:val="0"/>
        <w:jc w:val="both"/>
        <w:spacing w:before="0" w:after="0" w:line="250" w:lineRule="exact"/>
        <w:ind w:left="260" w:right="3700" w:firstLine="320"/>
      </w:pPr>
      <w:r>
        <w:rPr>
          <w:rStyle w:val="CharStyle79"/>
        </w:rPr>
        <w:t xml:space="preserve">hospodar </w:t>
      </w:r>
      <w:r>
        <w:rPr>
          <w:lang w:val="pl-PL" w:eastAsia="pl-PL" w:bidi="pl-PL"/>
          <w:w w:val="100"/>
          <w:spacing w:val="0"/>
          <w:color w:val="000000"/>
          <w:position w:val="0"/>
        </w:rPr>
        <w:t xml:space="preserve">’tytuł należny carowi’: Wielki </w:t>
      </w:r>
      <w:r>
        <w:rPr>
          <w:lang w:val="cs-CZ" w:eastAsia="cs-CZ" w:bidi="cs-CZ"/>
          <w:w w:val="100"/>
          <w:spacing w:val="0"/>
          <w:color w:val="000000"/>
          <w:position w:val="0"/>
        </w:rPr>
        <w:t xml:space="preserve">Cár </w:t>
      </w:r>
      <w:r>
        <w:rPr>
          <w:lang w:val="pl-PL" w:eastAsia="pl-PL" w:bidi="pl-PL"/>
          <w:w w:val="100"/>
          <w:spacing w:val="0"/>
          <w:color w:val="000000"/>
          <w:position w:val="0"/>
        </w:rPr>
        <w:t xml:space="preserve">Moskiewski dotychmiast </w:t>
      </w:r>
      <w:r>
        <w:rPr>
          <w:lang w:val="cs-CZ" w:eastAsia="cs-CZ" w:bidi="cs-CZ"/>
          <w:w w:val="100"/>
          <w:spacing w:val="0"/>
          <w:color w:val="000000"/>
          <w:position w:val="0"/>
        </w:rPr>
        <w:t xml:space="preserve">Hospodárem </w:t>
      </w:r>
      <w:r>
        <w:rPr>
          <w:lang w:val="de-DE" w:eastAsia="de-DE" w:bidi="de-DE"/>
          <w:w w:val="100"/>
          <w:spacing w:val="0"/>
          <w:color w:val="000000"/>
          <w:position w:val="0"/>
        </w:rPr>
        <w:t xml:space="preserve">sie </w:t>
      </w:r>
      <w:r>
        <w:rPr>
          <w:lang w:val="pl-PL" w:eastAsia="pl-PL" w:bidi="pl-PL"/>
          <w:w w:val="100"/>
          <w:spacing w:val="0"/>
          <w:color w:val="000000"/>
          <w:position w:val="0"/>
        </w:rPr>
        <w:t xml:space="preserve">tych państw zwał 8, Miłościwy </w:t>
      </w:r>
      <w:r>
        <w:rPr>
          <w:lang w:val="cs-CZ" w:eastAsia="cs-CZ" w:bidi="cs-CZ"/>
          <w:w w:val="100"/>
          <w:spacing w:val="0"/>
          <w:color w:val="000000"/>
          <w:position w:val="0"/>
        </w:rPr>
        <w:t>Naiá</w:t>
      </w:r>
      <w:r>
        <w:rPr>
          <w:lang w:val="pl-PL" w:eastAsia="pl-PL" w:bidi="pl-PL"/>
          <w:w w:val="100"/>
          <w:spacing w:val="0"/>
          <w:color w:val="000000"/>
          <w:position w:val="0"/>
        </w:rPr>
        <w:t>ś</w:t>
      </w:r>
      <w:r>
        <w:rPr>
          <w:lang w:val="cs-CZ" w:eastAsia="cs-CZ" w:bidi="cs-CZ"/>
          <w:w w:val="100"/>
          <w:spacing w:val="0"/>
          <w:color w:val="000000"/>
          <w:position w:val="0"/>
        </w:rPr>
        <w:t xml:space="preserve">nieyszy Cáru/ </w:t>
      </w:r>
      <w:r>
        <w:rPr>
          <w:lang w:val="ru-RU" w:eastAsia="ru-RU" w:bidi="ru-RU"/>
          <w:w w:val="100"/>
          <w:spacing w:val="0"/>
          <w:color w:val="000000"/>
          <w:position w:val="0"/>
        </w:rPr>
        <w:t xml:space="preserve">у </w:t>
      </w:r>
      <w:r>
        <w:rPr>
          <w:lang w:val="cs-CZ" w:eastAsia="cs-CZ" w:bidi="cs-CZ"/>
          <w:w w:val="100"/>
          <w:spacing w:val="0"/>
          <w:color w:val="000000"/>
          <w:position w:val="0"/>
        </w:rPr>
        <w:t xml:space="preserve">Hospodáru nász </w:t>
      </w:r>
      <w:r>
        <w:rPr>
          <w:lang w:val="pl-PL" w:eastAsia="pl-PL" w:bidi="pl-PL"/>
          <w:w w:val="100"/>
          <w:spacing w:val="0"/>
          <w:color w:val="000000"/>
          <w:position w:val="0"/>
        </w:rPr>
        <w:t xml:space="preserve">49; </w:t>
      </w:r>
      <w:r>
        <w:rPr>
          <w:rStyle w:val="CharStyle80"/>
        </w:rPr>
        <w:t>hospodarstwo</w:t>
      </w:r>
      <w:r>
        <w:rPr>
          <w:lang w:val="pl-PL" w:eastAsia="pl-PL" w:bidi="pl-PL"/>
          <w:w w:val="100"/>
          <w:spacing w:val="0"/>
          <w:color w:val="000000"/>
          <w:position w:val="0"/>
        </w:rPr>
        <w:t xml:space="preserve"> 44</w:t>
      </w:r>
    </w:p>
    <w:p>
      <w:pPr>
        <w:pStyle w:val="Style17"/>
        <w:framePr w:w="11107" w:h="9430" w:hRule="exact" w:wrap="none" w:vAnchor="page" w:hAnchor="page" w:x="371" w:y="1502"/>
        <w:widowControl w:val="0"/>
        <w:keepNext w:val="0"/>
        <w:keepLines w:val="0"/>
        <w:shd w:val="clear" w:color="auto" w:fill="auto"/>
        <w:bidi w:val="0"/>
        <w:jc w:val="both"/>
        <w:spacing w:before="0" w:after="28" w:line="202" w:lineRule="exact"/>
        <w:ind w:left="580" w:right="3700" w:firstLine="0"/>
      </w:pPr>
      <w:r>
        <w:rPr>
          <w:lang w:val="pl-PL" w:eastAsia="pl-PL" w:bidi="pl-PL"/>
          <w:w w:val="100"/>
          <w:spacing w:val="0"/>
          <w:color w:val="000000"/>
          <w:position w:val="0"/>
        </w:rPr>
        <w:t xml:space="preserve">[Nie notują Sstp, KnT, w zn. Władca, panujący’ notują </w:t>
      </w:r>
      <w:r>
        <w:rPr>
          <w:lang w:val="cs-CZ" w:eastAsia="cs-CZ" w:bidi="cs-CZ"/>
          <w:w w:val="100"/>
          <w:spacing w:val="0"/>
          <w:color w:val="000000"/>
          <w:position w:val="0"/>
        </w:rPr>
        <w:t xml:space="preserve">SPXVI </w:t>
      </w:r>
      <w:r>
        <w:rPr>
          <w:lang w:val="pl-PL" w:eastAsia="pl-PL" w:bidi="pl-PL"/>
          <w:w w:val="100"/>
          <w:spacing w:val="0"/>
          <w:color w:val="000000"/>
          <w:position w:val="0"/>
        </w:rPr>
        <w:t xml:space="preserve">(najczęściej w stosunku do panującego w Mołdawii i na Wołoszczyźnie (rum. z ukr.), o władcy moskiewskim w </w:t>
      </w:r>
      <w:r>
        <w:rPr>
          <w:lang w:val="de-DE" w:eastAsia="de-DE" w:bidi="de-DE"/>
          <w:w w:val="100"/>
          <w:spacing w:val="0"/>
          <w:color w:val="000000"/>
          <w:position w:val="0"/>
        </w:rPr>
        <w:t>BielKr,</w:t>
      </w:r>
      <w:r>
        <w:rPr>
          <w:lang w:val="de-DE" w:eastAsia="de-DE" w:bidi="de-DE"/>
          <w:vertAlign w:val="superscript"/>
          <w:w w:val="100"/>
          <w:spacing w:val="0"/>
          <w:color w:val="000000"/>
          <w:position w:val="0"/>
        </w:rPr>
        <w:t>17</w:t>
      </w:r>
      <w:r>
        <w:rPr>
          <w:lang w:val="de-DE" w:eastAsia="de-DE" w:bidi="de-DE"/>
          <w:w w:val="100"/>
          <w:spacing w:val="0"/>
          <w:color w:val="000000"/>
          <w:position w:val="0"/>
        </w:rPr>
        <w:t xml:space="preserve"> </w:t>
      </w:r>
      <w:r>
        <w:rPr>
          <w:lang w:val="cs-CZ" w:eastAsia="cs-CZ" w:bidi="cs-CZ"/>
          <w:w w:val="100"/>
          <w:spacing w:val="0"/>
          <w:color w:val="000000"/>
          <w:position w:val="0"/>
        </w:rPr>
        <w:t xml:space="preserve">KSXVII; </w:t>
      </w:r>
      <w:r>
        <w:rPr>
          <w:lang w:val="pl-PL" w:eastAsia="pl-PL" w:bidi="pl-PL"/>
          <w:w w:val="100"/>
          <w:spacing w:val="0"/>
          <w:color w:val="000000"/>
          <w:position w:val="0"/>
        </w:rPr>
        <w:t xml:space="preserve">strus. </w:t>
      </w:r>
      <w:r>
        <w:rPr>
          <w:rStyle w:val="CharStyle30"/>
          <w:b/>
          <w:bCs/>
        </w:rPr>
        <w:t>gospodarь, ospodarь</w:t>
      </w:r>
      <w:r>
        <w:rPr>
          <w:lang w:val="pl-PL" w:eastAsia="pl-PL" w:bidi="pl-PL"/>
          <w:w w:val="100"/>
          <w:spacing w:val="0"/>
          <w:color w:val="000000"/>
          <w:position w:val="0"/>
        </w:rPr>
        <w:t xml:space="preserve"> (&lt; psł. </w:t>
      </w:r>
      <w:r>
        <w:rPr>
          <w:rStyle w:val="CharStyle30"/>
          <w:b/>
          <w:bCs/>
        </w:rPr>
        <w:t>*gospodarь);</w:t>
      </w:r>
      <w:r>
        <w:rPr>
          <w:lang w:val="pl-PL" w:eastAsia="pl-PL" w:bidi="pl-PL"/>
          <w:w w:val="100"/>
          <w:spacing w:val="0"/>
          <w:color w:val="000000"/>
          <w:position w:val="0"/>
        </w:rPr>
        <w:t xml:space="preserve"> por. Min, 57-58; Karpi, 56; PihLeks, 317; SWO, 288]</w:t>
      </w:r>
    </w:p>
    <w:p>
      <w:pPr>
        <w:pStyle w:val="Style13"/>
        <w:framePr w:w="11107" w:h="9430" w:hRule="exact" w:wrap="none" w:vAnchor="page" w:hAnchor="page" w:x="371" w:y="1502"/>
        <w:widowControl w:val="0"/>
        <w:keepNext w:val="0"/>
        <w:keepLines w:val="0"/>
        <w:shd w:val="clear" w:color="auto" w:fill="auto"/>
        <w:bidi w:val="0"/>
        <w:jc w:val="both"/>
        <w:spacing w:before="0" w:after="0" w:line="242" w:lineRule="exact"/>
        <w:ind w:left="260" w:right="3700" w:firstLine="320"/>
      </w:pPr>
      <w:r>
        <w:rPr>
          <w:rStyle w:val="CharStyle79"/>
        </w:rPr>
        <w:t xml:space="preserve">Humien </w:t>
      </w:r>
      <w:r>
        <w:rPr>
          <w:lang w:val="pl-PL" w:eastAsia="pl-PL" w:bidi="pl-PL"/>
          <w:w w:val="100"/>
          <w:spacing w:val="0"/>
          <w:color w:val="000000"/>
          <w:position w:val="0"/>
        </w:rPr>
        <w:t xml:space="preserve">'przełożony klasztoru, </w:t>
      </w:r>
      <w:r>
        <w:rPr>
          <w:lang w:val="cs-CZ" w:eastAsia="cs-CZ" w:bidi="cs-CZ"/>
          <w:w w:val="100"/>
          <w:spacing w:val="0"/>
          <w:color w:val="000000"/>
          <w:position w:val="0"/>
        </w:rPr>
        <w:t xml:space="preserve">opat </w:t>
      </w:r>
      <w:r>
        <w:rPr>
          <w:lang w:val="pl-PL" w:eastAsia="pl-PL" w:bidi="pl-PL"/>
          <w:w w:val="100"/>
          <w:spacing w:val="0"/>
          <w:color w:val="000000"/>
          <w:position w:val="0"/>
        </w:rPr>
        <w:t xml:space="preserve">w kościele prawosławnym’: </w:t>
      </w:r>
      <w:r>
        <w:rPr>
          <w:lang w:val="cs-CZ" w:eastAsia="cs-CZ" w:bidi="cs-CZ"/>
          <w:w w:val="100"/>
          <w:spacing w:val="0"/>
          <w:color w:val="000000"/>
          <w:position w:val="0"/>
        </w:rPr>
        <w:t xml:space="preserve">tám </w:t>
      </w:r>
      <w:r>
        <w:rPr>
          <w:lang w:val="pl-PL" w:eastAsia="pl-PL" w:bidi="pl-PL"/>
          <w:w w:val="100"/>
          <w:spacing w:val="0"/>
          <w:color w:val="000000"/>
          <w:position w:val="0"/>
        </w:rPr>
        <w:t>iednemu Humienowi</w:t>
      </w:r>
      <w:r>
        <w:rPr>
          <w:lang w:val="pl-PL" w:eastAsia="pl-PL" w:bidi="pl-PL"/>
          <w:vertAlign w:val="superscript"/>
          <w:w w:val="100"/>
          <w:spacing w:val="0"/>
          <w:color w:val="000000"/>
          <w:position w:val="0"/>
        </w:rPr>
        <w:t>18</w:t>
      </w:r>
      <w:r>
        <w:rPr>
          <w:lang w:val="pl-PL" w:eastAsia="pl-PL" w:bidi="pl-PL"/>
          <w:w w:val="100"/>
          <w:spacing w:val="0"/>
          <w:color w:val="000000"/>
          <w:position w:val="0"/>
        </w:rPr>
        <w:t xml:space="preserve"> przez spowiedź o wszytkim powiedział ... Co Hu</w:t>
        <w:softHyphen/>
        <w:t>mien usłyszawszy 74</w:t>
      </w:r>
    </w:p>
    <w:p>
      <w:pPr>
        <w:pStyle w:val="Style17"/>
        <w:framePr w:w="11107" w:h="9430" w:hRule="exact" w:wrap="none" w:vAnchor="page" w:hAnchor="page" w:x="371" w:y="1502"/>
        <w:widowControl w:val="0"/>
        <w:keepNext w:val="0"/>
        <w:keepLines w:val="0"/>
        <w:shd w:val="clear" w:color="auto" w:fill="auto"/>
        <w:bidi w:val="0"/>
        <w:jc w:val="both"/>
        <w:spacing w:before="0" w:after="28" w:line="202" w:lineRule="exact"/>
        <w:ind w:left="580" w:right="3700" w:firstLine="0"/>
      </w:pPr>
      <w:r>
        <w:rPr>
          <w:lang w:val="pl-PL" w:eastAsia="pl-PL" w:bidi="pl-PL"/>
          <w:w w:val="100"/>
          <w:spacing w:val="0"/>
          <w:color w:val="000000"/>
          <w:position w:val="0"/>
        </w:rPr>
        <w:t xml:space="preserve">[Notują Sstp, </w:t>
      </w:r>
      <w:r>
        <w:rPr>
          <w:lang w:val="cs-CZ" w:eastAsia="cs-CZ" w:bidi="cs-CZ"/>
          <w:w w:val="100"/>
          <w:spacing w:val="0"/>
          <w:color w:val="000000"/>
          <w:position w:val="0"/>
        </w:rPr>
        <w:t xml:space="preserve">SPXVI, KSXVII, </w:t>
      </w:r>
      <w:r>
        <w:rPr>
          <w:lang w:val="pl-PL" w:eastAsia="pl-PL" w:bidi="pl-PL"/>
          <w:w w:val="100"/>
          <w:spacing w:val="0"/>
          <w:color w:val="000000"/>
          <w:position w:val="0"/>
        </w:rPr>
        <w:t xml:space="preserve">nie notuje KnT; z ruszczyzny cerkiewnej (scs z grec. </w:t>
      </w:r>
      <w:r>
        <w:rPr>
          <w:rStyle w:val="CharStyle30"/>
          <w:lang w:val="cs-CZ" w:eastAsia="cs-CZ" w:bidi="cs-CZ"/>
          <w:b/>
          <w:bCs/>
        </w:rPr>
        <w:t>hegoúmenos),</w:t>
      </w:r>
      <w:r>
        <w:rPr>
          <w:lang w:val="cs-CZ" w:eastAsia="cs-CZ" w:bidi="cs-CZ"/>
          <w:w w:val="100"/>
          <w:spacing w:val="0"/>
          <w:color w:val="000000"/>
          <w:position w:val="0"/>
        </w:rPr>
        <w:t xml:space="preserve"> </w:t>
      </w:r>
      <w:r>
        <w:rPr>
          <w:lang w:val="pl-PL" w:eastAsia="pl-PL" w:bidi="pl-PL"/>
          <w:w w:val="100"/>
          <w:spacing w:val="0"/>
          <w:color w:val="000000"/>
          <w:position w:val="0"/>
        </w:rPr>
        <w:t xml:space="preserve">strus. </w:t>
      </w:r>
      <w:r>
        <w:rPr>
          <w:rStyle w:val="CharStyle30"/>
          <w:b/>
          <w:bCs/>
        </w:rPr>
        <w:t>igumen</w:t>
      </w:r>
      <w:r>
        <w:rPr>
          <w:rStyle w:val="CharStyle30"/>
          <w:lang w:val="ru-RU" w:eastAsia="ru-RU" w:bidi="ru-RU"/>
          <w:b/>
          <w:bCs/>
        </w:rPr>
        <w:t>ъ</w:t>
      </w:r>
      <w:r>
        <w:rPr>
          <w:rStyle w:val="CharStyle30"/>
          <w:b/>
          <w:bCs/>
        </w:rPr>
        <w:t>,</w:t>
      </w:r>
      <w:r>
        <w:rPr>
          <w:lang w:val="pl-PL" w:eastAsia="pl-PL" w:bidi="pl-PL"/>
          <w:w w:val="100"/>
          <w:spacing w:val="0"/>
          <w:color w:val="000000"/>
          <w:position w:val="0"/>
        </w:rPr>
        <w:t xml:space="preserve"> ukr. błr. </w:t>
      </w:r>
      <w:r>
        <w:rPr>
          <w:rStyle w:val="CharStyle30"/>
          <w:b/>
          <w:bCs/>
        </w:rPr>
        <w:t>ihumen</w:t>
      </w:r>
      <w:r>
        <w:rPr>
          <w:lang w:val="pl-PL" w:eastAsia="pl-PL" w:bidi="pl-PL"/>
          <w:w w:val="100"/>
          <w:spacing w:val="0"/>
          <w:color w:val="000000"/>
          <w:position w:val="0"/>
        </w:rPr>
        <w:t>; por. Min, 60; HEK, 122; Karpi, 56; SWO, 297]</w:t>
      </w:r>
    </w:p>
    <w:p>
      <w:pPr>
        <w:pStyle w:val="Style13"/>
        <w:framePr w:w="11107" w:h="9430" w:hRule="exact" w:wrap="none" w:vAnchor="page" w:hAnchor="page" w:x="371" w:y="1502"/>
        <w:widowControl w:val="0"/>
        <w:keepNext w:val="0"/>
        <w:keepLines w:val="0"/>
        <w:shd w:val="clear" w:color="auto" w:fill="auto"/>
        <w:bidi w:val="0"/>
        <w:jc w:val="both"/>
        <w:spacing w:before="0" w:after="0" w:line="242" w:lineRule="exact"/>
        <w:ind w:left="260" w:right="3700" w:firstLine="320"/>
      </w:pPr>
      <w:r>
        <w:rPr>
          <w:rStyle w:val="CharStyle79"/>
        </w:rPr>
        <w:t xml:space="preserve">Jarczak </w:t>
      </w:r>
      <w:r>
        <w:rPr>
          <w:lang w:val="pl-PL" w:eastAsia="pl-PL" w:bidi="pl-PL"/>
          <w:w w:val="100"/>
          <w:spacing w:val="0"/>
          <w:color w:val="000000"/>
          <w:position w:val="0"/>
        </w:rPr>
        <w:t xml:space="preserve">'siodło (ozdobne) typu wschodniego’: </w:t>
      </w:r>
      <w:r>
        <w:rPr>
          <w:lang w:val="cs-CZ" w:eastAsia="cs-CZ" w:bidi="cs-CZ"/>
          <w:w w:val="100"/>
          <w:spacing w:val="0"/>
          <w:color w:val="000000"/>
          <w:position w:val="0"/>
        </w:rPr>
        <w:t xml:space="preserve">iárczaki </w:t>
      </w:r>
      <w:r>
        <w:rPr>
          <w:lang w:val="pl-PL" w:eastAsia="pl-PL" w:bidi="pl-PL"/>
          <w:w w:val="100"/>
          <w:spacing w:val="0"/>
          <w:color w:val="000000"/>
          <w:position w:val="0"/>
        </w:rPr>
        <w:t xml:space="preserve">lekuchne maią/ </w:t>
      </w:r>
      <w:r>
        <w:rPr>
          <w:lang w:val="cs-CZ" w:eastAsia="cs-CZ" w:bidi="cs-CZ"/>
          <w:w w:val="100"/>
          <w:spacing w:val="0"/>
          <w:color w:val="000000"/>
          <w:position w:val="0"/>
        </w:rPr>
        <w:t xml:space="preserve">áby </w:t>
      </w:r>
      <w:r>
        <w:rPr>
          <w:lang w:val="de-DE" w:eastAsia="de-DE" w:bidi="de-DE"/>
          <w:w w:val="100"/>
          <w:spacing w:val="0"/>
          <w:color w:val="000000"/>
          <w:position w:val="0"/>
        </w:rPr>
        <w:t xml:space="preserve">sie </w:t>
      </w:r>
      <w:r>
        <w:rPr>
          <w:lang w:val="pl-PL" w:eastAsia="pl-PL" w:bidi="pl-PL"/>
          <w:w w:val="100"/>
          <w:spacing w:val="0"/>
          <w:color w:val="000000"/>
          <w:position w:val="0"/>
        </w:rPr>
        <w:t xml:space="preserve">w nich </w:t>
      </w:r>
      <w:r>
        <w:rPr>
          <w:lang w:val="ru-RU" w:eastAsia="ru-RU" w:bidi="ru-RU"/>
          <w:w w:val="100"/>
          <w:spacing w:val="0"/>
          <w:color w:val="000000"/>
          <w:position w:val="0"/>
        </w:rPr>
        <w:t xml:space="preserve">у </w:t>
      </w:r>
      <w:r>
        <w:rPr>
          <w:lang w:val="cs-CZ" w:eastAsia="cs-CZ" w:bidi="cs-CZ"/>
          <w:w w:val="100"/>
          <w:spacing w:val="0"/>
          <w:color w:val="000000"/>
          <w:position w:val="0"/>
        </w:rPr>
        <w:t xml:space="preserve">tám </w:t>
      </w:r>
      <w:r>
        <w:rPr>
          <w:lang w:val="ru-RU" w:eastAsia="ru-RU" w:bidi="ru-RU"/>
          <w:w w:val="100"/>
          <w:spacing w:val="0"/>
          <w:color w:val="000000"/>
          <w:position w:val="0"/>
        </w:rPr>
        <w:t xml:space="preserve">у </w:t>
      </w:r>
      <w:r>
        <w:rPr>
          <w:lang w:val="cs-CZ" w:eastAsia="cs-CZ" w:bidi="cs-CZ"/>
          <w:w w:val="100"/>
          <w:spacing w:val="0"/>
          <w:color w:val="000000"/>
          <w:position w:val="0"/>
        </w:rPr>
        <w:t xml:space="preserve">sám </w:t>
      </w:r>
      <w:r>
        <w:rPr>
          <w:lang w:val="pl-PL" w:eastAsia="pl-PL" w:bidi="pl-PL"/>
          <w:w w:val="100"/>
          <w:spacing w:val="0"/>
          <w:color w:val="000000"/>
          <w:position w:val="0"/>
        </w:rPr>
        <w:t xml:space="preserve">obracaiąc </w:t>
      </w:r>
      <w:r>
        <w:rPr>
          <w:lang w:val="cs-CZ" w:eastAsia="cs-CZ" w:bidi="cs-CZ"/>
          <w:w w:val="100"/>
          <w:spacing w:val="0"/>
          <w:color w:val="000000"/>
          <w:position w:val="0"/>
        </w:rPr>
        <w:t xml:space="preserve">z </w:t>
      </w:r>
      <w:r>
        <w:rPr>
          <w:lang w:val="pl-PL" w:eastAsia="pl-PL" w:bidi="pl-PL"/>
          <w:w w:val="100"/>
          <w:spacing w:val="0"/>
          <w:color w:val="000000"/>
          <w:position w:val="0"/>
        </w:rPr>
        <w:t xml:space="preserve">łukiem </w:t>
      </w:r>
      <w:r>
        <w:rPr>
          <w:lang w:val="cs-CZ" w:eastAsia="cs-CZ" w:bidi="cs-CZ"/>
          <w:w w:val="100"/>
          <w:spacing w:val="0"/>
          <w:color w:val="000000"/>
          <w:position w:val="0"/>
        </w:rPr>
        <w:t xml:space="preserve">ná </w:t>
      </w:r>
      <w:r>
        <w:rPr>
          <w:lang w:val="pl-PL" w:eastAsia="pl-PL" w:bidi="pl-PL"/>
          <w:w w:val="100"/>
          <w:spacing w:val="0"/>
          <w:color w:val="000000"/>
          <w:position w:val="0"/>
        </w:rPr>
        <w:t xml:space="preserve">każdą stronę </w:t>
      </w:r>
      <w:r>
        <w:rPr>
          <w:lang w:val="de-DE" w:eastAsia="de-DE" w:bidi="de-DE"/>
          <w:w w:val="100"/>
          <w:spacing w:val="0"/>
          <w:color w:val="000000"/>
          <w:position w:val="0"/>
        </w:rPr>
        <w:t xml:space="preserve">vwijac sie </w:t>
      </w:r>
      <w:r>
        <w:rPr>
          <w:lang w:val="pl-PL" w:eastAsia="pl-PL" w:bidi="pl-PL"/>
          <w:w w:val="100"/>
          <w:spacing w:val="0"/>
          <w:color w:val="000000"/>
          <w:position w:val="0"/>
        </w:rPr>
        <w:t xml:space="preserve">mogli. </w:t>
      </w:r>
      <w:r>
        <w:rPr>
          <w:lang w:val="de-DE" w:eastAsia="de-DE" w:bidi="de-DE"/>
          <w:w w:val="100"/>
          <w:spacing w:val="0"/>
          <w:color w:val="000000"/>
          <w:position w:val="0"/>
        </w:rPr>
        <w:t xml:space="preserve">W </w:t>
      </w:r>
      <w:r>
        <w:rPr>
          <w:lang w:val="cs-CZ" w:eastAsia="cs-CZ" w:bidi="cs-CZ"/>
          <w:w w:val="100"/>
          <w:spacing w:val="0"/>
          <w:color w:val="000000"/>
          <w:position w:val="0"/>
        </w:rPr>
        <w:t xml:space="preserve">iárczakach iáko </w:t>
      </w:r>
      <w:r>
        <w:rPr>
          <w:lang w:val="ru-RU" w:eastAsia="ru-RU" w:bidi="ru-RU"/>
          <w:w w:val="100"/>
          <w:spacing w:val="0"/>
          <w:color w:val="000000"/>
          <w:position w:val="0"/>
        </w:rPr>
        <w:t xml:space="preserve">у </w:t>
      </w:r>
      <w:r>
        <w:rPr>
          <w:lang w:val="cs-CZ" w:eastAsia="cs-CZ" w:bidi="cs-CZ"/>
          <w:w w:val="100"/>
          <w:spacing w:val="0"/>
          <w:color w:val="000000"/>
          <w:position w:val="0"/>
        </w:rPr>
        <w:t xml:space="preserve">Tátárowie </w:t>
      </w:r>
      <w:r>
        <w:rPr>
          <w:lang w:val="pl-PL" w:eastAsia="pl-PL" w:bidi="pl-PL"/>
          <w:w w:val="100"/>
          <w:spacing w:val="0"/>
          <w:color w:val="000000"/>
          <w:position w:val="0"/>
        </w:rPr>
        <w:t>króciuchno siedzą 37</w:t>
      </w:r>
    </w:p>
    <w:p>
      <w:pPr>
        <w:pStyle w:val="Style17"/>
        <w:framePr w:w="11107" w:h="9430" w:hRule="exact" w:wrap="none" w:vAnchor="page" w:hAnchor="page" w:x="371" w:y="1502"/>
        <w:widowControl w:val="0"/>
        <w:keepNext w:val="0"/>
        <w:keepLines w:val="0"/>
        <w:shd w:val="clear" w:color="auto" w:fill="auto"/>
        <w:bidi w:val="0"/>
        <w:jc w:val="both"/>
        <w:spacing w:before="0" w:after="28" w:line="202" w:lineRule="exact"/>
        <w:ind w:left="580" w:right="3700" w:firstLine="0"/>
      </w:pPr>
      <w:r>
        <w:rPr>
          <w:lang w:val="pl-PL" w:eastAsia="pl-PL" w:bidi="pl-PL"/>
          <w:w w:val="100"/>
          <w:spacing w:val="0"/>
          <w:color w:val="000000"/>
          <w:position w:val="0"/>
        </w:rPr>
        <w:t xml:space="preserve">[Nie notuje Sstp, notują </w:t>
      </w:r>
      <w:r>
        <w:rPr>
          <w:lang w:val="de-DE" w:eastAsia="de-DE" w:bidi="de-DE"/>
          <w:w w:val="100"/>
          <w:spacing w:val="0"/>
          <w:color w:val="000000"/>
          <w:position w:val="0"/>
        </w:rPr>
        <w:t xml:space="preserve">SPXVI, KSXVII, </w:t>
      </w:r>
      <w:r>
        <w:rPr>
          <w:lang w:val="pl-PL" w:eastAsia="pl-PL" w:bidi="pl-PL"/>
          <w:w w:val="100"/>
          <w:spacing w:val="0"/>
          <w:color w:val="000000"/>
          <w:position w:val="0"/>
        </w:rPr>
        <w:t xml:space="preserve">w KnT - </w:t>
      </w:r>
      <w:r>
        <w:rPr>
          <w:rStyle w:val="CharStyle30"/>
          <w:b/>
          <w:bCs/>
        </w:rPr>
        <w:t>jarczak</w:t>
      </w:r>
      <w:r>
        <w:rPr>
          <w:lang w:val="pl-PL" w:eastAsia="pl-PL" w:bidi="pl-PL"/>
          <w:w w:val="100"/>
          <w:spacing w:val="0"/>
          <w:color w:val="000000"/>
          <w:position w:val="0"/>
        </w:rPr>
        <w:t xml:space="preserve">; strus. </w:t>
      </w:r>
      <w:r>
        <w:rPr>
          <w:rStyle w:val="CharStyle30"/>
          <w:b/>
          <w:bCs/>
        </w:rPr>
        <w:t>jer</w:t>
      </w:r>
      <w:r>
        <w:rPr>
          <w:rStyle w:val="CharStyle30"/>
          <w:lang w:val="cs-CZ" w:eastAsia="cs-CZ" w:bidi="cs-CZ"/>
          <w:b/>
          <w:bCs/>
        </w:rPr>
        <w:t>č</w:t>
      </w:r>
      <w:r>
        <w:rPr>
          <w:rStyle w:val="CharStyle30"/>
          <w:b/>
          <w:bCs/>
        </w:rPr>
        <w:t>ak</w:t>
      </w:r>
      <w:r>
        <w:rPr>
          <w:rStyle w:val="CharStyle30"/>
          <w:lang w:val="ru-RU" w:eastAsia="ru-RU" w:bidi="ru-RU"/>
          <w:b/>
          <w:bCs/>
        </w:rPr>
        <w:t>ъ</w:t>
      </w:r>
      <w:r>
        <w:rPr>
          <w:rStyle w:val="CharStyle30"/>
          <w:b/>
          <w:bCs/>
        </w:rPr>
        <w:t xml:space="preserve">, </w:t>
      </w:r>
      <w:r>
        <w:rPr>
          <w:rStyle w:val="CharStyle30"/>
          <w:lang w:val="ru-RU" w:eastAsia="ru-RU" w:bidi="ru-RU"/>
          <w:b/>
          <w:bCs/>
        </w:rPr>
        <w:t>а</w:t>
      </w:r>
      <w:r>
        <w:rPr>
          <w:rStyle w:val="CharStyle30"/>
          <w:b/>
          <w:bCs/>
        </w:rPr>
        <w:t>r</w:t>
      </w:r>
      <w:r>
        <w:rPr>
          <w:rStyle w:val="CharStyle30"/>
          <w:lang w:val="cs-CZ" w:eastAsia="cs-CZ" w:bidi="cs-CZ"/>
          <w:b/>
          <w:bCs/>
        </w:rPr>
        <w:t>č</w:t>
      </w:r>
      <w:r>
        <w:rPr>
          <w:rStyle w:val="CharStyle30"/>
          <w:lang w:val="ru-RU" w:eastAsia="ru-RU" w:bidi="ru-RU"/>
          <w:b/>
          <w:bCs/>
        </w:rPr>
        <w:t>а</w:t>
      </w:r>
      <w:r>
        <w:rPr>
          <w:rStyle w:val="CharStyle30"/>
          <w:b/>
          <w:bCs/>
        </w:rPr>
        <w:t>k</w:t>
      </w:r>
      <w:r>
        <w:rPr>
          <w:rStyle w:val="CharStyle30"/>
          <w:lang w:val="ru-RU" w:eastAsia="ru-RU" w:bidi="ru-RU"/>
          <w:b/>
          <w:bCs/>
        </w:rPr>
        <w:t xml:space="preserve">ъ, </w:t>
      </w:r>
      <w:r>
        <w:rPr>
          <w:lang w:val="pl-PL" w:eastAsia="pl-PL" w:bidi="pl-PL"/>
          <w:w w:val="100"/>
          <w:spacing w:val="0"/>
          <w:color w:val="000000"/>
          <w:position w:val="0"/>
        </w:rPr>
        <w:t xml:space="preserve">stukr. </w:t>
      </w:r>
      <w:r>
        <w:rPr>
          <w:rStyle w:val="CharStyle30"/>
          <w:lang w:val="ru-RU" w:eastAsia="ru-RU" w:bidi="ru-RU"/>
          <w:b/>
          <w:bCs/>
        </w:rPr>
        <w:t>а</w:t>
      </w:r>
      <w:r>
        <w:rPr>
          <w:rStyle w:val="CharStyle30"/>
          <w:b/>
          <w:bCs/>
        </w:rPr>
        <w:t>r</w:t>
      </w:r>
      <w:r>
        <w:rPr>
          <w:rStyle w:val="CharStyle30"/>
          <w:lang w:val="cs-CZ" w:eastAsia="cs-CZ" w:bidi="cs-CZ"/>
          <w:b/>
          <w:bCs/>
        </w:rPr>
        <w:t>č</w:t>
      </w:r>
      <w:r>
        <w:rPr>
          <w:rStyle w:val="CharStyle30"/>
          <w:lang w:val="ru-RU" w:eastAsia="ru-RU" w:bidi="ru-RU"/>
          <w:b/>
          <w:bCs/>
        </w:rPr>
        <w:t>а</w:t>
      </w:r>
      <w:r>
        <w:rPr>
          <w:rStyle w:val="CharStyle30"/>
          <w:b/>
          <w:bCs/>
        </w:rPr>
        <w:t>k</w:t>
      </w:r>
      <w:r>
        <w:rPr>
          <w:rStyle w:val="CharStyle30"/>
          <w:lang w:val="ru-RU" w:eastAsia="ru-RU" w:bidi="ru-RU"/>
          <w:b/>
          <w:bCs/>
        </w:rPr>
        <w:t>ъ</w:t>
      </w:r>
      <w:r>
        <w:rPr>
          <w:lang w:val="pl-PL" w:eastAsia="pl-PL" w:bidi="pl-PL"/>
          <w:w w:val="100"/>
          <w:spacing w:val="0"/>
          <w:color w:val="000000"/>
          <w:position w:val="0"/>
        </w:rPr>
        <w:t>, z języków tur.</w:t>
      </w:r>
      <w:r>
        <w:rPr>
          <w:lang w:val="de-DE" w:eastAsia="de-DE" w:bidi="de-DE"/>
          <w:w w:val="100"/>
          <w:spacing w:val="0"/>
          <w:color w:val="000000"/>
          <w:position w:val="0"/>
        </w:rPr>
        <w:t xml:space="preserve">-tat., </w:t>
      </w:r>
      <w:r>
        <w:rPr>
          <w:lang w:val="pl-PL" w:eastAsia="pl-PL" w:bidi="pl-PL"/>
          <w:w w:val="100"/>
          <w:spacing w:val="0"/>
          <w:color w:val="000000"/>
          <w:position w:val="0"/>
        </w:rPr>
        <w:t xml:space="preserve">por. </w:t>
      </w:r>
      <w:r>
        <w:rPr>
          <w:lang w:val="de-DE" w:eastAsia="de-DE" w:bidi="de-DE"/>
          <w:w w:val="100"/>
          <w:spacing w:val="0"/>
          <w:color w:val="000000"/>
          <w:position w:val="0"/>
        </w:rPr>
        <w:t xml:space="preserve">tat. </w:t>
      </w:r>
      <w:r>
        <w:rPr>
          <w:rStyle w:val="CharStyle30"/>
          <w:lang w:val="cs-CZ" w:eastAsia="cs-CZ" w:bidi="cs-CZ"/>
          <w:b/>
          <w:bCs/>
        </w:rPr>
        <w:t>arčak</w:t>
      </w:r>
      <w:r>
        <w:rPr>
          <w:lang w:val="pl-PL" w:eastAsia="pl-PL" w:bidi="pl-PL"/>
          <w:w w:val="100"/>
          <w:spacing w:val="0"/>
          <w:color w:val="000000"/>
          <w:position w:val="0"/>
        </w:rPr>
        <w:t xml:space="preserve">, tur. </w:t>
      </w:r>
      <w:r>
        <w:rPr>
          <w:rStyle w:val="CharStyle30"/>
          <w:lang w:val="cs-CZ" w:eastAsia="cs-CZ" w:bidi="cs-CZ"/>
          <w:b/>
          <w:bCs/>
        </w:rPr>
        <w:t>angyrčak, yngyrčak</w:t>
      </w:r>
      <w:r>
        <w:rPr>
          <w:lang w:val="pl-PL" w:eastAsia="pl-PL" w:bidi="pl-PL"/>
          <w:w w:val="100"/>
          <w:spacing w:val="0"/>
          <w:color w:val="000000"/>
          <w:position w:val="0"/>
        </w:rPr>
        <w:t xml:space="preserve">; por. </w:t>
      </w:r>
      <w:r>
        <w:rPr>
          <w:lang w:val="cs-CZ" w:eastAsia="cs-CZ" w:bidi="cs-CZ"/>
          <w:w w:val="100"/>
          <w:spacing w:val="0"/>
          <w:color w:val="000000"/>
          <w:position w:val="0"/>
        </w:rPr>
        <w:t xml:space="preserve">HEK, </w:t>
      </w:r>
      <w:r>
        <w:rPr>
          <w:lang w:val="pl-PL" w:eastAsia="pl-PL" w:bidi="pl-PL"/>
          <w:w w:val="100"/>
          <w:spacing w:val="0"/>
          <w:color w:val="000000"/>
          <w:position w:val="0"/>
        </w:rPr>
        <w:t xml:space="preserve">40; Min, 61; Rytt, 15; Bańk, </w:t>
      </w:r>
      <w:r>
        <w:rPr>
          <w:lang w:val="ru-RU" w:eastAsia="ru-RU" w:bidi="ru-RU"/>
          <w:w w:val="100"/>
          <w:spacing w:val="0"/>
          <w:color w:val="000000"/>
          <w:position w:val="0"/>
        </w:rPr>
        <w:t>1/272]</w:t>
      </w:r>
    </w:p>
    <w:p>
      <w:pPr>
        <w:pStyle w:val="Style13"/>
        <w:framePr w:w="11107" w:h="9430" w:hRule="exact" w:wrap="none" w:vAnchor="page" w:hAnchor="page" w:x="371" w:y="1502"/>
        <w:widowControl w:val="0"/>
        <w:keepNext w:val="0"/>
        <w:keepLines w:val="0"/>
        <w:shd w:val="clear" w:color="auto" w:fill="auto"/>
        <w:bidi w:val="0"/>
        <w:jc w:val="both"/>
        <w:spacing w:before="0" w:after="0" w:line="242" w:lineRule="exact"/>
        <w:ind w:left="260" w:right="3700" w:firstLine="320"/>
      </w:pPr>
      <w:r>
        <w:rPr>
          <w:rStyle w:val="CharStyle79"/>
        </w:rPr>
        <w:t xml:space="preserve">Kieścień </w:t>
      </w:r>
      <w:r>
        <w:rPr>
          <w:lang w:val="pl-PL" w:eastAsia="pl-PL" w:bidi="pl-PL"/>
          <w:w w:val="100"/>
          <w:spacing w:val="0"/>
          <w:color w:val="000000"/>
          <w:position w:val="0"/>
        </w:rPr>
        <w:t xml:space="preserve">'kulka z ołowiu lub kości przymocowana rzemieniem do drewnianego trzonka - rodzaj broni; narzędzie chłosty’: dłużnicy... od sług ratusznych </w:t>
      </w:r>
      <w:r>
        <w:rPr>
          <w:lang w:val="ru-RU" w:eastAsia="ru-RU" w:bidi="ru-RU"/>
          <w:w w:val="100"/>
          <w:spacing w:val="0"/>
          <w:color w:val="000000"/>
          <w:position w:val="0"/>
        </w:rPr>
        <w:t xml:space="preserve">у </w:t>
      </w:r>
      <w:r>
        <w:rPr>
          <w:lang w:val="cs-CZ" w:eastAsia="cs-CZ" w:bidi="cs-CZ"/>
          <w:w w:val="100"/>
          <w:spacing w:val="0"/>
          <w:color w:val="000000"/>
          <w:position w:val="0"/>
        </w:rPr>
        <w:t xml:space="preserve">siepáczow </w:t>
      </w:r>
      <w:r>
        <w:rPr>
          <w:lang w:val="pl-PL" w:eastAsia="pl-PL" w:bidi="pl-PL"/>
          <w:w w:val="100"/>
          <w:spacing w:val="0"/>
          <w:color w:val="000000"/>
          <w:position w:val="0"/>
        </w:rPr>
        <w:t xml:space="preserve">mieyśckich/ kiymi </w:t>
      </w:r>
      <w:r>
        <w:rPr>
          <w:lang w:val="ru-RU" w:eastAsia="ru-RU" w:bidi="ru-RU"/>
          <w:w w:val="100"/>
          <w:spacing w:val="0"/>
          <w:color w:val="000000"/>
          <w:position w:val="0"/>
        </w:rPr>
        <w:t xml:space="preserve">у </w:t>
      </w:r>
      <w:r>
        <w:rPr>
          <w:lang w:val="cs-CZ" w:eastAsia="cs-CZ" w:bidi="cs-CZ"/>
          <w:w w:val="100"/>
          <w:spacing w:val="0"/>
          <w:color w:val="000000"/>
          <w:position w:val="0"/>
        </w:rPr>
        <w:t xml:space="preserve">kiescieniámi/ </w:t>
      </w:r>
      <w:r>
        <w:rPr>
          <w:lang w:val="pl-PL" w:eastAsia="pl-PL" w:bidi="pl-PL"/>
          <w:w w:val="100"/>
          <w:spacing w:val="0"/>
          <w:color w:val="000000"/>
          <w:position w:val="0"/>
        </w:rPr>
        <w:t xml:space="preserve">ktore oni </w:t>
      </w:r>
      <w:r>
        <w:rPr>
          <w:lang w:val="cs-CZ" w:eastAsia="cs-CZ" w:bidi="cs-CZ"/>
          <w:w w:val="100"/>
          <w:spacing w:val="0"/>
          <w:color w:val="000000"/>
          <w:position w:val="0"/>
        </w:rPr>
        <w:t xml:space="preserve">knutami </w:t>
      </w:r>
      <w:r>
        <w:rPr>
          <w:lang w:val="pl-PL" w:eastAsia="pl-PL" w:bidi="pl-PL"/>
          <w:w w:val="100"/>
          <w:spacing w:val="0"/>
          <w:color w:val="000000"/>
          <w:position w:val="0"/>
        </w:rPr>
        <w:t xml:space="preserve">zową/... będą bici aż muszą... creditorom zapłacić 31, Oręża też/ ktorego Moskwa vżywa </w:t>
      </w:r>
      <w:r>
        <w:rPr>
          <w:lang w:val="cs-CZ" w:eastAsia="cs-CZ" w:bidi="cs-CZ"/>
          <w:w w:val="100"/>
          <w:spacing w:val="0"/>
          <w:color w:val="000000"/>
          <w:position w:val="0"/>
        </w:rPr>
        <w:t xml:space="preserve">ná </w:t>
      </w:r>
      <w:r>
        <w:rPr>
          <w:lang w:val="pl-PL" w:eastAsia="pl-PL" w:bidi="pl-PL"/>
          <w:w w:val="100"/>
          <w:spacing w:val="0"/>
          <w:color w:val="000000"/>
          <w:position w:val="0"/>
        </w:rPr>
        <w:t>woynie/ niezda się nam tu opuścić: Po</w:t>
        <w:softHyphen/>
        <w:t>spolita ich broń tuk... kieścień/ ktory Polacy basałykiem nazywaią 37</w:t>
      </w:r>
    </w:p>
    <w:p>
      <w:pPr>
        <w:pStyle w:val="Style17"/>
        <w:framePr w:w="11107" w:h="9430" w:hRule="exact" w:wrap="none" w:vAnchor="page" w:hAnchor="page" w:x="371" w:y="1502"/>
        <w:widowControl w:val="0"/>
        <w:keepNext w:val="0"/>
        <w:keepLines w:val="0"/>
        <w:shd w:val="clear" w:color="auto" w:fill="auto"/>
        <w:bidi w:val="0"/>
        <w:jc w:val="both"/>
        <w:spacing w:before="0" w:after="59" w:line="199" w:lineRule="exact"/>
        <w:ind w:left="580" w:right="3700" w:firstLine="0"/>
      </w:pPr>
      <w:r>
        <w:rPr>
          <w:lang w:val="pl-PL" w:eastAsia="pl-PL" w:bidi="pl-PL"/>
          <w:w w:val="100"/>
          <w:spacing w:val="0"/>
          <w:color w:val="000000"/>
          <w:position w:val="0"/>
        </w:rPr>
        <w:t xml:space="preserve">[Notują </w:t>
      </w:r>
      <w:r>
        <w:rPr>
          <w:lang w:val="de-DE" w:eastAsia="de-DE" w:bidi="de-DE"/>
          <w:w w:val="100"/>
          <w:spacing w:val="0"/>
          <w:color w:val="000000"/>
          <w:position w:val="0"/>
        </w:rPr>
        <w:t xml:space="preserve">SPXVI, KSXVII </w:t>
      </w:r>
      <w:r>
        <w:rPr>
          <w:lang w:val="pl-PL" w:eastAsia="pl-PL" w:bidi="pl-PL"/>
          <w:w w:val="100"/>
          <w:spacing w:val="0"/>
          <w:color w:val="000000"/>
          <w:position w:val="0"/>
        </w:rPr>
        <w:t xml:space="preserve">(też </w:t>
      </w:r>
      <w:r>
        <w:rPr>
          <w:rStyle w:val="CharStyle30"/>
          <w:b/>
          <w:bCs/>
        </w:rPr>
        <w:t>kiścień),</w:t>
      </w:r>
      <w:r>
        <w:rPr>
          <w:lang w:val="pl-PL" w:eastAsia="pl-PL" w:bidi="pl-PL"/>
          <w:w w:val="100"/>
          <w:spacing w:val="0"/>
          <w:color w:val="000000"/>
          <w:position w:val="0"/>
        </w:rPr>
        <w:t xml:space="preserve"> w KnT - </w:t>
      </w:r>
      <w:r>
        <w:rPr>
          <w:rStyle w:val="CharStyle30"/>
          <w:b/>
          <w:bCs/>
        </w:rPr>
        <w:t>kieścień;</w:t>
      </w:r>
      <w:r>
        <w:rPr>
          <w:lang w:val="pl-PL" w:eastAsia="pl-PL" w:bidi="pl-PL"/>
          <w:w w:val="100"/>
          <w:spacing w:val="0"/>
          <w:color w:val="000000"/>
          <w:position w:val="0"/>
        </w:rPr>
        <w:t xml:space="preserve"> stros. </w:t>
      </w:r>
      <w:r>
        <w:rPr>
          <w:rStyle w:val="CharStyle30"/>
          <w:b/>
          <w:bCs/>
        </w:rPr>
        <w:t>kistenь</w:t>
      </w:r>
      <w:r>
        <w:rPr>
          <w:lang w:val="pl-PL" w:eastAsia="pl-PL" w:bidi="pl-PL"/>
          <w:w w:val="100"/>
          <w:spacing w:val="0"/>
          <w:color w:val="000000"/>
          <w:position w:val="0"/>
        </w:rPr>
        <w:t xml:space="preserve">, stbłr. </w:t>
      </w:r>
      <w:r>
        <w:rPr>
          <w:rStyle w:val="CharStyle30"/>
          <w:b/>
          <w:bCs/>
        </w:rPr>
        <w:t>kestenь, kistenь,</w:t>
      </w:r>
      <w:r>
        <w:rPr>
          <w:lang w:val="pl-PL" w:eastAsia="pl-PL" w:bidi="pl-PL"/>
          <w:w w:val="100"/>
          <w:spacing w:val="0"/>
          <w:color w:val="000000"/>
          <w:position w:val="0"/>
        </w:rPr>
        <w:t xml:space="preserve"> ukr. </w:t>
      </w:r>
      <w:r>
        <w:rPr>
          <w:rStyle w:val="CharStyle30"/>
          <w:b/>
          <w:bCs/>
        </w:rPr>
        <w:t>kistenь,</w:t>
      </w:r>
      <w:r>
        <w:rPr>
          <w:lang w:val="pl-PL" w:eastAsia="pl-PL" w:bidi="pl-PL"/>
          <w:w w:val="100"/>
          <w:spacing w:val="0"/>
          <w:color w:val="000000"/>
          <w:position w:val="0"/>
        </w:rPr>
        <w:t xml:space="preserve"> z języków </w:t>
      </w:r>
      <w:r>
        <w:rPr>
          <w:lang w:val="de-DE" w:eastAsia="de-DE" w:bidi="de-DE"/>
          <w:w w:val="100"/>
          <w:spacing w:val="0"/>
          <w:color w:val="000000"/>
          <w:position w:val="0"/>
        </w:rPr>
        <w:t xml:space="preserve">tur.-tat. </w:t>
      </w:r>
      <w:r>
        <w:rPr>
          <w:lang w:val="pl-PL" w:eastAsia="pl-PL" w:bidi="pl-PL"/>
          <w:w w:val="100"/>
          <w:spacing w:val="0"/>
          <w:color w:val="000000"/>
          <w:position w:val="0"/>
        </w:rPr>
        <w:t xml:space="preserve">(wsch.tur. </w:t>
      </w:r>
      <w:r>
        <w:rPr>
          <w:rStyle w:val="CharStyle30"/>
          <w:lang w:val="de-DE" w:eastAsia="de-DE" w:bidi="de-DE"/>
          <w:b/>
          <w:bCs/>
        </w:rPr>
        <w:t>kistän,</w:t>
      </w:r>
      <w:r>
        <w:rPr>
          <w:lang w:val="de-DE" w:eastAsia="de-DE" w:bidi="de-DE"/>
          <w:w w:val="100"/>
          <w:spacing w:val="0"/>
          <w:color w:val="000000"/>
          <w:position w:val="0"/>
        </w:rPr>
        <w:t xml:space="preserve"> </w:t>
      </w:r>
      <w:r>
        <w:rPr>
          <w:lang w:val="pl-PL" w:eastAsia="pl-PL" w:bidi="pl-PL"/>
          <w:w w:val="100"/>
          <w:spacing w:val="0"/>
          <w:color w:val="000000"/>
          <w:position w:val="0"/>
        </w:rPr>
        <w:t xml:space="preserve">pers. </w:t>
      </w:r>
      <w:r>
        <w:rPr>
          <w:rStyle w:val="CharStyle30"/>
          <w:lang w:val="de-DE" w:eastAsia="de-DE" w:bidi="de-DE"/>
          <w:b/>
          <w:bCs/>
        </w:rPr>
        <w:t>kist</w:t>
      </w:r>
      <w:r>
        <w:rPr>
          <w:rStyle w:val="CharStyle30"/>
          <w:b/>
          <w:bCs/>
        </w:rPr>
        <w:t>ā</w:t>
      </w:r>
      <w:r>
        <w:rPr>
          <w:rStyle w:val="CharStyle30"/>
          <w:lang w:val="de-DE" w:eastAsia="de-DE" w:bidi="de-DE"/>
          <w:b/>
          <w:bCs/>
        </w:rPr>
        <w:t>n);</w:t>
      </w:r>
      <w:r>
        <w:rPr>
          <w:lang w:val="de-DE" w:eastAsia="de-DE" w:bidi="de-DE"/>
          <w:w w:val="100"/>
          <w:spacing w:val="0"/>
          <w:color w:val="000000"/>
          <w:position w:val="0"/>
        </w:rPr>
        <w:t xml:space="preserve"> </w:t>
      </w:r>
      <w:r>
        <w:rPr>
          <w:lang w:val="pl-PL" w:eastAsia="pl-PL" w:bidi="pl-PL"/>
          <w:w w:val="100"/>
          <w:spacing w:val="0"/>
          <w:color w:val="000000"/>
          <w:position w:val="0"/>
        </w:rPr>
        <w:t>niewyklu</w:t>
        <w:softHyphen/>
        <w:t xml:space="preserve">czona możliwość przejęcia wyrazu od Tatarów litewskich; por. HEK, 130; Min, 69; Rytt, 19; Bańk, </w:t>
      </w:r>
      <w:r>
        <w:rPr>
          <w:lang w:val="ru-RU" w:eastAsia="ru-RU" w:bidi="ru-RU"/>
          <w:w w:val="100"/>
          <w:spacing w:val="0"/>
          <w:color w:val="000000"/>
          <w:position w:val="0"/>
        </w:rPr>
        <w:t xml:space="preserve">1/682; </w:t>
      </w:r>
      <w:r>
        <w:rPr>
          <w:lang w:val="pl-PL" w:eastAsia="pl-PL" w:bidi="pl-PL"/>
          <w:w w:val="100"/>
          <w:spacing w:val="0"/>
          <w:color w:val="000000"/>
          <w:position w:val="0"/>
        </w:rPr>
        <w:t>DWyr]</w:t>
      </w:r>
    </w:p>
    <w:p>
      <w:pPr>
        <w:pStyle w:val="Style13"/>
        <w:framePr w:w="11107" w:h="9430" w:hRule="exact" w:wrap="none" w:vAnchor="page" w:hAnchor="page" w:x="371" w:y="1502"/>
        <w:widowControl w:val="0"/>
        <w:keepNext w:val="0"/>
        <w:keepLines w:val="0"/>
        <w:shd w:val="clear" w:color="auto" w:fill="auto"/>
        <w:bidi w:val="0"/>
        <w:jc w:val="both"/>
        <w:spacing w:before="0" w:after="0" w:line="200" w:lineRule="exact"/>
        <w:ind w:left="260" w:right="0" w:firstLine="320"/>
      </w:pPr>
      <w:r>
        <w:rPr>
          <w:rStyle w:val="CharStyle79"/>
        </w:rPr>
        <w:t xml:space="preserve">Klacza </w:t>
      </w:r>
      <w:r>
        <w:rPr>
          <w:lang w:val="pl-PL" w:eastAsia="pl-PL" w:bidi="pl-PL"/>
          <w:w w:val="100"/>
          <w:spacing w:val="0"/>
          <w:color w:val="000000"/>
          <w:position w:val="0"/>
        </w:rPr>
        <w:t xml:space="preserve">kobyła’: </w:t>
      </w:r>
      <w:r>
        <w:rPr>
          <w:lang w:val="cs-CZ" w:eastAsia="cs-CZ" w:bidi="cs-CZ"/>
          <w:w w:val="100"/>
          <w:spacing w:val="0"/>
          <w:color w:val="000000"/>
          <w:position w:val="0"/>
        </w:rPr>
        <w:t xml:space="preserve">Tá </w:t>
      </w:r>
      <w:r>
        <w:rPr>
          <w:lang w:val="pl-PL" w:eastAsia="pl-PL" w:bidi="pl-PL"/>
          <w:w w:val="100"/>
          <w:spacing w:val="0"/>
          <w:color w:val="000000"/>
          <w:position w:val="0"/>
        </w:rPr>
        <w:t xml:space="preserve">tedy </w:t>
      </w:r>
      <w:r>
        <w:rPr>
          <w:lang w:val="cs-CZ" w:eastAsia="cs-CZ" w:bidi="cs-CZ"/>
          <w:w w:val="100"/>
          <w:spacing w:val="0"/>
          <w:color w:val="000000"/>
          <w:position w:val="0"/>
        </w:rPr>
        <w:t xml:space="preserve">kláczá </w:t>
      </w:r>
      <w:r>
        <w:rPr>
          <w:lang w:val="pl-PL" w:eastAsia="pl-PL" w:bidi="pl-PL"/>
          <w:w w:val="100"/>
          <w:spacing w:val="0"/>
          <w:color w:val="000000"/>
          <w:position w:val="0"/>
        </w:rPr>
        <w:t>ślepotą zarażona/ pływała póki mogła 59</w:t>
      </w:r>
    </w:p>
    <w:p>
      <w:pPr>
        <w:pStyle w:val="Style17"/>
        <w:framePr w:w="11107" w:h="9430" w:hRule="exact" w:wrap="none" w:vAnchor="page" w:hAnchor="page" w:x="371" w:y="1502"/>
        <w:widowControl w:val="0"/>
        <w:keepNext w:val="0"/>
        <w:keepLines w:val="0"/>
        <w:shd w:val="clear" w:color="auto" w:fill="auto"/>
        <w:bidi w:val="0"/>
        <w:jc w:val="both"/>
        <w:spacing w:before="0" w:after="28" w:line="202" w:lineRule="exact"/>
        <w:ind w:left="580" w:right="3700" w:firstLine="0"/>
      </w:pPr>
      <w:r>
        <w:rPr>
          <w:lang w:val="pl-PL" w:eastAsia="pl-PL" w:bidi="pl-PL"/>
          <w:w w:val="100"/>
          <w:spacing w:val="0"/>
          <w:color w:val="000000"/>
          <w:position w:val="0"/>
        </w:rPr>
        <w:t xml:space="preserve">[Notują Sstp, </w:t>
      </w:r>
      <w:r>
        <w:rPr>
          <w:lang w:val="de-DE" w:eastAsia="de-DE" w:bidi="de-DE"/>
          <w:w w:val="100"/>
          <w:spacing w:val="0"/>
          <w:color w:val="000000"/>
          <w:position w:val="0"/>
        </w:rPr>
        <w:t xml:space="preserve">SPXVI </w:t>
      </w:r>
      <w:r>
        <w:rPr>
          <w:lang w:val="pl-PL" w:eastAsia="pl-PL" w:bidi="pl-PL"/>
          <w:w w:val="100"/>
          <w:spacing w:val="0"/>
          <w:color w:val="000000"/>
          <w:position w:val="0"/>
        </w:rPr>
        <w:t xml:space="preserve">i </w:t>
      </w:r>
      <w:r>
        <w:rPr>
          <w:lang w:val="de-DE" w:eastAsia="de-DE" w:bidi="de-DE"/>
          <w:w w:val="100"/>
          <w:spacing w:val="0"/>
          <w:color w:val="000000"/>
          <w:position w:val="0"/>
        </w:rPr>
        <w:t xml:space="preserve">KSXVII </w:t>
      </w:r>
      <w:r>
        <w:rPr>
          <w:lang w:val="pl-PL" w:eastAsia="pl-PL" w:bidi="pl-PL"/>
          <w:w w:val="100"/>
          <w:spacing w:val="0"/>
          <w:color w:val="000000"/>
          <w:position w:val="0"/>
        </w:rPr>
        <w:t xml:space="preserve">(też </w:t>
      </w:r>
      <w:r>
        <w:rPr>
          <w:rStyle w:val="CharStyle30"/>
          <w:b/>
          <w:bCs/>
        </w:rPr>
        <w:t>klacz),</w:t>
      </w:r>
      <w:r>
        <w:rPr>
          <w:lang w:val="pl-PL" w:eastAsia="pl-PL" w:bidi="pl-PL"/>
          <w:w w:val="100"/>
          <w:spacing w:val="0"/>
          <w:color w:val="000000"/>
          <w:position w:val="0"/>
        </w:rPr>
        <w:t xml:space="preserve"> w KnT - </w:t>
      </w:r>
      <w:r>
        <w:rPr>
          <w:rStyle w:val="CharStyle30"/>
          <w:b/>
          <w:bCs/>
        </w:rPr>
        <w:t>klacza, kobyła;</w:t>
      </w:r>
      <w:r>
        <w:rPr>
          <w:lang w:val="pl-PL" w:eastAsia="pl-PL" w:bidi="pl-PL"/>
          <w:w w:val="100"/>
          <w:spacing w:val="0"/>
          <w:color w:val="000000"/>
          <w:position w:val="0"/>
        </w:rPr>
        <w:t xml:space="preserve"> stukr. </w:t>
      </w:r>
      <w:r>
        <w:rPr>
          <w:rStyle w:val="CharStyle30"/>
          <w:b/>
          <w:bCs/>
        </w:rPr>
        <w:t>klja</w:t>
      </w:r>
      <w:r>
        <w:rPr>
          <w:rStyle w:val="CharStyle30"/>
          <w:lang w:val="cs-CZ" w:eastAsia="cs-CZ" w:bidi="cs-CZ"/>
          <w:b/>
          <w:bCs/>
        </w:rPr>
        <w:t>č</w:t>
      </w:r>
      <w:r>
        <w:rPr>
          <w:rStyle w:val="CharStyle30"/>
          <w:b/>
          <w:bCs/>
        </w:rPr>
        <w:t>a</w:t>
      </w:r>
      <w:r>
        <w:rPr>
          <w:lang w:val="pl-PL" w:eastAsia="pl-PL" w:bidi="pl-PL"/>
          <w:w w:val="100"/>
          <w:spacing w:val="0"/>
          <w:color w:val="000000"/>
          <w:position w:val="0"/>
        </w:rPr>
        <w:t xml:space="preserve"> kobyła’, błr. </w:t>
      </w:r>
      <w:r>
        <w:rPr>
          <w:rStyle w:val="CharStyle30"/>
          <w:lang w:val="cs-CZ" w:eastAsia="cs-CZ" w:bidi="cs-CZ"/>
          <w:b/>
          <w:bCs/>
        </w:rPr>
        <w:t>kl'jača</w:t>
      </w:r>
      <w:r>
        <w:rPr>
          <w:lang w:val="cs-CZ" w:eastAsia="cs-CZ" w:bidi="cs-CZ"/>
          <w:w w:val="100"/>
          <w:spacing w:val="0"/>
          <w:color w:val="000000"/>
          <w:position w:val="0"/>
        </w:rPr>
        <w:t xml:space="preserve"> </w:t>
      </w:r>
      <w:r>
        <w:rPr>
          <w:lang w:val="pl-PL" w:eastAsia="pl-PL" w:bidi="pl-PL"/>
          <w:w w:val="100"/>
          <w:spacing w:val="0"/>
          <w:color w:val="000000"/>
          <w:position w:val="0"/>
        </w:rPr>
        <w:t xml:space="preserve">(psł. </w:t>
      </w:r>
      <w:r>
        <w:rPr>
          <w:lang w:val="en-US" w:eastAsia="en-US" w:bidi="en-US"/>
          <w:w w:val="100"/>
          <w:spacing w:val="0"/>
          <w:color w:val="000000"/>
          <w:position w:val="0"/>
        </w:rPr>
        <w:t xml:space="preserve">dial. </w:t>
      </w:r>
      <w:r>
        <w:rPr>
          <w:rStyle w:val="CharStyle30"/>
          <w:b/>
          <w:bCs/>
        </w:rPr>
        <w:t>*klę</w:t>
      </w:r>
      <w:r>
        <w:rPr>
          <w:rStyle w:val="CharStyle30"/>
          <w:lang w:val="cs-CZ" w:eastAsia="cs-CZ" w:bidi="cs-CZ"/>
          <w:b/>
          <w:bCs/>
        </w:rPr>
        <w:t>č</w:t>
      </w:r>
      <w:r>
        <w:rPr>
          <w:rStyle w:val="CharStyle30"/>
          <w:b/>
          <w:bCs/>
        </w:rPr>
        <w:t>a, *klę</w:t>
      </w:r>
      <w:r>
        <w:rPr>
          <w:rStyle w:val="CharStyle30"/>
          <w:lang w:val="cs-CZ" w:eastAsia="cs-CZ" w:bidi="cs-CZ"/>
          <w:b/>
          <w:bCs/>
        </w:rPr>
        <w:t>č</w:t>
      </w:r>
      <w:r>
        <w:rPr>
          <w:rStyle w:val="CharStyle30"/>
          <w:b/>
          <w:bCs/>
        </w:rPr>
        <w:t>ь);</w:t>
      </w:r>
      <w:r>
        <w:rPr>
          <w:lang w:val="pl-PL" w:eastAsia="pl-PL" w:bidi="pl-PL"/>
          <w:w w:val="100"/>
          <w:spacing w:val="0"/>
          <w:color w:val="000000"/>
          <w:position w:val="0"/>
        </w:rPr>
        <w:t xml:space="preserve"> por. Min, 70-71; </w:t>
      </w:r>
      <w:r>
        <w:rPr>
          <w:rStyle w:val="CharStyle30"/>
          <w:b/>
          <w:bCs/>
        </w:rPr>
        <w:t>Rytt</w:t>
      </w:r>
      <w:r>
        <w:rPr>
          <w:lang w:val="pl-PL" w:eastAsia="pl-PL" w:bidi="pl-PL"/>
          <w:w w:val="100"/>
          <w:spacing w:val="0"/>
          <w:color w:val="000000"/>
          <w:position w:val="0"/>
        </w:rPr>
        <w:t xml:space="preserve"> 66-67; Bor, 232; wyraz rodzimy, por. Bańk, </w:t>
      </w:r>
      <w:r>
        <w:rPr>
          <w:lang w:val="ru-RU" w:eastAsia="ru-RU" w:bidi="ru-RU"/>
          <w:w w:val="100"/>
          <w:spacing w:val="0"/>
          <w:color w:val="000000"/>
          <w:position w:val="0"/>
        </w:rPr>
        <w:t>1/685]</w:t>
      </w:r>
    </w:p>
    <w:p>
      <w:pPr>
        <w:pStyle w:val="Style13"/>
        <w:framePr w:w="11107" w:h="9430" w:hRule="exact" w:wrap="none" w:vAnchor="page" w:hAnchor="page" w:x="371" w:y="1502"/>
        <w:widowControl w:val="0"/>
        <w:keepNext w:val="0"/>
        <w:keepLines w:val="0"/>
        <w:shd w:val="clear" w:color="auto" w:fill="auto"/>
        <w:bidi w:val="0"/>
        <w:jc w:val="both"/>
        <w:spacing w:before="0" w:after="0" w:line="242" w:lineRule="exact"/>
        <w:ind w:left="260" w:right="3700" w:firstLine="320"/>
      </w:pPr>
      <w:r>
        <w:rPr>
          <w:rStyle w:val="CharStyle79"/>
        </w:rPr>
        <w:t xml:space="preserve">Kniaź </w:t>
      </w:r>
      <w:r>
        <w:rPr>
          <w:rStyle w:val="CharStyle61"/>
        </w:rPr>
        <w:t>(kniaś)</w:t>
      </w:r>
      <w:r>
        <w:rPr>
          <w:lang w:val="pl-PL" w:eastAsia="pl-PL" w:bidi="pl-PL"/>
          <w:w w:val="100"/>
          <w:spacing w:val="0"/>
          <w:color w:val="000000"/>
          <w:position w:val="0"/>
        </w:rPr>
        <w:t xml:space="preserve"> książę; w tytule władcy moskiewskiego’: sam </w:t>
      </w:r>
      <w:r>
        <w:rPr>
          <w:lang w:val="cs-CZ" w:eastAsia="cs-CZ" w:bidi="cs-CZ"/>
          <w:w w:val="100"/>
          <w:spacing w:val="0"/>
          <w:color w:val="000000"/>
          <w:position w:val="0"/>
        </w:rPr>
        <w:t xml:space="preserve">Monarcha </w:t>
      </w:r>
      <w:r>
        <w:rPr>
          <w:lang w:val="pl-PL" w:eastAsia="pl-PL" w:bidi="pl-PL"/>
          <w:w w:val="100"/>
          <w:spacing w:val="0"/>
          <w:color w:val="000000"/>
          <w:position w:val="0"/>
        </w:rPr>
        <w:t xml:space="preserve">Ruski/ ziem Moskiewskich/ Wielkim </w:t>
      </w:r>
      <w:r>
        <w:rPr>
          <w:lang w:val="de-DE" w:eastAsia="de-DE" w:bidi="de-DE"/>
          <w:w w:val="100"/>
          <w:spacing w:val="0"/>
          <w:color w:val="000000"/>
          <w:position w:val="0"/>
        </w:rPr>
        <w:t xml:space="preserve">sie </w:t>
      </w:r>
      <w:r>
        <w:rPr>
          <w:lang w:val="pl-PL" w:eastAsia="pl-PL" w:bidi="pl-PL"/>
          <w:w w:val="100"/>
          <w:spacing w:val="0"/>
          <w:color w:val="000000"/>
          <w:position w:val="0"/>
        </w:rPr>
        <w:t xml:space="preserve">Kniaziem zowie 1, </w:t>
      </w:r>
      <w:r>
        <w:rPr>
          <w:lang w:val="cs-CZ" w:eastAsia="cs-CZ" w:bidi="cs-CZ"/>
          <w:w w:val="100"/>
          <w:spacing w:val="0"/>
          <w:color w:val="000000"/>
          <w:position w:val="0"/>
        </w:rPr>
        <w:t xml:space="preserve">Kniás </w:t>
      </w:r>
      <w:r>
        <w:rPr>
          <w:lang w:val="pl-PL" w:eastAsia="pl-PL" w:bidi="pl-PL"/>
          <w:w w:val="100"/>
          <w:spacing w:val="0"/>
          <w:color w:val="000000"/>
          <w:position w:val="0"/>
        </w:rPr>
        <w:t>Mo</w:t>
        <w:softHyphen/>
        <w:t>skiewski 7</w:t>
      </w:r>
    </w:p>
    <w:p>
      <w:pPr>
        <w:pStyle w:val="Style17"/>
        <w:framePr w:w="11107" w:h="9430" w:hRule="exact" w:wrap="none" w:vAnchor="page" w:hAnchor="page" w:x="371" w:y="1502"/>
        <w:widowControl w:val="0"/>
        <w:keepNext w:val="0"/>
        <w:keepLines w:val="0"/>
        <w:shd w:val="clear" w:color="auto" w:fill="auto"/>
        <w:bidi w:val="0"/>
        <w:jc w:val="left"/>
        <w:spacing w:before="0" w:after="0" w:line="202" w:lineRule="exact"/>
        <w:ind w:left="580" w:right="3700" w:firstLine="0"/>
      </w:pPr>
      <w:r>
        <w:rPr>
          <w:lang w:val="pl-PL" w:eastAsia="pl-PL" w:bidi="pl-PL"/>
          <w:w w:val="100"/>
          <w:spacing w:val="0"/>
          <w:color w:val="000000"/>
          <w:position w:val="0"/>
        </w:rPr>
        <w:t xml:space="preserve">[Notują w Sstp (w zn. ‘sołtys wsi na prawie wołoskim’), </w:t>
      </w:r>
      <w:r>
        <w:rPr>
          <w:lang w:val="de-DE" w:eastAsia="de-DE" w:bidi="de-DE"/>
          <w:w w:val="100"/>
          <w:spacing w:val="0"/>
          <w:color w:val="000000"/>
          <w:position w:val="0"/>
        </w:rPr>
        <w:t xml:space="preserve">SPXVI, KSPXVII </w:t>
      </w:r>
      <w:r>
        <w:rPr>
          <w:lang w:val="pl-PL" w:eastAsia="pl-PL" w:bidi="pl-PL"/>
          <w:w w:val="100"/>
          <w:spacing w:val="0"/>
          <w:color w:val="000000"/>
          <w:position w:val="0"/>
        </w:rPr>
        <w:t>(w zn. książę, władca na Rusi, w Moskwie</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w KnT - </w:t>
      </w:r>
      <w:r>
        <w:rPr>
          <w:rStyle w:val="CharStyle30"/>
          <w:b/>
          <w:bCs/>
        </w:rPr>
        <w:t>kniaź</w:t>
      </w:r>
      <w:r>
        <w:rPr>
          <w:lang w:val="pl-PL" w:eastAsia="pl-PL" w:bidi="pl-PL"/>
          <w:w w:val="100"/>
          <w:spacing w:val="0"/>
          <w:color w:val="000000"/>
          <w:position w:val="0"/>
        </w:rPr>
        <w:t xml:space="preserve"> </w:t>
      </w:r>
      <w:r>
        <w:rPr>
          <w:lang w:val="cs-CZ" w:eastAsia="cs-CZ" w:bidi="cs-CZ"/>
          <w:w w:val="100"/>
          <w:spacing w:val="0"/>
          <w:color w:val="000000"/>
          <w:position w:val="0"/>
        </w:rPr>
        <w:t>v</w:t>
      </w:r>
      <w:r>
        <w:rPr>
          <w:lang w:val="pl-PL" w:eastAsia="pl-PL" w:bidi="pl-PL"/>
          <w:w w:val="100"/>
          <w:spacing w:val="0"/>
          <w:color w:val="000000"/>
          <w:position w:val="0"/>
        </w:rPr>
        <w:t xml:space="preserve">. car &amp; </w:t>
      </w:r>
      <w:r>
        <w:rPr>
          <w:rStyle w:val="CharStyle30"/>
          <w:b/>
          <w:bCs/>
        </w:rPr>
        <w:t>książę;</w:t>
      </w:r>
      <w:r>
        <w:rPr>
          <w:lang w:val="pl-PL" w:eastAsia="pl-PL" w:bidi="pl-PL"/>
          <w:w w:val="100"/>
          <w:spacing w:val="0"/>
          <w:color w:val="000000"/>
          <w:position w:val="0"/>
        </w:rPr>
        <w:t xml:space="preserve"> strus. </w:t>
      </w:r>
      <w:r>
        <w:rPr>
          <w:rStyle w:val="CharStyle30"/>
          <w:b/>
          <w:bCs/>
        </w:rPr>
        <w:t>k</w:t>
      </w:r>
      <w:r>
        <w:rPr>
          <w:rStyle w:val="CharStyle30"/>
          <w:lang w:val="ru-RU" w:eastAsia="ru-RU" w:bidi="ru-RU"/>
          <w:b/>
          <w:bCs/>
        </w:rPr>
        <w:t>ъ</w:t>
      </w:r>
      <w:r>
        <w:rPr>
          <w:rStyle w:val="CharStyle30"/>
          <w:b/>
          <w:bCs/>
        </w:rPr>
        <w:t>njazь, knjazь,</w:t>
      </w:r>
    </w:p>
    <w:p>
      <w:pPr>
        <w:pStyle w:val="Style62"/>
        <w:framePr w:w="7210" w:h="238" w:hRule="exact" w:wrap="none" w:vAnchor="page" w:hAnchor="page" w:x="573" w:y="11208"/>
        <w:tabs>
          <w:tab w:leader="none" w:pos="786" w:val="left"/>
        </w:tabs>
        <w:widowControl w:val="0"/>
        <w:keepNext w:val="0"/>
        <w:keepLines w:val="0"/>
        <w:shd w:val="clear" w:color="auto" w:fill="auto"/>
        <w:bidi w:val="0"/>
        <w:spacing w:before="0" w:after="0"/>
        <w:ind w:left="560" w:right="0" w:firstLine="0"/>
      </w:pPr>
      <w:r>
        <w:rPr>
          <w:lang w:val="pl-PL" w:eastAsia="pl-PL" w:bidi="pl-PL"/>
          <w:vertAlign w:val="superscript"/>
          <w:w w:val="100"/>
          <w:spacing w:val="0"/>
          <w:color w:val="000000"/>
          <w:position w:val="0"/>
        </w:rPr>
        <w:t>17</w:t>
      </w:r>
      <w:r>
        <w:rPr>
          <w:lang w:val="pl-PL" w:eastAsia="pl-PL" w:bidi="pl-PL"/>
          <w:w w:val="100"/>
          <w:spacing w:val="0"/>
          <w:color w:val="000000"/>
          <w:position w:val="0"/>
        </w:rPr>
        <w:tab/>
        <w:t xml:space="preserve">Por. </w:t>
      </w:r>
      <w:r>
        <w:rPr>
          <w:lang w:val="de-DE" w:eastAsia="de-DE" w:bidi="de-DE"/>
          <w:w w:val="100"/>
          <w:spacing w:val="0"/>
          <w:color w:val="000000"/>
          <w:position w:val="0"/>
        </w:rPr>
        <w:t xml:space="preserve">„Bog </w:t>
      </w:r>
      <w:r>
        <w:rPr>
          <w:lang w:val="pl-PL" w:eastAsia="pl-PL" w:bidi="pl-PL"/>
          <w:w w:val="100"/>
          <w:spacing w:val="0"/>
          <w:color w:val="000000"/>
          <w:position w:val="0"/>
        </w:rPr>
        <w:t xml:space="preserve">wie </w:t>
      </w:r>
      <w:r>
        <w:rPr>
          <w:lang w:val="cs-CZ" w:eastAsia="cs-CZ" w:bidi="cs-CZ"/>
          <w:w w:val="100"/>
          <w:spacing w:val="0"/>
          <w:color w:val="000000"/>
          <w:position w:val="0"/>
        </w:rPr>
        <w:t xml:space="preserve">á </w:t>
      </w:r>
      <w:r>
        <w:rPr>
          <w:lang w:val="pl-PL" w:eastAsia="pl-PL" w:bidi="pl-PL"/>
          <w:w w:val="100"/>
          <w:spacing w:val="0"/>
          <w:color w:val="000000"/>
          <w:position w:val="0"/>
        </w:rPr>
        <w:t>Hospodar wielki” [BielKr, 429].</w:t>
      </w:r>
    </w:p>
    <w:p>
      <w:pPr>
        <w:pStyle w:val="Style62"/>
        <w:framePr w:w="7210" w:h="1092" w:hRule="exact" w:wrap="none" w:vAnchor="page" w:hAnchor="page" w:x="573" w:y="11441"/>
        <w:tabs>
          <w:tab w:leader="none" w:pos="794" w:val="left"/>
        </w:tabs>
        <w:widowControl w:val="0"/>
        <w:keepNext w:val="0"/>
        <w:keepLines w:val="0"/>
        <w:shd w:val="clear" w:color="auto" w:fill="auto"/>
        <w:bidi w:val="0"/>
        <w:spacing w:before="0" w:after="0"/>
        <w:ind w:left="240" w:right="3720" w:firstLine="320"/>
      </w:pPr>
      <w:r>
        <w:rPr>
          <w:lang w:val="pl-PL" w:eastAsia="pl-PL" w:bidi="pl-PL"/>
          <w:vertAlign w:val="superscript"/>
          <w:w w:val="100"/>
          <w:spacing w:val="0"/>
          <w:color w:val="000000"/>
          <w:position w:val="0"/>
        </w:rPr>
        <w:t>18</w:t>
      </w:r>
      <w:r>
        <w:rPr>
          <w:lang w:val="pl-PL" w:eastAsia="pl-PL" w:bidi="pl-PL"/>
          <w:w w:val="100"/>
          <w:spacing w:val="0"/>
          <w:color w:val="000000"/>
          <w:position w:val="0"/>
        </w:rPr>
        <w:tab/>
        <w:t xml:space="preserve">W innym miejscu za oryginałem </w:t>
      </w:r>
      <w:r>
        <w:rPr>
          <w:rStyle w:val="CharStyle64"/>
        </w:rPr>
        <w:t>igonom</w:t>
      </w:r>
      <w:r>
        <w:rPr>
          <w:lang w:val="pl-PL" w:eastAsia="pl-PL" w:bidi="pl-PL"/>
          <w:w w:val="100"/>
          <w:spacing w:val="0"/>
          <w:color w:val="000000"/>
          <w:position w:val="0"/>
        </w:rPr>
        <w:t xml:space="preserve">: „Opatowie ktorych </w:t>
      </w:r>
      <w:r>
        <w:rPr>
          <w:lang w:val="cs-CZ" w:eastAsia="cs-CZ" w:bidi="cs-CZ"/>
          <w:w w:val="100"/>
          <w:spacing w:val="0"/>
          <w:color w:val="000000"/>
          <w:position w:val="0"/>
        </w:rPr>
        <w:t xml:space="preserve">Jgonomámi </w:t>
      </w:r>
      <w:r>
        <w:rPr>
          <w:lang w:val="pl-PL" w:eastAsia="pl-PL" w:bidi="pl-PL"/>
          <w:w w:val="100"/>
          <w:spacing w:val="0"/>
          <w:color w:val="000000"/>
          <w:position w:val="0"/>
        </w:rPr>
        <w:t xml:space="preserve">starszy/ drudzy pospolicie Archimędritami zową” 23 {Abbates qui Igonomei, </w:t>
      </w:r>
      <w:r>
        <w:rPr>
          <w:lang w:val="de-DE" w:eastAsia="de-DE" w:bidi="de-DE"/>
          <w:w w:val="100"/>
          <w:spacing w:val="0"/>
          <w:color w:val="000000"/>
          <w:position w:val="0"/>
        </w:rPr>
        <w:t xml:space="preserve">priores qui Archimendritae </w:t>
      </w:r>
      <w:r>
        <w:rPr>
          <w:lang w:val="pl-PL" w:eastAsia="pl-PL" w:bidi="pl-PL"/>
          <w:w w:val="100"/>
          <w:spacing w:val="0"/>
          <w:color w:val="000000"/>
          <w:position w:val="0"/>
        </w:rPr>
        <w:t xml:space="preserve">dicuntur - GwD, 17v; por. </w:t>
      </w:r>
      <w:r>
        <w:rPr>
          <w:lang w:val="de-DE" w:eastAsia="de-DE" w:bidi="de-DE"/>
          <w:w w:val="100"/>
          <w:spacing w:val="0"/>
          <w:color w:val="000000"/>
          <w:position w:val="0"/>
        </w:rPr>
        <w:t>Monas</w:t>
      </w:r>
      <w:r>
        <w:rPr>
          <w:lang w:val="pl-PL" w:eastAsia="pl-PL" w:bidi="pl-PL"/>
          <w:w w:val="100"/>
          <w:spacing w:val="0"/>
          <w:color w:val="000000"/>
          <w:position w:val="0"/>
        </w:rPr>
        <w:t xml:space="preserve">teriis praesunt, ut </w:t>
      </w:r>
      <w:r>
        <w:rPr>
          <w:lang w:val="de-DE" w:eastAsia="de-DE" w:bidi="de-DE"/>
          <w:w w:val="100"/>
          <w:spacing w:val="0"/>
          <w:color w:val="000000"/>
          <w:position w:val="0"/>
        </w:rPr>
        <w:t xml:space="preserve">diximus, </w:t>
      </w:r>
      <w:r>
        <w:rPr>
          <w:lang w:val="pl-PL" w:eastAsia="pl-PL" w:bidi="pl-PL"/>
          <w:w w:val="100"/>
          <w:spacing w:val="0"/>
          <w:color w:val="000000"/>
          <w:position w:val="0"/>
        </w:rPr>
        <w:t xml:space="preserve">Abbates &amp; </w:t>
      </w:r>
      <w:r>
        <w:rPr>
          <w:lang w:val="de-DE" w:eastAsia="de-DE" w:bidi="de-DE"/>
          <w:w w:val="100"/>
          <w:spacing w:val="0"/>
          <w:color w:val="000000"/>
          <w:position w:val="0"/>
        </w:rPr>
        <w:t xml:space="preserve">Priores: </w:t>
      </w:r>
      <w:r>
        <w:rPr>
          <w:lang w:val="en-US" w:eastAsia="en-US" w:bidi="en-US"/>
          <w:w w:val="100"/>
          <w:spacing w:val="0"/>
          <w:color w:val="000000"/>
          <w:position w:val="0"/>
        </w:rPr>
        <w:t xml:space="preserve">quorum </w:t>
      </w:r>
      <w:r>
        <w:rPr>
          <w:lang w:val="pl-PL" w:eastAsia="pl-PL" w:bidi="pl-PL"/>
          <w:w w:val="100"/>
          <w:spacing w:val="0"/>
          <w:color w:val="000000"/>
          <w:position w:val="0"/>
        </w:rPr>
        <w:t xml:space="preserve">hos Igumenos, </w:t>
      </w:r>
      <w:r>
        <w:rPr>
          <w:lang w:val="de-DE" w:eastAsia="de-DE" w:bidi="de-DE"/>
          <w:w w:val="100"/>
          <w:spacing w:val="0"/>
          <w:color w:val="000000"/>
          <w:position w:val="0"/>
        </w:rPr>
        <w:t xml:space="preserve">illos </w:t>
      </w:r>
      <w:r>
        <w:rPr>
          <w:lang w:val="pl-PL" w:eastAsia="pl-PL" w:bidi="pl-PL"/>
          <w:w w:val="100"/>
          <w:spacing w:val="0"/>
          <w:color w:val="000000"/>
          <w:position w:val="0"/>
        </w:rPr>
        <w:t xml:space="preserve">vero Archimandritas </w:t>
      </w:r>
      <w:r>
        <w:rPr>
          <w:lang w:val="en-US" w:eastAsia="en-US" w:bidi="en-US"/>
          <w:w w:val="100"/>
          <w:spacing w:val="0"/>
          <w:color w:val="000000"/>
          <w:position w:val="0"/>
        </w:rPr>
        <w:t xml:space="preserve">vocant </w:t>
      </w:r>
      <w:r>
        <w:rPr>
          <w:lang w:val="pl-PL" w:eastAsia="pl-PL" w:bidi="pl-PL"/>
          <w:w w:val="100"/>
          <w:spacing w:val="0"/>
          <w:color w:val="000000"/>
          <w:position w:val="0"/>
        </w:rPr>
        <w:t xml:space="preserve">- Herb, </w:t>
      </w:r>
      <w:r>
        <w:rPr>
          <w:lang w:val="ru-RU" w:eastAsia="ru-RU" w:bidi="ru-RU"/>
          <w:w w:val="100"/>
          <w:spacing w:val="0"/>
          <w:color w:val="000000"/>
          <w:position w:val="0"/>
        </w:rPr>
        <w:t>1/156}.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3918" w:y="457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26</w:t>
      </w:r>
    </w:p>
    <w:p>
      <w:pPr>
        <w:pStyle w:val="Style19"/>
        <w:framePr w:wrap="none" w:vAnchor="page" w:hAnchor="page" w:x="6553" w:y="4579"/>
        <w:widowControl w:val="0"/>
        <w:keepNext w:val="0"/>
        <w:keepLines w:val="0"/>
        <w:shd w:val="clear" w:color="auto" w:fill="auto"/>
        <w:bidi w:val="0"/>
        <w:jc w:val="left"/>
        <w:spacing w:before="0" w:after="0" w:line="160" w:lineRule="exact"/>
        <w:ind w:left="0" w:right="0" w:firstLine="0"/>
      </w:pPr>
      <w:r>
        <w:rPr>
          <w:rStyle w:val="CharStyle21"/>
          <w:lang w:val="en-US" w:eastAsia="en-US" w:bidi="en-US"/>
          <w:b/>
          <w:bCs/>
        </w:rPr>
        <w:t xml:space="preserve">WANDA </w:t>
      </w:r>
      <w:r>
        <w:rPr>
          <w:rStyle w:val="CharStyle21"/>
          <w:b/>
          <w:bCs/>
        </w:rPr>
        <w:t>DECYK-ZIĘBA</w:t>
      </w:r>
    </w:p>
    <w:p>
      <w:pPr>
        <w:pStyle w:val="Style17"/>
        <w:framePr w:w="11107" w:h="10946" w:hRule="exact" w:wrap="none" w:vAnchor="page" w:hAnchor="page" w:x="395" w:y="4999"/>
        <w:widowControl w:val="0"/>
        <w:keepNext w:val="0"/>
        <w:keepLines w:val="0"/>
        <w:shd w:val="clear" w:color="auto" w:fill="auto"/>
        <w:bidi w:val="0"/>
        <w:jc w:val="both"/>
        <w:spacing w:before="0" w:after="28" w:line="202" w:lineRule="exact"/>
        <w:ind w:left="3880" w:right="420" w:firstLine="0"/>
      </w:pPr>
      <w:r>
        <w:rPr>
          <w:lang w:val="en-US" w:eastAsia="en-US" w:bidi="en-US"/>
          <w:w w:val="100"/>
          <w:spacing w:val="0"/>
          <w:color w:val="000000"/>
          <w:position w:val="0"/>
        </w:rPr>
        <w:t xml:space="preserve">ukr. </w:t>
      </w:r>
      <w:r>
        <w:rPr>
          <w:rStyle w:val="CharStyle30"/>
          <w:b/>
          <w:bCs/>
        </w:rPr>
        <w:t>knjaz</w:t>
      </w:r>
      <w:r>
        <w:rPr>
          <w:lang w:val="pl-PL" w:eastAsia="pl-PL" w:bidi="pl-PL"/>
          <w:w w:val="100"/>
          <w:spacing w:val="0"/>
          <w:color w:val="000000"/>
          <w:position w:val="0"/>
        </w:rPr>
        <w:t xml:space="preserve">ь </w:t>
      </w:r>
      <w:r>
        <w:rPr>
          <w:lang w:val="en-US" w:eastAsia="en-US" w:bidi="en-US"/>
          <w:w w:val="100"/>
          <w:spacing w:val="0"/>
          <w:color w:val="000000"/>
          <w:position w:val="0"/>
        </w:rPr>
        <w:t xml:space="preserve">(&lt; </w:t>
      </w:r>
      <w:r>
        <w:rPr>
          <w:lang w:val="pl-PL" w:eastAsia="pl-PL" w:bidi="pl-PL"/>
          <w:w w:val="100"/>
          <w:spacing w:val="0"/>
          <w:color w:val="000000"/>
          <w:position w:val="0"/>
        </w:rPr>
        <w:t xml:space="preserve">psł. </w:t>
      </w:r>
      <w:r>
        <w:rPr>
          <w:rStyle w:val="CharStyle30"/>
          <w:b/>
          <w:bCs/>
        </w:rPr>
        <w:t>*kъnędzь &lt; *kъnęgь z</w:t>
      </w:r>
      <w:r>
        <w:rPr>
          <w:lang w:val="pl-PL" w:eastAsia="pl-PL" w:bidi="pl-PL"/>
          <w:w w:val="100"/>
          <w:spacing w:val="0"/>
          <w:color w:val="000000"/>
          <w:position w:val="0"/>
        </w:rPr>
        <w:t xml:space="preserve"> </w:t>
      </w:r>
      <w:r>
        <w:rPr>
          <w:lang w:val="en-US" w:eastAsia="en-US" w:bidi="en-US"/>
          <w:w w:val="100"/>
          <w:spacing w:val="0"/>
          <w:color w:val="000000"/>
          <w:position w:val="0"/>
        </w:rPr>
        <w:t xml:space="preserve">germ. </w:t>
      </w:r>
      <w:r>
        <w:rPr>
          <w:rStyle w:val="CharStyle30"/>
          <w:b/>
          <w:bCs/>
        </w:rPr>
        <w:t>*kuningaz</w:t>
      </w:r>
      <w:r>
        <w:rPr>
          <w:lang w:val="pl-PL" w:eastAsia="pl-PL" w:bidi="pl-PL"/>
          <w:w w:val="100"/>
          <w:spacing w:val="0"/>
          <w:color w:val="000000"/>
          <w:position w:val="0"/>
        </w:rPr>
        <w:t xml:space="preserve"> ‘król’); por. Min, 72; Karpi, 48; Bor, 269; Bańk, </w:t>
      </w:r>
      <w:r>
        <w:rPr>
          <w:lang w:val="ru-RU" w:eastAsia="ru-RU" w:bidi="ru-RU"/>
          <w:w w:val="100"/>
          <w:spacing w:val="0"/>
          <w:color w:val="000000"/>
          <w:position w:val="0"/>
        </w:rPr>
        <w:t>1/730]</w:t>
      </w:r>
    </w:p>
    <w:p>
      <w:pPr>
        <w:pStyle w:val="Style13"/>
        <w:framePr w:w="11107" w:h="10946" w:hRule="exact" w:wrap="none" w:vAnchor="page" w:hAnchor="page" w:x="395" w:y="4999"/>
        <w:widowControl w:val="0"/>
        <w:keepNext w:val="0"/>
        <w:keepLines w:val="0"/>
        <w:shd w:val="clear" w:color="auto" w:fill="auto"/>
        <w:bidi w:val="0"/>
        <w:jc w:val="both"/>
        <w:spacing w:before="0" w:after="93" w:line="242" w:lineRule="exact"/>
        <w:ind w:left="3540" w:right="420" w:firstLine="340"/>
      </w:pPr>
      <w:r>
        <w:rPr>
          <w:rStyle w:val="CharStyle79"/>
          <w:lang w:val="cs-CZ" w:eastAsia="cs-CZ" w:bidi="cs-CZ"/>
        </w:rPr>
        <w:t xml:space="preserve">Knut </w:t>
      </w:r>
      <w:r>
        <w:rPr>
          <w:lang w:val="pl-PL" w:eastAsia="pl-PL" w:bidi="pl-PL"/>
          <w:w w:val="100"/>
          <w:spacing w:val="0"/>
          <w:color w:val="000000"/>
          <w:position w:val="0"/>
        </w:rPr>
        <w:t xml:space="preserve">‘bicz z węzłami lub metalowymi kolcami, narzędzie chłosty’: dłużnicy...kiymi </w:t>
      </w:r>
      <w:r>
        <w:rPr>
          <w:lang w:val="ru-RU" w:eastAsia="ru-RU" w:bidi="ru-RU"/>
          <w:w w:val="100"/>
          <w:spacing w:val="0"/>
          <w:color w:val="000000"/>
          <w:position w:val="0"/>
        </w:rPr>
        <w:t xml:space="preserve">у </w:t>
      </w:r>
      <w:r>
        <w:rPr>
          <w:lang w:val="pl-PL" w:eastAsia="pl-PL" w:bidi="pl-PL"/>
          <w:w w:val="100"/>
          <w:spacing w:val="0"/>
          <w:color w:val="000000"/>
          <w:position w:val="0"/>
        </w:rPr>
        <w:t xml:space="preserve">kieścienami/ ktore oni </w:t>
      </w:r>
      <w:r>
        <w:rPr>
          <w:lang w:val="cs-CZ" w:eastAsia="cs-CZ" w:bidi="cs-CZ"/>
          <w:w w:val="100"/>
          <w:spacing w:val="0"/>
          <w:color w:val="000000"/>
          <w:position w:val="0"/>
        </w:rPr>
        <w:t xml:space="preserve">knutami </w:t>
      </w:r>
      <w:r>
        <w:rPr>
          <w:lang w:val="pl-PL" w:eastAsia="pl-PL" w:bidi="pl-PL"/>
          <w:w w:val="100"/>
          <w:spacing w:val="0"/>
          <w:color w:val="000000"/>
          <w:position w:val="0"/>
        </w:rPr>
        <w:t xml:space="preserve">zową...będą bici 31, A to śmieszna/ że słudzy </w:t>
      </w:r>
      <w:r>
        <w:rPr>
          <w:lang w:val="cs-CZ" w:eastAsia="cs-CZ" w:bidi="cs-CZ"/>
          <w:w w:val="100"/>
          <w:spacing w:val="0"/>
          <w:color w:val="000000"/>
          <w:position w:val="0"/>
        </w:rPr>
        <w:t xml:space="preserve">ná pány </w:t>
      </w:r>
      <w:r>
        <w:rPr>
          <w:lang w:val="pl-PL" w:eastAsia="pl-PL" w:bidi="pl-PL"/>
          <w:w w:val="100"/>
          <w:spacing w:val="0"/>
          <w:color w:val="000000"/>
          <w:position w:val="0"/>
        </w:rPr>
        <w:t xml:space="preserve">swe częstokroć </w:t>
      </w:r>
      <w:r>
        <w:rPr>
          <w:lang w:val="de-DE" w:eastAsia="de-DE" w:bidi="de-DE"/>
          <w:w w:val="100"/>
          <w:spacing w:val="0"/>
          <w:color w:val="000000"/>
          <w:position w:val="0"/>
        </w:rPr>
        <w:t xml:space="preserve">sie </w:t>
      </w:r>
      <w:r>
        <w:rPr>
          <w:lang w:val="pl-PL" w:eastAsia="pl-PL" w:bidi="pl-PL"/>
          <w:w w:val="100"/>
          <w:spacing w:val="0"/>
          <w:color w:val="000000"/>
          <w:position w:val="0"/>
        </w:rPr>
        <w:t xml:space="preserve">vskarżaią/ iż ich rzadko grzbiet </w:t>
      </w:r>
      <w:r>
        <w:rPr>
          <w:lang w:val="cs-CZ" w:eastAsia="cs-CZ" w:bidi="cs-CZ"/>
          <w:w w:val="100"/>
          <w:spacing w:val="0"/>
          <w:color w:val="000000"/>
          <w:position w:val="0"/>
        </w:rPr>
        <w:t xml:space="preserve">knutami </w:t>
      </w:r>
      <w:r>
        <w:rPr>
          <w:lang w:val="pl-PL" w:eastAsia="pl-PL" w:bidi="pl-PL"/>
          <w:w w:val="100"/>
          <w:spacing w:val="0"/>
          <w:color w:val="000000"/>
          <w:position w:val="0"/>
        </w:rPr>
        <w:t>chędożą 32</w:t>
      </w:r>
    </w:p>
    <w:p>
      <w:pPr>
        <w:pStyle w:val="Style17"/>
        <w:framePr w:w="11107" w:h="10946" w:hRule="exact" w:wrap="none" w:vAnchor="page" w:hAnchor="page" w:x="395" w:y="4999"/>
        <w:widowControl w:val="0"/>
        <w:keepNext w:val="0"/>
        <w:keepLines w:val="0"/>
        <w:shd w:val="clear" w:color="auto" w:fill="auto"/>
        <w:bidi w:val="0"/>
        <w:jc w:val="both"/>
        <w:spacing w:before="0" w:after="29" w:line="202" w:lineRule="exact"/>
        <w:ind w:left="3880" w:right="420" w:firstLine="0"/>
      </w:pPr>
      <w:r>
        <w:rPr>
          <w:lang w:val="pl-PL" w:eastAsia="pl-PL" w:bidi="pl-PL"/>
          <w:w w:val="100"/>
          <w:spacing w:val="0"/>
          <w:color w:val="000000"/>
          <w:position w:val="0"/>
        </w:rPr>
        <w:t xml:space="preserve">[W postaci </w:t>
      </w:r>
      <w:r>
        <w:rPr>
          <w:rStyle w:val="CharStyle30"/>
          <w:b/>
          <w:bCs/>
        </w:rPr>
        <w:t>knucie</w:t>
      </w:r>
      <w:r>
        <w:rPr>
          <w:lang w:val="pl-PL" w:eastAsia="pl-PL" w:bidi="pl-PL"/>
          <w:w w:val="100"/>
          <w:spacing w:val="0"/>
          <w:color w:val="000000"/>
          <w:position w:val="0"/>
        </w:rPr>
        <w:t xml:space="preserve"> notowany w </w:t>
      </w:r>
      <w:r>
        <w:rPr>
          <w:lang w:val="cs-CZ" w:eastAsia="cs-CZ" w:bidi="cs-CZ"/>
          <w:w w:val="100"/>
          <w:spacing w:val="0"/>
          <w:color w:val="000000"/>
          <w:position w:val="0"/>
        </w:rPr>
        <w:t xml:space="preserve">Sstp, SPXVI </w:t>
      </w:r>
      <w:r>
        <w:rPr>
          <w:lang w:val="pl-PL" w:eastAsia="pl-PL" w:bidi="pl-PL"/>
          <w:w w:val="100"/>
          <w:spacing w:val="0"/>
          <w:color w:val="000000"/>
          <w:position w:val="0"/>
        </w:rPr>
        <w:t xml:space="preserve">i Relacji 1571/202v, w </w:t>
      </w:r>
      <w:r>
        <w:rPr>
          <w:lang w:val="cs-CZ" w:eastAsia="cs-CZ" w:bidi="cs-CZ"/>
          <w:w w:val="100"/>
          <w:spacing w:val="0"/>
          <w:color w:val="000000"/>
          <w:position w:val="0"/>
        </w:rPr>
        <w:t xml:space="preserve">KSXVII </w:t>
      </w:r>
      <w:r>
        <w:rPr>
          <w:lang w:val="pl-PL" w:eastAsia="pl-PL" w:bidi="pl-PL"/>
          <w:w w:val="100"/>
          <w:spacing w:val="0"/>
          <w:color w:val="000000"/>
          <w:position w:val="0"/>
        </w:rPr>
        <w:t xml:space="preserve">też </w:t>
      </w:r>
      <w:r>
        <w:rPr>
          <w:rStyle w:val="CharStyle30"/>
          <w:lang w:val="cs-CZ" w:eastAsia="cs-CZ" w:bidi="cs-CZ"/>
          <w:b/>
          <w:bCs/>
        </w:rPr>
        <w:t>knut</w:t>
      </w:r>
      <w:r>
        <w:rPr>
          <w:rStyle w:val="CharStyle30"/>
          <w:b/>
          <w:bCs/>
        </w:rPr>
        <w:t xml:space="preserve">; </w:t>
      </w:r>
      <w:r>
        <w:rPr>
          <w:lang w:val="pl-PL" w:eastAsia="pl-PL" w:bidi="pl-PL"/>
          <w:w w:val="100"/>
          <w:spacing w:val="0"/>
          <w:color w:val="000000"/>
          <w:position w:val="0"/>
        </w:rPr>
        <w:t xml:space="preserve">KnT- nie notuje; strus. </w:t>
      </w:r>
      <w:r>
        <w:rPr>
          <w:rStyle w:val="CharStyle30"/>
          <w:b/>
          <w:bCs/>
        </w:rPr>
        <w:t>knut</w:t>
      </w:r>
      <w:r>
        <w:rPr>
          <w:lang w:val="pl-PL" w:eastAsia="pl-PL" w:bidi="pl-PL"/>
          <w:w w:val="100"/>
          <w:spacing w:val="0"/>
          <w:color w:val="000000"/>
          <w:position w:val="0"/>
        </w:rPr>
        <w:t>ь</w:t>
      </w:r>
      <w:r>
        <w:rPr>
          <w:rStyle w:val="CharStyle30"/>
          <w:b/>
          <w:bCs/>
        </w:rPr>
        <w:t>e, knut</w:t>
      </w:r>
      <w:r>
        <w:rPr>
          <w:lang w:val="pl-PL" w:eastAsia="pl-PL" w:bidi="pl-PL"/>
          <w:w w:val="100"/>
          <w:spacing w:val="0"/>
          <w:color w:val="000000"/>
          <w:position w:val="0"/>
        </w:rPr>
        <w:t xml:space="preserve">ь, </w:t>
      </w:r>
      <w:r>
        <w:rPr>
          <w:lang w:val="cs-CZ" w:eastAsia="cs-CZ" w:bidi="cs-CZ"/>
          <w:w w:val="100"/>
          <w:spacing w:val="0"/>
          <w:color w:val="000000"/>
          <w:position w:val="0"/>
        </w:rPr>
        <w:t xml:space="preserve">ros. </w:t>
      </w:r>
      <w:r>
        <w:rPr>
          <w:rStyle w:val="CharStyle30"/>
          <w:lang w:val="cs-CZ" w:eastAsia="cs-CZ" w:bidi="cs-CZ"/>
          <w:b/>
          <w:bCs/>
        </w:rPr>
        <w:t>knut,</w:t>
      </w:r>
      <w:r>
        <w:rPr>
          <w:lang w:val="cs-CZ" w:eastAsia="cs-CZ" w:bidi="cs-CZ"/>
          <w:w w:val="100"/>
          <w:spacing w:val="0"/>
          <w:color w:val="000000"/>
          <w:position w:val="0"/>
        </w:rPr>
        <w:t xml:space="preserve"> </w:t>
      </w:r>
      <w:r>
        <w:rPr>
          <w:lang w:val="pl-PL" w:eastAsia="pl-PL" w:bidi="pl-PL"/>
          <w:w w:val="100"/>
          <w:spacing w:val="0"/>
          <w:color w:val="000000"/>
          <w:position w:val="0"/>
        </w:rPr>
        <w:t xml:space="preserve">ze stskand., stnord. </w:t>
      </w:r>
      <w:r>
        <w:rPr>
          <w:rStyle w:val="CharStyle30"/>
          <w:lang w:val="de-DE" w:eastAsia="de-DE" w:bidi="de-DE"/>
          <w:b/>
          <w:bCs/>
        </w:rPr>
        <w:t>kn</w:t>
      </w:r>
      <w:r>
        <w:rPr>
          <w:rStyle w:val="CharStyle30"/>
          <w:b/>
          <w:bCs/>
        </w:rPr>
        <w:t>ū</w:t>
      </w:r>
      <w:r>
        <w:rPr>
          <w:rStyle w:val="CharStyle30"/>
          <w:lang w:val="de-DE" w:eastAsia="de-DE" w:bidi="de-DE"/>
          <w:b/>
          <w:bCs/>
        </w:rPr>
        <w:t>tr</w:t>
      </w:r>
      <w:r>
        <w:rPr>
          <w:lang w:val="de-DE" w:eastAsia="de-DE" w:bidi="de-DE"/>
          <w:w w:val="100"/>
          <w:spacing w:val="0"/>
          <w:color w:val="000000"/>
          <w:position w:val="0"/>
        </w:rPr>
        <w:t xml:space="preserve"> </w:t>
      </w:r>
      <w:r>
        <w:rPr>
          <w:lang w:val="pl-PL" w:eastAsia="pl-PL" w:bidi="pl-PL"/>
          <w:w w:val="100"/>
          <w:spacing w:val="0"/>
          <w:color w:val="000000"/>
          <w:position w:val="0"/>
        </w:rPr>
        <w:t>‘guz, zgru</w:t>
        <w:softHyphen/>
        <w:t xml:space="preserve">bienie, węzeł’, stszw. </w:t>
      </w:r>
      <w:r>
        <w:rPr>
          <w:rStyle w:val="CharStyle30"/>
          <w:b/>
          <w:bCs/>
        </w:rPr>
        <w:t>knuter,</w:t>
      </w:r>
      <w:r>
        <w:rPr>
          <w:lang w:val="pl-PL" w:eastAsia="pl-PL" w:bidi="pl-PL"/>
          <w:w w:val="100"/>
          <w:spacing w:val="0"/>
          <w:color w:val="000000"/>
          <w:position w:val="0"/>
        </w:rPr>
        <w:t xml:space="preserve"> por. Min, 73; Rytt, 20; Kar, 161]</w:t>
      </w:r>
    </w:p>
    <w:p>
      <w:pPr>
        <w:pStyle w:val="Style13"/>
        <w:framePr w:w="11107" w:h="10946" w:hRule="exact" w:wrap="none" w:vAnchor="page" w:hAnchor="page" w:x="395" w:y="4999"/>
        <w:widowControl w:val="0"/>
        <w:keepNext w:val="0"/>
        <w:keepLines w:val="0"/>
        <w:shd w:val="clear" w:color="auto" w:fill="auto"/>
        <w:bidi w:val="0"/>
        <w:jc w:val="both"/>
        <w:spacing w:before="0" w:after="93" w:line="240" w:lineRule="exact"/>
        <w:ind w:left="3540" w:right="420" w:firstLine="340"/>
      </w:pPr>
      <w:r>
        <w:rPr>
          <w:rStyle w:val="CharStyle79"/>
        </w:rPr>
        <w:t xml:space="preserve">Kobza </w:t>
      </w:r>
      <w:r>
        <w:rPr>
          <w:lang w:val="pl-PL" w:eastAsia="pl-PL" w:bidi="pl-PL"/>
          <w:w w:val="100"/>
          <w:spacing w:val="0"/>
          <w:color w:val="000000"/>
          <w:position w:val="0"/>
        </w:rPr>
        <w:t xml:space="preserve">‘rodzaj instrumentu strunowego’: A z zębow tey bestyey [morsa] Moskwa/ Turcy/ </w:t>
      </w:r>
      <w:r>
        <w:rPr>
          <w:lang w:val="ru-RU" w:eastAsia="ru-RU" w:bidi="ru-RU"/>
          <w:w w:val="100"/>
          <w:spacing w:val="0"/>
          <w:color w:val="000000"/>
          <w:position w:val="0"/>
        </w:rPr>
        <w:t xml:space="preserve">у </w:t>
      </w:r>
      <w:r>
        <w:rPr>
          <w:lang w:val="cs-CZ" w:eastAsia="cs-CZ" w:bidi="cs-CZ"/>
          <w:w w:val="100"/>
          <w:spacing w:val="0"/>
          <w:color w:val="000000"/>
          <w:position w:val="0"/>
        </w:rPr>
        <w:t xml:space="preserve">Tátarowie/ </w:t>
      </w:r>
      <w:r>
        <w:rPr>
          <w:lang w:val="pl-PL" w:eastAsia="pl-PL" w:bidi="pl-PL"/>
          <w:w w:val="100"/>
          <w:spacing w:val="0"/>
          <w:color w:val="000000"/>
          <w:position w:val="0"/>
        </w:rPr>
        <w:t xml:space="preserve">okładziny do nożow....a co lepszych to do oprawy szabel/ </w:t>
      </w:r>
      <w:r>
        <w:rPr>
          <w:lang w:val="ru-RU" w:eastAsia="ru-RU" w:bidi="ru-RU"/>
          <w:w w:val="100"/>
          <w:spacing w:val="0"/>
          <w:color w:val="000000"/>
          <w:position w:val="0"/>
        </w:rPr>
        <w:t xml:space="preserve">у </w:t>
      </w:r>
      <w:r>
        <w:rPr>
          <w:lang w:val="pl-PL" w:eastAsia="pl-PL" w:bidi="pl-PL"/>
          <w:w w:val="100"/>
          <w:spacing w:val="0"/>
          <w:color w:val="000000"/>
          <w:position w:val="0"/>
        </w:rPr>
        <w:t xml:space="preserve">do okładania kobez/ </w:t>
      </w:r>
      <w:r>
        <w:rPr>
          <w:lang w:val="ru-RU" w:eastAsia="ru-RU" w:bidi="ru-RU"/>
          <w:w w:val="100"/>
          <w:spacing w:val="0"/>
          <w:color w:val="000000"/>
          <w:position w:val="0"/>
        </w:rPr>
        <w:t xml:space="preserve">у </w:t>
      </w:r>
      <w:r>
        <w:rPr>
          <w:lang w:val="pl-PL" w:eastAsia="pl-PL" w:bidi="pl-PL"/>
          <w:w w:val="100"/>
          <w:spacing w:val="0"/>
          <w:color w:val="000000"/>
          <w:position w:val="0"/>
        </w:rPr>
        <w:t>łukow vżywaią 18</w:t>
      </w:r>
    </w:p>
    <w:p>
      <w:pPr>
        <w:pStyle w:val="Style17"/>
        <w:framePr w:w="11107" w:h="10946" w:hRule="exact" w:wrap="none" w:vAnchor="page" w:hAnchor="page" w:x="395" w:y="4999"/>
        <w:widowControl w:val="0"/>
        <w:keepNext w:val="0"/>
        <w:keepLines w:val="0"/>
        <w:shd w:val="clear" w:color="auto" w:fill="auto"/>
        <w:bidi w:val="0"/>
        <w:jc w:val="both"/>
        <w:spacing w:before="0" w:after="26" w:line="199" w:lineRule="exact"/>
        <w:ind w:left="3880" w:right="420" w:firstLine="0"/>
      </w:pPr>
      <w:r>
        <w:rPr>
          <w:lang w:val="pl-PL" w:eastAsia="pl-PL" w:bidi="pl-PL"/>
          <w:w w:val="100"/>
          <w:spacing w:val="0"/>
          <w:color w:val="000000"/>
          <w:position w:val="0"/>
        </w:rPr>
        <w:t xml:space="preserve">[Nie notuje Sstp, notują </w:t>
      </w:r>
      <w:r>
        <w:rPr>
          <w:lang w:val="cs-CZ" w:eastAsia="cs-CZ" w:bidi="cs-CZ"/>
          <w:w w:val="100"/>
          <w:spacing w:val="0"/>
          <w:color w:val="000000"/>
          <w:position w:val="0"/>
        </w:rPr>
        <w:t xml:space="preserve">SPXVI, KSXVII, </w:t>
      </w:r>
      <w:r>
        <w:rPr>
          <w:lang w:val="pl-PL" w:eastAsia="pl-PL" w:bidi="pl-PL"/>
          <w:w w:val="100"/>
          <w:spacing w:val="0"/>
          <w:color w:val="000000"/>
          <w:position w:val="0"/>
        </w:rPr>
        <w:t xml:space="preserve">w KnT - </w:t>
      </w:r>
      <w:r>
        <w:rPr>
          <w:rStyle w:val="CharStyle30"/>
          <w:b/>
          <w:bCs/>
        </w:rPr>
        <w:t>kobza;</w:t>
      </w:r>
      <w:r>
        <w:rPr>
          <w:lang w:val="pl-PL" w:eastAsia="pl-PL" w:bidi="pl-PL"/>
          <w:w w:val="100"/>
          <w:spacing w:val="0"/>
          <w:color w:val="000000"/>
          <w:position w:val="0"/>
        </w:rPr>
        <w:t xml:space="preserve"> ukr. </w:t>
      </w:r>
      <w:r>
        <w:rPr>
          <w:rStyle w:val="CharStyle30"/>
          <w:b/>
          <w:bCs/>
        </w:rPr>
        <w:t>kobza, z</w:t>
      </w:r>
      <w:r>
        <w:rPr>
          <w:lang w:val="pl-PL" w:eastAsia="pl-PL" w:bidi="pl-PL"/>
          <w:w w:val="100"/>
          <w:spacing w:val="0"/>
          <w:color w:val="000000"/>
          <w:position w:val="0"/>
        </w:rPr>
        <w:t xml:space="preserve"> języków tur.-tat., tur. </w:t>
      </w:r>
      <w:r>
        <w:rPr>
          <w:rStyle w:val="CharStyle30"/>
          <w:b/>
          <w:bCs/>
        </w:rPr>
        <w:t>kopuz</w:t>
      </w:r>
      <w:r>
        <w:rPr>
          <w:lang w:val="pl-PL" w:eastAsia="pl-PL" w:bidi="pl-PL"/>
          <w:w w:val="100"/>
          <w:spacing w:val="0"/>
          <w:color w:val="000000"/>
          <w:position w:val="0"/>
        </w:rPr>
        <w:t xml:space="preserve"> ‘rodzaj gitary’, </w:t>
      </w:r>
      <w:r>
        <w:rPr>
          <w:lang w:val="de-DE" w:eastAsia="de-DE" w:bidi="de-DE"/>
          <w:w w:val="100"/>
          <w:spacing w:val="0"/>
          <w:color w:val="000000"/>
          <w:position w:val="0"/>
        </w:rPr>
        <w:t xml:space="preserve">tat. </w:t>
      </w:r>
      <w:r>
        <w:rPr>
          <w:rStyle w:val="CharStyle30"/>
          <w:b/>
          <w:bCs/>
        </w:rPr>
        <w:t>kubyz</w:t>
      </w:r>
      <w:r>
        <w:rPr>
          <w:lang w:val="pl-PL" w:eastAsia="pl-PL" w:bidi="pl-PL"/>
          <w:w w:val="100"/>
          <w:spacing w:val="0"/>
          <w:color w:val="000000"/>
          <w:position w:val="0"/>
        </w:rPr>
        <w:t xml:space="preserve"> ‘skrzypce’; por. HEK, 41, 130; Min, 73-74; SWO, 360]</w:t>
      </w:r>
    </w:p>
    <w:p>
      <w:pPr>
        <w:pStyle w:val="Style13"/>
        <w:framePr w:w="11107" w:h="10946" w:hRule="exact" w:wrap="none" w:vAnchor="page" w:hAnchor="page" w:x="395" w:y="4999"/>
        <w:widowControl w:val="0"/>
        <w:keepNext w:val="0"/>
        <w:keepLines w:val="0"/>
        <w:shd w:val="clear" w:color="auto" w:fill="auto"/>
        <w:bidi w:val="0"/>
        <w:jc w:val="both"/>
        <w:spacing w:before="0" w:after="95" w:line="242" w:lineRule="exact"/>
        <w:ind w:left="3540" w:right="420" w:firstLine="340"/>
      </w:pPr>
      <w:r>
        <w:rPr>
          <w:rStyle w:val="CharStyle79"/>
        </w:rPr>
        <w:t>Kołpak 'w</w:t>
      </w:r>
      <w:r>
        <w:rPr>
          <w:lang w:val="en-US" w:eastAsia="en-US" w:bidi="en-US"/>
          <w:w w:val="100"/>
          <w:spacing w:val="0"/>
          <w:color w:val="000000"/>
          <w:position w:val="0"/>
        </w:rPr>
        <w:t xml:space="preserve">ysoka </w:t>
      </w:r>
      <w:r>
        <w:rPr>
          <w:lang w:val="pl-PL" w:eastAsia="pl-PL" w:bidi="pl-PL"/>
          <w:w w:val="100"/>
          <w:spacing w:val="0"/>
          <w:color w:val="000000"/>
          <w:position w:val="0"/>
        </w:rPr>
        <w:t xml:space="preserve">czapka obszyta futrem’: Czapki białe pilśniane/ </w:t>
      </w:r>
      <w:r>
        <w:rPr>
          <w:lang w:val="cs-CZ" w:eastAsia="cs-CZ" w:bidi="cs-CZ"/>
          <w:w w:val="100"/>
          <w:spacing w:val="0"/>
          <w:color w:val="000000"/>
          <w:position w:val="0"/>
        </w:rPr>
        <w:t xml:space="preserve">ná </w:t>
      </w:r>
      <w:r>
        <w:rPr>
          <w:lang w:val="pl-PL" w:eastAsia="pl-PL" w:bidi="pl-PL"/>
          <w:w w:val="100"/>
          <w:spacing w:val="0"/>
          <w:color w:val="000000"/>
          <w:position w:val="0"/>
        </w:rPr>
        <w:t xml:space="preserve">kształt kołpakow Tatarskich noszą 34, dał... </w:t>
      </w:r>
      <w:r>
        <w:rPr>
          <w:lang w:val="ru-RU" w:eastAsia="ru-RU" w:bidi="ru-RU"/>
          <w:w w:val="100"/>
          <w:spacing w:val="0"/>
          <w:color w:val="000000"/>
          <w:position w:val="0"/>
        </w:rPr>
        <w:t xml:space="preserve">у </w:t>
      </w:r>
      <w:r>
        <w:rPr>
          <w:lang w:val="pl-PL" w:eastAsia="pl-PL" w:bidi="pl-PL"/>
          <w:w w:val="100"/>
          <w:spacing w:val="0"/>
          <w:color w:val="000000"/>
          <w:position w:val="0"/>
        </w:rPr>
        <w:t xml:space="preserve">po kołpaku białym 69; </w:t>
      </w:r>
      <w:r>
        <w:rPr>
          <w:rStyle w:val="CharStyle80"/>
        </w:rPr>
        <w:t>kołpaczek</w:t>
      </w:r>
      <w:r>
        <w:rPr>
          <w:lang w:val="pl-PL" w:eastAsia="pl-PL" w:bidi="pl-PL"/>
          <w:w w:val="100"/>
          <w:spacing w:val="0"/>
          <w:color w:val="000000"/>
          <w:position w:val="0"/>
        </w:rPr>
        <w:t xml:space="preserve"> 14</w:t>
      </w:r>
    </w:p>
    <w:p>
      <w:pPr>
        <w:pStyle w:val="Style17"/>
        <w:framePr w:w="11107" w:h="10946" w:hRule="exact" w:wrap="none" w:vAnchor="page" w:hAnchor="page" w:x="395" w:y="4999"/>
        <w:widowControl w:val="0"/>
        <w:keepNext w:val="0"/>
        <w:keepLines w:val="0"/>
        <w:shd w:val="clear" w:color="auto" w:fill="auto"/>
        <w:bidi w:val="0"/>
        <w:jc w:val="both"/>
        <w:spacing w:before="0" w:after="24" w:line="199" w:lineRule="exact"/>
        <w:ind w:left="3880" w:right="420" w:firstLine="0"/>
      </w:pPr>
      <w:r>
        <w:rPr>
          <w:lang w:val="pl-PL" w:eastAsia="pl-PL" w:bidi="pl-PL"/>
          <w:w w:val="100"/>
          <w:spacing w:val="0"/>
          <w:color w:val="000000"/>
          <w:position w:val="0"/>
        </w:rPr>
        <w:t xml:space="preserve">[Nie notuje Sstp, notują </w:t>
      </w:r>
      <w:r>
        <w:rPr>
          <w:lang w:val="en-US" w:eastAsia="en-US" w:bidi="en-US"/>
          <w:w w:val="100"/>
          <w:spacing w:val="0"/>
          <w:color w:val="000000"/>
          <w:position w:val="0"/>
        </w:rPr>
        <w:t xml:space="preserve">SPXVI, KSXVII, </w:t>
      </w:r>
      <w:r>
        <w:rPr>
          <w:lang w:val="pl-PL" w:eastAsia="pl-PL" w:bidi="pl-PL"/>
          <w:w w:val="100"/>
          <w:spacing w:val="0"/>
          <w:color w:val="000000"/>
          <w:position w:val="0"/>
        </w:rPr>
        <w:t xml:space="preserve">w KnT - </w:t>
      </w:r>
      <w:r>
        <w:rPr>
          <w:rStyle w:val="CharStyle30"/>
          <w:b/>
          <w:bCs/>
        </w:rPr>
        <w:t>kołpaczek, kołpak;</w:t>
      </w:r>
      <w:r>
        <w:rPr>
          <w:lang w:val="pl-PL" w:eastAsia="pl-PL" w:bidi="pl-PL"/>
          <w:w w:val="100"/>
          <w:spacing w:val="0"/>
          <w:color w:val="000000"/>
          <w:position w:val="0"/>
        </w:rPr>
        <w:t xml:space="preserve"> strus. </w:t>
      </w:r>
      <w:r>
        <w:rPr>
          <w:rStyle w:val="CharStyle30"/>
          <w:b/>
          <w:bCs/>
        </w:rPr>
        <w:t>kolpakъ, kalpakъ</w:t>
      </w:r>
      <w:r>
        <w:rPr>
          <w:lang w:val="pl-PL" w:eastAsia="pl-PL" w:bidi="pl-PL"/>
          <w:w w:val="100"/>
          <w:spacing w:val="0"/>
          <w:color w:val="000000"/>
          <w:position w:val="0"/>
        </w:rPr>
        <w:t xml:space="preserve"> ukr. </w:t>
      </w:r>
      <w:r>
        <w:rPr>
          <w:rStyle w:val="CharStyle30"/>
          <w:lang w:val="cs-CZ" w:eastAsia="cs-CZ" w:bidi="cs-CZ"/>
          <w:b/>
          <w:bCs/>
        </w:rPr>
        <w:t>kovpak</w:t>
      </w:r>
      <w:r>
        <w:rPr>
          <w:lang w:val="pl-PL" w:eastAsia="pl-PL" w:bidi="pl-PL"/>
          <w:w w:val="100"/>
          <w:spacing w:val="0"/>
          <w:color w:val="000000"/>
          <w:position w:val="0"/>
        </w:rPr>
        <w:t xml:space="preserve">, </w:t>
      </w:r>
      <w:r>
        <w:rPr>
          <w:lang w:val="cs-CZ" w:eastAsia="cs-CZ" w:bidi="cs-CZ"/>
          <w:w w:val="100"/>
          <w:spacing w:val="0"/>
          <w:color w:val="000000"/>
          <w:position w:val="0"/>
        </w:rPr>
        <w:t xml:space="preserve">ros. </w:t>
      </w:r>
      <w:r>
        <w:rPr>
          <w:rStyle w:val="CharStyle30"/>
          <w:b/>
          <w:bCs/>
        </w:rPr>
        <w:t>kołpak,</w:t>
      </w:r>
      <w:r>
        <w:rPr>
          <w:lang w:val="pl-PL" w:eastAsia="pl-PL" w:bidi="pl-PL"/>
          <w:w w:val="100"/>
          <w:spacing w:val="0"/>
          <w:color w:val="000000"/>
          <w:position w:val="0"/>
        </w:rPr>
        <w:t xml:space="preserve"> błrus. </w:t>
      </w:r>
      <w:r>
        <w:rPr>
          <w:rStyle w:val="CharStyle30"/>
          <w:b/>
          <w:bCs/>
        </w:rPr>
        <w:t>ka</w:t>
      </w:r>
      <w:r>
        <w:rPr>
          <w:rStyle w:val="CharStyle84"/>
          <w:b/>
          <w:bCs/>
        </w:rPr>
        <w:t>ṷ</w:t>
      </w:r>
      <w:r>
        <w:rPr>
          <w:rStyle w:val="CharStyle30"/>
          <w:b/>
          <w:bCs/>
        </w:rPr>
        <w:t>pak,</w:t>
      </w:r>
      <w:r>
        <w:rPr>
          <w:lang w:val="pl-PL" w:eastAsia="pl-PL" w:bidi="pl-PL"/>
          <w:w w:val="100"/>
          <w:spacing w:val="0"/>
          <w:color w:val="000000"/>
          <w:position w:val="0"/>
        </w:rPr>
        <w:t xml:space="preserve"> z języków tur.-tat., tur. </w:t>
      </w:r>
      <w:r>
        <w:rPr>
          <w:rStyle w:val="CharStyle30"/>
          <w:b/>
          <w:bCs/>
        </w:rPr>
        <w:t xml:space="preserve">kalpak; </w:t>
      </w:r>
      <w:r>
        <w:rPr>
          <w:lang w:val="pl-PL" w:eastAsia="pl-PL" w:bidi="pl-PL"/>
          <w:w w:val="100"/>
          <w:spacing w:val="0"/>
          <w:color w:val="000000"/>
          <w:position w:val="0"/>
        </w:rPr>
        <w:t>por. HEK, 41, 130; Min, 75; SWO, 368]</w:t>
      </w:r>
    </w:p>
    <w:p>
      <w:pPr>
        <w:pStyle w:val="Style13"/>
        <w:framePr w:w="11107" w:h="10946" w:hRule="exact" w:wrap="none" w:vAnchor="page" w:hAnchor="page" w:x="395" w:y="4999"/>
        <w:widowControl w:val="0"/>
        <w:keepNext w:val="0"/>
        <w:keepLines w:val="0"/>
        <w:shd w:val="clear" w:color="auto" w:fill="auto"/>
        <w:bidi w:val="0"/>
        <w:jc w:val="both"/>
        <w:spacing w:before="0" w:after="97" w:line="245" w:lineRule="exact"/>
        <w:ind w:left="3540" w:right="420" w:firstLine="340"/>
      </w:pPr>
      <w:r>
        <w:rPr>
          <w:rStyle w:val="CharStyle79"/>
        </w:rPr>
        <w:t xml:space="preserve">Korbacz </w:t>
      </w:r>
      <w:r>
        <w:rPr>
          <w:lang w:val="pl-PL" w:eastAsia="pl-PL" w:bidi="pl-PL"/>
          <w:w w:val="100"/>
          <w:spacing w:val="0"/>
          <w:color w:val="000000"/>
          <w:position w:val="0"/>
        </w:rPr>
        <w:t xml:space="preserve">‘rodzaj bata’: kazał w podeszwy </w:t>
      </w:r>
      <w:r>
        <w:rPr>
          <w:lang w:val="cs-CZ" w:eastAsia="cs-CZ" w:bidi="cs-CZ"/>
          <w:w w:val="100"/>
          <w:spacing w:val="0"/>
          <w:color w:val="000000"/>
          <w:position w:val="0"/>
        </w:rPr>
        <w:t xml:space="preserve">korbáczem </w:t>
      </w:r>
      <w:r>
        <w:rPr>
          <w:lang w:val="pl-PL" w:eastAsia="pl-PL" w:bidi="pl-PL"/>
          <w:w w:val="100"/>
          <w:spacing w:val="0"/>
          <w:color w:val="000000"/>
          <w:position w:val="0"/>
        </w:rPr>
        <w:t>okrutnie trzepać 56</w:t>
      </w:r>
    </w:p>
    <w:p>
      <w:pPr>
        <w:pStyle w:val="Style17"/>
        <w:framePr w:w="11107" w:h="10946" w:hRule="exact" w:wrap="none" w:vAnchor="page" w:hAnchor="page" w:x="395" w:y="4999"/>
        <w:widowControl w:val="0"/>
        <w:keepNext w:val="0"/>
        <w:keepLines w:val="0"/>
        <w:shd w:val="clear" w:color="auto" w:fill="auto"/>
        <w:bidi w:val="0"/>
        <w:jc w:val="both"/>
        <w:spacing w:before="0" w:after="26" w:line="199" w:lineRule="exact"/>
        <w:ind w:left="3880" w:right="420" w:firstLine="0"/>
      </w:pPr>
      <w:r>
        <w:rPr>
          <w:lang w:val="pl-PL" w:eastAsia="pl-PL" w:bidi="pl-PL"/>
          <w:w w:val="100"/>
          <w:spacing w:val="0"/>
          <w:color w:val="000000"/>
          <w:position w:val="0"/>
        </w:rPr>
        <w:t xml:space="preserve">[Nie notuje Sstp, notują </w:t>
      </w:r>
      <w:r>
        <w:rPr>
          <w:lang w:val="en-US" w:eastAsia="en-US" w:bidi="en-US"/>
          <w:w w:val="100"/>
          <w:spacing w:val="0"/>
          <w:color w:val="000000"/>
          <w:position w:val="0"/>
        </w:rPr>
        <w:t xml:space="preserve">SPXVI, KSXVII, </w:t>
      </w:r>
      <w:r>
        <w:rPr>
          <w:lang w:val="pl-PL" w:eastAsia="pl-PL" w:bidi="pl-PL"/>
          <w:w w:val="100"/>
          <w:spacing w:val="0"/>
          <w:color w:val="000000"/>
          <w:position w:val="0"/>
        </w:rPr>
        <w:t xml:space="preserve">KnT - </w:t>
      </w:r>
      <w:r>
        <w:rPr>
          <w:rStyle w:val="CharStyle30"/>
          <w:b/>
          <w:bCs/>
        </w:rPr>
        <w:t>korbacz</w:t>
      </w:r>
      <w:r>
        <w:rPr>
          <w:lang w:val="pl-PL" w:eastAsia="pl-PL" w:bidi="pl-PL"/>
          <w:w w:val="100"/>
          <w:spacing w:val="0"/>
          <w:color w:val="000000"/>
          <w:position w:val="0"/>
        </w:rPr>
        <w:t xml:space="preserve"> taurea’; z osm. </w:t>
      </w:r>
      <w:r>
        <w:rPr>
          <w:rStyle w:val="CharStyle30"/>
          <w:b/>
          <w:bCs/>
        </w:rPr>
        <w:t>kyrbaę,</w:t>
      </w:r>
      <w:r>
        <w:rPr>
          <w:lang w:val="pl-PL" w:eastAsia="pl-PL" w:bidi="pl-PL"/>
          <w:w w:val="100"/>
          <w:spacing w:val="0"/>
          <w:color w:val="000000"/>
          <w:position w:val="0"/>
        </w:rPr>
        <w:t xml:space="preserve"> pośred</w:t>
        <w:softHyphen/>
        <w:t xml:space="preserve">nictwo ruskie niepewne; por. HEK, 74, 90; Bańk, </w:t>
      </w:r>
      <w:r>
        <w:rPr>
          <w:lang w:val="ru-RU" w:eastAsia="ru-RU" w:bidi="ru-RU"/>
          <w:w w:val="100"/>
          <w:spacing w:val="0"/>
          <w:color w:val="000000"/>
          <w:position w:val="0"/>
        </w:rPr>
        <w:t xml:space="preserve">I/ </w:t>
      </w:r>
      <w:r>
        <w:rPr>
          <w:lang w:val="pl-PL" w:eastAsia="pl-PL" w:bidi="pl-PL"/>
          <w:w w:val="100"/>
          <w:spacing w:val="0"/>
          <w:color w:val="000000"/>
          <w:position w:val="0"/>
        </w:rPr>
        <w:t>796; SWO, 391]</w:t>
      </w:r>
    </w:p>
    <w:p>
      <w:pPr>
        <w:pStyle w:val="Style13"/>
        <w:framePr w:w="11107" w:h="10946" w:hRule="exact" w:wrap="none" w:vAnchor="page" w:hAnchor="page" w:x="395" w:y="4999"/>
        <w:widowControl w:val="0"/>
        <w:keepNext w:val="0"/>
        <w:keepLines w:val="0"/>
        <w:shd w:val="clear" w:color="auto" w:fill="auto"/>
        <w:bidi w:val="0"/>
        <w:jc w:val="both"/>
        <w:spacing w:before="0" w:after="93" w:line="242" w:lineRule="exact"/>
        <w:ind w:left="3540" w:right="420" w:firstLine="340"/>
      </w:pPr>
      <w:r>
        <w:rPr>
          <w:rStyle w:val="CharStyle79"/>
        </w:rPr>
        <w:t xml:space="preserve">Korosod </w:t>
      </w:r>
      <w:r>
        <w:rPr>
          <w:lang w:val="pl-PL" w:eastAsia="pl-PL" w:bidi="pl-PL"/>
          <w:w w:val="100"/>
          <w:spacing w:val="0"/>
          <w:color w:val="000000"/>
          <w:position w:val="0"/>
        </w:rPr>
        <w:t>‘pochód taneczny’: tamże swe Biesiadecki/ młodziuchne Moskieweczki/ z swoimi sąsiadeczki wesoło odprawuią/ przyiemnie roskoszuią/ korosody tancuią 32</w:t>
      </w:r>
    </w:p>
    <w:p>
      <w:pPr>
        <w:pStyle w:val="Style17"/>
        <w:framePr w:w="11107" w:h="10946" w:hRule="exact" w:wrap="none" w:vAnchor="page" w:hAnchor="page" w:x="395" w:y="4999"/>
        <w:widowControl w:val="0"/>
        <w:keepNext w:val="0"/>
        <w:keepLines w:val="0"/>
        <w:shd w:val="clear" w:color="auto" w:fill="auto"/>
        <w:bidi w:val="0"/>
        <w:jc w:val="both"/>
        <w:spacing w:before="0" w:after="28" w:line="202" w:lineRule="exact"/>
        <w:ind w:left="3880" w:right="420" w:firstLine="0"/>
      </w:pPr>
      <w:r>
        <w:rPr>
          <w:lang w:val="pl-PL" w:eastAsia="pl-PL" w:bidi="pl-PL"/>
          <w:w w:val="100"/>
          <w:spacing w:val="0"/>
          <w:color w:val="000000"/>
          <w:position w:val="0"/>
        </w:rPr>
        <w:t xml:space="preserve">[Nie notują Sstp, </w:t>
      </w:r>
      <w:r>
        <w:rPr>
          <w:lang w:val="en-US" w:eastAsia="en-US" w:bidi="en-US"/>
          <w:w w:val="100"/>
          <w:spacing w:val="0"/>
          <w:color w:val="000000"/>
          <w:position w:val="0"/>
        </w:rPr>
        <w:t xml:space="preserve">SPXVI, KSXVII, </w:t>
      </w:r>
      <w:r>
        <w:rPr>
          <w:lang w:val="pl-PL" w:eastAsia="pl-PL" w:bidi="pl-PL"/>
          <w:w w:val="100"/>
          <w:spacing w:val="0"/>
          <w:color w:val="000000"/>
          <w:position w:val="0"/>
        </w:rPr>
        <w:t xml:space="preserve">KnT; ukr. </w:t>
      </w:r>
      <w:r>
        <w:rPr>
          <w:lang w:val="en-US" w:eastAsia="en-US" w:bidi="en-US"/>
          <w:w w:val="100"/>
          <w:spacing w:val="0"/>
          <w:color w:val="000000"/>
          <w:position w:val="0"/>
        </w:rPr>
        <w:t xml:space="preserve">dial, </w:t>
      </w:r>
      <w:r>
        <w:rPr>
          <w:rStyle w:val="CharStyle30"/>
          <w:lang w:val="en-US" w:eastAsia="en-US" w:bidi="en-US"/>
          <w:b/>
          <w:bCs/>
        </w:rPr>
        <w:t>korovid</w:t>
      </w:r>
      <w:r>
        <w:rPr>
          <w:rStyle w:val="CharStyle30"/>
          <w:b/>
          <w:bCs/>
        </w:rPr>
        <w:t>, korohid, z</w:t>
      </w:r>
      <w:r>
        <w:rPr>
          <w:lang w:val="pl-PL" w:eastAsia="pl-PL" w:bidi="pl-PL"/>
          <w:w w:val="100"/>
          <w:spacing w:val="0"/>
          <w:color w:val="000000"/>
          <w:position w:val="0"/>
        </w:rPr>
        <w:t xml:space="preserve"> grec. </w:t>
      </w:r>
      <w:r>
        <w:rPr>
          <w:rStyle w:val="CharStyle30"/>
          <w:lang w:val="en-US" w:eastAsia="en-US" w:bidi="en-US"/>
          <w:b/>
          <w:bCs/>
        </w:rPr>
        <w:t>chords</w:t>
      </w:r>
      <w:r>
        <w:rPr>
          <w:lang w:val="en-US" w:eastAsia="en-US" w:bidi="en-US"/>
          <w:w w:val="100"/>
          <w:spacing w:val="0"/>
          <w:color w:val="000000"/>
          <w:position w:val="0"/>
        </w:rPr>
        <w:t xml:space="preserve"> 't</w:t>
      </w:r>
      <w:r>
        <w:rPr>
          <w:lang w:val="pl-PL" w:eastAsia="pl-PL" w:bidi="pl-PL"/>
          <w:w w:val="100"/>
          <w:spacing w:val="0"/>
          <w:color w:val="000000"/>
          <w:position w:val="0"/>
        </w:rPr>
        <w:t>a</w:t>
        <w:softHyphen/>
        <w:t xml:space="preserve">niec, chór’; por. SWO, 393; Bańk, </w:t>
      </w:r>
      <w:r>
        <w:rPr>
          <w:lang w:val="ru-RU" w:eastAsia="ru-RU" w:bidi="ru-RU"/>
          <w:w w:val="100"/>
          <w:spacing w:val="0"/>
          <w:color w:val="000000"/>
          <w:position w:val="0"/>
        </w:rPr>
        <w:t>1/798]</w:t>
      </w:r>
    </w:p>
    <w:p>
      <w:pPr>
        <w:pStyle w:val="Style13"/>
        <w:framePr w:w="11107" w:h="10946" w:hRule="exact" w:wrap="none" w:vAnchor="page" w:hAnchor="page" w:x="395" w:y="4999"/>
        <w:widowControl w:val="0"/>
        <w:keepNext w:val="0"/>
        <w:keepLines w:val="0"/>
        <w:shd w:val="clear" w:color="auto" w:fill="auto"/>
        <w:bidi w:val="0"/>
        <w:jc w:val="both"/>
        <w:spacing w:before="0" w:after="93" w:line="242" w:lineRule="exact"/>
        <w:ind w:left="3540" w:right="420" w:firstLine="340"/>
      </w:pPr>
      <w:r>
        <w:rPr>
          <w:rStyle w:val="CharStyle79"/>
        </w:rPr>
        <w:t xml:space="preserve">Kotara </w:t>
      </w:r>
      <w:r>
        <w:rPr>
          <w:lang w:val="pl-PL" w:eastAsia="pl-PL" w:bidi="pl-PL"/>
          <w:w w:val="100"/>
          <w:spacing w:val="0"/>
          <w:color w:val="000000"/>
          <w:position w:val="0"/>
        </w:rPr>
        <w:t xml:space="preserve">‘rodzaj namiotu, szałasu’: Budy </w:t>
      </w:r>
      <w:r>
        <w:rPr>
          <w:lang w:val="cs-CZ" w:eastAsia="cs-CZ" w:bidi="cs-CZ"/>
          <w:w w:val="100"/>
          <w:spacing w:val="0"/>
          <w:color w:val="000000"/>
          <w:position w:val="0"/>
        </w:rPr>
        <w:t xml:space="preserve">álbo kotháry </w:t>
      </w:r>
      <w:r>
        <w:rPr>
          <w:lang w:val="pl-PL" w:eastAsia="pl-PL" w:bidi="pl-PL"/>
          <w:w w:val="100"/>
          <w:spacing w:val="0"/>
          <w:color w:val="000000"/>
          <w:position w:val="0"/>
        </w:rPr>
        <w:t xml:space="preserve">swoie [Loppi = Lapończycy] mieszkaią/ chrostem/ trzciną/ </w:t>
      </w:r>
      <w:r>
        <w:rPr>
          <w:lang w:val="cs-CZ" w:eastAsia="cs-CZ" w:bidi="cs-CZ"/>
          <w:w w:val="100"/>
          <w:spacing w:val="0"/>
          <w:color w:val="000000"/>
          <w:position w:val="0"/>
        </w:rPr>
        <w:t xml:space="preserve">álbo </w:t>
      </w:r>
      <w:r>
        <w:rPr>
          <w:lang w:val="pl-PL" w:eastAsia="pl-PL" w:bidi="pl-PL"/>
          <w:w w:val="100"/>
          <w:spacing w:val="0"/>
          <w:color w:val="000000"/>
          <w:position w:val="0"/>
        </w:rPr>
        <w:t xml:space="preserve">rokiciną zwierzchu okrywaią 20, </w:t>
      </w:r>
      <w:r>
        <w:rPr>
          <w:lang w:val="cs-CZ" w:eastAsia="cs-CZ" w:bidi="cs-CZ"/>
          <w:w w:val="100"/>
          <w:spacing w:val="0"/>
          <w:color w:val="000000"/>
          <w:position w:val="0"/>
        </w:rPr>
        <w:t xml:space="preserve">Kotárhy </w:t>
      </w:r>
      <w:r>
        <w:rPr>
          <w:lang w:val="pl-PL" w:eastAsia="pl-PL" w:bidi="pl-PL"/>
          <w:w w:val="100"/>
          <w:spacing w:val="0"/>
          <w:color w:val="000000"/>
          <w:position w:val="0"/>
        </w:rPr>
        <w:t>sobie z chrostu buduią 38</w:t>
      </w:r>
    </w:p>
    <w:p>
      <w:pPr>
        <w:pStyle w:val="Style17"/>
        <w:framePr w:w="11107" w:h="10946" w:hRule="exact" w:wrap="none" w:vAnchor="page" w:hAnchor="page" w:x="395" w:y="4999"/>
        <w:widowControl w:val="0"/>
        <w:keepNext w:val="0"/>
        <w:keepLines w:val="0"/>
        <w:shd w:val="clear" w:color="auto" w:fill="auto"/>
        <w:bidi w:val="0"/>
        <w:jc w:val="both"/>
        <w:spacing w:before="0" w:after="26" w:line="202" w:lineRule="exact"/>
        <w:ind w:left="3880" w:right="420" w:firstLine="0"/>
      </w:pPr>
      <w:r>
        <w:rPr>
          <w:lang w:val="pl-PL" w:eastAsia="pl-PL" w:bidi="pl-PL"/>
          <w:w w:val="100"/>
          <w:spacing w:val="0"/>
          <w:color w:val="000000"/>
          <w:position w:val="0"/>
        </w:rPr>
        <w:t xml:space="preserve">[Nie notują Sstp, KnT, notują </w:t>
      </w:r>
      <w:r>
        <w:rPr>
          <w:lang w:val="en-US" w:eastAsia="en-US" w:bidi="en-US"/>
          <w:w w:val="100"/>
          <w:spacing w:val="0"/>
          <w:color w:val="000000"/>
          <w:position w:val="0"/>
        </w:rPr>
        <w:t xml:space="preserve">SPXVI, KSXVII; </w:t>
      </w:r>
      <w:r>
        <w:rPr>
          <w:lang w:val="pl-PL" w:eastAsia="pl-PL" w:bidi="pl-PL"/>
          <w:w w:val="100"/>
          <w:spacing w:val="0"/>
          <w:color w:val="000000"/>
          <w:position w:val="0"/>
        </w:rPr>
        <w:t xml:space="preserve">ukr. </w:t>
      </w:r>
      <w:r>
        <w:rPr>
          <w:rStyle w:val="CharStyle30"/>
          <w:b/>
          <w:bCs/>
        </w:rPr>
        <w:t>kotara</w:t>
      </w:r>
      <w:r>
        <w:rPr>
          <w:lang w:val="pl-PL" w:eastAsia="pl-PL" w:bidi="pl-PL"/>
          <w:w w:val="100"/>
          <w:spacing w:val="0"/>
          <w:color w:val="000000"/>
          <w:position w:val="0"/>
        </w:rPr>
        <w:t xml:space="preserve"> ‘namiot’, z języków tur.-tat., tur. </w:t>
      </w:r>
      <w:r>
        <w:rPr>
          <w:rStyle w:val="CharStyle30"/>
          <w:b/>
          <w:bCs/>
        </w:rPr>
        <w:t>kotar</w:t>
      </w:r>
      <w:r>
        <w:rPr>
          <w:lang w:val="pl-PL" w:eastAsia="pl-PL" w:bidi="pl-PL"/>
          <w:w w:val="100"/>
          <w:spacing w:val="0"/>
          <w:color w:val="000000"/>
          <w:position w:val="0"/>
        </w:rPr>
        <w:t xml:space="preserve"> ‘jurta’; por. HEK, 41, 130; Karpi, 57; SWO, 396; Bańk, </w:t>
      </w:r>
      <w:r>
        <w:rPr>
          <w:lang w:val="ru-RU" w:eastAsia="ru-RU" w:bidi="ru-RU"/>
          <w:w w:val="100"/>
          <w:spacing w:val="0"/>
          <w:color w:val="000000"/>
          <w:position w:val="0"/>
        </w:rPr>
        <w:t>1/803]</w:t>
      </w:r>
    </w:p>
    <w:p>
      <w:pPr>
        <w:pStyle w:val="Style13"/>
        <w:framePr w:w="11107" w:h="10946" w:hRule="exact" w:wrap="none" w:vAnchor="page" w:hAnchor="page" w:x="395" w:y="4999"/>
        <w:widowControl w:val="0"/>
        <w:keepNext w:val="0"/>
        <w:keepLines w:val="0"/>
        <w:shd w:val="clear" w:color="auto" w:fill="auto"/>
        <w:bidi w:val="0"/>
        <w:jc w:val="both"/>
        <w:spacing w:before="0" w:after="95" w:line="245" w:lineRule="exact"/>
        <w:ind w:left="3540" w:right="420" w:firstLine="340"/>
      </w:pPr>
      <w:r>
        <w:rPr>
          <w:rStyle w:val="CharStyle79"/>
        </w:rPr>
        <w:t xml:space="preserve">Kum </w:t>
      </w:r>
      <w:r>
        <w:rPr>
          <w:lang w:val="pl-PL" w:eastAsia="pl-PL" w:bidi="pl-PL"/>
          <w:w w:val="100"/>
          <w:spacing w:val="0"/>
          <w:color w:val="000000"/>
          <w:position w:val="0"/>
        </w:rPr>
        <w:t xml:space="preserve">‘ojciec chrzestny’: A kmotrowie/ </w:t>
      </w:r>
      <w:r>
        <w:rPr>
          <w:lang w:val="cs-CZ" w:eastAsia="cs-CZ" w:bidi="cs-CZ"/>
          <w:w w:val="100"/>
          <w:spacing w:val="0"/>
          <w:color w:val="000000"/>
          <w:position w:val="0"/>
        </w:rPr>
        <w:t xml:space="preserve">álbo </w:t>
      </w:r>
      <w:r>
        <w:rPr>
          <w:lang w:val="pl-PL" w:eastAsia="pl-PL" w:bidi="pl-PL"/>
          <w:w w:val="100"/>
          <w:spacing w:val="0"/>
          <w:color w:val="000000"/>
          <w:position w:val="0"/>
        </w:rPr>
        <w:t>kumowie/ to iest/ oycowie chrzesni onego dziecięcia 25</w:t>
      </w:r>
    </w:p>
    <w:p>
      <w:pPr>
        <w:pStyle w:val="Style17"/>
        <w:framePr w:w="11107" w:h="10946" w:hRule="exact" w:wrap="none" w:vAnchor="page" w:hAnchor="page" w:x="395" w:y="4999"/>
        <w:widowControl w:val="0"/>
        <w:keepNext w:val="0"/>
        <w:keepLines w:val="0"/>
        <w:shd w:val="clear" w:color="auto" w:fill="auto"/>
        <w:bidi w:val="0"/>
        <w:jc w:val="both"/>
        <w:spacing w:before="0" w:after="28" w:line="202" w:lineRule="exact"/>
        <w:ind w:left="3880" w:right="420" w:firstLine="0"/>
      </w:pPr>
      <w:r>
        <w:rPr>
          <w:lang w:val="pl-PL" w:eastAsia="pl-PL" w:bidi="pl-PL"/>
          <w:w w:val="100"/>
          <w:spacing w:val="0"/>
          <w:color w:val="000000"/>
          <w:position w:val="0"/>
        </w:rPr>
        <w:t xml:space="preserve">[Notują Sstp, </w:t>
      </w:r>
      <w:r>
        <w:rPr>
          <w:lang w:val="en-US" w:eastAsia="en-US" w:bidi="en-US"/>
          <w:w w:val="100"/>
          <w:spacing w:val="0"/>
          <w:color w:val="000000"/>
          <w:position w:val="0"/>
        </w:rPr>
        <w:t xml:space="preserve">SPXVI, KSPXVII, </w:t>
      </w:r>
      <w:r>
        <w:rPr>
          <w:lang w:val="pl-PL" w:eastAsia="pl-PL" w:bidi="pl-PL"/>
          <w:w w:val="100"/>
          <w:spacing w:val="0"/>
          <w:color w:val="000000"/>
          <w:position w:val="0"/>
        </w:rPr>
        <w:t xml:space="preserve">w KnT- </w:t>
      </w:r>
      <w:r>
        <w:rPr>
          <w:rStyle w:val="CharStyle30"/>
          <w:lang w:val="cs-CZ" w:eastAsia="cs-CZ" w:bidi="cs-CZ"/>
          <w:b/>
          <w:bCs/>
        </w:rPr>
        <w:t xml:space="preserve">kmotr, </w:t>
      </w:r>
      <w:r>
        <w:rPr>
          <w:rStyle w:val="CharStyle30"/>
          <w:b/>
          <w:bCs/>
        </w:rPr>
        <w:t>krzestny ojciec, kum; z</w:t>
      </w:r>
      <w:r>
        <w:rPr>
          <w:lang w:val="pl-PL" w:eastAsia="pl-PL" w:bidi="pl-PL"/>
          <w:w w:val="100"/>
          <w:spacing w:val="0"/>
          <w:color w:val="000000"/>
          <w:position w:val="0"/>
        </w:rPr>
        <w:t xml:space="preserve"> ruszczyzny cer</w:t>
        <w:softHyphen/>
        <w:t>kiewnej, strus. k</w:t>
      </w:r>
      <w:r>
        <w:rPr>
          <w:rStyle w:val="CharStyle30"/>
          <w:lang w:val="ru-RU" w:eastAsia="ru-RU" w:bidi="ru-RU"/>
          <w:b/>
          <w:bCs/>
        </w:rPr>
        <w:t>итъ</w:t>
      </w:r>
      <w:r>
        <w:rPr>
          <w:lang w:val="ru-RU" w:eastAsia="ru-RU" w:bidi="ru-RU"/>
          <w:w w:val="100"/>
          <w:spacing w:val="0"/>
          <w:color w:val="000000"/>
          <w:position w:val="0"/>
        </w:rPr>
        <w:t xml:space="preserve"> </w:t>
      </w:r>
      <w:r>
        <w:rPr>
          <w:lang w:val="pl-PL" w:eastAsia="pl-PL" w:bidi="pl-PL"/>
          <w:w w:val="100"/>
          <w:spacing w:val="0"/>
          <w:color w:val="000000"/>
          <w:position w:val="0"/>
        </w:rPr>
        <w:t xml:space="preserve">(od Słowian płd., z łac.); por. Min, 83-84; Bor, 273; Bańk, </w:t>
      </w:r>
      <w:r>
        <w:rPr>
          <w:lang w:val="ru-RU" w:eastAsia="ru-RU" w:bidi="ru-RU"/>
          <w:w w:val="100"/>
          <w:spacing w:val="0"/>
          <w:color w:val="000000"/>
          <w:position w:val="0"/>
        </w:rPr>
        <w:t>1/852]</w:t>
      </w:r>
    </w:p>
    <w:p>
      <w:pPr>
        <w:pStyle w:val="Style13"/>
        <w:framePr w:w="11107" w:h="10946" w:hRule="exact" w:wrap="none" w:vAnchor="page" w:hAnchor="page" w:x="395" w:y="4999"/>
        <w:widowControl w:val="0"/>
        <w:keepNext w:val="0"/>
        <w:keepLines w:val="0"/>
        <w:shd w:val="clear" w:color="auto" w:fill="auto"/>
        <w:bidi w:val="0"/>
        <w:jc w:val="both"/>
        <w:spacing w:before="0" w:after="0" w:line="242" w:lineRule="exact"/>
        <w:ind w:left="3540" w:right="420" w:firstLine="340"/>
      </w:pPr>
      <w:r>
        <w:rPr>
          <w:rStyle w:val="CharStyle79"/>
        </w:rPr>
        <w:t xml:space="preserve">Manaster, manastyr </w:t>
      </w:r>
      <w:r>
        <w:rPr>
          <w:lang w:val="pl-PL" w:eastAsia="pl-PL" w:bidi="pl-PL"/>
          <w:w w:val="100"/>
          <w:spacing w:val="0"/>
          <w:color w:val="000000"/>
          <w:position w:val="0"/>
        </w:rPr>
        <w:t xml:space="preserve">‘klasztor (obrządku wschodniego)’: </w:t>
      </w:r>
      <w:r>
        <w:rPr>
          <w:lang w:val="cs-CZ" w:eastAsia="cs-CZ" w:bidi="cs-CZ"/>
          <w:w w:val="100"/>
          <w:spacing w:val="0"/>
          <w:color w:val="000000"/>
          <w:position w:val="0"/>
        </w:rPr>
        <w:t xml:space="preserve">Mánáster </w:t>
      </w:r>
      <w:r>
        <w:rPr>
          <w:lang w:val="pl-PL" w:eastAsia="pl-PL" w:bidi="pl-PL"/>
          <w:w w:val="100"/>
          <w:spacing w:val="0"/>
          <w:color w:val="000000"/>
          <w:position w:val="0"/>
        </w:rPr>
        <w:t xml:space="preserve">Serhija/ to iest/ S. Troyce 3, gdzie dziś </w:t>
      </w:r>
      <w:r>
        <w:rPr>
          <w:lang w:val="cs-CZ" w:eastAsia="cs-CZ" w:bidi="cs-CZ"/>
          <w:w w:val="100"/>
          <w:spacing w:val="0"/>
          <w:color w:val="000000"/>
          <w:position w:val="0"/>
        </w:rPr>
        <w:t xml:space="preserve">Mánástyr/ </w:t>
      </w:r>
      <w:r>
        <w:rPr>
          <w:lang w:val="pl-PL" w:eastAsia="pl-PL" w:bidi="pl-PL"/>
          <w:w w:val="100"/>
          <w:spacing w:val="0"/>
          <w:color w:val="000000"/>
          <w:position w:val="0"/>
        </w:rPr>
        <w:t>ktoiy też od tego Bał</w:t>
        <w:softHyphen/>
        <w:t xml:space="preserve">wana Peruskim </w:t>
      </w:r>
      <w:r>
        <w:rPr>
          <w:lang w:val="cs-CZ" w:eastAsia="cs-CZ" w:bidi="cs-CZ"/>
          <w:w w:val="100"/>
          <w:spacing w:val="0"/>
          <w:color w:val="000000"/>
          <w:position w:val="0"/>
        </w:rPr>
        <w:t xml:space="preserve">Mánástirem </w:t>
      </w:r>
      <w:r>
        <w:rPr>
          <w:lang w:val="pl-PL" w:eastAsia="pl-PL" w:bidi="pl-PL"/>
          <w:w w:val="100"/>
          <w:spacing w:val="0"/>
          <w:color w:val="000000"/>
          <w:position w:val="0"/>
        </w:rPr>
        <w:t xml:space="preserve">nazywaią 11 </w:t>
      </w:r>
      <w:r>
        <w:rPr>
          <w:lang w:val="en-US" w:eastAsia="en-US" w:bidi="en-US"/>
          <w:w w:val="100"/>
          <w:spacing w:val="0"/>
          <w:color w:val="000000"/>
          <w:position w:val="0"/>
        </w:rPr>
        <w:t xml:space="preserve">{hoc in </w:t>
      </w:r>
      <w:r>
        <w:rPr>
          <w:lang w:val="pl-PL" w:eastAsia="pl-PL" w:bidi="pl-PL"/>
          <w:w w:val="100"/>
          <w:spacing w:val="0"/>
          <w:color w:val="000000"/>
          <w:position w:val="0"/>
        </w:rPr>
        <w:t xml:space="preserve">loco </w:t>
      </w:r>
      <w:r>
        <w:rPr>
          <w:lang w:val="en-US" w:eastAsia="en-US" w:bidi="en-US"/>
          <w:w w:val="100"/>
          <w:spacing w:val="0"/>
          <w:color w:val="000000"/>
          <w:position w:val="0"/>
        </w:rPr>
        <w:t xml:space="preserve">quo </w:t>
      </w:r>
      <w:r>
        <w:rPr>
          <w:lang w:val="pl-PL" w:eastAsia="pl-PL" w:bidi="pl-PL"/>
          <w:w w:val="100"/>
          <w:spacing w:val="0"/>
          <w:color w:val="000000"/>
          <w:position w:val="0"/>
        </w:rPr>
        <w:t xml:space="preserve">nunc est monasterium, Perunski </w:t>
      </w:r>
      <w:r>
        <w:rPr>
          <w:lang w:val="en-US" w:eastAsia="en-US" w:bidi="en-US"/>
          <w:w w:val="100"/>
          <w:spacing w:val="0"/>
          <w:color w:val="000000"/>
          <w:position w:val="0"/>
        </w:rPr>
        <w:t xml:space="preserve">monaster </w:t>
      </w:r>
      <w:r>
        <w:rPr>
          <w:lang w:val="pl-PL" w:eastAsia="pl-PL" w:bidi="pl-PL"/>
          <w:w w:val="100"/>
          <w:spacing w:val="0"/>
          <w:color w:val="000000"/>
          <w:position w:val="0"/>
        </w:rPr>
        <w:t>ab idolo eodem dictum - GwD, 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259" w:y="105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PRZYCZYNEK DO DZIEJÓW POLSKO-WSCHODNIOSŁOWIAŃSKICH...</w:t>
      </w:r>
    </w:p>
    <w:p>
      <w:pPr>
        <w:pStyle w:val="Style19"/>
        <w:framePr w:wrap="none" w:vAnchor="page" w:hAnchor="page" w:x="7513" w:y="106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27</w:t>
      </w:r>
    </w:p>
    <w:p>
      <w:pPr>
        <w:pStyle w:val="Style17"/>
        <w:framePr w:w="11107" w:h="10809" w:hRule="exact" w:wrap="none" w:vAnchor="page" w:hAnchor="page" w:x="347" w:y="1490"/>
        <w:widowControl w:val="0"/>
        <w:keepNext w:val="0"/>
        <w:keepLines w:val="0"/>
        <w:shd w:val="clear" w:color="auto" w:fill="auto"/>
        <w:bidi w:val="0"/>
        <w:jc w:val="both"/>
        <w:spacing w:before="0" w:after="26" w:line="202" w:lineRule="exact"/>
        <w:ind w:left="540" w:right="3760" w:firstLine="0"/>
      </w:pPr>
      <w:r>
        <w:rPr>
          <w:lang w:val="pl-PL" w:eastAsia="pl-PL" w:bidi="pl-PL"/>
          <w:w w:val="100"/>
          <w:spacing w:val="0"/>
          <w:color w:val="000000"/>
          <w:position w:val="0"/>
        </w:rPr>
        <w:t xml:space="preserve">[Notują </w:t>
      </w:r>
      <w:r>
        <w:rPr>
          <w:lang w:val="cs-CZ" w:eastAsia="cs-CZ" w:bidi="cs-CZ"/>
          <w:w w:val="100"/>
          <w:spacing w:val="0"/>
          <w:color w:val="000000"/>
          <w:position w:val="0"/>
        </w:rPr>
        <w:t xml:space="preserve">Sstp, SPXVI </w:t>
      </w:r>
      <w:r>
        <w:rPr>
          <w:lang w:val="pl-PL" w:eastAsia="pl-PL" w:bidi="pl-PL"/>
          <w:w w:val="100"/>
          <w:spacing w:val="0"/>
          <w:color w:val="000000"/>
          <w:position w:val="0"/>
        </w:rPr>
        <w:t xml:space="preserve">i </w:t>
      </w:r>
      <w:r>
        <w:rPr>
          <w:lang w:val="en-US" w:eastAsia="en-US" w:bidi="en-US"/>
          <w:w w:val="100"/>
          <w:spacing w:val="0"/>
          <w:color w:val="000000"/>
          <w:position w:val="0"/>
        </w:rPr>
        <w:t xml:space="preserve">KSXVII, </w:t>
      </w:r>
      <w:r>
        <w:rPr>
          <w:lang w:val="pl-PL" w:eastAsia="pl-PL" w:bidi="pl-PL"/>
          <w:w w:val="100"/>
          <w:spacing w:val="0"/>
          <w:color w:val="000000"/>
          <w:position w:val="0"/>
        </w:rPr>
        <w:t xml:space="preserve">KnT; z ruszczyzny cerkiewnej (z śrgrec. </w:t>
      </w:r>
      <w:r>
        <w:rPr>
          <w:rStyle w:val="CharStyle30"/>
          <w:b/>
          <w:bCs/>
        </w:rPr>
        <w:t>monasterion, manasterion),</w:t>
      </w:r>
      <w:r>
        <w:rPr>
          <w:lang w:val="pl-PL" w:eastAsia="pl-PL" w:bidi="pl-PL"/>
          <w:w w:val="100"/>
          <w:spacing w:val="0"/>
          <w:color w:val="000000"/>
          <w:position w:val="0"/>
        </w:rPr>
        <w:t xml:space="preserve"> strus. </w:t>
      </w:r>
      <w:r>
        <w:rPr>
          <w:rStyle w:val="CharStyle30"/>
          <w:b/>
          <w:bCs/>
        </w:rPr>
        <w:t>manastyrь, monastyrь;</w:t>
      </w:r>
      <w:r>
        <w:rPr>
          <w:lang w:val="pl-PL" w:eastAsia="pl-PL" w:bidi="pl-PL"/>
          <w:w w:val="100"/>
          <w:spacing w:val="0"/>
          <w:color w:val="000000"/>
          <w:position w:val="0"/>
        </w:rPr>
        <w:t xml:space="preserve"> możliwe wielokrotne zapożyczanie (por. ukr. </w:t>
      </w:r>
      <w:r>
        <w:rPr>
          <w:rStyle w:val="CharStyle30"/>
          <w:b/>
          <w:bCs/>
        </w:rPr>
        <w:t>monastyr, manastyr,</w:t>
      </w:r>
      <w:r>
        <w:rPr>
          <w:lang w:val="pl-PL" w:eastAsia="pl-PL" w:bidi="pl-PL"/>
          <w:w w:val="100"/>
          <w:spacing w:val="0"/>
          <w:color w:val="000000"/>
          <w:position w:val="0"/>
        </w:rPr>
        <w:t xml:space="preserve"> ros. </w:t>
      </w:r>
      <w:r>
        <w:rPr>
          <w:rStyle w:val="CharStyle30"/>
          <w:b/>
          <w:bCs/>
        </w:rPr>
        <w:t>monastyr,</w:t>
      </w:r>
      <w:r>
        <w:rPr>
          <w:lang w:val="pl-PL" w:eastAsia="pl-PL" w:bidi="pl-PL"/>
          <w:w w:val="100"/>
          <w:spacing w:val="0"/>
          <w:color w:val="000000"/>
          <w:position w:val="0"/>
        </w:rPr>
        <w:t xml:space="preserve"> błr. </w:t>
      </w:r>
      <w:r>
        <w:rPr>
          <w:rStyle w:val="CharStyle30"/>
          <w:b/>
          <w:bCs/>
        </w:rPr>
        <w:t>manastyr)</w:t>
      </w:r>
      <w:r>
        <w:rPr>
          <w:lang w:val="pl-PL" w:eastAsia="pl-PL" w:bidi="pl-PL"/>
          <w:w w:val="100"/>
          <w:spacing w:val="0"/>
          <w:color w:val="000000"/>
          <w:position w:val="0"/>
        </w:rPr>
        <w:t xml:space="preserve">; por. HEK, 115; Min, 91; </w:t>
      </w:r>
      <w:r>
        <w:rPr>
          <w:lang w:val="cs-CZ" w:eastAsia="cs-CZ" w:bidi="cs-CZ"/>
          <w:w w:val="100"/>
          <w:spacing w:val="0"/>
          <w:color w:val="000000"/>
          <w:position w:val="0"/>
        </w:rPr>
        <w:t xml:space="preserve">Smol, </w:t>
      </w:r>
      <w:r>
        <w:rPr>
          <w:lang w:val="pl-PL" w:eastAsia="pl-PL" w:bidi="pl-PL"/>
          <w:w w:val="100"/>
          <w:spacing w:val="0"/>
          <w:color w:val="000000"/>
          <w:position w:val="0"/>
        </w:rPr>
        <w:t>152]</w:t>
      </w:r>
    </w:p>
    <w:p>
      <w:pPr>
        <w:pStyle w:val="Style13"/>
        <w:framePr w:w="11107" w:h="10809" w:hRule="exact" w:wrap="none" w:vAnchor="page" w:hAnchor="page" w:x="347" w:y="1490"/>
        <w:widowControl w:val="0"/>
        <w:keepNext w:val="0"/>
        <w:keepLines w:val="0"/>
        <w:shd w:val="clear" w:color="auto" w:fill="auto"/>
        <w:bidi w:val="0"/>
        <w:jc w:val="both"/>
        <w:spacing w:before="0" w:after="93" w:line="245" w:lineRule="exact"/>
        <w:ind w:left="200" w:right="3760" w:firstLine="340"/>
      </w:pPr>
      <w:r>
        <w:rPr>
          <w:rStyle w:val="CharStyle79"/>
        </w:rPr>
        <w:t xml:space="preserve">Mierzyniec </w:t>
      </w:r>
      <w:r>
        <w:rPr>
          <w:lang w:val="pl-PL" w:eastAsia="pl-PL" w:bidi="pl-PL"/>
          <w:w w:val="100"/>
          <w:spacing w:val="0"/>
          <w:color w:val="000000"/>
          <w:position w:val="0"/>
        </w:rPr>
        <w:t>'koń niewielkiego wzrostu’: Konie nie wielkie Mierzyncy wałachy nie kowane 37</w:t>
      </w:r>
    </w:p>
    <w:p>
      <w:pPr>
        <w:pStyle w:val="Style17"/>
        <w:framePr w:w="11107" w:h="10809" w:hRule="exact" w:wrap="none" w:vAnchor="page" w:hAnchor="page" w:x="347" w:y="1490"/>
        <w:widowControl w:val="0"/>
        <w:keepNext w:val="0"/>
        <w:keepLines w:val="0"/>
        <w:shd w:val="clear" w:color="auto" w:fill="auto"/>
        <w:bidi w:val="0"/>
        <w:jc w:val="both"/>
        <w:spacing w:before="0" w:after="29"/>
        <w:ind w:left="540" w:right="3760" w:firstLine="0"/>
      </w:pPr>
      <w:r>
        <w:rPr>
          <w:lang w:val="pl-PL" w:eastAsia="pl-PL" w:bidi="pl-PL"/>
          <w:w w:val="100"/>
          <w:spacing w:val="0"/>
          <w:color w:val="000000"/>
          <w:position w:val="0"/>
        </w:rPr>
        <w:t xml:space="preserve">[Nie notują Sstp, </w:t>
      </w:r>
      <w:r>
        <w:rPr>
          <w:lang w:val="en-US" w:eastAsia="en-US" w:bidi="en-US"/>
          <w:w w:val="100"/>
          <w:spacing w:val="0"/>
          <w:color w:val="000000"/>
          <w:position w:val="0"/>
        </w:rPr>
        <w:t xml:space="preserve">SPXVI, </w:t>
      </w:r>
      <w:r>
        <w:rPr>
          <w:lang w:val="pl-PL" w:eastAsia="pl-PL" w:bidi="pl-PL"/>
          <w:w w:val="100"/>
          <w:spacing w:val="0"/>
          <w:color w:val="000000"/>
          <w:position w:val="0"/>
        </w:rPr>
        <w:t xml:space="preserve">KnT, w </w:t>
      </w:r>
      <w:r>
        <w:rPr>
          <w:lang w:val="en-US" w:eastAsia="en-US" w:bidi="en-US"/>
          <w:w w:val="100"/>
          <w:spacing w:val="0"/>
          <w:color w:val="000000"/>
          <w:position w:val="0"/>
        </w:rPr>
        <w:t xml:space="preserve">KSXVII </w:t>
      </w:r>
      <w:r>
        <w:rPr>
          <w:lang w:val="pl-PL" w:eastAsia="pl-PL" w:bidi="pl-PL"/>
          <w:w w:val="100"/>
          <w:spacing w:val="0"/>
          <w:color w:val="000000"/>
          <w:position w:val="0"/>
        </w:rPr>
        <w:t xml:space="preserve">jest </w:t>
      </w:r>
      <w:r>
        <w:rPr>
          <w:rStyle w:val="CharStyle30"/>
          <w:b/>
          <w:bCs/>
        </w:rPr>
        <w:t>mierzyn, mierzynek;</w:t>
      </w:r>
      <w:r>
        <w:rPr>
          <w:lang w:val="pl-PL" w:eastAsia="pl-PL" w:bidi="pl-PL"/>
          <w:w w:val="100"/>
          <w:spacing w:val="0"/>
          <w:color w:val="000000"/>
          <w:position w:val="0"/>
        </w:rPr>
        <w:t xml:space="preserve"> stukr. </w:t>
      </w:r>
      <w:r>
        <w:rPr>
          <w:rStyle w:val="CharStyle30"/>
          <w:lang w:val="ru-RU" w:eastAsia="ru-RU" w:bidi="ru-RU"/>
          <w:b/>
          <w:bCs/>
        </w:rPr>
        <w:t>те</w:t>
      </w:r>
      <w:r>
        <w:rPr>
          <w:rStyle w:val="CharStyle30"/>
          <w:b/>
          <w:bCs/>
        </w:rPr>
        <w:t>ri</w:t>
      </w:r>
      <w:r>
        <w:rPr>
          <w:rStyle w:val="CharStyle30"/>
          <w:lang w:val="ru-RU" w:eastAsia="ru-RU" w:bidi="ru-RU"/>
          <w:b/>
          <w:bCs/>
        </w:rPr>
        <w:t>пъ,</w:t>
      </w:r>
      <w:r>
        <w:rPr>
          <w:lang w:val="ru-RU" w:eastAsia="ru-RU" w:bidi="ru-RU"/>
          <w:w w:val="100"/>
          <w:spacing w:val="0"/>
          <w:color w:val="000000"/>
          <w:position w:val="0"/>
        </w:rPr>
        <w:t xml:space="preserve"> </w:t>
      </w:r>
      <w:r>
        <w:rPr>
          <w:lang w:val="pl-PL" w:eastAsia="pl-PL" w:bidi="pl-PL"/>
          <w:w w:val="100"/>
          <w:spacing w:val="0"/>
          <w:color w:val="000000"/>
          <w:position w:val="0"/>
        </w:rPr>
        <w:t xml:space="preserve">stros. </w:t>
      </w:r>
      <w:r>
        <w:rPr>
          <w:rStyle w:val="CharStyle30"/>
          <w:b/>
          <w:bCs/>
        </w:rPr>
        <w:t>merin(ecь), z</w:t>
      </w:r>
      <w:r>
        <w:rPr>
          <w:lang w:val="pl-PL" w:eastAsia="pl-PL" w:bidi="pl-PL"/>
          <w:w w:val="100"/>
          <w:spacing w:val="0"/>
          <w:color w:val="000000"/>
          <w:position w:val="0"/>
        </w:rPr>
        <w:t xml:space="preserve"> mong. </w:t>
      </w:r>
      <w:r>
        <w:rPr>
          <w:rStyle w:val="CharStyle30"/>
          <w:b/>
          <w:bCs/>
        </w:rPr>
        <w:t>mörin</w:t>
      </w:r>
      <w:r>
        <w:rPr>
          <w:lang w:val="pl-PL" w:eastAsia="pl-PL" w:bidi="pl-PL"/>
          <w:w w:val="100"/>
          <w:spacing w:val="0"/>
          <w:color w:val="000000"/>
          <w:position w:val="0"/>
        </w:rPr>
        <w:t xml:space="preserve"> ‘koń’; por. Rytt, 71-72; Bańk, </w:t>
      </w:r>
      <w:r>
        <w:rPr>
          <w:lang w:val="ru-RU" w:eastAsia="ru-RU" w:bidi="ru-RU"/>
          <w:w w:val="100"/>
          <w:spacing w:val="0"/>
          <w:color w:val="000000"/>
          <w:position w:val="0"/>
        </w:rPr>
        <w:t>II/</w:t>
      </w:r>
      <w:r>
        <w:rPr>
          <w:lang w:val="pl-PL" w:eastAsia="pl-PL" w:bidi="pl-PL"/>
          <w:w w:val="100"/>
          <w:spacing w:val="0"/>
          <w:color w:val="000000"/>
          <w:position w:val="0"/>
        </w:rPr>
        <w:t>180; SWO, 474]</w:t>
      </w:r>
    </w:p>
    <w:p>
      <w:pPr>
        <w:pStyle w:val="Style13"/>
        <w:framePr w:w="11107" w:h="10809" w:hRule="exact" w:wrap="none" w:vAnchor="page" w:hAnchor="page" w:x="347" w:y="1490"/>
        <w:widowControl w:val="0"/>
        <w:keepNext w:val="0"/>
        <w:keepLines w:val="0"/>
        <w:shd w:val="clear" w:color="auto" w:fill="auto"/>
        <w:bidi w:val="0"/>
        <w:jc w:val="both"/>
        <w:spacing w:before="0" w:after="95" w:line="242" w:lineRule="exact"/>
        <w:ind w:left="200" w:right="3760" w:firstLine="340"/>
      </w:pPr>
      <w:r>
        <w:rPr>
          <w:rStyle w:val="CharStyle79"/>
        </w:rPr>
        <w:t xml:space="preserve">Mitropolit, </w:t>
      </w:r>
      <w:r>
        <w:rPr>
          <w:rStyle w:val="CharStyle79"/>
          <w:lang w:val="cs-CZ" w:eastAsia="cs-CZ" w:bidi="cs-CZ"/>
        </w:rPr>
        <w:t xml:space="preserve">metropolit </w:t>
      </w:r>
      <w:r>
        <w:rPr>
          <w:lang w:val="ru-RU" w:eastAsia="ru-RU" w:bidi="ru-RU"/>
          <w:w w:val="100"/>
          <w:spacing w:val="0"/>
          <w:color w:val="000000"/>
          <w:position w:val="0"/>
        </w:rPr>
        <w:t>(/</w:t>
      </w:r>
      <w:r>
        <w:rPr>
          <w:lang w:val="pl-PL" w:eastAsia="pl-PL" w:bidi="pl-PL"/>
          <w:w w:val="100"/>
          <w:spacing w:val="0"/>
          <w:color w:val="000000"/>
          <w:position w:val="0"/>
        </w:rPr>
        <w:t>/metropolita) 'zwierzchnik kościoła prawo</w:t>
        <w:softHyphen/>
        <w:t xml:space="preserve">sławnego na Rusi; arcybiskup’: ieden był </w:t>
      </w:r>
      <w:r>
        <w:rPr>
          <w:lang w:val="cs-CZ" w:eastAsia="cs-CZ" w:bidi="cs-CZ"/>
          <w:w w:val="100"/>
          <w:spacing w:val="0"/>
          <w:color w:val="000000"/>
          <w:position w:val="0"/>
        </w:rPr>
        <w:t xml:space="preserve">Metropolit/ </w:t>
      </w:r>
      <w:r>
        <w:rPr>
          <w:lang w:val="pl-PL" w:eastAsia="pl-PL" w:bidi="pl-PL"/>
          <w:w w:val="100"/>
          <w:spacing w:val="0"/>
          <w:color w:val="000000"/>
          <w:position w:val="0"/>
        </w:rPr>
        <w:t>ktory pierwey sto</w:t>
        <w:softHyphen/>
        <w:t xml:space="preserve">licę swą miał w Kiiowie... A gdy Mitropolit Moskiewski co siedm lat od Rusi ... dań wybieraiąc/ nie małą summę pieniędzy z Litwy do Moskwy wywoził 22 {Metropolita autem, Archiepiscopi, et Episcopi, Abbates, Monachi, carnibus perpetuo </w:t>
      </w:r>
      <w:r>
        <w:rPr>
          <w:lang w:val="cs-CZ" w:eastAsia="cs-CZ" w:bidi="cs-CZ"/>
          <w:w w:val="100"/>
          <w:spacing w:val="0"/>
          <w:color w:val="000000"/>
          <w:position w:val="0"/>
        </w:rPr>
        <w:t xml:space="preserve">abstinent </w:t>
      </w:r>
      <w:r>
        <w:rPr>
          <w:lang w:val="pl-PL" w:eastAsia="pl-PL" w:bidi="pl-PL"/>
          <w:w w:val="100"/>
          <w:spacing w:val="0"/>
          <w:color w:val="000000"/>
          <w:position w:val="0"/>
        </w:rPr>
        <w:t xml:space="preserve">- GwD, 17v},[Witołd]... Metropolita w swey Rusi obrał... Ale nie zawsze ten Mitropolit mieszka w Wilnie 23, (Włodzimierz ... z Leonem Metropolitą dziesięciny </w:t>
      </w:r>
      <w:r>
        <w:rPr>
          <w:lang w:val="cs-CZ" w:eastAsia="cs-CZ" w:bidi="cs-CZ"/>
          <w:w w:val="100"/>
          <w:spacing w:val="0"/>
          <w:color w:val="000000"/>
          <w:position w:val="0"/>
        </w:rPr>
        <w:t>vstáwi</w:t>
      </w:r>
      <w:r>
        <w:rPr>
          <w:lang w:val="pl-PL" w:eastAsia="pl-PL" w:bidi="pl-PL"/>
          <w:w w:val="100"/>
          <w:spacing w:val="0"/>
          <w:color w:val="000000"/>
          <w:position w:val="0"/>
        </w:rPr>
        <w:t>ł</w:t>
      </w:r>
      <w:r>
        <w:rPr>
          <w:lang w:val="cs-CZ" w:eastAsia="cs-CZ" w:bidi="cs-CZ"/>
          <w:w w:val="100"/>
          <w:spacing w:val="0"/>
          <w:color w:val="000000"/>
          <w:position w:val="0"/>
        </w:rPr>
        <w:t xml:space="preserve"> </w:t>
      </w:r>
      <w:r>
        <w:rPr>
          <w:lang w:val="pl-PL" w:eastAsia="pl-PL" w:bidi="pl-PL"/>
          <w:w w:val="100"/>
          <w:spacing w:val="0"/>
          <w:color w:val="000000"/>
          <w:position w:val="0"/>
        </w:rPr>
        <w:t>29)</w:t>
      </w:r>
    </w:p>
    <w:p>
      <w:pPr>
        <w:pStyle w:val="Style17"/>
        <w:framePr w:w="11107" w:h="10809" w:hRule="exact" w:wrap="none" w:vAnchor="page" w:hAnchor="page" w:x="347" w:y="1490"/>
        <w:widowControl w:val="0"/>
        <w:keepNext w:val="0"/>
        <w:keepLines w:val="0"/>
        <w:shd w:val="clear" w:color="auto" w:fill="auto"/>
        <w:bidi w:val="0"/>
        <w:jc w:val="both"/>
        <w:spacing w:before="0" w:after="26" w:line="199" w:lineRule="exact"/>
        <w:ind w:left="540" w:right="3760" w:firstLine="0"/>
      </w:pPr>
      <w:r>
        <w:rPr>
          <w:lang w:val="pl-PL" w:eastAsia="pl-PL" w:bidi="pl-PL"/>
          <w:w w:val="100"/>
          <w:spacing w:val="0"/>
          <w:color w:val="000000"/>
          <w:position w:val="0"/>
        </w:rPr>
        <w:t xml:space="preserve">[Notują Sstp, </w:t>
      </w:r>
      <w:r>
        <w:rPr>
          <w:lang w:val="en-US" w:eastAsia="en-US" w:bidi="en-US"/>
          <w:w w:val="100"/>
          <w:spacing w:val="0"/>
          <w:color w:val="000000"/>
          <w:position w:val="0"/>
        </w:rPr>
        <w:t xml:space="preserve">SPXVI, KSXVII, </w:t>
      </w:r>
      <w:r>
        <w:rPr>
          <w:lang w:val="pl-PL" w:eastAsia="pl-PL" w:bidi="pl-PL"/>
          <w:w w:val="100"/>
          <w:spacing w:val="0"/>
          <w:color w:val="000000"/>
          <w:position w:val="0"/>
        </w:rPr>
        <w:t xml:space="preserve">w KnT - </w:t>
      </w:r>
      <w:r>
        <w:rPr>
          <w:rStyle w:val="CharStyle30"/>
          <w:lang w:val="cs-CZ" w:eastAsia="cs-CZ" w:bidi="cs-CZ"/>
          <w:b/>
          <w:bCs/>
        </w:rPr>
        <w:t>metropolit</w:t>
      </w:r>
      <w:r>
        <w:rPr>
          <w:lang w:val="cs-CZ" w:eastAsia="cs-CZ" w:bidi="cs-CZ"/>
          <w:w w:val="100"/>
          <w:spacing w:val="0"/>
          <w:color w:val="000000"/>
          <w:position w:val="0"/>
        </w:rPr>
        <w:t xml:space="preserve"> </w:t>
      </w:r>
      <w:r>
        <w:rPr>
          <w:lang w:val="pl-PL" w:eastAsia="pl-PL" w:bidi="pl-PL"/>
          <w:w w:val="100"/>
          <w:spacing w:val="0"/>
          <w:color w:val="000000"/>
          <w:position w:val="0"/>
        </w:rPr>
        <w:t>(= metropolitanus episcopus); z rusz</w:t>
        <w:softHyphen/>
        <w:t xml:space="preserve">czyzny cerkiewnej </w:t>
      </w:r>
      <w:r>
        <w:rPr>
          <w:lang w:val="cs-CZ" w:eastAsia="cs-CZ" w:bidi="cs-CZ"/>
          <w:w w:val="100"/>
          <w:spacing w:val="0"/>
          <w:color w:val="000000"/>
          <w:position w:val="0"/>
        </w:rPr>
        <w:t xml:space="preserve">(scs </w:t>
      </w:r>
      <w:r>
        <w:rPr>
          <w:lang w:val="pl-PL" w:eastAsia="pl-PL" w:bidi="pl-PL"/>
          <w:w w:val="100"/>
          <w:spacing w:val="0"/>
          <w:color w:val="000000"/>
          <w:position w:val="0"/>
        </w:rPr>
        <w:t xml:space="preserve">z grec. </w:t>
      </w:r>
      <w:r>
        <w:rPr>
          <w:rStyle w:val="CharStyle30"/>
          <w:lang w:val="cs-CZ" w:eastAsia="cs-CZ" w:bidi="cs-CZ"/>
          <w:b/>
          <w:bCs/>
        </w:rPr>
        <w:t>mětropolít</w:t>
      </w:r>
      <w:r>
        <w:rPr>
          <w:rStyle w:val="CharStyle30"/>
          <w:b/>
          <w:bCs/>
        </w:rPr>
        <w:t>ē</w:t>
      </w:r>
      <w:r>
        <w:rPr>
          <w:rStyle w:val="CharStyle30"/>
          <w:lang w:val="cs-CZ" w:eastAsia="cs-CZ" w:bidi="cs-CZ"/>
          <w:b/>
          <w:bCs/>
        </w:rPr>
        <w:t>s),</w:t>
      </w:r>
      <w:r>
        <w:rPr>
          <w:lang w:val="cs-CZ" w:eastAsia="cs-CZ" w:bidi="cs-CZ"/>
          <w:w w:val="100"/>
          <w:spacing w:val="0"/>
          <w:color w:val="000000"/>
          <w:position w:val="0"/>
        </w:rPr>
        <w:t xml:space="preserve"> </w:t>
      </w:r>
      <w:r>
        <w:rPr>
          <w:lang w:val="pl-PL" w:eastAsia="pl-PL" w:bidi="pl-PL"/>
          <w:w w:val="100"/>
          <w:spacing w:val="0"/>
          <w:color w:val="000000"/>
          <w:position w:val="0"/>
        </w:rPr>
        <w:t xml:space="preserve">strus. </w:t>
      </w:r>
      <w:r>
        <w:rPr>
          <w:rStyle w:val="CharStyle30"/>
          <w:b/>
          <w:bCs/>
        </w:rPr>
        <w:t>mitropolit</w:t>
      </w:r>
      <w:r>
        <w:rPr>
          <w:lang w:val="pl-PL" w:eastAsia="pl-PL" w:bidi="pl-PL"/>
          <w:w w:val="100"/>
          <w:spacing w:val="0"/>
          <w:color w:val="000000"/>
          <w:position w:val="0"/>
        </w:rPr>
        <w:t xml:space="preserve">ъ ‘zwierzchnik kościoła na Rusi; arcybiskup’; przekształcenia pod wpływem </w:t>
      </w:r>
      <w:r>
        <w:rPr>
          <w:rStyle w:val="CharStyle30"/>
          <w:b/>
          <w:bCs/>
        </w:rPr>
        <w:t>metropolita z</w:t>
      </w:r>
      <w:r>
        <w:rPr>
          <w:lang w:val="pl-PL" w:eastAsia="pl-PL" w:bidi="pl-PL"/>
          <w:w w:val="100"/>
          <w:spacing w:val="0"/>
          <w:color w:val="000000"/>
          <w:position w:val="0"/>
        </w:rPr>
        <w:t xml:space="preserve"> łac. kościelnej (z grec.); por. Min, 90; SWO, 472; Bańk, </w:t>
      </w:r>
      <w:r>
        <w:rPr>
          <w:lang w:val="ru-RU" w:eastAsia="ru-RU" w:bidi="ru-RU"/>
          <w:w w:val="100"/>
          <w:spacing w:val="0"/>
          <w:color w:val="000000"/>
          <w:position w:val="0"/>
        </w:rPr>
        <w:t xml:space="preserve">II/ </w:t>
      </w:r>
      <w:r>
        <w:rPr>
          <w:lang w:val="pl-PL" w:eastAsia="pl-PL" w:bidi="pl-PL"/>
          <w:w w:val="100"/>
          <w:spacing w:val="0"/>
          <w:color w:val="000000"/>
          <w:position w:val="0"/>
        </w:rPr>
        <w:t>164]</w:t>
      </w:r>
    </w:p>
    <w:p>
      <w:pPr>
        <w:pStyle w:val="Style50"/>
        <w:framePr w:w="11107" w:h="10809" w:hRule="exact" w:wrap="none" w:vAnchor="page" w:hAnchor="page" w:x="347" w:y="1490"/>
        <w:widowControl w:val="0"/>
        <w:keepNext w:val="0"/>
        <w:keepLines w:val="0"/>
        <w:shd w:val="clear" w:color="auto" w:fill="auto"/>
        <w:bidi w:val="0"/>
        <w:jc w:val="both"/>
        <w:spacing w:before="0" w:after="93" w:line="242" w:lineRule="exact"/>
        <w:ind w:left="200" w:right="3760" w:firstLine="340"/>
      </w:pPr>
      <w:r>
        <w:rPr>
          <w:rStyle w:val="CharStyle85"/>
          <w:b/>
          <w:bCs/>
        </w:rPr>
        <w:t>Mołodyca</w:t>
      </w:r>
      <w:r>
        <w:rPr>
          <w:lang w:val="pl-PL" w:eastAsia="pl-PL" w:bidi="pl-PL"/>
          <w:w w:val="100"/>
          <w:spacing w:val="0"/>
          <w:color w:val="000000"/>
          <w:position w:val="0"/>
        </w:rPr>
        <w:t xml:space="preserve"> 'panna’: bo ich będzie przyiednym igrzysku </w:t>
      </w:r>
      <w:r>
        <w:rPr>
          <w:lang w:val="ru-RU" w:eastAsia="ru-RU" w:bidi="ru-RU"/>
          <w:w w:val="100"/>
          <w:spacing w:val="0"/>
          <w:color w:val="000000"/>
          <w:position w:val="0"/>
        </w:rPr>
        <w:t xml:space="preserve">у </w:t>
      </w:r>
      <w:r>
        <w:rPr>
          <w:lang w:val="pl-PL" w:eastAsia="pl-PL" w:bidi="pl-PL"/>
          <w:w w:val="100"/>
          <w:spacing w:val="0"/>
          <w:color w:val="000000"/>
          <w:position w:val="0"/>
        </w:rPr>
        <w:t>do piącidziesiąt onych krasnych niewiast/ onych pozornych dziewic/ onych buynych mołodyc 33</w:t>
      </w:r>
    </w:p>
    <w:p>
      <w:pPr>
        <w:pStyle w:val="Style17"/>
        <w:framePr w:w="11107" w:h="10809" w:hRule="exact" w:wrap="none" w:vAnchor="page" w:hAnchor="page" w:x="347" w:y="1490"/>
        <w:widowControl w:val="0"/>
        <w:keepNext w:val="0"/>
        <w:keepLines w:val="0"/>
        <w:shd w:val="clear" w:color="auto" w:fill="auto"/>
        <w:bidi w:val="0"/>
        <w:jc w:val="both"/>
        <w:spacing w:before="0" w:after="28" w:line="202" w:lineRule="exact"/>
        <w:ind w:left="540" w:right="3760" w:firstLine="0"/>
      </w:pPr>
      <w:r>
        <w:rPr>
          <w:lang w:val="pl-PL" w:eastAsia="pl-PL" w:bidi="pl-PL"/>
          <w:w w:val="100"/>
          <w:spacing w:val="0"/>
          <w:color w:val="000000"/>
          <w:position w:val="0"/>
        </w:rPr>
        <w:t xml:space="preserve">[Nie notują Sstp, </w:t>
      </w:r>
      <w:r>
        <w:rPr>
          <w:lang w:val="en-US" w:eastAsia="en-US" w:bidi="en-US"/>
          <w:w w:val="100"/>
          <w:spacing w:val="0"/>
          <w:color w:val="000000"/>
          <w:position w:val="0"/>
        </w:rPr>
        <w:t xml:space="preserve">SPXVI, </w:t>
      </w:r>
      <w:r>
        <w:rPr>
          <w:lang w:val="pl-PL" w:eastAsia="pl-PL" w:bidi="pl-PL"/>
          <w:w w:val="100"/>
          <w:spacing w:val="0"/>
          <w:color w:val="000000"/>
          <w:position w:val="0"/>
        </w:rPr>
        <w:t xml:space="preserve">KnT, w formie </w:t>
      </w:r>
      <w:r>
        <w:rPr>
          <w:rStyle w:val="CharStyle30"/>
          <w:b/>
          <w:bCs/>
        </w:rPr>
        <w:t>mołodzica</w:t>
      </w:r>
      <w:r>
        <w:rPr>
          <w:lang w:val="pl-PL" w:eastAsia="pl-PL" w:bidi="pl-PL"/>
          <w:w w:val="100"/>
          <w:spacing w:val="0"/>
          <w:color w:val="000000"/>
          <w:position w:val="0"/>
        </w:rPr>
        <w:t xml:space="preserve"> w </w:t>
      </w:r>
      <w:r>
        <w:rPr>
          <w:lang w:val="en-US" w:eastAsia="en-US" w:bidi="en-US"/>
          <w:w w:val="100"/>
          <w:spacing w:val="0"/>
          <w:color w:val="000000"/>
          <w:position w:val="0"/>
        </w:rPr>
        <w:t xml:space="preserve">KSXVII; </w:t>
      </w:r>
      <w:r>
        <w:rPr>
          <w:lang w:val="pl-PL" w:eastAsia="pl-PL" w:bidi="pl-PL"/>
          <w:w w:val="100"/>
          <w:spacing w:val="0"/>
          <w:color w:val="000000"/>
          <w:position w:val="0"/>
        </w:rPr>
        <w:t xml:space="preserve">ukr. </w:t>
      </w:r>
      <w:r>
        <w:rPr>
          <w:rStyle w:val="CharStyle30"/>
          <w:b/>
          <w:bCs/>
        </w:rPr>
        <w:t>mołodyca,</w:t>
      </w:r>
      <w:r>
        <w:rPr>
          <w:lang w:val="pl-PL" w:eastAsia="pl-PL" w:bidi="pl-PL"/>
          <w:w w:val="100"/>
          <w:spacing w:val="0"/>
          <w:color w:val="000000"/>
          <w:position w:val="0"/>
        </w:rPr>
        <w:t xml:space="preserve"> stros. </w:t>
      </w:r>
      <w:r>
        <w:rPr>
          <w:rStyle w:val="CharStyle30"/>
          <w:b/>
          <w:bCs/>
        </w:rPr>
        <w:t>molodica;</w:t>
      </w:r>
      <w:r>
        <w:rPr>
          <w:lang w:val="pl-PL" w:eastAsia="pl-PL" w:bidi="pl-PL"/>
          <w:w w:val="100"/>
          <w:spacing w:val="0"/>
          <w:color w:val="000000"/>
          <w:position w:val="0"/>
        </w:rPr>
        <w:t xml:space="preserve"> por. </w:t>
      </w:r>
      <w:r>
        <w:rPr>
          <w:lang w:val="cs-CZ" w:eastAsia="cs-CZ" w:bidi="cs-CZ"/>
          <w:w w:val="100"/>
          <w:spacing w:val="0"/>
          <w:color w:val="000000"/>
          <w:position w:val="0"/>
        </w:rPr>
        <w:t xml:space="preserve">Smol, </w:t>
      </w:r>
      <w:r>
        <w:rPr>
          <w:lang w:val="pl-PL" w:eastAsia="pl-PL" w:bidi="pl-PL"/>
          <w:w w:val="100"/>
          <w:spacing w:val="0"/>
          <w:color w:val="000000"/>
          <w:position w:val="0"/>
        </w:rPr>
        <w:t xml:space="preserve">152; Rytt, 116; SRJ, </w:t>
      </w:r>
      <w:r>
        <w:rPr>
          <w:lang w:val="cs-CZ" w:eastAsia="cs-CZ" w:bidi="cs-CZ"/>
          <w:w w:val="100"/>
          <w:spacing w:val="0"/>
          <w:color w:val="000000"/>
          <w:position w:val="0"/>
        </w:rPr>
        <w:t xml:space="preserve">IX/249; </w:t>
      </w:r>
      <w:r>
        <w:rPr>
          <w:lang w:val="pl-PL" w:eastAsia="pl-PL" w:bidi="pl-PL"/>
          <w:w w:val="100"/>
          <w:spacing w:val="0"/>
          <w:color w:val="000000"/>
          <w:position w:val="0"/>
        </w:rPr>
        <w:t>SWO, 486]</w:t>
      </w:r>
    </w:p>
    <w:p>
      <w:pPr>
        <w:pStyle w:val="Style13"/>
        <w:framePr w:w="11107" w:h="10809" w:hRule="exact" w:wrap="none" w:vAnchor="page" w:hAnchor="page" w:x="347" w:y="1490"/>
        <w:widowControl w:val="0"/>
        <w:keepNext w:val="0"/>
        <w:keepLines w:val="0"/>
        <w:shd w:val="clear" w:color="auto" w:fill="auto"/>
        <w:bidi w:val="0"/>
        <w:jc w:val="both"/>
        <w:spacing w:before="0" w:after="93" w:line="242" w:lineRule="exact"/>
        <w:ind w:left="200" w:right="3760" w:firstLine="340"/>
      </w:pPr>
      <w:r>
        <w:rPr>
          <w:rStyle w:val="CharStyle79"/>
        </w:rPr>
        <w:t xml:space="preserve">Nahajka, nohajka </w:t>
      </w:r>
      <w:r>
        <w:rPr>
          <w:lang w:val="pl-PL" w:eastAsia="pl-PL" w:bidi="pl-PL"/>
          <w:w w:val="100"/>
          <w:spacing w:val="0"/>
          <w:color w:val="000000"/>
          <w:position w:val="0"/>
        </w:rPr>
        <w:t xml:space="preserve">'krótki bicz z plecionych rzemyków’: </w:t>
      </w:r>
      <w:r>
        <w:rPr>
          <w:lang w:val="cs-CZ" w:eastAsia="cs-CZ" w:bidi="cs-CZ"/>
          <w:w w:val="100"/>
          <w:spacing w:val="0"/>
          <w:color w:val="000000"/>
          <w:position w:val="0"/>
        </w:rPr>
        <w:t xml:space="preserve">Tátárowie </w:t>
      </w:r>
      <w:r>
        <w:rPr>
          <w:lang w:val="pl-PL" w:eastAsia="pl-PL" w:bidi="pl-PL"/>
          <w:w w:val="100"/>
          <w:spacing w:val="0"/>
          <w:color w:val="000000"/>
          <w:position w:val="0"/>
        </w:rPr>
        <w:t>otrzy</w:t>
        <w:softHyphen/>
        <w:t xml:space="preserve">mali/ </w:t>
      </w:r>
      <w:r>
        <w:rPr>
          <w:lang w:val="ru-RU" w:eastAsia="ru-RU" w:bidi="ru-RU"/>
          <w:w w:val="100"/>
          <w:spacing w:val="0"/>
          <w:color w:val="000000"/>
          <w:position w:val="0"/>
        </w:rPr>
        <w:t xml:space="preserve">у </w:t>
      </w:r>
      <w:r>
        <w:rPr>
          <w:lang w:val="pl-PL" w:eastAsia="pl-PL" w:bidi="pl-PL"/>
          <w:w w:val="100"/>
          <w:spacing w:val="0"/>
          <w:color w:val="000000"/>
          <w:position w:val="0"/>
        </w:rPr>
        <w:t xml:space="preserve">więźniów nie mało do swych </w:t>
      </w:r>
      <w:r>
        <w:rPr>
          <w:lang w:val="cs-CZ" w:eastAsia="cs-CZ" w:bidi="cs-CZ"/>
          <w:w w:val="100"/>
          <w:spacing w:val="0"/>
          <w:color w:val="000000"/>
          <w:position w:val="0"/>
        </w:rPr>
        <w:t xml:space="preserve">kráin naháykámi </w:t>
      </w:r>
      <w:r>
        <w:rPr>
          <w:lang w:val="pl-PL" w:eastAsia="pl-PL" w:bidi="pl-PL"/>
          <w:w w:val="100"/>
          <w:spacing w:val="0"/>
          <w:color w:val="000000"/>
          <w:position w:val="0"/>
        </w:rPr>
        <w:t>zapędzili 3, nahaiek naywięcey vżywaią 37, nohayką 65</w:t>
      </w:r>
    </w:p>
    <w:p>
      <w:pPr>
        <w:pStyle w:val="Style17"/>
        <w:framePr w:w="11107" w:h="10809" w:hRule="exact" w:wrap="none" w:vAnchor="page" w:hAnchor="page" w:x="347" w:y="1490"/>
        <w:widowControl w:val="0"/>
        <w:keepNext w:val="0"/>
        <w:keepLines w:val="0"/>
        <w:shd w:val="clear" w:color="auto" w:fill="auto"/>
        <w:bidi w:val="0"/>
        <w:jc w:val="both"/>
        <w:spacing w:before="0" w:after="26" w:line="202" w:lineRule="exact"/>
        <w:ind w:left="540" w:right="3760" w:firstLine="0"/>
      </w:pPr>
      <w:r>
        <w:rPr>
          <w:lang w:val="pl-PL" w:eastAsia="pl-PL" w:bidi="pl-PL"/>
          <w:w w:val="100"/>
          <w:spacing w:val="0"/>
          <w:color w:val="000000"/>
          <w:position w:val="0"/>
        </w:rPr>
        <w:t xml:space="preserve">[Nie notuje Sstp, notują </w:t>
      </w:r>
      <w:r>
        <w:rPr>
          <w:lang w:val="en-US" w:eastAsia="en-US" w:bidi="en-US"/>
          <w:w w:val="100"/>
          <w:spacing w:val="0"/>
          <w:color w:val="000000"/>
          <w:position w:val="0"/>
        </w:rPr>
        <w:t xml:space="preserve">SPXVI, KSXVII, </w:t>
      </w:r>
      <w:r>
        <w:rPr>
          <w:lang w:val="pl-PL" w:eastAsia="pl-PL" w:bidi="pl-PL"/>
          <w:w w:val="100"/>
          <w:spacing w:val="0"/>
          <w:color w:val="000000"/>
          <w:position w:val="0"/>
        </w:rPr>
        <w:t xml:space="preserve">w KnT - </w:t>
      </w:r>
      <w:r>
        <w:rPr>
          <w:rStyle w:val="CharStyle30"/>
          <w:b/>
          <w:bCs/>
        </w:rPr>
        <w:t>nahajka</w:t>
      </w:r>
      <w:r>
        <w:rPr>
          <w:lang w:val="pl-PL" w:eastAsia="pl-PL" w:bidi="pl-PL"/>
          <w:w w:val="100"/>
          <w:spacing w:val="0"/>
          <w:color w:val="000000"/>
          <w:position w:val="0"/>
        </w:rPr>
        <w:t xml:space="preserve"> v. </w:t>
      </w:r>
      <w:r>
        <w:rPr>
          <w:rStyle w:val="CharStyle30"/>
          <w:b/>
          <w:bCs/>
        </w:rPr>
        <w:t>bicz;</w:t>
      </w:r>
      <w:r>
        <w:rPr>
          <w:lang w:val="pl-PL" w:eastAsia="pl-PL" w:bidi="pl-PL"/>
          <w:w w:val="100"/>
          <w:spacing w:val="0"/>
          <w:color w:val="000000"/>
          <w:position w:val="0"/>
        </w:rPr>
        <w:t xml:space="preserve"> ukr. </w:t>
      </w:r>
      <w:r>
        <w:rPr>
          <w:rStyle w:val="CharStyle30"/>
          <w:b/>
          <w:bCs/>
        </w:rPr>
        <w:t>nahajka,</w:t>
      </w:r>
      <w:r>
        <w:rPr>
          <w:lang w:val="pl-PL" w:eastAsia="pl-PL" w:bidi="pl-PL"/>
          <w:w w:val="100"/>
          <w:spacing w:val="0"/>
          <w:color w:val="000000"/>
          <w:position w:val="0"/>
        </w:rPr>
        <w:t xml:space="preserve"> od nazwy tatarskiej hordy; por. HEK, 86; </w:t>
      </w:r>
      <w:r>
        <w:rPr>
          <w:rStyle w:val="CharStyle30"/>
          <w:b/>
          <w:bCs/>
        </w:rPr>
        <w:t>Rytt,</w:t>
      </w:r>
      <w:r>
        <w:rPr>
          <w:lang w:val="pl-PL" w:eastAsia="pl-PL" w:bidi="pl-PL"/>
          <w:w w:val="100"/>
          <w:spacing w:val="0"/>
          <w:color w:val="000000"/>
          <w:position w:val="0"/>
        </w:rPr>
        <w:t xml:space="preserve"> 29; SWO, 500]</w:t>
      </w:r>
    </w:p>
    <w:p>
      <w:pPr>
        <w:pStyle w:val="Style13"/>
        <w:framePr w:w="11107" w:h="10809" w:hRule="exact" w:wrap="none" w:vAnchor="page" w:hAnchor="page" w:x="347" w:y="1490"/>
        <w:widowControl w:val="0"/>
        <w:keepNext w:val="0"/>
        <w:keepLines w:val="0"/>
        <w:shd w:val="clear" w:color="auto" w:fill="auto"/>
        <w:bidi w:val="0"/>
        <w:jc w:val="both"/>
        <w:spacing w:before="0" w:after="93" w:line="245" w:lineRule="exact"/>
        <w:ind w:left="200" w:right="3760" w:firstLine="340"/>
      </w:pPr>
      <w:r>
        <w:rPr>
          <w:rStyle w:val="CharStyle82"/>
        </w:rPr>
        <w:t xml:space="preserve">OBIEDNIA </w:t>
      </w:r>
      <w:r>
        <w:rPr>
          <w:lang w:val="pl-PL" w:eastAsia="pl-PL" w:bidi="pl-PL"/>
          <w:w w:val="100"/>
          <w:spacing w:val="0"/>
          <w:color w:val="000000"/>
          <w:position w:val="0"/>
        </w:rPr>
        <w:t>'msza prawosławna’: Mszą ktorą oni nazywaią Obiednią/ ięzykiem Słowieńskim odprawuią 25</w:t>
      </w:r>
    </w:p>
    <w:p>
      <w:pPr>
        <w:pStyle w:val="Style17"/>
        <w:framePr w:w="11107" w:h="10809" w:hRule="exact" w:wrap="none" w:vAnchor="page" w:hAnchor="page" w:x="347" w:y="1490"/>
        <w:widowControl w:val="0"/>
        <w:keepNext w:val="0"/>
        <w:keepLines w:val="0"/>
        <w:shd w:val="clear" w:color="auto" w:fill="auto"/>
        <w:bidi w:val="0"/>
        <w:jc w:val="both"/>
        <w:spacing w:before="0" w:after="27"/>
        <w:ind w:left="540" w:right="3760" w:firstLine="0"/>
      </w:pPr>
      <w:r>
        <w:rPr>
          <w:lang w:val="pl-PL" w:eastAsia="pl-PL" w:bidi="pl-PL"/>
          <w:w w:val="100"/>
          <w:spacing w:val="0"/>
          <w:color w:val="000000"/>
          <w:position w:val="0"/>
        </w:rPr>
        <w:t xml:space="preserve">[Nie notują Sstp, KnT; notują </w:t>
      </w:r>
      <w:r>
        <w:rPr>
          <w:lang w:val="en-US" w:eastAsia="en-US" w:bidi="en-US"/>
          <w:w w:val="100"/>
          <w:spacing w:val="0"/>
          <w:color w:val="000000"/>
          <w:position w:val="0"/>
        </w:rPr>
        <w:t xml:space="preserve">SPXVI, KSXVII; </w:t>
      </w:r>
      <w:r>
        <w:rPr>
          <w:lang w:val="pl-PL" w:eastAsia="pl-PL" w:bidi="pl-PL"/>
          <w:w w:val="100"/>
          <w:spacing w:val="0"/>
          <w:color w:val="000000"/>
          <w:position w:val="0"/>
        </w:rPr>
        <w:t xml:space="preserve">z ruszczyzny cerkiewnej; strus. </w:t>
      </w:r>
      <w:r>
        <w:rPr>
          <w:rStyle w:val="CharStyle30"/>
          <w:lang w:val="cs-CZ" w:eastAsia="cs-CZ" w:bidi="cs-CZ"/>
          <w:b/>
          <w:bCs/>
        </w:rPr>
        <w:t>oběd</w:t>
      </w:r>
      <w:r>
        <w:rPr>
          <w:rStyle w:val="CharStyle30"/>
          <w:b/>
          <w:bCs/>
        </w:rPr>
        <w:t>ь</w:t>
      </w:r>
      <w:r>
        <w:rPr>
          <w:rStyle w:val="CharStyle30"/>
          <w:lang w:val="cs-CZ" w:eastAsia="cs-CZ" w:bidi="cs-CZ"/>
          <w:b/>
          <w:bCs/>
        </w:rPr>
        <w:t xml:space="preserve">nja, </w:t>
      </w:r>
      <w:r>
        <w:rPr>
          <w:rStyle w:val="CharStyle30"/>
          <w:b/>
          <w:bCs/>
        </w:rPr>
        <w:t>ob</w:t>
      </w:r>
      <w:r>
        <w:rPr>
          <w:rStyle w:val="CharStyle30"/>
          <w:lang w:val="cs-CZ" w:eastAsia="cs-CZ" w:bidi="cs-CZ"/>
          <w:b/>
          <w:bCs/>
        </w:rPr>
        <w:t>ě</w:t>
      </w:r>
      <w:r>
        <w:rPr>
          <w:rStyle w:val="CharStyle30"/>
          <w:b/>
          <w:bCs/>
        </w:rPr>
        <w:t>dьnjaja;</w:t>
      </w:r>
      <w:r>
        <w:rPr>
          <w:lang w:val="pl-PL" w:eastAsia="pl-PL" w:bidi="pl-PL"/>
          <w:w w:val="100"/>
          <w:spacing w:val="0"/>
          <w:color w:val="000000"/>
          <w:position w:val="0"/>
        </w:rPr>
        <w:t xml:space="preserve"> por. Min, 96]</w:t>
      </w:r>
    </w:p>
    <w:p>
      <w:pPr>
        <w:pStyle w:val="Style13"/>
        <w:framePr w:w="11107" w:h="10809" w:hRule="exact" w:wrap="none" w:vAnchor="page" w:hAnchor="page" w:x="347" w:y="1490"/>
        <w:widowControl w:val="0"/>
        <w:keepNext w:val="0"/>
        <w:keepLines w:val="0"/>
        <w:shd w:val="clear" w:color="auto" w:fill="auto"/>
        <w:bidi w:val="0"/>
        <w:jc w:val="both"/>
        <w:spacing w:before="0" w:after="93" w:line="245" w:lineRule="exact"/>
        <w:ind w:left="200" w:right="3760" w:firstLine="340"/>
      </w:pPr>
      <w:r>
        <w:rPr>
          <w:rStyle w:val="CharStyle79"/>
        </w:rPr>
        <w:t xml:space="preserve">Pohaniec </w:t>
      </w:r>
      <w:r>
        <w:rPr>
          <w:lang w:val="pl-PL" w:eastAsia="pl-PL" w:bidi="pl-PL"/>
          <w:w w:val="100"/>
          <w:spacing w:val="0"/>
          <w:color w:val="000000"/>
          <w:position w:val="0"/>
        </w:rPr>
        <w:t>'poganin (o Turkach i Tatarach)’: Znali ich dzielność po</w:t>
        <w:softHyphen/>
        <w:t>graniczni Pohańcy (Przedm.)</w:t>
      </w:r>
    </w:p>
    <w:p>
      <w:pPr>
        <w:pStyle w:val="Style17"/>
        <w:framePr w:w="11107" w:h="10809" w:hRule="exact" w:wrap="none" w:vAnchor="page" w:hAnchor="page" w:x="347" w:y="1490"/>
        <w:widowControl w:val="0"/>
        <w:keepNext w:val="0"/>
        <w:keepLines w:val="0"/>
        <w:shd w:val="clear" w:color="auto" w:fill="auto"/>
        <w:bidi w:val="0"/>
        <w:jc w:val="both"/>
        <w:spacing w:before="0" w:after="26"/>
        <w:ind w:left="540" w:right="3760" w:firstLine="0"/>
      </w:pPr>
      <w:r>
        <w:rPr>
          <w:lang w:val="pl-PL" w:eastAsia="pl-PL" w:bidi="pl-PL"/>
          <w:w w:val="100"/>
          <w:spacing w:val="0"/>
          <w:color w:val="000000"/>
          <w:position w:val="0"/>
        </w:rPr>
        <w:t xml:space="preserve">[Nie notuje Sstp, notują </w:t>
      </w:r>
      <w:r>
        <w:rPr>
          <w:lang w:val="en-US" w:eastAsia="en-US" w:bidi="en-US"/>
          <w:w w:val="100"/>
          <w:spacing w:val="0"/>
          <w:color w:val="000000"/>
          <w:position w:val="0"/>
        </w:rPr>
        <w:t xml:space="preserve">SPXVI, KSXVII, </w:t>
      </w:r>
      <w:r>
        <w:rPr>
          <w:lang w:val="pl-PL" w:eastAsia="pl-PL" w:bidi="pl-PL"/>
          <w:w w:val="100"/>
          <w:spacing w:val="0"/>
          <w:color w:val="000000"/>
          <w:position w:val="0"/>
        </w:rPr>
        <w:t xml:space="preserve">w KnT - </w:t>
      </w:r>
      <w:r>
        <w:rPr>
          <w:rStyle w:val="CharStyle30"/>
          <w:b/>
          <w:bCs/>
        </w:rPr>
        <w:t>poganin, pohaniec,</w:t>
      </w:r>
      <w:r>
        <w:rPr>
          <w:lang w:val="pl-PL" w:eastAsia="pl-PL" w:bidi="pl-PL"/>
          <w:w w:val="100"/>
          <w:spacing w:val="0"/>
          <w:color w:val="000000"/>
          <w:position w:val="0"/>
        </w:rPr>
        <w:t xml:space="preserve"> ukr. </w:t>
      </w:r>
      <w:r>
        <w:rPr>
          <w:rStyle w:val="CharStyle30"/>
          <w:b/>
          <w:bCs/>
        </w:rPr>
        <w:t xml:space="preserve">pohanec’; </w:t>
      </w:r>
      <w:r>
        <w:rPr>
          <w:lang w:val="pl-PL" w:eastAsia="pl-PL" w:bidi="pl-PL"/>
          <w:w w:val="100"/>
          <w:spacing w:val="0"/>
          <w:color w:val="000000"/>
          <w:position w:val="0"/>
        </w:rPr>
        <w:t>por. HEK, 24; Karpi, 57]</w:t>
      </w:r>
    </w:p>
    <w:p>
      <w:pPr>
        <w:pStyle w:val="Style13"/>
        <w:framePr w:w="11107" w:h="10809" w:hRule="exact" w:wrap="none" w:vAnchor="page" w:hAnchor="page" w:x="347" w:y="1490"/>
        <w:widowControl w:val="0"/>
        <w:keepNext w:val="0"/>
        <w:keepLines w:val="0"/>
        <w:shd w:val="clear" w:color="auto" w:fill="auto"/>
        <w:bidi w:val="0"/>
        <w:jc w:val="both"/>
        <w:spacing w:before="0" w:after="97" w:line="247" w:lineRule="exact"/>
        <w:ind w:left="200" w:right="3760" w:firstLine="340"/>
      </w:pPr>
      <w:r>
        <w:rPr>
          <w:rStyle w:val="CharStyle79"/>
        </w:rPr>
        <w:t>POP</w:t>
      </w:r>
      <w:r>
        <w:rPr>
          <w:rStyle w:val="CharStyle79"/>
          <w:lang w:val="ru-RU" w:eastAsia="ru-RU" w:bidi="ru-RU"/>
        </w:rPr>
        <w:t xml:space="preserve"> </w:t>
      </w:r>
      <w:r>
        <w:rPr>
          <w:lang w:val="pl-PL" w:eastAsia="pl-PL" w:bidi="pl-PL"/>
          <w:w w:val="100"/>
          <w:spacing w:val="0"/>
          <w:color w:val="000000"/>
          <w:position w:val="0"/>
        </w:rPr>
        <w:t xml:space="preserve">'duchowny prawosławny’: za praktyką </w:t>
      </w:r>
      <w:r>
        <w:rPr>
          <w:lang w:val="de-DE" w:eastAsia="de-DE" w:bidi="de-DE"/>
          <w:w w:val="100"/>
          <w:spacing w:val="0"/>
          <w:color w:val="000000"/>
          <w:position w:val="0"/>
        </w:rPr>
        <w:t xml:space="preserve">Popow/ </w:t>
      </w:r>
      <w:r>
        <w:rPr>
          <w:rStyle w:val="CharStyle82"/>
          <w:lang w:val="ru-RU" w:eastAsia="ru-RU" w:bidi="ru-RU"/>
        </w:rPr>
        <w:t xml:space="preserve">у </w:t>
      </w:r>
      <w:r>
        <w:rPr>
          <w:lang w:val="pl-PL" w:eastAsia="pl-PL" w:bidi="pl-PL"/>
          <w:w w:val="100"/>
          <w:spacing w:val="0"/>
          <w:color w:val="000000"/>
          <w:position w:val="0"/>
        </w:rPr>
        <w:t>Czemcow Pskow</w:t>
        <w:softHyphen/>
        <w:t>skich opanowawszy 10</w:t>
      </w:r>
    </w:p>
    <w:p>
      <w:pPr>
        <w:pStyle w:val="Style17"/>
        <w:framePr w:w="11107" w:h="10809" w:hRule="exact" w:wrap="none" w:vAnchor="page" w:hAnchor="page" w:x="347" w:y="1490"/>
        <w:widowControl w:val="0"/>
        <w:keepNext w:val="0"/>
        <w:keepLines w:val="0"/>
        <w:shd w:val="clear" w:color="auto" w:fill="auto"/>
        <w:bidi w:val="0"/>
        <w:jc w:val="both"/>
        <w:spacing w:before="0" w:after="0" w:line="202" w:lineRule="exact"/>
        <w:ind w:left="540" w:right="3760" w:firstLine="0"/>
      </w:pPr>
      <w:r>
        <w:rPr>
          <w:lang w:val="pl-PL" w:eastAsia="pl-PL" w:bidi="pl-PL"/>
          <w:w w:val="100"/>
          <w:spacing w:val="0"/>
          <w:color w:val="000000"/>
          <w:position w:val="0"/>
        </w:rPr>
        <w:t xml:space="preserve">[Notują w tym zn. (obok ksiądz w ogóle’) Sstp, </w:t>
      </w:r>
      <w:r>
        <w:rPr>
          <w:lang w:val="en-US" w:eastAsia="en-US" w:bidi="en-US"/>
          <w:w w:val="100"/>
          <w:spacing w:val="0"/>
          <w:color w:val="000000"/>
          <w:position w:val="0"/>
        </w:rPr>
        <w:t xml:space="preserve">SPXVI, KSXVII; </w:t>
      </w:r>
      <w:r>
        <w:rPr>
          <w:lang w:val="pl-PL" w:eastAsia="pl-PL" w:bidi="pl-PL"/>
          <w:w w:val="100"/>
          <w:spacing w:val="0"/>
          <w:color w:val="000000"/>
          <w:position w:val="0"/>
        </w:rPr>
        <w:t>w j. polskim od XV w. wyraz stopniowo pod wpływem ruskim zawęża swoje znaczenie do 'księdza prawo</w:t>
        <w:softHyphen/>
        <w:t xml:space="preserve">sławnego’, w KnT - </w:t>
      </w:r>
      <w:r>
        <w:rPr>
          <w:rStyle w:val="CharStyle30"/>
          <w:b/>
          <w:bCs/>
        </w:rPr>
        <w:t>pop ruski;</w:t>
      </w:r>
      <w:r>
        <w:rPr>
          <w:lang w:val="pl-PL" w:eastAsia="pl-PL" w:bidi="pl-PL"/>
          <w:w w:val="100"/>
          <w:spacing w:val="0"/>
          <w:color w:val="000000"/>
          <w:position w:val="0"/>
        </w:rPr>
        <w:t xml:space="preserve"> por. HEK, 54; Min, 101-102; </w:t>
      </w:r>
      <w:r>
        <w:rPr>
          <w:lang w:val="cs-CZ" w:eastAsia="cs-CZ" w:bidi="cs-CZ"/>
          <w:w w:val="100"/>
          <w:spacing w:val="0"/>
          <w:color w:val="000000"/>
          <w:position w:val="0"/>
        </w:rPr>
        <w:t xml:space="preserve">Smol, </w:t>
      </w:r>
      <w:r>
        <w:rPr>
          <w:lang w:val="pl-PL" w:eastAsia="pl-PL" w:bidi="pl-PL"/>
          <w:w w:val="100"/>
          <w:spacing w:val="0"/>
          <w:color w:val="000000"/>
          <w:position w:val="0"/>
        </w:rPr>
        <w:t>153]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3934" w:y="459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28</w:t>
      </w:r>
    </w:p>
    <w:p>
      <w:pPr>
        <w:pStyle w:val="Style19"/>
        <w:framePr w:wrap="none" w:vAnchor="page" w:hAnchor="page" w:x="6569" w:y="4595"/>
        <w:widowControl w:val="0"/>
        <w:keepNext w:val="0"/>
        <w:keepLines w:val="0"/>
        <w:shd w:val="clear" w:color="auto" w:fill="auto"/>
        <w:bidi w:val="0"/>
        <w:jc w:val="left"/>
        <w:spacing w:before="0" w:after="0" w:line="160" w:lineRule="exact"/>
        <w:ind w:left="0" w:right="0" w:firstLine="0"/>
      </w:pPr>
      <w:r>
        <w:rPr>
          <w:rStyle w:val="CharStyle21"/>
          <w:lang w:val="en-US" w:eastAsia="en-US" w:bidi="en-US"/>
          <w:b/>
          <w:bCs/>
        </w:rPr>
        <w:t xml:space="preserve">WANDA </w:t>
      </w:r>
      <w:r>
        <w:rPr>
          <w:rStyle w:val="CharStyle21"/>
          <w:b/>
          <w:bCs/>
        </w:rPr>
        <w:t>DECYK-ZIĘBA</w:t>
      </w:r>
    </w:p>
    <w:p>
      <w:pPr>
        <w:pStyle w:val="Style13"/>
        <w:framePr w:w="11107" w:h="9525" w:hRule="exact" w:wrap="none" w:vAnchor="page" w:hAnchor="page" w:x="382" w:y="5019"/>
        <w:widowControl w:val="0"/>
        <w:keepNext w:val="0"/>
        <w:keepLines w:val="0"/>
        <w:shd w:val="clear" w:color="auto" w:fill="auto"/>
        <w:bidi w:val="0"/>
        <w:jc w:val="both"/>
        <w:spacing w:before="0" w:after="0" w:line="242" w:lineRule="exact"/>
        <w:ind w:left="3560" w:right="380" w:firstLine="360"/>
      </w:pPr>
      <w:r>
        <w:rPr>
          <w:rStyle w:val="CharStyle82"/>
          <w:lang w:val="en-US" w:eastAsia="en-US" w:bidi="en-US"/>
        </w:rPr>
        <w:t xml:space="preserve">Popadia </w:t>
      </w:r>
      <w:r>
        <w:rPr>
          <w:lang w:val="pl-PL" w:eastAsia="pl-PL" w:bidi="pl-PL"/>
          <w:w w:val="100"/>
          <w:spacing w:val="0"/>
          <w:color w:val="000000"/>
          <w:position w:val="0"/>
        </w:rPr>
        <w:t>‘żona popa’: Tenże Włodzimierz pod moc starszych Duchow</w:t>
        <w:softHyphen/>
        <w:t xml:space="preserve">nych podał... Czernce/ Mnichy/ </w:t>
      </w:r>
      <w:r>
        <w:rPr>
          <w:lang w:val="ru-RU" w:eastAsia="ru-RU" w:bidi="ru-RU"/>
          <w:w w:val="100"/>
          <w:spacing w:val="0"/>
          <w:color w:val="000000"/>
          <w:position w:val="0"/>
        </w:rPr>
        <w:t xml:space="preserve">у </w:t>
      </w:r>
      <w:r>
        <w:rPr>
          <w:lang w:val="pl-PL" w:eastAsia="pl-PL" w:bidi="pl-PL"/>
          <w:w w:val="100"/>
          <w:spacing w:val="0"/>
          <w:color w:val="000000"/>
          <w:position w:val="0"/>
        </w:rPr>
        <w:t xml:space="preserve">Proskumice/ takież </w:t>
      </w:r>
      <w:r>
        <w:rPr>
          <w:lang w:val="cs-CZ" w:eastAsia="cs-CZ" w:bidi="cs-CZ"/>
          <w:w w:val="100"/>
          <w:spacing w:val="0"/>
          <w:color w:val="000000"/>
          <w:position w:val="0"/>
        </w:rPr>
        <w:t xml:space="preserve">Popádie </w:t>
      </w:r>
      <w:r>
        <w:rPr>
          <w:lang w:val="pl-PL" w:eastAsia="pl-PL" w:bidi="pl-PL"/>
          <w:w w:val="100"/>
          <w:spacing w:val="0"/>
          <w:color w:val="000000"/>
          <w:position w:val="0"/>
        </w:rPr>
        <w:t>29</w:t>
      </w:r>
    </w:p>
    <w:p>
      <w:pPr>
        <w:pStyle w:val="Style17"/>
        <w:framePr w:w="11107" w:h="9525" w:hRule="exact" w:wrap="none" w:vAnchor="page" w:hAnchor="page" w:x="382" w:y="5019"/>
        <w:widowControl w:val="0"/>
        <w:keepNext w:val="0"/>
        <w:keepLines w:val="0"/>
        <w:shd w:val="clear" w:color="auto" w:fill="auto"/>
        <w:bidi w:val="0"/>
        <w:jc w:val="both"/>
        <w:spacing w:before="0" w:after="89" w:line="202" w:lineRule="exact"/>
        <w:ind w:left="3920" w:right="380" w:firstLine="0"/>
      </w:pPr>
      <w:r>
        <w:rPr>
          <w:lang w:val="pl-PL" w:eastAsia="pl-PL" w:bidi="pl-PL"/>
          <w:w w:val="100"/>
          <w:spacing w:val="0"/>
          <w:color w:val="000000"/>
          <w:position w:val="0"/>
        </w:rPr>
        <w:t xml:space="preserve">[Notują Sstp, </w:t>
      </w:r>
      <w:r>
        <w:rPr>
          <w:lang w:val="cs-CZ" w:eastAsia="cs-CZ" w:bidi="cs-CZ"/>
          <w:w w:val="100"/>
          <w:spacing w:val="0"/>
          <w:color w:val="000000"/>
          <w:position w:val="0"/>
        </w:rPr>
        <w:t xml:space="preserve">SPXVI, KSXVII, </w:t>
      </w:r>
      <w:r>
        <w:rPr>
          <w:lang w:val="pl-PL" w:eastAsia="pl-PL" w:bidi="pl-PL"/>
          <w:w w:val="100"/>
          <w:spacing w:val="0"/>
          <w:color w:val="000000"/>
          <w:position w:val="0"/>
        </w:rPr>
        <w:t xml:space="preserve">KnT - </w:t>
      </w:r>
      <w:r>
        <w:rPr>
          <w:rStyle w:val="CharStyle30"/>
          <w:b/>
          <w:bCs/>
        </w:rPr>
        <w:t>popadia pogańska, popowa;</w:t>
      </w:r>
      <w:r>
        <w:rPr>
          <w:lang w:val="pl-PL" w:eastAsia="pl-PL" w:bidi="pl-PL"/>
          <w:w w:val="100"/>
          <w:spacing w:val="0"/>
          <w:color w:val="000000"/>
          <w:position w:val="0"/>
        </w:rPr>
        <w:t xml:space="preserve"> z ruszczyzny cer</w:t>
        <w:softHyphen/>
        <w:t xml:space="preserve">kiewnej (z grec. </w:t>
      </w:r>
      <w:r>
        <w:rPr>
          <w:rStyle w:val="CharStyle30"/>
          <w:b/>
          <w:bCs/>
        </w:rPr>
        <w:t>papadia),</w:t>
      </w:r>
      <w:r>
        <w:rPr>
          <w:lang w:val="pl-PL" w:eastAsia="pl-PL" w:bidi="pl-PL"/>
          <w:w w:val="100"/>
          <w:spacing w:val="0"/>
          <w:color w:val="000000"/>
          <w:position w:val="0"/>
        </w:rPr>
        <w:t xml:space="preserve"> strus. </w:t>
      </w:r>
      <w:r>
        <w:rPr>
          <w:rStyle w:val="CharStyle30"/>
          <w:b/>
          <w:bCs/>
        </w:rPr>
        <w:t>popadьja;</w:t>
      </w:r>
      <w:r>
        <w:rPr>
          <w:lang w:val="pl-PL" w:eastAsia="pl-PL" w:bidi="pl-PL"/>
          <w:w w:val="100"/>
          <w:spacing w:val="0"/>
          <w:color w:val="000000"/>
          <w:position w:val="0"/>
        </w:rPr>
        <w:t xml:space="preserve"> por. SCSJ, II/351]</w:t>
      </w:r>
    </w:p>
    <w:p>
      <w:pPr>
        <w:pStyle w:val="Style13"/>
        <w:framePr w:w="11107" w:h="9525" w:hRule="exact" w:wrap="none" w:vAnchor="page" w:hAnchor="page" w:x="382" w:y="5019"/>
        <w:widowControl w:val="0"/>
        <w:keepNext w:val="0"/>
        <w:keepLines w:val="0"/>
        <w:shd w:val="clear" w:color="auto" w:fill="auto"/>
        <w:bidi w:val="0"/>
        <w:jc w:val="both"/>
        <w:spacing w:before="0" w:after="0" w:line="240" w:lineRule="exact"/>
        <w:ind w:left="3560" w:right="380" w:firstLine="360"/>
      </w:pPr>
      <w:r>
        <w:rPr>
          <w:rStyle w:val="CharStyle82"/>
        </w:rPr>
        <w:t xml:space="preserve">PROSKURNICA </w:t>
      </w:r>
      <w:r>
        <w:rPr>
          <w:lang w:val="pl-PL" w:eastAsia="pl-PL" w:bidi="pl-PL"/>
          <w:w w:val="100"/>
          <w:spacing w:val="0"/>
          <w:color w:val="000000"/>
          <w:position w:val="0"/>
        </w:rPr>
        <w:t xml:space="preserve">‘kobieta wypiekająca proskury’: A ten </w:t>
      </w:r>
      <w:r>
        <w:rPr>
          <w:lang w:val="cs-CZ" w:eastAsia="cs-CZ" w:bidi="cs-CZ"/>
          <w:w w:val="100"/>
          <w:spacing w:val="0"/>
          <w:color w:val="000000"/>
          <w:position w:val="0"/>
        </w:rPr>
        <w:t xml:space="preserve">chleb </w:t>
      </w:r>
      <w:r>
        <w:rPr>
          <w:lang w:val="pl-PL" w:eastAsia="pl-PL" w:bidi="pl-PL"/>
          <w:w w:val="100"/>
          <w:spacing w:val="0"/>
          <w:color w:val="000000"/>
          <w:position w:val="0"/>
        </w:rPr>
        <w:t xml:space="preserve">do poświą- </w:t>
      </w:r>
      <w:r>
        <w:rPr>
          <w:lang w:val="cs-CZ" w:eastAsia="cs-CZ" w:bidi="cs-CZ"/>
          <w:w w:val="100"/>
          <w:spacing w:val="0"/>
          <w:color w:val="000000"/>
          <w:position w:val="0"/>
        </w:rPr>
        <w:t xml:space="preserve">cánia/ </w:t>
      </w:r>
      <w:r>
        <w:rPr>
          <w:lang w:val="pl-PL" w:eastAsia="pl-PL" w:bidi="pl-PL"/>
          <w:w w:val="100"/>
          <w:spacing w:val="0"/>
          <w:color w:val="000000"/>
          <w:position w:val="0"/>
        </w:rPr>
        <w:t xml:space="preserve">ktory pospolicie Rus zowie Proskurą/ niewiasty czynią/ </w:t>
      </w:r>
      <w:r>
        <w:rPr>
          <w:lang w:val="ru-RU" w:eastAsia="ru-RU" w:bidi="ru-RU"/>
          <w:w w:val="100"/>
          <w:spacing w:val="0"/>
          <w:color w:val="000000"/>
          <w:position w:val="0"/>
        </w:rPr>
        <w:t xml:space="preserve">у </w:t>
      </w:r>
      <w:r>
        <w:rPr>
          <w:lang w:val="pl-PL" w:eastAsia="pl-PL" w:bidi="pl-PL"/>
          <w:w w:val="100"/>
          <w:spacing w:val="0"/>
          <w:color w:val="000000"/>
          <w:position w:val="0"/>
        </w:rPr>
        <w:t xml:space="preserve">stąd ie nazywaią </w:t>
      </w:r>
      <w:r>
        <w:rPr>
          <w:lang w:val="cs-CZ" w:eastAsia="cs-CZ" w:bidi="cs-CZ"/>
          <w:w w:val="100"/>
          <w:spacing w:val="0"/>
          <w:color w:val="000000"/>
          <w:position w:val="0"/>
        </w:rPr>
        <w:t xml:space="preserve">Proskurnicámi </w:t>
      </w:r>
      <w:r>
        <w:rPr>
          <w:lang w:val="pl-PL" w:eastAsia="pl-PL" w:bidi="pl-PL"/>
          <w:w w:val="100"/>
          <w:spacing w:val="0"/>
          <w:color w:val="000000"/>
          <w:position w:val="0"/>
        </w:rPr>
        <w:t>29,</w:t>
      </w:r>
      <w:r>
        <w:rPr>
          <w:lang w:val="pl-PL" w:eastAsia="pl-PL" w:bidi="pl-PL"/>
          <w:vertAlign w:val="superscript"/>
          <w:w w:val="100"/>
          <w:spacing w:val="0"/>
          <w:color w:val="000000"/>
          <w:position w:val="0"/>
        </w:rPr>
        <w:t>19</w:t>
      </w:r>
      <w:r>
        <w:rPr>
          <w:lang w:val="pl-PL" w:eastAsia="pl-PL" w:bidi="pl-PL"/>
          <w:w w:val="100"/>
          <w:spacing w:val="0"/>
          <w:color w:val="000000"/>
          <w:position w:val="0"/>
        </w:rPr>
        <w:t xml:space="preserve"> Proskurniki Moskiewskie 29 marg.</w:t>
      </w:r>
    </w:p>
    <w:p>
      <w:pPr>
        <w:pStyle w:val="Style17"/>
        <w:framePr w:w="11107" w:h="9525" w:hRule="exact" w:wrap="none" w:vAnchor="page" w:hAnchor="page" w:x="382" w:y="5019"/>
        <w:widowControl w:val="0"/>
        <w:keepNext w:val="0"/>
        <w:keepLines w:val="0"/>
        <w:shd w:val="clear" w:color="auto" w:fill="auto"/>
        <w:bidi w:val="0"/>
        <w:jc w:val="both"/>
        <w:spacing w:before="0" w:after="86" w:line="199" w:lineRule="exact"/>
        <w:ind w:left="3920" w:right="380" w:firstLine="0"/>
      </w:pPr>
      <w:r>
        <w:rPr>
          <w:lang w:val="pl-PL" w:eastAsia="pl-PL" w:bidi="pl-PL"/>
          <w:w w:val="100"/>
          <w:spacing w:val="0"/>
          <w:color w:val="000000"/>
          <w:position w:val="0"/>
        </w:rPr>
        <w:t xml:space="preserve">[Notują Sstp, </w:t>
      </w:r>
      <w:r>
        <w:rPr>
          <w:lang w:val="cs-CZ" w:eastAsia="cs-CZ" w:bidi="cs-CZ"/>
          <w:w w:val="100"/>
          <w:spacing w:val="0"/>
          <w:color w:val="000000"/>
          <w:position w:val="0"/>
        </w:rPr>
        <w:t xml:space="preserve">SPXVI, KSXVII, </w:t>
      </w:r>
      <w:r>
        <w:rPr>
          <w:lang w:val="pl-PL" w:eastAsia="pl-PL" w:bidi="pl-PL"/>
          <w:w w:val="100"/>
          <w:spacing w:val="0"/>
          <w:color w:val="000000"/>
          <w:position w:val="0"/>
        </w:rPr>
        <w:t xml:space="preserve">nie notuje KnT; z ruszczyzny cerkiewnej; strus. </w:t>
      </w:r>
      <w:r>
        <w:rPr>
          <w:rStyle w:val="CharStyle30"/>
          <w:b/>
          <w:bCs/>
        </w:rPr>
        <w:t>proskurьnica,</w:t>
      </w:r>
      <w:r>
        <w:rPr>
          <w:lang w:val="pl-PL" w:eastAsia="pl-PL" w:bidi="pl-PL"/>
          <w:w w:val="100"/>
          <w:spacing w:val="0"/>
          <w:color w:val="000000"/>
          <w:position w:val="0"/>
        </w:rPr>
        <w:t xml:space="preserve"> ukr. </w:t>
      </w:r>
      <w:r>
        <w:rPr>
          <w:rStyle w:val="CharStyle30"/>
          <w:lang w:val="cs-CZ" w:eastAsia="cs-CZ" w:bidi="cs-CZ"/>
          <w:b/>
          <w:bCs/>
        </w:rPr>
        <w:t>proskurnycá;</w:t>
      </w:r>
      <w:r>
        <w:rPr>
          <w:lang w:val="cs-CZ" w:eastAsia="cs-CZ" w:bidi="cs-CZ"/>
          <w:w w:val="100"/>
          <w:spacing w:val="0"/>
          <w:color w:val="000000"/>
          <w:position w:val="0"/>
        </w:rPr>
        <w:t xml:space="preserve"> </w:t>
      </w:r>
      <w:r>
        <w:rPr>
          <w:lang w:val="pl-PL" w:eastAsia="pl-PL" w:bidi="pl-PL"/>
          <w:w w:val="100"/>
          <w:spacing w:val="0"/>
          <w:color w:val="000000"/>
          <w:position w:val="0"/>
        </w:rPr>
        <w:t>por. HEK, 115]</w:t>
      </w:r>
    </w:p>
    <w:p>
      <w:pPr>
        <w:pStyle w:val="Style13"/>
        <w:framePr w:w="11107" w:h="9525" w:hRule="exact" w:wrap="none" w:vAnchor="page" w:hAnchor="page" w:x="382" w:y="5019"/>
        <w:widowControl w:val="0"/>
        <w:keepNext w:val="0"/>
        <w:keepLines w:val="0"/>
        <w:shd w:val="clear" w:color="auto" w:fill="auto"/>
        <w:bidi w:val="0"/>
        <w:jc w:val="both"/>
        <w:spacing w:before="0" w:after="0" w:line="242" w:lineRule="exact"/>
        <w:ind w:left="3560" w:right="380" w:firstLine="360"/>
      </w:pPr>
      <w:r>
        <w:rPr>
          <w:rStyle w:val="CharStyle79"/>
        </w:rPr>
        <w:t xml:space="preserve">rohatyna </w:t>
      </w:r>
      <w:r>
        <w:rPr>
          <w:lang w:val="pl-PL" w:eastAsia="pl-PL" w:bidi="pl-PL"/>
          <w:w w:val="100"/>
          <w:spacing w:val="0"/>
          <w:color w:val="000000"/>
          <w:position w:val="0"/>
        </w:rPr>
        <w:t>’włócznia z hakiem w kształcie rogu przy grocie’: Smoka przewroconego rohatyną kole 4</w:t>
      </w:r>
    </w:p>
    <w:p>
      <w:pPr>
        <w:pStyle w:val="Style17"/>
        <w:framePr w:w="11107" w:h="9525" w:hRule="exact" w:wrap="none" w:vAnchor="page" w:hAnchor="page" w:x="382" w:y="5019"/>
        <w:widowControl w:val="0"/>
        <w:keepNext w:val="0"/>
        <w:keepLines w:val="0"/>
        <w:shd w:val="clear" w:color="auto" w:fill="auto"/>
        <w:bidi w:val="0"/>
        <w:jc w:val="both"/>
        <w:spacing w:before="0" w:after="89"/>
        <w:ind w:left="3920" w:right="380" w:firstLine="0"/>
      </w:pPr>
      <w:r>
        <w:rPr>
          <w:lang w:val="pl-PL" w:eastAsia="pl-PL" w:bidi="pl-PL"/>
          <w:w w:val="100"/>
          <w:spacing w:val="0"/>
          <w:color w:val="000000"/>
          <w:position w:val="0"/>
        </w:rPr>
        <w:t xml:space="preserve">[Notują Sstp, </w:t>
      </w:r>
      <w:r>
        <w:rPr>
          <w:lang w:val="cs-CZ" w:eastAsia="cs-CZ" w:bidi="cs-CZ"/>
          <w:w w:val="100"/>
          <w:spacing w:val="0"/>
          <w:color w:val="000000"/>
          <w:position w:val="0"/>
        </w:rPr>
        <w:t xml:space="preserve">SPXVI, KSXVII, </w:t>
      </w:r>
      <w:r>
        <w:rPr>
          <w:lang w:val="pl-PL" w:eastAsia="pl-PL" w:bidi="pl-PL"/>
          <w:w w:val="100"/>
          <w:spacing w:val="0"/>
          <w:color w:val="000000"/>
          <w:position w:val="0"/>
        </w:rPr>
        <w:t xml:space="preserve">w KnT - </w:t>
      </w:r>
      <w:r>
        <w:rPr>
          <w:rStyle w:val="CharStyle30"/>
          <w:b/>
          <w:bCs/>
        </w:rPr>
        <w:t>rohatyna;</w:t>
      </w:r>
      <w:r>
        <w:rPr>
          <w:lang w:val="pl-PL" w:eastAsia="pl-PL" w:bidi="pl-PL"/>
          <w:w w:val="100"/>
          <w:spacing w:val="0"/>
          <w:color w:val="000000"/>
          <w:position w:val="0"/>
        </w:rPr>
        <w:t xml:space="preserve"> ukr. </w:t>
      </w:r>
      <w:r>
        <w:rPr>
          <w:rStyle w:val="CharStyle30"/>
          <w:b/>
          <w:bCs/>
        </w:rPr>
        <w:t>rohatyna;</w:t>
      </w:r>
      <w:r>
        <w:rPr>
          <w:lang w:val="pl-PL" w:eastAsia="pl-PL" w:bidi="pl-PL"/>
          <w:w w:val="100"/>
          <w:spacing w:val="0"/>
          <w:color w:val="000000"/>
          <w:position w:val="0"/>
        </w:rPr>
        <w:t xml:space="preserve"> por. HEK, 97; Rytt, 33; Karpi, 58; BSBoh, 299]</w:t>
      </w:r>
    </w:p>
    <w:p>
      <w:pPr>
        <w:pStyle w:val="Style13"/>
        <w:framePr w:w="11107" w:h="9525" w:hRule="exact" w:wrap="none" w:vAnchor="page" w:hAnchor="page" w:x="382" w:y="5019"/>
        <w:widowControl w:val="0"/>
        <w:keepNext w:val="0"/>
        <w:keepLines w:val="0"/>
        <w:shd w:val="clear" w:color="auto" w:fill="auto"/>
        <w:bidi w:val="0"/>
        <w:jc w:val="both"/>
        <w:spacing w:before="0" w:after="0" w:line="242" w:lineRule="exact"/>
        <w:ind w:left="3560" w:right="380" w:firstLine="360"/>
      </w:pPr>
      <w:r>
        <w:rPr>
          <w:rStyle w:val="CharStyle82"/>
        </w:rPr>
        <w:t xml:space="preserve">ROZTRUCHAN </w:t>
      </w:r>
      <w:r>
        <w:rPr>
          <w:lang w:val="pl-PL" w:eastAsia="pl-PL" w:bidi="pl-PL"/>
          <w:w w:val="100"/>
          <w:spacing w:val="0"/>
          <w:color w:val="000000"/>
          <w:position w:val="0"/>
        </w:rPr>
        <w:t>‘ozdobny kielich’: one rostruchany wielkie/ one bareły srebrne... Nie wspominaiąc czar/ rostruchanow/ kubkow 5</w:t>
      </w:r>
    </w:p>
    <w:p>
      <w:pPr>
        <w:pStyle w:val="Style17"/>
        <w:framePr w:w="11107" w:h="9525" w:hRule="exact" w:wrap="none" w:vAnchor="page" w:hAnchor="page" w:x="382" w:y="5019"/>
        <w:widowControl w:val="0"/>
        <w:keepNext w:val="0"/>
        <w:keepLines w:val="0"/>
        <w:shd w:val="clear" w:color="auto" w:fill="auto"/>
        <w:bidi w:val="0"/>
        <w:jc w:val="both"/>
        <w:spacing w:before="0" w:after="121" w:line="202" w:lineRule="exact"/>
        <w:ind w:left="3920" w:right="380" w:firstLine="0"/>
      </w:pPr>
      <w:r>
        <w:rPr>
          <w:lang w:val="pl-PL" w:eastAsia="pl-PL" w:bidi="pl-PL"/>
          <w:w w:val="100"/>
          <w:spacing w:val="0"/>
          <w:color w:val="000000"/>
          <w:position w:val="0"/>
        </w:rPr>
        <w:t xml:space="preserve">[Notują Sstp, </w:t>
      </w:r>
      <w:r>
        <w:rPr>
          <w:lang w:val="en-US" w:eastAsia="en-US" w:bidi="en-US"/>
          <w:w w:val="100"/>
          <w:spacing w:val="0"/>
          <w:color w:val="000000"/>
          <w:position w:val="0"/>
        </w:rPr>
        <w:t xml:space="preserve">SPXVI, KSXVII, </w:t>
      </w:r>
      <w:r>
        <w:rPr>
          <w:lang w:val="pl-PL" w:eastAsia="pl-PL" w:bidi="pl-PL"/>
          <w:w w:val="100"/>
          <w:spacing w:val="0"/>
          <w:color w:val="000000"/>
          <w:position w:val="0"/>
        </w:rPr>
        <w:t xml:space="preserve">w KnT - </w:t>
      </w:r>
      <w:r>
        <w:rPr>
          <w:rStyle w:val="CharStyle30"/>
          <w:b/>
          <w:bCs/>
        </w:rPr>
        <w:t>rostruchan;</w:t>
      </w:r>
      <w:r>
        <w:rPr>
          <w:lang w:val="pl-PL" w:eastAsia="pl-PL" w:bidi="pl-PL"/>
          <w:w w:val="100"/>
          <w:spacing w:val="0"/>
          <w:color w:val="000000"/>
          <w:position w:val="0"/>
        </w:rPr>
        <w:t xml:space="preserve"> strus. </w:t>
      </w:r>
      <w:r>
        <w:rPr>
          <w:rStyle w:val="CharStyle30"/>
          <w:b/>
          <w:bCs/>
        </w:rPr>
        <w:t>dostakanъ,</w:t>
      </w:r>
      <w:r>
        <w:rPr>
          <w:lang w:val="pl-PL" w:eastAsia="pl-PL" w:bidi="pl-PL"/>
          <w:w w:val="100"/>
          <w:spacing w:val="0"/>
          <w:color w:val="000000"/>
          <w:position w:val="0"/>
        </w:rPr>
        <w:t xml:space="preserve"> z języków turec</w:t>
        <w:softHyphen/>
        <w:t xml:space="preserve">kich, czagat. </w:t>
      </w:r>
      <w:r>
        <w:rPr>
          <w:rStyle w:val="CharStyle30"/>
          <w:b/>
          <w:bCs/>
        </w:rPr>
        <w:t>tostakan</w:t>
      </w:r>
      <w:r>
        <w:rPr>
          <w:lang w:val="pl-PL" w:eastAsia="pl-PL" w:bidi="pl-PL"/>
          <w:w w:val="100"/>
          <w:spacing w:val="0"/>
          <w:color w:val="000000"/>
          <w:position w:val="0"/>
        </w:rPr>
        <w:t xml:space="preserve"> ‘drewniana miska', kazach. </w:t>
      </w:r>
      <w:r>
        <w:rPr>
          <w:rStyle w:val="CharStyle30"/>
          <w:b/>
          <w:bCs/>
        </w:rPr>
        <w:t>tustaγan</w:t>
      </w:r>
      <w:r>
        <w:rPr>
          <w:lang w:val="pl-PL" w:eastAsia="pl-PL" w:bidi="pl-PL"/>
          <w:w w:val="100"/>
          <w:spacing w:val="0"/>
          <w:color w:val="000000"/>
          <w:position w:val="0"/>
        </w:rPr>
        <w:t xml:space="preserve"> ‘szklanka, czerpak’; por. Min, 107-108; SWO, 655]</w:t>
      </w:r>
    </w:p>
    <w:p>
      <w:pPr>
        <w:pStyle w:val="Style13"/>
        <w:framePr w:w="11107" w:h="9525" w:hRule="exact" w:wrap="none" w:vAnchor="page" w:hAnchor="page" w:x="382" w:y="5019"/>
        <w:widowControl w:val="0"/>
        <w:keepNext w:val="0"/>
        <w:keepLines w:val="0"/>
        <w:shd w:val="clear" w:color="auto" w:fill="auto"/>
        <w:bidi w:val="0"/>
        <w:jc w:val="both"/>
        <w:spacing w:before="0" w:after="46" w:line="200" w:lineRule="exact"/>
        <w:ind w:left="3560" w:right="0" w:firstLine="360"/>
      </w:pPr>
      <w:r>
        <w:rPr>
          <w:rStyle w:val="CharStyle79"/>
        </w:rPr>
        <w:t xml:space="preserve">sajdak </w:t>
      </w:r>
      <w:r>
        <w:rPr>
          <w:lang w:val="pl-PL" w:eastAsia="pl-PL" w:bidi="pl-PL"/>
          <w:w w:val="100"/>
          <w:spacing w:val="0"/>
          <w:color w:val="000000"/>
          <w:position w:val="0"/>
        </w:rPr>
        <w:t xml:space="preserve">‘kołczan’: </w:t>
      </w:r>
      <w:r>
        <w:rPr>
          <w:lang w:val="ru-RU" w:eastAsia="ru-RU" w:bidi="ru-RU"/>
          <w:w w:val="100"/>
          <w:spacing w:val="0"/>
          <w:color w:val="000000"/>
          <w:position w:val="0"/>
        </w:rPr>
        <w:t xml:space="preserve">у </w:t>
      </w:r>
      <w:r>
        <w:rPr>
          <w:lang w:val="pl-PL" w:eastAsia="pl-PL" w:bidi="pl-PL"/>
          <w:w w:val="100"/>
          <w:spacing w:val="0"/>
          <w:color w:val="000000"/>
          <w:position w:val="0"/>
        </w:rPr>
        <w:t>saydak strzałami napełniony 37</w:t>
      </w:r>
    </w:p>
    <w:p>
      <w:pPr>
        <w:pStyle w:val="Style17"/>
        <w:framePr w:w="11107" w:h="9525" w:hRule="exact" w:wrap="none" w:vAnchor="page" w:hAnchor="page" w:x="382" w:y="5019"/>
        <w:widowControl w:val="0"/>
        <w:keepNext w:val="0"/>
        <w:keepLines w:val="0"/>
        <w:shd w:val="clear" w:color="auto" w:fill="auto"/>
        <w:bidi w:val="0"/>
        <w:jc w:val="both"/>
        <w:spacing w:before="0" w:after="89" w:line="202" w:lineRule="exact"/>
        <w:ind w:left="3920" w:right="380" w:firstLine="0"/>
      </w:pPr>
      <w:r>
        <w:rPr>
          <w:lang w:val="pl-PL" w:eastAsia="pl-PL" w:bidi="pl-PL"/>
          <w:w w:val="100"/>
          <w:spacing w:val="0"/>
          <w:color w:val="000000"/>
          <w:position w:val="0"/>
        </w:rPr>
        <w:t xml:space="preserve">[Nie notuje Sstp, notują </w:t>
      </w:r>
      <w:r>
        <w:rPr>
          <w:lang w:val="en-US" w:eastAsia="en-US" w:bidi="en-US"/>
          <w:w w:val="100"/>
          <w:spacing w:val="0"/>
          <w:color w:val="000000"/>
          <w:position w:val="0"/>
        </w:rPr>
        <w:t xml:space="preserve">SPXVI, KSXVII, </w:t>
      </w:r>
      <w:r>
        <w:rPr>
          <w:lang w:val="pl-PL" w:eastAsia="pl-PL" w:bidi="pl-PL"/>
          <w:w w:val="100"/>
          <w:spacing w:val="0"/>
          <w:color w:val="000000"/>
          <w:position w:val="0"/>
        </w:rPr>
        <w:t xml:space="preserve">w KnT - </w:t>
      </w:r>
      <w:r>
        <w:rPr>
          <w:rStyle w:val="CharStyle30"/>
          <w:b/>
          <w:bCs/>
        </w:rPr>
        <w:t>sajdak do strzał, kołczan, łubie;</w:t>
      </w:r>
      <w:r>
        <w:rPr>
          <w:lang w:val="pl-PL" w:eastAsia="pl-PL" w:bidi="pl-PL"/>
          <w:w w:val="100"/>
          <w:spacing w:val="0"/>
          <w:color w:val="000000"/>
          <w:position w:val="0"/>
        </w:rPr>
        <w:t xml:space="preserve"> ukr. </w:t>
      </w:r>
      <w:r>
        <w:rPr>
          <w:rStyle w:val="CharStyle30"/>
          <w:b/>
          <w:bCs/>
        </w:rPr>
        <w:t>sajdak, sahajdak,</w:t>
      </w:r>
      <w:r>
        <w:rPr>
          <w:lang w:val="pl-PL" w:eastAsia="pl-PL" w:bidi="pl-PL"/>
          <w:w w:val="100"/>
          <w:spacing w:val="0"/>
          <w:color w:val="000000"/>
          <w:position w:val="0"/>
        </w:rPr>
        <w:t xml:space="preserve"> z </w:t>
      </w:r>
      <w:r>
        <w:rPr>
          <w:lang w:val="de-DE" w:eastAsia="de-DE" w:bidi="de-DE"/>
          <w:w w:val="100"/>
          <w:spacing w:val="0"/>
          <w:color w:val="000000"/>
          <w:position w:val="0"/>
        </w:rPr>
        <w:t xml:space="preserve">tat. </w:t>
      </w:r>
      <w:r>
        <w:rPr>
          <w:rStyle w:val="CharStyle30"/>
          <w:b/>
          <w:bCs/>
        </w:rPr>
        <w:t>sadak,</w:t>
      </w:r>
      <w:r>
        <w:rPr>
          <w:lang w:val="pl-PL" w:eastAsia="pl-PL" w:bidi="pl-PL"/>
          <w:w w:val="100"/>
          <w:spacing w:val="0"/>
          <w:color w:val="000000"/>
          <w:position w:val="0"/>
        </w:rPr>
        <w:t xml:space="preserve"> tur. </w:t>
      </w:r>
      <w:r>
        <w:rPr>
          <w:rStyle w:val="CharStyle30"/>
          <w:b/>
          <w:bCs/>
        </w:rPr>
        <w:t>sá8adak;</w:t>
      </w:r>
      <w:r>
        <w:rPr>
          <w:lang w:val="pl-PL" w:eastAsia="pl-PL" w:bidi="pl-PL"/>
          <w:w w:val="100"/>
          <w:spacing w:val="0"/>
          <w:color w:val="000000"/>
          <w:position w:val="0"/>
        </w:rPr>
        <w:t xml:space="preserve"> por. Min, 109; Rytt, 33-34; </w:t>
      </w:r>
      <w:r>
        <w:rPr>
          <w:lang w:val="cs-CZ" w:eastAsia="cs-CZ" w:bidi="cs-CZ"/>
          <w:w w:val="100"/>
          <w:spacing w:val="0"/>
          <w:color w:val="000000"/>
          <w:position w:val="0"/>
        </w:rPr>
        <w:t xml:space="preserve">Smol, </w:t>
      </w:r>
      <w:r>
        <w:rPr>
          <w:lang w:val="pl-PL" w:eastAsia="pl-PL" w:bidi="pl-PL"/>
          <w:w w:val="100"/>
          <w:spacing w:val="0"/>
          <w:color w:val="000000"/>
          <w:position w:val="0"/>
        </w:rPr>
        <w:t>201; SWO, 662]</w:t>
      </w:r>
    </w:p>
    <w:p>
      <w:pPr>
        <w:pStyle w:val="Style13"/>
        <w:framePr w:w="11107" w:h="9525" w:hRule="exact" w:wrap="none" w:vAnchor="page" w:hAnchor="page" w:x="382" w:y="5019"/>
        <w:widowControl w:val="0"/>
        <w:keepNext w:val="0"/>
        <w:keepLines w:val="0"/>
        <w:shd w:val="clear" w:color="auto" w:fill="auto"/>
        <w:bidi w:val="0"/>
        <w:jc w:val="both"/>
        <w:spacing w:before="0" w:after="0" w:line="240" w:lineRule="exact"/>
        <w:ind w:left="3560" w:right="380" w:firstLine="360"/>
      </w:pPr>
      <w:r>
        <w:rPr>
          <w:rStyle w:val="CharStyle79"/>
        </w:rPr>
        <w:t xml:space="preserve">sałamacha </w:t>
      </w:r>
      <w:r>
        <w:rPr>
          <w:lang w:val="pl-PL" w:eastAsia="pl-PL" w:bidi="pl-PL"/>
          <w:w w:val="100"/>
          <w:spacing w:val="0"/>
          <w:color w:val="000000"/>
          <w:position w:val="0"/>
        </w:rPr>
        <w:t xml:space="preserve">‘rodzaj potrawy’: ogień roznieciwszy/ garnek pełen wody nalawszy/ </w:t>
      </w:r>
      <w:r>
        <w:rPr>
          <w:lang w:val="cs-CZ" w:eastAsia="cs-CZ" w:bidi="cs-CZ"/>
          <w:w w:val="100"/>
          <w:spacing w:val="0"/>
          <w:color w:val="000000"/>
          <w:position w:val="0"/>
        </w:rPr>
        <w:t xml:space="preserve">á </w:t>
      </w:r>
      <w:r>
        <w:rPr>
          <w:lang w:val="pl-PL" w:eastAsia="pl-PL" w:bidi="pl-PL"/>
          <w:w w:val="100"/>
          <w:spacing w:val="0"/>
          <w:color w:val="000000"/>
          <w:position w:val="0"/>
        </w:rPr>
        <w:t xml:space="preserve">tylko łyszkę krup albo iagieł wsypawszy/ solą rozmąciwszy/ do ognia przystawią... A kiedy z nich ktory chce lepiey zieść/ sztuczkę słoniny wrzuciwszy/ onę sałamachę omaści/ </w:t>
      </w:r>
      <w:r>
        <w:rPr>
          <w:lang w:val="ru-RU" w:eastAsia="ru-RU" w:bidi="ru-RU"/>
          <w:w w:val="100"/>
          <w:spacing w:val="0"/>
          <w:color w:val="000000"/>
          <w:position w:val="0"/>
        </w:rPr>
        <w:t xml:space="preserve">у </w:t>
      </w:r>
      <w:r>
        <w:rPr>
          <w:lang w:val="pl-PL" w:eastAsia="pl-PL" w:bidi="pl-PL"/>
          <w:w w:val="100"/>
          <w:spacing w:val="0"/>
          <w:color w:val="000000"/>
          <w:position w:val="0"/>
        </w:rPr>
        <w:t xml:space="preserve">tą potrawą czasem sześci sług on syn </w:t>
      </w:r>
      <w:r>
        <w:rPr>
          <w:lang w:val="cs-CZ" w:eastAsia="cs-CZ" w:bidi="cs-CZ"/>
          <w:w w:val="100"/>
          <w:spacing w:val="0"/>
          <w:color w:val="000000"/>
          <w:position w:val="0"/>
        </w:rPr>
        <w:t xml:space="preserve">Boiárski </w:t>
      </w:r>
      <w:r>
        <w:rPr>
          <w:lang w:val="pl-PL" w:eastAsia="pl-PL" w:bidi="pl-PL"/>
          <w:w w:val="100"/>
          <w:spacing w:val="0"/>
          <w:color w:val="000000"/>
          <w:position w:val="0"/>
        </w:rPr>
        <w:t>nakarmi 37</w:t>
      </w:r>
    </w:p>
    <w:p>
      <w:pPr>
        <w:pStyle w:val="Style17"/>
        <w:framePr w:w="11107" w:h="9525" w:hRule="exact" w:wrap="none" w:vAnchor="page" w:hAnchor="page" w:x="382" w:y="5019"/>
        <w:widowControl w:val="0"/>
        <w:keepNext w:val="0"/>
        <w:keepLines w:val="0"/>
        <w:shd w:val="clear" w:color="auto" w:fill="auto"/>
        <w:bidi w:val="0"/>
        <w:jc w:val="both"/>
        <w:spacing w:before="0" w:after="52" w:line="150" w:lineRule="exact"/>
        <w:ind w:left="3560" w:right="0" w:firstLine="360"/>
      </w:pPr>
      <w:r>
        <w:rPr>
          <w:lang w:val="pl-PL" w:eastAsia="pl-PL" w:bidi="pl-PL"/>
          <w:w w:val="100"/>
          <w:spacing w:val="0"/>
          <w:color w:val="000000"/>
          <w:position w:val="0"/>
        </w:rPr>
        <w:t xml:space="preserve">[Nie notują Sstp, </w:t>
      </w:r>
      <w:r>
        <w:rPr>
          <w:lang w:val="de-DE" w:eastAsia="de-DE" w:bidi="de-DE"/>
          <w:w w:val="100"/>
          <w:spacing w:val="0"/>
          <w:color w:val="000000"/>
          <w:position w:val="0"/>
        </w:rPr>
        <w:t xml:space="preserve">SPXVI, </w:t>
      </w:r>
      <w:r>
        <w:rPr>
          <w:lang w:val="pl-PL" w:eastAsia="pl-PL" w:bidi="pl-PL"/>
          <w:w w:val="100"/>
          <w:spacing w:val="0"/>
          <w:color w:val="000000"/>
          <w:position w:val="0"/>
        </w:rPr>
        <w:t xml:space="preserve">KnT, notuje </w:t>
      </w:r>
      <w:r>
        <w:rPr>
          <w:lang w:val="de-DE" w:eastAsia="de-DE" w:bidi="de-DE"/>
          <w:w w:val="100"/>
          <w:spacing w:val="0"/>
          <w:color w:val="000000"/>
          <w:position w:val="0"/>
        </w:rPr>
        <w:t xml:space="preserve">KSXVII; </w:t>
      </w:r>
      <w:r>
        <w:rPr>
          <w:lang w:val="pl-PL" w:eastAsia="pl-PL" w:bidi="pl-PL"/>
          <w:w w:val="100"/>
          <w:spacing w:val="0"/>
          <w:color w:val="000000"/>
          <w:position w:val="0"/>
        </w:rPr>
        <w:t xml:space="preserve">ukr. </w:t>
      </w:r>
      <w:r>
        <w:rPr>
          <w:rStyle w:val="CharStyle30"/>
          <w:b/>
          <w:bCs/>
        </w:rPr>
        <w:t>sałamacha;</w:t>
      </w:r>
      <w:r>
        <w:rPr>
          <w:lang w:val="pl-PL" w:eastAsia="pl-PL" w:bidi="pl-PL"/>
          <w:w w:val="100"/>
          <w:spacing w:val="0"/>
          <w:color w:val="000000"/>
          <w:position w:val="0"/>
        </w:rPr>
        <w:t xml:space="preserve"> por. SUM, </w:t>
      </w:r>
      <w:r>
        <w:rPr>
          <w:lang w:val="ru-RU" w:eastAsia="ru-RU" w:bidi="ru-RU"/>
          <w:w w:val="100"/>
          <w:spacing w:val="0"/>
          <w:color w:val="000000"/>
          <w:position w:val="0"/>
        </w:rPr>
        <w:t>IX/</w:t>
      </w:r>
      <w:r>
        <w:rPr>
          <w:lang w:val="pl-PL" w:eastAsia="pl-PL" w:bidi="pl-PL"/>
          <w:w w:val="100"/>
          <w:spacing w:val="0"/>
          <w:color w:val="000000"/>
          <w:position w:val="0"/>
        </w:rPr>
        <w:t>18]</w:t>
      </w:r>
    </w:p>
    <w:p>
      <w:pPr>
        <w:pStyle w:val="Style13"/>
        <w:framePr w:w="11107" w:h="9525" w:hRule="exact" w:wrap="none" w:vAnchor="page" w:hAnchor="page" w:x="382" w:y="5019"/>
        <w:widowControl w:val="0"/>
        <w:keepNext w:val="0"/>
        <w:keepLines w:val="0"/>
        <w:shd w:val="clear" w:color="auto" w:fill="auto"/>
        <w:bidi w:val="0"/>
        <w:jc w:val="both"/>
        <w:spacing w:before="0" w:after="0" w:line="240" w:lineRule="exact"/>
        <w:ind w:left="3560" w:right="380" w:firstLine="360"/>
      </w:pPr>
      <w:r>
        <w:rPr>
          <w:rStyle w:val="CharStyle79"/>
        </w:rPr>
        <w:t xml:space="preserve">skomoroch </w:t>
      </w:r>
      <w:r>
        <w:rPr>
          <w:lang w:val="pl-PL" w:eastAsia="pl-PL" w:bidi="pl-PL"/>
          <w:w w:val="100"/>
          <w:spacing w:val="0"/>
          <w:color w:val="000000"/>
          <w:position w:val="0"/>
        </w:rPr>
        <w:t xml:space="preserve">‘niedźwiednik’: tam </w:t>
      </w:r>
      <w:r>
        <w:rPr>
          <w:lang w:val="de-DE" w:eastAsia="de-DE" w:bidi="de-DE"/>
          <w:w w:val="100"/>
          <w:spacing w:val="0"/>
          <w:color w:val="000000"/>
          <w:position w:val="0"/>
        </w:rPr>
        <w:t xml:space="preserve">sie </w:t>
      </w:r>
      <w:r>
        <w:rPr>
          <w:lang w:val="pl-PL" w:eastAsia="pl-PL" w:bidi="pl-PL"/>
          <w:w w:val="100"/>
          <w:spacing w:val="0"/>
          <w:color w:val="000000"/>
          <w:position w:val="0"/>
        </w:rPr>
        <w:t xml:space="preserve">w reyestr </w:t>
      </w:r>
      <w:r>
        <w:rPr>
          <w:lang w:val="cs-CZ" w:eastAsia="cs-CZ" w:bidi="cs-CZ"/>
          <w:w w:val="100"/>
          <w:spacing w:val="0"/>
          <w:color w:val="000000"/>
          <w:position w:val="0"/>
        </w:rPr>
        <w:t xml:space="preserve">surmáczow/ </w:t>
      </w:r>
      <w:r>
        <w:rPr>
          <w:rStyle w:val="CharStyle82"/>
          <w:lang w:val="ru-RU" w:eastAsia="ru-RU" w:bidi="ru-RU"/>
        </w:rPr>
        <w:t xml:space="preserve">у </w:t>
      </w:r>
      <w:r>
        <w:rPr>
          <w:lang w:val="pl-PL" w:eastAsia="pl-PL" w:bidi="pl-PL"/>
          <w:w w:val="100"/>
          <w:spacing w:val="0"/>
          <w:color w:val="000000"/>
          <w:position w:val="0"/>
        </w:rPr>
        <w:t>niedźwied</w:t>
        <w:softHyphen/>
        <w:t xml:space="preserve">nikow (ktorych oni </w:t>
      </w:r>
      <w:r>
        <w:rPr>
          <w:lang w:val="cs-CZ" w:eastAsia="cs-CZ" w:bidi="cs-CZ"/>
          <w:w w:val="100"/>
          <w:spacing w:val="0"/>
          <w:color w:val="000000"/>
          <w:position w:val="0"/>
        </w:rPr>
        <w:t xml:space="preserve">skomorochámi </w:t>
      </w:r>
      <w:r>
        <w:rPr>
          <w:lang w:val="pl-PL" w:eastAsia="pl-PL" w:bidi="pl-PL"/>
          <w:w w:val="100"/>
          <w:spacing w:val="0"/>
          <w:color w:val="000000"/>
          <w:position w:val="0"/>
        </w:rPr>
        <w:t xml:space="preserve">zową) wpisać </w:t>
      </w:r>
      <w:r>
        <w:rPr>
          <w:lang w:val="en-US" w:eastAsia="en-US" w:bidi="en-US"/>
          <w:w w:val="100"/>
          <w:spacing w:val="0"/>
          <w:color w:val="000000"/>
          <w:position w:val="0"/>
        </w:rPr>
        <w:t xml:space="preserve">day </w:t>
      </w:r>
      <w:r>
        <w:rPr>
          <w:lang w:val="pl-PL" w:eastAsia="pl-PL" w:bidi="pl-PL"/>
          <w:w w:val="100"/>
          <w:spacing w:val="0"/>
          <w:color w:val="000000"/>
          <w:position w:val="0"/>
        </w:rPr>
        <w:t>54</w:t>
      </w:r>
    </w:p>
    <w:p>
      <w:pPr>
        <w:pStyle w:val="Style17"/>
        <w:framePr w:w="11107" w:h="9525" w:hRule="exact" w:wrap="none" w:vAnchor="page" w:hAnchor="page" w:x="382" w:y="5019"/>
        <w:widowControl w:val="0"/>
        <w:keepNext w:val="0"/>
        <w:keepLines w:val="0"/>
        <w:shd w:val="clear" w:color="auto" w:fill="auto"/>
        <w:bidi w:val="0"/>
        <w:jc w:val="both"/>
        <w:spacing w:before="0" w:after="86" w:line="199" w:lineRule="exact"/>
        <w:ind w:left="3920" w:right="380" w:firstLine="0"/>
      </w:pPr>
      <w:r>
        <w:rPr>
          <w:lang w:val="pl-PL" w:eastAsia="pl-PL" w:bidi="pl-PL"/>
          <w:w w:val="100"/>
          <w:spacing w:val="0"/>
          <w:color w:val="000000"/>
          <w:position w:val="0"/>
        </w:rPr>
        <w:t xml:space="preserve">[Nie notuje Sstp, notują J. Bielski (w formie </w:t>
      </w:r>
      <w:r>
        <w:rPr>
          <w:rStyle w:val="CharStyle30"/>
          <w:b/>
          <w:bCs/>
        </w:rPr>
        <w:t>skomroch</w:t>
      </w:r>
      <w:r>
        <w:rPr>
          <w:lang w:val="pl-PL" w:eastAsia="pl-PL" w:bidi="pl-PL"/>
          <w:w w:val="100"/>
          <w:spacing w:val="0"/>
          <w:color w:val="000000"/>
          <w:position w:val="0"/>
        </w:rPr>
        <w:t xml:space="preserve">) - SW, </w:t>
      </w:r>
      <w:r>
        <w:rPr>
          <w:lang w:val="ru-RU" w:eastAsia="ru-RU" w:bidi="ru-RU"/>
          <w:w w:val="100"/>
          <w:spacing w:val="0"/>
          <w:color w:val="000000"/>
          <w:position w:val="0"/>
        </w:rPr>
        <w:t>VI/</w:t>
      </w:r>
      <w:r>
        <w:rPr>
          <w:lang w:val="pl-PL" w:eastAsia="pl-PL" w:bidi="pl-PL"/>
          <w:w w:val="100"/>
          <w:spacing w:val="0"/>
          <w:color w:val="000000"/>
          <w:position w:val="0"/>
        </w:rPr>
        <w:t xml:space="preserve">158, </w:t>
      </w:r>
      <w:r>
        <w:rPr>
          <w:lang w:val="en-US" w:eastAsia="en-US" w:bidi="en-US"/>
          <w:w w:val="100"/>
          <w:spacing w:val="0"/>
          <w:color w:val="000000"/>
          <w:position w:val="0"/>
        </w:rPr>
        <w:t xml:space="preserve">KSXVII, </w:t>
      </w:r>
      <w:r>
        <w:rPr>
          <w:lang w:val="pl-PL" w:eastAsia="pl-PL" w:bidi="pl-PL"/>
          <w:w w:val="100"/>
          <w:spacing w:val="0"/>
          <w:color w:val="000000"/>
          <w:position w:val="0"/>
        </w:rPr>
        <w:t xml:space="preserve">w KnT - </w:t>
      </w:r>
      <w:r>
        <w:rPr>
          <w:rStyle w:val="CharStyle30"/>
          <w:b/>
          <w:bCs/>
        </w:rPr>
        <w:t xml:space="preserve">skomoroch </w:t>
      </w:r>
      <w:r>
        <w:rPr>
          <w:rStyle w:val="CharStyle30"/>
          <w:lang w:val="cs-CZ" w:eastAsia="cs-CZ" w:bidi="cs-CZ"/>
          <w:b/>
          <w:bCs/>
        </w:rPr>
        <w:t xml:space="preserve">v. </w:t>
      </w:r>
      <w:r>
        <w:rPr>
          <w:rStyle w:val="CharStyle30"/>
          <w:b/>
          <w:bCs/>
        </w:rPr>
        <w:t>niedźwiednik;</w:t>
      </w:r>
      <w:r>
        <w:rPr>
          <w:lang w:val="pl-PL" w:eastAsia="pl-PL" w:bidi="pl-PL"/>
          <w:w w:val="100"/>
          <w:spacing w:val="0"/>
          <w:color w:val="000000"/>
          <w:position w:val="0"/>
        </w:rPr>
        <w:t xml:space="preserve"> ukr. </w:t>
      </w:r>
      <w:r>
        <w:rPr>
          <w:rStyle w:val="CharStyle30"/>
          <w:b/>
          <w:bCs/>
        </w:rPr>
        <w:t>skomoroch,</w:t>
      </w:r>
      <w:r>
        <w:rPr>
          <w:lang w:val="pl-PL" w:eastAsia="pl-PL" w:bidi="pl-PL"/>
          <w:w w:val="100"/>
          <w:spacing w:val="0"/>
          <w:color w:val="000000"/>
          <w:position w:val="0"/>
        </w:rPr>
        <w:t xml:space="preserve"> stros. </w:t>
      </w:r>
      <w:r>
        <w:rPr>
          <w:rStyle w:val="CharStyle30"/>
          <w:b/>
          <w:bCs/>
        </w:rPr>
        <w:t>skomorochъ;</w:t>
      </w:r>
      <w:r>
        <w:rPr>
          <w:lang w:val="pl-PL" w:eastAsia="pl-PL" w:bidi="pl-PL"/>
          <w:w w:val="100"/>
          <w:spacing w:val="0"/>
          <w:color w:val="000000"/>
          <w:position w:val="0"/>
        </w:rPr>
        <w:t xml:space="preserve"> por. HEK, 121; Rytt, 126-127; SRJ, </w:t>
      </w:r>
      <w:r>
        <w:rPr>
          <w:lang w:val="en-US" w:eastAsia="en-US" w:bidi="en-US"/>
          <w:w w:val="100"/>
          <w:spacing w:val="0"/>
          <w:color w:val="000000"/>
          <w:position w:val="0"/>
        </w:rPr>
        <w:t>XXIV/225]</w:t>
      </w:r>
    </w:p>
    <w:p>
      <w:pPr>
        <w:pStyle w:val="Style13"/>
        <w:framePr w:w="11107" w:h="9525" w:hRule="exact" w:wrap="none" w:vAnchor="page" w:hAnchor="page" w:x="382" w:y="5019"/>
        <w:widowControl w:val="0"/>
        <w:keepNext w:val="0"/>
        <w:keepLines w:val="0"/>
        <w:shd w:val="clear" w:color="auto" w:fill="auto"/>
        <w:bidi w:val="0"/>
        <w:jc w:val="both"/>
        <w:spacing w:before="0" w:after="0" w:line="242" w:lineRule="exact"/>
        <w:ind w:left="3560" w:right="380" w:firstLine="360"/>
      </w:pPr>
      <w:r>
        <w:rPr>
          <w:rStyle w:val="CharStyle79"/>
        </w:rPr>
        <w:t xml:space="preserve">Sobol </w:t>
      </w:r>
      <w:r>
        <w:rPr>
          <w:lang w:val="pl-PL" w:eastAsia="pl-PL" w:bidi="pl-PL"/>
          <w:w w:val="100"/>
          <w:spacing w:val="0"/>
          <w:color w:val="000000"/>
          <w:position w:val="0"/>
        </w:rPr>
        <w:t>‘zwierzę; skórka ze zwierząt’: futra rozmaite/ źwierząt rozmai</w:t>
        <w:softHyphen/>
        <w:t xml:space="preserve">tych: </w:t>
      </w:r>
      <w:r>
        <w:rPr>
          <w:lang w:val="cs-CZ" w:eastAsia="cs-CZ" w:bidi="cs-CZ"/>
          <w:w w:val="100"/>
          <w:spacing w:val="0"/>
          <w:color w:val="000000"/>
          <w:position w:val="0"/>
        </w:rPr>
        <w:t xml:space="preserve">iáko </w:t>
      </w:r>
      <w:r>
        <w:rPr>
          <w:lang w:val="pl-PL" w:eastAsia="pl-PL" w:bidi="pl-PL"/>
          <w:w w:val="100"/>
          <w:spacing w:val="0"/>
          <w:color w:val="000000"/>
          <w:position w:val="0"/>
        </w:rPr>
        <w:t xml:space="preserve">Sobole/ </w:t>
      </w:r>
      <w:r>
        <w:rPr>
          <w:lang w:val="cs-CZ" w:eastAsia="cs-CZ" w:bidi="cs-CZ"/>
          <w:w w:val="100"/>
          <w:spacing w:val="0"/>
          <w:color w:val="000000"/>
          <w:position w:val="0"/>
        </w:rPr>
        <w:t xml:space="preserve">Mármurki/ </w:t>
      </w:r>
      <w:r>
        <w:rPr>
          <w:lang w:val="pl-PL" w:eastAsia="pl-PL" w:bidi="pl-PL"/>
          <w:w w:val="100"/>
          <w:spacing w:val="0"/>
          <w:color w:val="000000"/>
          <w:position w:val="0"/>
        </w:rPr>
        <w:t xml:space="preserve">kuny/ popielice/ </w:t>
      </w:r>
      <w:r>
        <w:rPr>
          <w:lang w:val="cs-CZ" w:eastAsia="cs-CZ" w:bidi="cs-CZ"/>
          <w:w w:val="100"/>
          <w:spacing w:val="0"/>
          <w:color w:val="000000"/>
          <w:position w:val="0"/>
        </w:rPr>
        <w:t xml:space="preserve">hormostáie..., </w:t>
      </w:r>
      <w:r>
        <w:rPr>
          <w:lang w:val="pl-PL" w:eastAsia="pl-PL" w:bidi="pl-PL"/>
          <w:w w:val="100"/>
          <w:spacing w:val="0"/>
          <w:color w:val="000000"/>
          <w:position w:val="0"/>
        </w:rPr>
        <w:t xml:space="preserve">bo Sobol im naczernieyszy/ naydłuzszy/ </w:t>
      </w:r>
      <w:r>
        <w:rPr>
          <w:lang w:val="ru-RU" w:eastAsia="ru-RU" w:bidi="ru-RU"/>
          <w:w w:val="100"/>
          <w:spacing w:val="0"/>
          <w:color w:val="000000"/>
          <w:position w:val="0"/>
        </w:rPr>
        <w:t xml:space="preserve">у </w:t>
      </w:r>
      <w:r>
        <w:rPr>
          <w:lang w:val="pl-PL" w:eastAsia="pl-PL" w:bidi="pl-PL"/>
          <w:w w:val="100"/>
          <w:spacing w:val="0"/>
          <w:color w:val="000000"/>
          <w:position w:val="0"/>
        </w:rPr>
        <w:t xml:space="preserve">w siersci natęzszy/ tym iest starszy 3; </w:t>
      </w:r>
      <w:r>
        <w:rPr>
          <w:rStyle w:val="CharStyle80"/>
        </w:rPr>
        <w:t>soboli 12, sobolec,</w:t>
      </w:r>
      <w:r>
        <w:rPr>
          <w:lang w:val="pl-PL" w:eastAsia="pl-PL" w:bidi="pl-PL"/>
          <w:w w:val="100"/>
          <w:spacing w:val="0"/>
          <w:color w:val="000000"/>
          <w:position w:val="0"/>
        </w:rPr>
        <w:t xml:space="preserve"> ‘skórka ze zwierząt’ 69</w:t>
      </w:r>
    </w:p>
    <w:p>
      <w:pPr>
        <w:pStyle w:val="Style62"/>
        <w:framePr w:w="7229" w:h="697" w:hRule="exact" w:wrap="none" w:vAnchor="page" w:hAnchor="page" w:x="3891" w:y="15295"/>
        <w:tabs>
          <w:tab w:leader="none" w:pos="4135" w:val="left"/>
        </w:tabs>
        <w:widowControl w:val="0"/>
        <w:keepNext w:val="0"/>
        <w:keepLines w:val="0"/>
        <w:shd w:val="clear" w:color="auto" w:fill="auto"/>
        <w:bidi w:val="0"/>
        <w:spacing w:before="0" w:after="0"/>
        <w:ind w:left="3540" w:right="400" w:firstLine="360"/>
      </w:pPr>
      <w:r>
        <w:rPr>
          <w:lang w:val="pl-PL" w:eastAsia="pl-PL" w:bidi="pl-PL"/>
          <w:vertAlign w:val="superscript"/>
          <w:w w:val="100"/>
          <w:spacing w:val="0"/>
          <w:color w:val="000000"/>
          <w:position w:val="0"/>
        </w:rPr>
        <w:t>19</w:t>
      </w:r>
      <w:r>
        <w:rPr>
          <w:lang w:val="pl-PL" w:eastAsia="pl-PL" w:bidi="pl-PL"/>
          <w:w w:val="100"/>
          <w:spacing w:val="0"/>
          <w:color w:val="000000"/>
          <w:position w:val="0"/>
        </w:rPr>
        <w:tab/>
        <w:t xml:space="preserve">Por. „Idem </w:t>
      </w:r>
      <w:r>
        <w:rPr>
          <w:lang w:val="cs-CZ" w:eastAsia="cs-CZ" w:bidi="cs-CZ"/>
          <w:w w:val="100"/>
          <w:spacing w:val="0"/>
          <w:color w:val="000000"/>
          <w:position w:val="0"/>
        </w:rPr>
        <w:t xml:space="preserve">Vuolodimerus </w:t>
      </w:r>
      <w:r>
        <w:rPr>
          <w:lang w:val="pl-PL" w:eastAsia="pl-PL" w:bidi="pl-PL"/>
          <w:w w:val="100"/>
          <w:spacing w:val="0"/>
          <w:color w:val="000000"/>
          <w:position w:val="0"/>
        </w:rPr>
        <w:t xml:space="preserve">potestati &amp; iurisdictioni Spriritualium subiecit omnes Abbates ... &amp; </w:t>
      </w:r>
      <w:r>
        <w:rPr>
          <w:lang w:val="en-US" w:eastAsia="en-US" w:bidi="en-US"/>
          <w:w w:val="100"/>
          <w:spacing w:val="0"/>
          <w:color w:val="000000"/>
          <w:position w:val="0"/>
        </w:rPr>
        <w:t xml:space="preserve">eas quae </w:t>
      </w:r>
      <w:r>
        <w:rPr>
          <w:lang w:val="pl-PL" w:eastAsia="pl-PL" w:bidi="pl-PL"/>
          <w:w w:val="100"/>
          <w:spacing w:val="0"/>
          <w:color w:val="000000"/>
          <w:position w:val="0"/>
        </w:rPr>
        <w:t xml:space="preserve">proscura ad Sacra conficiunt, quas Proscurnicas </w:t>
      </w:r>
      <w:r>
        <w:rPr>
          <w:lang w:val="en-US" w:eastAsia="en-US" w:bidi="en-US"/>
          <w:w w:val="100"/>
          <w:spacing w:val="0"/>
          <w:color w:val="000000"/>
          <w:position w:val="0"/>
        </w:rPr>
        <w:t xml:space="preserve">vocant” </w:t>
      </w:r>
      <w:r>
        <w:rPr>
          <w:lang w:val="pl-PL" w:eastAsia="pl-PL" w:bidi="pl-PL"/>
          <w:w w:val="100"/>
          <w:spacing w:val="0"/>
          <w:color w:val="000000"/>
          <w:position w:val="0"/>
        </w:rPr>
        <w:t xml:space="preserve">[Herb, </w:t>
      </w:r>
      <w:r>
        <w:rPr>
          <w:lang w:val="ru-RU" w:eastAsia="ru-RU" w:bidi="ru-RU"/>
          <w:w w:val="100"/>
          <w:spacing w:val="0"/>
          <w:color w:val="000000"/>
          <w:position w:val="0"/>
        </w:rPr>
        <w:t>1/224].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342" w:y="106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PRZYCZYNEK DO DZIEJÓW POLSKO-WSCHODNIOSŁOWIAŃSKICH...</w:t>
      </w:r>
    </w:p>
    <w:p>
      <w:pPr>
        <w:pStyle w:val="Style19"/>
        <w:framePr w:wrap="none" w:vAnchor="page" w:hAnchor="page" w:x="7601" w:y="108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29</w:t>
      </w:r>
    </w:p>
    <w:p>
      <w:pPr>
        <w:pStyle w:val="Style17"/>
        <w:framePr w:w="11107" w:h="10097" w:hRule="exact" w:wrap="none" w:vAnchor="page" w:hAnchor="page" w:x="343" w:y="1513"/>
        <w:widowControl w:val="0"/>
        <w:keepNext w:val="0"/>
        <w:keepLines w:val="0"/>
        <w:shd w:val="clear" w:color="auto" w:fill="auto"/>
        <w:bidi w:val="0"/>
        <w:jc w:val="both"/>
        <w:spacing w:before="0" w:after="24" w:line="202" w:lineRule="exact"/>
        <w:ind w:left="580" w:right="3700" w:firstLine="0"/>
      </w:pPr>
      <w:r>
        <w:rPr>
          <w:lang w:val="pl-PL" w:eastAsia="pl-PL" w:bidi="pl-PL"/>
          <w:w w:val="100"/>
          <w:spacing w:val="0"/>
          <w:color w:val="000000"/>
          <w:position w:val="0"/>
        </w:rPr>
        <w:t xml:space="preserve">[Notują Sstp (tylko przym. </w:t>
      </w:r>
      <w:r>
        <w:rPr>
          <w:rStyle w:val="CharStyle30"/>
          <w:b/>
          <w:bCs/>
        </w:rPr>
        <w:t>soboli</w:t>
      </w:r>
      <w:r>
        <w:rPr>
          <w:lang w:val="pl-PL" w:eastAsia="pl-PL" w:bidi="pl-PL"/>
          <w:w w:val="100"/>
          <w:spacing w:val="0"/>
          <w:color w:val="000000"/>
          <w:position w:val="0"/>
        </w:rPr>
        <w:t xml:space="preserve"> i </w:t>
      </w:r>
      <w:r>
        <w:rPr>
          <w:rStyle w:val="CharStyle30"/>
          <w:b/>
          <w:bCs/>
        </w:rPr>
        <w:t>sobolowy</w:t>
      </w:r>
      <w:r>
        <w:rPr>
          <w:lang w:val="pl-PL" w:eastAsia="pl-PL" w:bidi="pl-PL"/>
          <w:w w:val="100"/>
          <w:spacing w:val="0"/>
          <w:color w:val="000000"/>
          <w:position w:val="0"/>
        </w:rPr>
        <w:t xml:space="preserve">), </w:t>
      </w:r>
      <w:r>
        <w:rPr>
          <w:lang w:val="en-US" w:eastAsia="en-US" w:bidi="en-US"/>
          <w:w w:val="100"/>
          <w:spacing w:val="0"/>
          <w:color w:val="000000"/>
          <w:position w:val="0"/>
        </w:rPr>
        <w:t xml:space="preserve">SPXVI, KSXVII, </w:t>
      </w:r>
      <w:r>
        <w:rPr>
          <w:lang w:val="pl-PL" w:eastAsia="pl-PL" w:bidi="pl-PL"/>
          <w:w w:val="100"/>
          <w:spacing w:val="0"/>
          <w:color w:val="000000"/>
          <w:position w:val="0"/>
        </w:rPr>
        <w:t xml:space="preserve">w KnT - </w:t>
      </w:r>
      <w:r>
        <w:rPr>
          <w:rStyle w:val="CharStyle30"/>
          <w:lang w:val="cs-CZ" w:eastAsia="cs-CZ" w:bidi="cs-CZ"/>
          <w:b/>
          <w:bCs/>
        </w:rPr>
        <w:t>sobol</w:t>
      </w:r>
      <w:r>
        <w:rPr>
          <w:rStyle w:val="CharStyle30"/>
          <w:b/>
          <w:bCs/>
        </w:rPr>
        <w:t>;</w:t>
      </w:r>
      <w:r>
        <w:rPr>
          <w:lang w:val="pl-PL" w:eastAsia="pl-PL" w:bidi="pl-PL"/>
          <w:w w:val="100"/>
          <w:spacing w:val="0"/>
          <w:color w:val="000000"/>
          <w:position w:val="0"/>
        </w:rPr>
        <w:t xml:space="preserve"> strus. sobolь, ukr., </w:t>
      </w:r>
      <w:r>
        <w:rPr>
          <w:lang w:val="cs-CZ" w:eastAsia="cs-CZ" w:bidi="cs-CZ"/>
          <w:w w:val="100"/>
          <w:spacing w:val="0"/>
          <w:color w:val="000000"/>
          <w:position w:val="0"/>
        </w:rPr>
        <w:t xml:space="preserve">ros. </w:t>
      </w:r>
      <w:r>
        <w:rPr>
          <w:rStyle w:val="CharStyle30"/>
          <w:lang w:val="en-US" w:eastAsia="en-US" w:bidi="en-US"/>
          <w:b/>
          <w:bCs/>
        </w:rPr>
        <w:t>sobol'</w:t>
      </w:r>
      <w:r>
        <w:rPr>
          <w:rStyle w:val="CharStyle30"/>
          <w:b/>
          <w:bCs/>
        </w:rPr>
        <w:t>,</w:t>
      </w:r>
      <w:r>
        <w:rPr>
          <w:lang w:val="pl-PL" w:eastAsia="pl-PL" w:bidi="pl-PL"/>
          <w:w w:val="100"/>
          <w:spacing w:val="0"/>
          <w:color w:val="000000"/>
          <w:position w:val="0"/>
        </w:rPr>
        <w:t xml:space="preserve"> błr. </w:t>
      </w:r>
      <w:r>
        <w:rPr>
          <w:rStyle w:val="CharStyle30"/>
          <w:lang w:val="cs-CZ" w:eastAsia="cs-CZ" w:bidi="cs-CZ"/>
          <w:b/>
          <w:bCs/>
        </w:rPr>
        <w:t>sobal',</w:t>
      </w:r>
      <w:r>
        <w:rPr>
          <w:lang w:val="cs-CZ" w:eastAsia="cs-CZ" w:bidi="cs-CZ"/>
          <w:w w:val="100"/>
          <w:spacing w:val="0"/>
          <w:color w:val="000000"/>
          <w:position w:val="0"/>
        </w:rPr>
        <w:t xml:space="preserve"> </w:t>
      </w:r>
      <w:r>
        <w:rPr>
          <w:lang w:val="pl-PL" w:eastAsia="pl-PL" w:bidi="pl-PL"/>
          <w:w w:val="100"/>
          <w:spacing w:val="0"/>
          <w:color w:val="000000"/>
          <w:position w:val="0"/>
        </w:rPr>
        <w:t xml:space="preserve">z języków tur.-tat; por. Srez, III/455; Bor, 566; SW, </w:t>
      </w:r>
      <w:r>
        <w:rPr>
          <w:lang w:val="ru-RU" w:eastAsia="ru-RU" w:bidi="ru-RU"/>
          <w:w w:val="100"/>
          <w:spacing w:val="0"/>
          <w:color w:val="000000"/>
          <w:position w:val="0"/>
        </w:rPr>
        <w:t xml:space="preserve">VI/ </w:t>
      </w:r>
      <w:r>
        <w:rPr>
          <w:lang w:val="pl-PL" w:eastAsia="pl-PL" w:bidi="pl-PL"/>
          <w:w w:val="100"/>
          <w:spacing w:val="0"/>
          <w:color w:val="000000"/>
          <w:position w:val="0"/>
        </w:rPr>
        <w:t>256]</w:t>
      </w:r>
    </w:p>
    <w:p>
      <w:pPr>
        <w:pStyle w:val="Style13"/>
        <w:framePr w:w="11107" w:h="10097" w:hRule="exact" w:wrap="none" w:vAnchor="page" w:hAnchor="page" w:x="343" w:y="1513"/>
        <w:widowControl w:val="0"/>
        <w:keepNext w:val="0"/>
        <w:keepLines w:val="0"/>
        <w:shd w:val="clear" w:color="auto" w:fill="auto"/>
        <w:bidi w:val="0"/>
        <w:jc w:val="both"/>
        <w:spacing w:before="0" w:after="0" w:line="247" w:lineRule="exact"/>
        <w:ind w:left="260" w:right="3700" w:firstLine="320"/>
      </w:pPr>
      <w:r>
        <w:rPr>
          <w:rStyle w:val="CharStyle82"/>
        </w:rPr>
        <w:t xml:space="preserve">SOROK </w:t>
      </w:r>
      <w:r>
        <w:rPr>
          <w:lang w:val="pl-PL" w:eastAsia="pl-PL" w:bidi="pl-PL"/>
          <w:w w:val="100"/>
          <w:spacing w:val="0"/>
          <w:color w:val="000000"/>
          <w:position w:val="0"/>
        </w:rPr>
        <w:t xml:space="preserve">‘czterdzieści': </w:t>
      </w:r>
      <w:r>
        <w:rPr>
          <w:lang w:val="cs-CZ" w:eastAsia="cs-CZ" w:bidi="cs-CZ"/>
          <w:w w:val="100"/>
          <w:spacing w:val="0"/>
          <w:color w:val="000000"/>
          <w:position w:val="0"/>
        </w:rPr>
        <w:t xml:space="preserve">Homostáiowe </w:t>
      </w:r>
      <w:r>
        <w:rPr>
          <w:lang w:val="pl-PL" w:eastAsia="pl-PL" w:bidi="pl-PL"/>
          <w:w w:val="100"/>
          <w:spacing w:val="0"/>
          <w:color w:val="000000"/>
          <w:position w:val="0"/>
        </w:rPr>
        <w:t>też futerka z rożnych krain w związ</w:t>
        <w:softHyphen/>
        <w:t xml:space="preserve">kach po soroku/ </w:t>
      </w:r>
      <w:r>
        <w:rPr>
          <w:lang w:val="cs-CZ" w:eastAsia="cs-CZ" w:bidi="cs-CZ"/>
          <w:w w:val="100"/>
          <w:spacing w:val="0"/>
          <w:color w:val="000000"/>
          <w:position w:val="0"/>
        </w:rPr>
        <w:t xml:space="preserve">iáko </w:t>
      </w:r>
      <w:r>
        <w:rPr>
          <w:lang w:val="ru-RU" w:eastAsia="ru-RU" w:bidi="ru-RU"/>
          <w:w w:val="100"/>
          <w:spacing w:val="0"/>
          <w:color w:val="000000"/>
          <w:position w:val="0"/>
        </w:rPr>
        <w:t xml:space="preserve">у </w:t>
      </w:r>
      <w:r>
        <w:rPr>
          <w:lang w:val="pl-PL" w:eastAsia="pl-PL" w:bidi="pl-PL"/>
          <w:w w:val="100"/>
          <w:spacing w:val="0"/>
          <w:color w:val="000000"/>
          <w:position w:val="0"/>
        </w:rPr>
        <w:t>sobole przedaią 3</w:t>
      </w:r>
    </w:p>
    <w:p>
      <w:pPr>
        <w:pStyle w:val="Style17"/>
        <w:framePr w:w="11107" w:h="10097" w:hRule="exact" w:wrap="none" w:vAnchor="page" w:hAnchor="page" w:x="343" w:y="1513"/>
        <w:widowControl w:val="0"/>
        <w:keepNext w:val="0"/>
        <w:keepLines w:val="0"/>
        <w:shd w:val="clear" w:color="auto" w:fill="auto"/>
        <w:bidi w:val="0"/>
        <w:jc w:val="both"/>
        <w:spacing w:before="0" w:after="26" w:line="199" w:lineRule="exact"/>
        <w:ind w:left="580" w:right="3700" w:firstLine="0"/>
      </w:pPr>
      <w:r>
        <w:rPr>
          <w:lang w:val="pl-PL" w:eastAsia="pl-PL" w:bidi="pl-PL"/>
          <w:w w:val="100"/>
          <w:spacing w:val="0"/>
          <w:color w:val="000000"/>
          <w:position w:val="0"/>
        </w:rPr>
        <w:t xml:space="preserve">[Nie notują Sstp, KnT, notują </w:t>
      </w:r>
      <w:r>
        <w:rPr>
          <w:lang w:val="en-US" w:eastAsia="en-US" w:bidi="en-US"/>
          <w:w w:val="100"/>
          <w:spacing w:val="0"/>
          <w:color w:val="000000"/>
          <w:position w:val="0"/>
        </w:rPr>
        <w:t xml:space="preserve">SPXVI, KSXVII; </w:t>
      </w:r>
      <w:r>
        <w:rPr>
          <w:lang w:val="pl-PL" w:eastAsia="pl-PL" w:bidi="pl-PL"/>
          <w:w w:val="100"/>
          <w:spacing w:val="0"/>
          <w:color w:val="000000"/>
          <w:position w:val="0"/>
        </w:rPr>
        <w:t xml:space="preserve">strus. </w:t>
      </w:r>
      <w:r>
        <w:rPr>
          <w:rStyle w:val="CharStyle30"/>
          <w:b/>
          <w:bCs/>
        </w:rPr>
        <w:t>sorok</w:t>
      </w:r>
      <w:r>
        <w:rPr>
          <w:lang w:val="pl-PL" w:eastAsia="pl-PL" w:bidi="pl-PL"/>
          <w:w w:val="100"/>
          <w:spacing w:val="0"/>
          <w:color w:val="000000"/>
          <w:position w:val="0"/>
        </w:rPr>
        <w:t>ъ ‘czterdzieści’ (też ‘wiązka 40 skór’), etymologia słowa sporna; por. Min, 112]</w:t>
      </w:r>
    </w:p>
    <w:p>
      <w:pPr>
        <w:pStyle w:val="Style13"/>
        <w:framePr w:w="11107" w:h="10097" w:hRule="exact" w:wrap="none" w:vAnchor="page" w:hAnchor="page" w:x="343" w:y="1513"/>
        <w:widowControl w:val="0"/>
        <w:keepNext w:val="0"/>
        <w:keepLines w:val="0"/>
        <w:shd w:val="clear" w:color="auto" w:fill="auto"/>
        <w:bidi w:val="0"/>
        <w:jc w:val="both"/>
        <w:spacing w:before="0" w:after="0" w:line="242" w:lineRule="exact"/>
        <w:ind w:left="260" w:right="3700" w:firstLine="320"/>
      </w:pPr>
      <w:r>
        <w:rPr>
          <w:rStyle w:val="CharStyle79"/>
        </w:rPr>
        <w:t xml:space="preserve">Surma </w:t>
      </w:r>
      <w:r>
        <w:rPr>
          <w:lang w:val="pl-PL" w:eastAsia="pl-PL" w:bidi="pl-PL"/>
          <w:w w:val="100"/>
          <w:spacing w:val="0"/>
          <w:color w:val="000000"/>
          <w:position w:val="0"/>
        </w:rPr>
        <w:t xml:space="preserve">‘dęty instrument muzyczny, rodzaj trąby': </w:t>
      </w:r>
      <w:r>
        <w:rPr>
          <w:lang w:val="cs-CZ" w:eastAsia="cs-CZ" w:bidi="cs-CZ"/>
          <w:w w:val="100"/>
          <w:spacing w:val="0"/>
          <w:color w:val="000000"/>
          <w:position w:val="0"/>
        </w:rPr>
        <w:t xml:space="preserve">instrumenta </w:t>
      </w:r>
      <w:r>
        <w:rPr>
          <w:lang w:val="pl-PL" w:eastAsia="pl-PL" w:bidi="pl-PL"/>
          <w:w w:val="100"/>
          <w:spacing w:val="0"/>
          <w:color w:val="000000"/>
          <w:position w:val="0"/>
        </w:rPr>
        <w:t xml:space="preserve">one niedźwiednicze/ to iest surmę/ bębenek/ </w:t>
      </w:r>
      <w:r>
        <w:rPr>
          <w:lang w:val="cs-CZ" w:eastAsia="cs-CZ" w:bidi="cs-CZ"/>
          <w:w w:val="100"/>
          <w:spacing w:val="0"/>
          <w:color w:val="000000"/>
          <w:position w:val="0"/>
        </w:rPr>
        <w:t xml:space="preserve">mutyánki/ </w:t>
      </w:r>
      <w:r>
        <w:rPr>
          <w:lang w:val="ru-RU" w:eastAsia="ru-RU" w:bidi="ru-RU"/>
          <w:w w:val="100"/>
          <w:spacing w:val="0"/>
          <w:color w:val="000000"/>
          <w:position w:val="0"/>
        </w:rPr>
        <w:t xml:space="preserve">у </w:t>
      </w:r>
      <w:r>
        <w:rPr>
          <w:lang w:val="pl-PL" w:eastAsia="pl-PL" w:bidi="pl-PL"/>
          <w:w w:val="100"/>
          <w:spacing w:val="0"/>
          <w:color w:val="000000"/>
          <w:position w:val="0"/>
        </w:rPr>
        <w:t xml:space="preserve">trąbę podał mu 54; </w:t>
      </w:r>
      <w:r>
        <w:rPr>
          <w:rStyle w:val="CharStyle80"/>
        </w:rPr>
        <w:t>suremka 33, surmacz</w:t>
      </w:r>
      <w:r>
        <w:rPr>
          <w:lang w:val="pl-PL" w:eastAsia="pl-PL" w:bidi="pl-PL"/>
          <w:w w:val="100"/>
          <w:spacing w:val="0"/>
          <w:color w:val="000000"/>
          <w:position w:val="0"/>
        </w:rPr>
        <w:t xml:space="preserve"> 54</w:t>
      </w:r>
    </w:p>
    <w:p>
      <w:pPr>
        <w:pStyle w:val="Style17"/>
        <w:framePr w:w="11107" w:h="10097" w:hRule="exact" w:wrap="none" w:vAnchor="page" w:hAnchor="page" w:x="343" w:y="1513"/>
        <w:widowControl w:val="0"/>
        <w:keepNext w:val="0"/>
        <w:keepLines w:val="0"/>
        <w:shd w:val="clear" w:color="auto" w:fill="auto"/>
        <w:bidi w:val="0"/>
        <w:jc w:val="both"/>
        <w:spacing w:before="0" w:after="28" w:line="202" w:lineRule="exact"/>
        <w:ind w:left="580" w:right="3700" w:firstLine="0"/>
      </w:pPr>
      <w:r>
        <w:rPr>
          <w:lang w:val="pl-PL" w:eastAsia="pl-PL" w:bidi="pl-PL"/>
          <w:w w:val="100"/>
          <w:spacing w:val="0"/>
          <w:color w:val="000000"/>
          <w:position w:val="0"/>
        </w:rPr>
        <w:t xml:space="preserve">[W Sstp tylko </w:t>
      </w:r>
      <w:r>
        <w:rPr>
          <w:rStyle w:val="CharStyle30"/>
          <w:b/>
          <w:bCs/>
        </w:rPr>
        <w:t>surmacz</w:t>
      </w:r>
      <w:r>
        <w:rPr>
          <w:lang w:val="pl-PL" w:eastAsia="pl-PL" w:bidi="pl-PL"/>
          <w:w w:val="100"/>
          <w:spacing w:val="0"/>
          <w:color w:val="000000"/>
          <w:position w:val="0"/>
        </w:rPr>
        <w:t xml:space="preserve">, wszystkie formy notują </w:t>
      </w:r>
      <w:r>
        <w:rPr>
          <w:lang w:val="en-US" w:eastAsia="en-US" w:bidi="en-US"/>
          <w:w w:val="100"/>
          <w:spacing w:val="0"/>
          <w:color w:val="000000"/>
          <w:position w:val="0"/>
        </w:rPr>
        <w:t xml:space="preserve">SPXVI, KSXVII, </w:t>
      </w:r>
      <w:r>
        <w:rPr>
          <w:lang w:val="pl-PL" w:eastAsia="pl-PL" w:bidi="pl-PL"/>
          <w:w w:val="100"/>
          <w:spacing w:val="0"/>
          <w:color w:val="000000"/>
          <w:position w:val="0"/>
        </w:rPr>
        <w:t xml:space="preserve">w KnT - </w:t>
      </w:r>
      <w:r>
        <w:rPr>
          <w:rStyle w:val="CharStyle30"/>
          <w:b/>
          <w:bCs/>
        </w:rPr>
        <w:t>surma,</w:t>
      </w:r>
      <w:r>
        <w:rPr>
          <w:lang w:val="pl-PL" w:eastAsia="pl-PL" w:bidi="pl-PL"/>
          <w:w w:val="100"/>
          <w:spacing w:val="0"/>
          <w:color w:val="000000"/>
          <w:position w:val="0"/>
        </w:rPr>
        <w:t xml:space="preserve"> pod tym hasłem </w:t>
      </w:r>
      <w:r>
        <w:rPr>
          <w:rStyle w:val="CharStyle30"/>
          <w:b/>
          <w:bCs/>
        </w:rPr>
        <w:t>suremka; surmacz</w:t>
      </w:r>
      <w:r>
        <w:rPr>
          <w:lang w:val="pl-PL" w:eastAsia="pl-PL" w:bidi="pl-PL"/>
          <w:w w:val="100"/>
          <w:spacing w:val="0"/>
          <w:color w:val="000000"/>
          <w:position w:val="0"/>
        </w:rPr>
        <w:t xml:space="preserve"> (v. </w:t>
      </w:r>
      <w:r>
        <w:rPr>
          <w:rStyle w:val="CharStyle30"/>
          <w:b/>
          <w:bCs/>
        </w:rPr>
        <w:t>niedźwiednik);</w:t>
      </w:r>
      <w:r>
        <w:rPr>
          <w:lang w:val="pl-PL" w:eastAsia="pl-PL" w:bidi="pl-PL"/>
          <w:w w:val="100"/>
          <w:spacing w:val="0"/>
          <w:color w:val="000000"/>
          <w:position w:val="0"/>
        </w:rPr>
        <w:t xml:space="preserve"> strus. </w:t>
      </w:r>
      <w:r>
        <w:rPr>
          <w:rStyle w:val="CharStyle30"/>
          <w:b/>
          <w:bCs/>
        </w:rPr>
        <w:t>suma,</w:t>
      </w:r>
      <w:r>
        <w:rPr>
          <w:rStyle w:val="CharStyle30"/>
          <w:vertAlign w:val="superscript"/>
          <w:b/>
          <w:bCs/>
        </w:rPr>
        <w:t>20</w:t>
      </w:r>
      <w:r>
        <w:rPr>
          <w:rStyle w:val="CharStyle30"/>
          <w:b/>
          <w:bCs/>
        </w:rPr>
        <w:t xml:space="preserve"> zurna, z</w:t>
      </w:r>
      <w:r>
        <w:rPr>
          <w:lang w:val="pl-PL" w:eastAsia="pl-PL" w:bidi="pl-PL"/>
          <w:w w:val="100"/>
          <w:spacing w:val="0"/>
          <w:color w:val="000000"/>
          <w:position w:val="0"/>
        </w:rPr>
        <w:t xml:space="preserve"> języków tur.-tat., tur. </w:t>
      </w:r>
      <w:r>
        <w:rPr>
          <w:rStyle w:val="CharStyle30"/>
          <w:b/>
          <w:bCs/>
        </w:rPr>
        <w:t>suma, z</w:t>
      </w:r>
      <w:r>
        <w:rPr>
          <w:lang w:val="pl-PL" w:eastAsia="pl-PL" w:bidi="pl-PL"/>
          <w:w w:val="100"/>
          <w:spacing w:val="0"/>
          <w:color w:val="000000"/>
          <w:position w:val="0"/>
        </w:rPr>
        <w:t xml:space="preserve"> pers. </w:t>
      </w:r>
      <w:r>
        <w:rPr>
          <w:rStyle w:val="CharStyle30"/>
          <w:lang w:val="de-DE" w:eastAsia="de-DE" w:bidi="de-DE"/>
          <w:b/>
          <w:bCs/>
        </w:rPr>
        <w:t>s</w:t>
      </w:r>
      <w:r>
        <w:rPr>
          <w:rStyle w:val="CharStyle30"/>
          <w:b/>
          <w:bCs/>
        </w:rPr>
        <w:t>ū</w:t>
      </w:r>
      <w:r>
        <w:rPr>
          <w:rStyle w:val="CharStyle30"/>
          <w:lang w:val="de-DE" w:eastAsia="de-DE" w:bidi="de-DE"/>
          <w:b/>
          <w:bCs/>
        </w:rPr>
        <w:t>m</w:t>
      </w:r>
      <w:r>
        <w:rPr>
          <w:rStyle w:val="CharStyle30"/>
          <w:b/>
          <w:bCs/>
        </w:rPr>
        <w:t>ā</w:t>
      </w:r>
      <w:r>
        <w:rPr>
          <w:rStyle w:val="CharStyle30"/>
          <w:lang w:val="de-DE" w:eastAsia="de-DE" w:bidi="de-DE"/>
          <w:b/>
          <w:bCs/>
        </w:rPr>
        <w:t>(j);</w:t>
      </w:r>
      <w:r>
        <w:rPr>
          <w:lang w:val="de-DE" w:eastAsia="de-DE" w:bidi="de-DE"/>
          <w:w w:val="100"/>
          <w:spacing w:val="0"/>
          <w:color w:val="000000"/>
          <w:position w:val="0"/>
        </w:rPr>
        <w:t xml:space="preserve"> </w:t>
      </w:r>
      <w:r>
        <w:rPr>
          <w:lang w:val="pl-PL" w:eastAsia="pl-PL" w:bidi="pl-PL"/>
          <w:w w:val="100"/>
          <w:spacing w:val="0"/>
          <w:color w:val="000000"/>
          <w:position w:val="0"/>
        </w:rPr>
        <w:t xml:space="preserve">przejście </w:t>
      </w:r>
      <w:r>
        <w:rPr>
          <w:rStyle w:val="CharStyle30"/>
          <w:b/>
          <w:bCs/>
        </w:rPr>
        <w:t>-rn- w -rm-</w:t>
      </w:r>
      <w:r>
        <w:rPr>
          <w:lang w:val="pl-PL" w:eastAsia="pl-PL" w:bidi="pl-PL"/>
          <w:w w:val="100"/>
          <w:spacing w:val="0"/>
          <w:color w:val="000000"/>
          <w:position w:val="0"/>
        </w:rPr>
        <w:t xml:space="preserve"> mogło nastąpić na gruncie ruskim (por. ukr. </w:t>
      </w:r>
      <w:r>
        <w:rPr>
          <w:rStyle w:val="CharStyle30"/>
          <w:b/>
          <w:bCs/>
        </w:rPr>
        <w:t>surma);</w:t>
      </w:r>
      <w:r>
        <w:rPr>
          <w:lang w:val="pl-PL" w:eastAsia="pl-PL" w:bidi="pl-PL"/>
          <w:w w:val="100"/>
          <w:spacing w:val="0"/>
          <w:color w:val="000000"/>
          <w:position w:val="0"/>
        </w:rPr>
        <w:t xml:space="preserve"> por. HEK, 42; Min, 114; Rytt, 36; SWO, 714]</w:t>
      </w:r>
    </w:p>
    <w:p>
      <w:pPr>
        <w:pStyle w:val="Style13"/>
        <w:framePr w:w="11107" w:h="10097" w:hRule="exact" w:wrap="none" w:vAnchor="page" w:hAnchor="page" w:x="343" w:y="1513"/>
        <w:widowControl w:val="0"/>
        <w:keepNext w:val="0"/>
        <w:keepLines w:val="0"/>
        <w:shd w:val="clear" w:color="auto" w:fill="auto"/>
        <w:bidi w:val="0"/>
        <w:jc w:val="both"/>
        <w:spacing w:before="0" w:after="0" w:line="242" w:lineRule="exact"/>
        <w:ind w:left="260" w:right="3700" w:firstLine="320"/>
      </w:pPr>
      <w:r>
        <w:rPr>
          <w:rStyle w:val="CharStyle79"/>
        </w:rPr>
        <w:t xml:space="preserve">syn bojarski </w:t>
      </w:r>
      <w:r>
        <w:rPr>
          <w:lang w:val="pl-PL" w:eastAsia="pl-PL" w:bidi="pl-PL"/>
          <w:w w:val="100"/>
          <w:spacing w:val="0"/>
          <w:color w:val="000000"/>
          <w:position w:val="0"/>
        </w:rPr>
        <w:t xml:space="preserve">‘przedstawiciel średniej warstwy bojarskiej, zobowiązany, zgodnie z urodzeniem, do służby państwowej, dworskiej itp.': A po wszytkich </w:t>
      </w:r>
      <w:r>
        <w:rPr>
          <w:lang w:val="cs-CZ" w:eastAsia="cs-CZ" w:bidi="cs-CZ"/>
          <w:w w:val="100"/>
          <w:spacing w:val="0"/>
          <w:color w:val="000000"/>
          <w:position w:val="0"/>
        </w:rPr>
        <w:t xml:space="preserve">Prowincyách pánstwá </w:t>
      </w:r>
      <w:r>
        <w:rPr>
          <w:lang w:val="pl-PL" w:eastAsia="pl-PL" w:bidi="pl-PL"/>
          <w:w w:val="100"/>
          <w:spacing w:val="0"/>
          <w:color w:val="000000"/>
          <w:position w:val="0"/>
        </w:rPr>
        <w:t xml:space="preserve">swego/ Wielki Kniaś Moskiewski </w:t>
      </w:r>
      <w:r>
        <w:rPr>
          <w:lang w:val="cs-CZ" w:eastAsia="cs-CZ" w:bidi="cs-CZ"/>
          <w:w w:val="100"/>
          <w:spacing w:val="0"/>
          <w:color w:val="000000"/>
          <w:position w:val="0"/>
        </w:rPr>
        <w:t xml:space="preserve">syny </w:t>
      </w:r>
      <w:r>
        <w:rPr>
          <w:lang w:val="pl-PL" w:eastAsia="pl-PL" w:bidi="pl-PL"/>
          <w:w w:val="100"/>
          <w:spacing w:val="0"/>
          <w:color w:val="000000"/>
          <w:position w:val="0"/>
        </w:rPr>
        <w:t>Boiarskie mnieyszych dostatkow/ popisować zwykł 6</w:t>
      </w:r>
    </w:p>
    <w:p>
      <w:pPr>
        <w:pStyle w:val="Style17"/>
        <w:framePr w:w="11107" w:h="10097" w:hRule="exact" w:wrap="none" w:vAnchor="page" w:hAnchor="page" w:x="343" w:y="1513"/>
        <w:widowControl w:val="0"/>
        <w:keepNext w:val="0"/>
        <w:keepLines w:val="0"/>
        <w:shd w:val="clear" w:color="auto" w:fill="auto"/>
        <w:bidi w:val="0"/>
        <w:jc w:val="both"/>
        <w:spacing w:before="0" w:after="28" w:line="202" w:lineRule="exact"/>
        <w:ind w:left="580" w:right="3700" w:firstLine="0"/>
      </w:pPr>
      <w:r>
        <w:rPr>
          <w:lang w:val="pl-PL" w:eastAsia="pl-PL" w:bidi="pl-PL"/>
          <w:w w:val="100"/>
          <w:spacing w:val="0"/>
          <w:color w:val="000000"/>
          <w:position w:val="0"/>
        </w:rPr>
        <w:t xml:space="preserve">[Nie notują Sstp, KnT, notowany w </w:t>
      </w:r>
      <w:r>
        <w:rPr>
          <w:lang w:val="de-DE" w:eastAsia="de-DE" w:bidi="de-DE"/>
          <w:w w:val="100"/>
          <w:spacing w:val="0"/>
          <w:color w:val="000000"/>
          <w:position w:val="0"/>
        </w:rPr>
        <w:t xml:space="preserve">SPXVI, </w:t>
      </w:r>
      <w:r>
        <w:rPr>
          <w:lang w:val="pl-PL" w:eastAsia="pl-PL" w:bidi="pl-PL"/>
          <w:w w:val="100"/>
          <w:spacing w:val="0"/>
          <w:color w:val="000000"/>
          <w:position w:val="0"/>
        </w:rPr>
        <w:t xml:space="preserve">Relacji </w:t>
      </w:r>
      <w:r>
        <w:rPr>
          <w:lang w:val="ru-RU" w:eastAsia="ru-RU" w:bidi="ru-RU"/>
          <w:w w:val="100"/>
          <w:spacing w:val="0"/>
          <w:color w:val="000000"/>
          <w:position w:val="0"/>
        </w:rPr>
        <w:t xml:space="preserve">1571/ </w:t>
      </w:r>
      <w:r>
        <w:rPr>
          <w:lang w:val="pl-PL" w:eastAsia="pl-PL" w:bidi="pl-PL"/>
          <w:w w:val="100"/>
          <w:spacing w:val="0"/>
          <w:color w:val="000000"/>
          <w:position w:val="0"/>
        </w:rPr>
        <w:t xml:space="preserve">196v, </w:t>
      </w:r>
      <w:r>
        <w:rPr>
          <w:lang w:val="de-DE" w:eastAsia="de-DE" w:bidi="de-DE"/>
          <w:w w:val="100"/>
          <w:spacing w:val="0"/>
          <w:color w:val="000000"/>
          <w:position w:val="0"/>
        </w:rPr>
        <w:t xml:space="preserve">KSXVII; </w:t>
      </w:r>
      <w:r>
        <w:rPr>
          <w:lang w:val="cs-CZ" w:eastAsia="cs-CZ" w:bidi="cs-CZ"/>
          <w:w w:val="100"/>
          <w:spacing w:val="0"/>
          <w:color w:val="000000"/>
          <w:position w:val="0"/>
        </w:rPr>
        <w:t xml:space="preserve">ros. </w:t>
      </w:r>
      <w:r>
        <w:rPr>
          <w:rStyle w:val="CharStyle30"/>
          <w:b/>
          <w:bCs/>
        </w:rPr>
        <w:t>bojarskij syn;</w:t>
      </w:r>
      <w:r>
        <w:rPr>
          <w:lang w:val="pl-PL" w:eastAsia="pl-PL" w:bidi="pl-PL"/>
          <w:w w:val="100"/>
          <w:spacing w:val="0"/>
          <w:color w:val="000000"/>
          <w:position w:val="0"/>
        </w:rPr>
        <w:t xml:space="preserve"> por. PihDziej, 137; DWyr]</w:t>
      </w:r>
    </w:p>
    <w:p>
      <w:pPr>
        <w:pStyle w:val="Style13"/>
        <w:framePr w:w="11107" w:h="10097" w:hRule="exact" w:wrap="none" w:vAnchor="page" w:hAnchor="page" w:x="343" w:y="1513"/>
        <w:widowControl w:val="0"/>
        <w:keepNext w:val="0"/>
        <w:keepLines w:val="0"/>
        <w:shd w:val="clear" w:color="auto" w:fill="auto"/>
        <w:bidi w:val="0"/>
        <w:jc w:val="both"/>
        <w:spacing w:before="0" w:after="0" w:line="242" w:lineRule="exact"/>
        <w:ind w:left="260" w:right="3700" w:firstLine="320"/>
      </w:pPr>
      <w:r>
        <w:rPr>
          <w:rStyle w:val="CharStyle79"/>
        </w:rPr>
        <w:t xml:space="preserve">Świeszczen(n)ik, Świsczennik </w:t>
      </w:r>
      <w:r>
        <w:rPr>
          <w:lang w:val="pl-PL" w:eastAsia="pl-PL" w:bidi="pl-PL"/>
          <w:w w:val="100"/>
          <w:spacing w:val="0"/>
          <w:color w:val="000000"/>
          <w:position w:val="0"/>
        </w:rPr>
        <w:t>'duchowny prawosławny; pop':</w:t>
      </w:r>
      <w:r>
        <w:rPr>
          <w:lang w:val="pl-PL" w:eastAsia="pl-PL" w:bidi="pl-PL"/>
          <w:vertAlign w:val="superscript"/>
          <w:w w:val="100"/>
          <w:spacing w:val="0"/>
          <w:color w:val="000000"/>
          <w:position w:val="0"/>
        </w:rPr>
        <w:t>21</w:t>
      </w:r>
      <w:r>
        <w:rPr>
          <w:lang w:val="pl-PL" w:eastAsia="pl-PL" w:bidi="pl-PL"/>
          <w:w w:val="100"/>
          <w:spacing w:val="0"/>
          <w:color w:val="000000"/>
          <w:position w:val="0"/>
        </w:rPr>
        <w:t xml:space="preserve"> </w:t>
      </w:r>
      <w:r>
        <w:rPr>
          <w:lang w:val="cs-CZ" w:eastAsia="cs-CZ" w:bidi="cs-CZ"/>
          <w:w w:val="100"/>
          <w:spacing w:val="0"/>
          <w:color w:val="000000"/>
          <w:position w:val="0"/>
        </w:rPr>
        <w:t>Diáko</w:t>
      </w:r>
      <w:r>
        <w:rPr>
          <w:lang w:val="pl-PL" w:eastAsia="pl-PL" w:bidi="pl-PL"/>
          <w:w w:val="100"/>
          <w:spacing w:val="0"/>
          <w:color w:val="000000"/>
          <w:position w:val="0"/>
        </w:rPr>
        <w:t xml:space="preserve">nowie </w:t>
      </w:r>
      <w:r>
        <w:rPr>
          <w:lang w:val="ru-RU" w:eastAsia="ru-RU" w:bidi="ru-RU"/>
          <w:w w:val="100"/>
          <w:spacing w:val="0"/>
          <w:color w:val="000000"/>
          <w:position w:val="0"/>
        </w:rPr>
        <w:t xml:space="preserve">у </w:t>
      </w:r>
      <w:r>
        <w:rPr>
          <w:lang w:val="pl-PL" w:eastAsia="pl-PL" w:bidi="pl-PL"/>
          <w:w w:val="100"/>
          <w:spacing w:val="0"/>
          <w:color w:val="000000"/>
          <w:position w:val="0"/>
        </w:rPr>
        <w:t xml:space="preserve">rozmaici Swiesczenicy 25, poślą po </w:t>
      </w:r>
      <w:r>
        <w:rPr>
          <w:lang w:val="cs-CZ" w:eastAsia="cs-CZ" w:bidi="cs-CZ"/>
          <w:w w:val="100"/>
          <w:spacing w:val="0"/>
          <w:color w:val="000000"/>
          <w:position w:val="0"/>
        </w:rPr>
        <w:t xml:space="preserve">Swiesczenniká/ </w:t>
      </w:r>
      <w:r>
        <w:rPr>
          <w:lang w:val="pl-PL" w:eastAsia="pl-PL" w:bidi="pl-PL"/>
          <w:w w:val="100"/>
          <w:spacing w:val="0"/>
          <w:color w:val="000000"/>
          <w:position w:val="0"/>
        </w:rPr>
        <w:t xml:space="preserve">to iest/ po księdza 25, Jeśli się złoczynstwa </w:t>
      </w:r>
      <w:r>
        <w:rPr>
          <w:lang w:val="cs-CZ" w:eastAsia="cs-CZ" w:bidi="cs-CZ"/>
          <w:w w:val="100"/>
          <w:spacing w:val="0"/>
          <w:color w:val="000000"/>
          <w:position w:val="0"/>
        </w:rPr>
        <w:t xml:space="preserve">álbo piianstwá </w:t>
      </w:r>
      <w:r>
        <w:rPr>
          <w:lang w:val="pl-PL" w:eastAsia="pl-PL" w:bidi="pl-PL"/>
          <w:w w:val="100"/>
          <w:spacing w:val="0"/>
          <w:color w:val="000000"/>
          <w:position w:val="0"/>
        </w:rPr>
        <w:t xml:space="preserve">Pop/ albo Świsczennik dopuści/ </w:t>
      </w:r>
      <w:r>
        <w:rPr>
          <w:lang w:val="cs-CZ" w:eastAsia="cs-CZ" w:bidi="cs-CZ"/>
          <w:w w:val="100"/>
          <w:spacing w:val="0"/>
          <w:color w:val="000000"/>
          <w:position w:val="0"/>
        </w:rPr>
        <w:t xml:space="preserve">á </w:t>
      </w:r>
      <w:r>
        <w:rPr>
          <w:lang w:val="pl-PL" w:eastAsia="pl-PL" w:bidi="pl-PL"/>
          <w:w w:val="100"/>
          <w:spacing w:val="0"/>
          <w:color w:val="000000"/>
          <w:position w:val="0"/>
        </w:rPr>
        <w:t xml:space="preserve">dowodnie oskarżony będzie/ świetcki go o to vrząd ma karać 30; </w:t>
      </w:r>
      <w:r>
        <w:rPr>
          <w:rStyle w:val="CharStyle80"/>
        </w:rPr>
        <w:t>świesczennicki 28</w:t>
      </w:r>
    </w:p>
    <w:p>
      <w:pPr>
        <w:pStyle w:val="Style17"/>
        <w:framePr w:w="11107" w:h="10097" w:hRule="exact" w:wrap="none" w:vAnchor="page" w:hAnchor="page" w:x="343" w:y="1513"/>
        <w:widowControl w:val="0"/>
        <w:keepNext w:val="0"/>
        <w:keepLines w:val="0"/>
        <w:shd w:val="clear" w:color="auto" w:fill="auto"/>
        <w:bidi w:val="0"/>
        <w:jc w:val="both"/>
        <w:spacing w:before="0" w:after="26" w:line="199" w:lineRule="exact"/>
        <w:ind w:left="580" w:right="3700" w:firstLine="0"/>
      </w:pPr>
      <w:r>
        <w:rPr>
          <w:lang w:val="pl-PL" w:eastAsia="pl-PL" w:bidi="pl-PL"/>
          <w:w w:val="100"/>
          <w:spacing w:val="0"/>
          <w:color w:val="000000"/>
          <w:position w:val="0"/>
        </w:rPr>
        <w:t xml:space="preserve">[Nie notują Sstp, KnT, notują </w:t>
      </w:r>
      <w:r>
        <w:rPr>
          <w:lang w:val="de-DE" w:eastAsia="de-DE" w:bidi="de-DE"/>
          <w:w w:val="100"/>
          <w:spacing w:val="0"/>
          <w:color w:val="000000"/>
          <w:position w:val="0"/>
        </w:rPr>
        <w:t xml:space="preserve">SXVI-In, KSXVII; </w:t>
      </w:r>
      <w:r>
        <w:rPr>
          <w:lang w:val="pl-PL" w:eastAsia="pl-PL" w:bidi="pl-PL"/>
          <w:w w:val="100"/>
          <w:spacing w:val="0"/>
          <w:color w:val="000000"/>
          <w:position w:val="0"/>
        </w:rPr>
        <w:t xml:space="preserve">z ruszczyzny cerkiewnej, strus. </w:t>
      </w:r>
      <w:r>
        <w:rPr>
          <w:rStyle w:val="CharStyle30"/>
          <w:lang w:val="cs-CZ" w:eastAsia="cs-CZ" w:bidi="cs-CZ"/>
          <w:b/>
          <w:bCs/>
        </w:rPr>
        <w:t>svjaščenik</w:t>
      </w:r>
      <w:r>
        <w:rPr>
          <w:rStyle w:val="CharStyle30"/>
          <w:b/>
          <w:bCs/>
        </w:rPr>
        <w:t>ъ</w:t>
      </w:r>
      <w:r>
        <w:rPr>
          <w:rStyle w:val="CharStyle30"/>
          <w:lang w:val="cs-CZ" w:eastAsia="cs-CZ" w:bidi="cs-CZ"/>
          <w:b/>
          <w:bCs/>
        </w:rPr>
        <w:t>, svjaščen</w:t>
      </w:r>
      <w:r>
        <w:rPr>
          <w:rStyle w:val="CharStyle30"/>
          <w:b/>
          <w:bCs/>
        </w:rPr>
        <w:t>ь</w:t>
      </w:r>
      <w:r>
        <w:rPr>
          <w:rStyle w:val="CharStyle30"/>
          <w:lang w:val="cs-CZ" w:eastAsia="cs-CZ" w:bidi="cs-CZ"/>
          <w:b/>
          <w:bCs/>
        </w:rPr>
        <w:t>nik</w:t>
      </w:r>
      <w:r>
        <w:rPr>
          <w:rStyle w:val="CharStyle30"/>
          <w:b/>
          <w:bCs/>
        </w:rPr>
        <w:t>ъ</w:t>
      </w:r>
      <w:r>
        <w:rPr>
          <w:rStyle w:val="CharStyle30"/>
          <w:lang w:val="cs-CZ" w:eastAsia="cs-CZ" w:bidi="cs-CZ"/>
          <w:b/>
          <w:bCs/>
        </w:rPr>
        <w:t>,</w:t>
      </w:r>
      <w:r>
        <w:rPr>
          <w:lang w:val="cs-CZ" w:eastAsia="cs-CZ" w:bidi="cs-CZ"/>
          <w:w w:val="100"/>
          <w:spacing w:val="0"/>
          <w:color w:val="000000"/>
          <w:position w:val="0"/>
        </w:rPr>
        <w:t xml:space="preserve"> </w:t>
      </w:r>
      <w:r>
        <w:rPr>
          <w:lang w:val="pl-PL" w:eastAsia="pl-PL" w:bidi="pl-PL"/>
          <w:w w:val="100"/>
          <w:spacing w:val="0"/>
          <w:color w:val="000000"/>
          <w:position w:val="0"/>
        </w:rPr>
        <w:t xml:space="preserve">ukr. </w:t>
      </w:r>
      <w:r>
        <w:rPr>
          <w:rStyle w:val="CharStyle30"/>
          <w:lang w:val="cs-CZ" w:eastAsia="cs-CZ" w:bidi="cs-CZ"/>
          <w:b/>
          <w:bCs/>
        </w:rPr>
        <w:t>svjaščennyk,</w:t>
      </w:r>
      <w:r>
        <w:rPr>
          <w:lang w:val="cs-CZ" w:eastAsia="cs-CZ" w:bidi="cs-CZ"/>
          <w:w w:val="100"/>
          <w:spacing w:val="0"/>
          <w:color w:val="000000"/>
          <w:position w:val="0"/>
        </w:rPr>
        <w:t xml:space="preserve"> ros. </w:t>
      </w:r>
      <w:r>
        <w:rPr>
          <w:rStyle w:val="CharStyle30"/>
          <w:lang w:val="cs-CZ" w:eastAsia="cs-CZ" w:bidi="cs-CZ"/>
          <w:b/>
          <w:bCs/>
        </w:rPr>
        <w:t>svjaščennik,</w:t>
      </w:r>
      <w:r>
        <w:rPr>
          <w:lang w:val="cs-CZ" w:eastAsia="cs-CZ" w:bidi="cs-CZ"/>
          <w:w w:val="100"/>
          <w:spacing w:val="0"/>
          <w:color w:val="000000"/>
          <w:position w:val="0"/>
        </w:rPr>
        <w:t xml:space="preserve"> </w:t>
      </w:r>
      <w:r>
        <w:rPr>
          <w:lang w:val="en-US" w:eastAsia="en-US" w:bidi="en-US"/>
          <w:w w:val="100"/>
          <w:spacing w:val="0"/>
          <w:color w:val="000000"/>
          <w:position w:val="0"/>
        </w:rPr>
        <w:t xml:space="preserve">dial, </w:t>
      </w:r>
      <w:r>
        <w:rPr>
          <w:lang w:val="cs-CZ" w:eastAsia="cs-CZ" w:bidi="cs-CZ"/>
          <w:w w:val="100"/>
          <w:spacing w:val="0"/>
          <w:color w:val="000000"/>
          <w:position w:val="0"/>
        </w:rPr>
        <w:t xml:space="preserve">(ukr., ros.) </w:t>
      </w:r>
      <w:r>
        <w:rPr>
          <w:rStyle w:val="CharStyle30"/>
          <w:lang w:val="cs-CZ" w:eastAsia="cs-CZ" w:bidi="cs-CZ"/>
          <w:b/>
          <w:bCs/>
        </w:rPr>
        <w:t xml:space="preserve">a &gt; e; </w:t>
      </w:r>
      <w:r>
        <w:rPr>
          <w:lang w:val="pl-PL" w:eastAsia="pl-PL" w:bidi="pl-PL"/>
          <w:w w:val="100"/>
          <w:spacing w:val="0"/>
          <w:color w:val="000000"/>
          <w:position w:val="0"/>
        </w:rPr>
        <w:t xml:space="preserve">por. </w:t>
      </w:r>
      <w:r>
        <w:rPr>
          <w:lang w:val="cs-CZ" w:eastAsia="cs-CZ" w:bidi="cs-CZ"/>
          <w:w w:val="100"/>
          <w:spacing w:val="0"/>
          <w:color w:val="000000"/>
          <w:position w:val="0"/>
        </w:rPr>
        <w:t>Srez, III</w:t>
      </w:r>
      <w:r>
        <w:rPr>
          <w:lang w:val="ru-RU" w:eastAsia="ru-RU" w:bidi="ru-RU"/>
          <w:w w:val="100"/>
          <w:spacing w:val="0"/>
          <w:color w:val="000000"/>
          <w:position w:val="0"/>
        </w:rPr>
        <w:t xml:space="preserve">/312; </w:t>
      </w:r>
      <w:r>
        <w:rPr>
          <w:lang w:val="cs-CZ" w:eastAsia="cs-CZ" w:bidi="cs-CZ"/>
          <w:w w:val="100"/>
          <w:spacing w:val="0"/>
          <w:color w:val="000000"/>
          <w:position w:val="0"/>
        </w:rPr>
        <w:t>HEK, 116; PihDziej, 141]</w:t>
      </w:r>
    </w:p>
    <w:p>
      <w:pPr>
        <w:pStyle w:val="Style13"/>
        <w:framePr w:w="11107" w:h="10097" w:hRule="exact" w:wrap="none" w:vAnchor="page" w:hAnchor="page" w:x="343" w:y="1513"/>
        <w:widowControl w:val="0"/>
        <w:keepNext w:val="0"/>
        <w:keepLines w:val="0"/>
        <w:shd w:val="clear" w:color="auto" w:fill="auto"/>
        <w:bidi w:val="0"/>
        <w:jc w:val="both"/>
        <w:spacing w:before="0" w:after="0" w:line="242" w:lineRule="exact"/>
        <w:ind w:left="260" w:right="3700" w:firstLine="320"/>
      </w:pPr>
      <w:r>
        <w:rPr>
          <w:rStyle w:val="CharStyle79"/>
        </w:rPr>
        <w:t xml:space="preserve">Tebienki </w:t>
      </w:r>
      <w:r>
        <w:rPr>
          <w:lang w:val="cs-CZ" w:eastAsia="cs-CZ" w:bidi="cs-CZ"/>
          <w:w w:val="100"/>
          <w:spacing w:val="0"/>
          <w:color w:val="000000"/>
          <w:position w:val="0"/>
        </w:rPr>
        <w:t xml:space="preserve">‘ozdoby </w:t>
      </w:r>
      <w:r>
        <w:rPr>
          <w:lang w:val="pl-PL" w:eastAsia="pl-PL" w:bidi="pl-PL"/>
          <w:w w:val="100"/>
          <w:spacing w:val="0"/>
          <w:color w:val="000000"/>
          <w:position w:val="0"/>
        </w:rPr>
        <w:t xml:space="preserve">u siodła </w:t>
      </w:r>
      <w:r>
        <w:rPr>
          <w:lang w:val="cs-CZ" w:eastAsia="cs-CZ" w:bidi="cs-CZ"/>
          <w:w w:val="100"/>
          <w:spacing w:val="0"/>
          <w:color w:val="000000"/>
          <w:position w:val="0"/>
        </w:rPr>
        <w:t xml:space="preserve">ze </w:t>
      </w:r>
      <w:r>
        <w:rPr>
          <w:lang w:val="pl-PL" w:eastAsia="pl-PL" w:bidi="pl-PL"/>
          <w:w w:val="100"/>
          <w:spacing w:val="0"/>
          <w:color w:val="000000"/>
          <w:position w:val="0"/>
        </w:rPr>
        <w:t xml:space="preserve">skórzanych pasów': Był </w:t>
      </w:r>
      <w:r>
        <w:rPr>
          <w:lang w:val="cs-CZ" w:eastAsia="cs-CZ" w:bidi="cs-CZ"/>
          <w:w w:val="100"/>
          <w:spacing w:val="0"/>
          <w:color w:val="000000"/>
          <w:position w:val="0"/>
        </w:rPr>
        <w:t xml:space="preserve">iárczak </w:t>
      </w:r>
      <w:r>
        <w:rPr>
          <w:lang w:val="pl-PL" w:eastAsia="pl-PL" w:bidi="pl-PL"/>
          <w:w w:val="100"/>
          <w:spacing w:val="0"/>
          <w:color w:val="000000"/>
          <w:position w:val="0"/>
        </w:rPr>
        <w:t xml:space="preserve">sczerozłoty/ strzemiona/ tebienki/ </w:t>
      </w:r>
      <w:r>
        <w:rPr>
          <w:lang w:val="ru-RU" w:eastAsia="ru-RU" w:bidi="ru-RU"/>
          <w:w w:val="100"/>
          <w:spacing w:val="0"/>
          <w:color w:val="000000"/>
          <w:position w:val="0"/>
        </w:rPr>
        <w:t xml:space="preserve">у </w:t>
      </w:r>
      <w:r>
        <w:rPr>
          <w:lang w:val="pl-PL" w:eastAsia="pl-PL" w:bidi="pl-PL"/>
          <w:w w:val="100"/>
          <w:spacing w:val="0"/>
          <w:color w:val="000000"/>
          <w:position w:val="0"/>
        </w:rPr>
        <w:t xml:space="preserve">bębenek </w:t>
      </w:r>
      <w:r>
        <w:rPr>
          <w:lang w:val="cs-CZ" w:eastAsia="cs-CZ" w:bidi="cs-CZ"/>
          <w:w w:val="100"/>
          <w:spacing w:val="0"/>
          <w:color w:val="000000"/>
          <w:position w:val="0"/>
        </w:rPr>
        <w:t xml:space="preserve">tákowysz </w:t>
      </w:r>
      <w:r>
        <w:rPr>
          <w:lang w:val="pl-PL" w:eastAsia="pl-PL" w:bidi="pl-PL"/>
          <w:w w:val="100"/>
          <w:spacing w:val="0"/>
          <w:color w:val="000000"/>
          <w:position w:val="0"/>
        </w:rPr>
        <w:t>z obu stron wisiał 75</w:t>
      </w:r>
    </w:p>
    <w:p>
      <w:pPr>
        <w:pStyle w:val="Style17"/>
        <w:framePr w:w="11107" w:h="10097" w:hRule="exact" w:wrap="none" w:vAnchor="page" w:hAnchor="page" w:x="343" w:y="1513"/>
        <w:widowControl w:val="0"/>
        <w:keepNext w:val="0"/>
        <w:keepLines w:val="0"/>
        <w:shd w:val="clear" w:color="auto" w:fill="auto"/>
        <w:bidi w:val="0"/>
        <w:jc w:val="both"/>
        <w:spacing w:before="0" w:after="26" w:line="202" w:lineRule="exact"/>
        <w:ind w:left="580" w:right="3700" w:firstLine="0"/>
      </w:pPr>
      <w:r>
        <w:rPr>
          <w:lang w:val="pl-PL" w:eastAsia="pl-PL" w:bidi="pl-PL"/>
          <w:w w:val="100"/>
          <w:spacing w:val="0"/>
          <w:color w:val="000000"/>
          <w:position w:val="0"/>
        </w:rPr>
        <w:t>[Notują Sstp (</w:t>
      </w:r>
      <w:r>
        <w:rPr>
          <w:rStyle w:val="CharStyle30"/>
          <w:b/>
          <w:bCs/>
        </w:rPr>
        <w:t>ciebienki</w:t>
      </w:r>
      <w:r>
        <w:rPr>
          <w:lang w:val="pl-PL" w:eastAsia="pl-PL" w:bidi="pl-PL"/>
          <w:w w:val="100"/>
          <w:spacing w:val="0"/>
          <w:color w:val="000000"/>
          <w:position w:val="0"/>
        </w:rPr>
        <w:t xml:space="preserve">), </w:t>
      </w:r>
      <w:r>
        <w:rPr>
          <w:lang w:val="en-US" w:eastAsia="en-US" w:bidi="en-US"/>
          <w:w w:val="100"/>
          <w:spacing w:val="0"/>
          <w:color w:val="000000"/>
          <w:position w:val="0"/>
        </w:rPr>
        <w:t xml:space="preserve">SPXVI, KSXVII </w:t>
      </w:r>
      <w:r>
        <w:rPr>
          <w:lang w:val="pl-PL" w:eastAsia="pl-PL" w:bidi="pl-PL"/>
          <w:w w:val="100"/>
          <w:spacing w:val="0"/>
          <w:color w:val="000000"/>
          <w:position w:val="0"/>
        </w:rPr>
        <w:t>(</w:t>
      </w:r>
      <w:r>
        <w:rPr>
          <w:rStyle w:val="CharStyle30"/>
          <w:b/>
          <w:bCs/>
        </w:rPr>
        <w:t>tebinki</w:t>
      </w:r>
      <w:r>
        <w:rPr>
          <w:lang w:val="pl-PL" w:eastAsia="pl-PL" w:bidi="pl-PL"/>
          <w:w w:val="100"/>
          <w:spacing w:val="0"/>
          <w:color w:val="000000"/>
          <w:position w:val="0"/>
        </w:rPr>
        <w:t xml:space="preserve">); nie notuje KnT; zach.rus. </w:t>
      </w:r>
      <w:r>
        <w:rPr>
          <w:rStyle w:val="CharStyle30"/>
          <w:b/>
          <w:bCs/>
        </w:rPr>
        <w:t xml:space="preserve">tebenki, </w:t>
      </w:r>
      <w:r>
        <w:rPr>
          <w:lang w:val="pl-PL" w:eastAsia="pl-PL" w:bidi="pl-PL"/>
          <w:w w:val="100"/>
          <w:spacing w:val="0"/>
          <w:color w:val="000000"/>
          <w:position w:val="0"/>
        </w:rPr>
        <w:t xml:space="preserve">ukr. </w:t>
      </w:r>
      <w:r>
        <w:rPr>
          <w:rStyle w:val="CharStyle30"/>
          <w:lang w:val="en-US" w:eastAsia="en-US" w:bidi="en-US"/>
          <w:b/>
          <w:bCs/>
        </w:rPr>
        <w:t>tyben’ky,</w:t>
      </w:r>
      <w:r>
        <w:rPr>
          <w:lang w:val="en-US" w:eastAsia="en-US" w:bidi="en-US"/>
          <w:w w:val="100"/>
          <w:spacing w:val="0"/>
          <w:color w:val="000000"/>
          <w:position w:val="0"/>
        </w:rPr>
        <w:t xml:space="preserve"> </w:t>
      </w:r>
      <w:r>
        <w:rPr>
          <w:lang w:val="pl-PL" w:eastAsia="pl-PL" w:bidi="pl-PL"/>
          <w:w w:val="100"/>
          <w:spacing w:val="0"/>
          <w:color w:val="000000"/>
          <w:position w:val="0"/>
        </w:rPr>
        <w:t xml:space="preserve">z j. tureckich (tur. </w:t>
      </w:r>
      <w:r>
        <w:rPr>
          <w:rStyle w:val="CharStyle30"/>
          <w:lang w:val="de-DE" w:eastAsia="de-DE" w:bidi="de-DE"/>
          <w:b/>
          <w:bCs/>
        </w:rPr>
        <w:t>tebängi,</w:t>
      </w:r>
      <w:r>
        <w:rPr>
          <w:lang w:val="de-DE" w:eastAsia="de-DE" w:bidi="de-DE"/>
          <w:w w:val="100"/>
          <w:spacing w:val="0"/>
          <w:color w:val="000000"/>
          <w:position w:val="0"/>
        </w:rPr>
        <w:t xml:space="preserve"> </w:t>
      </w:r>
      <w:r>
        <w:rPr>
          <w:lang w:val="pl-PL" w:eastAsia="pl-PL" w:bidi="pl-PL"/>
          <w:w w:val="100"/>
          <w:spacing w:val="0"/>
          <w:color w:val="000000"/>
          <w:position w:val="0"/>
        </w:rPr>
        <w:t xml:space="preserve">kazach. </w:t>
      </w:r>
      <w:r>
        <w:rPr>
          <w:rStyle w:val="CharStyle30"/>
          <w:lang w:val="de-DE" w:eastAsia="de-DE" w:bidi="de-DE"/>
          <w:b/>
          <w:bCs/>
        </w:rPr>
        <w:t>tebä</w:t>
      </w:r>
      <w:r>
        <w:rPr>
          <w:rStyle w:val="CharStyle30"/>
          <w:b/>
          <w:bCs/>
        </w:rPr>
        <w:t>ŋ</w:t>
      </w:r>
      <w:r>
        <w:rPr>
          <w:rStyle w:val="CharStyle30"/>
          <w:lang w:val="de-DE" w:eastAsia="de-DE" w:bidi="de-DE"/>
          <w:b/>
          <w:bCs/>
        </w:rPr>
        <w:t>gi);</w:t>
      </w:r>
      <w:r>
        <w:rPr>
          <w:lang w:val="de-DE" w:eastAsia="de-DE" w:bidi="de-DE"/>
          <w:w w:val="100"/>
          <w:spacing w:val="0"/>
          <w:color w:val="000000"/>
          <w:position w:val="0"/>
        </w:rPr>
        <w:t xml:space="preserve"> </w:t>
      </w:r>
      <w:r>
        <w:rPr>
          <w:lang w:val="pl-PL" w:eastAsia="pl-PL" w:bidi="pl-PL"/>
          <w:w w:val="100"/>
          <w:spacing w:val="0"/>
          <w:color w:val="000000"/>
          <w:position w:val="0"/>
        </w:rPr>
        <w:t xml:space="preserve">por. Min, 117; </w:t>
      </w:r>
      <w:r>
        <w:rPr>
          <w:rStyle w:val="CharStyle30"/>
          <w:b/>
          <w:bCs/>
        </w:rPr>
        <w:t xml:space="preserve">Rytt, </w:t>
      </w:r>
      <w:r>
        <w:rPr>
          <w:lang w:val="pl-PL" w:eastAsia="pl-PL" w:bidi="pl-PL"/>
          <w:w w:val="100"/>
          <w:spacing w:val="0"/>
          <w:color w:val="000000"/>
          <w:position w:val="0"/>
        </w:rPr>
        <w:t>36-37; SWO, 748]</w:t>
      </w:r>
    </w:p>
    <w:p>
      <w:pPr>
        <w:pStyle w:val="Style13"/>
        <w:framePr w:w="11107" w:h="10097" w:hRule="exact" w:wrap="none" w:vAnchor="page" w:hAnchor="page" w:x="343" w:y="1513"/>
        <w:widowControl w:val="0"/>
        <w:keepNext w:val="0"/>
        <w:keepLines w:val="0"/>
        <w:shd w:val="clear" w:color="auto" w:fill="auto"/>
        <w:bidi w:val="0"/>
        <w:jc w:val="both"/>
        <w:spacing w:before="0" w:after="0" w:line="245" w:lineRule="exact"/>
        <w:ind w:left="260" w:right="3700" w:firstLine="320"/>
      </w:pPr>
      <w:r>
        <w:rPr>
          <w:rStyle w:val="CharStyle79"/>
        </w:rPr>
        <w:t>władyka 'b</w:t>
      </w:r>
      <w:r>
        <w:rPr>
          <w:lang w:val="pl-PL" w:eastAsia="pl-PL" w:bidi="pl-PL"/>
          <w:w w:val="100"/>
          <w:spacing w:val="0"/>
          <w:color w:val="000000"/>
          <w:position w:val="0"/>
        </w:rPr>
        <w:t xml:space="preserve">iskup ruski': Biskup z zwierzchności swey (ktorego oni Władiką zową) miarkować ma 29, Arcybiskupowi </w:t>
      </w:r>
      <w:r>
        <w:rPr>
          <w:lang w:val="cs-CZ" w:eastAsia="cs-CZ" w:bidi="cs-CZ"/>
          <w:w w:val="100"/>
          <w:spacing w:val="0"/>
          <w:color w:val="000000"/>
          <w:position w:val="0"/>
        </w:rPr>
        <w:t xml:space="preserve">álbo </w:t>
      </w:r>
      <w:r>
        <w:rPr>
          <w:lang w:val="pl-PL" w:eastAsia="pl-PL" w:bidi="pl-PL"/>
          <w:w w:val="100"/>
          <w:spacing w:val="0"/>
          <w:color w:val="000000"/>
          <w:position w:val="0"/>
        </w:rPr>
        <w:t xml:space="preserve">Władyce 54; </w:t>
      </w:r>
      <w:r>
        <w:rPr>
          <w:rStyle w:val="CharStyle80"/>
        </w:rPr>
        <w:t>władyctwo</w:t>
      </w:r>
      <w:r>
        <w:rPr>
          <w:lang w:val="pl-PL" w:eastAsia="pl-PL" w:bidi="pl-PL"/>
          <w:w w:val="100"/>
          <w:spacing w:val="0"/>
          <w:color w:val="000000"/>
          <w:position w:val="0"/>
        </w:rPr>
        <w:t xml:space="preserve"> 54</w:t>
      </w:r>
    </w:p>
    <w:p>
      <w:pPr>
        <w:pStyle w:val="Style17"/>
        <w:framePr w:w="11107" w:h="10097" w:hRule="exact" w:wrap="none" w:vAnchor="page" w:hAnchor="page" w:x="343" w:y="1513"/>
        <w:widowControl w:val="0"/>
        <w:keepNext w:val="0"/>
        <w:keepLines w:val="0"/>
        <w:shd w:val="clear" w:color="auto" w:fill="auto"/>
        <w:bidi w:val="0"/>
        <w:jc w:val="both"/>
        <w:spacing w:before="0" w:after="22" w:line="202" w:lineRule="exact"/>
        <w:ind w:left="580" w:right="3700" w:firstLine="0"/>
      </w:pPr>
      <w:r>
        <w:rPr>
          <w:lang w:val="pl-PL" w:eastAsia="pl-PL" w:bidi="pl-PL"/>
          <w:w w:val="100"/>
          <w:spacing w:val="0"/>
          <w:color w:val="000000"/>
          <w:position w:val="0"/>
        </w:rPr>
        <w:t xml:space="preserve">[Notują Sstp, </w:t>
      </w:r>
      <w:r>
        <w:rPr>
          <w:lang w:val="de-DE" w:eastAsia="de-DE" w:bidi="de-DE"/>
          <w:w w:val="100"/>
          <w:spacing w:val="0"/>
          <w:color w:val="000000"/>
          <w:position w:val="0"/>
        </w:rPr>
        <w:t xml:space="preserve">SPXVI, KSXVII, </w:t>
      </w:r>
      <w:r>
        <w:rPr>
          <w:lang w:val="pl-PL" w:eastAsia="pl-PL" w:bidi="pl-PL"/>
          <w:w w:val="100"/>
          <w:spacing w:val="0"/>
          <w:color w:val="000000"/>
          <w:position w:val="0"/>
        </w:rPr>
        <w:t xml:space="preserve">w KnT - </w:t>
      </w:r>
      <w:r>
        <w:rPr>
          <w:rStyle w:val="CharStyle30"/>
          <w:b/>
          <w:bCs/>
        </w:rPr>
        <w:t>władyka; z</w:t>
      </w:r>
      <w:r>
        <w:rPr>
          <w:lang w:val="pl-PL" w:eastAsia="pl-PL" w:bidi="pl-PL"/>
          <w:w w:val="100"/>
          <w:spacing w:val="0"/>
          <w:color w:val="000000"/>
          <w:position w:val="0"/>
        </w:rPr>
        <w:t xml:space="preserve"> ruszczyzny cerkiewnej (z grec.), strus. </w:t>
      </w:r>
      <w:r>
        <w:rPr>
          <w:rStyle w:val="CharStyle30"/>
          <w:lang w:val="cs-CZ" w:eastAsia="cs-CZ" w:bidi="cs-CZ"/>
          <w:b/>
          <w:bCs/>
        </w:rPr>
        <w:t>vladyka, vladyč</w:t>
      </w:r>
      <w:r>
        <w:rPr>
          <w:rStyle w:val="CharStyle30"/>
          <w:b/>
          <w:bCs/>
        </w:rPr>
        <w:t>ь</w:t>
      </w:r>
      <w:r>
        <w:rPr>
          <w:rStyle w:val="CharStyle30"/>
          <w:lang w:val="cs-CZ" w:eastAsia="cs-CZ" w:bidi="cs-CZ"/>
          <w:b/>
          <w:bCs/>
        </w:rPr>
        <w:t>stvo,</w:t>
      </w:r>
      <w:r>
        <w:rPr>
          <w:lang w:val="cs-CZ" w:eastAsia="cs-CZ" w:bidi="cs-CZ"/>
          <w:w w:val="100"/>
          <w:spacing w:val="0"/>
          <w:color w:val="000000"/>
          <w:position w:val="0"/>
        </w:rPr>
        <w:t xml:space="preserve"> </w:t>
      </w:r>
      <w:r>
        <w:rPr>
          <w:lang w:val="pl-PL" w:eastAsia="pl-PL" w:bidi="pl-PL"/>
          <w:w w:val="100"/>
          <w:spacing w:val="0"/>
          <w:color w:val="000000"/>
          <w:position w:val="0"/>
        </w:rPr>
        <w:t xml:space="preserve">ukr. </w:t>
      </w:r>
      <w:r>
        <w:rPr>
          <w:rStyle w:val="CharStyle30"/>
          <w:lang w:val="cs-CZ" w:eastAsia="cs-CZ" w:bidi="cs-CZ"/>
          <w:b/>
          <w:bCs/>
        </w:rPr>
        <w:t>vladyka;</w:t>
      </w:r>
      <w:r>
        <w:rPr>
          <w:lang w:val="cs-CZ" w:eastAsia="cs-CZ" w:bidi="cs-CZ"/>
          <w:w w:val="100"/>
          <w:spacing w:val="0"/>
          <w:color w:val="000000"/>
          <w:position w:val="0"/>
        </w:rPr>
        <w:t xml:space="preserve"> </w:t>
      </w:r>
      <w:r>
        <w:rPr>
          <w:lang w:val="pl-PL" w:eastAsia="pl-PL" w:bidi="pl-PL"/>
          <w:w w:val="100"/>
          <w:spacing w:val="0"/>
          <w:color w:val="000000"/>
          <w:position w:val="0"/>
        </w:rPr>
        <w:t>por. Min, 122-123; BSBoh, 441]</w:t>
      </w:r>
    </w:p>
    <w:p>
      <w:pPr>
        <w:pStyle w:val="Style13"/>
        <w:framePr w:w="11107" w:h="10097" w:hRule="exact" w:wrap="none" w:vAnchor="page" w:hAnchor="page" w:x="343" w:y="1513"/>
        <w:widowControl w:val="0"/>
        <w:keepNext w:val="0"/>
        <w:keepLines w:val="0"/>
        <w:shd w:val="clear" w:color="auto" w:fill="auto"/>
        <w:bidi w:val="0"/>
        <w:jc w:val="both"/>
        <w:spacing w:before="0" w:after="0" w:line="250" w:lineRule="exact"/>
        <w:ind w:left="260" w:right="3700" w:firstLine="320"/>
      </w:pPr>
      <w:r>
        <w:rPr>
          <w:rStyle w:val="CharStyle79"/>
        </w:rPr>
        <w:t xml:space="preserve">Wałach </w:t>
      </w:r>
      <w:r>
        <w:rPr>
          <w:lang w:val="pl-PL" w:eastAsia="pl-PL" w:bidi="pl-PL"/>
          <w:w w:val="100"/>
          <w:spacing w:val="0"/>
          <w:color w:val="000000"/>
          <w:position w:val="0"/>
        </w:rPr>
        <w:t>kastrowany ogier': Konie nie wielkie Mierzyncy wałachy nie kowane 37</w:t>
      </w:r>
    </w:p>
    <w:p>
      <w:pPr>
        <w:pStyle w:val="Style62"/>
        <w:framePr w:w="7210" w:h="461" w:hRule="exact" w:wrap="none" w:vAnchor="page" w:hAnchor="page" w:x="564" w:y="11824"/>
        <w:tabs>
          <w:tab w:leader="none" w:pos="802" w:val="left"/>
        </w:tabs>
        <w:widowControl w:val="0"/>
        <w:keepNext w:val="0"/>
        <w:keepLines w:val="0"/>
        <w:shd w:val="clear" w:color="auto" w:fill="auto"/>
        <w:bidi w:val="0"/>
        <w:jc w:val="left"/>
        <w:spacing w:before="0" w:after="0" w:line="214" w:lineRule="exact"/>
        <w:ind w:left="240" w:right="3700" w:firstLine="340"/>
      </w:pPr>
      <w:r>
        <w:rPr>
          <w:lang w:val="pl-PL" w:eastAsia="pl-PL" w:bidi="pl-PL"/>
          <w:vertAlign w:val="superscript"/>
          <w:w w:val="100"/>
          <w:spacing w:val="0"/>
          <w:color w:val="000000"/>
          <w:position w:val="0"/>
        </w:rPr>
        <w:t>20</w:t>
      </w:r>
      <w:r>
        <w:rPr>
          <w:lang w:val="pl-PL" w:eastAsia="pl-PL" w:bidi="pl-PL"/>
          <w:w w:val="100"/>
          <w:spacing w:val="0"/>
          <w:color w:val="000000"/>
          <w:position w:val="0"/>
        </w:rPr>
        <w:tab/>
        <w:t xml:space="preserve">„Habent &amp; </w:t>
      </w:r>
      <w:r>
        <w:rPr>
          <w:lang w:val="de-DE" w:eastAsia="de-DE" w:bidi="de-DE"/>
          <w:w w:val="100"/>
          <w:spacing w:val="0"/>
          <w:color w:val="000000"/>
          <w:position w:val="0"/>
        </w:rPr>
        <w:t xml:space="preserve">aliud </w:t>
      </w:r>
      <w:r>
        <w:rPr>
          <w:lang w:val="en-US" w:eastAsia="en-US" w:bidi="en-US"/>
          <w:w w:val="100"/>
          <w:spacing w:val="0"/>
          <w:color w:val="000000"/>
          <w:position w:val="0"/>
        </w:rPr>
        <w:t xml:space="preserve">quoddam genus </w:t>
      </w:r>
      <w:r>
        <w:rPr>
          <w:lang w:val="pl-PL" w:eastAsia="pl-PL" w:bidi="pl-PL"/>
          <w:w w:val="100"/>
          <w:spacing w:val="0"/>
          <w:color w:val="000000"/>
          <w:position w:val="0"/>
        </w:rPr>
        <w:t xml:space="preserve">Musices, </w:t>
      </w:r>
      <w:r>
        <w:rPr>
          <w:lang w:val="en-US" w:eastAsia="en-US" w:bidi="en-US"/>
          <w:w w:val="100"/>
          <w:spacing w:val="0"/>
          <w:color w:val="000000"/>
          <w:position w:val="0"/>
        </w:rPr>
        <w:t xml:space="preserve">quod </w:t>
      </w:r>
      <w:r>
        <w:rPr>
          <w:lang w:val="pl-PL" w:eastAsia="pl-PL" w:bidi="pl-PL"/>
          <w:w w:val="100"/>
          <w:spacing w:val="0"/>
          <w:color w:val="000000"/>
          <w:position w:val="0"/>
        </w:rPr>
        <w:t xml:space="preserve">gentili lingua Szurna </w:t>
      </w:r>
      <w:r>
        <w:rPr>
          <w:lang w:val="en-US" w:eastAsia="en-US" w:bidi="en-US"/>
          <w:w w:val="100"/>
          <w:spacing w:val="0"/>
          <w:color w:val="000000"/>
          <w:position w:val="0"/>
        </w:rPr>
        <w:t>ap</w:t>
        <w:softHyphen/>
        <w:t xml:space="preserve">pellant” </w:t>
      </w:r>
      <w:r>
        <w:rPr>
          <w:lang w:val="pl-PL" w:eastAsia="pl-PL" w:bidi="pl-PL"/>
          <w:w w:val="100"/>
          <w:spacing w:val="0"/>
          <w:color w:val="000000"/>
          <w:position w:val="0"/>
        </w:rPr>
        <w:t xml:space="preserve">[Herb, </w:t>
      </w:r>
      <w:r>
        <w:rPr>
          <w:lang w:val="ru-RU" w:eastAsia="ru-RU" w:bidi="ru-RU"/>
          <w:w w:val="100"/>
          <w:spacing w:val="0"/>
          <w:color w:val="000000"/>
          <w:position w:val="0"/>
        </w:rPr>
        <w:t>1/250].</w:t>
      </w:r>
    </w:p>
    <w:p>
      <w:pPr>
        <w:pStyle w:val="Style62"/>
        <w:framePr w:w="7210" w:h="243" w:hRule="exact" w:wrap="none" w:vAnchor="page" w:hAnchor="page" w:x="564" w:y="12280"/>
        <w:tabs>
          <w:tab w:leader="none" w:pos="822" w:val="left"/>
        </w:tabs>
        <w:widowControl w:val="0"/>
        <w:keepNext w:val="0"/>
        <w:keepLines w:val="0"/>
        <w:shd w:val="clear" w:color="auto" w:fill="auto"/>
        <w:bidi w:val="0"/>
        <w:spacing w:before="0" w:after="0" w:line="214" w:lineRule="exact"/>
        <w:ind w:left="580" w:right="0" w:firstLine="0"/>
      </w:pPr>
      <w:r>
        <w:rPr>
          <w:lang w:val="pl-PL" w:eastAsia="pl-PL" w:bidi="pl-PL"/>
          <w:vertAlign w:val="superscript"/>
          <w:w w:val="100"/>
          <w:spacing w:val="0"/>
          <w:color w:val="000000"/>
          <w:position w:val="0"/>
        </w:rPr>
        <w:t>21</w:t>
      </w:r>
      <w:r>
        <w:rPr>
          <w:lang w:val="pl-PL" w:eastAsia="pl-PL" w:bidi="pl-PL"/>
          <w:w w:val="100"/>
          <w:spacing w:val="0"/>
          <w:color w:val="000000"/>
          <w:position w:val="0"/>
        </w:rPr>
        <w:tab/>
        <w:t>PihDziej, 141.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3886" w:y="460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30</w:t>
      </w:r>
    </w:p>
    <w:p>
      <w:pPr>
        <w:pStyle w:val="Style19"/>
        <w:framePr w:wrap="none" w:vAnchor="page" w:hAnchor="page" w:x="6521" w:y="4602"/>
        <w:widowControl w:val="0"/>
        <w:keepNext w:val="0"/>
        <w:keepLines w:val="0"/>
        <w:shd w:val="clear" w:color="auto" w:fill="auto"/>
        <w:bidi w:val="0"/>
        <w:jc w:val="left"/>
        <w:spacing w:before="0" w:after="0" w:line="160" w:lineRule="exact"/>
        <w:ind w:left="0" w:right="0" w:firstLine="0"/>
      </w:pPr>
      <w:r>
        <w:rPr>
          <w:rStyle w:val="CharStyle21"/>
          <w:lang w:val="en-US" w:eastAsia="en-US" w:bidi="en-US"/>
          <w:b/>
          <w:bCs/>
        </w:rPr>
        <w:t xml:space="preserve">WANDA </w:t>
      </w:r>
      <w:r>
        <w:rPr>
          <w:rStyle w:val="CharStyle21"/>
          <w:b/>
          <w:bCs/>
        </w:rPr>
        <w:t>DECYK-ZIĘBA</w:t>
      </w:r>
    </w:p>
    <w:p>
      <w:pPr>
        <w:pStyle w:val="Style17"/>
        <w:framePr w:w="11107" w:h="9516" w:hRule="exact" w:wrap="none" w:vAnchor="page" w:hAnchor="page" w:x="372" w:y="5061"/>
        <w:widowControl w:val="0"/>
        <w:keepNext w:val="0"/>
        <w:keepLines w:val="0"/>
        <w:shd w:val="clear" w:color="auto" w:fill="auto"/>
        <w:bidi w:val="0"/>
        <w:jc w:val="both"/>
        <w:spacing w:before="0" w:after="0" w:line="150" w:lineRule="exact"/>
        <w:ind w:left="3540" w:right="0" w:firstLine="340"/>
      </w:pPr>
      <w:r>
        <w:rPr>
          <w:lang w:val="pl-PL" w:eastAsia="pl-PL" w:bidi="pl-PL"/>
          <w:w w:val="100"/>
          <w:spacing w:val="0"/>
          <w:color w:val="000000"/>
          <w:position w:val="0"/>
        </w:rPr>
        <w:t xml:space="preserve">[Notują </w:t>
      </w:r>
      <w:r>
        <w:rPr>
          <w:lang w:val="cs-CZ" w:eastAsia="cs-CZ" w:bidi="cs-CZ"/>
          <w:w w:val="100"/>
          <w:spacing w:val="0"/>
          <w:color w:val="000000"/>
          <w:position w:val="0"/>
        </w:rPr>
        <w:t xml:space="preserve">Sstp, SPXVI i KSXVII, </w:t>
      </w:r>
      <w:r>
        <w:rPr>
          <w:lang w:val="pl-PL" w:eastAsia="pl-PL" w:bidi="pl-PL"/>
          <w:w w:val="100"/>
          <w:spacing w:val="0"/>
          <w:color w:val="000000"/>
          <w:position w:val="0"/>
        </w:rPr>
        <w:t xml:space="preserve">w </w:t>
      </w:r>
      <w:r>
        <w:rPr>
          <w:lang w:val="cs-CZ" w:eastAsia="cs-CZ" w:bidi="cs-CZ"/>
          <w:w w:val="100"/>
          <w:spacing w:val="0"/>
          <w:color w:val="000000"/>
          <w:position w:val="0"/>
        </w:rPr>
        <w:t xml:space="preserve">KnT - </w:t>
      </w:r>
      <w:r>
        <w:rPr>
          <w:rStyle w:val="CharStyle30"/>
          <w:b/>
          <w:bCs/>
        </w:rPr>
        <w:t>wałach;</w:t>
      </w:r>
      <w:r>
        <w:rPr>
          <w:lang w:val="pl-PL" w:eastAsia="pl-PL" w:bidi="pl-PL"/>
          <w:w w:val="100"/>
          <w:spacing w:val="0"/>
          <w:color w:val="000000"/>
          <w:position w:val="0"/>
        </w:rPr>
        <w:t xml:space="preserve"> </w:t>
      </w:r>
      <w:r>
        <w:rPr>
          <w:lang w:val="cs-CZ" w:eastAsia="cs-CZ" w:bidi="cs-CZ"/>
          <w:w w:val="100"/>
          <w:spacing w:val="0"/>
          <w:color w:val="000000"/>
          <w:position w:val="0"/>
        </w:rPr>
        <w:t xml:space="preserve">ukr. </w:t>
      </w:r>
      <w:r>
        <w:rPr>
          <w:rStyle w:val="CharStyle30"/>
          <w:lang w:val="cs-CZ" w:eastAsia="cs-CZ" w:bidi="cs-CZ"/>
          <w:b/>
          <w:bCs/>
        </w:rPr>
        <w:t>valach;</w:t>
      </w:r>
      <w:r>
        <w:rPr>
          <w:lang w:val="cs-CZ" w:eastAsia="cs-CZ" w:bidi="cs-CZ"/>
          <w:w w:val="100"/>
          <w:spacing w:val="0"/>
          <w:color w:val="000000"/>
          <w:position w:val="0"/>
        </w:rPr>
        <w:t xml:space="preserve"> por. Rytt, 85-86; SWO,</w:t>
      </w:r>
    </w:p>
    <w:p>
      <w:pPr>
        <w:pStyle w:val="Style17"/>
        <w:framePr w:w="11107" w:h="9516" w:hRule="exact" w:wrap="none" w:vAnchor="page" w:hAnchor="page" w:x="372" w:y="5061"/>
        <w:widowControl w:val="0"/>
        <w:keepNext w:val="0"/>
        <w:keepLines w:val="0"/>
        <w:shd w:val="clear" w:color="auto" w:fill="auto"/>
        <w:bidi w:val="0"/>
        <w:jc w:val="both"/>
        <w:spacing w:before="0" w:after="52" w:line="150" w:lineRule="exact"/>
        <w:ind w:left="3540" w:right="0" w:firstLine="340"/>
      </w:pPr>
      <w:r>
        <w:rPr>
          <w:lang w:val="cs-CZ" w:eastAsia="cs-CZ" w:bidi="cs-CZ"/>
          <w:w w:val="100"/>
          <w:spacing w:val="0"/>
          <w:color w:val="000000"/>
          <w:position w:val="0"/>
        </w:rPr>
        <w:t>798]</w:t>
      </w:r>
    </w:p>
    <w:p>
      <w:pPr>
        <w:pStyle w:val="Style13"/>
        <w:framePr w:w="11107" w:h="9516" w:hRule="exact" w:wrap="none" w:vAnchor="page" w:hAnchor="page" w:x="372" w:y="5061"/>
        <w:widowControl w:val="0"/>
        <w:keepNext w:val="0"/>
        <w:keepLines w:val="0"/>
        <w:shd w:val="clear" w:color="auto" w:fill="auto"/>
        <w:bidi w:val="0"/>
        <w:jc w:val="both"/>
        <w:spacing w:before="0" w:after="0" w:line="242" w:lineRule="exact"/>
        <w:ind w:left="3540" w:right="420" w:firstLine="340"/>
      </w:pPr>
      <w:r>
        <w:rPr>
          <w:rStyle w:val="CharStyle79"/>
        </w:rPr>
        <w:t xml:space="preserve">zmiennik </w:t>
      </w:r>
      <w:r>
        <w:rPr>
          <w:lang w:val="pl-PL" w:eastAsia="pl-PL" w:bidi="pl-PL"/>
          <w:w w:val="100"/>
          <w:spacing w:val="0"/>
          <w:color w:val="000000"/>
          <w:position w:val="0"/>
        </w:rPr>
        <w:t xml:space="preserve">‘zdrajca’: </w:t>
      </w:r>
      <w:r>
        <w:rPr>
          <w:lang w:val="cs-CZ" w:eastAsia="cs-CZ" w:bidi="cs-CZ"/>
          <w:w w:val="100"/>
          <w:spacing w:val="0"/>
          <w:color w:val="000000"/>
          <w:position w:val="0"/>
        </w:rPr>
        <w:t xml:space="preserve">A </w:t>
      </w:r>
      <w:r>
        <w:rPr>
          <w:lang w:val="pl-PL" w:eastAsia="pl-PL" w:bidi="pl-PL"/>
          <w:w w:val="100"/>
          <w:spacing w:val="0"/>
          <w:color w:val="000000"/>
          <w:position w:val="0"/>
        </w:rPr>
        <w:t xml:space="preserve">wszyscy </w:t>
      </w:r>
      <w:r>
        <w:rPr>
          <w:rStyle w:val="CharStyle82"/>
          <w:lang w:val="ru-RU" w:eastAsia="ru-RU" w:bidi="ru-RU"/>
        </w:rPr>
        <w:t xml:space="preserve">у </w:t>
      </w:r>
      <w:r>
        <w:rPr>
          <w:lang w:val="pl-PL" w:eastAsia="pl-PL" w:bidi="pl-PL"/>
          <w:w w:val="100"/>
          <w:spacing w:val="0"/>
          <w:color w:val="000000"/>
          <w:position w:val="0"/>
        </w:rPr>
        <w:t xml:space="preserve">każdy z nich zosobna swoiey conditiey należącą suknią powinien nosić.../ Abowiem kiedy </w:t>
      </w:r>
      <w:r>
        <w:rPr>
          <w:lang w:val="cs-CZ" w:eastAsia="cs-CZ" w:bidi="cs-CZ"/>
          <w:w w:val="100"/>
          <w:spacing w:val="0"/>
          <w:color w:val="000000"/>
          <w:position w:val="0"/>
        </w:rPr>
        <w:t xml:space="preserve">ná </w:t>
      </w:r>
      <w:r>
        <w:rPr>
          <w:lang w:val="pl-PL" w:eastAsia="pl-PL" w:bidi="pl-PL"/>
          <w:w w:val="100"/>
          <w:spacing w:val="0"/>
          <w:color w:val="000000"/>
          <w:position w:val="0"/>
        </w:rPr>
        <w:t xml:space="preserve">kim z mnieyszey conditiey ludzi/ gładko </w:t>
      </w:r>
      <w:r>
        <w:rPr>
          <w:rStyle w:val="CharStyle82"/>
          <w:lang w:val="ru-RU" w:eastAsia="ru-RU" w:bidi="ru-RU"/>
        </w:rPr>
        <w:t xml:space="preserve">у </w:t>
      </w:r>
      <w:r>
        <w:rPr>
          <w:lang w:val="pl-PL" w:eastAsia="pl-PL" w:bidi="pl-PL"/>
          <w:w w:val="100"/>
          <w:spacing w:val="0"/>
          <w:color w:val="000000"/>
          <w:position w:val="0"/>
        </w:rPr>
        <w:t xml:space="preserve">z </w:t>
      </w:r>
      <w:r>
        <w:rPr>
          <w:lang w:val="cs-CZ" w:eastAsia="cs-CZ" w:bidi="cs-CZ"/>
          <w:w w:val="100"/>
          <w:spacing w:val="0"/>
          <w:color w:val="000000"/>
          <w:position w:val="0"/>
        </w:rPr>
        <w:t xml:space="preserve">dobrey máteriey </w:t>
      </w:r>
      <w:r>
        <w:rPr>
          <w:lang w:val="pl-PL" w:eastAsia="pl-PL" w:bidi="pl-PL"/>
          <w:w w:val="100"/>
          <w:spacing w:val="0"/>
          <w:color w:val="000000"/>
          <w:position w:val="0"/>
        </w:rPr>
        <w:t xml:space="preserve">suknią vrobioną obaczą/ to go zdraycą </w:t>
      </w:r>
      <w:r>
        <w:rPr>
          <w:rStyle w:val="CharStyle82"/>
          <w:lang w:val="ru-RU" w:eastAsia="ru-RU" w:bidi="ru-RU"/>
        </w:rPr>
        <w:t xml:space="preserve">у </w:t>
      </w:r>
      <w:r>
        <w:rPr>
          <w:lang w:val="pl-PL" w:eastAsia="pl-PL" w:bidi="pl-PL"/>
          <w:w w:val="100"/>
          <w:spacing w:val="0"/>
          <w:color w:val="000000"/>
          <w:position w:val="0"/>
        </w:rPr>
        <w:t xml:space="preserve">zmiennikiem nazywaią... Zmienniku/ </w:t>
      </w:r>
      <w:r>
        <w:rPr>
          <w:lang w:val="cs-CZ" w:eastAsia="cs-CZ" w:bidi="cs-CZ"/>
          <w:w w:val="100"/>
          <w:spacing w:val="0"/>
          <w:color w:val="000000"/>
          <w:position w:val="0"/>
        </w:rPr>
        <w:t xml:space="preserve">á </w:t>
      </w:r>
      <w:r>
        <w:rPr>
          <w:lang w:val="pl-PL" w:eastAsia="pl-PL" w:bidi="pl-PL"/>
          <w:w w:val="100"/>
          <w:spacing w:val="0"/>
          <w:color w:val="000000"/>
          <w:position w:val="0"/>
        </w:rPr>
        <w:t>skąd masz tę suk</w:t>
        <w:softHyphen/>
        <w:t xml:space="preserve">nią/ że </w:t>
      </w:r>
      <w:r>
        <w:rPr>
          <w:lang w:val="cs-CZ" w:eastAsia="cs-CZ" w:bidi="cs-CZ"/>
          <w:w w:val="100"/>
          <w:spacing w:val="0"/>
          <w:color w:val="000000"/>
          <w:position w:val="0"/>
        </w:rPr>
        <w:t xml:space="preserve">iáko </w:t>
      </w:r>
      <w:r>
        <w:rPr>
          <w:lang w:val="pl-PL" w:eastAsia="pl-PL" w:bidi="pl-PL"/>
          <w:w w:val="100"/>
          <w:spacing w:val="0"/>
          <w:color w:val="000000"/>
          <w:position w:val="0"/>
        </w:rPr>
        <w:t>Pan chodzisz 34</w:t>
      </w:r>
    </w:p>
    <w:p>
      <w:pPr>
        <w:pStyle w:val="Style17"/>
        <w:framePr w:w="11107" w:h="9516" w:hRule="exact" w:wrap="none" w:vAnchor="page" w:hAnchor="page" w:x="372" w:y="5061"/>
        <w:widowControl w:val="0"/>
        <w:keepNext w:val="0"/>
        <w:keepLines w:val="0"/>
        <w:shd w:val="clear" w:color="auto" w:fill="auto"/>
        <w:bidi w:val="0"/>
        <w:jc w:val="left"/>
        <w:spacing w:before="0" w:after="0" w:line="202" w:lineRule="exact"/>
        <w:ind w:left="3880" w:right="0" w:firstLine="0"/>
      </w:pPr>
      <w:r>
        <w:rPr>
          <w:lang w:val="pl-PL" w:eastAsia="pl-PL" w:bidi="pl-PL"/>
          <w:w w:val="100"/>
          <w:spacing w:val="0"/>
          <w:color w:val="000000"/>
          <w:position w:val="0"/>
        </w:rPr>
        <w:t xml:space="preserve">[Nie notuje Sstp, notują </w:t>
      </w:r>
      <w:r>
        <w:rPr>
          <w:lang w:val="cs-CZ" w:eastAsia="cs-CZ" w:bidi="cs-CZ"/>
          <w:w w:val="100"/>
          <w:spacing w:val="0"/>
          <w:color w:val="000000"/>
          <w:position w:val="0"/>
        </w:rPr>
        <w:t xml:space="preserve">SPXVI, KSXVII, </w:t>
      </w:r>
      <w:r>
        <w:rPr>
          <w:lang w:val="pl-PL" w:eastAsia="pl-PL" w:bidi="pl-PL"/>
          <w:w w:val="100"/>
          <w:spacing w:val="0"/>
          <w:color w:val="000000"/>
          <w:position w:val="0"/>
        </w:rPr>
        <w:t xml:space="preserve">w KnT - </w:t>
      </w:r>
      <w:r>
        <w:rPr>
          <w:rStyle w:val="CharStyle30"/>
          <w:b/>
          <w:bCs/>
        </w:rPr>
        <w:t>zmiennik</w:t>
      </w:r>
      <w:r>
        <w:rPr>
          <w:lang w:val="pl-PL" w:eastAsia="pl-PL" w:bidi="pl-PL"/>
          <w:w w:val="100"/>
          <w:spacing w:val="0"/>
          <w:color w:val="000000"/>
          <w:position w:val="0"/>
        </w:rPr>
        <w:t xml:space="preserve"> v. </w:t>
      </w:r>
      <w:r>
        <w:rPr>
          <w:rStyle w:val="CharStyle30"/>
          <w:b/>
          <w:bCs/>
        </w:rPr>
        <w:t>zdrajca;</w:t>
      </w:r>
      <w:r>
        <w:rPr>
          <w:lang w:val="pl-PL" w:eastAsia="pl-PL" w:bidi="pl-PL"/>
          <w:w w:val="100"/>
          <w:spacing w:val="0"/>
          <w:color w:val="000000"/>
          <w:position w:val="0"/>
        </w:rPr>
        <w:t xml:space="preserve"> pierwotnie za</w:t>
        <w:softHyphen/>
        <w:t xml:space="preserve">pożyczenie z ruszczyzny cerkiewnej, strus. </w:t>
      </w:r>
      <w:r>
        <w:rPr>
          <w:rStyle w:val="CharStyle30"/>
          <w:lang w:val="cs-CZ" w:eastAsia="cs-CZ" w:bidi="cs-CZ"/>
          <w:b/>
          <w:bCs/>
        </w:rPr>
        <w:t>izměn</w:t>
      </w:r>
      <w:r>
        <w:rPr>
          <w:rStyle w:val="CharStyle30"/>
          <w:b/>
          <w:bCs/>
        </w:rPr>
        <w:t>ь</w:t>
      </w:r>
      <w:r>
        <w:rPr>
          <w:rStyle w:val="CharStyle30"/>
          <w:lang w:val="cs-CZ" w:eastAsia="cs-CZ" w:bidi="cs-CZ"/>
          <w:b/>
          <w:bCs/>
        </w:rPr>
        <w:t>nik</w:t>
      </w:r>
      <w:r>
        <w:rPr>
          <w:rStyle w:val="CharStyle30"/>
          <w:b/>
          <w:bCs/>
        </w:rPr>
        <w:t>ъ</w:t>
      </w:r>
      <w:r>
        <w:rPr>
          <w:rStyle w:val="CharStyle30"/>
          <w:lang w:val="cs-CZ" w:eastAsia="cs-CZ" w:bidi="cs-CZ"/>
          <w:b/>
          <w:bCs/>
        </w:rPr>
        <w:t>;</w:t>
      </w:r>
      <w:r>
        <w:rPr>
          <w:lang w:val="cs-CZ" w:eastAsia="cs-CZ" w:bidi="cs-CZ"/>
          <w:w w:val="100"/>
          <w:spacing w:val="0"/>
          <w:color w:val="000000"/>
          <w:position w:val="0"/>
        </w:rPr>
        <w:t xml:space="preserve"> </w:t>
      </w:r>
      <w:r>
        <w:rPr>
          <w:lang w:val="pl-PL" w:eastAsia="pl-PL" w:bidi="pl-PL"/>
          <w:w w:val="100"/>
          <w:spacing w:val="0"/>
          <w:color w:val="000000"/>
          <w:position w:val="0"/>
        </w:rPr>
        <w:t xml:space="preserve">w XVII w. z ros. </w:t>
      </w:r>
      <w:r>
        <w:rPr>
          <w:rStyle w:val="CharStyle30"/>
          <w:b/>
          <w:bCs/>
        </w:rPr>
        <w:t>izmennik;</w:t>
      </w:r>
      <w:r>
        <w:rPr>
          <w:lang w:val="pl-PL" w:eastAsia="pl-PL" w:bidi="pl-PL"/>
          <w:w w:val="100"/>
          <w:spacing w:val="0"/>
          <w:color w:val="000000"/>
          <w:position w:val="0"/>
        </w:rPr>
        <w:t xml:space="preserve"> por.</w:t>
      </w:r>
    </w:p>
    <w:p>
      <w:pPr>
        <w:pStyle w:val="Style17"/>
        <w:framePr w:w="11107" w:h="9516" w:hRule="exact" w:wrap="none" w:vAnchor="page" w:hAnchor="page" w:x="372" w:y="5061"/>
        <w:widowControl w:val="0"/>
        <w:keepNext w:val="0"/>
        <w:keepLines w:val="0"/>
        <w:shd w:val="clear" w:color="auto" w:fill="auto"/>
        <w:bidi w:val="0"/>
        <w:jc w:val="both"/>
        <w:spacing w:before="0" w:after="269" w:line="202" w:lineRule="exact"/>
        <w:ind w:left="3540" w:right="0" w:firstLine="340"/>
      </w:pPr>
      <w:r>
        <w:rPr>
          <w:lang w:val="pl-PL" w:eastAsia="pl-PL" w:bidi="pl-PL"/>
          <w:w w:val="100"/>
          <w:spacing w:val="0"/>
          <w:color w:val="000000"/>
          <w:position w:val="0"/>
        </w:rPr>
        <w:t>HEK, 70, 75; Min, 60-61, Rytt, 130]</w:t>
      </w:r>
    </w:p>
    <w:p>
      <w:pPr>
        <w:pStyle w:val="Style13"/>
        <w:framePr w:w="11107" w:h="9516" w:hRule="exact" w:wrap="none" w:vAnchor="page" w:hAnchor="page" w:x="372" w:y="5061"/>
        <w:widowControl w:val="0"/>
        <w:keepNext w:val="0"/>
        <w:keepLines w:val="0"/>
        <w:shd w:val="clear" w:color="auto" w:fill="auto"/>
        <w:bidi w:val="0"/>
        <w:jc w:val="both"/>
        <w:spacing w:before="0" w:after="0" w:line="240" w:lineRule="exact"/>
        <w:ind w:left="3540" w:right="420" w:firstLine="340"/>
      </w:pPr>
      <w:r>
        <w:rPr>
          <w:lang w:val="pl-PL" w:eastAsia="pl-PL" w:bidi="pl-PL"/>
          <w:w w:val="100"/>
          <w:spacing w:val="0"/>
          <w:color w:val="000000"/>
          <w:position w:val="0"/>
        </w:rPr>
        <w:t>Przedmiotem analizy jest 67 wyrazów: z nich 13 było poświadczo</w:t>
        <w:softHyphen/>
        <w:t xml:space="preserve">nych w tekście łacińskim, który wydany był 33 lata wcześniej; pozostałe wyrazy zostały wprowadzone przez tłumacza - są wśród nich też takie, które mają rodowód literacki (np. </w:t>
      </w:r>
      <w:r>
        <w:rPr>
          <w:rStyle w:val="CharStyle61"/>
        </w:rPr>
        <w:t>granc-</w:t>
      </w:r>
      <w:r>
        <w:rPr>
          <w:lang w:val="pl-PL" w:eastAsia="pl-PL" w:bidi="pl-PL"/>
          <w:w w:val="100"/>
          <w:spacing w:val="0"/>
          <w:color w:val="000000"/>
          <w:position w:val="0"/>
        </w:rPr>
        <w:t xml:space="preserve"> Maciej z Miechowa, </w:t>
      </w:r>
      <w:r>
        <w:rPr>
          <w:rStyle w:val="CharStyle61"/>
        </w:rPr>
        <w:t>pula</w:t>
      </w:r>
      <w:r>
        <w:rPr>
          <w:lang w:val="pl-PL" w:eastAsia="pl-PL" w:bidi="pl-PL"/>
          <w:w w:val="100"/>
          <w:spacing w:val="0"/>
          <w:color w:val="000000"/>
          <w:position w:val="0"/>
        </w:rPr>
        <w:t xml:space="preserve"> - </w:t>
      </w:r>
      <w:r>
        <w:rPr>
          <w:lang w:val="de-DE" w:eastAsia="de-DE" w:bidi="de-DE"/>
          <w:w w:val="100"/>
          <w:spacing w:val="0"/>
          <w:color w:val="000000"/>
          <w:position w:val="0"/>
        </w:rPr>
        <w:t>Her</w:t>
        <w:softHyphen/>
        <w:t xml:space="preserve">berstein). </w:t>
      </w:r>
      <w:r>
        <w:rPr>
          <w:lang w:val="pl-PL" w:eastAsia="pl-PL" w:bidi="pl-PL"/>
          <w:w w:val="100"/>
          <w:spacing w:val="0"/>
          <w:color w:val="000000"/>
          <w:position w:val="0"/>
        </w:rPr>
        <w:t xml:space="preserve">Dysponując materiałem porównawczym, możemy prześledzić całą historię niektórych wyrazów, od powstania aż do ostatnich notowań w słownikach. Przykładem takiego wyrazu jest </w:t>
      </w:r>
      <w:r>
        <w:rPr>
          <w:rStyle w:val="CharStyle61"/>
        </w:rPr>
        <w:t>okolnik.</w:t>
      </w:r>
      <w:r>
        <w:rPr>
          <w:lang w:val="pl-PL" w:eastAsia="pl-PL" w:bidi="pl-PL"/>
          <w:w w:val="100"/>
          <w:spacing w:val="0"/>
          <w:color w:val="000000"/>
          <w:position w:val="0"/>
        </w:rPr>
        <w:t xml:space="preserve"> Jego twórcą był </w:t>
      </w:r>
      <w:r>
        <w:rPr>
          <w:lang w:val="de-DE" w:eastAsia="de-DE" w:bidi="de-DE"/>
          <w:w w:val="100"/>
          <w:spacing w:val="0"/>
          <w:color w:val="000000"/>
          <w:position w:val="0"/>
        </w:rPr>
        <w:t xml:space="preserve">Herberstein, </w:t>
      </w:r>
      <w:r>
        <w:rPr>
          <w:lang w:val="pl-PL" w:eastAsia="pl-PL" w:bidi="pl-PL"/>
          <w:w w:val="100"/>
          <w:spacing w:val="0"/>
          <w:color w:val="000000"/>
          <w:position w:val="0"/>
        </w:rPr>
        <w:t xml:space="preserve">od niego przejął słowo Gwagnin (Stryjkowski używa </w:t>
      </w:r>
      <w:r>
        <w:rPr>
          <w:rStyle w:val="CharStyle61"/>
        </w:rPr>
        <w:t>okolniczy</w:t>
      </w:r>
      <w:r>
        <w:rPr>
          <w:lang w:val="pl-PL" w:eastAsia="pl-PL" w:bidi="pl-PL"/>
          <w:w w:val="100"/>
          <w:spacing w:val="0"/>
          <w:color w:val="000000"/>
          <w:position w:val="0"/>
        </w:rPr>
        <w:t xml:space="preserve"> - </w:t>
      </w:r>
      <w:r>
        <w:rPr>
          <w:lang w:val="de-DE" w:eastAsia="de-DE" w:bidi="de-DE"/>
          <w:w w:val="100"/>
          <w:spacing w:val="0"/>
          <w:color w:val="000000"/>
          <w:position w:val="0"/>
        </w:rPr>
        <w:t xml:space="preserve">SPXVI), </w:t>
      </w:r>
      <w:r>
        <w:rPr>
          <w:lang w:val="pl-PL" w:eastAsia="pl-PL" w:bidi="pl-PL"/>
          <w:w w:val="100"/>
          <w:spacing w:val="0"/>
          <w:color w:val="000000"/>
          <w:position w:val="0"/>
        </w:rPr>
        <w:t xml:space="preserve">następnie Paszkowski. Linde włączył wyraz do swojego słownika, hasło zostało też włączone (z kwalifikatorem </w:t>
      </w:r>
      <w:r>
        <w:rPr>
          <w:rStyle w:val="CharStyle61"/>
        </w:rPr>
        <w:t>staropolskie)</w:t>
      </w:r>
      <w:r>
        <w:rPr>
          <w:lang w:val="pl-PL" w:eastAsia="pl-PL" w:bidi="pl-PL"/>
          <w:w w:val="100"/>
          <w:spacing w:val="0"/>
          <w:color w:val="000000"/>
          <w:position w:val="0"/>
        </w:rPr>
        <w:t xml:space="preserve"> do </w:t>
      </w:r>
      <w:r>
        <w:rPr>
          <w:rStyle w:val="CharStyle61"/>
        </w:rPr>
        <w:t>Słownika warszawskiego.</w:t>
      </w:r>
    </w:p>
    <w:p>
      <w:pPr>
        <w:pStyle w:val="Style13"/>
        <w:framePr w:w="11107" w:h="9516" w:hRule="exact" w:wrap="none" w:vAnchor="page" w:hAnchor="page" w:x="372" w:y="5061"/>
        <w:widowControl w:val="0"/>
        <w:keepNext w:val="0"/>
        <w:keepLines w:val="0"/>
        <w:shd w:val="clear" w:color="auto" w:fill="auto"/>
        <w:bidi w:val="0"/>
        <w:jc w:val="both"/>
        <w:spacing w:before="0" w:after="0" w:line="240" w:lineRule="exact"/>
        <w:ind w:left="3540" w:right="420" w:firstLine="340"/>
      </w:pPr>
      <w:r>
        <w:rPr>
          <w:lang w:val="pl-PL" w:eastAsia="pl-PL" w:bidi="pl-PL"/>
          <w:w w:val="100"/>
          <w:spacing w:val="0"/>
          <w:color w:val="000000"/>
          <w:position w:val="0"/>
        </w:rPr>
        <w:t>Na podstawie kryterium chronologicznego w zebranym materiale można wyróżnić trzy warstwy zapożyczeń.</w:t>
      </w:r>
      <w:r>
        <w:rPr>
          <w:lang w:val="pl-PL" w:eastAsia="pl-PL" w:bidi="pl-PL"/>
          <w:vertAlign w:val="superscript"/>
          <w:w w:val="100"/>
          <w:spacing w:val="0"/>
          <w:color w:val="000000"/>
          <w:position w:val="0"/>
        </w:rPr>
        <w:t>22</w:t>
      </w:r>
      <w:r>
        <w:rPr>
          <w:lang w:val="pl-PL" w:eastAsia="pl-PL" w:bidi="pl-PL"/>
          <w:w w:val="100"/>
          <w:spacing w:val="0"/>
          <w:color w:val="000000"/>
          <w:position w:val="0"/>
        </w:rPr>
        <w:t xml:space="preserve"> Do najstarszej (a) należa</w:t>
        <w:softHyphen/>
        <w:t xml:space="preserve">łyby zapożyczenia mające dokumentację XIV-XV-wieczną, do młodszej (b) poświadczone w źródłach XVI-wiecznych, do trzeciej (c) zaś te, które zarejestrowane zostały po raz pierwszy w tekstach </w:t>
      </w:r>
      <w:r>
        <w:rPr>
          <w:lang w:val="de-DE" w:eastAsia="de-DE" w:bidi="de-DE"/>
          <w:w w:val="100"/>
          <w:spacing w:val="0"/>
          <w:color w:val="000000"/>
          <w:position w:val="0"/>
        </w:rPr>
        <w:t xml:space="preserve">XVII-wiecznych. </w:t>
      </w:r>
      <w:r>
        <w:rPr>
          <w:lang w:val="pl-PL" w:eastAsia="pl-PL" w:bidi="pl-PL"/>
          <w:w w:val="100"/>
          <w:spacing w:val="0"/>
          <w:color w:val="000000"/>
          <w:position w:val="0"/>
        </w:rPr>
        <w:t>Wy</w:t>
        <w:softHyphen/>
        <w:t>razów mających dokumentację XVI-wieczną jest 33, średniowieczną 24, XVII-wieczną zaś 10. Oczywiście mam świadomość, że poszerzenie pod</w:t>
        <w:softHyphen/>
        <w:t>stawy ekscerpcji o inne księgi dzieła Gwagnina może wiązać się z ko</w:t>
        <w:softHyphen/>
        <w:t xml:space="preserve">niecznością przesunięć wyrazów z grupy c do </w:t>
      </w:r>
      <w:r>
        <w:rPr>
          <w:rStyle w:val="CharStyle61"/>
        </w:rPr>
        <w:t>b</w:t>
      </w:r>
      <w:r>
        <w:rPr>
          <w:lang w:val="pl-PL" w:eastAsia="pl-PL" w:bidi="pl-PL"/>
          <w:w w:val="100"/>
          <w:spacing w:val="0"/>
          <w:color w:val="000000"/>
          <w:position w:val="0"/>
        </w:rPr>
        <w:t xml:space="preserve"> (ewentualnie z b do a). Liczby mają charakter orientacyjny; dają jednak wyobrażenie o inten</w:t>
        <w:softHyphen/>
        <w:t>sywności kontaktów językowych polsko-wschodniosłowiańskich w po</w:t>
        <w:softHyphen/>
        <w:t xml:space="preserve">szczególnych okresach. O stopniu upowszechnienia wyrazów ruskich w polszczyźnie XVII-wiecznej świadczy fakt odnotowania 37 (co stanowi 55% wszystkich omówionych tu przykładów) z nich w słowniku Knapiusza. Siedem spośród nich autor słownika zakwalifikował jako nienależące (hasła odesłane) do słownictwa ogólnego; są to: </w:t>
      </w:r>
      <w:r>
        <w:rPr>
          <w:rStyle w:val="CharStyle61"/>
        </w:rPr>
        <w:t>bisurman, chać</w:t>
      </w:r>
      <w:r>
        <w:rPr>
          <w:lang w:val="pl-PL" w:eastAsia="pl-PL" w:bidi="pl-PL"/>
          <w:w w:val="100"/>
          <w:spacing w:val="0"/>
          <w:color w:val="000000"/>
          <w:position w:val="0"/>
        </w:rPr>
        <w:t xml:space="preserve">, </w:t>
      </w:r>
      <w:r>
        <w:rPr>
          <w:rStyle w:val="CharStyle61"/>
        </w:rPr>
        <w:t>kniaź</w:t>
      </w:r>
      <w:r>
        <w:rPr>
          <w:lang w:val="pl-PL" w:eastAsia="pl-PL" w:bidi="pl-PL"/>
          <w:w w:val="100"/>
          <w:spacing w:val="0"/>
          <w:color w:val="000000"/>
          <w:position w:val="0"/>
        </w:rPr>
        <w:t xml:space="preserve">, </w:t>
      </w:r>
      <w:r>
        <w:rPr>
          <w:rStyle w:val="CharStyle61"/>
        </w:rPr>
        <w:t>nahajka, proskura, skomoroch</w:t>
      </w:r>
      <w:r>
        <w:rPr>
          <w:lang w:val="pl-PL" w:eastAsia="pl-PL" w:bidi="pl-PL"/>
          <w:w w:val="100"/>
          <w:spacing w:val="0"/>
          <w:color w:val="000000"/>
          <w:position w:val="0"/>
        </w:rPr>
        <w:t xml:space="preserve"> i </w:t>
      </w:r>
      <w:r>
        <w:rPr>
          <w:rStyle w:val="CharStyle61"/>
        </w:rPr>
        <w:t>zmiennik.</w:t>
      </w:r>
    </w:p>
    <w:p>
      <w:pPr>
        <w:pStyle w:val="Style62"/>
        <w:framePr w:w="7224" w:h="906" w:hRule="exact" w:wrap="none" w:vAnchor="page" w:hAnchor="page" w:x="3857" w:y="15090"/>
        <w:tabs>
          <w:tab w:leader="none" w:pos="4098" w:val="left"/>
        </w:tabs>
        <w:widowControl w:val="0"/>
        <w:keepNext w:val="0"/>
        <w:keepLines w:val="0"/>
        <w:shd w:val="clear" w:color="auto" w:fill="auto"/>
        <w:bidi w:val="0"/>
        <w:spacing w:before="0" w:after="0"/>
        <w:ind w:left="3520" w:right="440" w:firstLine="340"/>
      </w:pPr>
      <w:r>
        <w:rPr>
          <w:lang w:val="pl-PL" w:eastAsia="pl-PL" w:bidi="pl-PL"/>
          <w:vertAlign w:val="superscript"/>
          <w:w w:val="100"/>
          <w:spacing w:val="0"/>
          <w:color w:val="000000"/>
          <w:position w:val="0"/>
        </w:rPr>
        <w:t>22</w:t>
      </w:r>
      <w:r>
        <w:rPr>
          <w:lang w:val="pl-PL" w:eastAsia="pl-PL" w:bidi="pl-PL"/>
          <w:w w:val="100"/>
          <w:spacing w:val="0"/>
          <w:color w:val="000000"/>
          <w:position w:val="0"/>
        </w:rPr>
        <w:tab/>
        <w:t xml:space="preserve">Zakładam, że forma pochodna wskazuje na istnienie wyrazu podstawowego (por. </w:t>
      </w:r>
      <w:r>
        <w:rPr>
          <w:rStyle w:val="CharStyle64"/>
        </w:rPr>
        <w:t>surmacz</w:t>
      </w:r>
      <w:r>
        <w:rPr>
          <w:lang w:val="pl-PL" w:eastAsia="pl-PL" w:bidi="pl-PL"/>
          <w:w w:val="100"/>
          <w:spacing w:val="0"/>
          <w:color w:val="000000"/>
          <w:position w:val="0"/>
        </w:rPr>
        <w:t xml:space="preserve">, </w:t>
      </w:r>
      <w:r>
        <w:rPr>
          <w:rStyle w:val="CharStyle64"/>
        </w:rPr>
        <w:t>soboli</w:t>
      </w:r>
      <w:r>
        <w:rPr>
          <w:lang w:val="pl-PL" w:eastAsia="pl-PL" w:bidi="pl-PL"/>
          <w:w w:val="100"/>
          <w:spacing w:val="0"/>
          <w:color w:val="000000"/>
          <w:position w:val="0"/>
        </w:rPr>
        <w:t>), pod uwagę biorę też wyrazy odnotowane w łacińskim wy</w:t>
        <w:softHyphen/>
        <w:t xml:space="preserve">daniu traktatu Miechowity (nie tylko w jego polskim tłumaczeniu) i </w:t>
      </w:r>
      <w:r>
        <w:rPr>
          <w:rStyle w:val="CharStyle64"/>
        </w:rPr>
        <w:t xml:space="preserve">Descriptio... </w:t>
      </w:r>
      <w:r>
        <w:rPr>
          <w:lang w:val="pl-PL" w:eastAsia="pl-PL" w:bidi="pl-PL"/>
          <w:w w:val="100"/>
          <w:spacing w:val="0"/>
          <w:color w:val="000000"/>
          <w:position w:val="0"/>
        </w:rPr>
        <w:t>Gwagnina.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6"/>
        <w:framePr w:wrap="none" w:vAnchor="page" w:hAnchor="page" w:x="1319" w:y="114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PRZYCZYNEK DO DZIEJÓW POLSKO-WSCHODNIOSŁOWIAŃSKICH</w:t>
      </w:r>
      <w:r>
        <w:rPr>
          <w:rStyle w:val="CharStyle86"/>
          <w:b/>
          <w:bCs/>
          <w:i w:val="0"/>
          <w:iCs w:val="0"/>
        </w:rPr>
        <w:t>...</w:t>
      </w:r>
    </w:p>
    <w:p>
      <w:pPr>
        <w:pStyle w:val="Style19"/>
        <w:framePr w:wrap="none" w:vAnchor="page" w:hAnchor="page" w:x="7573" w:y="115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31</w:t>
      </w:r>
    </w:p>
    <w:p>
      <w:pPr>
        <w:pStyle w:val="Style13"/>
        <w:framePr w:w="11107" w:h="10487" w:hRule="exact" w:wrap="none" w:vAnchor="page" w:hAnchor="page" w:x="397" w:y="1580"/>
        <w:widowControl w:val="0"/>
        <w:keepNext w:val="0"/>
        <w:keepLines w:val="0"/>
        <w:shd w:val="clear" w:color="auto" w:fill="auto"/>
        <w:bidi w:val="0"/>
        <w:jc w:val="left"/>
        <w:spacing w:before="0" w:after="0" w:line="242" w:lineRule="exact"/>
        <w:ind w:left="200" w:right="3760" w:firstLine="400"/>
      </w:pPr>
      <w:r>
        <w:rPr>
          <w:lang w:val="pl-PL" w:eastAsia="pl-PL" w:bidi="pl-PL"/>
          <w:w w:val="100"/>
          <w:spacing w:val="0"/>
          <w:color w:val="000000"/>
          <w:position w:val="0"/>
        </w:rPr>
        <w:t>Słownictwo ruskie w księdze VII reprezentuje następujące kręgi zna</w:t>
        <w:softHyphen/>
        <w:t>czeniowe:</w:t>
      </w:r>
    </w:p>
    <w:p>
      <w:pPr>
        <w:pStyle w:val="Style56"/>
        <w:numPr>
          <w:ilvl w:val="0"/>
          <w:numId w:val="11"/>
        </w:numPr>
        <w:framePr w:w="11107" w:h="10487" w:hRule="exact" w:wrap="none" w:vAnchor="page" w:hAnchor="page" w:x="397" w:y="1580"/>
        <w:tabs>
          <w:tab w:leader="none" w:pos="594" w:val="left"/>
        </w:tabs>
        <w:widowControl w:val="0"/>
        <w:keepNext w:val="0"/>
        <w:keepLines w:val="0"/>
        <w:shd w:val="clear" w:color="auto" w:fill="auto"/>
        <w:bidi w:val="0"/>
        <w:jc w:val="both"/>
        <w:spacing w:before="0" w:after="0" w:line="242" w:lineRule="exact"/>
        <w:ind w:left="600" w:right="3760" w:hanging="280"/>
      </w:pPr>
      <w:r>
        <w:rPr>
          <w:rStyle w:val="CharStyle87"/>
          <w:i w:val="0"/>
          <w:iCs w:val="0"/>
        </w:rPr>
        <w:t xml:space="preserve">nazwy związane ze sferą życia religijnego: </w:t>
      </w:r>
      <w:r>
        <w:rPr>
          <w:lang w:val="pl-PL" w:eastAsia="pl-PL" w:bidi="pl-PL"/>
          <w:w w:val="100"/>
          <w:spacing w:val="0"/>
          <w:color w:val="000000"/>
          <w:position w:val="0"/>
        </w:rPr>
        <w:t xml:space="preserve">archimandryt, archipieskop, </w:t>
      </w:r>
      <w:r>
        <w:rPr>
          <w:lang w:val="de-DE" w:eastAsia="de-DE" w:bidi="de-DE"/>
          <w:w w:val="100"/>
          <w:spacing w:val="0"/>
          <w:color w:val="000000"/>
          <w:position w:val="0"/>
        </w:rPr>
        <w:t>ehrest</w:t>
      </w:r>
      <w:r>
        <w:rPr>
          <w:lang w:val="pl-PL" w:eastAsia="pl-PL" w:bidi="pl-PL"/>
          <w:w w:val="100"/>
          <w:spacing w:val="0"/>
          <w:color w:val="000000"/>
          <w:position w:val="0"/>
        </w:rPr>
        <w:t>, czerniec, humien</w:t>
      </w:r>
      <w:r>
        <w:rPr>
          <w:rStyle w:val="CharStyle87"/>
          <w:i w:val="0"/>
          <w:iCs w:val="0"/>
        </w:rPr>
        <w:t xml:space="preserve">, /cum, </w:t>
      </w:r>
      <w:r>
        <w:rPr>
          <w:lang w:val="pl-PL" w:eastAsia="pl-PL" w:bidi="pl-PL"/>
          <w:w w:val="100"/>
          <w:spacing w:val="0"/>
          <w:color w:val="000000"/>
          <w:position w:val="0"/>
        </w:rPr>
        <w:t>manaster</w:t>
      </w:r>
      <w:r>
        <w:rPr>
          <w:rStyle w:val="CharStyle87"/>
          <w:i w:val="0"/>
          <w:iCs w:val="0"/>
        </w:rPr>
        <w:t xml:space="preserve"> </w:t>
      </w:r>
      <w:r>
        <w:rPr>
          <w:rStyle w:val="CharStyle87"/>
          <w:lang w:val="ru-RU" w:eastAsia="ru-RU" w:bidi="ru-RU"/>
          <w:i w:val="0"/>
          <w:iCs w:val="0"/>
        </w:rPr>
        <w:t xml:space="preserve">/ / </w:t>
      </w:r>
      <w:r>
        <w:rPr>
          <w:lang w:val="pl-PL" w:eastAsia="pl-PL" w:bidi="pl-PL"/>
          <w:w w:val="100"/>
          <w:spacing w:val="0"/>
          <w:color w:val="000000"/>
          <w:position w:val="0"/>
        </w:rPr>
        <w:t>monastyr; maślna niedziela, mitropolit</w:t>
      </w:r>
      <w:r>
        <w:rPr>
          <w:rStyle w:val="CharStyle87"/>
          <w:i w:val="0"/>
          <w:iCs w:val="0"/>
        </w:rPr>
        <w:t xml:space="preserve"> </w:t>
      </w:r>
      <w:r>
        <w:rPr>
          <w:rStyle w:val="CharStyle87"/>
          <w:lang w:val="ru-RU" w:eastAsia="ru-RU" w:bidi="ru-RU"/>
          <w:i w:val="0"/>
          <w:iCs w:val="0"/>
        </w:rPr>
        <w:t xml:space="preserve">/ / </w:t>
      </w:r>
      <w:r>
        <w:rPr>
          <w:lang w:val="cs-CZ" w:eastAsia="cs-CZ" w:bidi="cs-CZ"/>
          <w:w w:val="100"/>
          <w:spacing w:val="0"/>
          <w:color w:val="000000"/>
          <w:position w:val="0"/>
        </w:rPr>
        <w:t xml:space="preserve">metropolit, </w:t>
      </w:r>
      <w:r>
        <w:rPr>
          <w:lang w:val="pl-PL" w:eastAsia="pl-PL" w:bidi="pl-PL"/>
          <w:w w:val="100"/>
          <w:spacing w:val="0"/>
          <w:color w:val="000000"/>
          <w:position w:val="0"/>
        </w:rPr>
        <w:t>obiednia, popadia, proskum, proskumica, świ(e)szczennik, władyka;</w:t>
      </w:r>
      <w:r>
        <w:rPr>
          <w:rStyle w:val="CharStyle87"/>
          <w:i w:val="0"/>
          <w:iCs w:val="0"/>
        </w:rPr>
        <w:t xml:space="preserve"> pod wpływem ruskim uległo zawężeniu znaczenie wyrazów pop ("kapłan prawosławny’) i </w:t>
      </w:r>
      <w:r>
        <w:rPr>
          <w:lang w:val="pl-PL" w:eastAsia="pl-PL" w:bidi="pl-PL"/>
          <w:w w:val="100"/>
          <w:spacing w:val="0"/>
          <w:color w:val="000000"/>
          <w:position w:val="0"/>
        </w:rPr>
        <w:t xml:space="preserve">cerkiew </w:t>
      </w:r>
      <w:r>
        <w:rPr>
          <w:rStyle w:val="CharStyle87"/>
          <w:i w:val="0"/>
          <w:iCs w:val="0"/>
        </w:rPr>
        <w:t>("świątynia prawosławna’);</w:t>
      </w:r>
    </w:p>
    <w:p>
      <w:pPr>
        <w:pStyle w:val="Style13"/>
        <w:numPr>
          <w:ilvl w:val="0"/>
          <w:numId w:val="11"/>
        </w:numPr>
        <w:framePr w:w="11107" w:h="10487" w:hRule="exact" w:wrap="none" w:vAnchor="page" w:hAnchor="page" w:x="397" w:y="1580"/>
        <w:tabs>
          <w:tab w:leader="none" w:pos="621" w:val="left"/>
        </w:tabs>
        <w:widowControl w:val="0"/>
        <w:keepNext w:val="0"/>
        <w:keepLines w:val="0"/>
        <w:shd w:val="clear" w:color="auto" w:fill="auto"/>
        <w:bidi w:val="0"/>
        <w:jc w:val="both"/>
        <w:spacing w:before="0" w:after="0" w:line="242" w:lineRule="exact"/>
        <w:ind w:left="600" w:right="3760" w:hanging="280"/>
      </w:pPr>
      <w:r>
        <w:rPr>
          <w:lang w:val="pl-PL" w:eastAsia="pl-PL" w:bidi="pl-PL"/>
          <w:w w:val="100"/>
          <w:spacing w:val="0"/>
          <w:color w:val="000000"/>
          <w:position w:val="0"/>
        </w:rPr>
        <w:t xml:space="preserve">nazwy godności, stanowisk i zawodów świeckich: bojar </w:t>
      </w:r>
      <w:r>
        <w:rPr>
          <w:lang w:val="ru-RU" w:eastAsia="ru-RU" w:bidi="ru-RU"/>
          <w:w w:val="100"/>
          <w:spacing w:val="0"/>
          <w:color w:val="000000"/>
          <w:position w:val="0"/>
        </w:rPr>
        <w:t xml:space="preserve">// </w:t>
      </w:r>
      <w:r>
        <w:rPr>
          <w:lang w:val="pl-PL" w:eastAsia="pl-PL" w:bidi="pl-PL"/>
          <w:w w:val="100"/>
          <w:spacing w:val="0"/>
          <w:color w:val="000000"/>
          <w:position w:val="0"/>
        </w:rPr>
        <w:t>boja</w:t>
        <w:softHyphen/>
        <w:t xml:space="preserve">rzyn, </w:t>
      </w:r>
      <w:r>
        <w:rPr>
          <w:rStyle w:val="CharStyle61"/>
        </w:rPr>
        <w:t>bojarzyn dumny, car, syn bojarski, hospodar, kniaź; okolnik, opryczna;</w:t>
      </w:r>
    </w:p>
    <w:p>
      <w:pPr>
        <w:pStyle w:val="Style56"/>
        <w:numPr>
          <w:ilvl w:val="0"/>
          <w:numId w:val="11"/>
        </w:numPr>
        <w:framePr w:w="11107" w:h="10487" w:hRule="exact" w:wrap="none" w:vAnchor="page" w:hAnchor="page" w:x="397" w:y="1580"/>
        <w:tabs>
          <w:tab w:leader="none" w:pos="621" w:val="left"/>
        </w:tabs>
        <w:widowControl w:val="0"/>
        <w:keepNext w:val="0"/>
        <w:keepLines w:val="0"/>
        <w:shd w:val="clear" w:color="auto" w:fill="auto"/>
        <w:bidi w:val="0"/>
        <w:jc w:val="both"/>
        <w:spacing w:before="0" w:after="0" w:line="242" w:lineRule="exact"/>
        <w:ind w:left="600" w:right="3760" w:hanging="280"/>
      </w:pPr>
      <w:r>
        <w:rPr>
          <w:rStyle w:val="CharStyle87"/>
          <w:i w:val="0"/>
          <w:iCs w:val="0"/>
        </w:rPr>
        <w:t xml:space="preserve">określenia osób lub grup ludzkich: </w:t>
      </w:r>
      <w:r>
        <w:rPr>
          <w:lang w:val="pl-PL" w:eastAsia="pl-PL" w:bidi="pl-PL"/>
          <w:w w:val="100"/>
          <w:spacing w:val="0"/>
          <w:color w:val="000000"/>
          <w:position w:val="0"/>
        </w:rPr>
        <w:t>bisurmaniec, bledyniec, bohatyr, mołodyca, pohaniec, zmiennik; horda;</w:t>
      </w:r>
    </w:p>
    <w:p>
      <w:pPr>
        <w:pStyle w:val="Style56"/>
        <w:numPr>
          <w:ilvl w:val="0"/>
          <w:numId w:val="11"/>
        </w:numPr>
        <w:framePr w:w="11107" w:h="10487" w:hRule="exact" w:wrap="none" w:vAnchor="page" w:hAnchor="page" w:x="397" w:y="1580"/>
        <w:tabs>
          <w:tab w:leader="none" w:pos="621" w:val="left"/>
        </w:tabs>
        <w:widowControl w:val="0"/>
        <w:keepNext w:val="0"/>
        <w:keepLines w:val="0"/>
        <w:shd w:val="clear" w:color="auto" w:fill="auto"/>
        <w:bidi w:val="0"/>
        <w:jc w:val="both"/>
        <w:spacing w:before="0" w:after="0" w:line="242" w:lineRule="exact"/>
        <w:ind w:left="600" w:right="3760" w:hanging="280"/>
      </w:pPr>
      <w:r>
        <w:rPr>
          <w:rStyle w:val="CharStyle87"/>
          <w:i w:val="0"/>
          <w:iCs w:val="0"/>
        </w:rPr>
        <w:t xml:space="preserve">nazwy koni i wyrazy z nimi związane: </w:t>
      </w:r>
      <w:r>
        <w:rPr>
          <w:lang w:val="pl-PL" w:eastAsia="pl-PL" w:bidi="pl-PL"/>
          <w:w w:val="100"/>
          <w:spacing w:val="0"/>
          <w:color w:val="000000"/>
          <w:position w:val="0"/>
        </w:rPr>
        <w:t>klacza, mierzyniec, wałach; czaprag, tebinki;</w:t>
      </w:r>
    </w:p>
    <w:p>
      <w:pPr>
        <w:pStyle w:val="Style56"/>
        <w:numPr>
          <w:ilvl w:val="0"/>
          <w:numId w:val="11"/>
        </w:numPr>
        <w:framePr w:w="11107" w:h="10487" w:hRule="exact" w:wrap="none" w:vAnchor="page" w:hAnchor="page" w:x="397" w:y="1580"/>
        <w:tabs>
          <w:tab w:leader="none" w:pos="621" w:val="left"/>
        </w:tabs>
        <w:widowControl w:val="0"/>
        <w:keepNext w:val="0"/>
        <w:keepLines w:val="0"/>
        <w:shd w:val="clear" w:color="auto" w:fill="auto"/>
        <w:bidi w:val="0"/>
        <w:jc w:val="both"/>
        <w:spacing w:before="0" w:after="0" w:line="242" w:lineRule="exact"/>
        <w:ind w:left="600" w:right="0" w:hanging="280"/>
      </w:pPr>
      <w:r>
        <w:rPr>
          <w:rStyle w:val="CharStyle87"/>
          <w:i w:val="0"/>
          <w:iCs w:val="0"/>
        </w:rPr>
        <w:t xml:space="preserve">nazwy związane z handlem; </w:t>
      </w:r>
      <w:r>
        <w:rPr>
          <w:lang w:val="cs-CZ" w:eastAsia="cs-CZ" w:bidi="cs-CZ"/>
          <w:w w:val="100"/>
          <w:spacing w:val="0"/>
          <w:color w:val="000000"/>
          <w:position w:val="0"/>
        </w:rPr>
        <w:t xml:space="preserve">sobol, </w:t>
      </w:r>
      <w:r>
        <w:rPr>
          <w:lang w:val="pl-PL" w:eastAsia="pl-PL" w:bidi="pl-PL"/>
          <w:w w:val="100"/>
          <w:spacing w:val="0"/>
          <w:color w:val="000000"/>
          <w:position w:val="0"/>
        </w:rPr>
        <w:t xml:space="preserve">sorok, dzięga, pula, </w:t>
      </w:r>
      <w:r>
        <w:rPr>
          <w:lang w:val="cs-CZ" w:eastAsia="cs-CZ" w:bidi="cs-CZ"/>
          <w:w w:val="100"/>
          <w:spacing w:val="0"/>
          <w:color w:val="000000"/>
          <w:position w:val="0"/>
        </w:rPr>
        <w:t>rubl;</w:t>
      </w:r>
    </w:p>
    <w:p>
      <w:pPr>
        <w:pStyle w:val="Style56"/>
        <w:numPr>
          <w:ilvl w:val="0"/>
          <w:numId w:val="11"/>
        </w:numPr>
        <w:framePr w:w="11107" w:h="10487" w:hRule="exact" w:wrap="none" w:vAnchor="page" w:hAnchor="page" w:x="397" w:y="1580"/>
        <w:tabs>
          <w:tab w:leader="none" w:pos="621" w:val="left"/>
        </w:tabs>
        <w:widowControl w:val="0"/>
        <w:keepNext w:val="0"/>
        <w:keepLines w:val="0"/>
        <w:shd w:val="clear" w:color="auto" w:fill="auto"/>
        <w:bidi w:val="0"/>
        <w:jc w:val="both"/>
        <w:spacing w:before="0" w:after="0" w:line="242" w:lineRule="exact"/>
        <w:ind w:left="600" w:right="0" w:hanging="280"/>
      </w:pPr>
      <w:r>
        <w:rPr>
          <w:rStyle w:val="CharStyle87"/>
          <w:i w:val="0"/>
          <w:iCs w:val="0"/>
        </w:rPr>
        <w:t xml:space="preserve">nazwy ubiorów i dodatków: </w:t>
      </w:r>
      <w:r>
        <w:rPr>
          <w:lang w:val="pl-PL" w:eastAsia="pl-PL" w:bidi="pl-PL"/>
          <w:w w:val="100"/>
          <w:spacing w:val="0"/>
          <w:color w:val="000000"/>
          <w:position w:val="0"/>
        </w:rPr>
        <w:t>giermak, jarczak, kołpak, posoch;</w:t>
      </w:r>
    </w:p>
    <w:p>
      <w:pPr>
        <w:pStyle w:val="Style56"/>
        <w:numPr>
          <w:ilvl w:val="0"/>
          <w:numId w:val="11"/>
        </w:numPr>
        <w:framePr w:w="11107" w:h="10487" w:hRule="exact" w:wrap="none" w:vAnchor="page" w:hAnchor="page" w:x="397" w:y="1580"/>
        <w:tabs>
          <w:tab w:leader="none" w:pos="621" w:val="left"/>
        </w:tabs>
        <w:widowControl w:val="0"/>
        <w:keepNext w:val="0"/>
        <w:keepLines w:val="0"/>
        <w:shd w:val="clear" w:color="auto" w:fill="auto"/>
        <w:bidi w:val="0"/>
        <w:jc w:val="both"/>
        <w:spacing w:before="0" w:after="0" w:line="242" w:lineRule="exact"/>
        <w:ind w:left="600" w:right="3760" w:hanging="280"/>
      </w:pPr>
      <w:r>
        <w:rPr>
          <w:rStyle w:val="CharStyle87"/>
          <w:i w:val="0"/>
          <w:iCs w:val="0"/>
        </w:rPr>
        <w:t xml:space="preserve">nazwy narzędzi chłosty; broń zaczepna: </w:t>
      </w:r>
      <w:r>
        <w:rPr>
          <w:lang w:val="pl-PL" w:eastAsia="pl-PL" w:bidi="pl-PL"/>
          <w:w w:val="100"/>
          <w:spacing w:val="0"/>
          <w:color w:val="000000"/>
          <w:position w:val="0"/>
        </w:rPr>
        <w:t xml:space="preserve">dubiec, kieścień, </w:t>
      </w:r>
      <w:r>
        <w:rPr>
          <w:lang w:val="cs-CZ" w:eastAsia="cs-CZ" w:bidi="cs-CZ"/>
          <w:w w:val="100"/>
          <w:spacing w:val="0"/>
          <w:color w:val="000000"/>
          <w:position w:val="0"/>
        </w:rPr>
        <w:t xml:space="preserve">knut, </w:t>
      </w:r>
      <w:r>
        <w:rPr>
          <w:lang w:val="pl-PL" w:eastAsia="pl-PL" w:bidi="pl-PL"/>
          <w:w w:val="100"/>
          <w:spacing w:val="0"/>
          <w:color w:val="000000"/>
          <w:position w:val="0"/>
        </w:rPr>
        <w:t xml:space="preserve">korbacz, nahajka </w:t>
      </w:r>
      <w:r>
        <w:rPr>
          <w:lang w:val="ru-RU" w:eastAsia="ru-RU" w:bidi="ru-RU"/>
          <w:w w:val="100"/>
          <w:spacing w:val="0"/>
          <w:color w:val="000000"/>
          <w:position w:val="0"/>
        </w:rPr>
        <w:t xml:space="preserve">// </w:t>
      </w:r>
      <w:r>
        <w:rPr>
          <w:lang w:val="pl-PL" w:eastAsia="pl-PL" w:bidi="pl-PL"/>
          <w:w w:val="100"/>
          <w:spacing w:val="0"/>
          <w:color w:val="000000"/>
          <w:position w:val="0"/>
        </w:rPr>
        <w:t>nohajka; basałyk, rohatyna, sajdak;</w:t>
      </w:r>
    </w:p>
    <w:p>
      <w:pPr>
        <w:pStyle w:val="Style13"/>
        <w:numPr>
          <w:ilvl w:val="0"/>
          <w:numId w:val="11"/>
        </w:numPr>
        <w:framePr w:w="11107" w:h="10487" w:hRule="exact" w:wrap="none" w:vAnchor="page" w:hAnchor="page" w:x="397" w:y="1580"/>
        <w:tabs>
          <w:tab w:leader="none" w:pos="621" w:val="left"/>
        </w:tabs>
        <w:widowControl w:val="0"/>
        <w:keepNext w:val="0"/>
        <w:keepLines w:val="0"/>
        <w:shd w:val="clear" w:color="auto" w:fill="auto"/>
        <w:bidi w:val="0"/>
        <w:jc w:val="both"/>
        <w:spacing w:before="0" w:after="0" w:line="242" w:lineRule="exact"/>
        <w:ind w:left="600" w:right="0" w:hanging="280"/>
      </w:pPr>
      <w:r>
        <w:rPr>
          <w:lang w:val="pl-PL" w:eastAsia="pl-PL" w:bidi="pl-PL"/>
          <w:w w:val="100"/>
          <w:spacing w:val="0"/>
          <w:color w:val="000000"/>
          <w:position w:val="0"/>
        </w:rPr>
        <w:t xml:space="preserve">nazwy instrumentów: </w:t>
      </w:r>
      <w:r>
        <w:rPr>
          <w:rStyle w:val="CharStyle61"/>
        </w:rPr>
        <w:t>kobza, surma;</w:t>
      </w:r>
    </w:p>
    <w:p>
      <w:pPr>
        <w:pStyle w:val="Style56"/>
        <w:numPr>
          <w:ilvl w:val="0"/>
          <w:numId w:val="11"/>
        </w:numPr>
        <w:framePr w:w="11107" w:h="10487" w:hRule="exact" w:wrap="none" w:vAnchor="page" w:hAnchor="page" w:x="397" w:y="1580"/>
        <w:tabs>
          <w:tab w:leader="none" w:pos="621" w:val="left"/>
        </w:tabs>
        <w:widowControl w:val="0"/>
        <w:keepNext w:val="0"/>
        <w:keepLines w:val="0"/>
        <w:shd w:val="clear" w:color="auto" w:fill="auto"/>
        <w:bidi w:val="0"/>
        <w:jc w:val="both"/>
        <w:spacing w:before="0" w:after="0" w:line="242" w:lineRule="exact"/>
        <w:ind w:left="600" w:right="0" w:hanging="280"/>
      </w:pPr>
      <w:r>
        <w:rPr>
          <w:rStyle w:val="CharStyle87"/>
          <w:i w:val="0"/>
          <w:iCs w:val="0"/>
        </w:rPr>
        <w:t xml:space="preserve">nazwy zwierząt: </w:t>
      </w:r>
      <w:r>
        <w:rPr>
          <w:lang w:val="pl-PL" w:eastAsia="pl-PL" w:bidi="pl-PL"/>
          <w:w w:val="100"/>
          <w:spacing w:val="0"/>
          <w:color w:val="000000"/>
          <w:position w:val="0"/>
        </w:rPr>
        <w:t xml:space="preserve">czeczuga, klacza, mors, </w:t>
      </w:r>
      <w:r>
        <w:rPr>
          <w:lang w:val="cs-CZ" w:eastAsia="cs-CZ" w:bidi="cs-CZ"/>
          <w:w w:val="100"/>
          <w:spacing w:val="0"/>
          <w:color w:val="000000"/>
          <w:position w:val="0"/>
        </w:rPr>
        <w:t>sobol;</w:t>
      </w:r>
    </w:p>
    <w:p>
      <w:pPr>
        <w:pStyle w:val="Style13"/>
        <w:numPr>
          <w:ilvl w:val="0"/>
          <w:numId w:val="11"/>
        </w:numPr>
        <w:framePr w:w="11107" w:h="10487" w:hRule="exact" w:wrap="none" w:vAnchor="page" w:hAnchor="page" w:x="397" w:y="1580"/>
        <w:tabs>
          <w:tab w:leader="none" w:pos="602" w:val="left"/>
        </w:tabs>
        <w:widowControl w:val="0"/>
        <w:keepNext w:val="0"/>
        <w:keepLines w:val="0"/>
        <w:shd w:val="clear" w:color="auto" w:fill="auto"/>
        <w:bidi w:val="0"/>
        <w:jc w:val="both"/>
        <w:spacing w:before="0" w:after="0" w:line="242" w:lineRule="exact"/>
        <w:ind w:left="200" w:right="0" w:firstLine="0"/>
      </w:pPr>
      <w:r>
        <w:rPr>
          <w:lang w:val="pl-PL" w:eastAsia="pl-PL" w:bidi="pl-PL"/>
          <w:w w:val="100"/>
          <w:spacing w:val="0"/>
          <w:color w:val="000000"/>
          <w:position w:val="0"/>
        </w:rPr>
        <w:t xml:space="preserve">nazwy dotyczące osad ludzkich: </w:t>
      </w:r>
      <w:r>
        <w:rPr>
          <w:rStyle w:val="CharStyle61"/>
        </w:rPr>
        <w:t>chata, granc, kotara;</w:t>
      </w:r>
    </w:p>
    <w:p>
      <w:pPr>
        <w:pStyle w:val="Style13"/>
        <w:numPr>
          <w:ilvl w:val="0"/>
          <w:numId w:val="11"/>
        </w:numPr>
        <w:framePr w:w="11107" w:h="10487" w:hRule="exact" w:wrap="none" w:vAnchor="page" w:hAnchor="page" w:x="397" w:y="1580"/>
        <w:tabs>
          <w:tab w:leader="none" w:pos="602" w:val="left"/>
        </w:tabs>
        <w:widowControl w:val="0"/>
        <w:keepNext w:val="0"/>
        <w:keepLines w:val="0"/>
        <w:shd w:val="clear" w:color="auto" w:fill="auto"/>
        <w:bidi w:val="0"/>
        <w:jc w:val="both"/>
        <w:spacing w:before="0" w:after="0" w:line="242" w:lineRule="exact"/>
        <w:ind w:left="200" w:right="0" w:firstLine="0"/>
      </w:pPr>
      <w:r>
        <w:rPr>
          <w:lang w:val="pl-PL" w:eastAsia="pl-PL" w:bidi="pl-PL"/>
          <w:w w:val="100"/>
          <w:spacing w:val="0"/>
          <w:color w:val="000000"/>
          <w:position w:val="0"/>
        </w:rPr>
        <w:t xml:space="preserve">nazwy związane z rozrywką: </w:t>
      </w:r>
      <w:r>
        <w:rPr>
          <w:rStyle w:val="CharStyle61"/>
        </w:rPr>
        <w:t>korosod, skomoroch;</w:t>
      </w:r>
    </w:p>
    <w:p>
      <w:pPr>
        <w:pStyle w:val="Style56"/>
        <w:numPr>
          <w:ilvl w:val="0"/>
          <w:numId w:val="11"/>
        </w:numPr>
        <w:framePr w:w="11107" w:h="10487" w:hRule="exact" w:wrap="none" w:vAnchor="page" w:hAnchor="page" w:x="397" w:y="1580"/>
        <w:tabs>
          <w:tab w:leader="none" w:pos="602" w:val="left"/>
        </w:tabs>
        <w:widowControl w:val="0"/>
        <w:keepNext w:val="0"/>
        <w:keepLines w:val="0"/>
        <w:shd w:val="clear" w:color="auto" w:fill="auto"/>
        <w:bidi w:val="0"/>
        <w:jc w:val="both"/>
        <w:spacing w:before="0" w:after="0" w:line="242" w:lineRule="exact"/>
        <w:ind w:left="200" w:right="0" w:firstLine="0"/>
      </w:pPr>
      <w:r>
        <w:rPr>
          <w:rStyle w:val="CharStyle87"/>
          <w:i w:val="0"/>
          <w:iCs w:val="0"/>
        </w:rPr>
        <w:t xml:space="preserve">nazwy naczyń i pokarmów: </w:t>
      </w:r>
      <w:r>
        <w:rPr>
          <w:lang w:val="pl-PL" w:eastAsia="pl-PL" w:bidi="pl-PL"/>
          <w:w w:val="100"/>
          <w:spacing w:val="0"/>
          <w:color w:val="000000"/>
          <w:position w:val="0"/>
        </w:rPr>
        <w:t>czara, rozturchan; sałamacha;</w:t>
      </w:r>
    </w:p>
    <w:p>
      <w:pPr>
        <w:pStyle w:val="Style13"/>
        <w:numPr>
          <w:ilvl w:val="0"/>
          <w:numId w:val="11"/>
        </w:numPr>
        <w:framePr w:w="11107" w:h="10487" w:hRule="exact" w:wrap="none" w:vAnchor="page" w:hAnchor="page" w:x="397" w:y="1580"/>
        <w:tabs>
          <w:tab w:leader="none" w:pos="602" w:val="left"/>
        </w:tabs>
        <w:widowControl w:val="0"/>
        <w:keepNext w:val="0"/>
        <w:keepLines w:val="0"/>
        <w:shd w:val="clear" w:color="auto" w:fill="auto"/>
        <w:bidi w:val="0"/>
        <w:jc w:val="both"/>
        <w:spacing w:before="0" w:after="180" w:line="242" w:lineRule="exact"/>
        <w:ind w:left="200" w:right="0" w:firstLine="0"/>
      </w:pPr>
      <w:r>
        <w:rPr>
          <w:lang w:val="pl-PL" w:eastAsia="pl-PL" w:bidi="pl-PL"/>
          <w:w w:val="100"/>
          <w:spacing w:val="0"/>
          <w:color w:val="000000"/>
          <w:position w:val="0"/>
        </w:rPr>
        <w:t xml:space="preserve">nazwy miar odległości: </w:t>
      </w:r>
      <w:r>
        <w:rPr>
          <w:rStyle w:val="CharStyle61"/>
        </w:rPr>
        <w:t>werst</w:t>
      </w:r>
    </w:p>
    <w:p>
      <w:pPr>
        <w:pStyle w:val="Style13"/>
        <w:framePr w:w="11107" w:h="10487" w:hRule="exact" w:wrap="none" w:vAnchor="page" w:hAnchor="page" w:x="397" w:y="1580"/>
        <w:widowControl w:val="0"/>
        <w:keepNext w:val="0"/>
        <w:keepLines w:val="0"/>
        <w:shd w:val="clear" w:color="auto" w:fill="auto"/>
        <w:bidi w:val="0"/>
        <w:jc w:val="both"/>
        <w:spacing w:before="0" w:after="0" w:line="242" w:lineRule="exact"/>
        <w:ind w:left="200" w:right="3760" w:firstLine="300"/>
      </w:pPr>
      <w:r>
        <w:rPr>
          <w:lang w:val="pl-PL" w:eastAsia="pl-PL" w:bidi="pl-PL"/>
          <w:w w:val="100"/>
          <w:spacing w:val="0"/>
          <w:color w:val="000000"/>
          <w:position w:val="0"/>
        </w:rPr>
        <w:t xml:space="preserve">Jak wynika z przeglądu wyrazów ruskich, tłumacz (a po części autor polskiej wersji </w:t>
      </w:r>
      <w:r>
        <w:rPr>
          <w:rStyle w:val="CharStyle61"/>
        </w:rPr>
        <w:t>Moschomae descriptio)</w:t>
      </w:r>
      <w:r>
        <w:rPr>
          <w:lang w:val="pl-PL" w:eastAsia="pl-PL" w:bidi="pl-PL"/>
          <w:w w:val="100"/>
          <w:spacing w:val="0"/>
          <w:color w:val="000000"/>
          <w:position w:val="0"/>
        </w:rPr>
        <w:t xml:space="preserve"> włożył wiele wysiłku, by przybli</w:t>
        <w:softHyphen/>
        <w:t>żyć realia ruskie i moskiewskie czytelnikowi polskiemu. Jednym z wy</w:t>
        <w:softHyphen/>
        <w:t>korzystanych środków językowych były wprowadzone do tekstu, znane ze słyszenia lub literatury, rutenizmy i rusycyzmy. Przeważają wśród nich wyrazy użyte w funkcji komunikatywnej, nienacechowane. Do na</w:t>
        <w:softHyphen/>
        <w:t xml:space="preserve">cechowanych ujemnie należą: </w:t>
      </w:r>
      <w:r>
        <w:rPr>
          <w:rStyle w:val="CharStyle61"/>
        </w:rPr>
        <w:t>bisurmaniec</w:t>
      </w:r>
      <w:r>
        <w:rPr>
          <w:lang w:val="pl-PL" w:eastAsia="pl-PL" w:bidi="pl-PL"/>
          <w:w w:val="100"/>
          <w:spacing w:val="0"/>
          <w:color w:val="000000"/>
          <w:position w:val="0"/>
        </w:rPr>
        <w:t xml:space="preserve"> (który jest </w:t>
      </w:r>
      <w:r>
        <w:rPr>
          <w:rStyle w:val="CharStyle61"/>
        </w:rPr>
        <w:t xml:space="preserve">bezecny), zmiennik </w:t>
      </w:r>
      <w:r>
        <w:rPr>
          <w:lang w:val="pl-PL" w:eastAsia="pl-PL" w:bidi="pl-PL"/>
          <w:w w:val="100"/>
          <w:spacing w:val="0"/>
          <w:color w:val="000000"/>
          <w:position w:val="0"/>
        </w:rPr>
        <w:t xml:space="preserve">(stanowiący składnik </w:t>
      </w:r>
      <w:r>
        <w:rPr>
          <w:rStyle w:val="CharStyle61"/>
          <w:lang w:val="de-DE" w:eastAsia="de-DE" w:bidi="de-DE"/>
        </w:rPr>
        <w:t xml:space="preserve">oratio </w:t>
      </w:r>
      <w:r>
        <w:rPr>
          <w:rStyle w:val="CharStyle61"/>
          <w:lang w:val="en-US" w:eastAsia="en-US" w:bidi="en-US"/>
        </w:rPr>
        <w:t>recta,</w:t>
      </w:r>
      <w:r>
        <w:rPr>
          <w:lang w:val="en-US" w:eastAsia="en-US" w:bidi="en-US"/>
          <w:w w:val="100"/>
          <w:spacing w:val="0"/>
          <w:color w:val="000000"/>
          <w:position w:val="0"/>
        </w:rPr>
        <w:t xml:space="preserve"> </w:t>
      </w:r>
      <w:r>
        <w:rPr>
          <w:lang w:val="pl-PL" w:eastAsia="pl-PL" w:bidi="pl-PL"/>
          <w:w w:val="100"/>
          <w:spacing w:val="0"/>
          <w:color w:val="000000"/>
          <w:position w:val="0"/>
        </w:rPr>
        <w:t xml:space="preserve">pojawia się często w wypowiedziach przypisanych carowi, z epitetem </w:t>
      </w:r>
      <w:r>
        <w:rPr>
          <w:rStyle w:val="CharStyle61"/>
        </w:rPr>
        <w:t>zdradziecki, niewierny, bezecny,</w:t>
      </w:r>
      <w:r>
        <w:rPr>
          <w:lang w:val="pl-PL" w:eastAsia="pl-PL" w:bidi="pl-PL"/>
          <w:w w:val="100"/>
          <w:spacing w:val="0"/>
          <w:color w:val="000000"/>
          <w:position w:val="0"/>
        </w:rPr>
        <w:t xml:space="preserve"> wy</w:t>
        <w:softHyphen/>
        <w:t xml:space="preserve">stępuje w szeregu </w:t>
      </w:r>
      <w:r>
        <w:rPr>
          <w:rStyle w:val="CharStyle61"/>
        </w:rPr>
        <w:t>zdrajca</w:t>
      </w:r>
      <w:r>
        <w:rPr>
          <w:lang w:val="pl-PL" w:eastAsia="pl-PL" w:bidi="pl-PL"/>
          <w:w w:val="100"/>
          <w:spacing w:val="0"/>
          <w:color w:val="000000"/>
          <w:position w:val="0"/>
        </w:rPr>
        <w:t xml:space="preserve"> i </w:t>
      </w:r>
      <w:r>
        <w:rPr>
          <w:rStyle w:val="CharStyle61"/>
        </w:rPr>
        <w:t>zmiennik), bledyniec, pohaniec,</w:t>
      </w:r>
      <w:r>
        <w:rPr>
          <w:lang w:val="pl-PL" w:eastAsia="pl-PL" w:bidi="pl-PL"/>
          <w:w w:val="100"/>
          <w:spacing w:val="0"/>
          <w:color w:val="000000"/>
          <w:position w:val="0"/>
        </w:rPr>
        <w:t xml:space="preserve"> dodatnio: </w:t>
      </w:r>
      <w:r>
        <w:rPr>
          <w:rStyle w:val="CharStyle61"/>
        </w:rPr>
        <w:t>bohatyr, mołodyca</w:t>
      </w:r>
      <w:r>
        <w:rPr>
          <w:lang w:val="pl-PL" w:eastAsia="pl-PL" w:bidi="pl-PL"/>
          <w:w w:val="100"/>
          <w:spacing w:val="0"/>
          <w:color w:val="000000"/>
          <w:position w:val="0"/>
        </w:rPr>
        <w:t>. Paszkowski miał świadomość istniejących róż</w:t>
        <w:softHyphen/>
        <w:t xml:space="preserve">nic pomiędzy językiem polskim a językami ruskimi, dlatego zestawił </w:t>
      </w:r>
      <w:r>
        <w:rPr>
          <w:rStyle w:val="CharStyle61"/>
        </w:rPr>
        <w:t xml:space="preserve">dębieć z </w:t>
      </w:r>
      <w:r>
        <w:rPr>
          <w:rStyle w:val="CharStyle61"/>
          <w:lang w:val="cs-CZ" w:eastAsia="cs-CZ" w:bidi="cs-CZ"/>
        </w:rPr>
        <w:t>dubcem</w:t>
      </w:r>
      <w:r>
        <w:rPr>
          <w:lang w:val="pl-PL" w:eastAsia="pl-PL" w:bidi="pl-PL"/>
          <w:vertAlign w:val="superscript"/>
          <w:w w:val="100"/>
          <w:spacing w:val="0"/>
          <w:color w:val="000000"/>
          <w:position w:val="0"/>
        </w:rPr>
        <w:t>23</w:t>
      </w:r>
      <w:r>
        <w:rPr>
          <w:lang w:val="pl-PL" w:eastAsia="pl-PL" w:bidi="pl-PL"/>
          <w:w w:val="100"/>
          <w:spacing w:val="0"/>
          <w:color w:val="000000"/>
          <w:position w:val="0"/>
        </w:rPr>
        <w:t xml:space="preserve"> i nazwę </w:t>
      </w:r>
      <w:r>
        <w:rPr>
          <w:rStyle w:val="CharStyle61"/>
        </w:rPr>
        <w:t>Wołkowski</w:t>
      </w:r>
      <w:r>
        <w:rPr>
          <w:lang w:val="pl-PL" w:eastAsia="pl-PL" w:bidi="pl-PL"/>
          <w:w w:val="100"/>
          <w:spacing w:val="0"/>
          <w:color w:val="000000"/>
          <w:position w:val="0"/>
        </w:rPr>
        <w:t xml:space="preserve"> (las) z </w:t>
      </w:r>
      <w:r>
        <w:rPr>
          <w:rStyle w:val="CharStyle61"/>
        </w:rPr>
        <w:t>wilkami</w:t>
      </w:r>
      <w:r>
        <w:rPr>
          <w:lang w:val="pl-PL" w:eastAsia="pl-PL" w:bidi="pl-PL"/>
          <w:w w:val="100"/>
          <w:spacing w:val="0"/>
          <w:color w:val="000000"/>
          <w:position w:val="0"/>
        </w:rPr>
        <w:t xml:space="preserve"> (por. </w:t>
      </w:r>
      <w:r>
        <w:rPr>
          <w:lang w:val="cs-CZ" w:eastAsia="cs-CZ" w:bidi="cs-CZ"/>
          <w:w w:val="100"/>
          <w:spacing w:val="0"/>
          <w:color w:val="000000"/>
          <w:position w:val="0"/>
        </w:rPr>
        <w:t xml:space="preserve">ros. </w:t>
      </w:r>
      <w:r>
        <w:rPr>
          <w:rStyle w:val="CharStyle61"/>
        </w:rPr>
        <w:t>volk): „bo</w:t>
      </w:r>
      <w:r>
        <w:rPr>
          <w:lang w:val="pl-PL" w:eastAsia="pl-PL" w:bidi="pl-PL"/>
          <w:w w:val="100"/>
          <w:spacing w:val="0"/>
          <w:color w:val="000000"/>
          <w:position w:val="0"/>
        </w:rPr>
        <w:t xml:space="preserve"> </w:t>
      </w:r>
      <w:r>
        <w:rPr>
          <w:lang w:val="cs-CZ" w:eastAsia="cs-CZ" w:bidi="cs-CZ"/>
          <w:w w:val="100"/>
          <w:spacing w:val="0"/>
          <w:color w:val="000000"/>
          <w:position w:val="0"/>
        </w:rPr>
        <w:t xml:space="preserve">tám </w:t>
      </w:r>
      <w:r>
        <w:rPr>
          <w:lang w:val="pl-PL" w:eastAsia="pl-PL" w:bidi="pl-PL"/>
          <w:w w:val="100"/>
          <w:spacing w:val="0"/>
          <w:color w:val="000000"/>
          <w:position w:val="0"/>
        </w:rPr>
        <w:t>wilkow siła”. O znajomości liturgii cerkiewnej świadczy uży</w:t>
        <w:softHyphen/>
        <w:t xml:space="preserve">cie zwrotu </w:t>
      </w:r>
      <w:r>
        <w:rPr>
          <w:rStyle w:val="CharStyle61"/>
          <w:lang w:val="cs-CZ" w:eastAsia="cs-CZ" w:bidi="cs-CZ"/>
        </w:rPr>
        <w:t xml:space="preserve">Hospody </w:t>
      </w:r>
      <w:r>
        <w:rPr>
          <w:rStyle w:val="CharStyle61"/>
        </w:rPr>
        <w:t>pomiłuy</w:t>
      </w:r>
      <w:r>
        <w:rPr>
          <w:lang w:val="pl-PL" w:eastAsia="pl-PL" w:bidi="pl-PL"/>
          <w:w w:val="100"/>
          <w:spacing w:val="0"/>
          <w:color w:val="000000"/>
          <w:position w:val="0"/>
        </w:rPr>
        <w:t xml:space="preserve"> 25 (w tekście łacińskim </w:t>
      </w:r>
      <w:r>
        <w:rPr>
          <w:rStyle w:val="CharStyle61"/>
        </w:rPr>
        <w:t xml:space="preserve">Domine miserere </w:t>
      </w:r>
      <w:r>
        <w:rPr>
          <w:lang w:val="pl-PL" w:eastAsia="pl-PL" w:bidi="pl-PL"/>
          <w:w w:val="100"/>
          <w:spacing w:val="0"/>
          <w:color w:val="000000"/>
          <w:position w:val="0"/>
        </w:rPr>
        <w:t xml:space="preserve">18v) czy przytoczone słowa modlitwy: </w:t>
      </w:r>
      <w:r>
        <w:rPr>
          <w:rStyle w:val="CharStyle61"/>
          <w:lang w:val="cs-CZ" w:eastAsia="cs-CZ" w:bidi="cs-CZ"/>
        </w:rPr>
        <w:t xml:space="preserve">Hospody </w:t>
      </w:r>
      <w:r>
        <w:rPr>
          <w:rStyle w:val="CharStyle61"/>
        </w:rPr>
        <w:t xml:space="preserve">pomiłuy/ </w:t>
      </w:r>
      <w:r>
        <w:rPr>
          <w:rStyle w:val="CharStyle61"/>
          <w:lang w:val="cs-CZ" w:eastAsia="cs-CZ" w:bidi="cs-CZ"/>
        </w:rPr>
        <w:t xml:space="preserve">Hospody </w:t>
      </w:r>
      <w:r>
        <w:rPr>
          <w:rStyle w:val="CharStyle61"/>
        </w:rPr>
        <w:t>po</w:t>
        <w:softHyphen/>
        <w:t xml:space="preserve">miłuy/ </w:t>
      </w:r>
      <w:r>
        <w:rPr>
          <w:rStyle w:val="CharStyle61"/>
          <w:lang w:val="cs-CZ" w:eastAsia="cs-CZ" w:bidi="cs-CZ"/>
        </w:rPr>
        <w:t xml:space="preserve">Hospody </w:t>
      </w:r>
      <w:r>
        <w:rPr>
          <w:rStyle w:val="CharStyle61"/>
        </w:rPr>
        <w:t xml:space="preserve">Jzusie Chryste Synu Boży/ pożałuy nas grzesznych. </w:t>
      </w:r>
      <w:r>
        <w:rPr>
          <w:rStyle w:val="CharStyle61"/>
          <w:vertAlign w:val="superscript"/>
        </w:rPr>
        <w:t>23</w:t>
      </w:r>
    </w:p>
    <w:p>
      <w:pPr>
        <w:pStyle w:val="Style62"/>
        <w:framePr w:wrap="none" w:vAnchor="page" w:hAnchor="page" w:x="873" w:y="12337"/>
        <w:tabs>
          <w:tab w:leader="none" w:pos="742" w:val="left"/>
        </w:tabs>
        <w:widowControl w:val="0"/>
        <w:keepNext w:val="0"/>
        <w:keepLines w:val="0"/>
        <w:shd w:val="clear" w:color="auto" w:fill="auto"/>
        <w:bidi w:val="0"/>
        <w:spacing w:before="0" w:after="0" w:line="180" w:lineRule="exact"/>
        <w:ind w:left="500" w:right="0" w:firstLine="0"/>
      </w:pPr>
      <w:r>
        <w:rPr>
          <w:lang w:val="pl-PL" w:eastAsia="pl-PL" w:bidi="pl-PL"/>
          <w:vertAlign w:val="superscript"/>
          <w:w w:val="100"/>
          <w:spacing w:val="0"/>
          <w:color w:val="000000"/>
          <w:position w:val="0"/>
        </w:rPr>
        <w:t>23</w:t>
      </w:r>
      <w:r>
        <w:rPr>
          <w:lang w:val="pl-PL" w:eastAsia="pl-PL" w:bidi="pl-PL"/>
          <w:w w:val="100"/>
          <w:spacing w:val="0"/>
          <w:color w:val="000000"/>
          <w:position w:val="0"/>
        </w:rPr>
        <w:tab/>
        <w:t xml:space="preserve">Niewykluczone, że </w:t>
      </w:r>
      <w:r>
        <w:rPr>
          <w:rStyle w:val="CharStyle64"/>
        </w:rPr>
        <w:t>dubiec</w:t>
      </w:r>
      <w:r>
        <w:rPr>
          <w:lang w:val="pl-PL" w:eastAsia="pl-PL" w:bidi="pl-PL"/>
          <w:w w:val="100"/>
          <w:spacing w:val="0"/>
          <w:color w:val="000000"/>
          <w:position w:val="0"/>
        </w:rPr>
        <w:t xml:space="preserve"> należy uznać za fonetyczny rutenizm.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3904" w:y="457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32</w:t>
      </w:r>
    </w:p>
    <w:p>
      <w:pPr>
        <w:pStyle w:val="Style19"/>
        <w:framePr w:wrap="none" w:vAnchor="page" w:hAnchor="page" w:x="6539" w:y="4575"/>
        <w:widowControl w:val="0"/>
        <w:keepNext w:val="0"/>
        <w:keepLines w:val="0"/>
        <w:shd w:val="clear" w:color="auto" w:fill="auto"/>
        <w:bidi w:val="0"/>
        <w:jc w:val="left"/>
        <w:spacing w:before="0" w:after="0" w:line="160" w:lineRule="exact"/>
        <w:ind w:left="0" w:right="0" w:firstLine="0"/>
      </w:pPr>
      <w:r>
        <w:rPr>
          <w:rStyle w:val="CharStyle21"/>
          <w:lang w:val="en-US" w:eastAsia="en-US" w:bidi="en-US"/>
          <w:b/>
          <w:bCs/>
        </w:rPr>
        <w:t xml:space="preserve">WANDA </w:t>
      </w:r>
      <w:r>
        <w:rPr>
          <w:rStyle w:val="CharStyle21"/>
          <w:b/>
          <w:bCs/>
        </w:rPr>
        <w:t>DECYK-ZIĘBA</w:t>
      </w:r>
    </w:p>
    <w:p>
      <w:pPr>
        <w:pStyle w:val="Style13"/>
        <w:framePr w:w="11107" w:h="8278" w:hRule="exact" w:wrap="none" w:vAnchor="page" w:hAnchor="page" w:x="390" w:y="5001"/>
        <w:widowControl w:val="0"/>
        <w:keepNext w:val="0"/>
        <w:keepLines w:val="0"/>
        <w:shd w:val="clear" w:color="auto" w:fill="auto"/>
        <w:bidi w:val="0"/>
        <w:jc w:val="both"/>
        <w:spacing w:before="0" w:after="0" w:line="240" w:lineRule="exact"/>
        <w:ind w:left="3540" w:right="420" w:firstLine="0"/>
      </w:pPr>
      <w:r>
        <w:rPr>
          <w:rStyle w:val="CharStyle61"/>
          <w:lang w:val="en-US" w:eastAsia="en-US" w:bidi="en-US"/>
        </w:rPr>
        <w:t xml:space="preserve">To iest/ </w:t>
      </w:r>
      <w:r>
        <w:rPr>
          <w:rStyle w:val="CharStyle61"/>
        </w:rPr>
        <w:t xml:space="preserve">Boże smiłuy </w:t>
      </w:r>
      <w:r>
        <w:rPr>
          <w:rStyle w:val="CharStyle61"/>
          <w:lang w:val="de-DE" w:eastAsia="de-DE" w:bidi="de-DE"/>
        </w:rPr>
        <w:t xml:space="preserve">sie/ </w:t>
      </w:r>
      <w:r>
        <w:rPr>
          <w:rStyle w:val="CharStyle61"/>
        </w:rPr>
        <w:t xml:space="preserve">Boże smiłuy </w:t>
      </w:r>
      <w:r>
        <w:rPr>
          <w:rStyle w:val="CharStyle61"/>
          <w:lang w:val="de-DE" w:eastAsia="de-DE" w:bidi="de-DE"/>
        </w:rPr>
        <w:t xml:space="preserve">sie/ </w:t>
      </w:r>
      <w:r>
        <w:rPr>
          <w:rStyle w:val="CharStyle61"/>
        </w:rPr>
        <w:t>Jezu Chryste Synu Boga ży</w:t>
        <w:softHyphen/>
        <w:t xml:space="preserve">wego/ </w:t>
      </w:r>
      <w:r>
        <w:rPr>
          <w:rStyle w:val="CharStyle61"/>
          <w:lang w:val="cs-CZ" w:eastAsia="cs-CZ" w:bidi="cs-CZ"/>
        </w:rPr>
        <w:t xml:space="preserve">rácz </w:t>
      </w:r>
      <w:r>
        <w:rPr>
          <w:rStyle w:val="CharStyle61"/>
        </w:rPr>
        <w:t>bydź miłościw nam grzesznym</w:t>
      </w:r>
      <w:r>
        <w:rPr>
          <w:lang w:val="pl-PL" w:eastAsia="pl-PL" w:bidi="pl-PL"/>
          <w:w w:val="100"/>
          <w:spacing w:val="0"/>
          <w:color w:val="000000"/>
          <w:position w:val="0"/>
        </w:rPr>
        <w:t xml:space="preserve"> 28. Natomiast o zaintereso</w:t>
        <w:softHyphen/>
        <w:t xml:space="preserve">waniu etykietą dworską pytanie: </w:t>
      </w:r>
      <w:r>
        <w:rPr>
          <w:rStyle w:val="CharStyle61"/>
        </w:rPr>
        <w:t xml:space="preserve">Czy </w:t>
      </w:r>
      <w:r>
        <w:rPr>
          <w:rStyle w:val="CharStyle61"/>
          <w:lang w:val="cs-CZ" w:eastAsia="cs-CZ" w:bidi="cs-CZ"/>
        </w:rPr>
        <w:t>hárázd</w:t>
      </w:r>
      <w:r>
        <w:rPr>
          <w:lang w:val="cs-CZ" w:eastAsia="cs-CZ" w:bidi="cs-CZ"/>
          <w:w w:val="100"/>
          <w:spacing w:val="0"/>
          <w:color w:val="000000"/>
          <w:position w:val="0"/>
        </w:rPr>
        <w:t xml:space="preserve"> </w:t>
      </w:r>
      <w:r>
        <w:rPr>
          <w:lang w:val="pl-PL" w:eastAsia="pl-PL" w:bidi="pl-PL"/>
          <w:w w:val="100"/>
          <w:spacing w:val="0"/>
          <w:color w:val="000000"/>
          <w:position w:val="0"/>
        </w:rPr>
        <w:t xml:space="preserve">[charaszo - W. D.-Z.] </w:t>
      </w:r>
      <w:r>
        <w:rPr>
          <w:rStyle w:val="CharStyle61"/>
        </w:rPr>
        <w:t xml:space="preserve">żywet Batenko, </w:t>
      </w:r>
      <w:r>
        <w:rPr>
          <w:rStyle w:val="CharStyle61"/>
          <w:lang w:val="cs-CZ" w:eastAsia="cs-CZ" w:bidi="cs-CZ"/>
        </w:rPr>
        <w:t xml:space="preserve">Mátenká/ </w:t>
      </w:r>
      <w:r>
        <w:rPr>
          <w:rStyle w:val="CharStyle61"/>
        </w:rPr>
        <w:t>etc.</w:t>
      </w:r>
      <w:r>
        <w:rPr>
          <w:lang w:val="pl-PL" w:eastAsia="pl-PL" w:bidi="pl-PL"/>
          <w:w w:val="100"/>
          <w:spacing w:val="0"/>
          <w:color w:val="000000"/>
          <w:position w:val="0"/>
        </w:rPr>
        <w:t xml:space="preserve"> 33. Z innych cech językowych występujących w tekście, charakterystycznych dla pisarzy związanych z Kresami, należy wymienić: przysłówki na -o </w:t>
      </w:r>
      <w:r>
        <w:rPr>
          <w:rStyle w:val="CharStyle61"/>
        </w:rPr>
        <w:t>(tajno</w:t>
      </w:r>
      <w:r>
        <w:rPr>
          <w:lang w:val="pl-PL" w:eastAsia="pl-PL" w:bidi="pl-PL"/>
          <w:w w:val="100"/>
          <w:spacing w:val="0"/>
          <w:color w:val="000000"/>
          <w:position w:val="0"/>
        </w:rPr>
        <w:t xml:space="preserve"> 60, </w:t>
      </w:r>
      <w:r>
        <w:rPr>
          <w:rStyle w:val="CharStyle61"/>
        </w:rPr>
        <w:t>ogromno</w:t>
      </w:r>
      <w:r>
        <w:rPr>
          <w:lang w:val="pl-PL" w:eastAsia="pl-PL" w:bidi="pl-PL"/>
          <w:w w:val="100"/>
          <w:spacing w:val="0"/>
          <w:color w:val="000000"/>
          <w:position w:val="0"/>
        </w:rPr>
        <w:t xml:space="preserve"> 64), formacje utworzone za pomocą suf. </w:t>
      </w:r>
      <w:r>
        <w:rPr>
          <w:rStyle w:val="CharStyle61"/>
        </w:rPr>
        <w:t>-ec ( mierzyniec, biedyniec) czy</w:t>
      </w:r>
      <w:r>
        <w:rPr>
          <w:lang w:val="pl-PL" w:eastAsia="pl-PL" w:bidi="pl-PL"/>
          <w:w w:val="100"/>
          <w:spacing w:val="0"/>
          <w:color w:val="000000"/>
          <w:position w:val="0"/>
        </w:rPr>
        <w:t xml:space="preserve"> deminutywa (por. </w:t>
      </w:r>
      <w:r>
        <w:rPr>
          <w:rStyle w:val="CharStyle61"/>
        </w:rPr>
        <w:t>biesiadecki, Moskieweczki, sąsiadeczki,</w:t>
      </w:r>
      <w:r>
        <w:rPr>
          <w:lang w:val="pl-PL" w:eastAsia="pl-PL" w:bidi="pl-PL"/>
          <w:w w:val="100"/>
          <w:spacing w:val="0"/>
          <w:color w:val="000000"/>
          <w:position w:val="0"/>
        </w:rPr>
        <w:t xml:space="preserve"> por. </w:t>
      </w:r>
      <w:r>
        <w:rPr>
          <w:rStyle w:val="CharStyle61"/>
        </w:rPr>
        <w:t>korosod; suremka).</w:t>
      </w:r>
      <w:r>
        <w:rPr>
          <w:lang w:val="pl-PL" w:eastAsia="pl-PL" w:bidi="pl-PL"/>
          <w:w w:val="100"/>
          <w:spacing w:val="0"/>
          <w:color w:val="000000"/>
          <w:position w:val="0"/>
        </w:rPr>
        <w:t xml:space="preserve"> Uwagę zwra</w:t>
        <w:softHyphen/>
        <w:t xml:space="preserve">cają wyrazy, które występują w </w:t>
      </w:r>
      <w:r>
        <w:rPr>
          <w:rStyle w:val="CharStyle61"/>
        </w:rPr>
        <w:t>Kronice...</w:t>
      </w:r>
      <w:r>
        <w:rPr>
          <w:lang w:val="pl-PL" w:eastAsia="pl-PL" w:bidi="pl-PL"/>
          <w:w w:val="100"/>
          <w:spacing w:val="0"/>
          <w:color w:val="000000"/>
          <w:position w:val="0"/>
        </w:rPr>
        <w:t xml:space="preserve"> oraz w pamiętnikach z epoki: Niemojewskiego, Marchockiego, Maskiewicza i Żółkiewskiego. Do nich zaliczają się: </w:t>
      </w:r>
      <w:r>
        <w:rPr>
          <w:rStyle w:val="CharStyle61"/>
        </w:rPr>
        <w:t>archiepiskop, c</w:t>
      </w:r>
      <w:r>
        <w:rPr>
          <w:rStyle w:val="CharStyle61"/>
          <w:lang w:val="de-DE" w:eastAsia="de-DE" w:bidi="de-DE"/>
        </w:rPr>
        <w:t>hrest</w:t>
      </w:r>
      <w:r>
        <w:rPr>
          <w:rStyle w:val="CharStyle61"/>
        </w:rPr>
        <w:t>, bojarzyn dumny, posoch</w:t>
      </w:r>
      <w:r>
        <w:rPr>
          <w:lang w:val="pl-PL" w:eastAsia="pl-PL" w:bidi="pl-PL"/>
          <w:w w:val="100"/>
          <w:spacing w:val="0"/>
          <w:color w:val="000000"/>
          <w:position w:val="0"/>
        </w:rPr>
        <w:t xml:space="preserve"> laska; pałka’, </w:t>
      </w:r>
      <w:r>
        <w:rPr>
          <w:rStyle w:val="CharStyle61"/>
        </w:rPr>
        <w:t>świeszczennik</w:t>
      </w:r>
      <w:r>
        <w:rPr>
          <w:lang w:val="pl-PL" w:eastAsia="pl-PL" w:bidi="pl-PL"/>
          <w:w w:val="100"/>
          <w:spacing w:val="0"/>
          <w:color w:val="000000"/>
          <w:position w:val="0"/>
        </w:rPr>
        <w:t xml:space="preserve"> oraz </w:t>
      </w:r>
      <w:r>
        <w:rPr>
          <w:rStyle w:val="CharStyle61"/>
        </w:rPr>
        <w:t>zmiennik.</w:t>
      </w:r>
      <w:r>
        <w:rPr>
          <w:lang w:val="pl-PL" w:eastAsia="pl-PL" w:bidi="pl-PL"/>
          <w:w w:val="100"/>
          <w:spacing w:val="0"/>
          <w:color w:val="000000"/>
          <w:position w:val="0"/>
        </w:rPr>
        <w:t xml:space="preserve"> Reprezentują one dwa podstawowe kręgi semantyczne: pierwszy związany z Cerkwią prawosławną, drugi z władzą.</w:t>
      </w:r>
    </w:p>
    <w:p>
      <w:pPr>
        <w:pStyle w:val="Style13"/>
        <w:framePr w:w="11107" w:h="8278" w:hRule="exact" w:wrap="none" w:vAnchor="page" w:hAnchor="page" w:x="390" w:y="5001"/>
        <w:widowControl w:val="0"/>
        <w:keepNext w:val="0"/>
        <w:keepLines w:val="0"/>
        <w:shd w:val="clear" w:color="auto" w:fill="auto"/>
        <w:bidi w:val="0"/>
        <w:jc w:val="both"/>
        <w:spacing w:before="0" w:after="0" w:line="240" w:lineRule="exact"/>
        <w:ind w:left="3540" w:right="420" w:firstLine="340"/>
      </w:pPr>
      <w:r>
        <w:rPr>
          <w:lang w:val="pl-PL" w:eastAsia="pl-PL" w:bidi="pl-PL"/>
          <w:w w:val="100"/>
          <w:spacing w:val="0"/>
          <w:color w:val="000000"/>
          <w:position w:val="0"/>
        </w:rPr>
        <w:t>Paszkowski jest jednym z tych autorów, który przytaczał wyrazy ro</w:t>
        <w:softHyphen/>
        <w:t xml:space="preserve">syjskie w celu zarysowania kolorytu lokalnego, podkreślenia inności przedstawianego świata, uwiarygodnienia opisu. Pierwszym był w XVI w. Maciej z Miechowa. To w jego traktacie znalazły się: </w:t>
      </w:r>
      <w:r>
        <w:rPr>
          <w:rStyle w:val="CharStyle61"/>
          <w:lang w:val="en-US" w:eastAsia="en-US" w:bidi="en-US"/>
        </w:rPr>
        <w:t xml:space="preserve">kronc, </w:t>
      </w:r>
      <w:r>
        <w:rPr>
          <w:rStyle w:val="CharStyle61"/>
        </w:rPr>
        <w:t>mors</w:t>
      </w:r>
      <w:r>
        <w:rPr>
          <w:lang w:val="pl-PL" w:eastAsia="pl-PL" w:bidi="pl-PL"/>
          <w:w w:val="100"/>
          <w:spacing w:val="0"/>
          <w:color w:val="000000"/>
          <w:position w:val="0"/>
        </w:rPr>
        <w:t xml:space="preserve"> i </w:t>
      </w:r>
      <w:r>
        <w:rPr>
          <w:rStyle w:val="CharStyle61"/>
        </w:rPr>
        <w:t>werst.</w:t>
      </w:r>
      <w:r>
        <w:rPr>
          <w:rStyle w:val="CharStyle61"/>
          <w:vertAlign w:val="superscript"/>
        </w:rPr>
        <w:t xml:space="preserve">2Ą </w:t>
      </w:r>
      <w:r>
        <w:rPr>
          <w:lang w:val="pl-PL" w:eastAsia="pl-PL" w:bidi="pl-PL"/>
          <w:w w:val="100"/>
          <w:spacing w:val="0"/>
          <w:color w:val="000000"/>
          <w:position w:val="0"/>
        </w:rPr>
        <w:t>Zapewne te słowa zacytował w polskim przekładzie dzieła Miechowity Andrzej Glaber. Niestety, do dziś zachowała się tylko część tego tłuma</w:t>
        <w:softHyphen/>
        <w:t xml:space="preserve">czenia. Od </w:t>
      </w:r>
      <w:r>
        <w:rPr>
          <w:lang w:val="de-DE" w:eastAsia="de-DE" w:bidi="de-DE"/>
          <w:w w:val="100"/>
          <w:spacing w:val="0"/>
          <w:color w:val="000000"/>
          <w:position w:val="0"/>
        </w:rPr>
        <w:t xml:space="preserve">Herbersteina </w:t>
      </w:r>
      <w:r>
        <w:rPr>
          <w:lang w:val="pl-PL" w:eastAsia="pl-PL" w:bidi="pl-PL"/>
          <w:w w:val="100"/>
          <w:spacing w:val="0"/>
          <w:color w:val="000000"/>
          <w:position w:val="0"/>
        </w:rPr>
        <w:t xml:space="preserve">mógł przejąć Bielski wyrazy: </w:t>
      </w:r>
      <w:r>
        <w:rPr>
          <w:rStyle w:val="CharStyle61"/>
        </w:rPr>
        <w:t>kieścień, posoch</w:t>
      </w:r>
      <w:r>
        <w:rPr>
          <w:rStyle w:val="CharStyle61"/>
          <w:vertAlign w:val="superscript"/>
        </w:rPr>
        <w:t xml:space="preserve">24 25 </w:t>
      </w:r>
      <w:r>
        <w:rPr>
          <w:lang w:val="pl-PL" w:eastAsia="pl-PL" w:bidi="pl-PL"/>
          <w:w w:val="100"/>
          <w:spacing w:val="0"/>
          <w:color w:val="000000"/>
          <w:position w:val="0"/>
        </w:rPr>
        <w:t xml:space="preserve">i niewystępujące w </w:t>
      </w:r>
      <w:r>
        <w:rPr>
          <w:rStyle w:val="CharStyle61"/>
        </w:rPr>
        <w:t>Kronice...</w:t>
      </w:r>
      <w:r>
        <w:rPr>
          <w:lang w:val="pl-PL" w:eastAsia="pl-PL" w:bidi="pl-PL"/>
          <w:w w:val="100"/>
          <w:spacing w:val="0"/>
          <w:color w:val="000000"/>
          <w:position w:val="0"/>
        </w:rPr>
        <w:t xml:space="preserve"> Gwagnina: </w:t>
      </w:r>
      <w:r>
        <w:rPr>
          <w:rStyle w:val="CharStyle61"/>
        </w:rPr>
        <w:t>czunkas</w:t>
      </w:r>
      <w:r>
        <w:rPr>
          <w:lang w:val="pl-PL" w:eastAsia="pl-PL" w:bidi="pl-PL"/>
          <w:w w:val="100"/>
          <w:spacing w:val="0"/>
          <w:color w:val="000000"/>
          <w:position w:val="0"/>
        </w:rPr>
        <w:t xml:space="preserve"> 'miara odległości’, </w:t>
      </w:r>
      <w:r>
        <w:rPr>
          <w:rStyle w:val="CharStyle61"/>
        </w:rPr>
        <w:t>semfi</w:t>
      </w:r>
      <w:r>
        <w:rPr>
          <w:lang w:val="pl-PL" w:eastAsia="pl-PL" w:bidi="pl-PL"/>
          <w:w w:val="100"/>
          <w:spacing w:val="0"/>
          <w:color w:val="000000"/>
          <w:position w:val="0"/>
        </w:rPr>
        <w:t xml:space="preserve"> łosoś’, </w:t>
      </w:r>
      <w:r>
        <w:rPr>
          <w:rStyle w:val="CharStyle61"/>
        </w:rPr>
        <w:t>szestoper</w:t>
      </w:r>
      <w:r>
        <w:rPr>
          <w:lang w:val="pl-PL" w:eastAsia="pl-PL" w:bidi="pl-PL"/>
          <w:w w:val="100"/>
          <w:spacing w:val="0"/>
          <w:color w:val="000000"/>
          <w:position w:val="0"/>
        </w:rPr>
        <w:t xml:space="preserve"> 'rodzaj buławy’, </w:t>
      </w:r>
      <w:r>
        <w:rPr>
          <w:rStyle w:val="CharStyle61"/>
        </w:rPr>
        <w:t>terlik</w:t>
      </w:r>
      <w:r>
        <w:rPr>
          <w:lang w:val="pl-PL" w:eastAsia="pl-PL" w:bidi="pl-PL"/>
          <w:w w:val="100"/>
          <w:spacing w:val="0"/>
          <w:color w:val="000000"/>
          <w:position w:val="0"/>
        </w:rPr>
        <w:t xml:space="preserve"> 'wąski kaftan z krótkimi rękawami’.</w:t>
      </w:r>
      <w:r>
        <w:rPr>
          <w:lang w:val="pl-PL" w:eastAsia="pl-PL" w:bidi="pl-PL"/>
          <w:vertAlign w:val="superscript"/>
          <w:w w:val="100"/>
          <w:spacing w:val="0"/>
          <w:color w:val="000000"/>
          <w:position w:val="0"/>
        </w:rPr>
        <w:t>26</w:t>
      </w:r>
      <w:r>
        <w:rPr>
          <w:lang w:val="pl-PL" w:eastAsia="pl-PL" w:bidi="pl-PL"/>
          <w:w w:val="100"/>
          <w:spacing w:val="0"/>
          <w:color w:val="000000"/>
          <w:position w:val="0"/>
        </w:rPr>
        <w:t xml:space="preserve"> </w:t>
      </w:r>
      <w:r>
        <w:rPr>
          <w:rStyle w:val="CharStyle61"/>
          <w:lang w:val="de-DE" w:eastAsia="de-DE" w:bidi="de-DE"/>
        </w:rPr>
        <w:t xml:space="preserve">Moschoviae </w:t>
      </w:r>
      <w:r>
        <w:rPr>
          <w:rStyle w:val="CharStyle61"/>
        </w:rPr>
        <w:t>descriptio</w:t>
      </w:r>
      <w:r>
        <w:rPr>
          <w:lang w:val="pl-PL" w:eastAsia="pl-PL" w:bidi="pl-PL"/>
          <w:w w:val="100"/>
          <w:spacing w:val="0"/>
          <w:color w:val="000000"/>
          <w:position w:val="0"/>
        </w:rPr>
        <w:t xml:space="preserve"> stanowiło pomost pomiędzy dziełem </w:t>
      </w:r>
      <w:r>
        <w:rPr>
          <w:lang w:val="de-DE" w:eastAsia="de-DE" w:bidi="de-DE"/>
          <w:w w:val="100"/>
          <w:spacing w:val="0"/>
          <w:color w:val="000000"/>
          <w:position w:val="0"/>
        </w:rPr>
        <w:t xml:space="preserve">Herbersteina </w:t>
      </w:r>
      <w:r>
        <w:rPr>
          <w:lang w:val="pl-PL" w:eastAsia="pl-PL" w:bidi="pl-PL"/>
          <w:w w:val="100"/>
          <w:spacing w:val="0"/>
          <w:color w:val="000000"/>
          <w:position w:val="0"/>
        </w:rPr>
        <w:t xml:space="preserve">a polskim tłumaczeniem Paszkowskiego. O tym, że Gwagnin weryfikował informacje </w:t>
      </w:r>
      <w:r>
        <w:rPr>
          <w:lang w:val="de-DE" w:eastAsia="de-DE" w:bidi="de-DE"/>
          <w:w w:val="100"/>
          <w:spacing w:val="0"/>
          <w:color w:val="000000"/>
          <w:position w:val="0"/>
        </w:rPr>
        <w:t xml:space="preserve">Herbersteina, </w:t>
      </w:r>
      <w:r>
        <w:rPr>
          <w:lang w:val="pl-PL" w:eastAsia="pl-PL" w:bidi="pl-PL"/>
          <w:w w:val="100"/>
          <w:spacing w:val="0"/>
          <w:color w:val="000000"/>
          <w:position w:val="0"/>
        </w:rPr>
        <w:t xml:space="preserve">świadczy np. nazwa </w:t>
      </w:r>
      <w:r>
        <w:rPr>
          <w:rStyle w:val="CharStyle61"/>
        </w:rPr>
        <w:t xml:space="preserve">maslna </w:t>
      </w:r>
      <w:r>
        <w:rPr>
          <w:lang w:val="pl-PL" w:eastAsia="pl-PL" w:bidi="pl-PL"/>
          <w:w w:val="100"/>
          <w:spacing w:val="0"/>
          <w:color w:val="000000"/>
          <w:position w:val="0"/>
        </w:rPr>
        <w:t xml:space="preserve">(niedziela), w </w:t>
      </w:r>
      <w:r>
        <w:rPr>
          <w:rStyle w:val="CharStyle61"/>
        </w:rPr>
        <w:t>Zapiskach...</w:t>
      </w:r>
      <w:r>
        <w:rPr>
          <w:lang w:val="pl-PL" w:eastAsia="pl-PL" w:bidi="pl-PL"/>
          <w:w w:val="100"/>
          <w:spacing w:val="0"/>
          <w:color w:val="000000"/>
          <w:position w:val="0"/>
        </w:rPr>
        <w:t xml:space="preserve"> była </w:t>
      </w:r>
      <w:r>
        <w:rPr>
          <w:rStyle w:val="CharStyle61"/>
        </w:rPr>
        <w:t>syrna.</w:t>
      </w:r>
      <w:r>
        <w:rPr>
          <w:rStyle w:val="CharStyle61"/>
          <w:vertAlign w:val="superscript"/>
        </w:rPr>
        <w:t>27</w:t>
      </w:r>
      <w:r>
        <w:rPr>
          <w:rStyle w:val="CharStyle61"/>
        </w:rPr>
        <w:t xml:space="preserve"> Opryczna, opryczyniec</w:t>
      </w:r>
      <w:r>
        <w:rPr>
          <w:lang w:val="pl-PL" w:eastAsia="pl-PL" w:bidi="pl-PL"/>
          <w:w w:val="100"/>
          <w:spacing w:val="0"/>
          <w:color w:val="000000"/>
          <w:position w:val="0"/>
        </w:rPr>
        <w:t xml:space="preserve"> wskazują już na inne źródło: relację Schlichtinga. Wiele innych wyrazów, np. </w:t>
      </w:r>
      <w:r>
        <w:rPr>
          <w:rStyle w:val="CharStyle61"/>
        </w:rPr>
        <w:t xml:space="preserve">bojar </w:t>
      </w:r>
      <w:r>
        <w:rPr>
          <w:rStyle w:val="CharStyle61"/>
          <w:lang w:val="ru-RU" w:eastAsia="ru-RU" w:bidi="ru-RU"/>
        </w:rPr>
        <w:t xml:space="preserve">// </w:t>
      </w:r>
      <w:r>
        <w:rPr>
          <w:rStyle w:val="CharStyle61"/>
        </w:rPr>
        <w:t>bojarzyn, dzienga, horda, proskura,</w:t>
      </w:r>
      <w:r>
        <w:rPr>
          <w:lang w:val="pl-PL" w:eastAsia="pl-PL" w:bidi="pl-PL"/>
          <w:w w:val="100"/>
          <w:spacing w:val="0"/>
          <w:color w:val="000000"/>
          <w:position w:val="0"/>
        </w:rPr>
        <w:t xml:space="preserve"> funkcjonowało w języku polskim (właściwie w jego regionalnej odmianie) wcześniej. Myślę, że przykłady te wystarczają, by przyjąć, że pierwsze zapożyczenia z języka rosyjskiego pojawiły się w języku polskim w wieku XVI, że na początku wieku XVII przybywa nowych. Fakt, że część z nich weszła do polszczyzny za po</w:t>
        <w:softHyphen/>
        <w:t>średnictwem tekstów w języku łacińskim, nie pozostawał bez wpływu na ich formę.</w:t>
      </w:r>
    </w:p>
    <w:p>
      <w:pPr>
        <w:pStyle w:val="Style67"/>
        <w:framePr w:w="7243" w:h="455" w:hRule="exact" w:wrap="none" w:vAnchor="page" w:hAnchor="page" w:x="3865" w:y="14016"/>
        <w:tabs>
          <w:tab w:leader="none" w:pos="4114" w:val="left"/>
        </w:tabs>
        <w:widowControl w:val="0"/>
        <w:keepNext w:val="0"/>
        <w:keepLines w:val="0"/>
        <w:shd w:val="clear" w:color="auto" w:fill="auto"/>
        <w:bidi w:val="0"/>
        <w:jc w:val="left"/>
        <w:spacing w:before="0" w:after="0" w:line="209" w:lineRule="exact"/>
        <w:ind w:left="3540" w:right="420" w:firstLine="320"/>
      </w:pPr>
      <w:r>
        <w:rPr>
          <w:rStyle w:val="CharStyle69"/>
          <w:vertAlign w:val="superscript"/>
          <w:i w:val="0"/>
          <w:iCs w:val="0"/>
        </w:rPr>
        <w:t>24</w:t>
      </w:r>
      <w:r>
        <w:rPr>
          <w:rStyle w:val="CharStyle69"/>
          <w:i w:val="0"/>
          <w:iCs w:val="0"/>
        </w:rPr>
        <w:tab/>
        <w:t xml:space="preserve">Por. W. Decyk-Zięba, O </w:t>
      </w:r>
      <w:r>
        <w:rPr>
          <w:lang w:val="pl-PL" w:eastAsia="pl-PL" w:bidi="pl-PL"/>
          <w:w w:val="100"/>
          <w:spacing w:val="0"/>
          <w:color w:val="000000"/>
          <w:position w:val="0"/>
        </w:rPr>
        <w:t>kilku wyrazach ruskich w „Tractatus de duabus Sarmatiis” Macieja z Miechowa,</w:t>
      </w:r>
      <w:r>
        <w:rPr>
          <w:rStyle w:val="CharStyle69"/>
          <w:i w:val="0"/>
          <w:iCs w:val="0"/>
        </w:rPr>
        <w:t xml:space="preserve"> „Prace Filologiczne” 1991, 36, s. 239-244.</w:t>
      </w:r>
    </w:p>
    <w:p>
      <w:pPr>
        <w:pStyle w:val="Style62"/>
        <w:framePr w:w="7243" w:h="633" w:hRule="exact" w:wrap="none" w:vAnchor="page" w:hAnchor="page" w:x="3865" w:y="14468"/>
        <w:tabs>
          <w:tab w:leader="none" w:pos="4110" w:val="left"/>
        </w:tabs>
        <w:widowControl w:val="0"/>
        <w:keepNext w:val="0"/>
        <w:keepLines w:val="0"/>
        <w:shd w:val="clear" w:color="auto" w:fill="auto"/>
        <w:bidi w:val="0"/>
        <w:spacing w:before="0" w:after="0" w:line="209" w:lineRule="exact"/>
        <w:ind w:left="3520" w:right="440" w:firstLine="340"/>
      </w:pPr>
      <w:r>
        <w:rPr>
          <w:lang w:val="pl-PL" w:eastAsia="pl-PL" w:bidi="pl-PL"/>
          <w:vertAlign w:val="superscript"/>
          <w:w w:val="100"/>
          <w:spacing w:val="0"/>
          <w:color w:val="000000"/>
          <w:position w:val="0"/>
        </w:rPr>
        <w:t>25</w:t>
      </w:r>
      <w:r>
        <w:rPr>
          <w:lang w:val="pl-PL" w:eastAsia="pl-PL" w:bidi="pl-PL"/>
          <w:w w:val="100"/>
          <w:spacing w:val="0"/>
          <w:color w:val="000000"/>
          <w:position w:val="0"/>
        </w:rPr>
        <w:tab/>
        <w:t xml:space="preserve">Por. </w:t>
      </w:r>
      <w:r>
        <w:rPr>
          <w:lang w:val="cs-CZ" w:eastAsia="cs-CZ" w:bidi="cs-CZ"/>
          <w:w w:val="100"/>
          <w:spacing w:val="0"/>
          <w:color w:val="000000"/>
          <w:position w:val="0"/>
        </w:rPr>
        <w:t xml:space="preserve">„vidi Principem </w:t>
      </w:r>
      <w:r>
        <w:rPr>
          <w:lang w:val="pl-PL" w:eastAsia="pl-PL" w:bidi="pl-PL"/>
          <w:w w:val="100"/>
          <w:spacing w:val="0"/>
          <w:color w:val="000000"/>
          <w:position w:val="0"/>
        </w:rPr>
        <w:t xml:space="preserve">ad </w:t>
      </w:r>
      <w:r>
        <w:rPr>
          <w:lang w:val="en-US" w:eastAsia="en-US" w:bidi="en-US"/>
          <w:w w:val="100"/>
          <w:spacing w:val="0"/>
          <w:color w:val="000000"/>
          <w:position w:val="0"/>
        </w:rPr>
        <w:t xml:space="preserve">dextram portae, qua ingressus </w:t>
      </w:r>
      <w:r>
        <w:rPr>
          <w:lang w:val="de-DE" w:eastAsia="de-DE" w:bidi="de-DE"/>
          <w:w w:val="100"/>
          <w:spacing w:val="0"/>
          <w:color w:val="000000"/>
          <w:position w:val="0"/>
        </w:rPr>
        <w:t xml:space="preserve">erat, ad </w:t>
      </w:r>
      <w:r>
        <w:rPr>
          <w:lang w:val="en-US" w:eastAsia="en-US" w:bidi="en-US"/>
          <w:w w:val="100"/>
          <w:spacing w:val="0"/>
          <w:color w:val="000000"/>
          <w:position w:val="0"/>
        </w:rPr>
        <w:t xml:space="preserve">parietem aperto capite stantem, Posochque baculo (ut vocant) innitentem, ante se quendam Colpaack dextra tenentem” [Herb, </w:t>
      </w:r>
      <w:r>
        <w:rPr>
          <w:lang w:val="ru-RU" w:eastAsia="ru-RU" w:bidi="ru-RU"/>
          <w:w w:val="100"/>
          <w:spacing w:val="0"/>
          <w:color w:val="000000"/>
          <w:position w:val="0"/>
        </w:rPr>
        <w:t xml:space="preserve">1/226]. </w:t>
      </w:r>
      <w:r>
        <w:rPr>
          <w:lang w:val="pl-PL" w:eastAsia="pl-PL" w:bidi="pl-PL"/>
          <w:w w:val="100"/>
          <w:spacing w:val="0"/>
          <w:color w:val="000000"/>
          <w:position w:val="0"/>
        </w:rPr>
        <w:t xml:space="preserve">Wyraz </w:t>
      </w:r>
      <w:r>
        <w:rPr>
          <w:rStyle w:val="CharStyle64"/>
        </w:rPr>
        <w:t>kołpak</w:t>
      </w:r>
      <w:r>
        <w:rPr>
          <w:lang w:val="pl-PL" w:eastAsia="pl-PL" w:bidi="pl-PL"/>
          <w:w w:val="100"/>
          <w:spacing w:val="0"/>
          <w:color w:val="000000"/>
          <w:position w:val="0"/>
        </w:rPr>
        <w:t xml:space="preserve"> notuje już </w:t>
      </w:r>
      <w:r>
        <w:rPr>
          <w:lang w:val="de-DE" w:eastAsia="de-DE" w:bidi="de-DE"/>
          <w:w w:val="100"/>
          <w:spacing w:val="0"/>
          <w:color w:val="000000"/>
          <w:position w:val="0"/>
        </w:rPr>
        <w:t>Sstp.</w:t>
      </w:r>
    </w:p>
    <w:p>
      <w:pPr>
        <w:pStyle w:val="Style62"/>
        <w:framePr w:w="7243" w:h="423" w:hRule="exact" w:wrap="none" w:vAnchor="page" w:hAnchor="page" w:x="3865" w:y="15099"/>
        <w:tabs>
          <w:tab w:leader="none" w:pos="4455" w:val="left"/>
        </w:tabs>
        <w:widowControl w:val="0"/>
        <w:keepNext w:val="0"/>
        <w:keepLines w:val="0"/>
        <w:shd w:val="clear" w:color="auto" w:fill="auto"/>
        <w:bidi w:val="0"/>
        <w:jc w:val="left"/>
        <w:spacing w:before="0" w:after="0" w:line="209" w:lineRule="exact"/>
        <w:ind w:left="3500" w:right="440" w:firstLine="360"/>
      </w:pPr>
      <w:r>
        <w:rPr>
          <w:lang w:val="pl-PL" w:eastAsia="pl-PL" w:bidi="pl-PL"/>
          <w:vertAlign w:val="superscript"/>
          <w:w w:val="100"/>
          <w:spacing w:val="0"/>
          <w:color w:val="000000"/>
          <w:position w:val="0"/>
        </w:rPr>
        <w:t>26</w:t>
      </w:r>
      <w:r>
        <w:rPr>
          <w:lang w:val="pl-PL" w:eastAsia="pl-PL" w:bidi="pl-PL"/>
          <w:w w:val="100"/>
          <w:spacing w:val="0"/>
          <w:color w:val="000000"/>
          <w:position w:val="0"/>
        </w:rPr>
        <w:tab/>
        <w:t xml:space="preserve">Por. W. Decyk-Zięba, </w:t>
      </w:r>
      <w:r>
        <w:rPr>
          <w:rStyle w:val="CharStyle64"/>
        </w:rPr>
        <w:t>Czy Marcin Bielski znał literaturę staroruską?,</w:t>
      </w:r>
      <w:r>
        <w:rPr>
          <w:lang w:val="pl-PL" w:eastAsia="pl-PL" w:bidi="pl-PL"/>
          <w:w w:val="100"/>
          <w:spacing w:val="0"/>
          <w:color w:val="000000"/>
          <w:position w:val="0"/>
        </w:rPr>
        <w:t xml:space="preserve"> „Slavia Orientalis’ XXXII, 1988, nr 2, s. 289-293.</w:t>
      </w:r>
    </w:p>
    <w:p>
      <w:pPr>
        <w:pStyle w:val="Style62"/>
        <w:framePr w:w="7243" w:h="455" w:hRule="exact" w:wrap="none" w:vAnchor="page" w:hAnchor="page" w:x="3865" w:y="15519"/>
        <w:tabs>
          <w:tab w:leader="none" w:pos="4103" w:val="left"/>
        </w:tabs>
        <w:widowControl w:val="0"/>
        <w:keepNext w:val="0"/>
        <w:keepLines w:val="0"/>
        <w:shd w:val="clear" w:color="auto" w:fill="auto"/>
        <w:bidi w:val="0"/>
        <w:jc w:val="left"/>
        <w:spacing w:before="0" w:after="0" w:line="209" w:lineRule="exact"/>
        <w:ind w:left="3520" w:right="440" w:firstLine="320"/>
      </w:pPr>
      <w:r>
        <w:rPr>
          <w:lang w:val="pl-PL" w:eastAsia="pl-PL" w:bidi="pl-PL"/>
          <w:vertAlign w:val="superscript"/>
          <w:w w:val="100"/>
          <w:spacing w:val="0"/>
          <w:color w:val="000000"/>
          <w:position w:val="0"/>
        </w:rPr>
        <w:t>27</w:t>
      </w:r>
      <w:r>
        <w:rPr>
          <w:lang w:val="pl-PL" w:eastAsia="pl-PL" w:bidi="pl-PL"/>
          <w:w w:val="100"/>
          <w:spacing w:val="0"/>
          <w:color w:val="000000"/>
          <w:position w:val="0"/>
        </w:rPr>
        <w:tab/>
        <w:t xml:space="preserve">Por. „Prima </w:t>
      </w:r>
      <w:r>
        <w:rPr>
          <w:lang w:val="en-US" w:eastAsia="en-US" w:bidi="en-US"/>
          <w:w w:val="100"/>
          <w:spacing w:val="0"/>
          <w:color w:val="000000"/>
          <w:position w:val="0"/>
        </w:rPr>
        <w:t xml:space="preserve">lactriis </w:t>
      </w:r>
      <w:r>
        <w:rPr>
          <w:lang w:val="pl-PL" w:eastAsia="pl-PL" w:bidi="pl-PL"/>
          <w:w w:val="100"/>
          <w:spacing w:val="0"/>
          <w:color w:val="000000"/>
          <w:position w:val="0"/>
        </w:rPr>
        <w:t xml:space="preserve">utuntur </w:t>
      </w:r>
      <w:r>
        <w:rPr>
          <w:lang w:val="en-US" w:eastAsia="en-US" w:bidi="en-US"/>
          <w:w w:val="100"/>
          <w:spacing w:val="0"/>
          <w:color w:val="000000"/>
          <w:position w:val="0"/>
        </w:rPr>
        <w:t xml:space="preserve">quam </w:t>
      </w:r>
      <w:r>
        <w:rPr>
          <w:lang w:val="pl-PL" w:eastAsia="pl-PL" w:bidi="pl-PL"/>
          <w:w w:val="100"/>
          <w:spacing w:val="0"/>
          <w:color w:val="000000"/>
          <w:position w:val="0"/>
        </w:rPr>
        <w:t xml:space="preserve">Syrna, </w:t>
      </w:r>
      <w:r>
        <w:rPr>
          <w:lang w:val="en-US" w:eastAsia="en-US" w:bidi="en-US"/>
          <w:w w:val="100"/>
          <w:spacing w:val="0"/>
          <w:color w:val="000000"/>
          <w:position w:val="0"/>
        </w:rPr>
        <w:t xml:space="preserve">quasi </w:t>
      </w:r>
      <w:r>
        <w:rPr>
          <w:lang w:val="pl-PL" w:eastAsia="pl-PL" w:bidi="pl-PL"/>
          <w:w w:val="100"/>
          <w:spacing w:val="0"/>
          <w:color w:val="000000"/>
          <w:position w:val="0"/>
        </w:rPr>
        <w:t xml:space="preserve">caseacea, </w:t>
      </w:r>
      <w:r>
        <w:rPr>
          <w:lang w:val="en-US" w:eastAsia="en-US" w:bidi="en-US"/>
          <w:w w:val="100"/>
          <w:spacing w:val="0"/>
          <w:color w:val="000000"/>
          <w:position w:val="0"/>
        </w:rPr>
        <w:t xml:space="preserve">appellant” </w:t>
      </w:r>
      <w:r>
        <w:rPr>
          <w:lang w:val="pl-PL" w:eastAsia="pl-PL" w:bidi="pl-PL"/>
          <w:w w:val="100"/>
          <w:spacing w:val="0"/>
          <w:color w:val="000000"/>
          <w:position w:val="0"/>
        </w:rPr>
        <w:t xml:space="preserve">[Herb, </w:t>
      </w:r>
      <w:r>
        <w:rPr>
          <w:lang w:val="ru-RU" w:eastAsia="ru-RU" w:bidi="ru-RU"/>
          <w:w w:val="100"/>
          <w:spacing w:val="0"/>
          <w:color w:val="000000"/>
          <w:position w:val="0"/>
        </w:rPr>
        <w:t>1/209-210].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297" w:y="108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PRZYCZYNEK DO DZIEJÓW POLSKO-WSCHODNIOSŁOWIAŃSKICH...</w:t>
      </w:r>
    </w:p>
    <w:p>
      <w:pPr>
        <w:pStyle w:val="Style19"/>
        <w:framePr w:wrap="none" w:vAnchor="page" w:hAnchor="page" w:x="7552" w:y="109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33</w:t>
      </w:r>
    </w:p>
    <w:p>
      <w:pPr>
        <w:pStyle w:val="Style28"/>
        <w:framePr w:wrap="none" w:vAnchor="page" w:hAnchor="page" w:x="371" w:y="1522"/>
        <w:widowControl w:val="0"/>
        <w:keepNext w:val="0"/>
        <w:keepLines w:val="0"/>
        <w:shd w:val="clear" w:color="auto" w:fill="auto"/>
        <w:bidi w:val="0"/>
        <w:jc w:val="left"/>
        <w:spacing w:before="0" w:after="0" w:line="200" w:lineRule="exact"/>
        <w:ind w:left="2040" w:right="0" w:firstLine="0"/>
      </w:pPr>
      <w:bookmarkStart w:id="9" w:name="bookmark9"/>
      <w:r>
        <w:rPr>
          <w:lang w:val="pl-PL" w:eastAsia="pl-PL" w:bidi="pl-PL"/>
          <w:w w:val="100"/>
          <w:color w:val="000000"/>
          <w:position w:val="0"/>
        </w:rPr>
        <w:t>SKRÓTY ŹRÓDEŁ I LITERATURY</w:t>
      </w:r>
      <w:bookmarkEnd w:id="9"/>
    </w:p>
    <w:p>
      <w:pPr>
        <w:pStyle w:val="Style70"/>
        <w:framePr w:w="11107" w:h="9998" w:hRule="exact" w:wrap="none" w:vAnchor="page" w:hAnchor="page" w:x="371" w:y="2001"/>
        <w:tabs>
          <w:tab w:leader="none" w:pos="1419" w:val="left"/>
        </w:tabs>
        <w:widowControl w:val="0"/>
        <w:keepNext w:val="0"/>
        <w:keepLines w:val="0"/>
        <w:shd w:val="clear" w:color="auto" w:fill="auto"/>
        <w:bidi w:val="0"/>
        <w:jc w:val="both"/>
        <w:spacing w:before="0" w:after="0" w:line="221" w:lineRule="exact"/>
        <w:ind w:left="1620" w:right="0" w:hanging="1400"/>
      </w:pPr>
      <w:r>
        <w:rPr>
          <w:rStyle w:val="CharStyle72"/>
          <w:i w:val="0"/>
          <w:iCs w:val="0"/>
        </w:rPr>
        <w:t>Bańk</w:t>
        <w:tab/>
        <w:t xml:space="preserve">- A. Bańkowski, </w:t>
      </w:r>
      <w:r>
        <w:rPr>
          <w:lang w:val="pl-PL" w:eastAsia="pl-PL" w:bidi="pl-PL"/>
          <w:w w:val="100"/>
          <w:spacing w:val="0"/>
          <w:color w:val="000000"/>
          <w:position w:val="0"/>
        </w:rPr>
        <w:t>Słownik etymologiczny języka polskiego,</w:t>
      </w:r>
      <w:r>
        <w:rPr>
          <w:rStyle w:val="CharStyle72"/>
          <w:i w:val="0"/>
          <w:iCs w:val="0"/>
        </w:rPr>
        <w:t xml:space="preserve"> t. 1-2,</w:t>
      </w:r>
    </w:p>
    <w:p>
      <w:pPr>
        <w:pStyle w:val="Style26"/>
        <w:framePr w:w="11107" w:h="9998" w:hRule="exact" w:wrap="none" w:vAnchor="page" w:hAnchor="page" w:x="371" w:y="2001"/>
        <w:widowControl w:val="0"/>
        <w:keepNext w:val="0"/>
        <w:keepLines w:val="0"/>
        <w:shd w:val="clear" w:color="auto" w:fill="auto"/>
        <w:bidi w:val="0"/>
        <w:jc w:val="left"/>
        <w:spacing w:before="0" w:after="0" w:line="221" w:lineRule="exact"/>
        <w:ind w:left="1620" w:right="0" w:firstLine="0"/>
      </w:pPr>
      <w:r>
        <w:rPr>
          <w:lang w:val="pl-PL" w:eastAsia="pl-PL" w:bidi="pl-PL"/>
          <w:w w:val="100"/>
          <w:spacing w:val="0"/>
          <w:color w:val="000000"/>
          <w:position w:val="0"/>
        </w:rPr>
        <w:t>Warszawa 2000.</w:t>
      </w:r>
    </w:p>
    <w:p>
      <w:pPr>
        <w:pStyle w:val="Style70"/>
        <w:framePr w:w="11107" w:h="9998" w:hRule="exact" w:wrap="none" w:vAnchor="page" w:hAnchor="page" w:x="371" w:y="2001"/>
        <w:tabs>
          <w:tab w:leader="none" w:pos="1419" w:val="left"/>
        </w:tabs>
        <w:widowControl w:val="0"/>
        <w:keepNext w:val="0"/>
        <w:keepLines w:val="0"/>
        <w:shd w:val="clear" w:color="auto" w:fill="auto"/>
        <w:bidi w:val="0"/>
        <w:jc w:val="both"/>
        <w:spacing w:before="0" w:after="0" w:line="221" w:lineRule="exact"/>
        <w:ind w:left="1620" w:right="0" w:hanging="1400"/>
      </w:pPr>
      <w:r>
        <w:rPr>
          <w:rStyle w:val="CharStyle72"/>
          <w:i w:val="0"/>
          <w:iCs w:val="0"/>
        </w:rPr>
        <w:t>BielKr</w:t>
        <w:tab/>
        <w:t xml:space="preserve">- M. Bielski, </w:t>
      </w:r>
      <w:r>
        <w:rPr>
          <w:lang w:val="pl-PL" w:eastAsia="pl-PL" w:bidi="pl-PL"/>
          <w:w w:val="100"/>
          <w:spacing w:val="0"/>
          <w:color w:val="000000"/>
          <w:position w:val="0"/>
        </w:rPr>
        <w:t>Kronika, to jest historia świata, na sześć wieków po</w:t>
        <w:softHyphen/>
      </w:r>
    </w:p>
    <w:p>
      <w:pPr>
        <w:pStyle w:val="Style26"/>
        <w:framePr w:w="11107" w:h="9998" w:hRule="exact" w:wrap="none" w:vAnchor="page" w:hAnchor="page" w:x="371" w:y="2001"/>
        <w:widowControl w:val="0"/>
        <w:keepNext w:val="0"/>
        <w:keepLines w:val="0"/>
        <w:shd w:val="clear" w:color="auto" w:fill="auto"/>
        <w:bidi w:val="0"/>
        <w:jc w:val="left"/>
        <w:spacing w:before="0" w:after="0" w:line="221" w:lineRule="exact"/>
        <w:ind w:left="1620" w:right="0" w:firstLine="0"/>
      </w:pPr>
      <w:r>
        <w:rPr>
          <w:rStyle w:val="CharStyle73"/>
        </w:rPr>
        <w:t>dzielona...,</w:t>
      </w:r>
      <w:r>
        <w:rPr>
          <w:lang w:val="pl-PL" w:eastAsia="pl-PL" w:bidi="pl-PL"/>
          <w:w w:val="100"/>
          <w:spacing w:val="0"/>
          <w:color w:val="000000"/>
          <w:position w:val="0"/>
        </w:rPr>
        <w:t xml:space="preserve"> Kraków 1564.</w:t>
      </w:r>
    </w:p>
    <w:p>
      <w:pPr>
        <w:pStyle w:val="Style70"/>
        <w:framePr w:w="11107" w:h="9998" w:hRule="exact" w:wrap="none" w:vAnchor="page" w:hAnchor="page" w:x="371" w:y="2001"/>
        <w:tabs>
          <w:tab w:leader="none" w:pos="1419" w:val="left"/>
        </w:tabs>
        <w:widowControl w:val="0"/>
        <w:keepNext w:val="0"/>
        <w:keepLines w:val="0"/>
        <w:shd w:val="clear" w:color="auto" w:fill="auto"/>
        <w:bidi w:val="0"/>
        <w:jc w:val="both"/>
        <w:spacing w:before="0" w:after="0" w:line="221" w:lineRule="exact"/>
        <w:ind w:left="1620" w:right="0" w:hanging="1400"/>
      </w:pPr>
      <w:r>
        <w:rPr>
          <w:rStyle w:val="CharStyle72"/>
          <w:i w:val="0"/>
          <w:iCs w:val="0"/>
        </w:rPr>
        <w:t>Bor</w:t>
        <w:tab/>
        <w:t xml:space="preserve">- W. Borys, </w:t>
      </w:r>
      <w:r>
        <w:rPr>
          <w:lang w:val="pl-PL" w:eastAsia="pl-PL" w:bidi="pl-PL"/>
          <w:w w:val="100"/>
          <w:spacing w:val="0"/>
          <w:color w:val="000000"/>
          <w:position w:val="0"/>
        </w:rPr>
        <w:t>Słownik etymologiczny języka polskiego,</w:t>
      </w:r>
      <w:r>
        <w:rPr>
          <w:rStyle w:val="CharStyle72"/>
          <w:i w:val="0"/>
          <w:iCs w:val="0"/>
        </w:rPr>
        <w:t xml:space="preserve"> Kraków 2005.</w:t>
      </w:r>
    </w:p>
    <w:p>
      <w:pPr>
        <w:pStyle w:val="Style70"/>
        <w:framePr w:w="11107" w:h="9998" w:hRule="exact" w:wrap="none" w:vAnchor="page" w:hAnchor="page" w:x="371" w:y="2001"/>
        <w:tabs>
          <w:tab w:leader="none" w:pos="1419" w:val="left"/>
        </w:tabs>
        <w:widowControl w:val="0"/>
        <w:keepNext w:val="0"/>
        <w:keepLines w:val="0"/>
        <w:shd w:val="clear" w:color="auto" w:fill="auto"/>
        <w:bidi w:val="0"/>
        <w:jc w:val="both"/>
        <w:spacing w:before="0" w:after="0" w:line="221" w:lineRule="exact"/>
        <w:ind w:left="1620" w:right="0" w:hanging="1400"/>
      </w:pPr>
      <w:r>
        <w:rPr>
          <w:rStyle w:val="CharStyle72"/>
          <w:i w:val="0"/>
          <w:iCs w:val="0"/>
        </w:rPr>
        <w:t>BSBoh</w:t>
        <w:tab/>
        <w:t xml:space="preserve">- M. Basaj, J. Siatkowski, </w:t>
      </w:r>
      <w:r>
        <w:rPr>
          <w:lang w:val="pl-PL" w:eastAsia="pl-PL" w:bidi="pl-PL"/>
          <w:w w:val="100"/>
          <w:spacing w:val="0"/>
          <w:color w:val="000000"/>
          <w:position w:val="0"/>
        </w:rPr>
        <w:t>Bohemizmy w języku polskim: Słownik,</w:t>
      </w:r>
    </w:p>
    <w:p>
      <w:pPr>
        <w:pStyle w:val="Style26"/>
        <w:framePr w:w="11107" w:h="9998" w:hRule="exact" w:wrap="none" w:vAnchor="page" w:hAnchor="page" w:x="371" w:y="2001"/>
        <w:widowControl w:val="0"/>
        <w:keepNext w:val="0"/>
        <w:keepLines w:val="0"/>
        <w:shd w:val="clear" w:color="auto" w:fill="auto"/>
        <w:bidi w:val="0"/>
        <w:jc w:val="left"/>
        <w:spacing w:before="0" w:after="0" w:line="221" w:lineRule="exact"/>
        <w:ind w:left="1620" w:right="0" w:firstLine="0"/>
      </w:pPr>
      <w:r>
        <w:rPr>
          <w:lang w:val="pl-PL" w:eastAsia="pl-PL" w:bidi="pl-PL"/>
          <w:w w:val="100"/>
          <w:spacing w:val="0"/>
          <w:color w:val="000000"/>
          <w:position w:val="0"/>
        </w:rPr>
        <w:t>Warszawa 2006.</w:t>
      </w:r>
    </w:p>
    <w:p>
      <w:pPr>
        <w:pStyle w:val="Style70"/>
        <w:framePr w:w="11107" w:h="9998" w:hRule="exact" w:wrap="none" w:vAnchor="page" w:hAnchor="page" w:x="371" w:y="2001"/>
        <w:tabs>
          <w:tab w:leader="none" w:pos="1419" w:val="left"/>
        </w:tabs>
        <w:widowControl w:val="0"/>
        <w:keepNext w:val="0"/>
        <w:keepLines w:val="0"/>
        <w:shd w:val="clear" w:color="auto" w:fill="auto"/>
        <w:bidi w:val="0"/>
        <w:jc w:val="both"/>
        <w:spacing w:before="0" w:after="0" w:line="221" w:lineRule="exact"/>
        <w:ind w:left="1620" w:right="0" w:hanging="1400"/>
      </w:pPr>
      <w:r>
        <w:rPr>
          <w:rStyle w:val="CharStyle72"/>
          <w:i w:val="0"/>
          <w:iCs w:val="0"/>
        </w:rPr>
        <w:t>SCSJ</w:t>
        <w:tab/>
        <w:t xml:space="preserve">- </w:t>
      </w:r>
      <w:r>
        <w:rPr>
          <w:lang w:val="cs-CZ" w:eastAsia="cs-CZ" w:bidi="cs-CZ"/>
          <w:w w:val="100"/>
          <w:spacing w:val="0"/>
          <w:color w:val="000000"/>
          <w:position w:val="0"/>
        </w:rPr>
        <w:t xml:space="preserve">Slovar' cerkovnoslavjanskogo </w:t>
      </w:r>
      <w:r>
        <w:rPr>
          <w:lang w:val="pl-PL" w:eastAsia="pl-PL" w:bidi="pl-PL"/>
          <w:w w:val="100"/>
          <w:spacing w:val="0"/>
          <w:color w:val="000000"/>
          <w:position w:val="0"/>
        </w:rPr>
        <w:t xml:space="preserve">i russkogo </w:t>
      </w:r>
      <w:r>
        <w:rPr>
          <w:lang w:val="cs-CZ" w:eastAsia="cs-CZ" w:bidi="cs-CZ"/>
          <w:w w:val="100"/>
          <w:spacing w:val="0"/>
          <w:color w:val="000000"/>
          <w:position w:val="0"/>
        </w:rPr>
        <w:t>jazyka, sostavlennyj</w:t>
      </w:r>
    </w:p>
    <w:p>
      <w:pPr>
        <w:pStyle w:val="Style70"/>
        <w:framePr w:w="11107" w:h="9998" w:hRule="exact" w:wrap="none" w:vAnchor="page" w:hAnchor="page" w:x="371" w:y="2001"/>
        <w:widowControl w:val="0"/>
        <w:keepNext w:val="0"/>
        <w:keepLines w:val="0"/>
        <w:shd w:val="clear" w:color="auto" w:fill="auto"/>
        <w:bidi w:val="0"/>
        <w:jc w:val="left"/>
        <w:spacing w:before="0" w:after="0" w:line="221" w:lineRule="exact"/>
        <w:ind w:left="1620" w:right="3720" w:firstLine="0"/>
      </w:pPr>
      <w:r>
        <w:rPr>
          <w:lang w:val="cs-CZ" w:eastAsia="cs-CZ" w:bidi="cs-CZ"/>
          <w:w w:val="100"/>
          <w:spacing w:val="0"/>
          <w:color w:val="000000"/>
          <w:position w:val="0"/>
        </w:rPr>
        <w:t xml:space="preserve">Vtorym </w:t>
      </w:r>
      <w:r>
        <w:rPr>
          <w:lang w:val="pl-PL" w:eastAsia="pl-PL" w:bidi="pl-PL"/>
          <w:w w:val="100"/>
          <w:spacing w:val="0"/>
          <w:color w:val="000000"/>
          <w:position w:val="0"/>
        </w:rPr>
        <w:t>otdeleniem Imperatorskoj Akademii Nauk,</w:t>
      </w:r>
      <w:r>
        <w:rPr>
          <w:rStyle w:val="CharStyle72"/>
          <w:i w:val="0"/>
          <w:iCs w:val="0"/>
        </w:rPr>
        <w:t xml:space="preserve"> t. 1-2, Moskwa 2001 [reprint wyd. z 1847].</w:t>
      </w:r>
    </w:p>
    <w:p>
      <w:pPr>
        <w:pStyle w:val="Style70"/>
        <w:framePr w:w="11107" w:h="9998" w:hRule="exact" w:wrap="none" w:vAnchor="page" w:hAnchor="page" w:x="371" w:y="2001"/>
        <w:tabs>
          <w:tab w:leader="none" w:pos="1419" w:val="left"/>
        </w:tabs>
        <w:widowControl w:val="0"/>
        <w:keepNext w:val="0"/>
        <w:keepLines w:val="0"/>
        <w:shd w:val="clear" w:color="auto" w:fill="auto"/>
        <w:bidi w:val="0"/>
        <w:jc w:val="both"/>
        <w:spacing w:before="0" w:after="0" w:line="221" w:lineRule="exact"/>
        <w:ind w:left="1620" w:right="0" w:hanging="1400"/>
      </w:pPr>
      <w:r>
        <w:rPr>
          <w:rStyle w:val="CharStyle72"/>
          <w:i w:val="0"/>
          <w:iCs w:val="0"/>
        </w:rPr>
        <w:t>DWyr</w:t>
        <w:tab/>
        <w:t xml:space="preserve">- W. Decyk-Zięba, </w:t>
      </w:r>
      <w:r>
        <w:rPr>
          <w:lang w:val="pl-PL" w:eastAsia="pl-PL" w:bidi="pl-PL"/>
          <w:w w:val="100"/>
          <w:spacing w:val="0"/>
          <w:color w:val="000000"/>
          <w:position w:val="0"/>
        </w:rPr>
        <w:t>Wyrazy rosyjskie znane Polakom w XVI wieku,</w:t>
      </w:r>
    </w:p>
    <w:p>
      <w:pPr>
        <w:pStyle w:val="Style26"/>
        <w:framePr w:w="11107" w:h="9998" w:hRule="exact" w:wrap="none" w:vAnchor="page" w:hAnchor="page" w:x="371" w:y="2001"/>
        <w:widowControl w:val="0"/>
        <w:keepNext w:val="0"/>
        <w:keepLines w:val="0"/>
        <w:shd w:val="clear" w:color="auto" w:fill="auto"/>
        <w:bidi w:val="0"/>
        <w:jc w:val="left"/>
        <w:spacing w:before="0" w:after="0" w:line="221" w:lineRule="exact"/>
        <w:ind w:left="1620" w:right="0" w:firstLine="0"/>
      </w:pPr>
      <w:r>
        <w:rPr>
          <w:lang w:val="pl-PL" w:eastAsia="pl-PL" w:bidi="pl-PL"/>
          <w:w w:val="100"/>
          <w:spacing w:val="0"/>
          <w:color w:val="000000"/>
          <w:position w:val="0"/>
        </w:rPr>
        <w:t>w druku.</w:t>
      </w:r>
    </w:p>
    <w:p>
      <w:pPr>
        <w:pStyle w:val="Style70"/>
        <w:framePr w:w="11107" w:h="9998" w:hRule="exact" w:wrap="none" w:vAnchor="page" w:hAnchor="page" w:x="371" w:y="2001"/>
        <w:tabs>
          <w:tab w:leader="none" w:pos="1419" w:val="left"/>
        </w:tabs>
        <w:widowControl w:val="0"/>
        <w:keepNext w:val="0"/>
        <w:keepLines w:val="0"/>
        <w:shd w:val="clear" w:color="auto" w:fill="auto"/>
        <w:bidi w:val="0"/>
        <w:jc w:val="both"/>
        <w:spacing w:before="0" w:after="0" w:line="221" w:lineRule="exact"/>
        <w:ind w:left="1620" w:right="0" w:hanging="1400"/>
      </w:pPr>
      <w:r>
        <w:rPr>
          <w:rStyle w:val="CharStyle72"/>
          <w:i w:val="0"/>
          <w:iCs w:val="0"/>
        </w:rPr>
        <w:t>GwD</w:t>
        <w:tab/>
        <w:t xml:space="preserve">- </w:t>
      </w:r>
      <w:r>
        <w:rPr>
          <w:rStyle w:val="CharStyle72"/>
          <w:lang w:val="en-US" w:eastAsia="en-US" w:bidi="en-US"/>
          <w:i w:val="0"/>
          <w:iCs w:val="0"/>
        </w:rPr>
        <w:t xml:space="preserve">A. Guagnini, </w:t>
      </w:r>
      <w:r>
        <w:rPr>
          <w:lang w:val="en-US" w:eastAsia="en-US" w:bidi="en-US"/>
          <w:w w:val="100"/>
          <w:spacing w:val="0"/>
          <w:color w:val="000000"/>
          <w:position w:val="0"/>
        </w:rPr>
        <w:t xml:space="preserve">Moschoviae </w:t>
      </w:r>
      <w:r>
        <w:rPr>
          <w:lang w:val="pl-PL" w:eastAsia="pl-PL" w:bidi="pl-PL"/>
          <w:w w:val="100"/>
          <w:spacing w:val="0"/>
          <w:color w:val="000000"/>
          <w:position w:val="0"/>
        </w:rPr>
        <w:t>descriptio</w:t>
      </w:r>
      <w:r>
        <w:rPr>
          <w:rStyle w:val="CharStyle72"/>
          <w:i w:val="0"/>
          <w:iCs w:val="0"/>
        </w:rPr>
        <w:t xml:space="preserve"> [w:] idem, </w:t>
      </w:r>
      <w:r>
        <w:rPr>
          <w:lang w:val="pl-PL" w:eastAsia="pl-PL" w:bidi="pl-PL"/>
          <w:w w:val="100"/>
          <w:spacing w:val="0"/>
          <w:color w:val="000000"/>
          <w:position w:val="0"/>
        </w:rPr>
        <w:t>Sarmatiae Euro-</w:t>
      </w:r>
    </w:p>
    <w:p>
      <w:pPr>
        <w:pStyle w:val="Style70"/>
        <w:framePr w:w="11107" w:h="9998" w:hRule="exact" w:wrap="none" w:vAnchor="page" w:hAnchor="page" w:x="371" w:y="2001"/>
        <w:widowControl w:val="0"/>
        <w:keepNext w:val="0"/>
        <w:keepLines w:val="0"/>
        <w:shd w:val="clear" w:color="auto" w:fill="auto"/>
        <w:bidi w:val="0"/>
        <w:jc w:val="left"/>
        <w:spacing w:before="0" w:after="0" w:line="221" w:lineRule="exact"/>
        <w:ind w:left="1620" w:right="0" w:firstLine="0"/>
      </w:pPr>
      <w:r>
        <w:rPr>
          <w:lang w:val="pl-PL" w:eastAsia="pl-PL" w:bidi="pl-PL"/>
          <w:w w:val="100"/>
          <w:spacing w:val="0"/>
          <w:color w:val="000000"/>
          <w:position w:val="0"/>
        </w:rPr>
        <w:t>peae descriptio,</w:t>
      </w:r>
      <w:r>
        <w:rPr>
          <w:rStyle w:val="CharStyle72"/>
          <w:i w:val="0"/>
          <w:iCs w:val="0"/>
        </w:rPr>
        <w:t xml:space="preserve"> Kraków 1578.</w:t>
      </w:r>
    </w:p>
    <w:p>
      <w:pPr>
        <w:pStyle w:val="Style70"/>
        <w:framePr w:w="11107" w:h="9998" w:hRule="exact" w:wrap="none" w:vAnchor="page" w:hAnchor="page" w:x="371" w:y="2001"/>
        <w:tabs>
          <w:tab w:leader="none" w:pos="1419" w:val="left"/>
        </w:tabs>
        <w:widowControl w:val="0"/>
        <w:keepNext w:val="0"/>
        <w:keepLines w:val="0"/>
        <w:shd w:val="clear" w:color="auto" w:fill="auto"/>
        <w:bidi w:val="0"/>
        <w:jc w:val="both"/>
        <w:spacing w:before="0" w:after="0" w:line="221" w:lineRule="exact"/>
        <w:ind w:left="1620" w:right="0" w:hanging="1400"/>
      </w:pPr>
      <w:r>
        <w:rPr>
          <w:rStyle w:val="CharStyle72"/>
          <w:lang w:val="cs-CZ" w:eastAsia="cs-CZ" w:bidi="cs-CZ"/>
          <w:i w:val="0"/>
          <w:iCs w:val="0"/>
        </w:rPr>
        <w:t>HEK</w:t>
        <w:tab/>
      </w:r>
      <w:r>
        <w:rPr>
          <w:rStyle w:val="CharStyle72"/>
          <w:i w:val="0"/>
          <w:iCs w:val="0"/>
        </w:rPr>
        <w:t xml:space="preserve">- S. </w:t>
      </w:r>
      <w:r>
        <w:rPr>
          <w:rStyle w:val="CharStyle72"/>
          <w:lang w:val="cs-CZ" w:eastAsia="cs-CZ" w:bidi="cs-CZ"/>
          <w:i w:val="0"/>
          <w:iCs w:val="0"/>
        </w:rPr>
        <w:t xml:space="preserve">Hrabec, </w:t>
      </w:r>
      <w:r>
        <w:rPr>
          <w:lang w:val="pl-PL" w:eastAsia="pl-PL" w:bidi="pl-PL"/>
          <w:w w:val="100"/>
          <w:spacing w:val="0"/>
          <w:color w:val="000000"/>
          <w:position w:val="0"/>
        </w:rPr>
        <w:t>Elementy kresowe w języku niektórych pisarzy pol</w:t>
        <w:softHyphen/>
      </w:r>
    </w:p>
    <w:p>
      <w:pPr>
        <w:pStyle w:val="Style70"/>
        <w:framePr w:w="11107" w:h="9998" w:hRule="exact" w:wrap="none" w:vAnchor="page" w:hAnchor="page" w:x="371" w:y="2001"/>
        <w:widowControl w:val="0"/>
        <w:keepNext w:val="0"/>
        <w:keepLines w:val="0"/>
        <w:shd w:val="clear" w:color="auto" w:fill="auto"/>
        <w:bidi w:val="0"/>
        <w:jc w:val="left"/>
        <w:spacing w:before="0" w:after="0" w:line="221" w:lineRule="exact"/>
        <w:ind w:left="1620" w:right="0" w:firstLine="0"/>
      </w:pPr>
      <w:r>
        <w:rPr>
          <w:lang w:val="pl-PL" w:eastAsia="pl-PL" w:bidi="pl-PL"/>
          <w:w w:val="100"/>
          <w:spacing w:val="0"/>
          <w:color w:val="000000"/>
          <w:position w:val="0"/>
        </w:rPr>
        <w:t>skich XVI i XVII w.,</w:t>
      </w:r>
      <w:r>
        <w:rPr>
          <w:rStyle w:val="CharStyle72"/>
          <w:i w:val="0"/>
          <w:iCs w:val="0"/>
        </w:rPr>
        <w:t xml:space="preserve"> Toruń 1949.</w:t>
      </w:r>
    </w:p>
    <w:p>
      <w:pPr>
        <w:pStyle w:val="Style26"/>
        <w:framePr w:w="11107" w:h="9998" w:hRule="exact" w:wrap="none" w:vAnchor="page" w:hAnchor="page" w:x="371" w:y="2001"/>
        <w:tabs>
          <w:tab w:leader="none" w:pos="1419" w:val="left"/>
        </w:tabs>
        <w:widowControl w:val="0"/>
        <w:keepNext w:val="0"/>
        <w:keepLines w:val="0"/>
        <w:shd w:val="clear" w:color="auto" w:fill="auto"/>
        <w:bidi w:val="0"/>
        <w:spacing w:before="0" w:after="0" w:line="221" w:lineRule="exact"/>
        <w:ind w:left="1620" w:right="0" w:hanging="1400"/>
      </w:pPr>
      <w:r>
        <w:rPr>
          <w:lang w:val="pl-PL" w:eastAsia="pl-PL" w:bidi="pl-PL"/>
          <w:w w:val="100"/>
          <w:spacing w:val="0"/>
          <w:color w:val="000000"/>
          <w:position w:val="0"/>
        </w:rPr>
        <w:t>Herb</w:t>
        <w:tab/>
        <w:t xml:space="preserve">- S. </w:t>
      </w:r>
      <w:r>
        <w:rPr>
          <w:lang w:val="de-DE" w:eastAsia="de-DE" w:bidi="de-DE"/>
          <w:w w:val="100"/>
          <w:spacing w:val="0"/>
          <w:color w:val="000000"/>
          <w:position w:val="0"/>
        </w:rPr>
        <w:t xml:space="preserve">Herberstein, </w:t>
      </w:r>
      <w:r>
        <w:rPr>
          <w:rStyle w:val="CharStyle73"/>
        </w:rPr>
        <w:t>Zapiski o Moskouii,</w:t>
      </w:r>
      <w:r>
        <w:rPr>
          <w:lang w:val="pl-PL" w:eastAsia="pl-PL" w:bidi="pl-PL"/>
          <w:w w:val="100"/>
          <w:spacing w:val="0"/>
          <w:color w:val="000000"/>
          <w:position w:val="0"/>
        </w:rPr>
        <w:t xml:space="preserve"> t. 1-2, Moskwa 2008 [t. 1:</w:t>
      </w:r>
    </w:p>
    <w:p>
      <w:pPr>
        <w:pStyle w:val="Style70"/>
        <w:framePr w:w="11107" w:h="9998" w:hRule="exact" w:wrap="none" w:vAnchor="page" w:hAnchor="page" w:x="371" w:y="2001"/>
        <w:widowControl w:val="0"/>
        <w:keepNext w:val="0"/>
        <w:keepLines w:val="0"/>
        <w:shd w:val="clear" w:color="auto" w:fill="auto"/>
        <w:bidi w:val="0"/>
        <w:jc w:val="left"/>
        <w:spacing w:before="0" w:after="0" w:line="221" w:lineRule="exact"/>
        <w:ind w:left="1620" w:right="3720" w:firstLine="0"/>
      </w:pPr>
      <w:r>
        <w:rPr>
          <w:lang w:val="cs-CZ" w:eastAsia="cs-CZ" w:bidi="cs-CZ"/>
          <w:w w:val="100"/>
          <w:spacing w:val="0"/>
          <w:color w:val="000000"/>
          <w:position w:val="0"/>
        </w:rPr>
        <w:t xml:space="preserve">Latinsky </w:t>
      </w:r>
      <w:r>
        <w:rPr>
          <w:lang w:val="pl-PL" w:eastAsia="pl-PL" w:bidi="pl-PL"/>
          <w:w w:val="100"/>
          <w:spacing w:val="0"/>
          <w:color w:val="000000"/>
          <w:position w:val="0"/>
        </w:rPr>
        <w:t xml:space="preserve">i nemeckij teksty, </w:t>
      </w:r>
      <w:r>
        <w:rPr>
          <w:lang w:val="de-DE" w:eastAsia="de-DE" w:bidi="de-DE"/>
          <w:w w:val="100"/>
          <w:spacing w:val="0"/>
          <w:color w:val="000000"/>
          <w:position w:val="0"/>
        </w:rPr>
        <w:t>russkie</w:t>
      </w:r>
      <w:r>
        <w:rPr>
          <w:lang w:val="pl-PL" w:eastAsia="pl-PL" w:bidi="pl-PL"/>
          <w:w w:val="100"/>
          <w:spacing w:val="0"/>
          <w:color w:val="000000"/>
          <w:position w:val="0"/>
        </w:rPr>
        <w:t xml:space="preserve"> </w:t>
      </w:r>
      <w:r>
        <w:rPr>
          <w:lang w:val="cs-CZ" w:eastAsia="cs-CZ" w:bidi="cs-CZ"/>
          <w:w w:val="100"/>
          <w:spacing w:val="0"/>
          <w:color w:val="000000"/>
          <w:position w:val="0"/>
        </w:rPr>
        <w:t>perevody...,</w:t>
      </w:r>
      <w:r>
        <w:rPr>
          <w:rStyle w:val="CharStyle72"/>
          <w:lang w:val="cs-CZ" w:eastAsia="cs-CZ" w:bidi="cs-CZ"/>
          <w:i w:val="0"/>
          <w:iCs w:val="0"/>
        </w:rPr>
        <w:t xml:space="preserve"> </w:t>
      </w:r>
      <w:r>
        <w:rPr>
          <w:rStyle w:val="CharStyle72"/>
          <w:i w:val="0"/>
          <w:iCs w:val="0"/>
        </w:rPr>
        <w:t xml:space="preserve">t. 2: </w:t>
      </w:r>
      <w:r>
        <w:rPr>
          <w:lang w:val="cs-CZ" w:eastAsia="cs-CZ" w:bidi="cs-CZ"/>
          <w:w w:val="100"/>
          <w:spacing w:val="0"/>
          <w:color w:val="000000"/>
          <w:position w:val="0"/>
        </w:rPr>
        <w:t xml:space="preserve">Staťi, </w:t>
      </w:r>
      <w:r>
        <w:rPr>
          <w:lang w:val="pl-PL" w:eastAsia="pl-PL" w:bidi="pl-PL"/>
          <w:w w:val="100"/>
          <w:spacing w:val="0"/>
          <w:color w:val="000000"/>
          <w:position w:val="0"/>
        </w:rPr>
        <w:t>kommentarii, priloženija, ukaziteli, karty].</w:t>
      </w:r>
    </w:p>
    <w:p>
      <w:pPr>
        <w:pStyle w:val="Style70"/>
        <w:framePr w:w="11107" w:h="9998" w:hRule="exact" w:wrap="none" w:vAnchor="page" w:hAnchor="page" w:x="371" w:y="2001"/>
        <w:tabs>
          <w:tab w:leader="none" w:pos="1419" w:val="left"/>
        </w:tabs>
        <w:widowControl w:val="0"/>
        <w:keepNext w:val="0"/>
        <w:keepLines w:val="0"/>
        <w:shd w:val="clear" w:color="auto" w:fill="auto"/>
        <w:bidi w:val="0"/>
        <w:jc w:val="both"/>
        <w:spacing w:before="0" w:after="0" w:line="221" w:lineRule="exact"/>
        <w:ind w:left="1620" w:right="0" w:hanging="1400"/>
      </w:pPr>
      <w:r>
        <w:rPr>
          <w:rStyle w:val="CharStyle72"/>
          <w:i w:val="0"/>
          <w:iCs w:val="0"/>
        </w:rPr>
        <w:t>Kar</w:t>
        <w:tab/>
        <w:t xml:space="preserve">- H. Karaś, </w:t>
      </w:r>
      <w:r>
        <w:rPr>
          <w:lang w:val="pl-PL" w:eastAsia="pl-PL" w:bidi="pl-PL"/>
          <w:w w:val="100"/>
          <w:spacing w:val="0"/>
          <w:color w:val="000000"/>
          <w:position w:val="0"/>
        </w:rPr>
        <w:t>Rusycyzmy słownikowe w polszczyźnie okresu zabo</w:t>
        <w:softHyphen/>
      </w:r>
    </w:p>
    <w:p>
      <w:pPr>
        <w:pStyle w:val="Style26"/>
        <w:framePr w:w="11107" w:h="9998" w:hRule="exact" w:wrap="none" w:vAnchor="page" w:hAnchor="page" w:x="371" w:y="2001"/>
        <w:widowControl w:val="0"/>
        <w:keepNext w:val="0"/>
        <w:keepLines w:val="0"/>
        <w:shd w:val="clear" w:color="auto" w:fill="auto"/>
        <w:bidi w:val="0"/>
        <w:jc w:val="left"/>
        <w:spacing w:before="0" w:after="0" w:line="221" w:lineRule="exact"/>
        <w:ind w:left="1620" w:right="0" w:firstLine="0"/>
      </w:pPr>
      <w:r>
        <w:rPr>
          <w:rStyle w:val="CharStyle73"/>
        </w:rPr>
        <w:t>rów,</w:t>
      </w:r>
      <w:r>
        <w:rPr>
          <w:lang w:val="pl-PL" w:eastAsia="pl-PL" w:bidi="pl-PL"/>
          <w:w w:val="100"/>
          <w:spacing w:val="0"/>
          <w:color w:val="000000"/>
          <w:position w:val="0"/>
        </w:rPr>
        <w:t xml:space="preserve"> Warszawa 1996.</w:t>
      </w:r>
    </w:p>
    <w:p>
      <w:pPr>
        <w:pStyle w:val="Style70"/>
        <w:framePr w:w="11107" w:h="9998" w:hRule="exact" w:wrap="none" w:vAnchor="page" w:hAnchor="page" w:x="371" w:y="2001"/>
        <w:tabs>
          <w:tab w:leader="none" w:pos="1419" w:val="left"/>
        </w:tabs>
        <w:widowControl w:val="0"/>
        <w:keepNext w:val="0"/>
        <w:keepLines w:val="0"/>
        <w:shd w:val="clear" w:color="auto" w:fill="auto"/>
        <w:bidi w:val="0"/>
        <w:jc w:val="both"/>
        <w:spacing w:before="0" w:after="0" w:line="221" w:lineRule="exact"/>
        <w:ind w:left="1620" w:right="0" w:hanging="1400"/>
      </w:pPr>
      <w:r>
        <w:rPr>
          <w:rStyle w:val="CharStyle72"/>
          <w:i w:val="0"/>
          <w:iCs w:val="0"/>
        </w:rPr>
        <w:t>Karpi</w:t>
        <w:tab/>
        <w:t xml:space="preserve">- M. Karpiuk, O </w:t>
      </w:r>
      <w:r>
        <w:rPr>
          <w:lang w:val="pl-PL" w:eastAsia="pl-PL" w:bidi="pl-PL"/>
          <w:w w:val="100"/>
          <w:spacing w:val="0"/>
          <w:color w:val="000000"/>
          <w:position w:val="0"/>
        </w:rPr>
        <w:t>języku Macieja Stryjkowskiego historyka i poety</w:t>
      </w:r>
    </w:p>
    <w:p>
      <w:pPr>
        <w:pStyle w:val="Style70"/>
        <w:framePr w:w="11107" w:h="9998" w:hRule="exact" w:wrap="none" w:vAnchor="page" w:hAnchor="page" w:x="371" w:y="2001"/>
        <w:widowControl w:val="0"/>
        <w:keepNext w:val="0"/>
        <w:keepLines w:val="0"/>
        <w:shd w:val="clear" w:color="auto" w:fill="auto"/>
        <w:bidi w:val="0"/>
        <w:jc w:val="left"/>
        <w:spacing w:before="0" w:after="0" w:line="221" w:lineRule="exact"/>
        <w:ind w:left="1620" w:right="0" w:firstLine="0"/>
      </w:pPr>
      <w:r>
        <w:rPr>
          <w:lang w:val="pl-PL" w:eastAsia="pl-PL" w:bidi="pl-PL"/>
          <w:w w:val="100"/>
          <w:spacing w:val="0"/>
          <w:color w:val="000000"/>
          <w:position w:val="0"/>
        </w:rPr>
        <w:t>z drugiej połowy XVI wieku,</w:t>
      </w:r>
      <w:r>
        <w:rPr>
          <w:rStyle w:val="CharStyle72"/>
          <w:i w:val="0"/>
          <w:iCs w:val="0"/>
        </w:rPr>
        <w:t xml:space="preserve"> Wrocław 1977.</w:t>
      </w:r>
    </w:p>
    <w:p>
      <w:pPr>
        <w:pStyle w:val="Style70"/>
        <w:framePr w:w="11107" w:h="9998" w:hRule="exact" w:wrap="none" w:vAnchor="page" w:hAnchor="page" w:x="371" w:y="2001"/>
        <w:tabs>
          <w:tab w:leader="none" w:pos="1419" w:val="left"/>
        </w:tabs>
        <w:widowControl w:val="0"/>
        <w:keepNext w:val="0"/>
        <w:keepLines w:val="0"/>
        <w:shd w:val="clear" w:color="auto" w:fill="auto"/>
        <w:bidi w:val="0"/>
        <w:jc w:val="both"/>
        <w:spacing w:before="0" w:after="0" w:line="221" w:lineRule="exact"/>
        <w:ind w:left="1620" w:right="0" w:hanging="1400"/>
      </w:pPr>
      <w:r>
        <w:rPr>
          <w:rStyle w:val="CharStyle72"/>
          <w:i w:val="0"/>
          <w:iCs w:val="0"/>
        </w:rPr>
        <w:t>KnT</w:t>
        <w:tab/>
        <w:t xml:space="preserve">- G. Knapius, </w:t>
      </w:r>
      <w:r>
        <w:rPr>
          <w:lang w:val="cs-CZ" w:eastAsia="cs-CZ" w:bidi="cs-CZ"/>
          <w:w w:val="100"/>
          <w:spacing w:val="0"/>
          <w:color w:val="000000"/>
          <w:position w:val="0"/>
        </w:rPr>
        <w:t xml:space="preserve">Thesaurus </w:t>
      </w:r>
      <w:r>
        <w:rPr>
          <w:lang w:val="pl-PL" w:eastAsia="pl-PL" w:bidi="pl-PL"/>
          <w:w w:val="100"/>
          <w:spacing w:val="0"/>
          <w:color w:val="000000"/>
          <w:position w:val="0"/>
        </w:rPr>
        <w:t>Polono-latino-graecus,</w:t>
      </w:r>
      <w:r>
        <w:rPr>
          <w:rStyle w:val="CharStyle72"/>
          <w:i w:val="0"/>
          <w:iCs w:val="0"/>
        </w:rPr>
        <w:t xml:space="preserve"> Kraków 1643.</w:t>
      </w:r>
    </w:p>
    <w:p>
      <w:pPr>
        <w:pStyle w:val="Style26"/>
        <w:framePr w:w="11107" w:h="9998" w:hRule="exact" w:wrap="none" w:vAnchor="page" w:hAnchor="page" w:x="371" w:y="2001"/>
        <w:tabs>
          <w:tab w:leader="none" w:pos="1419" w:val="left"/>
        </w:tabs>
        <w:widowControl w:val="0"/>
        <w:keepNext w:val="0"/>
        <w:keepLines w:val="0"/>
        <w:shd w:val="clear" w:color="auto" w:fill="auto"/>
        <w:bidi w:val="0"/>
        <w:spacing w:before="0" w:after="0" w:line="221" w:lineRule="exact"/>
        <w:ind w:left="1620" w:right="0" w:hanging="1400"/>
      </w:pPr>
      <w:r>
        <w:rPr>
          <w:lang w:val="cs-CZ" w:eastAsia="cs-CZ" w:bidi="cs-CZ"/>
          <w:w w:val="100"/>
          <w:spacing w:val="0"/>
          <w:color w:val="000000"/>
          <w:position w:val="0"/>
        </w:rPr>
        <w:t>KSXVII</w:t>
        <w:tab/>
      </w:r>
      <w:r>
        <w:rPr>
          <w:lang w:val="pl-PL" w:eastAsia="pl-PL" w:bidi="pl-PL"/>
          <w:w w:val="100"/>
          <w:spacing w:val="0"/>
          <w:color w:val="000000"/>
          <w:position w:val="0"/>
        </w:rPr>
        <w:t>- Kartoteka wyrazowa Słownika polszczyzny XVII i 1. połowy XVIII</w:t>
      </w:r>
    </w:p>
    <w:p>
      <w:pPr>
        <w:pStyle w:val="Style26"/>
        <w:framePr w:w="11107" w:h="9998" w:hRule="exact" w:wrap="none" w:vAnchor="page" w:hAnchor="page" w:x="371" w:y="2001"/>
        <w:widowControl w:val="0"/>
        <w:keepNext w:val="0"/>
        <w:keepLines w:val="0"/>
        <w:shd w:val="clear" w:color="auto" w:fill="auto"/>
        <w:bidi w:val="0"/>
        <w:jc w:val="left"/>
        <w:spacing w:before="0" w:after="0" w:line="221" w:lineRule="exact"/>
        <w:ind w:left="1620" w:right="3720" w:firstLine="0"/>
      </w:pPr>
      <w:r>
        <w:rPr>
          <w:lang w:val="pl-PL" w:eastAsia="pl-PL" w:bidi="pl-PL"/>
          <w:w w:val="100"/>
          <w:spacing w:val="0"/>
          <w:color w:val="000000"/>
          <w:position w:val="0"/>
        </w:rPr>
        <w:t>wieku (Pracownia Historii Języka Polskiego XVII i XVIII wieku, Instytut Języka Polskiego PAN).</w:t>
      </w:r>
    </w:p>
    <w:p>
      <w:pPr>
        <w:pStyle w:val="Style70"/>
        <w:framePr w:w="11107" w:h="9998" w:hRule="exact" w:wrap="none" w:vAnchor="page" w:hAnchor="page" w:x="371" w:y="2001"/>
        <w:widowControl w:val="0"/>
        <w:keepNext w:val="0"/>
        <w:keepLines w:val="0"/>
        <w:shd w:val="clear" w:color="auto" w:fill="auto"/>
        <w:bidi w:val="0"/>
        <w:jc w:val="both"/>
        <w:spacing w:before="0" w:after="0" w:line="221" w:lineRule="exact"/>
        <w:ind w:left="1620" w:right="3720" w:hanging="1400"/>
      </w:pPr>
      <w:r>
        <w:rPr>
          <w:rStyle w:val="CharStyle72"/>
          <w:i w:val="0"/>
          <w:iCs w:val="0"/>
        </w:rPr>
        <w:t xml:space="preserve">MiechT - Maciej z Miechowa, </w:t>
      </w:r>
      <w:r>
        <w:rPr>
          <w:lang w:val="pl-PL" w:eastAsia="pl-PL" w:bidi="pl-PL"/>
          <w:w w:val="100"/>
          <w:spacing w:val="0"/>
          <w:color w:val="000000"/>
          <w:position w:val="0"/>
        </w:rPr>
        <w:t xml:space="preserve">Tractatus de duabus Sarmatiis, Asiana et Europiana et </w:t>
      </w:r>
      <w:r>
        <w:rPr>
          <w:lang w:val="de-DE" w:eastAsia="de-DE" w:bidi="de-DE"/>
          <w:w w:val="100"/>
          <w:spacing w:val="0"/>
          <w:color w:val="000000"/>
          <w:position w:val="0"/>
        </w:rPr>
        <w:t xml:space="preserve">de </w:t>
      </w:r>
      <w:r>
        <w:rPr>
          <w:lang w:val="pl-PL" w:eastAsia="pl-PL" w:bidi="pl-PL"/>
          <w:w w:val="100"/>
          <w:spacing w:val="0"/>
          <w:color w:val="000000"/>
          <w:position w:val="0"/>
        </w:rPr>
        <w:t xml:space="preserve">contentis </w:t>
      </w:r>
      <w:r>
        <w:rPr>
          <w:lang w:val="de-DE" w:eastAsia="de-DE" w:bidi="de-DE"/>
          <w:w w:val="100"/>
          <w:spacing w:val="0"/>
          <w:color w:val="000000"/>
          <w:position w:val="0"/>
        </w:rPr>
        <w:t xml:space="preserve">in </w:t>
      </w:r>
      <w:r>
        <w:rPr>
          <w:lang w:val="cs-CZ" w:eastAsia="cs-CZ" w:bidi="cs-CZ"/>
          <w:w w:val="100"/>
          <w:spacing w:val="0"/>
          <w:color w:val="000000"/>
          <w:position w:val="0"/>
        </w:rPr>
        <w:t>eis,</w:t>
      </w:r>
      <w:r>
        <w:rPr>
          <w:rStyle w:val="CharStyle72"/>
          <w:lang w:val="cs-CZ" w:eastAsia="cs-CZ" w:bidi="cs-CZ"/>
          <w:i w:val="0"/>
          <w:iCs w:val="0"/>
        </w:rPr>
        <w:t xml:space="preserve"> </w:t>
      </w:r>
      <w:r>
        <w:rPr>
          <w:rStyle w:val="CharStyle72"/>
          <w:i w:val="0"/>
          <w:iCs w:val="0"/>
        </w:rPr>
        <w:t>wyd. 1, Kraków 1517.</w:t>
      </w:r>
    </w:p>
    <w:p>
      <w:pPr>
        <w:pStyle w:val="Style70"/>
        <w:framePr w:w="11107" w:h="9998" w:hRule="exact" w:wrap="none" w:vAnchor="page" w:hAnchor="page" w:x="371" w:y="2001"/>
        <w:tabs>
          <w:tab w:leader="none" w:pos="1419" w:val="left"/>
        </w:tabs>
        <w:widowControl w:val="0"/>
        <w:keepNext w:val="0"/>
        <w:keepLines w:val="0"/>
        <w:shd w:val="clear" w:color="auto" w:fill="auto"/>
        <w:bidi w:val="0"/>
        <w:jc w:val="both"/>
        <w:spacing w:before="0" w:after="0" w:line="221" w:lineRule="exact"/>
        <w:ind w:left="1620" w:right="0" w:hanging="1400"/>
      </w:pPr>
      <w:r>
        <w:rPr>
          <w:rStyle w:val="CharStyle72"/>
          <w:i w:val="0"/>
          <w:iCs w:val="0"/>
        </w:rPr>
        <w:t>Min</w:t>
        <w:tab/>
        <w:t xml:space="preserve">- T. Minikowska, </w:t>
      </w:r>
      <w:r>
        <w:rPr>
          <w:lang w:val="pl-PL" w:eastAsia="pl-PL" w:bidi="pl-PL"/>
          <w:w w:val="100"/>
          <w:spacing w:val="0"/>
          <w:color w:val="000000"/>
          <w:position w:val="0"/>
        </w:rPr>
        <w:t>Wyrazy ukraińskie w polszczyźnie literackiej XVI</w:t>
      </w:r>
    </w:p>
    <w:p>
      <w:pPr>
        <w:pStyle w:val="Style26"/>
        <w:framePr w:w="11107" w:h="9998" w:hRule="exact" w:wrap="none" w:vAnchor="page" w:hAnchor="page" w:x="371" w:y="2001"/>
        <w:widowControl w:val="0"/>
        <w:keepNext w:val="0"/>
        <w:keepLines w:val="0"/>
        <w:shd w:val="clear" w:color="auto" w:fill="auto"/>
        <w:bidi w:val="0"/>
        <w:jc w:val="left"/>
        <w:spacing w:before="0" w:after="0" w:line="221" w:lineRule="exact"/>
        <w:ind w:left="1620" w:right="0" w:firstLine="0"/>
      </w:pPr>
      <w:r>
        <w:rPr>
          <w:rStyle w:val="CharStyle73"/>
        </w:rPr>
        <w:t>w.,</w:t>
      </w:r>
      <w:r>
        <w:rPr>
          <w:lang w:val="pl-PL" w:eastAsia="pl-PL" w:bidi="pl-PL"/>
          <w:w w:val="100"/>
          <w:spacing w:val="0"/>
          <w:color w:val="000000"/>
          <w:position w:val="0"/>
        </w:rPr>
        <w:t xml:space="preserve"> Warszawa 1980.</w:t>
      </w:r>
    </w:p>
    <w:p>
      <w:pPr>
        <w:pStyle w:val="Style26"/>
        <w:framePr w:w="11107" w:h="9998" w:hRule="exact" w:wrap="none" w:vAnchor="page" w:hAnchor="page" w:x="371" w:y="2001"/>
        <w:tabs>
          <w:tab w:leader="none" w:pos="1419" w:val="left"/>
        </w:tabs>
        <w:widowControl w:val="0"/>
        <w:keepNext w:val="0"/>
        <w:keepLines w:val="0"/>
        <w:shd w:val="clear" w:color="auto" w:fill="auto"/>
        <w:bidi w:val="0"/>
        <w:spacing w:before="0" w:after="0" w:line="221" w:lineRule="exact"/>
        <w:ind w:left="1620" w:right="0" w:hanging="1400"/>
      </w:pPr>
      <w:r>
        <w:rPr>
          <w:lang w:val="pl-PL" w:eastAsia="pl-PL" w:bidi="pl-PL"/>
          <w:w w:val="100"/>
          <w:spacing w:val="0"/>
          <w:color w:val="000000"/>
          <w:position w:val="0"/>
        </w:rPr>
        <w:t>PalKol</w:t>
        <w:tab/>
        <w:t xml:space="preserve">- P. Palczowski, </w:t>
      </w:r>
      <w:r>
        <w:rPr>
          <w:rStyle w:val="CharStyle73"/>
        </w:rPr>
        <w:t>Kolęda moskiewska,</w:t>
      </w:r>
      <w:r>
        <w:rPr>
          <w:lang w:val="pl-PL" w:eastAsia="pl-PL" w:bidi="pl-PL"/>
          <w:w w:val="100"/>
          <w:spacing w:val="0"/>
          <w:color w:val="000000"/>
          <w:position w:val="0"/>
        </w:rPr>
        <w:t xml:space="preserve"> Kraków 1609.</w:t>
      </w:r>
    </w:p>
    <w:p>
      <w:pPr>
        <w:pStyle w:val="Style26"/>
        <w:framePr w:w="11107" w:h="9998" w:hRule="exact" w:wrap="none" w:vAnchor="page" w:hAnchor="page" w:x="371" w:y="2001"/>
        <w:widowControl w:val="0"/>
        <w:keepNext w:val="0"/>
        <w:keepLines w:val="0"/>
        <w:shd w:val="clear" w:color="auto" w:fill="auto"/>
        <w:bidi w:val="0"/>
        <w:spacing w:before="0" w:after="0" w:line="221" w:lineRule="exact"/>
        <w:ind w:left="1620" w:right="3720" w:hanging="1400"/>
      </w:pPr>
      <w:r>
        <w:rPr>
          <w:lang w:val="pl-PL" w:eastAsia="pl-PL" w:bidi="pl-PL"/>
          <w:w w:val="100"/>
          <w:spacing w:val="0"/>
          <w:color w:val="000000"/>
          <w:position w:val="0"/>
        </w:rPr>
        <w:t xml:space="preserve">PihDziej - A. Pihan-Kijasowa, </w:t>
      </w:r>
      <w:r>
        <w:rPr>
          <w:rStyle w:val="CharStyle73"/>
        </w:rPr>
        <w:t>Z dziejów najstarszych wpływów języka ro</w:t>
        <w:softHyphen/>
        <w:t>syjskiego na polszczyznę,</w:t>
      </w:r>
      <w:r>
        <w:rPr>
          <w:lang w:val="pl-PL" w:eastAsia="pl-PL" w:bidi="pl-PL"/>
          <w:w w:val="100"/>
          <w:spacing w:val="0"/>
          <w:color w:val="000000"/>
          <w:position w:val="0"/>
        </w:rPr>
        <w:t xml:space="preserve"> „Poznańskie Studia Polonistyczne. Seria Językoznawcza IX (XXIX)”, Poznań 2002, s. 131-145.</w:t>
      </w:r>
    </w:p>
    <w:p>
      <w:pPr>
        <w:pStyle w:val="Style70"/>
        <w:framePr w:w="11107" w:h="9998" w:hRule="exact" w:wrap="none" w:vAnchor="page" w:hAnchor="page" w:x="371" w:y="2001"/>
        <w:widowControl w:val="0"/>
        <w:keepNext w:val="0"/>
        <w:keepLines w:val="0"/>
        <w:shd w:val="clear" w:color="auto" w:fill="auto"/>
        <w:bidi w:val="0"/>
        <w:jc w:val="both"/>
        <w:spacing w:before="0" w:after="0" w:line="221" w:lineRule="exact"/>
        <w:ind w:left="1620" w:right="3720" w:hanging="1400"/>
      </w:pPr>
      <w:r>
        <w:rPr>
          <w:rStyle w:val="CharStyle72"/>
          <w:i w:val="0"/>
          <w:iCs w:val="0"/>
        </w:rPr>
        <w:t xml:space="preserve">PihLeks - A. Pihan-Kijasowa, </w:t>
      </w:r>
      <w:r>
        <w:rPr>
          <w:lang w:val="pl-PL" w:eastAsia="pl-PL" w:bidi="pl-PL"/>
          <w:w w:val="100"/>
          <w:spacing w:val="0"/>
          <w:color w:val="000000"/>
          <w:position w:val="0"/>
        </w:rPr>
        <w:t>Leksykalne zapożyczenia w najstarszych pa</w:t>
        <w:softHyphen/>
        <w:t>miętnikach polskich zesłańców</w:t>
      </w:r>
      <w:r>
        <w:rPr>
          <w:rStyle w:val="CharStyle72"/>
          <w:i w:val="0"/>
          <w:iCs w:val="0"/>
        </w:rPr>
        <w:t xml:space="preserve"> [w:] J. Migdał (red.), </w:t>
      </w:r>
      <w:r>
        <w:rPr>
          <w:lang w:val="pl-PL" w:eastAsia="pl-PL" w:bidi="pl-PL"/>
          <w:w w:val="100"/>
          <w:spacing w:val="0"/>
          <w:color w:val="000000"/>
          <w:position w:val="0"/>
        </w:rPr>
        <w:t>Ad perpetuam rei memoriam profesorowi Wojciechowi Ryszardowi Rzepce z okazji 65 urodzin,</w:t>
      </w:r>
      <w:r>
        <w:rPr>
          <w:rStyle w:val="CharStyle72"/>
          <w:i w:val="0"/>
          <w:iCs w:val="0"/>
        </w:rPr>
        <w:t xml:space="preserve"> Poznań 2005, s. 313-325.</w:t>
      </w:r>
    </w:p>
    <w:p>
      <w:pPr>
        <w:pStyle w:val="Style70"/>
        <w:framePr w:w="11107" w:h="9998" w:hRule="exact" w:wrap="none" w:vAnchor="page" w:hAnchor="page" w:x="371" w:y="2001"/>
        <w:widowControl w:val="0"/>
        <w:keepNext w:val="0"/>
        <w:keepLines w:val="0"/>
        <w:shd w:val="clear" w:color="auto" w:fill="auto"/>
        <w:bidi w:val="0"/>
        <w:jc w:val="both"/>
        <w:spacing w:before="0" w:after="0" w:line="221" w:lineRule="exact"/>
        <w:ind w:left="1620" w:right="3720" w:hanging="1400"/>
      </w:pPr>
      <w:r>
        <w:rPr>
          <w:rStyle w:val="CharStyle72"/>
          <w:i w:val="0"/>
          <w:iCs w:val="0"/>
        </w:rPr>
        <w:t xml:space="preserve">Relacja 1571 - </w:t>
      </w:r>
      <w:r>
        <w:rPr>
          <w:lang w:val="pl-PL" w:eastAsia="pl-PL" w:bidi="pl-PL"/>
          <w:w w:val="100"/>
          <w:spacing w:val="0"/>
          <w:color w:val="000000"/>
          <w:position w:val="0"/>
        </w:rPr>
        <w:t>Sprawy Wielkiego Kniazia Moskiewskiego. Roku 1571,</w:t>
      </w:r>
      <w:r>
        <w:rPr>
          <w:rStyle w:val="CharStyle72"/>
          <w:i w:val="0"/>
          <w:iCs w:val="0"/>
        </w:rPr>
        <w:t xml:space="preserve"> rkp. BN III 9100.</w:t>
      </w:r>
    </w:p>
    <w:p>
      <w:pPr>
        <w:pStyle w:val="Style70"/>
        <w:framePr w:w="11107" w:h="9998" w:hRule="exact" w:wrap="none" w:vAnchor="page" w:hAnchor="page" w:x="371" w:y="2001"/>
        <w:tabs>
          <w:tab w:leader="none" w:pos="1419" w:val="left"/>
        </w:tabs>
        <w:widowControl w:val="0"/>
        <w:keepNext w:val="0"/>
        <w:keepLines w:val="0"/>
        <w:shd w:val="clear" w:color="auto" w:fill="auto"/>
        <w:bidi w:val="0"/>
        <w:jc w:val="both"/>
        <w:spacing w:before="0" w:after="0" w:line="221" w:lineRule="exact"/>
        <w:ind w:left="1620" w:right="0" w:hanging="1400"/>
      </w:pPr>
      <w:r>
        <w:rPr>
          <w:rStyle w:val="CharStyle72"/>
          <w:i w:val="0"/>
          <w:iCs w:val="0"/>
        </w:rPr>
        <w:t>Rytt</w:t>
        <w:tab/>
        <w:t xml:space="preserve">- G. Rytter, </w:t>
      </w:r>
      <w:r>
        <w:rPr>
          <w:lang w:val="pl-PL" w:eastAsia="pl-PL" w:bidi="pl-PL"/>
          <w:w w:val="100"/>
          <w:spacing w:val="0"/>
          <w:color w:val="000000"/>
          <w:position w:val="0"/>
        </w:rPr>
        <w:t>Wschodniosłowiańskie zapożyczenia leksykalne w pol</w:t>
        <w:softHyphen/>
      </w:r>
    </w:p>
    <w:p>
      <w:pPr>
        <w:pStyle w:val="Style70"/>
        <w:framePr w:w="11107" w:h="9998" w:hRule="exact" w:wrap="none" w:vAnchor="page" w:hAnchor="page" w:x="371" w:y="2001"/>
        <w:widowControl w:val="0"/>
        <w:keepNext w:val="0"/>
        <w:keepLines w:val="0"/>
        <w:shd w:val="clear" w:color="auto" w:fill="auto"/>
        <w:bidi w:val="0"/>
        <w:jc w:val="left"/>
        <w:spacing w:before="0" w:after="0" w:line="221" w:lineRule="exact"/>
        <w:ind w:left="1620" w:right="0" w:firstLine="0"/>
      </w:pPr>
      <w:r>
        <w:rPr>
          <w:lang w:val="pl-PL" w:eastAsia="pl-PL" w:bidi="pl-PL"/>
          <w:w w:val="100"/>
          <w:spacing w:val="0"/>
          <w:color w:val="000000"/>
          <w:position w:val="0"/>
        </w:rPr>
        <w:t>szczyźnie XVII wieku, Łódź</w:t>
      </w:r>
      <w:r>
        <w:rPr>
          <w:rStyle w:val="CharStyle72"/>
          <w:i w:val="0"/>
          <w:iCs w:val="0"/>
        </w:rPr>
        <w:t xml:space="preserve"> 1992.</w:t>
      </w:r>
    </w:p>
    <w:p>
      <w:pPr>
        <w:pStyle w:val="Style26"/>
        <w:framePr w:w="11107" w:h="9998" w:hRule="exact" w:wrap="none" w:vAnchor="page" w:hAnchor="page" w:x="371" w:y="2001"/>
        <w:tabs>
          <w:tab w:leader="none" w:pos="1419" w:val="left"/>
        </w:tabs>
        <w:widowControl w:val="0"/>
        <w:keepNext w:val="0"/>
        <w:keepLines w:val="0"/>
        <w:shd w:val="clear" w:color="auto" w:fill="auto"/>
        <w:bidi w:val="0"/>
        <w:spacing w:before="0" w:after="0" w:line="221" w:lineRule="exact"/>
        <w:ind w:left="1620" w:right="0" w:hanging="1400"/>
      </w:pPr>
      <w:r>
        <w:rPr>
          <w:lang w:val="pl-PL" w:eastAsia="pl-PL" w:bidi="pl-PL"/>
          <w:w w:val="100"/>
          <w:spacing w:val="0"/>
          <w:color w:val="000000"/>
          <w:position w:val="0"/>
        </w:rPr>
        <w:t>SL</w:t>
        <w:tab/>
        <w:t xml:space="preserve">- S. B. Linde, </w:t>
      </w:r>
      <w:r>
        <w:rPr>
          <w:rStyle w:val="CharStyle73"/>
        </w:rPr>
        <w:t>Słownik języka polskiego,</w:t>
      </w:r>
      <w:r>
        <w:rPr>
          <w:lang w:val="pl-PL" w:eastAsia="pl-PL" w:bidi="pl-PL"/>
          <w:w w:val="100"/>
          <w:spacing w:val="0"/>
          <w:color w:val="000000"/>
          <w:position w:val="0"/>
        </w:rPr>
        <w:t xml:space="preserve"> t. 1-6, Lwów 1854-1860</w:t>
      </w:r>
    </w:p>
    <w:p>
      <w:pPr>
        <w:pStyle w:val="Style26"/>
        <w:framePr w:w="11107" w:h="9998" w:hRule="exact" w:wrap="none" w:vAnchor="page" w:hAnchor="page" w:x="371" w:y="2001"/>
        <w:widowControl w:val="0"/>
        <w:keepNext w:val="0"/>
        <w:keepLines w:val="0"/>
        <w:shd w:val="clear" w:color="auto" w:fill="auto"/>
        <w:bidi w:val="0"/>
        <w:jc w:val="left"/>
        <w:spacing w:before="0" w:after="0" w:line="221" w:lineRule="exact"/>
        <w:ind w:left="1620" w:right="0" w:firstLine="0"/>
      </w:pPr>
      <w:r>
        <w:rPr>
          <w:lang w:val="pl-PL" w:eastAsia="pl-PL" w:bidi="pl-PL"/>
          <w:w w:val="100"/>
          <w:spacing w:val="0"/>
          <w:color w:val="000000"/>
          <w:position w:val="0"/>
        </w:rPr>
        <w:t>[wyd. fotooffsetowe].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3905" w:y="459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34</w:t>
      </w:r>
    </w:p>
    <w:p>
      <w:pPr>
        <w:pStyle w:val="Style19"/>
        <w:framePr w:wrap="none" w:vAnchor="page" w:hAnchor="page" w:x="6540" w:y="4598"/>
        <w:widowControl w:val="0"/>
        <w:keepNext w:val="0"/>
        <w:keepLines w:val="0"/>
        <w:shd w:val="clear" w:color="auto" w:fill="auto"/>
        <w:bidi w:val="0"/>
        <w:jc w:val="left"/>
        <w:spacing w:before="0" w:after="0" w:line="160" w:lineRule="exact"/>
        <w:ind w:left="0" w:right="0" w:firstLine="0"/>
      </w:pPr>
      <w:r>
        <w:rPr>
          <w:rStyle w:val="CharStyle21"/>
          <w:lang w:val="en-US" w:eastAsia="en-US" w:bidi="en-US"/>
          <w:b/>
          <w:bCs/>
        </w:rPr>
        <w:t xml:space="preserve">WANDA </w:t>
      </w:r>
      <w:r>
        <w:rPr>
          <w:rStyle w:val="CharStyle21"/>
          <w:b/>
          <w:bCs/>
        </w:rPr>
        <w:t>DECYK-ZIĘBA</w:t>
      </w:r>
    </w:p>
    <w:p>
      <w:pPr>
        <w:pStyle w:val="Style26"/>
        <w:framePr w:wrap="none" w:vAnchor="page" w:hAnchor="page" w:x="3910" w:y="5052"/>
        <w:widowControl w:val="0"/>
        <w:keepNext w:val="0"/>
        <w:keepLines w:val="0"/>
        <w:shd w:val="clear" w:color="auto" w:fill="auto"/>
        <w:bidi w:val="0"/>
        <w:jc w:val="left"/>
        <w:spacing w:before="0" w:after="0" w:line="180" w:lineRule="exact"/>
        <w:ind w:left="0" w:right="0" w:firstLine="0"/>
      </w:pPr>
      <w:r>
        <w:rPr>
          <w:lang w:val="cs-CZ" w:eastAsia="cs-CZ" w:bidi="cs-CZ"/>
          <w:w w:val="100"/>
          <w:spacing w:val="0"/>
          <w:color w:val="000000"/>
          <w:position w:val="0"/>
        </w:rPr>
        <w:t>Smol</w:t>
      </w:r>
    </w:p>
    <w:p>
      <w:pPr>
        <w:pStyle w:val="Style26"/>
        <w:framePr w:w="893" w:h="3313" w:hRule="exact" w:wrap="none" w:vAnchor="page" w:hAnchor="page" w:x="3886" w:y="5501"/>
        <w:widowControl w:val="0"/>
        <w:keepNext w:val="0"/>
        <w:keepLines w:val="0"/>
        <w:shd w:val="clear" w:color="auto" w:fill="auto"/>
        <w:bidi w:val="0"/>
        <w:jc w:val="left"/>
        <w:spacing w:before="0" w:after="0" w:line="442" w:lineRule="exact"/>
        <w:ind w:left="0" w:right="0" w:firstLine="0"/>
      </w:pPr>
      <w:r>
        <w:rPr>
          <w:lang w:val="cs-CZ" w:eastAsia="cs-CZ" w:bidi="cs-CZ"/>
          <w:w w:val="100"/>
          <w:spacing w:val="0"/>
          <w:color w:val="000000"/>
          <w:position w:val="0"/>
        </w:rPr>
        <w:t>SPXVI</w:t>
      </w:r>
    </w:p>
    <w:p>
      <w:pPr>
        <w:pStyle w:val="Style26"/>
        <w:framePr w:w="893" w:h="3313" w:hRule="exact" w:wrap="none" w:vAnchor="page" w:hAnchor="page" w:x="3886" w:y="5501"/>
        <w:widowControl w:val="0"/>
        <w:keepNext w:val="0"/>
        <w:keepLines w:val="0"/>
        <w:shd w:val="clear" w:color="auto" w:fill="auto"/>
        <w:bidi w:val="0"/>
        <w:jc w:val="left"/>
        <w:spacing w:before="0" w:after="0" w:line="442" w:lineRule="exact"/>
        <w:ind w:left="0" w:right="0" w:firstLine="0"/>
      </w:pPr>
      <w:r>
        <w:rPr>
          <w:lang w:val="cs-CZ" w:eastAsia="cs-CZ" w:bidi="cs-CZ"/>
          <w:w w:val="100"/>
          <w:spacing w:val="0"/>
          <w:color w:val="000000"/>
          <w:position w:val="0"/>
        </w:rPr>
        <w:t>SPXVI-In</w:t>
      </w:r>
    </w:p>
    <w:p>
      <w:pPr>
        <w:pStyle w:val="Style26"/>
        <w:framePr w:w="893" w:h="3313" w:hRule="exact" w:wrap="none" w:vAnchor="page" w:hAnchor="page" w:x="3886" w:y="5501"/>
        <w:widowControl w:val="0"/>
        <w:keepNext w:val="0"/>
        <w:keepLines w:val="0"/>
        <w:shd w:val="clear" w:color="auto" w:fill="auto"/>
        <w:bidi w:val="0"/>
        <w:jc w:val="left"/>
        <w:spacing w:before="0" w:after="0" w:line="442" w:lineRule="exact"/>
        <w:ind w:left="0" w:right="0" w:firstLine="0"/>
      </w:pPr>
      <w:r>
        <w:rPr>
          <w:lang w:val="pl-PL" w:eastAsia="pl-PL" w:bidi="pl-PL"/>
          <w:w w:val="100"/>
          <w:spacing w:val="0"/>
          <w:color w:val="000000"/>
          <w:position w:val="0"/>
        </w:rPr>
        <w:t>SPrsł</w:t>
      </w:r>
    </w:p>
    <w:p>
      <w:pPr>
        <w:pStyle w:val="Style26"/>
        <w:framePr w:w="893" w:h="3313" w:hRule="exact" w:wrap="none" w:vAnchor="page" w:hAnchor="page" w:x="3886" w:y="5501"/>
        <w:widowControl w:val="0"/>
        <w:keepNext w:val="0"/>
        <w:keepLines w:val="0"/>
        <w:shd w:val="clear" w:color="auto" w:fill="auto"/>
        <w:bidi w:val="0"/>
        <w:jc w:val="left"/>
        <w:spacing w:before="0" w:after="197" w:line="180" w:lineRule="exact"/>
        <w:ind w:left="0" w:right="0" w:firstLine="0"/>
      </w:pPr>
      <w:r>
        <w:rPr>
          <w:lang w:val="cs-CZ" w:eastAsia="cs-CZ" w:bidi="cs-CZ"/>
          <w:w w:val="100"/>
          <w:spacing w:val="0"/>
          <w:color w:val="000000"/>
          <w:position w:val="0"/>
        </w:rPr>
        <w:t>Srez</w:t>
      </w:r>
    </w:p>
    <w:p>
      <w:pPr>
        <w:pStyle w:val="Style26"/>
        <w:framePr w:w="893" w:h="3313" w:hRule="exact" w:wrap="none" w:vAnchor="page" w:hAnchor="page" w:x="3886" w:y="5501"/>
        <w:widowControl w:val="0"/>
        <w:keepNext w:val="0"/>
        <w:keepLines w:val="0"/>
        <w:shd w:val="clear" w:color="auto" w:fill="auto"/>
        <w:bidi w:val="0"/>
        <w:jc w:val="left"/>
        <w:spacing w:before="0" w:after="14" w:line="180" w:lineRule="exact"/>
        <w:ind w:left="0" w:right="0" w:firstLine="0"/>
      </w:pPr>
      <w:r>
        <w:rPr>
          <w:lang w:val="cs-CZ" w:eastAsia="cs-CZ" w:bidi="cs-CZ"/>
          <w:w w:val="100"/>
          <w:spacing w:val="0"/>
          <w:color w:val="000000"/>
          <w:position w:val="0"/>
        </w:rPr>
        <w:t>SRJ</w:t>
      </w:r>
    </w:p>
    <w:p>
      <w:pPr>
        <w:pStyle w:val="Style26"/>
        <w:framePr w:w="893" w:h="3313" w:hRule="exact" w:wrap="none" w:vAnchor="page" w:hAnchor="page" w:x="3886" w:y="5501"/>
        <w:widowControl w:val="0"/>
        <w:keepNext w:val="0"/>
        <w:keepLines w:val="0"/>
        <w:shd w:val="clear" w:color="auto" w:fill="auto"/>
        <w:bidi w:val="0"/>
        <w:jc w:val="left"/>
        <w:spacing w:before="0" w:after="192" w:line="180" w:lineRule="exact"/>
        <w:ind w:left="0" w:right="0" w:firstLine="0"/>
      </w:pPr>
      <w:r>
        <w:rPr>
          <w:lang w:val="cs-CZ" w:eastAsia="cs-CZ" w:bidi="cs-CZ"/>
          <w:w w:val="100"/>
          <w:spacing w:val="0"/>
          <w:color w:val="000000"/>
          <w:position w:val="0"/>
        </w:rPr>
        <w:t>Sstp</w:t>
      </w:r>
    </w:p>
    <w:p>
      <w:pPr>
        <w:pStyle w:val="Style26"/>
        <w:framePr w:w="893" w:h="3313" w:hRule="exact" w:wrap="none" w:vAnchor="page" w:hAnchor="page" w:x="3886" w:y="5501"/>
        <w:widowControl w:val="0"/>
        <w:keepNext w:val="0"/>
        <w:keepLines w:val="0"/>
        <w:shd w:val="clear" w:color="auto" w:fill="auto"/>
        <w:bidi w:val="0"/>
        <w:jc w:val="left"/>
        <w:spacing w:before="0" w:after="12" w:line="180" w:lineRule="exact"/>
        <w:ind w:left="0" w:right="0" w:firstLine="0"/>
      </w:pPr>
      <w:r>
        <w:rPr>
          <w:lang w:val="cs-CZ" w:eastAsia="cs-CZ" w:bidi="cs-CZ"/>
          <w:w w:val="100"/>
          <w:spacing w:val="0"/>
          <w:color w:val="000000"/>
          <w:position w:val="0"/>
        </w:rPr>
        <w:t>SUM</w:t>
      </w:r>
    </w:p>
    <w:p>
      <w:pPr>
        <w:pStyle w:val="Style26"/>
        <w:framePr w:w="893" w:h="3313" w:hRule="exact" w:wrap="none" w:vAnchor="page" w:hAnchor="page" w:x="3886" w:y="5501"/>
        <w:widowControl w:val="0"/>
        <w:keepNext w:val="0"/>
        <w:keepLines w:val="0"/>
        <w:shd w:val="clear" w:color="auto" w:fill="auto"/>
        <w:bidi w:val="0"/>
        <w:jc w:val="left"/>
        <w:spacing w:before="0" w:after="194" w:line="180" w:lineRule="exact"/>
        <w:ind w:left="0" w:right="0" w:firstLine="0"/>
      </w:pPr>
      <w:r>
        <w:rPr>
          <w:lang w:val="cs-CZ" w:eastAsia="cs-CZ" w:bidi="cs-CZ"/>
          <w:w w:val="100"/>
          <w:spacing w:val="0"/>
          <w:color w:val="000000"/>
          <w:position w:val="0"/>
        </w:rPr>
        <w:t>SW</w:t>
      </w:r>
    </w:p>
    <w:p>
      <w:pPr>
        <w:pStyle w:val="Style26"/>
        <w:framePr w:w="893" w:h="3313" w:hRule="exact" w:wrap="none" w:vAnchor="page" w:hAnchor="page" w:x="3886" w:y="5501"/>
        <w:widowControl w:val="0"/>
        <w:keepNext w:val="0"/>
        <w:keepLines w:val="0"/>
        <w:shd w:val="clear" w:color="auto" w:fill="auto"/>
        <w:bidi w:val="0"/>
        <w:jc w:val="left"/>
        <w:spacing w:before="0" w:after="0" w:line="180" w:lineRule="exact"/>
        <w:ind w:left="0" w:right="0" w:firstLine="0"/>
      </w:pPr>
      <w:r>
        <w:rPr>
          <w:lang w:val="cs-CZ" w:eastAsia="cs-CZ" w:bidi="cs-CZ"/>
          <w:w w:val="100"/>
          <w:spacing w:val="0"/>
          <w:color w:val="000000"/>
          <w:position w:val="0"/>
        </w:rPr>
        <w:t>VasE</w:t>
      </w:r>
    </w:p>
    <w:p>
      <w:pPr>
        <w:pStyle w:val="Style26"/>
        <w:framePr w:w="749" w:h="4573" w:hRule="exact" w:wrap="none" w:vAnchor="page" w:hAnchor="page" w:x="3934" w:y="9933"/>
        <w:widowControl w:val="0"/>
        <w:keepNext w:val="0"/>
        <w:keepLines w:val="0"/>
        <w:shd w:val="clear" w:color="auto" w:fill="auto"/>
        <w:bidi w:val="0"/>
        <w:jc w:val="left"/>
        <w:spacing w:before="0" w:after="0" w:line="247" w:lineRule="exact"/>
        <w:ind w:left="0" w:right="0" w:firstLine="0"/>
      </w:pPr>
      <w:r>
        <w:rPr>
          <w:lang w:val="pl-PL" w:eastAsia="pl-PL" w:bidi="pl-PL"/>
          <w:w w:val="100"/>
          <w:spacing w:val="0"/>
          <w:color w:val="000000"/>
          <w:position w:val="0"/>
        </w:rPr>
        <w:t>arab.</w:t>
      </w:r>
    </w:p>
    <w:p>
      <w:pPr>
        <w:pStyle w:val="Style26"/>
        <w:framePr w:w="749" w:h="4573" w:hRule="exact" w:wrap="none" w:vAnchor="page" w:hAnchor="page" w:x="3934" w:y="9933"/>
        <w:widowControl w:val="0"/>
        <w:keepNext w:val="0"/>
        <w:keepLines w:val="0"/>
        <w:shd w:val="clear" w:color="auto" w:fill="auto"/>
        <w:bidi w:val="0"/>
        <w:jc w:val="left"/>
        <w:spacing w:before="0" w:after="0" w:line="247" w:lineRule="exact"/>
        <w:ind w:left="0" w:right="0" w:firstLine="0"/>
      </w:pPr>
      <w:r>
        <w:rPr>
          <w:lang w:val="pl-PL" w:eastAsia="pl-PL" w:bidi="pl-PL"/>
          <w:w w:val="100"/>
          <w:spacing w:val="0"/>
          <w:color w:val="000000"/>
          <w:position w:val="0"/>
        </w:rPr>
        <w:t>błr.</w:t>
      </w:r>
    </w:p>
    <w:p>
      <w:pPr>
        <w:pStyle w:val="Style26"/>
        <w:framePr w:w="749" w:h="4573" w:hRule="exact" w:wrap="none" w:vAnchor="page" w:hAnchor="page" w:x="3934" w:y="9933"/>
        <w:widowControl w:val="0"/>
        <w:keepNext w:val="0"/>
        <w:keepLines w:val="0"/>
        <w:shd w:val="clear" w:color="auto" w:fill="auto"/>
        <w:bidi w:val="0"/>
        <w:jc w:val="left"/>
        <w:spacing w:before="0" w:after="0" w:line="247" w:lineRule="exact"/>
        <w:ind w:left="0" w:right="0" w:firstLine="0"/>
      </w:pPr>
      <w:r>
        <w:rPr>
          <w:lang w:val="cs-CZ" w:eastAsia="cs-CZ" w:bidi="cs-CZ"/>
          <w:w w:val="100"/>
          <w:spacing w:val="0"/>
          <w:color w:val="000000"/>
          <w:position w:val="0"/>
        </w:rPr>
        <w:t>D.</w:t>
      </w:r>
    </w:p>
    <w:p>
      <w:pPr>
        <w:pStyle w:val="Style26"/>
        <w:framePr w:w="749" w:h="4573" w:hRule="exact" w:wrap="none" w:vAnchor="page" w:hAnchor="page" w:x="3934" w:y="9933"/>
        <w:widowControl w:val="0"/>
        <w:keepNext w:val="0"/>
        <w:keepLines w:val="0"/>
        <w:shd w:val="clear" w:color="auto" w:fill="auto"/>
        <w:bidi w:val="0"/>
        <w:jc w:val="left"/>
        <w:spacing w:before="0" w:after="0" w:line="247" w:lineRule="exact"/>
        <w:ind w:left="0" w:right="0" w:firstLine="0"/>
      </w:pPr>
      <w:r>
        <w:rPr>
          <w:lang w:val="en-US" w:eastAsia="en-US" w:bidi="en-US"/>
          <w:w w:val="100"/>
          <w:spacing w:val="0"/>
          <w:color w:val="000000"/>
          <w:position w:val="0"/>
        </w:rPr>
        <w:t>dial.</w:t>
      </w:r>
    </w:p>
    <w:p>
      <w:pPr>
        <w:pStyle w:val="Style26"/>
        <w:framePr w:w="749" w:h="4573" w:hRule="exact" w:wrap="none" w:vAnchor="page" w:hAnchor="page" w:x="3934" w:y="9933"/>
        <w:widowControl w:val="0"/>
        <w:keepNext w:val="0"/>
        <w:keepLines w:val="0"/>
        <w:shd w:val="clear" w:color="auto" w:fill="auto"/>
        <w:bidi w:val="0"/>
        <w:jc w:val="left"/>
        <w:spacing w:before="0" w:after="0" w:line="247" w:lineRule="exact"/>
        <w:ind w:left="0" w:right="0" w:firstLine="0"/>
      </w:pPr>
      <w:r>
        <w:rPr>
          <w:lang w:val="en-US" w:eastAsia="en-US" w:bidi="en-US"/>
          <w:w w:val="100"/>
          <w:spacing w:val="0"/>
          <w:color w:val="000000"/>
          <w:position w:val="0"/>
        </w:rPr>
        <w:t>germ.</w:t>
      </w:r>
    </w:p>
    <w:p>
      <w:pPr>
        <w:pStyle w:val="Style26"/>
        <w:framePr w:w="749" w:h="4573" w:hRule="exact" w:wrap="none" w:vAnchor="page" w:hAnchor="page" w:x="3934" w:y="9933"/>
        <w:widowControl w:val="0"/>
        <w:keepNext w:val="0"/>
        <w:keepLines w:val="0"/>
        <w:shd w:val="clear" w:color="auto" w:fill="auto"/>
        <w:bidi w:val="0"/>
        <w:jc w:val="left"/>
        <w:spacing w:before="0" w:after="0" w:line="247" w:lineRule="exact"/>
        <w:ind w:left="0" w:right="0" w:firstLine="0"/>
      </w:pPr>
      <w:r>
        <w:rPr>
          <w:lang w:val="cs-CZ" w:eastAsia="cs-CZ" w:bidi="cs-CZ"/>
          <w:w w:val="100"/>
          <w:spacing w:val="0"/>
          <w:color w:val="000000"/>
          <w:position w:val="0"/>
        </w:rPr>
        <w:t>grec.</w:t>
      </w:r>
    </w:p>
    <w:p>
      <w:pPr>
        <w:pStyle w:val="Style26"/>
        <w:framePr w:w="749" w:h="4573" w:hRule="exact" w:wrap="none" w:vAnchor="page" w:hAnchor="page" w:x="3934" w:y="9933"/>
        <w:widowControl w:val="0"/>
        <w:keepNext w:val="0"/>
        <w:keepLines w:val="0"/>
        <w:shd w:val="clear" w:color="auto" w:fill="auto"/>
        <w:bidi w:val="0"/>
        <w:jc w:val="left"/>
        <w:spacing w:before="0" w:after="0" w:line="247" w:lineRule="exact"/>
        <w:ind w:left="0" w:right="0" w:firstLine="0"/>
      </w:pPr>
      <w:r>
        <w:rPr>
          <w:lang w:val="pl-PL" w:eastAsia="pl-PL" w:bidi="pl-PL"/>
          <w:w w:val="100"/>
          <w:spacing w:val="0"/>
          <w:color w:val="000000"/>
          <w:position w:val="0"/>
        </w:rPr>
        <w:t>irań.</w:t>
      </w:r>
    </w:p>
    <w:p>
      <w:pPr>
        <w:pStyle w:val="Style26"/>
        <w:framePr w:w="749" w:h="4573" w:hRule="exact" w:wrap="none" w:vAnchor="page" w:hAnchor="page" w:x="3934" w:y="9933"/>
        <w:widowControl w:val="0"/>
        <w:keepNext w:val="0"/>
        <w:keepLines w:val="0"/>
        <w:shd w:val="clear" w:color="auto" w:fill="auto"/>
        <w:bidi w:val="0"/>
        <w:jc w:val="left"/>
        <w:spacing w:before="0" w:after="0" w:line="247" w:lineRule="exact"/>
        <w:ind w:left="0" w:right="0" w:firstLine="0"/>
      </w:pPr>
      <w:r>
        <w:rPr>
          <w:lang w:val="cs-CZ" w:eastAsia="cs-CZ" w:bidi="cs-CZ"/>
          <w:w w:val="100"/>
          <w:spacing w:val="0"/>
          <w:color w:val="000000"/>
          <w:position w:val="0"/>
        </w:rPr>
        <w:t>kazach.</w:t>
      </w:r>
    </w:p>
    <w:p>
      <w:pPr>
        <w:pStyle w:val="Style26"/>
        <w:framePr w:w="749" w:h="4573" w:hRule="exact" w:wrap="none" w:vAnchor="page" w:hAnchor="page" w:x="3934" w:y="9933"/>
        <w:widowControl w:val="0"/>
        <w:keepNext w:val="0"/>
        <w:keepLines w:val="0"/>
        <w:shd w:val="clear" w:color="auto" w:fill="auto"/>
        <w:bidi w:val="0"/>
        <w:jc w:val="left"/>
        <w:spacing w:before="0" w:after="0" w:line="247" w:lineRule="exact"/>
        <w:ind w:left="0" w:right="0" w:firstLine="0"/>
      </w:pPr>
      <w:r>
        <w:rPr>
          <w:lang w:val="pl-PL" w:eastAsia="pl-PL" w:bidi="pl-PL"/>
          <w:w w:val="100"/>
          <w:spacing w:val="0"/>
          <w:color w:val="000000"/>
          <w:position w:val="0"/>
        </w:rPr>
        <w:t>kipcz.</w:t>
      </w:r>
    </w:p>
    <w:p>
      <w:pPr>
        <w:pStyle w:val="Style26"/>
        <w:framePr w:w="749" w:h="4573" w:hRule="exact" w:wrap="none" w:vAnchor="page" w:hAnchor="page" w:x="3934" w:y="9933"/>
        <w:widowControl w:val="0"/>
        <w:keepNext w:val="0"/>
        <w:keepLines w:val="0"/>
        <w:shd w:val="clear" w:color="auto" w:fill="auto"/>
        <w:bidi w:val="0"/>
        <w:jc w:val="left"/>
        <w:spacing w:before="0" w:after="0" w:line="247" w:lineRule="exact"/>
        <w:ind w:left="0" w:right="0" w:firstLine="0"/>
      </w:pPr>
      <w:r>
        <w:rPr>
          <w:lang w:val="pl-PL" w:eastAsia="pl-PL" w:bidi="pl-PL"/>
          <w:w w:val="100"/>
          <w:spacing w:val="0"/>
          <w:color w:val="000000"/>
          <w:position w:val="0"/>
        </w:rPr>
        <w:t>kirg.</w:t>
      </w:r>
    </w:p>
    <w:p>
      <w:pPr>
        <w:pStyle w:val="Style26"/>
        <w:framePr w:w="749" w:h="4573" w:hRule="exact" w:wrap="none" w:vAnchor="page" w:hAnchor="page" w:x="3934" w:y="9933"/>
        <w:widowControl w:val="0"/>
        <w:keepNext w:val="0"/>
        <w:keepLines w:val="0"/>
        <w:shd w:val="clear" w:color="auto" w:fill="auto"/>
        <w:bidi w:val="0"/>
        <w:jc w:val="left"/>
        <w:spacing w:before="0" w:after="0" w:line="247" w:lineRule="exact"/>
        <w:ind w:left="0" w:right="0" w:firstLine="0"/>
      </w:pPr>
      <w:r>
        <w:rPr>
          <w:lang w:val="pl-PL" w:eastAsia="pl-PL" w:bidi="pl-PL"/>
          <w:w w:val="100"/>
          <w:spacing w:val="0"/>
          <w:color w:val="000000"/>
          <w:position w:val="0"/>
        </w:rPr>
        <w:t>krym.</w:t>
      </w:r>
    </w:p>
    <w:p>
      <w:pPr>
        <w:pStyle w:val="Style88"/>
        <w:framePr w:w="749" w:h="4573" w:hRule="exact" w:wrap="none" w:vAnchor="page" w:hAnchor="page" w:x="3934" w:y="9933"/>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Im.</w:t>
      </w:r>
    </w:p>
    <w:p>
      <w:pPr>
        <w:pStyle w:val="Style26"/>
        <w:framePr w:w="749" w:h="4573" w:hRule="exact" w:wrap="none" w:vAnchor="page" w:hAnchor="page" w:x="3934" w:y="9933"/>
        <w:widowControl w:val="0"/>
        <w:keepNext w:val="0"/>
        <w:keepLines w:val="0"/>
        <w:shd w:val="clear" w:color="auto" w:fill="auto"/>
        <w:bidi w:val="0"/>
        <w:jc w:val="left"/>
        <w:spacing w:before="0" w:after="0" w:line="247" w:lineRule="exact"/>
        <w:ind w:left="0" w:right="0" w:firstLine="0"/>
      </w:pPr>
      <w:r>
        <w:rPr>
          <w:lang w:val="pl-PL" w:eastAsia="pl-PL" w:bidi="pl-PL"/>
          <w:w w:val="100"/>
          <w:spacing w:val="0"/>
          <w:color w:val="000000"/>
          <w:position w:val="0"/>
        </w:rPr>
        <w:t>łac.</w:t>
      </w:r>
    </w:p>
    <w:p>
      <w:pPr>
        <w:pStyle w:val="Style26"/>
        <w:framePr w:w="749" w:h="4573" w:hRule="exact" w:wrap="none" w:vAnchor="page" w:hAnchor="page" w:x="3934" w:y="9933"/>
        <w:widowControl w:val="0"/>
        <w:keepNext w:val="0"/>
        <w:keepLines w:val="0"/>
        <w:shd w:val="clear" w:color="auto" w:fill="auto"/>
        <w:bidi w:val="0"/>
        <w:jc w:val="left"/>
        <w:spacing w:before="0" w:after="0" w:line="247" w:lineRule="exact"/>
        <w:ind w:left="0" w:right="0" w:firstLine="0"/>
      </w:pPr>
      <w:r>
        <w:rPr>
          <w:lang w:val="pl-PL" w:eastAsia="pl-PL" w:bidi="pl-PL"/>
          <w:w w:val="100"/>
          <w:spacing w:val="0"/>
          <w:color w:val="000000"/>
          <w:position w:val="0"/>
        </w:rPr>
        <w:t>mong.</w:t>
      </w:r>
    </w:p>
    <w:p>
      <w:pPr>
        <w:pStyle w:val="Style26"/>
        <w:framePr w:w="749" w:h="4573" w:hRule="exact" w:wrap="none" w:vAnchor="page" w:hAnchor="page" w:x="3934" w:y="9933"/>
        <w:widowControl w:val="0"/>
        <w:keepNext w:val="0"/>
        <w:keepLines w:val="0"/>
        <w:shd w:val="clear" w:color="auto" w:fill="auto"/>
        <w:bidi w:val="0"/>
        <w:jc w:val="left"/>
        <w:spacing w:before="0" w:after="0" w:line="247" w:lineRule="exact"/>
        <w:ind w:left="0" w:right="0" w:firstLine="0"/>
      </w:pPr>
      <w:r>
        <w:rPr>
          <w:lang w:val="pl-PL" w:eastAsia="pl-PL" w:bidi="pl-PL"/>
          <w:w w:val="100"/>
          <w:spacing w:val="0"/>
          <w:color w:val="000000"/>
          <w:position w:val="0"/>
        </w:rPr>
        <w:t>N.</w:t>
      </w:r>
    </w:p>
    <w:p>
      <w:pPr>
        <w:pStyle w:val="Style26"/>
        <w:framePr w:w="749" w:h="4573" w:hRule="exact" w:wrap="none" w:vAnchor="page" w:hAnchor="page" w:x="3934" w:y="9933"/>
        <w:widowControl w:val="0"/>
        <w:keepNext w:val="0"/>
        <w:keepLines w:val="0"/>
        <w:shd w:val="clear" w:color="auto" w:fill="auto"/>
        <w:bidi w:val="0"/>
        <w:jc w:val="left"/>
        <w:spacing w:before="0" w:after="0" w:line="247" w:lineRule="exact"/>
        <w:ind w:left="0" w:right="0" w:firstLine="0"/>
      </w:pPr>
      <w:r>
        <w:rPr>
          <w:lang w:val="pl-PL" w:eastAsia="pl-PL" w:bidi="pl-PL"/>
          <w:w w:val="100"/>
          <w:spacing w:val="0"/>
          <w:color w:val="000000"/>
          <w:position w:val="0"/>
        </w:rPr>
        <w:t>nord.</w:t>
      </w:r>
    </w:p>
    <w:p>
      <w:pPr>
        <w:pStyle w:val="Style26"/>
        <w:framePr w:w="749" w:h="4573" w:hRule="exact" w:wrap="none" w:vAnchor="page" w:hAnchor="page" w:x="3934" w:y="9933"/>
        <w:widowControl w:val="0"/>
        <w:keepNext w:val="0"/>
        <w:keepLines w:val="0"/>
        <w:shd w:val="clear" w:color="auto" w:fill="auto"/>
        <w:bidi w:val="0"/>
        <w:jc w:val="left"/>
        <w:spacing w:before="0" w:after="0" w:line="247" w:lineRule="exact"/>
        <w:ind w:left="0" w:right="0" w:firstLine="0"/>
      </w:pPr>
      <w:r>
        <w:rPr>
          <w:lang w:val="pl-PL" w:eastAsia="pl-PL" w:bidi="pl-PL"/>
          <w:w w:val="100"/>
          <w:spacing w:val="0"/>
          <w:color w:val="000000"/>
          <w:position w:val="0"/>
        </w:rPr>
        <w:t>osm.</w:t>
      </w:r>
    </w:p>
    <w:p>
      <w:pPr>
        <w:pStyle w:val="Style26"/>
        <w:framePr w:w="749" w:h="4573" w:hRule="exact" w:wrap="none" w:vAnchor="page" w:hAnchor="page" w:x="3934" w:y="9933"/>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P-</w:t>
      </w:r>
    </w:p>
    <w:p>
      <w:pPr>
        <w:pStyle w:val="Style70"/>
        <w:numPr>
          <w:ilvl w:val="0"/>
          <w:numId w:val="13"/>
        </w:numPr>
        <w:framePr w:w="11107" w:h="4018" w:hRule="exact" w:wrap="none" w:vAnchor="page" w:hAnchor="page" w:x="367" w:y="5020"/>
        <w:tabs>
          <w:tab w:leader="none" w:pos="5029" w:val="left"/>
        </w:tabs>
        <w:widowControl w:val="0"/>
        <w:keepNext w:val="0"/>
        <w:keepLines w:val="0"/>
        <w:shd w:val="clear" w:color="auto" w:fill="auto"/>
        <w:bidi w:val="0"/>
        <w:jc w:val="both"/>
        <w:spacing w:before="0" w:after="0"/>
        <w:ind w:left="4962" w:right="380" w:hanging="200"/>
      </w:pPr>
      <w:r>
        <w:rPr>
          <w:rStyle w:val="CharStyle72"/>
          <w:i w:val="0"/>
          <w:iCs w:val="0"/>
        </w:rPr>
        <w:t xml:space="preserve">B. Smolińska, </w:t>
      </w:r>
      <w:r>
        <w:rPr>
          <w:lang w:val="pl-PL" w:eastAsia="pl-PL" w:bidi="pl-PL"/>
          <w:w w:val="100"/>
          <w:spacing w:val="0"/>
          <w:color w:val="000000"/>
          <w:position w:val="0"/>
        </w:rPr>
        <w:t>Polszczyzna północnokresowa z przełomu XVII</w:t>
        <w:br/>
        <w:t>i XVIII w. na podstawie rękopisów Jana Władysława Poczobuta</w:t>
        <w:br/>
        <w:t>Odlanickiego i Antoniego Kazimierza Sapiehy</w:t>
      </w:r>
      <w:r>
        <w:rPr>
          <w:rStyle w:val="CharStyle72"/>
          <w:i w:val="0"/>
          <w:iCs w:val="0"/>
        </w:rPr>
        <w:t>, Wrocław 1983.</w:t>
      </w:r>
    </w:p>
    <w:p>
      <w:pPr>
        <w:pStyle w:val="Style26"/>
        <w:numPr>
          <w:ilvl w:val="0"/>
          <w:numId w:val="13"/>
        </w:numPr>
        <w:framePr w:w="11107" w:h="4018" w:hRule="exact" w:wrap="none" w:vAnchor="page" w:hAnchor="page" w:x="367" w:y="5020"/>
        <w:tabs>
          <w:tab w:leader="none" w:pos="5031" w:val="left"/>
        </w:tabs>
        <w:widowControl w:val="0"/>
        <w:keepNext w:val="0"/>
        <w:keepLines w:val="0"/>
        <w:shd w:val="clear" w:color="auto" w:fill="auto"/>
        <w:bidi w:val="0"/>
        <w:spacing w:before="0" w:after="0" w:line="218" w:lineRule="exact"/>
        <w:ind w:left="4962" w:right="380" w:hanging="200"/>
      </w:pPr>
      <w:r>
        <w:rPr>
          <w:rStyle w:val="CharStyle73"/>
        </w:rPr>
        <w:t>Słownik polszczyzny XVI wieku</w:t>
      </w:r>
      <w:r>
        <w:rPr>
          <w:lang w:val="pl-PL" w:eastAsia="pl-PL" w:bidi="pl-PL"/>
          <w:w w:val="100"/>
          <w:spacing w:val="0"/>
          <w:color w:val="000000"/>
          <w:position w:val="0"/>
        </w:rPr>
        <w:t>, red. M. R. Mayenowa, t. 1-29,</w:t>
        <w:br/>
        <w:t>Wrocław 1966-2001.</w:t>
      </w:r>
    </w:p>
    <w:p>
      <w:pPr>
        <w:pStyle w:val="Style26"/>
        <w:numPr>
          <w:ilvl w:val="0"/>
          <w:numId w:val="13"/>
        </w:numPr>
        <w:framePr w:w="11107" w:h="4018" w:hRule="exact" w:wrap="none" w:vAnchor="page" w:hAnchor="page" w:x="367" w:y="5020"/>
        <w:tabs>
          <w:tab w:leader="none" w:pos="5031" w:val="left"/>
        </w:tabs>
        <w:widowControl w:val="0"/>
        <w:keepNext w:val="0"/>
        <w:keepLines w:val="0"/>
        <w:shd w:val="clear" w:color="auto" w:fill="auto"/>
        <w:bidi w:val="0"/>
        <w:spacing w:before="0" w:after="0" w:line="218" w:lineRule="exact"/>
        <w:ind w:left="4962" w:right="380" w:hanging="200"/>
      </w:pPr>
      <w:r>
        <w:rPr>
          <w:rStyle w:val="CharStyle73"/>
        </w:rPr>
        <w:t>Słownik polszczyzny XVI wieku. Indeks haseł,</w:t>
      </w:r>
      <w:r>
        <w:rPr>
          <w:lang w:val="pl-PL" w:eastAsia="pl-PL" w:bidi="pl-PL"/>
          <w:w w:val="100"/>
          <w:spacing w:val="0"/>
          <w:color w:val="000000"/>
          <w:position w:val="0"/>
        </w:rPr>
        <w:t xml:space="preserve"> </w:t>
      </w:r>
      <w:r>
        <w:fldChar w:fldCharType="begin"/>
      </w:r>
      <w:r>
        <w:rPr>
          <w:color w:val="000000"/>
        </w:rPr>
        <w:instrText> HYPERLINK "http://www" </w:instrText>
      </w:r>
      <w:r>
        <w:fldChar w:fldCharType="separate"/>
      </w:r>
      <w:r>
        <w:rPr>
          <w:rStyle w:val="Hyperlink"/>
          <w:lang w:val="pl-PL" w:eastAsia="pl-PL" w:bidi="pl-PL"/>
          <w:w w:val="100"/>
          <w:spacing w:val="0"/>
          <w:position w:val="0"/>
        </w:rPr>
        <w:t>http://www</w:t>
      </w:r>
      <w:r>
        <w:fldChar w:fldCharType="end"/>
      </w:r>
      <w:r>
        <w:rPr>
          <w:lang w:val="pl-PL" w:eastAsia="pl-PL" w:bidi="pl-PL"/>
          <w:w w:val="100"/>
          <w:spacing w:val="0"/>
          <w:color w:val="000000"/>
          <w:position w:val="0"/>
        </w:rPr>
        <w:t>.</w:t>
        <w:br/>
      </w:r>
      <w:r>
        <w:rPr>
          <w:lang w:val="cs-CZ" w:eastAsia="cs-CZ" w:bidi="cs-CZ"/>
          <w:w w:val="100"/>
          <w:spacing w:val="0"/>
          <w:color w:val="000000"/>
          <w:position w:val="0"/>
        </w:rPr>
        <w:t>spxvi</w:t>
      </w:r>
      <w:r>
        <w:rPr>
          <w:lang w:val="pl-PL" w:eastAsia="pl-PL" w:bidi="pl-PL"/>
          <w:w w:val="100"/>
          <w:spacing w:val="0"/>
          <w:color w:val="000000"/>
          <w:position w:val="0"/>
        </w:rPr>
        <w:t>.edu.pl</w:t>
      </w:r>
      <w:r>
        <w:rPr>
          <w:lang w:val="ru-RU" w:eastAsia="ru-RU" w:bidi="ru-RU"/>
          <w:w w:val="100"/>
          <w:spacing w:val="0"/>
          <w:color w:val="000000"/>
          <w:position w:val="0"/>
        </w:rPr>
        <w:t>/</w:t>
      </w:r>
      <w:r>
        <w:rPr>
          <w:lang w:val="pl-PL" w:eastAsia="pl-PL" w:bidi="pl-PL"/>
          <w:w w:val="100"/>
          <w:spacing w:val="0"/>
          <w:color w:val="000000"/>
          <w:position w:val="0"/>
        </w:rPr>
        <w:t>indeks</w:t>
      </w:r>
      <w:r>
        <w:rPr>
          <w:lang w:val="ru-RU" w:eastAsia="ru-RU" w:bidi="ru-RU"/>
          <w:w w:val="100"/>
          <w:spacing w:val="0"/>
          <w:color w:val="000000"/>
          <w:position w:val="0"/>
        </w:rPr>
        <w:t>/</w:t>
      </w:r>
      <w:r>
        <w:rPr>
          <w:lang w:val="pl-PL" w:eastAsia="pl-PL" w:bidi="pl-PL"/>
          <w:w w:val="100"/>
          <w:spacing w:val="0"/>
          <w:color w:val="000000"/>
          <w:position w:val="0"/>
        </w:rPr>
        <w:t>szukaj/?page=2 2 &amp;forma=%C 5%9B</w:t>
      </w:r>
    </w:p>
    <w:p>
      <w:pPr>
        <w:pStyle w:val="Style26"/>
        <w:numPr>
          <w:ilvl w:val="0"/>
          <w:numId w:val="13"/>
        </w:numPr>
        <w:framePr w:w="11107" w:h="4018" w:hRule="exact" w:wrap="none" w:vAnchor="page" w:hAnchor="page" w:x="367" w:y="5020"/>
        <w:tabs>
          <w:tab w:leader="none" w:pos="5031" w:val="left"/>
        </w:tabs>
        <w:widowControl w:val="0"/>
        <w:keepNext w:val="0"/>
        <w:keepLines w:val="0"/>
        <w:shd w:val="clear" w:color="auto" w:fill="auto"/>
        <w:bidi w:val="0"/>
        <w:spacing w:before="0" w:after="0" w:line="218" w:lineRule="exact"/>
        <w:ind w:left="4962" w:right="317" w:hanging="200"/>
      </w:pPr>
      <w:r>
        <w:rPr>
          <w:lang w:val="pl-PL" w:eastAsia="pl-PL" w:bidi="pl-PL"/>
          <w:w w:val="100"/>
          <w:spacing w:val="0"/>
          <w:color w:val="000000"/>
          <w:position w:val="0"/>
        </w:rPr>
        <w:t xml:space="preserve">F. Sławski, </w:t>
      </w:r>
      <w:r>
        <w:rPr>
          <w:rStyle w:val="CharStyle73"/>
        </w:rPr>
        <w:t>Słownik prasłowiański,</w:t>
      </w:r>
      <w:r>
        <w:rPr>
          <w:lang w:val="pl-PL" w:eastAsia="pl-PL" w:bidi="pl-PL"/>
          <w:w w:val="100"/>
          <w:spacing w:val="0"/>
          <w:color w:val="000000"/>
          <w:position w:val="0"/>
        </w:rPr>
        <w:t xml:space="preserve"> t. 1-8, Wrocław 1974-2001.</w:t>
      </w:r>
    </w:p>
    <w:p>
      <w:pPr>
        <w:pStyle w:val="Style26"/>
        <w:numPr>
          <w:ilvl w:val="0"/>
          <w:numId w:val="13"/>
        </w:numPr>
        <w:framePr w:w="11107" w:h="4018" w:hRule="exact" w:wrap="none" w:vAnchor="page" w:hAnchor="page" w:x="367" w:y="5020"/>
        <w:tabs>
          <w:tab w:leader="none" w:pos="5031" w:val="left"/>
        </w:tabs>
        <w:widowControl w:val="0"/>
        <w:keepNext w:val="0"/>
        <w:keepLines w:val="0"/>
        <w:shd w:val="clear" w:color="auto" w:fill="auto"/>
        <w:bidi w:val="0"/>
        <w:spacing w:before="0" w:after="0" w:line="218" w:lineRule="exact"/>
        <w:ind w:left="4962" w:right="380" w:hanging="200"/>
      </w:pPr>
      <w:r>
        <w:rPr>
          <w:rStyle w:val="CharStyle90"/>
        </w:rPr>
        <w:t xml:space="preserve">I. I. </w:t>
      </w:r>
      <w:r>
        <w:rPr>
          <w:lang w:val="en-US" w:eastAsia="en-US" w:bidi="en-US"/>
          <w:w w:val="100"/>
          <w:spacing w:val="0"/>
          <w:color w:val="000000"/>
          <w:position w:val="0"/>
        </w:rPr>
        <w:t xml:space="preserve">Sreznevskij, </w:t>
      </w:r>
      <w:r>
        <w:rPr>
          <w:rStyle w:val="CharStyle73"/>
        </w:rPr>
        <w:t xml:space="preserve">Materiały </w:t>
      </w:r>
      <w:r>
        <w:rPr>
          <w:rStyle w:val="CharStyle73"/>
          <w:lang w:val="cs-CZ" w:eastAsia="cs-CZ" w:bidi="cs-CZ"/>
        </w:rPr>
        <w:t>dlja slovarja drevnerusskogo jazyka</w:t>
      </w:r>
      <w:r>
        <w:rPr>
          <w:lang w:val="pl-PL" w:eastAsia="pl-PL" w:bidi="pl-PL"/>
          <w:w w:val="100"/>
          <w:spacing w:val="0"/>
          <w:color w:val="000000"/>
          <w:position w:val="0"/>
        </w:rPr>
        <w:t>,</w:t>
        <w:br/>
        <w:t xml:space="preserve">t. 1-3, </w:t>
      </w:r>
      <w:r>
        <w:rPr>
          <w:lang w:val="de-DE" w:eastAsia="de-DE" w:bidi="de-DE"/>
          <w:w w:val="100"/>
          <w:spacing w:val="0"/>
          <w:color w:val="000000"/>
          <w:position w:val="0"/>
        </w:rPr>
        <w:t xml:space="preserve">Sankt </w:t>
      </w:r>
      <w:r>
        <w:rPr>
          <w:lang w:val="pl-PL" w:eastAsia="pl-PL" w:bidi="pl-PL"/>
          <w:w w:val="100"/>
          <w:spacing w:val="0"/>
          <w:color w:val="000000"/>
          <w:position w:val="0"/>
        </w:rPr>
        <w:t>Petersburg 1893-1912.</w:t>
      </w:r>
    </w:p>
    <w:p>
      <w:pPr>
        <w:pStyle w:val="Style70"/>
        <w:numPr>
          <w:ilvl w:val="0"/>
          <w:numId w:val="13"/>
        </w:numPr>
        <w:framePr w:w="11107" w:h="4018" w:hRule="exact" w:wrap="none" w:vAnchor="page" w:hAnchor="page" w:x="367" w:y="5020"/>
        <w:tabs>
          <w:tab w:leader="none" w:pos="5031" w:val="left"/>
        </w:tabs>
        <w:widowControl w:val="0"/>
        <w:keepNext w:val="0"/>
        <w:keepLines w:val="0"/>
        <w:shd w:val="clear" w:color="auto" w:fill="auto"/>
        <w:bidi w:val="0"/>
        <w:jc w:val="both"/>
        <w:spacing w:before="0" w:after="0"/>
        <w:ind w:left="4962" w:right="317" w:hanging="200"/>
      </w:pPr>
      <w:r>
        <w:rPr>
          <w:lang w:val="cs-CZ" w:eastAsia="cs-CZ" w:bidi="cs-CZ"/>
          <w:w w:val="100"/>
          <w:spacing w:val="0"/>
          <w:color w:val="000000"/>
          <w:position w:val="0"/>
        </w:rPr>
        <w:t>Slovar'</w:t>
      </w:r>
      <w:r>
        <w:rPr>
          <w:lang w:val="pl-PL" w:eastAsia="pl-PL" w:bidi="pl-PL"/>
          <w:w w:val="100"/>
          <w:spacing w:val="0"/>
          <w:color w:val="000000"/>
          <w:position w:val="0"/>
        </w:rPr>
        <w:t xml:space="preserve"> russkogo </w:t>
      </w:r>
      <w:r>
        <w:rPr>
          <w:lang w:val="cs-CZ" w:eastAsia="cs-CZ" w:bidi="cs-CZ"/>
          <w:w w:val="100"/>
          <w:spacing w:val="0"/>
          <w:color w:val="000000"/>
          <w:position w:val="0"/>
        </w:rPr>
        <w:t>jazyka</w:t>
      </w:r>
      <w:r>
        <w:rPr>
          <w:lang w:val="pl-PL" w:eastAsia="pl-PL" w:bidi="pl-PL"/>
          <w:w w:val="100"/>
          <w:spacing w:val="0"/>
          <w:color w:val="000000"/>
          <w:position w:val="0"/>
        </w:rPr>
        <w:t xml:space="preserve"> </w:t>
      </w:r>
      <w:r>
        <w:rPr>
          <w:lang w:val="de-DE" w:eastAsia="de-DE" w:bidi="de-DE"/>
          <w:w w:val="100"/>
          <w:spacing w:val="0"/>
          <w:color w:val="000000"/>
          <w:position w:val="0"/>
        </w:rPr>
        <w:t xml:space="preserve">XI-XVII </w:t>
      </w:r>
      <w:r>
        <w:rPr>
          <w:lang w:val="pl-PL" w:eastAsia="pl-PL" w:bidi="pl-PL"/>
          <w:w w:val="100"/>
          <w:spacing w:val="0"/>
          <w:color w:val="000000"/>
          <w:position w:val="0"/>
        </w:rPr>
        <w:t>w.,</w:t>
      </w:r>
      <w:r>
        <w:rPr>
          <w:rStyle w:val="CharStyle72"/>
          <w:i w:val="0"/>
          <w:iCs w:val="0"/>
        </w:rPr>
        <w:t xml:space="preserve"> </w:t>
      </w:r>
      <w:r>
        <w:rPr>
          <w:rStyle w:val="CharStyle72"/>
          <w:lang w:val="cs-CZ" w:eastAsia="cs-CZ" w:bidi="cs-CZ"/>
          <w:i w:val="0"/>
          <w:iCs w:val="0"/>
        </w:rPr>
        <w:t xml:space="preserve">t. 1-28, </w:t>
      </w:r>
      <w:r>
        <w:rPr>
          <w:rStyle w:val="CharStyle72"/>
          <w:i w:val="0"/>
          <w:iCs w:val="0"/>
        </w:rPr>
        <w:t xml:space="preserve">Moskwa </w:t>
      </w:r>
      <w:r>
        <w:rPr>
          <w:rStyle w:val="CharStyle72"/>
          <w:lang w:val="cs-CZ" w:eastAsia="cs-CZ" w:bidi="cs-CZ"/>
          <w:i w:val="0"/>
          <w:iCs w:val="0"/>
        </w:rPr>
        <w:t>1975-2008.</w:t>
      </w:r>
    </w:p>
    <w:p>
      <w:pPr>
        <w:pStyle w:val="Style26"/>
        <w:numPr>
          <w:ilvl w:val="0"/>
          <w:numId w:val="13"/>
        </w:numPr>
        <w:framePr w:w="11107" w:h="4018" w:hRule="exact" w:wrap="none" w:vAnchor="page" w:hAnchor="page" w:x="367" w:y="5020"/>
        <w:tabs>
          <w:tab w:leader="none" w:pos="5031" w:val="left"/>
        </w:tabs>
        <w:widowControl w:val="0"/>
        <w:keepNext w:val="0"/>
        <w:keepLines w:val="0"/>
        <w:shd w:val="clear" w:color="auto" w:fill="auto"/>
        <w:bidi w:val="0"/>
        <w:spacing w:before="0" w:after="0" w:line="218" w:lineRule="exact"/>
        <w:ind w:left="4962" w:right="380" w:hanging="200"/>
      </w:pPr>
      <w:r>
        <w:rPr>
          <w:rStyle w:val="CharStyle73"/>
        </w:rPr>
        <w:t>Słownik staropolski</w:t>
      </w:r>
      <w:r>
        <w:rPr>
          <w:lang w:val="pl-PL" w:eastAsia="pl-PL" w:bidi="pl-PL"/>
          <w:w w:val="100"/>
          <w:spacing w:val="0"/>
          <w:color w:val="000000"/>
          <w:position w:val="0"/>
        </w:rPr>
        <w:t>, kom. red. K. Nitsch, S. Urbańczyk i wsp.,</w:t>
        <w:br/>
        <w:t>t. 1-11, Wrocław 1953-2002.</w:t>
      </w:r>
    </w:p>
    <w:p>
      <w:pPr>
        <w:pStyle w:val="Style26"/>
        <w:numPr>
          <w:ilvl w:val="0"/>
          <w:numId w:val="13"/>
        </w:numPr>
        <w:framePr w:w="11107" w:h="4018" w:hRule="exact" w:wrap="none" w:vAnchor="page" w:hAnchor="page" w:x="367" w:y="5020"/>
        <w:tabs>
          <w:tab w:leader="none" w:pos="5031" w:val="left"/>
        </w:tabs>
        <w:widowControl w:val="0"/>
        <w:keepNext w:val="0"/>
        <w:keepLines w:val="0"/>
        <w:shd w:val="clear" w:color="auto" w:fill="auto"/>
        <w:bidi w:val="0"/>
        <w:spacing w:before="0" w:after="0" w:line="218" w:lineRule="exact"/>
        <w:ind w:left="4962" w:right="317" w:hanging="200"/>
      </w:pPr>
      <w:r>
        <w:rPr>
          <w:rStyle w:val="CharStyle73"/>
          <w:lang w:val="en-US" w:eastAsia="en-US" w:bidi="en-US"/>
        </w:rPr>
        <w:t>Slovnik</w:t>
      </w:r>
      <w:r>
        <w:rPr>
          <w:rStyle w:val="CharStyle73"/>
        </w:rPr>
        <w:t xml:space="preserve"> </w:t>
      </w:r>
      <w:r>
        <w:rPr>
          <w:rStyle w:val="CharStyle73"/>
          <w:lang w:val="en-US" w:eastAsia="en-US" w:bidi="en-US"/>
        </w:rPr>
        <w:t xml:space="preserve">ukrains’koj </w:t>
      </w:r>
      <w:r>
        <w:rPr>
          <w:rStyle w:val="CharStyle73"/>
        </w:rPr>
        <w:t>movy,</w:t>
      </w:r>
      <w:r>
        <w:rPr>
          <w:lang w:val="pl-PL" w:eastAsia="pl-PL" w:bidi="pl-PL"/>
          <w:w w:val="100"/>
          <w:spacing w:val="0"/>
          <w:color w:val="000000"/>
          <w:position w:val="0"/>
        </w:rPr>
        <w:t xml:space="preserve"> t. 1-11, Kijów 1970-1980.</w:t>
      </w:r>
    </w:p>
    <w:p>
      <w:pPr>
        <w:pStyle w:val="Style26"/>
        <w:numPr>
          <w:ilvl w:val="0"/>
          <w:numId w:val="13"/>
        </w:numPr>
        <w:framePr w:w="11107" w:h="4018" w:hRule="exact" w:wrap="none" w:vAnchor="page" w:hAnchor="page" w:x="367" w:y="5020"/>
        <w:tabs>
          <w:tab w:leader="none" w:pos="5031" w:val="left"/>
        </w:tabs>
        <w:widowControl w:val="0"/>
        <w:keepNext w:val="0"/>
        <w:keepLines w:val="0"/>
        <w:shd w:val="clear" w:color="auto" w:fill="auto"/>
        <w:bidi w:val="0"/>
        <w:spacing w:before="0" w:after="0" w:line="218" w:lineRule="exact"/>
        <w:ind w:left="4962" w:right="380" w:hanging="200"/>
      </w:pPr>
      <w:r>
        <w:rPr>
          <w:lang w:val="pl-PL" w:eastAsia="pl-PL" w:bidi="pl-PL"/>
          <w:w w:val="100"/>
          <w:spacing w:val="0"/>
          <w:color w:val="000000"/>
          <w:position w:val="0"/>
        </w:rPr>
        <w:t xml:space="preserve">J. Karłowicz, A. A. Kryński, W. Niedźwiedzki, </w:t>
      </w:r>
      <w:r>
        <w:rPr>
          <w:rStyle w:val="CharStyle73"/>
        </w:rPr>
        <w:t>Słownik języka</w:t>
        <w:br/>
        <w:t>polskiego</w:t>
      </w:r>
      <w:r>
        <w:rPr>
          <w:lang w:val="pl-PL" w:eastAsia="pl-PL" w:bidi="pl-PL"/>
          <w:w w:val="100"/>
          <w:spacing w:val="0"/>
          <w:color w:val="000000"/>
          <w:position w:val="0"/>
        </w:rPr>
        <w:t>, red., t. 1-8, Warszawa 1900-1927.</w:t>
      </w:r>
    </w:p>
    <w:p>
      <w:pPr>
        <w:pStyle w:val="Style26"/>
        <w:numPr>
          <w:ilvl w:val="0"/>
          <w:numId w:val="13"/>
        </w:numPr>
        <w:framePr w:w="11107" w:h="4018" w:hRule="exact" w:wrap="none" w:vAnchor="page" w:hAnchor="page" w:x="367" w:y="5020"/>
        <w:tabs>
          <w:tab w:leader="none" w:pos="5031" w:val="left"/>
        </w:tabs>
        <w:widowControl w:val="0"/>
        <w:keepNext w:val="0"/>
        <w:keepLines w:val="0"/>
        <w:shd w:val="clear" w:color="auto" w:fill="auto"/>
        <w:bidi w:val="0"/>
        <w:spacing w:before="0" w:after="0" w:line="218" w:lineRule="exact"/>
        <w:ind w:left="4962" w:right="380" w:hanging="200"/>
      </w:pPr>
      <w:r>
        <w:rPr>
          <w:lang w:val="pl-PL" w:eastAsia="pl-PL" w:bidi="pl-PL"/>
          <w:w w:val="100"/>
          <w:spacing w:val="0"/>
          <w:color w:val="000000"/>
          <w:position w:val="0"/>
        </w:rPr>
        <w:t xml:space="preserve">M. </w:t>
      </w:r>
      <w:r>
        <w:rPr>
          <w:lang w:val="cs-CZ" w:eastAsia="cs-CZ" w:bidi="cs-CZ"/>
          <w:w w:val="100"/>
          <w:spacing w:val="0"/>
          <w:color w:val="000000"/>
          <w:position w:val="0"/>
        </w:rPr>
        <w:t xml:space="preserve">Vasmer, </w:t>
      </w:r>
      <w:r>
        <w:rPr>
          <w:rStyle w:val="CharStyle73"/>
          <w:lang w:val="cs-CZ" w:eastAsia="cs-CZ" w:bidi="cs-CZ"/>
        </w:rPr>
        <w:t xml:space="preserve">Etimologičeskij slovať </w:t>
      </w:r>
      <w:r>
        <w:rPr>
          <w:rStyle w:val="CharStyle73"/>
        </w:rPr>
        <w:t xml:space="preserve">russkogo </w:t>
      </w:r>
      <w:r>
        <w:rPr>
          <w:rStyle w:val="CharStyle73"/>
          <w:lang w:val="cs-CZ" w:eastAsia="cs-CZ" w:bidi="cs-CZ"/>
        </w:rPr>
        <w:t>jazyka</w:t>
      </w:r>
      <w:r>
        <w:rPr>
          <w:lang w:val="pl-PL" w:eastAsia="pl-PL" w:bidi="pl-PL"/>
          <w:w w:val="100"/>
          <w:spacing w:val="0"/>
          <w:color w:val="000000"/>
          <w:position w:val="0"/>
        </w:rPr>
        <w:t>, tłum. z niem.</w:t>
        <w:br/>
        <w:t>z uzupełnieniami O. N. Trubaczowa, t. 1-4, Moskwa 1986-1987.</w:t>
      </w:r>
    </w:p>
    <w:p>
      <w:pPr>
        <w:pStyle w:val="Style28"/>
        <w:framePr w:wrap="none" w:vAnchor="page" w:hAnchor="page" w:x="367" w:y="9421"/>
        <w:widowControl w:val="0"/>
        <w:keepNext w:val="0"/>
        <w:keepLines w:val="0"/>
        <w:shd w:val="clear" w:color="auto" w:fill="auto"/>
        <w:bidi w:val="0"/>
        <w:jc w:val="left"/>
        <w:spacing w:before="0" w:after="0" w:line="200" w:lineRule="exact"/>
        <w:ind w:left="6400" w:right="0" w:firstLine="0"/>
      </w:pPr>
      <w:bookmarkStart w:id="10" w:name="bookmark10"/>
      <w:r>
        <w:rPr>
          <w:lang w:val="pl-PL" w:eastAsia="pl-PL" w:bidi="pl-PL"/>
          <w:w w:val="100"/>
          <w:color w:val="000000"/>
          <w:position w:val="0"/>
        </w:rPr>
        <w:t>INNE SKRÓTY</w:t>
      </w:r>
      <w:bookmarkEnd w:id="10"/>
    </w:p>
    <w:tbl>
      <w:tblPr>
        <w:tblOverlap w:val="never"/>
        <w:tblLayout w:type="fixed"/>
        <w:jc w:val="left"/>
      </w:tblPr>
      <w:tblGrid>
        <w:gridCol w:w="1795"/>
        <w:gridCol w:w="1214"/>
      </w:tblGrid>
      <w:tr>
        <w:trPr>
          <w:trHeight w:val="230" w:hRule="exact"/>
        </w:trPr>
        <w:tc>
          <w:tcPr>
            <w:shd w:val="clear" w:color="auto" w:fill="FFFFFF"/>
            <w:tcBorders/>
            <w:vAlign w:val="bottom"/>
          </w:tcPr>
          <w:p>
            <w:pPr>
              <w:pStyle w:val="Style13"/>
              <w:framePr w:w="3010" w:h="4478" w:wrap="none" w:vAnchor="page" w:hAnchor="page" w:x="4990" w:y="9992"/>
              <w:widowControl w:val="0"/>
              <w:keepNext w:val="0"/>
              <w:keepLines w:val="0"/>
              <w:shd w:val="clear" w:color="auto" w:fill="auto"/>
              <w:bidi w:val="0"/>
              <w:jc w:val="left"/>
              <w:spacing w:before="0" w:after="0" w:line="180" w:lineRule="exact"/>
              <w:ind w:left="0" w:right="0" w:firstLine="0"/>
            </w:pPr>
            <w:r>
              <w:rPr>
                <w:rStyle w:val="CharStyle91"/>
              </w:rPr>
              <w:t>arabski</w:t>
            </w:r>
          </w:p>
        </w:tc>
        <w:tc>
          <w:tcPr>
            <w:shd w:val="clear" w:color="auto" w:fill="FFFFFF"/>
            <w:tcBorders/>
            <w:vAlign w:val="bottom"/>
          </w:tcPr>
          <w:p>
            <w:pPr>
              <w:pStyle w:val="Style13"/>
              <w:framePr w:w="3010" w:h="4478" w:wrap="none" w:vAnchor="page" w:hAnchor="page" w:x="4990" w:y="9992"/>
              <w:widowControl w:val="0"/>
              <w:keepNext w:val="0"/>
              <w:keepLines w:val="0"/>
              <w:shd w:val="clear" w:color="auto" w:fill="auto"/>
              <w:bidi w:val="0"/>
              <w:jc w:val="left"/>
              <w:spacing w:before="0" w:after="0" w:line="180" w:lineRule="exact"/>
              <w:ind w:left="580" w:right="0" w:firstLine="0"/>
            </w:pPr>
            <w:r>
              <w:rPr>
                <w:rStyle w:val="CharStyle91"/>
              </w:rPr>
              <w:t>pers.</w:t>
            </w:r>
          </w:p>
        </w:tc>
      </w:tr>
      <w:tr>
        <w:trPr>
          <w:trHeight w:val="250" w:hRule="exact"/>
        </w:trPr>
        <w:tc>
          <w:tcPr>
            <w:shd w:val="clear" w:color="auto" w:fill="FFFFFF"/>
            <w:tcBorders/>
            <w:vAlign w:val="bottom"/>
          </w:tcPr>
          <w:p>
            <w:pPr>
              <w:pStyle w:val="Style13"/>
              <w:framePr w:w="3010" w:h="4478" w:wrap="none" w:vAnchor="page" w:hAnchor="page" w:x="4990" w:y="9992"/>
              <w:widowControl w:val="0"/>
              <w:keepNext w:val="0"/>
              <w:keepLines w:val="0"/>
              <w:shd w:val="clear" w:color="auto" w:fill="auto"/>
              <w:bidi w:val="0"/>
              <w:jc w:val="left"/>
              <w:spacing w:before="0" w:after="0" w:line="180" w:lineRule="exact"/>
              <w:ind w:left="0" w:right="0" w:firstLine="0"/>
            </w:pPr>
            <w:r>
              <w:rPr>
                <w:rStyle w:val="CharStyle91"/>
              </w:rPr>
              <w:t>białoruski</w:t>
            </w:r>
          </w:p>
        </w:tc>
        <w:tc>
          <w:tcPr>
            <w:shd w:val="clear" w:color="auto" w:fill="FFFFFF"/>
            <w:tcBorders/>
            <w:vAlign w:val="bottom"/>
          </w:tcPr>
          <w:p>
            <w:pPr>
              <w:pStyle w:val="Style13"/>
              <w:framePr w:w="3010" w:h="4478" w:wrap="none" w:vAnchor="page" w:hAnchor="page" w:x="4990" w:y="9992"/>
              <w:widowControl w:val="0"/>
              <w:keepNext w:val="0"/>
              <w:keepLines w:val="0"/>
              <w:shd w:val="clear" w:color="auto" w:fill="auto"/>
              <w:bidi w:val="0"/>
              <w:jc w:val="left"/>
              <w:spacing w:before="0" w:after="0" w:line="180" w:lineRule="exact"/>
              <w:ind w:left="580" w:right="0" w:firstLine="0"/>
            </w:pPr>
            <w:r>
              <w:rPr>
                <w:rStyle w:val="CharStyle91"/>
              </w:rPr>
              <w:t>płd.</w:t>
            </w:r>
          </w:p>
        </w:tc>
      </w:tr>
      <w:tr>
        <w:trPr>
          <w:trHeight w:val="259" w:hRule="exact"/>
        </w:trPr>
        <w:tc>
          <w:tcPr>
            <w:shd w:val="clear" w:color="auto" w:fill="FFFFFF"/>
            <w:tcBorders/>
            <w:vAlign w:val="bottom"/>
          </w:tcPr>
          <w:p>
            <w:pPr>
              <w:pStyle w:val="Style13"/>
              <w:framePr w:w="3010" w:h="4478" w:wrap="none" w:vAnchor="page" w:hAnchor="page" w:x="4990" w:y="9992"/>
              <w:widowControl w:val="0"/>
              <w:keepNext w:val="0"/>
              <w:keepLines w:val="0"/>
              <w:shd w:val="clear" w:color="auto" w:fill="auto"/>
              <w:bidi w:val="0"/>
              <w:jc w:val="left"/>
              <w:spacing w:before="0" w:after="0" w:line="180" w:lineRule="exact"/>
              <w:ind w:left="0" w:right="0" w:firstLine="0"/>
            </w:pPr>
            <w:r>
              <w:rPr>
                <w:rStyle w:val="CharStyle91"/>
              </w:rPr>
              <w:t>dopełniacz</w:t>
            </w:r>
          </w:p>
        </w:tc>
        <w:tc>
          <w:tcPr>
            <w:shd w:val="clear" w:color="auto" w:fill="FFFFFF"/>
            <w:tcBorders/>
            <w:vAlign w:val="bottom"/>
          </w:tcPr>
          <w:p>
            <w:pPr>
              <w:pStyle w:val="Style13"/>
              <w:framePr w:w="3010" w:h="4478" w:wrap="none" w:vAnchor="page" w:hAnchor="page" w:x="4990" w:y="9992"/>
              <w:widowControl w:val="0"/>
              <w:keepNext w:val="0"/>
              <w:keepLines w:val="0"/>
              <w:shd w:val="clear" w:color="auto" w:fill="auto"/>
              <w:bidi w:val="0"/>
              <w:jc w:val="left"/>
              <w:spacing w:before="0" w:after="0" w:line="180" w:lineRule="exact"/>
              <w:ind w:left="580" w:right="0" w:firstLine="0"/>
            </w:pPr>
            <w:r>
              <w:rPr>
                <w:rStyle w:val="CharStyle91"/>
                <w:lang w:val="cs-CZ" w:eastAsia="cs-CZ" w:bidi="cs-CZ"/>
              </w:rPr>
              <w:t>poet.</w:t>
            </w:r>
          </w:p>
        </w:tc>
      </w:tr>
      <w:tr>
        <w:trPr>
          <w:trHeight w:val="250" w:hRule="exact"/>
        </w:trPr>
        <w:tc>
          <w:tcPr>
            <w:shd w:val="clear" w:color="auto" w:fill="FFFFFF"/>
            <w:tcBorders/>
            <w:vAlign w:val="bottom"/>
          </w:tcPr>
          <w:p>
            <w:pPr>
              <w:pStyle w:val="Style13"/>
              <w:framePr w:w="3010" w:h="4478" w:wrap="none" w:vAnchor="page" w:hAnchor="page" w:x="4990" w:y="9992"/>
              <w:widowControl w:val="0"/>
              <w:keepNext w:val="0"/>
              <w:keepLines w:val="0"/>
              <w:shd w:val="clear" w:color="auto" w:fill="auto"/>
              <w:bidi w:val="0"/>
              <w:jc w:val="left"/>
              <w:spacing w:before="0" w:after="0" w:line="180" w:lineRule="exact"/>
              <w:ind w:left="0" w:right="0" w:firstLine="0"/>
            </w:pPr>
            <w:r>
              <w:rPr>
                <w:rStyle w:val="CharStyle91"/>
              </w:rPr>
              <w:t>dialektalny</w:t>
            </w:r>
          </w:p>
        </w:tc>
        <w:tc>
          <w:tcPr>
            <w:shd w:val="clear" w:color="auto" w:fill="FFFFFF"/>
            <w:tcBorders/>
            <w:vAlign w:val="bottom"/>
          </w:tcPr>
          <w:p>
            <w:pPr>
              <w:pStyle w:val="Style13"/>
              <w:framePr w:w="3010" w:h="4478" w:wrap="none" w:vAnchor="page" w:hAnchor="page" w:x="4990" w:y="9992"/>
              <w:widowControl w:val="0"/>
              <w:keepNext w:val="0"/>
              <w:keepLines w:val="0"/>
              <w:shd w:val="clear" w:color="auto" w:fill="auto"/>
              <w:bidi w:val="0"/>
              <w:jc w:val="left"/>
              <w:spacing w:before="0" w:after="0" w:line="180" w:lineRule="exact"/>
              <w:ind w:left="580" w:right="0" w:firstLine="0"/>
            </w:pPr>
            <w:r>
              <w:rPr>
                <w:rStyle w:val="CharStyle91"/>
                <w:lang w:val="de-DE" w:eastAsia="de-DE" w:bidi="de-DE"/>
              </w:rPr>
              <w:t>pol.</w:t>
            </w:r>
          </w:p>
        </w:tc>
      </w:tr>
      <w:tr>
        <w:trPr>
          <w:trHeight w:val="254" w:hRule="exact"/>
        </w:trPr>
        <w:tc>
          <w:tcPr>
            <w:shd w:val="clear" w:color="auto" w:fill="FFFFFF"/>
            <w:tcBorders/>
            <w:vAlign w:val="bottom"/>
          </w:tcPr>
          <w:p>
            <w:pPr>
              <w:pStyle w:val="Style13"/>
              <w:framePr w:w="3010" w:h="4478" w:wrap="none" w:vAnchor="page" w:hAnchor="page" w:x="4990" w:y="9992"/>
              <w:widowControl w:val="0"/>
              <w:keepNext w:val="0"/>
              <w:keepLines w:val="0"/>
              <w:shd w:val="clear" w:color="auto" w:fill="auto"/>
              <w:bidi w:val="0"/>
              <w:jc w:val="left"/>
              <w:spacing w:before="0" w:after="0" w:line="180" w:lineRule="exact"/>
              <w:ind w:left="0" w:right="0" w:firstLine="0"/>
            </w:pPr>
            <w:r>
              <w:rPr>
                <w:rStyle w:val="CharStyle91"/>
              </w:rPr>
              <w:t>germański</w:t>
            </w:r>
          </w:p>
        </w:tc>
        <w:tc>
          <w:tcPr>
            <w:shd w:val="clear" w:color="auto" w:fill="FFFFFF"/>
            <w:tcBorders/>
            <w:vAlign w:val="bottom"/>
          </w:tcPr>
          <w:p>
            <w:pPr>
              <w:pStyle w:val="Style13"/>
              <w:framePr w:w="3010" w:h="4478" w:wrap="none" w:vAnchor="page" w:hAnchor="page" w:x="4990" w:y="9992"/>
              <w:widowControl w:val="0"/>
              <w:keepNext w:val="0"/>
              <w:keepLines w:val="0"/>
              <w:shd w:val="clear" w:color="auto" w:fill="auto"/>
              <w:bidi w:val="0"/>
              <w:jc w:val="left"/>
              <w:spacing w:before="0" w:after="0" w:line="180" w:lineRule="exact"/>
              <w:ind w:left="580" w:right="0" w:firstLine="0"/>
            </w:pPr>
            <w:r>
              <w:rPr>
                <w:rStyle w:val="CharStyle91"/>
              </w:rPr>
              <w:t>psł.</w:t>
            </w:r>
          </w:p>
        </w:tc>
      </w:tr>
      <w:tr>
        <w:trPr>
          <w:trHeight w:val="245" w:hRule="exact"/>
        </w:trPr>
        <w:tc>
          <w:tcPr>
            <w:shd w:val="clear" w:color="auto" w:fill="FFFFFF"/>
            <w:tcBorders/>
            <w:vAlign w:val="bottom"/>
          </w:tcPr>
          <w:p>
            <w:pPr>
              <w:pStyle w:val="Style13"/>
              <w:framePr w:w="3010" w:h="4478" w:wrap="none" w:vAnchor="page" w:hAnchor="page" w:x="4990" w:y="9992"/>
              <w:widowControl w:val="0"/>
              <w:keepNext w:val="0"/>
              <w:keepLines w:val="0"/>
              <w:shd w:val="clear" w:color="auto" w:fill="auto"/>
              <w:bidi w:val="0"/>
              <w:jc w:val="left"/>
              <w:spacing w:before="0" w:after="0" w:line="180" w:lineRule="exact"/>
              <w:ind w:left="0" w:right="0" w:firstLine="0"/>
            </w:pPr>
            <w:r>
              <w:rPr>
                <w:rStyle w:val="CharStyle91"/>
              </w:rPr>
              <w:t>grecki</w:t>
            </w:r>
          </w:p>
        </w:tc>
        <w:tc>
          <w:tcPr>
            <w:shd w:val="clear" w:color="auto" w:fill="FFFFFF"/>
            <w:tcBorders/>
            <w:vAlign w:val="bottom"/>
          </w:tcPr>
          <w:p>
            <w:pPr>
              <w:pStyle w:val="Style13"/>
              <w:framePr w:w="3010" w:h="4478" w:wrap="none" w:vAnchor="page" w:hAnchor="page" w:x="4990" w:y="9992"/>
              <w:widowControl w:val="0"/>
              <w:keepNext w:val="0"/>
              <w:keepLines w:val="0"/>
              <w:shd w:val="clear" w:color="auto" w:fill="auto"/>
              <w:bidi w:val="0"/>
              <w:jc w:val="left"/>
              <w:spacing w:before="0" w:after="0" w:line="180" w:lineRule="exact"/>
              <w:ind w:left="580" w:right="0" w:firstLine="0"/>
            </w:pPr>
            <w:r>
              <w:rPr>
                <w:rStyle w:val="CharStyle91"/>
              </w:rPr>
              <w:t>przest.</w:t>
            </w:r>
          </w:p>
        </w:tc>
      </w:tr>
      <w:tr>
        <w:trPr>
          <w:trHeight w:val="230" w:hRule="exact"/>
        </w:trPr>
        <w:tc>
          <w:tcPr>
            <w:shd w:val="clear" w:color="auto" w:fill="FFFFFF"/>
            <w:tcBorders/>
            <w:vAlign w:val="bottom"/>
          </w:tcPr>
          <w:p>
            <w:pPr>
              <w:pStyle w:val="Style13"/>
              <w:framePr w:w="3010" w:h="4478" w:wrap="none" w:vAnchor="page" w:hAnchor="page" w:x="4990" w:y="9992"/>
              <w:widowControl w:val="0"/>
              <w:keepNext w:val="0"/>
              <w:keepLines w:val="0"/>
              <w:shd w:val="clear" w:color="auto" w:fill="auto"/>
              <w:bidi w:val="0"/>
              <w:jc w:val="left"/>
              <w:spacing w:before="0" w:after="0" w:line="180" w:lineRule="exact"/>
              <w:ind w:left="0" w:right="0" w:firstLine="0"/>
            </w:pPr>
            <w:r>
              <w:rPr>
                <w:rStyle w:val="CharStyle91"/>
              </w:rPr>
              <w:t>irański</w:t>
            </w:r>
          </w:p>
        </w:tc>
        <w:tc>
          <w:tcPr>
            <w:shd w:val="clear" w:color="auto" w:fill="FFFFFF"/>
            <w:tcBorders/>
            <w:vAlign w:val="bottom"/>
          </w:tcPr>
          <w:p>
            <w:pPr>
              <w:pStyle w:val="Style13"/>
              <w:framePr w:w="3010" w:h="4478" w:wrap="none" w:vAnchor="page" w:hAnchor="page" w:x="4990" w:y="9992"/>
              <w:widowControl w:val="0"/>
              <w:keepNext w:val="0"/>
              <w:keepLines w:val="0"/>
              <w:shd w:val="clear" w:color="auto" w:fill="auto"/>
              <w:bidi w:val="0"/>
              <w:jc w:val="left"/>
              <w:spacing w:before="0" w:after="0" w:line="180" w:lineRule="exact"/>
              <w:ind w:left="580" w:right="0" w:firstLine="0"/>
            </w:pPr>
            <w:r>
              <w:rPr>
                <w:rStyle w:val="CharStyle91"/>
              </w:rPr>
              <w:t>ros.</w:t>
            </w:r>
          </w:p>
        </w:tc>
      </w:tr>
      <w:tr>
        <w:trPr>
          <w:trHeight w:val="250" w:hRule="exact"/>
        </w:trPr>
        <w:tc>
          <w:tcPr>
            <w:shd w:val="clear" w:color="auto" w:fill="FFFFFF"/>
            <w:tcBorders/>
            <w:vAlign w:val="bottom"/>
          </w:tcPr>
          <w:p>
            <w:pPr>
              <w:pStyle w:val="Style13"/>
              <w:framePr w:w="3010" w:h="4478" w:wrap="none" w:vAnchor="page" w:hAnchor="page" w:x="4990" w:y="9992"/>
              <w:widowControl w:val="0"/>
              <w:keepNext w:val="0"/>
              <w:keepLines w:val="0"/>
              <w:shd w:val="clear" w:color="auto" w:fill="auto"/>
              <w:bidi w:val="0"/>
              <w:jc w:val="left"/>
              <w:spacing w:before="0" w:after="0" w:line="180" w:lineRule="exact"/>
              <w:ind w:left="0" w:right="0" w:firstLine="0"/>
            </w:pPr>
            <w:r>
              <w:rPr>
                <w:rStyle w:val="CharStyle91"/>
              </w:rPr>
              <w:t>kazachski</w:t>
            </w:r>
          </w:p>
        </w:tc>
        <w:tc>
          <w:tcPr>
            <w:shd w:val="clear" w:color="auto" w:fill="FFFFFF"/>
            <w:tcBorders/>
            <w:vAlign w:val="bottom"/>
          </w:tcPr>
          <w:p>
            <w:pPr>
              <w:pStyle w:val="Style13"/>
              <w:framePr w:w="3010" w:h="4478" w:wrap="none" w:vAnchor="page" w:hAnchor="page" w:x="4990" w:y="9992"/>
              <w:widowControl w:val="0"/>
              <w:keepNext w:val="0"/>
              <w:keepLines w:val="0"/>
              <w:shd w:val="clear" w:color="auto" w:fill="auto"/>
              <w:bidi w:val="0"/>
              <w:jc w:val="left"/>
              <w:spacing w:before="0" w:after="0" w:line="180" w:lineRule="exact"/>
              <w:ind w:left="580" w:right="0" w:firstLine="0"/>
            </w:pPr>
            <w:r>
              <w:rPr>
                <w:rStyle w:val="CharStyle91"/>
              </w:rPr>
              <w:t>rus.</w:t>
            </w:r>
          </w:p>
        </w:tc>
      </w:tr>
      <w:tr>
        <w:trPr>
          <w:trHeight w:val="264" w:hRule="exact"/>
        </w:trPr>
        <w:tc>
          <w:tcPr>
            <w:shd w:val="clear" w:color="auto" w:fill="FFFFFF"/>
            <w:tcBorders/>
            <w:vAlign w:val="bottom"/>
          </w:tcPr>
          <w:p>
            <w:pPr>
              <w:pStyle w:val="Style13"/>
              <w:framePr w:w="3010" w:h="4478" w:wrap="none" w:vAnchor="page" w:hAnchor="page" w:x="4990" w:y="9992"/>
              <w:widowControl w:val="0"/>
              <w:keepNext w:val="0"/>
              <w:keepLines w:val="0"/>
              <w:shd w:val="clear" w:color="auto" w:fill="auto"/>
              <w:bidi w:val="0"/>
              <w:jc w:val="left"/>
              <w:spacing w:before="0" w:after="0" w:line="180" w:lineRule="exact"/>
              <w:ind w:left="0" w:right="0" w:firstLine="0"/>
            </w:pPr>
            <w:r>
              <w:rPr>
                <w:rStyle w:val="CharStyle91"/>
              </w:rPr>
              <w:t>kipczacki</w:t>
            </w:r>
          </w:p>
        </w:tc>
        <w:tc>
          <w:tcPr>
            <w:shd w:val="clear" w:color="auto" w:fill="FFFFFF"/>
            <w:tcBorders/>
            <w:vAlign w:val="bottom"/>
          </w:tcPr>
          <w:p>
            <w:pPr>
              <w:pStyle w:val="Style13"/>
              <w:framePr w:w="3010" w:h="4478" w:wrap="none" w:vAnchor="page" w:hAnchor="page" w:x="4990" w:y="9992"/>
              <w:widowControl w:val="0"/>
              <w:keepNext w:val="0"/>
              <w:keepLines w:val="0"/>
              <w:shd w:val="clear" w:color="auto" w:fill="auto"/>
              <w:bidi w:val="0"/>
              <w:jc w:val="left"/>
              <w:spacing w:before="0" w:after="0" w:line="180" w:lineRule="exact"/>
              <w:ind w:left="580" w:right="0" w:firstLine="0"/>
            </w:pPr>
            <w:r>
              <w:rPr>
                <w:rStyle w:val="CharStyle91"/>
              </w:rPr>
              <w:t>scs</w:t>
            </w:r>
          </w:p>
        </w:tc>
      </w:tr>
      <w:tr>
        <w:trPr>
          <w:trHeight w:val="250" w:hRule="exact"/>
        </w:trPr>
        <w:tc>
          <w:tcPr>
            <w:shd w:val="clear" w:color="auto" w:fill="FFFFFF"/>
            <w:tcBorders/>
            <w:vAlign w:val="top"/>
          </w:tcPr>
          <w:p>
            <w:pPr>
              <w:pStyle w:val="Style13"/>
              <w:framePr w:w="3010" w:h="4478" w:wrap="none" w:vAnchor="page" w:hAnchor="page" w:x="4990" w:y="9992"/>
              <w:widowControl w:val="0"/>
              <w:keepNext w:val="0"/>
              <w:keepLines w:val="0"/>
              <w:shd w:val="clear" w:color="auto" w:fill="auto"/>
              <w:bidi w:val="0"/>
              <w:jc w:val="left"/>
              <w:spacing w:before="0" w:after="0" w:line="180" w:lineRule="exact"/>
              <w:ind w:left="0" w:right="0" w:firstLine="0"/>
            </w:pPr>
            <w:r>
              <w:rPr>
                <w:rStyle w:val="CharStyle91"/>
              </w:rPr>
              <w:t>kirgiski</w:t>
            </w:r>
          </w:p>
        </w:tc>
        <w:tc>
          <w:tcPr>
            <w:shd w:val="clear" w:color="auto" w:fill="FFFFFF"/>
            <w:tcBorders/>
            <w:vAlign w:val="top"/>
          </w:tcPr>
          <w:p>
            <w:pPr>
              <w:pStyle w:val="Style13"/>
              <w:framePr w:w="3010" w:h="4478" w:wrap="none" w:vAnchor="page" w:hAnchor="page" w:x="4990" w:y="9992"/>
              <w:widowControl w:val="0"/>
              <w:keepNext w:val="0"/>
              <w:keepLines w:val="0"/>
              <w:shd w:val="clear" w:color="auto" w:fill="auto"/>
              <w:bidi w:val="0"/>
              <w:jc w:val="left"/>
              <w:spacing w:before="0" w:after="0" w:line="180" w:lineRule="exact"/>
              <w:ind w:left="580" w:right="0" w:firstLine="0"/>
            </w:pPr>
            <w:r>
              <w:rPr>
                <w:rStyle w:val="CharStyle91"/>
              </w:rPr>
              <w:t>skand.</w:t>
            </w:r>
          </w:p>
        </w:tc>
      </w:tr>
      <w:tr>
        <w:trPr>
          <w:trHeight w:val="254" w:hRule="exact"/>
        </w:trPr>
        <w:tc>
          <w:tcPr>
            <w:shd w:val="clear" w:color="auto" w:fill="FFFFFF"/>
            <w:tcBorders/>
            <w:vAlign w:val="top"/>
          </w:tcPr>
          <w:p>
            <w:pPr>
              <w:pStyle w:val="Style13"/>
              <w:framePr w:w="3010" w:h="4478" w:wrap="none" w:vAnchor="page" w:hAnchor="page" w:x="4990" w:y="9992"/>
              <w:widowControl w:val="0"/>
              <w:keepNext w:val="0"/>
              <w:keepLines w:val="0"/>
              <w:shd w:val="clear" w:color="auto" w:fill="auto"/>
              <w:bidi w:val="0"/>
              <w:jc w:val="left"/>
              <w:spacing w:before="0" w:after="0" w:line="180" w:lineRule="exact"/>
              <w:ind w:left="0" w:right="0" w:firstLine="0"/>
            </w:pPr>
            <w:r>
              <w:rPr>
                <w:rStyle w:val="CharStyle91"/>
              </w:rPr>
              <w:t>krymski</w:t>
            </w:r>
          </w:p>
        </w:tc>
        <w:tc>
          <w:tcPr>
            <w:shd w:val="clear" w:color="auto" w:fill="FFFFFF"/>
            <w:tcBorders/>
            <w:vAlign w:val="top"/>
          </w:tcPr>
          <w:p>
            <w:pPr>
              <w:pStyle w:val="Style13"/>
              <w:framePr w:w="3010" w:h="4478" w:wrap="none" w:vAnchor="page" w:hAnchor="page" w:x="4990" w:y="9992"/>
              <w:widowControl w:val="0"/>
              <w:keepNext w:val="0"/>
              <w:keepLines w:val="0"/>
              <w:shd w:val="clear" w:color="auto" w:fill="auto"/>
              <w:bidi w:val="0"/>
              <w:jc w:val="left"/>
              <w:spacing w:before="0" w:after="0" w:line="180" w:lineRule="exact"/>
              <w:ind w:left="580" w:right="0" w:firstLine="0"/>
            </w:pPr>
            <w:r>
              <w:rPr>
                <w:rStyle w:val="CharStyle91"/>
              </w:rPr>
              <w:t>st</w:t>
            </w:r>
          </w:p>
        </w:tc>
      </w:tr>
      <w:tr>
        <w:trPr>
          <w:trHeight w:val="245" w:hRule="exact"/>
        </w:trPr>
        <w:tc>
          <w:tcPr>
            <w:shd w:val="clear" w:color="auto" w:fill="FFFFFF"/>
            <w:tcBorders/>
            <w:vAlign w:val="bottom"/>
          </w:tcPr>
          <w:p>
            <w:pPr>
              <w:pStyle w:val="Style13"/>
              <w:framePr w:w="3010" w:h="4478" w:wrap="none" w:vAnchor="page" w:hAnchor="page" w:x="4990" w:y="9992"/>
              <w:widowControl w:val="0"/>
              <w:keepNext w:val="0"/>
              <w:keepLines w:val="0"/>
              <w:shd w:val="clear" w:color="auto" w:fill="auto"/>
              <w:bidi w:val="0"/>
              <w:jc w:val="left"/>
              <w:spacing w:before="0" w:after="0" w:line="180" w:lineRule="exact"/>
              <w:ind w:left="0" w:right="0" w:firstLine="0"/>
            </w:pPr>
            <w:r>
              <w:rPr>
                <w:rStyle w:val="CharStyle91"/>
              </w:rPr>
              <w:t>liczba mnoga</w:t>
            </w:r>
          </w:p>
        </w:tc>
        <w:tc>
          <w:tcPr>
            <w:shd w:val="clear" w:color="auto" w:fill="FFFFFF"/>
            <w:tcBorders/>
            <w:vAlign w:val="bottom"/>
          </w:tcPr>
          <w:p>
            <w:pPr>
              <w:pStyle w:val="Style13"/>
              <w:framePr w:w="3010" w:h="4478" w:wrap="none" w:vAnchor="page" w:hAnchor="page" w:x="4990" w:y="9992"/>
              <w:widowControl w:val="0"/>
              <w:keepNext w:val="0"/>
              <w:keepLines w:val="0"/>
              <w:shd w:val="clear" w:color="auto" w:fill="auto"/>
              <w:bidi w:val="0"/>
              <w:jc w:val="left"/>
              <w:spacing w:before="0" w:after="0" w:line="180" w:lineRule="exact"/>
              <w:ind w:left="580" w:right="0" w:firstLine="0"/>
            </w:pPr>
            <w:r>
              <w:rPr>
                <w:rStyle w:val="CharStyle91"/>
              </w:rPr>
              <w:t>szw.</w:t>
            </w:r>
          </w:p>
        </w:tc>
      </w:tr>
      <w:tr>
        <w:trPr>
          <w:trHeight w:val="230" w:hRule="exact"/>
        </w:trPr>
        <w:tc>
          <w:tcPr>
            <w:shd w:val="clear" w:color="auto" w:fill="FFFFFF"/>
            <w:tcBorders/>
            <w:vAlign w:val="top"/>
          </w:tcPr>
          <w:p>
            <w:pPr>
              <w:pStyle w:val="Style13"/>
              <w:framePr w:w="3010" w:h="4478" w:wrap="none" w:vAnchor="page" w:hAnchor="page" w:x="4990" w:y="9992"/>
              <w:widowControl w:val="0"/>
              <w:keepNext w:val="0"/>
              <w:keepLines w:val="0"/>
              <w:shd w:val="clear" w:color="auto" w:fill="auto"/>
              <w:bidi w:val="0"/>
              <w:jc w:val="left"/>
              <w:spacing w:before="0" w:after="0" w:line="180" w:lineRule="exact"/>
              <w:ind w:left="0" w:right="0" w:firstLine="0"/>
            </w:pPr>
            <w:r>
              <w:rPr>
                <w:rStyle w:val="CharStyle91"/>
              </w:rPr>
              <w:t>łaciński</w:t>
            </w:r>
          </w:p>
        </w:tc>
        <w:tc>
          <w:tcPr>
            <w:shd w:val="clear" w:color="auto" w:fill="FFFFFF"/>
            <w:tcBorders/>
            <w:vAlign w:val="top"/>
          </w:tcPr>
          <w:p>
            <w:pPr>
              <w:pStyle w:val="Style13"/>
              <w:framePr w:w="3010" w:h="4478" w:wrap="none" w:vAnchor="page" w:hAnchor="page" w:x="4990" w:y="9992"/>
              <w:widowControl w:val="0"/>
              <w:keepNext w:val="0"/>
              <w:keepLines w:val="0"/>
              <w:shd w:val="clear" w:color="auto" w:fill="auto"/>
              <w:bidi w:val="0"/>
              <w:jc w:val="left"/>
              <w:spacing w:before="0" w:after="0" w:line="180" w:lineRule="exact"/>
              <w:ind w:left="580" w:right="0" w:firstLine="0"/>
            </w:pPr>
            <w:r>
              <w:rPr>
                <w:rStyle w:val="CharStyle91"/>
              </w:rPr>
              <w:t>śr</w:t>
            </w:r>
          </w:p>
        </w:tc>
      </w:tr>
      <w:tr>
        <w:trPr>
          <w:trHeight w:val="269" w:hRule="exact"/>
        </w:trPr>
        <w:tc>
          <w:tcPr>
            <w:shd w:val="clear" w:color="auto" w:fill="FFFFFF"/>
            <w:tcBorders/>
            <w:vAlign w:val="bottom"/>
          </w:tcPr>
          <w:p>
            <w:pPr>
              <w:pStyle w:val="Style13"/>
              <w:framePr w:w="3010" w:h="4478" w:wrap="none" w:vAnchor="page" w:hAnchor="page" w:x="4990" w:y="9992"/>
              <w:widowControl w:val="0"/>
              <w:keepNext w:val="0"/>
              <w:keepLines w:val="0"/>
              <w:shd w:val="clear" w:color="auto" w:fill="auto"/>
              <w:bidi w:val="0"/>
              <w:jc w:val="left"/>
              <w:spacing w:before="0" w:after="0" w:line="180" w:lineRule="exact"/>
              <w:ind w:left="0" w:right="0" w:firstLine="0"/>
            </w:pPr>
            <w:r>
              <w:rPr>
                <w:rStyle w:val="CharStyle91"/>
              </w:rPr>
              <w:t>mongolski</w:t>
            </w:r>
          </w:p>
        </w:tc>
        <w:tc>
          <w:tcPr>
            <w:shd w:val="clear" w:color="auto" w:fill="FFFFFF"/>
            <w:tcBorders/>
            <w:vAlign w:val="bottom"/>
          </w:tcPr>
          <w:p>
            <w:pPr>
              <w:pStyle w:val="Style13"/>
              <w:framePr w:w="3010" w:h="4478" w:wrap="none" w:vAnchor="page" w:hAnchor="page" w:x="4990" w:y="9992"/>
              <w:widowControl w:val="0"/>
              <w:keepNext w:val="0"/>
              <w:keepLines w:val="0"/>
              <w:shd w:val="clear" w:color="auto" w:fill="auto"/>
              <w:bidi w:val="0"/>
              <w:jc w:val="left"/>
              <w:spacing w:before="0" w:after="0" w:line="180" w:lineRule="exact"/>
              <w:ind w:left="580" w:right="0" w:firstLine="0"/>
            </w:pPr>
            <w:r>
              <w:rPr>
                <w:rStyle w:val="CharStyle91"/>
                <w:lang w:val="de-DE" w:eastAsia="de-DE" w:bidi="de-DE"/>
              </w:rPr>
              <w:t>tat.</w:t>
            </w:r>
          </w:p>
        </w:tc>
      </w:tr>
      <w:tr>
        <w:trPr>
          <w:trHeight w:val="245" w:hRule="exact"/>
        </w:trPr>
        <w:tc>
          <w:tcPr>
            <w:shd w:val="clear" w:color="auto" w:fill="FFFFFF"/>
            <w:tcBorders/>
            <w:vAlign w:val="top"/>
          </w:tcPr>
          <w:p>
            <w:pPr>
              <w:pStyle w:val="Style13"/>
              <w:framePr w:w="3010" w:h="4478" w:wrap="none" w:vAnchor="page" w:hAnchor="page" w:x="4990" w:y="9992"/>
              <w:widowControl w:val="0"/>
              <w:keepNext w:val="0"/>
              <w:keepLines w:val="0"/>
              <w:shd w:val="clear" w:color="auto" w:fill="auto"/>
              <w:bidi w:val="0"/>
              <w:jc w:val="left"/>
              <w:spacing w:before="0" w:after="0" w:line="180" w:lineRule="exact"/>
              <w:ind w:left="0" w:right="0" w:firstLine="0"/>
            </w:pPr>
            <w:r>
              <w:rPr>
                <w:rStyle w:val="CharStyle91"/>
              </w:rPr>
              <w:t>narzędnik</w:t>
            </w:r>
          </w:p>
        </w:tc>
        <w:tc>
          <w:tcPr>
            <w:shd w:val="clear" w:color="auto" w:fill="FFFFFF"/>
            <w:tcBorders/>
            <w:vAlign w:val="top"/>
          </w:tcPr>
          <w:p>
            <w:pPr>
              <w:pStyle w:val="Style13"/>
              <w:framePr w:w="3010" w:h="4478" w:wrap="none" w:vAnchor="page" w:hAnchor="page" w:x="4990" w:y="9992"/>
              <w:widowControl w:val="0"/>
              <w:keepNext w:val="0"/>
              <w:keepLines w:val="0"/>
              <w:shd w:val="clear" w:color="auto" w:fill="auto"/>
              <w:bidi w:val="0"/>
              <w:jc w:val="left"/>
              <w:spacing w:before="0" w:after="0" w:line="180" w:lineRule="exact"/>
              <w:ind w:left="580" w:right="0" w:firstLine="0"/>
            </w:pPr>
            <w:r>
              <w:rPr>
                <w:rStyle w:val="CharStyle91"/>
              </w:rPr>
              <w:t>tur.</w:t>
            </w:r>
          </w:p>
        </w:tc>
      </w:tr>
      <w:tr>
        <w:trPr>
          <w:trHeight w:val="254" w:hRule="exact"/>
        </w:trPr>
        <w:tc>
          <w:tcPr>
            <w:shd w:val="clear" w:color="auto" w:fill="FFFFFF"/>
            <w:tcBorders/>
            <w:vAlign w:val="top"/>
          </w:tcPr>
          <w:p>
            <w:pPr>
              <w:pStyle w:val="Style13"/>
              <w:framePr w:w="3010" w:h="4478" w:wrap="none" w:vAnchor="page" w:hAnchor="page" w:x="4990" w:y="9992"/>
              <w:widowControl w:val="0"/>
              <w:keepNext w:val="0"/>
              <w:keepLines w:val="0"/>
              <w:shd w:val="clear" w:color="auto" w:fill="auto"/>
              <w:bidi w:val="0"/>
              <w:jc w:val="left"/>
              <w:spacing w:before="0" w:after="0" w:line="180" w:lineRule="exact"/>
              <w:ind w:left="0" w:right="0" w:firstLine="0"/>
            </w:pPr>
            <w:r>
              <w:rPr>
                <w:rStyle w:val="CharStyle91"/>
              </w:rPr>
              <w:t>nordycki</w:t>
            </w:r>
          </w:p>
        </w:tc>
        <w:tc>
          <w:tcPr>
            <w:shd w:val="clear" w:color="auto" w:fill="FFFFFF"/>
            <w:tcBorders/>
            <w:vAlign w:val="top"/>
          </w:tcPr>
          <w:p>
            <w:pPr>
              <w:pStyle w:val="Style13"/>
              <w:framePr w:w="3010" w:h="4478" w:wrap="none" w:vAnchor="page" w:hAnchor="page" w:x="4990" w:y="9992"/>
              <w:widowControl w:val="0"/>
              <w:keepNext w:val="0"/>
              <w:keepLines w:val="0"/>
              <w:shd w:val="clear" w:color="auto" w:fill="auto"/>
              <w:bidi w:val="0"/>
              <w:jc w:val="left"/>
              <w:spacing w:before="0" w:after="0" w:line="180" w:lineRule="exact"/>
              <w:ind w:left="580" w:right="0" w:firstLine="0"/>
            </w:pPr>
            <w:r>
              <w:rPr>
                <w:rStyle w:val="CharStyle91"/>
              </w:rPr>
              <w:t>ukr.</w:t>
            </w:r>
          </w:p>
        </w:tc>
      </w:tr>
      <w:tr>
        <w:trPr>
          <w:trHeight w:val="235" w:hRule="exact"/>
        </w:trPr>
        <w:tc>
          <w:tcPr>
            <w:shd w:val="clear" w:color="auto" w:fill="FFFFFF"/>
            <w:tcBorders/>
            <w:vAlign w:val="top"/>
          </w:tcPr>
          <w:p>
            <w:pPr>
              <w:pStyle w:val="Style13"/>
              <w:framePr w:w="3010" w:h="4478" w:wrap="none" w:vAnchor="page" w:hAnchor="page" w:x="4990" w:y="9992"/>
              <w:widowControl w:val="0"/>
              <w:keepNext w:val="0"/>
              <w:keepLines w:val="0"/>
              <w:shd w:val="clear" w:color="auto" w:fill="auto"/>
              <w:bidi w:val="0"/>
              <w:jc w:val="left"/>
              <w:spacing w:before="0" w:after="0" w:line="180" w:lineRule="exact"/>
              <w:ind w:left="0" w:right="0" w:firstLine="0"/>
            </w:pPr>
            <w:r>
              <w:rPr>
                <w:rStyle w:val="CharStyle91"/>
              </w:rPr>
              <w:t>osmański</w:t>
            </w:r>
          </w:p>
        </w:tc>
        <w:tc>
          <w:tcPr>
            <w:shd w:val="clear" w:color="auto" w:fill="FFFFFF"/>
            <w:tcBorders/>
            <w:vAlign w:val="top"/>
          </w:tcPr>
          <w:p>
            <w:pPr>
              <w:pStyle w:val="Style13"/>
              <w:framePr w:w="3010" w:h="4478" w:wrap="none" w:vAnchor="page" w:hAnchor="page" w:x="4990" w:y="9992"/>
              <w:widowControl w:val="0"/>
              <w:keepNext w:val="0"/>
              <w:keepLines w:val="0"/>
              <w:shd w:val="clear" w:color="auto" w:fill="auto"/>
              <w:bidi w:val="0"/>
              <w:jc w:val="left"/>
              <w:spacing w:before="0" w:after="0" w:line="180" w:lineRule="exact"/>
              <w:ind w:left="580" w:right="0" w:firstLine="0"/>
            </w:pPr>
            <w:r>
              <w:rPr>
                <w:rStyle w:val="CharStyle91"/>
              </w:rPr>
              <w:t>wsch.</w:t>
            </w:r>
          </w:p>
        </w:tc>
      </w:tr>
      <w:tr>
        <w:trPr>
          <w:trHeight w:val="264" w:hRule="exact"/>
        </w:trPr>
        <w:tc>
          <w:tcPr>
            <w:shd w:val="clear" w:color="auto" w:fill="FFFFFF"/>
            <w:tcBorders/>
            <w:vAlign w:val="bottom"/>
          </w:tcPr>
          <w:p>
            <w:pPr>
              <w:pStyle w:val="Style13"/>
              <w:framePr w:w="3010" w:h="4478" w:wrap="none" w:vAnchor="page" w:hAnchor="page" w:x="4990" w:y="9992"/>
              <w:widowControl w:val="0"/>
              <w:keepNext w:val="0"/>
              <w:keepLines w:val="0"/>
              <w:shd w:val="clear" w:color="auto" w:fill="auto"/>
              <w:bidi w:val="0"/>
              <w:jc w:val="left"/>
              <w:spacing w:before="0" w:after="0" w:line="180" w:lineRule="exact"/>
              <w:ind w:left="0" w:right="0" w:firstLine="0"/>
            </w:pPr>
            <w:r>
              <w:rPr>
                <w:rStyle w:val="CharStyle91"/>
              </w:rPr>
              <w:t>późno-</w:t>
            </w:r>
          </w:p>
        </w:tc>
        <w:tc>
          <w:tcPr>
            <w:shd w:val="clear" w:color="auto" w:fill="FFFFFF"/>
            <w:tcBorders/>
            <w:vAlign w:val="bottom"/>
          </w:tcPr>
          <w:p>
            <w:pPr>
              <w:pStyle w:val="Style13"/>
              <w:framePr w:w="3010" w:h="4478" w:wrap="none" w:vAnchor="page" w:hAnchor="page" w:x="4990" w:y="9992"/>
              <w:widowControl w:val="0"/>
              <w:keepNext w:val="0"/>
              <w:keepLines w:val="0"/>
              <w:shd w:val="clear" w:color="auto" w:fill="auto"/>
              <w:bidi w:val="0"/>
              <w:jc w:val="left"/>
              <w:spacing w:before="0" w:after="0" w:line="180" w:lineRule="exact"/>
              <w:ind w:left="580" w:right="0" w:firstLine="0"/>
            </w:pPr>
            <w:r>
              <w:rPr>
                <w:rStyle w:val="CharStyle91"/>
              </w:rPr>
              <w:t>zach.</w:t>
            </w:r>
          </w:p>
        </w:tc>
      </w:tr>
    </w:tbl>
    <w:p>
      <w:pPr>
        <w:pStyle w:val="Style26"/>
        <w:numPr>
          <w:ilvl w:val="0"/>
          <w:numId w:val="13"/>
        </w:numPr>
        <w:framePr w:w="2688" w:h="4548" w:hRule="exact" w:wrap="none" w:vAnchor="page" w:hAnchor="page" w:x="8235" w:y="9928"/>
        <w:tabs>
          <w:tab w:leader="none" w:pos="298" w:val="left"/>
        </w:tabs>
        <w:widowControl w:val="0"/>
        <w:keepNext w:val="0"/>
        <w:keepLines w:val="0"/>
        <w:shd w:val="clear" w:color="auto" w:fill="auto"/>
        <w:bidi w:val="0"/>
        <w:spacing w:before="0" w:after="0" w:line="247" w:lineRule="exact"/>
        <w:ind w:left="0" w:right="0" w:firstLine="0"/>
      </w:pPr>
      <w:r>
        <w:rPr>
          <w:lang w:val="pl-PL" w:eastAsia="pl-PL" w:bidi="pl-PL"/>
          <w:w w:val="100"/>
          <w:spacing w:val="0"/>
          <w:color w:val="000000"/>
          <w:position w:val="0"/>
        </w:rPr>
        <w:t>perski</w:t>
      </w:r>
    </w:p>
    <w:p>
      <w:pPr>
        <w:pStyle w:val="Style26"/>
        <w:numPr>
          <w:ilvl w:val="0"/>
          <w:numId w:val="13"/>
        </w:numPr>
        <w:framePr w:w="2688" w:h="4548" w:hRule="exact" w:wrap="none" w:vAnchor="page" w:hAnchor="page" w:x="8235" w:y="9928"/>
        <w:tabs>
          <w:tab w:leader="none" w:pos="298" w:val="left"/>
        </w:tabs>
        <w:widowControl w:val="0"/>
        <w:keepNext w:val="0"/>
        <w:keepLines w:val="0"/>
        <w:shd w:val="clear" w:color="auto" w:fill="auto"/>
        <w:bidi w:val="0"/>
        <w:spacing w:before="0" w:after="0" w:line="247" w:lineRule="exact"/>
        <w:ind w:left="0" w:right="0" w:firstLine="0"/>
      </w:pPr>
      <w:r>
        <w:rPr>
          <w:lang w:val="pl-PL" w:eastAsia="pl-PL" w:bidi="pl-PL"/>
          <w:w w:val="100"/>
          <w:spacing w:val="0"/>
          <w:color w:val="000000"/>
          <w:position w:val="0"/>
        </w:rPr>
        <w:t>południowy</w:t>
      </w:r>
    </w:p>
    <w:p>
      <w:pPr>
        <w:pStyle w:val="Style26"/>
        <w:numPr>
          <w:ilvl w:val="0"/>
          <w:numId w:val="13"/>
        </w:numPr>
        <w:framePr w:w="2688" w:h="4548" w:hRule="exact" w:wrap="none" w:vAnchor="page" w:hAnchor="page" w:x="8235" w:y="9928"/>
        <w:tabs>
          <w:tab w:leader="none" w:pos="298" w:val="left"/>
        </w:tabs>
        <w:widowControl w:val="0"/>
        <w:keepNext w:val="0"/>
        <w:keepLines w:val="0"/>
        <w:shd w:val="clear" w:color="auto" w:fill="auto"/>
        <w:bidi w:val="0"/>
        <w:spacing w:before="0" w:after="0" w:line="247" w:lineRule="exact"/>
        <w:ind w:left="0" w:right="0" w:firstLine="0"/>
      </w:pPr>
      <w:r>
        <w:rPr>
          <w:lang w:val="pl-PL" w:eastAsia="pl-PL" w:bidi="pl-PL"/>
          <w:w w:val="100"/>
          <w:spacing w:val="0"/>
          <w:color w:val="000000"/>
          <w:position w:val="0"/>
        </w:rPr>
        <w:t>poetycki</w:t>
      </w:r>
    </w:p>
    <w:p>
      <w:pPr>
        <w:pStyle w:val="Style26"/>
        <w:numPr>
          <w:ilvl w:val="0"/>
          <w:numId w:val="13"/>
        </w:numPr>
        <w:framePr w:w="2688" w:h="4548" w:hRule="exact" w:wrap="none" w:vAnchor="page" w:hAnchor="page" w:x="8235" w:y="9928"/>
        <w:tabs>
          <w:tab w:leader="none" w:pos="298" w:val="left"/>
        </w:tabs>
        <w:widowControl w:val="0"/>
        <w:keepNext w:val="0"/>
        <w:keepLines w:val="0"/>
        <w:shd w:val="clear" w:color="auto" w:fill="auto"/>
        <w:bidi w:val="0"/>
        <w:spacing w:before="0" w:after="0" w:line="247" w:lineRule="exact"/>
        <w:ind w:left="0" w:right="0" w:firstLine="0"/>
      </w:pPr>
      <w:r>
        <w:rPr>
          <w:lang w:val="pl-PL" w:eastAsia="pl-PL" w:bidi="pl-PL"/>
          <w:w w:val="100"/>
          <w:spacing w:val="0"/>
          <w:color w:val="000000"/>
          <w:position w:val="0"/>
        </w:rPr>
        <w:t>polski</w:t>
      </w:r>
    </w:p>
    <w:p>
      <w:pPr>
        <w:pStyle w:val="Style26"/>
        <w:numPr>
          <w:ilvl w:val="0"/>
          <w:numId w:val="13"/>
        </w:numPr>
        <w:framePr w:w="2688" w:h="4548" w:hRule="exact" w:wrap="none" w:vAnchor="page" w:hAnchor="page" w:x="8235" w:y="9928"/>
        <w:tabs>
          <w:tab w:leader="none" w:pos="298" w:val="left"/>
        </w:tabs>
        <w:widowControl w:val="0"/>
        <w:keepNext w:val="0"/>
        <w:keepLines w:val="0"/>
        <w:shd w:val="clear" w:color="auto" w:fill="auto"/>
        <w:bidi w:val="0"/>
        <w:spacing w:before="0" w:after="0" w:line="247" w:lineRule="exact"/>
        <w:ind w:left="0" w:right="0" w:firstLine="0"/>
      </w:pPr>
      <w:r>
        <w:rPr>
          <w:lang w:val="pl-PL" w:eastAsia="pl-PL" w:bidi="pl-PL"/>
          <w:w w:val="100"/>
          <w:spacing w:val="0"/>
          <w:color w:val="000000"/>
          <w:position w:val="0"/>
        </w:rPr>
        <w:t>prasłowiański</w:t>
      </w:r>
    </w:p>
    <w:p>
      <w:pPr>
        <w:pStyle w:val="Style26"/>
        <w:numPr>
          <w:ilvl w:val="0"/>
          <w:numId w:val="13"/>
        </w:numPr>
        <w:framePr w:w="2688" w:h="4548" w:hRule="exact" w:wrap="none" w:vAnchor="page" w:hAnchor="page" w:x="8235" w:y="9928"/>
        <w:tabs>
          <w:tab w:leader="none" w:pos="298" w:val="left"/>
        </w:tabs>
        <w:widowControl w:val="0"/>
        <w:keepNext w:val="0"/>
        <w:keepLines w:val="0"/>
        <w:shd w:val="clear" w:color="auto" w:fill="auto"/>
        <w:bidi w:val="0"/>
        <w:spacing w:before="0" w:after="0" w:line="247" w:lineRule="exact"/>
        <w:ind w:left="0" w:right="0" w:firstLine="0"/>
      </w:pPr>
      <w:r>
        <w:rPr>
          <w:lang w:val="pl-PL" w:eastAsia="pl-PL" w:bidi="pl-PL"/>
          <w:w w:val="100"/>
          <w:spacing w:val="0"/>
          <w:color w:val="000000"/>
          <w:position w:val="0"/>
        </w:rPr>
        <w:t>przestarzały</w:t>
      </w:r>
    </w:p>
    <w:p>
      <w:pPr>
        <w:pStyle w:val="Style26"/>
        <w:numPr>
          <w:ilvl w:val="0"/>
          <w:numId w:val="13"/>
        </w:numPr>
        <w:framePr w:w="2688" w:h="4548" w:hRule="exact" w:wrap="none" w:vAnchor="page" w:hAnchor="page" w:x="8235" w:y="9928"/>
        <w:tabs>
          <w:tab w:leader="none" w:pos="298" w:val="left"/>
        </w:tabs>
        <w:widowControl w:val="0"/>
        <w:keepNext w:val="0"/>
        <w:keepLines w:val="0"/>
        <w:shd w:val="clear" w:color="auto" w:fill="auto"/>
        <w:bidi w:val="0"/>
        <w:spacing w:before="0" w:after="0" w:line="247" w:lineRule="exact"/>
        <w:ind w:left="0" w:right="0" w:firstLine="0"/>
      </w:pPr>
      <w:r>
        <w:rPr>
          <w:lang w:val="pl-PL" w:eastAsia="pl-PL" w:bidi="pl-PL"/>
          <w:w w:val="100"/>
          <w:spacing w:val="0"/>
          <w:color w:val="000000"/>
          <w:position w:val="0"/>
        </w:rPr>
        <w:t>rosyjski</w:t>
      </w:r>
    </w:p>
    <w:p>
      <w:pPr>
        <w:pStyle w:val="Style26"/>
        <w:numPr>
          <w:ilvl w:val="0"/>
          <w:numId w:val="13"/>
        </w:numPr>
        <w:framePr w:w="2688" w:h="4548" w:hRule="exact" w:wrap="none" w:vAnchor="page" w:hAnchor="page" w:x="8235" w:y="9928"/>
        <w:tabs>
          <w:tab w:leader="none" w:pos="298" w:val="left"/>
        </w:tabs>
        <w:widowControl w:val="0"/>
        <w:keepNext w:val="0"/>
        <w:keepLines w:val="0"/>
        <w:shd w:val="clear" w:color="auto" w:fill="auto"/>
        <w:bidi w:val="0"/>
        <w:spacing w:before="0" w:after="0" w:line="247" w:lineRule="exact"/>
        <w:ind w:left="0" w:right="0" w:firstLine="0"/>
      </w:pPr>
      <w:r>
        <w:rPr>
          <w:lang w:val="pl-PL" w:eastAsia="pl-PL" w:bidi="pl-PL"/>
          <w:w w:val="100"/>
          <w:spacing w:val="0"/>
          <w:color w:val="000000"/>
          <w:position w:val="0"/>
        </w:rPr>
        <w:t>ruski</w:t>
      </w:r>
    </w:p>
    <w:p>
      <w:pPr>
        <w:pStyle w:val="Style26"/>
        <w:numPr>
          <w:ilvl w:val="0"/>
          <w:numId w:val="13"/>
        </w:numPr>
        <w:framePr w:w="2688" w:h="4548" w:hRule="exact" w:wrap="none" w:vAnchor="page" w:hAnchor="page" w:x="8235" w:y="9928"/>
        <w:tabs>
          <w:tab w:leader="none" w:pos="298" w:val="left"/>
        </w:tabs>
        <w:widowControl w:val="0"/>
        <w:keepNext w:val="0"/>
        <w:keepLines w:val="0"/>
        <w:shd w:val="clear" w:color="auto" w:fill="auto"/>
        <w:bidi w:val="0"/>
        <w:spacing w:before="0" w:after="0" w:line="247" w:lineRule="exact"/>
        <w:ind w:left="0" w:right="0" w:firstLine="0"/>
      </w:pPr>
      <w:r>
        <w:rPr>
          <w:lang w:val="pl-PL" w:eastAsia="pl-PL" w:bidi="pl-PL"/>
          <w:w w:val="100"/>
          <w:spacing w:val="0"/>
          <w:color w:val="000000"/>
          <w:position w:val="0"/>
        </w:rPr>
        <w:t>staro-cerkiewno-słowiański</w:t>
      </w:r>
    </w:p>
    <w:p>
      <w:pPr>
        <w:pStyle w:val="Style26"/>
        <w:numPr>
          <w:ilvl w:val="0"/>
          <w:numId w:val="13"/>
        </w:numPr>
        <w:framePr w:w="2688" w:h="4548" w:hRule="exact" w:wrap="none" w:vAnchor="page" w:hAnchor="page" w:x="8235" w:y="9928"/>
        <w:tabs>
          <w:tab w:leader="none" w:pos="298" w:val="left"/>
        </w:tabs>
        <w:widowControl w:val="0"/>
        <w:keepNext w:val="0"/>
        <w:keepLines w:val="0"/>
        <w:shd w:val="clear" w:color="auto" w:fill="auto"/>
        <w:bidi w:val="0"/>
        <w:spacing w:before="0" w:after="0" w:line="247" w:lineRule="exact"/>
        <w:ind w:left="0" w:right="0" w:firstLine="0"/>
      </w:pPr>
      <w:r>
        <w:rPr>
          <w:lang w:val="pl-PL" w:eastAsia="pl-PL" w:bidi="pl-PL"/>
          <w:w w:val="100"/>
          <w:spacing w:val="0"/>
          <w:color w:val="000000"/>
          <w:position w:val="0"/>
        </w:rPr>
        <w:t>skandynawski</w:t>
      </w:r>
    </w:p>
    <w:p>
      <w:pPr>
        <w:pStyle w:val="Style26"/>
        <w:numPr>
          <w:ilvl w:val="0"/>
          <w:numId w:val="13"/>
        </w:numPr>
        <w:framePr w:w="2688" w:h="4548" w:hRule="exact" w:wrap="none" w:vAnchor="page" w:hAnchor="page" w:x="8235" w:y="9928"/>
        <w:tabs>
          <w:tab w:leader="none" w:pos="298" w:val="left"/>
        </w:tabs>
        <w:widowControl w:val="0"/>
        <w:keepNext w:val="0"/>
        <w:keepLines w:val="0"/>
        <w:shd w:val="clear" w:color="auto" w:fill="auto"/>
        <w:bidi w:val="0"/>
        <w:spacing w:before="0" w:after="0" w:line="247" w:lineRule="exact"/>
        <w:ind w:left="0" w:right="0" w:firstLine="0"/>
      </w:pPr>
      <w:r>
        <w:rPr>
          <w:lang w:val="pl-PL" w:eastAsia="pl-PL" w:bidi="pl-PL"/>
          <w:w w:val="100"/>
          <w:spacing w:val="0"/>
          <w:color w:val="000000"/>
          <w:position w:val="0"/>
        </w:rPr>
        <w:t>staro-</w:t>
      </w:r>
    </w:p>
    <w:p>
      <w:pPr>
        <w:pStyle w:val="Style26"/>
        <w:numPr>
          <w:ilvl w:val="0"/>
          <w:numId w:val="13"/>
        </w:numPr>
        <w:framePr w:w="2688" w:h="4548" w:hRule="exact" w:wrap="none" w:vAnchor="page" w:hAnchor="page" w:x="8235" w:y="9928"/>
        <w:tabs>
          <w:tab w:leader="none" w:pos="298" w:val="left"/>
        </w:tabs>
        <w:widowControl w:val="0"/>
        <w:keepNext w:val="0"/>
        <w:keepLines w:val="0"/>
        <w:shd w:val="clear" w:color="auto" w:fill="auto"/>
        <w:bidi w:val="0"/>
        <w:spacing w:before="0" w:after="0" w:line="247" w:lineRule="exact"/>
        <w:ind w:left="0" w:right="0" w:firstLine="0"/>
      </w:pPr>
      <w:r>
        <w:rPr>
          <w:lang w:val="pl-PL" w:eastAsia="pl-PL" w:bidi="pl-PL"/>
          <w:w w:val="100"/>
          <w:spacing w:val="0"/>
          <w:color w:val="000000"/>
          <w:position w:val="0"/>
        </w:rPr>
        <w:t>szwedzki</w:t>
      </w:r>
    </w:p>
    <w:p>
      <w:pPr>
        <w:pStyle w:val="Style26"/>
        <w:numPr>
          <w:ilvl w:val="0"/>
          <w:numId w:val="13"/>
        </w:numPr>
        <w:framePr w:w="2688" w:h="4548" w:hRule="exact" w:wrap="none" w:vAnchor="page" w:hAnchor="page" w:x="8235" w:y="9928"/>
        <w:tabs>
          <w:tab w:leader="none" w:pos="298" w:val="left"/>
        </w:tabs>
        <w:widowControl w:val="0"/>
        <w:keepNext w:val="0"/>
        <w:keepLines w:val="0"/>
        <w:shd w:val="clear" w:color="auto" w:fill="auto"/>
        <w:bidi w:val="0"/>
        <w:spacing w:before="0" w:after="0" w:line="247" w:lineRule="exact"/>
        <w:ind w:left="0" w:right="0" w:firstLine="0"/>
      </w:pPr>
      <w:r>
        <w:rPr>
          <w:lang w:val="pl-PL" w:eastAsia="pl-PL" w:bidi="pl-PL"/>
          <w:w w:val="100"/>
          <w:spacing w:val="0"/>
          <w:color w:val="000000"/>
          <w:position w:val="0"/>
        </w:rPr>
        <w:t>średnio-</w:t>
      </w:r>
    </w:p>
    <w:p>
      <w:pPr>
        <w:pStyle w:val="Style26"/>
        <w:numPr>
          <w:ilvl w:val="0"/>
          <w:numId w:val="13"/>
        </w:numPr>
        <w:framePr w:w="2688" w:h="4548" w:hRule="exact" w:wrap="none" w:vAnchor="page" w:hAnchor="page" w:x="8235" w:y="9928"/>
        <w:tabs>
          <w:tab w:leader="none" w:pos="298" w:val="left"/>
        </w:tabs>
        <w:widowControl w:val="0"/>
        <w:keepNext w:val="0"/>
        <w:keepLines w:val="0"/>
        <w:shd w:val="clear" w:color="auto" w:fill="auto"/>
        <w:bidi w:val="0"/>
        <w:spacing w:before="0" w:after="0" w:line="247" w:lineRule="exact"/>
        <w:ind w:left="0" w:right="0" w:firstLine="0"/>
      </w:pPr>
      <w:r>
        <w:rPr>
          <w:lang w:val="pl-PL" w:eastAsia="pl-PL" w:bidi="pl-PL"/>
          <w:w w:val="100"/>
          <w:spacing w:val="0"/>
          <w:color w:val="000000"/>
          <w:position w:val="0"/>
        </w:rPr>
        <w:t>tatarski</w:t>
      </w:r>
    </w:p>
    <w:p>
      <w:pPr>
        <w:pStyle w:val="Style26"/>
        <w:numPr>
          <w:ilvl w:val="0"/>
          <w:numId w:val="13"/>
        </w:numPr>
        <w:framePr w:w="2688" w:h="4548" w:hRule="exact" w:wrap="none" w:vAnchor="page" w:hAnchor="page" w:x="8235" w:y="9928"/>
        <w:tabs>
          <w:tab w:leader="none" w:pos="298" w:val="left"/>
        </w:tabs>
        <w:widowControl w:val="0"/>
        <w:keepNext w:val="0"/>
        <w:keepLines w:val="0"/>
        <w:shd w:val="clear" w:color="auto" w:fill="auto"/>
        <w:bidi w:val="0"/>
        <w:spacing w:before="0" w:after="0" w:line="247" w:lineRule="exact"/>
        <w:ind w:left="0" w:right="0" w:firstLine="0"/>
      </w:pPr>
      <w:r>
        <w:rPr>
          <w:lang w:val="pl-PL" w:eastAsia="pl-PL" w:bidi="pl-PL"/>
          <w:w w:val="100"/>
          <w:spacing w:val="0"/>
          <w:color w:val="000000"/>
          <w:position w:val="0"/>
        </w:rPr>
        <w:t>turecki</w:t>
      </w:r>
    </w:p>
    <w:p>
      <w:pPr>
        <w:pStyle w:val="Style26"/>
        <w:numPr>
          <w:ilvl w:val="0"/>
          <w:numId w:val="13"/>
        </w:numPr>
        <w:framePr w:w="2688" w:h="4548" w:hRule="exact" w:wrap="none" w:vAnchor="page" w:hAnchor="page" w:x="8235" w:y="9928"/>
        <w:tabs>
          <w:tab w:leader="none" w:pos="298" w:val="left"/>
        </w:tabs>
        <w:widowControl w:val="0"/>
        <w:keepNext w:val="0"/>
        <w:keepLines w:val="0"/>
        <w:shd w:val="clear" w:color="auto" w:fill="auto"/>
        <w:bidi w:val="0"/>
        <w:spacing w:before="0" w:after="0" w:line="247" w:lineRule="exact"/>
        <w:ind w:left="0" w:right="0" w:firstLine="0"/>
      </w:pPr>
      <w:r>
        <w:rPr>
          <w:lang w:val="pl-PL" w:eastAsia="pl-PL" w:bidi="pl-PL"/>
          <w:w w:val="100"/>
          <w:spacing w:val="0"/>
          <w:color w:val="000000"/>
          <w:position w:val="0"/>
        </w:rPr>
        <w:t>ukraiński</w:t>
      </w:r>
    </w:p>
    <w:p>
      <w:pPr>
        <w:pStyle w:val="Style26"/>
        <w:numPr>
          <w:ilvl w:val="0"/>
          <w:numId w:val="13"/>
        </w:numPr>
        <w:framePr w:w="2688" w:h="4548" w:hRule="exact" w:wrap="none" w:vAnchor="page" w:hAnchor="page" w:x="8235" w:y="9928"/>
        <w:tabs>
          <w:tab w:leader="none" w:pos="298" w:val="left"/>
        </w:tabs>
        <w:widowControl w:val="0"/>
        <w:keepNext w:val="0"/>
        <w:keepLines w:val="0"/>
        <w:shd w:val="clear" w:color="auto" w:fill="auto"/>
        <w:bidi w:val="0"/>
        <w:spacing w:before="0" w:after="0" w:line="247" w:lineRule="exact"/>
        <w:ind w:left="0" w:right="0" w:firstLine="0"/>
      </w:pPr>
      <w:r>
        <w:rPr>
          <w:lang w:val="pl-PL" w:eastAsia="pl-PL" w:bidi="pl-PL"/>
          <w:w w:val="100"/>
          <w:spacing w:val="0"/>
          <w:color w:val="000000"/>
          <w:position w:val="0"/>
        </w:rPr>
        <w:t>wschodnio-</w:t>
      </w:r>
    </w:p>
    <w:p>
      <w:pPr>
        <w:pStyle w:val="Style26"/>
        <w:numPr>
          <w:ilvl w:val="0"/>
          <w:numId w:val="13"/>
        </w:numPr>
        <w:framePr w:w="2688" w:h="4548" w:hRule="exact" w:wrap="none" w:vAnchor="page" w:hAnchor="page" w:x="8235" w:y="9928"/>
        <w:tabs>
          <w:tab w:leader="none" w:pos="298" w:val="left"/>
        </w:tabs>
        <w:widowControl w:val="0"/>
        <w:keepNext w:val="0"/>
        <w:keepLines w:val="0"/>
        <w:shd w:val="clear" w:color="auto" w:fill="auto"/>
        <w:bidi w:val="0"/>
        <w:spacing w:before="0" w:after="0" w:line="247" w:lineRule="exact"/>
        <w:ind w:left="0" w:right="0" w:firstLine="0"/>
      </w:pPr>
      <w:r>
        <w:rPr>
          <w:lang w:val="pl-PL" w:eastAsia="pl-PL" w:bidi="pl-PL"/>
          <w:w w:val="100"/>
          <w:spacing w:val="0"/>
          <w:color w:val="000000"/>
          <w:position w:val="0"/>
        </w:rPr>
        <w:t>zachodnio-, zachodni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299" w:y="105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PRZYCZYNEK DO DZIEJÓW POLSKO-WSCHODNIOSŁOWIAŃSKICH...</w:t>
      </w:r>
    </w:p>
    <w:p>
      <w:pPr>
        <w:pStyle w:val="Style19"/>
        <w:framePr w:wrap="none" w:vAnchor="page" w:hAnchor="page" w:x="7558" w:y="107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35</w:t>
      </w:r>
    </w:p>
    <w:p>
      <w:pPr>
        <w:pStyle w:val="Style37"/>
        <w:framePr w:w="7243" w:h="4702" w:hRule="exact" w:wrap="none" w:vAnchor="page" w:hAnchor="page" w:x="555" w:y="1508"/>
        <w:widowControl w:val="0"/>
        <w:keepNext w:val="0"/>
        <w:keepLines w:val="0"/>
        <w:shd w:val="clear" w:color="auto" w:fill="auto"/>
        <w:bidi w:val="0"/>
        <w:jc w:val="center"/>
        <w:spacing w:before="0" w:after="237" w:line="221" w:lineRule="exact"/>
        <w:ind w:left="0" w:right="0" w:firstLine="0"/>
      </w:pPr>
      <w:r>
        <w:rPr>
          <w:w w:val="100"/>
          <w:spacing w:val="0"/>
          <w:color w:val="000000"/>
          <w:position w:val="0"/>
        </w:rPr>
        <w:t>A contribution to the history of Polish</w:t>
        <w:br/>
        <w:t>and East Slavonic language contacts</w:t>
        <w:br/>
        <w:t xml:space="preserve">(Ruthenian words in </w:t>
      </w:r>
      <w:r>
        <w:rPr>
          <w:rStyle w:val="CharStyle74"/>
          <w:b/>
          <w:bCs/>
        </w:rPr>
        <w:t xml:space="preserve">Kronika W. </w:t>
      </w:r>
      <w:r>
        <w:rPr>
          <w:rStyle w:val="CharStyle74"/>
          <w:lang w:val="en-US" w:eastAsia="en-US" w:bidi="en-US"/>
          <w:b/>
          <w:bCs/>
        </w:rPr>
        <w:t xml:space="preserve">X. </w:t>
      </w:r>
      <w:r>
        <w:rPr>
          <w:rStyle w:val="CharStyle74"/>
          <w:b/>
          <w:bCs/>
        </w:rPr>
        <w:t>Moskiewskiego</w:t>
        <w:br/>
      </w:r>
      <w:r>
        <w:rPr>
          <w:w w:val="100"/>
          <w:spacing w:val="0"/>
          <w:color w:val="000000"/>
          <w:position w:val="0"/>
        </w:rPr>
        <w:t>by Alexander Gwagnin, 1611)</w:t>
      </w:r>
    </w:p>
    <w:p>
      <w:pPr>
        <w:pStyle w:val="Style17"/>
        <w:framePr w:w="7243" w:h="4702" w:hRule="exact" w:wrap="none" w:vAnchor="page" w:hAnchor="page" w:x="555" w:y="1508"/>
        <w:widowControl w:val="0"/>
        <w:keepNext w:val="0"/>
        <w:keepLines w:val="0"/>
        <w:shd w:val="clear" w:color="auto" w:fill="auto"/>
        <w:bidi w:val="0"/>
        <w:spacing w:before="0" w:after="117" w:line="150" w:lineRule="exact"/>
        <w:ind w:left="0" w:right="0" w:firstLine="0"/>
      </w:pPr>
      <w:r>
        <w:rPr>
          <w:lang w:val="en-US" w:eastAsia="en-US" w:bidi="en-US"/>
          <w:w w:val="100"/>
          <w:spacing w:val="0"/>
          <w:color w:val="000000"/>
          <w:position w:val="0"/>
        </w:rPr>
        <w:t>Summary</w:t>
      </w:r>
    </w:p>
    <w:p>
      <w:pPr>
        <w:pStyle w:val="Style26"/>
        <w:framePr w:w="7243" w:h="4702" w:hRule="exact" w:wrap="none" w:vAnchor="page" w:hAnchor="page" w:x="555" w:y="1508"/>
        <w:widowControl w:val="0"/>
        <w:keepNext w:val="0"/>
        <w:keepLines w:val="0"/>
        <w:shd w:val="clear" w:color="auto" w:fill="auto"/>
        <w:bidi w:val="0"/>
        <w:spacing w:before="0" w:after="0" w:line="221" w:lineRule="exact"/>
        <w:ind w:left="0" w:right="0" w:firstLine="360"/>
      </w:pPr>
      <w:r>
        <w:rPr>
          <w:lang w:val="en-US" w:eastAsia="en-US" w:bidi="en-US"/>
          <w:w w:val="100"/>
          <w:spacing w:val="0"/>
          <w:color w:val="000000"/>
          <w:position w:val="0"/>
        </w:rPr>
        <w:t xml:space="preserve">The object of the description is East Slavonic words excerpted from book VII of </w:t>
      </w:r>
      <w:r>
        <w:rPr>
          <w:rStyle w:val="CharStyle73"/>
        </w:rPr>
        <w:t xml:space="preserve">Kronika </w:t>
      </w:r>
      <w:r>
        <w:rPr>
          <w:rStyle w:val="CharStyle73"/>
          <w:lang w:val="en-US" w:eastAsia="en-US" w:bidi="en-US"/>
        </w:rPr>
        <w:t>Sarmacyjej Europskiej</w:t>
      </w:r>
      <w:r>
        <w:rPr>
          <w:lang w:val="en-US" w:eastAsia="en-US" w:bidi="en-US"/>
          <w:w w:val="100"/>
          <w:spacing w:val="0"/>
          <w:color w:val="000000"/>
          <w:position w:val="0"/>
        </w:rPr>
        <w:t xml:space="preserve"> by Alexander Gwagnin of 1611. The work was translated from Latin into Polish (and supplemented) by </w:t>
      </w:r>
      <w:r>
        <w:rPr>
          <w:lang w:val="pl-PL" w:eastAsia="pl-PL" w:bidi="pl-PL"/>
          <w:w w:val="100"/>
          <w:spacing w:val="0"/>
          <w:color w:val="000000"/>
          <w:position w:val="0"/>
        </w:rPr>
        <w:t xml:space="preserve">Paweł Paszkowski. </w:t>
      </w:r>
      <w:r>
        <w:rPr>
          <w:lang w:val="en-US" w:eastAsia="en-US" w:bidi="en-US"/>
          <w:w w:val="100"/>
          <w:spacing w:val="0"/>
          <w:color w:val="000000"/>
          <w:position w:val="0"/>
        </w:rPr>
        <w:t>The origin of the borrowings from the East Slavonic languages acknowledged in Polish prints is diverse: many of them were borrowed from the Turko-Tatar languages, the Greek language and the Finno-Ugric languages. Printed texts (including translations) in both Polish and Latin contributed to their popularisation in the public awareness of Poles in the early 17</w:t>
      </w:r>
      <w:r>
        <w:rPr>
          <w:lang w:val="en-US" w:eastAsia="en-US" w:bidi="en-US"/>
          <w:vertAlign w:val="superscript"/>
          <w:w w:val="100"/>
          <w:spacing w:val="0"/>
          <w:color w:val="000000"/>
          <w:position w:val="0"/>
        </w:rPr>
        <w:t>th</w:t>
      </w:r>
      <w:r>
        <w:rPr>
          <w:lang w:val="en-US" w:eastAsia="en-US" w:bidi="en-US"/>
          <w:w w:val="100"/>
          <w:spacing w:val="0"/>
          <w:color w:val="000000"/>
          <w:position w:val="0"/>
        </w:rPr>
        <w:t xml:space="preserve"> c. In terms of chronology, the Ruthenian words acknowledged in </w:t>
      </w:r>
      <w:r>
        <w:rPr>
          <w:rStyle w:val="CharStyle73"/>
        </w:rPr>
        <w:t xml:space="preserve">Kronika W. </w:t>
      </w:r>
      <w:r>
        <w:rPr>
          <w:rStyle w:val="CharStyle73"/>
          <w:lang w:val="en-US" w:eastAsia="en-US" w:bidi="en-US"/>
        </w:rPr>
        <w:t xml:space="preserve">X. </w:t>
      </w:r>
      <w:r>
        <w:rPr>
          <w:rStyle w:val="CharStyle73"/>
        </w:rPr>
        <w:t>Moskiewskiego</w:t>
      </w:r>
      <w:r>
        <w:rPr>
          <w:lang w:val="pl-PL" w:eastAsia="pl-PL" w:bidi="pl-PL"/>
          <w:w w:val="100"/>
          <w:spacing w:val="0"/>
          <w:color w:val="000000"/>
          <w:position w:val="0"/>
        </w:rPr>
        <w:t xml:space="preserve"> </w:t>
      </w:r>
      <w:r>
        <w:rPr>
          <w:lang w:val="en-US" w:eastAsia="en-US" w:bidi="en-US"/>
          <w:w w:val="100"/>
          <w:spacing w:val="0"/>
          <w:color w:val="000000"/>
          <w:position w:val="0"/>
        </w:rPr>
        <w:t>belong to the following three classes: the oldest one comprises words borrowed in the period from 14</w:t>
      </w:r>
      <w:r>
        <w:rPr>
          <w:lang w:val="en-US" w:eastAsia="en-US" w:bidi="en-US"/>
          <w:vertAlign w:val="superscript"/>
          <w:w w:val="100"/>
          <w:spacing w:val="0"/>
          <w:color w:val="000000"/>
          <w:position w:val="0"/>
        </w:rPr>
        <w:t>th</w:t>
      </w:r>
      <w:r>
        <w:rPr>
          <w:lang w:val="en-US" w:eastAsia="en-US" w:bidi="en-US"/>
          <w:w w:val="100"/>
          <w:spacing w:val="0"/>
          <w:color w:val="000000"/>
          <w:position w:val="0"/>
        </w:rPr>
        <w:t xml:space="preserve"> to 15</w:t>
      </w:r>
      <w:r>
        <w:rPr>
          <w:lang w:val="en-US" w:eastAsia="en-US" w:bidi="en-US"/>
          <w:vertAlign w:val="superscript"/>
          <w:w w:val="100"/>
          <w:spacing w:val="0"/>
          <w:color w:val="000000"/>
          <w:position w:val="0"/>
        </w:rPr>
        <w:t>th</w:t>
      </w:r>
      <w:r>
        <w:rPr>
          <w:lang w:val="en-US" w:eastAsia="en-US" w:bidi="en-US"/>
          <w:w w:val="100"/>
          <w:spacing w:val="0"/>
          <w:color w:val="000000"/>
          <w:position w:val="0"/>
        </w:rPr>
        <w:t xml:space="preserve"> centuries (24), the younger one - the 16</w:t>
      </w:r>
      <w:r>
        <w:rPr>
          <w:lang w:val="en-US" w:eastAsia="en-US" w:bidi="en-US"/>
          <w:vertAlign w:val="superscript"/>
          <w:w w:val="100"/>
          <w:spacing w:val="0"/>
          <w:color w:val="000000"/>
          <w:position w:val="0"/>
        </w:rPr>
        <w:t>th</w:t>
      </w:r>
      <w:r>
        <w:rPr>
          <w:lang w:val="en-US" w:eastAsia="en-US" w:bidi="en-US"/>
          <w:w w:val="100"/>
          <w:spacing w:val="0"/>
          <w:color w:val="000000"/>
          <w:position w:val="0"/>
        </w:rPr>
        <w:t>-century borrowings (33), whereas the youngest one - the 17</w:t>
      </w:r>
      <w:r>
        <w:rPr>
          <w:lang w:val="en-US" w:eastAsia="en-US" w:bidi="en-US"/>
          <w:vertAlign w:val="superscript"/>
          <w:w w:val="100"/>
          <w:spacing w:val="0"/>
          <w:color w:val="000000"/>
          <w:position w:val="0"/>
        </w:rPr>
        <w:t>th</w:t>
      </w:r>
      <w:r>
        <w:rPr>
          <w:lang w:val="en-US" w:eastAsia="en-US" w:bidi="en-US"/>
          <w:w w:val="100"/>
          <w:spacing w:val="0"/>
          <w:color w:val="000000"/>
          <w:position w:val="0"/>
        </w:rPr>
        <w:t>-century borrowings (10). The largest group is words related to the religious sphere of life. First Russianisms emerged in the Polish language in the 16</w:t>
      </w:r>
      <w:r>
        <w:rPr>
          <w:lang w:val="en-US" w:eastAsia="en-US" w:bidi="en-US"/>
          <w:vertAlign w:val="superscript"/>
          <w:w w:val="100"/>
          <w:spacing w:val="0"/>
          <w:color w:val="000000"/>
          <w:position w:val="0"/>
        </w:rPr>
        <w:t>th</w:t>
      </w:r>
      <w:r>
        <w:rPr>
          <w:lang w:val="en-US" w:eastAsia="en-US" w:bidi="en-US"/>
          <w:w w:val="100"/>
          <w:spacing w:val="0"/>
          <w:color w:val="000000"/>
          <w:position w:val="0"/>
        </w:rPr>
        <w:t xml:space="preserve"> c.</w:t>
      </w:r>
    </w:p>
    <w:p>
      <w:pPr>
        <w:pStyle w:val="Style26"/>
        <w:framePr w:w="7243" w:h="241" w:hRule="exact" w:wrap="none" w:vAnchor="page" w:hAnchor="page" w:x="555" w:y="6400"/>
        <w:widowControl w:val="0"/>
        <w:keepNext w:val="0"/>
        <w:keepLines w:val="0"/>
        <w:shd w:val="clear" w:color="auto" w:fill="auto"/>
        <w:bidi w:val="0"/>
        <w:jc w:val="right"/>
        <w:spacing w:before="0" w:after="0" w:line="180" w:lineRule="exact"/>
        <w:ind w:left="0" w:right="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6"/>
        <w:framePr w:w="7272" w:h="539" w:hRule="exact" w:wrap="none" w:vAnchor="page" w:hAnchor="page" w:x="3978" w:y="4196"/>
        <w:widowControl w:val="0"/>
        <w:keepNext w:val="0"/>
        <w:keepLines w:val="0"/>
        <w:shd w:val="clear" w:color="auto" w:fill="auto"/>
        <w:bidi w:val="0"/>
        <w:jc w:val="left"/>
        <w:spacing w:before="0" w:after="0" w:line="242" w:lineRule="exact"/>
        <w:ind w:left="0" w:right="5300" w:firstLine="0"/>
      </w:pPr>
      <w:r>
        <w:rPr>
          <w:lang w:val="pl-PL" w:eastAsia="pl-PL" w:bidi="pl-PL"/>
          <w:w w:val="100"/>
          <w:spacing w:val="0"/>
          <w:color w:val="000000"/>
          <w:position w:val="0"/>
        </w:rPr>
        <w:t xml:space="preserve">Janusz Siatkowski </w:t>
      </w:r>
      <w:r>
        <w:rPr>
          <w:rStyle w:val="CharStyle92"/>
          <w:i w:val="0"/>
          <w:iCs w:val="0"/>
        </w:rPr>
        <w:t>(Warszawa)</w:t>
      </w:r>
    </w:p>
    <w:p>
      <w:pPr>
        <w:pStyle w:val="Style93"/>
        <w:framePr w:w="7272" w:h="703" w:hRule="exact" w:wrap="none" w:vAnchor="page" w:hAnchor="page" w:x="3978" w:y="5159"/>
        <w:widowControl w:val="0"/>
        <w:keepNext w:val="0"/>
        <w:keepLines w:val="0"/>
        <w:shd w:val="clear" w:color="auto" w:fill="auto"/>
        <w:bidi w:val="0"/>
        <w:spacing w:before="0" w:after="0"/>
        <w:ind w:left="0" w:right="20" w:firstLine="0"/>
      </w:pPr>
      <w:bookmarkStart w:id="11" w:name="bookmark11"/>
      <w:r>
        <w:rPr>
          <w:lang w:val="pl-PL" w:eastAsia="pl-PL" w:bidi="pl-PL"/>
          <w:sz w:val="24"/>
          <w:szCs w:val="24"/>
          <w:w w:val="100"/>
          <w:spacing w:val="0"/>
          <w:color w:val="000000"/>
          <w:position w:val="0"/>
        </w:rPr>
        <w:t xml:space="preserve">WSCHODNIOSŁOWIAŃSKA </w:t>
      </w:r>
      <w:r>
        <w:rPr>
          <w:rStyle w:val="CharStyle95"/>
          <w:b/>
          <w:bCs/>
        </w:rPr>
        <w:t>SPINA</w:t>
      </w:r>
      <w:r>
        <w:rPr>
          <w:lang w:val="pl-PL" w:eastAsia="pl-PL" w:bidi="pl-PL"/>
          <w:sz w:val="24"/>
          <w:szCs w:val="24"/>
          <w:w w:val="100"/>
          <w:spacing w:val="0"/>
          <w:color w:val="000000"/>
          <w:position w:val="0"/>
        </w:rPr>
        <w:t xml:space="preserve"> ‘PLECY' POŻYCZKĄ</w:t>
        <w:br/>
        <w:t>Z JĘZYKA POLSKIEGO?</w:t>
      </w:r>
      <w:bookmarkEnd w:id="11"/>
    </w:p>
    <w:p>
      <w:pPr>
        <w:pStyle w:val="Style13"/>
        <w:framePr w:w="7272" w:h="8038" w:hRule="exact" w:wrap="none" w:vAnchor="page" w:hAnchor="page" w:x="3978" w:y="6182"/>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Przyjmuje się, że wschodniosłowiańska </w:t>
      </w:r>
      <w:r>
        <w:rPr>
          <w:rStyle w:val="CharStyle61"/>
        </w:rPr>
        <w:t>spina</w:t>
      </w:r>
      <w:r>
        <w:rPr>
          <w:lang w:val="pl-PL" w:eastAsia="pl-PL" w:bidi="pl-PL"/>
          <w:w w:val="100"/>
          <w:spacing w:val="0"/>
          <w:color w:val="000000"/>
          <w:position w:val="0"/>
        </w:rPr>
        <w:t xml:space="preserve"> ‘plecy’ stanowi pożyczkę łacińską, przejętą za pośrednictwem polskim. Przypuszczenie to wysu</w:t>
        <w:softHyphen/>
        <w:t xml:space="preserve">nęli F. Miklosich [1886, 318] (o przyjmowaniu pośrednictwa polskiego świadczy u niego układ materiału) i A. </w:t>
      </w:r>
      <w:r>
        <w:rPr>
          <w:lang w:val="de-DE" w:eastAsia="de-DE" w:bidi="de-DE"/>
          <w:w w:val="100"/>
          <w:spacing w:val="0"/>
          <w:color w:val="000000"/>
          <w:position w:val="0"/>
        </w:rPr>
        <w:t xml:space="preserve">Brückner </w:t>
      </w:r>
      <w:r>
        <w:rPr>
          <w:lang w:val="pl-PL" w:eastAsia="pl-PL" w:bidi="pl-PL"/>
          <w:w w:val="100"/>
          <w:spacing w:val="0"/>
          <w:color w:val="000000"/>
          <w:position w:val="0"/>
        </w:rPr>
        <w:t>[1914, 223] (stwier</w:t>
        <w:softHyphen/>
        <w:t>dzając, że pożyczki łacińskie przechodzą do języka rosyjskiego zazwy</w:t>
        <w:softHyphen/>
        <w:t xml:space="preserve">czaj przez język polski). A. </w:t>
      </w:r>
      <w:r>
        <w:rPr>
          <w:lang w:val="de-DE" w:eastAsia="de-DE" w:bidi="de-DE"/>
          <w:w w:val="100"/>
          <w:spacing w:val="0"/>
          <w:color w:val="000000"/>
          <w:position w:val="0"/>
        </w:rPr>
        <w:t xml:space="preserve">Brückner </w:t>
      </w:r>
      <w:r>
        <w:rPr>
          <w:lang w:val="pl-PL" w:eastAsia="pl-PL" w:bidi="pl-PL"/>
          <w:w w:val="100"/>
          <w:spacing w:val="0"/>
          <w:color w:val="000000"/>
          <w:position w:val="0"/>
        </w:rPr>
        <w:t xml:space="preserve">w </w:t>
      </w:r>
      <w:r>
        <w:rPr>
          <w:rStyle w:val="CharStyle61"/>
        </w:rPr>
        <w:t>Słowniku etymologicznym języka polskiego</w:t>
      </w:r>
      <w:r>
        <w:rPr>
          <w:lang w:val="pl-PL" w:eastAsia="pl-PL" w:bidi="pl-PL"/>
          <w:w w:val="100"/>
          <w:spacing w:val="0"/>
          <w:color w:val="000000"/>
          <w:position w:val="0"/>
        </w:rPr>
        <w:t xml:space="preserve"> pisał: „</w:t>
      </w:r>
      <w:r>
        <w:rPr>
          <w:rStyle w:val="CharStyle61"/>
        </w:rPr>
        <w:t>spina</w:t>
      </w:r>
      <w:r>
        <w:rPr>
          <w:lang w:val="pl-PL" w:eastAsia="pl-PL" w:bidi="pl-PL"/>
          <w:w w:val="100"/>
          <w:spacing w:val="0"/>
          <w:color w:val="000000"/>
          <w:position w:val="0"/>
        </w:rPr>
        <w:t xml:space="preserve">, słowo łacińskie: </w:t>
      </w:r>
      <w:r>
        <w:rPr>
          <w:rStyle w:val="CharStyle61"/>
        </w:rPr>
        <w:t>grzbietowa spina</w:t>
      </w:r>
      <w:r>
        <w:rPr>
          <w:lang w:val="pl-PL" w:eastAsia="pl-PL" w:bidi="pl-PL"/>
          <w:w w:val="100"/>
          <w:spacing w:val="0"/>
          <w:color w:val="000000"/>
          <w:position w:val="0"/>
        </w:rPr>
        <w:t xml:space="preserve"> 'plecy’, u nas w 16. wieku używane; od nas przeszło na Ruś, gdzie do dziś ogólnie ist</w:t>
        <w:softHyphen/>
        <w:t xml:space="preserve">nieje, gdy u nas o nim całkiem zapomnieli” </w:t>
      </w:r>
      <w:r>
        <w:rPr>
          <w:lang w:val="de-DE" w:eastAsia="de-DE" w:bidi="de-DE"/>
          <w:w w:val="100"/>
          <w:spacing w:val="0"/>
          <w:color w:val="000000"/>
          <w:position w:val="0"/>
        </w:rPr>
        <w:t xml:space="preserve">[Brückner </w:t>
      </w:r>
      <w:r>
        <w:rPr>
          <w:lang w:val="pl-PL" w:eastAsia="pl-PL" w:bidi="pl-PL"/>
          <w:w w:val="100"/>
          <w:spacing w:val="0"/>
          <w:color w:val="000000"/>
          <w:position w:val="0"/>
        </w:rPr>
        <w:t>SE, 509]. Wyraz ten nie ma pewnej etymologii. W etymologicznych słownikach języków słowiańskich mówi się o możliwości pierwotnego pokrewieństwa tego wy</w:t>
        <w:softHyphen/>
        <w:t xml:space="preserve">razu z łot. </w:t>
      </w:r>
      <w:r>
        <w:rPr>
          <w:rStyle w:val="CharStyle61"/>
        </w:rPr>
        <w:t>spina</w:t>
      </w:r>
      <w:r>
        <w:rPr>
          <w:lang w:val="pl-PL" w:eastAsia="pl-PL" w:bidi="pl-PL"/>
          <w:w w:val="100"/>
          <w:spacing w:val="0"/>
          <w:color w:val="000000"/>
          <w:position w:val="0"/>
        </w:rPr>
        <w:t xml:space="preserve"> 'pręt’, łac. </w:t>
      </w:r>
      <w:r>
        <w:rPr>
          <w:rStyle w:val="CharStyle61"/>
        </w:rPr>
        <w:t>spina</w:t>
      </w:r>
      <w:r>
        <w:rPr>
          <w:lang w:val="pl-PL" w:eastAsia="pl-PL" w:bidi="pl-PL"/>
          <w:w w:val="100"/>
          <w:spacing w:val="0"/>
          <w:color w:val="000000"/>
          <w:position w:val="0"/>
        </w:rPr>
        <w:t xml:space="preserve"> 'cierń, kolec’, 'grzbiet’, stwniem. </w:t>
      </w:r>
      <w:r>
        <w:rPr>
          <w:rStyle w:val="CharStyle61"/>
        </w:rPr>
        <w:t xml:space="preserve">spinula </w:t>
      </w:r>
      <w:r>
        <w:rPr>
          <w:lang w:val="pl-PL" w:eastAsia="pl-PL" w:bidi="pl-PL"/>
          <w:w w:val="100"/>
          <w:spacing w:val="0"/>
          <w:color w:val="000000"/>
          <w:position w:val="0"/>
        </w:rPr>
        <w:t xml:space="preserve">'szpilka’, tochar. </w:t>
      </w:r>
      <w:r>
        <w:rPr>
          <w:rStyle w:val="CharStyle61"/>
        </w:rPr>
        <w:t>A spin-</w:t>
      </w:r>
      <w:r>
        <w:rPr>
          <w:lang w:val="pl-PL" w:eastAsia="pl-PL" w:bidi="pl-PL"/>
          <w:w w:val="100"/>
          <w:spacing w:val="0"/>
          <w:color w:val="000000"/>
          <w:position w:val="0"/>
        </w:rPr>
        <w:t xml:space="preserve"> 'hak, kołek’, stang. </w:t>
      </w:r>
      <w:r>
        <w:rPr>
          <w:rStyle w:val="CharStyle61"/>
        </w:rPr>
        <w:t>spir</w:t>
      </w:r>
      <w:r>
        <w:rPr>
          <w:lang w:val="pl-PL" w:eastAsia="pl-PL" w:bidi="pl-PL"/>
          <w:w w:val="100"/>
          <w:spacing w:val="0"/>
          <w:color w:val="000000"/>
          <w:position w:val="0"/>
        </w:rPr>
        <w:t xml:space="preserve"> 'długi pęd’, śrdniem. </w:t>
      </w:r>
      <w:r>
        <w:rPr>
          <w:rStyle w:val="CharStyle61"/>
          <w:lang w:val="en-US" w:eastAsia="en-US" w:bidi="en-US"/>
        </w:rPr>
        <w:t>spile</w:t>
      </w:r>
      <w:r>
        <w:rPr>
          <w:lang w:val="en-US" w:eastAsia="en-US" w:bidi="en-US"/>
          <w:w w:val="100"/>
          <w:spacing w:val="0"/>
          <w:color w:val="000000"/>
          <w:position w:val="0"/>
        </w:rPr>
        <w:t xml:space="preserve"> </w:t>
      </w:r>
      <w:r>
        <w:rPr>
          <w:lang w:val="pl-PL" w:eastAsia="pl-PL" w:bidi="pl-PL"/>
          <w:w w:val="100"/>
          <w:spacing w:val="0"/>
          <w:color w:val="000000"/>
          <w:position w:val="0"/>
        </w:rPr>
        <w:t xml:space="preserve">'rożen’, nadal jednak przyjmuje się dla języków wschodniosłowiańskich pośrednictwo polskie [por. </w:t>
      </w:r>
      <w:r>
        <w:rPr>
          <w:lang w:val="en-US" w:eastAsia="en-US" w:bidi="en-US"/>
          <w:w w:val="100"/>
          <w:spacing w:val="0"/>
          <w:color w:val="000000"/>
          <w:position w:val="0"/>
        </w:rPr>
        <w:t xml:space="preserve">Vasmer, </w:t>
      </w:r>
      <w:r>
        <w:rPr>
          <w:lang w:val="pl-PL" w:eastAsia="pl-PL" w:bidi="pl-PL"/>
          <w:w w:val="100"/>
          <w:spacing w:val="0"/>
          <w:color w:val="000000"/>
          <w:position w:val="0"/>
        </w:rPr>
        <w:t xml:space="preserve">REW II, 1955, 708; </w:t>
      </w:r>
      <w:r>
        <w:rPr>
          <w:lang w:val="en-US" w:eastAsia="en-US" w:bidi="en-US"/>
          <w:w w:val="100"/>
          <w:spacing w:val="0"/>
          <w:color w:val="000000"/>
          <w:position w:val="0"/>
        </w:rPr>
        <w:t xml:space="preserve">Vasmer, </w:t>
      </w:r>
      <w:r>
        <w:rPr>
          <w:lang w:val="pl-PL" w:eastAsia="pl-PL" w:bidi="pl-PL"/>
          <w:w w:val="100"/>
          <w:spacing w:val="0"/>
          <w:color w:val="000000"/>
          <w:position w:val="0"/>
        </w:rPr>
        <w:t xml:space="preserve">ESRJ III, 1971, 735; </w:t>
      </w:r>
      <w:r>
        <w:rPr>
          <w:lang w:val="cs-CZ" w:eastAsia="cs-CZ" w:bidi="cs-CZ"/>
          <w:w w:val="100"/>
          <w:spacing w:val="0"/>
          <w:color w:val="000000"/>
          <w:position w:val="0"/>
        </w:rPr>
        <w:t xml:space="preserve">ESUM </w:t>
      </w:r>
      <w:r>
        <w:rPr>
          <w:lang w:val="pl-PL" w:eastAsia="pl-PL" w:bidi="pl-PL"/>
          <w:w w:val="100"/>
          <w:spacing w:val="0"/>
          <w:color w:val="000000"/>
          <w:position w:val="0"/>
        </w:rPr>
        <w:t>V, 2006, 371; ESBM XII, 2008, 266]. Ta jed</w:t>
        <w:softHyphen/>
        <w:t xml:space="preserve">nomyślność w przyjmowaniu pośrednictwa polskiego we wspomnianych słownikach musi dziwić, skoro O. N. </w:t>
      </w:r>
      <w:r>
        <w:rPr>
          <w:lang w:val="cs-CZ" w:eastAsia="cs-CZ" w:bidi="cs-CZ"/>
          <w:w w:val="100"/>
          <w:spacing w:val="0"/>
          <w:color w:val="000000"/>
          <w:position w:val="0"/>
        </w:rPr>
        <w:t xml:space="preserve">Trubačev </w:t>
      </w:r>
      <w:r>
        <w:rPr>
          <w:lang w:val="pl-PL" w:eastAsia="pl-PL" w:bidi="pl-PL"/>
          <w:w w:val="100"/>
          <w:spacing w:val="0"/>
          <w:color w:val="000000"/>
          <w:position w:val="0"/>
        </w:rPr>
        <w:t xml:space="preserve">[ESSJP] już w 1963 roku stwierdził, że pośrednictwo polskie jest tu mało prawdopodobne </w:t>
      </w:r>
      <w:r>
        <w:rPr>
          <w:lang w:val="ru-RU" w:eastAsia="ru-RU" w:bidi="ru-RU"/>
          <w:w w:val="100"/>
          <w:spacing w:val="0"/>
          <w:color w:val="000000"/>
          <w:position w:val="0"/>
        </w:rPr>
        <w:t>(„заим</w:t>
        <w:softHyphen/>
        <w:t xml:space="preserve">ствование через польск. из лат. маловероятно, вопреки Миклосичу и Брюкнеру (см. </w:t>
      </w:r>
      <w:r>
        <w:rPr>
          <w:lang w:val="pl-PL" w:eastAsia="pl-PL" w:bidi="pl-PL"/>
          <w:w w:val="100"/>
          <w:spacing w:val="0"/>
          <w:color w:val="000000"/>
          <w:position w:val="0"/>
        </w:rPr>
        <w:t xml:space="preserve">Miklosich </w:t>
      </w:r>
      <w:r>
        <w:rPr>
          <w:lang w:val="ru-RU" w:eastAsia="ru-RU" w:bidi="ru-RU"/>
          <w:w w:val="100"/>
          <w:spacing w:val="0"/>
          <w:color w:val="000000"/>
          <w:position w:val="0"/>
        </w:rPr>
        <w:t xml:space="preserve">318, </w:t>
      </w:r>
      <w:r>
        <w:rPr>
          <w:lang w:val="de-DE" w:eastAsia="de-DE" w:bidi="de-DE"/>
          <w:w w:val="100"/>
          <w:spacing w:val="0"/>
          <w:color w:val="000000"/>
          <w:position w:val="0"/>
        </w:rPr>
        <w:t xml:space="preserve">Brückner </w:t>
      </w:r>
      <w:r>
        <w:rPr>
          <w:lang w:val="ru-RU" w:eastAsia="ru-RU" w:bidi="ru-RU"/>
          <w:w w:val="100"/>
          <w:spacing w:val="0"/>
          <w:color w:val="000000"/>
          <w:position w:val="0"/>
        </w:rPr>
        <w:t xml:space="preserve">509). Дату первого русск. свидетельства, приведимого у Фасмера (Аввакум), можно отодвинуть еще на одно столете, см. пример у Срезн. III Доп. 247 [Наказ. Бор. Сев. 1563]”). </w:t>
      </w:r>
      <w:r>
        <w:rPr>
          <w:lang w:val="pl-PL" w:eastAsia="pl-PL" w:bidi="pl-PL"/>
          <w:w w:val="100"/>
          <w:spacing w:val="0"/>
          <w:color w:val="000000"/>
          <w:position w:val="0"/>
        </w:rPr>
        <w:t xml:space="preserve">Zaskakuje fakt, że </w:t>
      </w:r>
      <w:r>
        <w:rPr>
          <w:lang w:val="cs-CZ" w:eastAsia="cs-CZ" w:bidi="cs-CZ"/>
          <w:w w:val="100"/>
          <w:spacing w:val="0"/>
          <w:color w:val="000000"/>
          <w:position w:val="0"/>
        </w:rPr>
        <w:t xml:space="preserve">Trubačev </w:t>
      </w:r>
      <w:r>
        <w:rPr>
          <w:lang w:val="pl-PL" w:eastAsia="pl-PL" w:bidi="pl-PL"/>
          <w:w w:val="100"/>
          <w:spacing w:val="0"/>
          <w:color w:val="000000"/>
          <w:position w:val="0"/>
        </w:rPr>
        <w:t>w artykule o tym wyrazie u Vasmera [ESRJ III, 735] z podania tego zastrzeżenia zrezygnował. Czyżby zmienił zdanie?</w:t>
      </w:r>
    </w:p>
    <w:p>
      <w:pPr>
        <w:pStyle w:val="Style13"/>
        <w:framePr w:w="7272" w:h="8038" w:hRule="exact" w:wrap="none" w:vAnchor="page" w:hAnchor="page" w:x="3978" w:y="6182"/>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Dla rozstrzygnięcia ewentualnego wpływu polskiego na wschsłow. </w:t>
      </w:r>
      <w:r>
        <w:rPr>
          <w:rStyle w:val="CharStyle61"/>
        </w:rPr>
        <w:t>spina</w:t>
      </w:r>
      <w:r>
        <w:rPr>
          <w:lang w:val="pl-PL" w:eastAsia="pl-PL" w:bidi="pl-PL"/>
          <w:w w:val="100"/>
          <w:spacing w:val="0"/>
          <w:color w:val="000000"/>
          <w:position w:val="0"/>
        </w:rPr>
        <w:t xml:space="preserve"> ‘plecy’ należy przede wszystkim przyjrzeć się znajomości tego wy</w:t>
        <w:softHyphen/>
        <w:t xml:space="preserve">razu w języku polskim. A. </w:t>
      </w:r>
      <w:r>
        <w:rPr>
          <w:lang w:val="de-DE" w:eastAsia="de-DE" w:bidi="de-DE"/>
          <w:w w:val="100"/>
          <w:spacing w:val="0"/>
          <w:color w:val="000000"/>
          <w:position w:val="0"/>
        </w:rPr>
        <w:t xml:space="preserve">Brückner, </w:t>
      </w:r>
      <w:r>
        <w:rPr>
          <w:lang w:val="pl-PL" w:eastAsia="pl-PL" w:bidi="pl-PL"/>
          <w:w w:val="100"/>
          <w:spacing w:val="0"/>
          <w:color w:val="000000"/>
          <w:position w:val="0"/>
        </w:rPr>
        <w:t xml:space="preserve">jak wspomniałem wyżej, twierdził, że wyraz </w:t>
      </w:r>
      <w:r>
        <w:rPr>
          <w:rStyle w:val="CharStyle61"/>
        </w:rPr>
        <w:t>spina</w:t>
      </w:r>
      <w:r>
        <w:rPr>
          <w:lang w:val="pl-PL" w:eastAsia="pl-PL" w:bidi="pl-PL"/>
          <w:w w:val="100"/>
          <w:spacing w:val="0"/>
          <w:color w:val="000000"/>
          <w:position w:val="0"/>
        </w:rPr>
        <w:t xml:space="preserve"> ‘plecy’ u nas w XVI wieku był używany. Tymczasem w karto</w:t>
        <w:softHyphen/>
        <w:t xml:space="preserve">tece </w:t>
      </w:r>
      <w:r>
        <w:rPr>
          <w:lang w:val="de-DE" w:eastAsia="de-DE" w:bidi="de-DE"/>
          <w:w w:val="100"/>
          <w:spacing w:val="0"/>
          <w:color w:val="000000"/>
          <w:position w:val="0"/>
        </w:rPr>
        <w:t xml:space="preserve">SP </w:t>
      </w:r>
      <w:r>
        <w:rPr>
          <w:lang w:val="pl-PL" w:eastAsia="pl-PL" w:bidi="pl-PL"/>
          <w:w w:val="100"/>
          <w:spacing w:val="0"/>
          <w:color w:val="000000"/>
          <w:position w:val="0"/>
        </w:rPr>
        <w:t xml:space="preserve">XVI w. znajdujemy tylko jedno poświadczenie tego wyrazu, znane już z Lindego [V, 382], mianowicie z łacińskiego dzieła Andrzeja Frycza Modrzewskiego w tłumaczeniu Cypriana Bazylika O </w:t>
      </w:r>
      <w:r>
        <w:rPr>
          <w:rStyle w:val="CharStyle61"/>
        </w:rPr>
        <w:t>poprawie Rzeczypo</w:t>
        <w:softHyphen/>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977" w:y="279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 xml:space="preserve">WSCHODNIOSŁOWIAŃSKA </w:t>
      </w:r>
      <w:r>
        <w:rPr>
          <w:rStyle w:val="CharStyle65"/>
          <w:b/>
          <w:bCs/>
        </w:rPr>
        <w:t>SPINA</w:t>
      </w:r>
      <w:r>
        <w:rPr>
          <w:lang w:val="pl-PL" w:eastAsia="pl-PL" w:bidi="pl-PL"/>
          <w:w w:val="100"/>
          <w:spacing w:val="0"/>
          <w:color w:val="000000"/>
          <w:position w:val="0"/>
        </w:rPr>
        <w:t xml:space="preserve"> “PLECY’ POŻYCZKĄ...</w:t>
      </w:r>
    </w:p>
    <w:p>
      <w:pPr>
        <w:pStyle w:val="Style19"/>
        <w:framePr w:wrap="none" w:vAnchor="page" w:hAnchor="page" w:x="7665" w:y="280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37</w:t>
      </w:r>
    </w:p>
    <w:p>
      <w:pPr>
        <w:pStyle w:val="Style13"/>
        <w:framePr w:w="7272" w:h="10990" w:hRule="exact" w:wrap="none" w:vAnchor="page" w:hAnchor="page" w:x="652" w:y="3230"/>
        <w:widowControl w:val="0"/>
        <w:keepNext w:val="0"/>
        <w:keepLines w:val="0"/>
        <w:shd w:val="clear" w:color="auto" w:fill="auto"/>
        <w:bidi w:val="0"/>
        <w:jc w:val="both"/>
        <w:spacing w:before="0" w:after="0" w:line="242" w:lineRule="exact"/>
        <w:ind w:left="0" w:right="0" w:firstLine="0"/>
      </w:pPr>
      <w:r>
        <w:rPr>
          <w:rStyle w:val="CharStyle61"/>
        </w:rPr>
        <w:t>spolitej</w:t>
      </w:r>
      <w:r>
        <w:rPr>
          <w:lang w:val="pl-PL" w:eastAsia="pl-PL" w:bidi="pl-PL"/>
          <w:w w:val="100"/>
          <w:spacing w:val="0"/>
          <w:color w:val="000000"/>
          <w:position w:val="0"/>
        </w:rPr>
        <w:t xml:space="preserve"> (Łosk 1577): „Skarb pospolity byłby jako jedna </w:t>
      </w:r>
      <w:r>
        <w:rPr>
          <w:rStyle w:val="CharStyle61"/>
        </w:rPr>
        <w:t>spina</w:t>
      </w:r>
      <w:r>
        <w:rPr>
          <w:lang w:val="pl-PL" w:eastAsia="pl-PL" w:bidi="pl-PL"/>
          <w:w w:val="100"/>
          <w:spacing w:val="0"/>
          <w:color w:val="000000"/>
          <w:position w:val="0"/>
        </w:rPr>
        <w:t xml:space="preserve"> abo </w:t>
      </w:r>
      <w:r>
        <w:rPr>
          <w:rStyle w:val="CharStyle61"/>
        </w:rPr>
        <w:t xml:space="preserve">cięciwa </w:t>
      </w:r>
      <w:r>
        <w:rPr>
          <w:lang w:val="pl-PL" w:eastAsia="pl-PL" w:bidi="pl-PL"/>
          <w:w w:val="100"/>
          <w:spacing w:val="0"/>
          <w:color w:val="000000"/>
          <w:position w:val="0"/>
        </w:rPr>
        <w:t xml:space="preserve">wojny na każdego nieprzyjaciela”. Wyrazy </w:t>
      </w:r>
      <w:r>
        <w:rPr>
          <w:rStyle w:val="CharStyle61"/>
        </w:rPr>
        <w:t>spina</w:t>
      </w:r>
      <w:r>
        <w:rPr>
          <w:lang w:val="pl-PL" w:eastAsia="pl-PL" w:bidi="pl-PL"/>
          <w:w w:val="100"/>
          <w:spacing w:val="0"/>
          <w:color w:val="000000"/>
          <w:position w:val="0"/>
        </w:rPr>
        <w:t xml:space="preserve"> i </w:t>
      </w:r>
      <w:r>
        <w:rPr>
          <w:rStyle w:val="CharStyle61"/>
        </w:rPr>
        <w:t>cięciwa</w:t>
      </w:r>
      <w:r>
        <w:rPr>
          <w:lang w:val="pl-PL" w:eastAsia="pl-PL" w:bidi="pl-PL"/>
          <w:w w:val="100"/>
          <w:spacing w:val="0"/>
          <w:color w:val="000000"/>
          <w:position w:val="0"/>
        </w:rPr>
        <w:t xml:space="preserve"> zostały tu użyte na miejscu łac. </w:t>
      </w:r>
      <w:r>
        <w:rPr>
          <w:rStyle w:val="CharStyle61"/>
          <w:lang w:val="en-US" w:eastAsia="en-US" w:bidi="en-US"/>
        </w:rPr>
        <w:t>belli nervus</w:t>
      </w:r>
      <w:r>
        <w:rPr>
          <w:lang w:val="en-US" w:eastAsia="en-US" w:bidi="en-US"/>
          <w:w w:val="100"/>
          <w:spacing w:val="0"/>
          <w:color w:val="000000"/>
          <w:position w:val="0"/>
        </w:rPr>
        <w:t xml:space="preserve"> </w:t>
      </w:r>
      <w:r>
        <w:rPr>
          <w:lang w:val="pl-PL" w:eastAsia="pl-PL" w:bidi="pl-PL"/>
          <w:w w:val="100"/>
          <w:spacing w:val="0"/>
          <w:color w:val="000000"/>
          <w:position w:val="0"/>
        </w:rPr>
        <w:t xml:space="preserve">w trudnym do ustalenia znaczeniu. Linde tłumaczył tu </w:t>
      </w:r>
      <w:r>
        <w:rPr>
          <w:rStyle w:val="CharStyle61"/>
        </w:rPr>
        <w:t>spina</w:t>
      </w:r>
      <w:r>
        <w:rPr>
          <w:lang w:val="pl-PL" w:eastAsia="pl-PL" w:bidi="pl-PL"/>
          <w:w w:val="100"/>
          <w:spacing w:val="0"/>
          <w:color w:val="000000"/>
          <w:position w:val="0"/>
        </w:rPr>
        <w:t xml:space="preserve"> jako ‘rzecz napięta’, M. Korolko [2003, 398] objaśnia </w:t>
      </w:r>
      <w:r>
        <w:rPr>
          <w:rStyle w:val="CharStyle61"/>
        </w:rPr>
        <w:t>spina</w:t>
      </w:r>
      <w:r>
        <w:rPr>
          <w:lang w:val="pl-PL" w:eastAsia="pl-PL" w:bidi="pl-PL"/>
          <w:w w:val="100"/>
          <w:spacing w:val="0"/>
          <w:color w:val="000000"/>
          <w:position w:val="0"/>
        </w:rPr>
        <w:t xml:space="preserve"> przez ‘strzała’; można też przyjąć ‘sprężyna’, ‘czynnik sprawczy’. Nasuwają się wątpliwości, czy chodzi tu o przenośne użycie wyrazu </w:t>
      </w:r>
      <w:r>
        <w:rPr>
          <w:rStyle w:val="CharStyle61"/>
        </w:rPr>
        <w:t>spina</w:t>
      </w:r>
    </w:p>
    <w:p>
      <w:pPr>
        <w:pStyle w:val="Style13"/>
        <w:framePr w:w="7272" w:h="10990" w:hRule="exact" w:wrap="none" w:vAnchor="page" w:hAnchor="page" w:x="652" w:y="3230"/>
        <w:tabs>
          <w:tab w:leader="none" w:pos="246"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o</w:t>
        <w:tab/>
        <w:t>podstawowym znaczeniu “plecy’, ‘grzbiet zwierzęcia lub człowieka’. Za</w:t>
        <w:softHyphen/>
        <w:t xml:space="preserve">pewne jest to raczej doraźnie użyty homonim, nawiązujący do </w:t>
      </w:r>
      <w:r>
        <w:rPr>
          <w:rStyle w:val="CharStyle61"/>
        </w:rPr>
        <w:t>spinania, napinania.</w:t>
      </w:r>
      <w:r>
        <w:rPr>
          <w:lang w:val="pl-PL" w:eastAsia="pl-PL" w:bidi="pl-PL"/>
          <w:w w:val="100"/>
          <w:spacing w:val="0"/>
          <w:color w:val="000000"/>
          <w:position w:val="0"/>
        </w:rPr>
        <w:t xml:space="preserve"> W każdym razie nie można tu dopatrywać się źródła pożyczki dla języków wschodniosłowiańskich.</w:t>
      </w:r>
    </w:p>
    <w:p>
      <w:pPr>
        <w:pStyle w:val="Style13"/>
        <w:framePr w:w="7272" w:h="10990" w:hRule="exact" w:wrap="none" w:vAnchor="page" w:hAnchor="page" w:x="652" w:y="3230"/>
        <w:widowControl w:val="0"/>
        <w:keepNext w:val="0"/>
        <w:keepLines w:val="0"/>
        <w:shd w:val="clear" w:color="auto" w:fill="auto"/>
        <w:bidi w:val="0"/>
        <w:jc w:val="both"/>
        <w:spacing w:before="0" w:after="0" w:line="242" w:lineRule="exact"/>
        <w:ind w:left="0" w:right="0" w:firstLine="400"/>
      </w:pPr>
      <w:r>
        <w:rPr>
          <w:rStyle w:val="CharStyle61"/>
        </w:rPr>
        <w:t>Spina</w:t>
      </w:r>
      <w:r>
        <w:rPr>
          <w:lang w:val="pl-PL" w:eastAsia="pl-PL" w:bidi="pl-PL"/>
          <w:w w:val="100"/>
          <w:spacing w:val="0"/>
          <w:color w:val="000000"/>
          <w:position w:val="0"/>
        </w:rPr>
        <w:t xml:space="preserve"> 'plecy’, ‘grzbiet zwierzęcia lub człowieka’ pojawia się w języku polskim sporadycznie później i to wyłącznie u autorów związanych z Kre</w:t>
        <w:softHyphen/>
        <w:t xml:space="preserve">sami. W kartotece </w:t>
      </w:r>
      <w:r>
        <w:rPr>
          <w:rStyle w:val="CharStyle61"/>
        </w:rPr>
        <w:t xml:space="preserve">Słownika języka polskiego XVII i 1. połowy XVIII wieku </w:t>
      </w:r>
      <w:r>
        <w:rPr>
          <w:lang w:val="pl-PL" w:eastAsia="pl-PL" w:bidi="pl-PL"/>
          <w:w w:val="100"/>
          <w:spacing w:val="0"/>
          <w:color w:val="000000"/>
          <w:position w:val="0"/>
        </w:rPr>
        <w:t xml:space="preserve">(S </w:t>
      </w:r>
      <w:r>
        <w:rPr>
          <w:lang w:val="en-US" w:eastAsia="en-US" w:bidi="en-US"/>
          <w:w w:val="100"/>
          <w:spacing w:val="0"/>
          <w:color w:val="000000"/>
          <w:position w:val="0"/>
        </w:rPr>
        <w:t xml:space="preserve">XVII-XVIII) </w:t>
      </w:r>
      <w:r>
        <w:rPr>
          <w:lang w:val="pl-PL" w:eastAsia="pl-PL" w:bidi="pl-PL"/>
          <w:w w:val="100"/>
          <w:spacing w:val="0"/>
          <w:color w:val="000000"/>
          <w:position w:val="0"/>
        </w:rPr>
        <w:t xml:space="preserve">znajdujemy kilka poświadczeń tego wyrazu. W </w:t>
      </w:r>
      <w:r>
        <w:rPr>
          <w:rStyle w:val="CharStyle61"/>
        </w:rPr>
        <w:t>Hippice to jest nauce o koniach</w:t>
      </w:r>
      <w:r>
        <w:rPr>
          <w:lang w:val="pl-PL" w:eastAsia="pl-PL" w:bidi="pl-PL"/>
          <w:w w:val="100"/>
          <w:spacing w:val="0"/>
          <w:color w:val="000000"/>
          <w:position w:val="0"/>
        </w:rPr>
        <w:t xml:space="preserve"> (Kraków 1603) Krzysztofa Dorohostajskiego, związa</w:t>
        <w:softHyphen/>
        <w:t>nego swoją działalnością z Litwą, Białorusią i Wołyniem, trzykrotnie wy</w:t>
        <w:softHyphen/>
        <w:t xml:space="preserve">stępuje </w:t>
      </w:r>
      <w:r>
        <w:rPr>
          <w:rStyle w:val="CharStyle61"/>
        </w:rPr>
        <w:t>spina grzbietowa</w:t>
      </w:r>
      <w:r>
        <w:rPr>
          <w:lang w:val="pl-PL" w:eastAsia="pl-PL" w:bidi="pl-PL"/>
          <w:w w:val="100"/>
          <w:spacing w:val="0"/>
          <w:color w:val="000000"/>
          <w:position w:val="0"/>
        </w:rPr>
        <w:t xml:space="preserve"> ‘grzbiet koński’ (jeden z przykładów przytoczył Linde - V, 382). W rękopisie Archiwum Radziwiłłowskiego pod rokiem 1656 pojawia się raz </w:t>
      </w:r>
      <w:r>
        <w:rPr>
          <w:rStyle w:val="CharStyle61"/>
        </w:rPr>
        <w:t>kość wielka spiny człowieczej.</w:t>
      </w:r>
      <w:r>
        <w:rPr>
          <w:lang w:val="pl-PL" w:eastAsia="pl-PL" w:bidi="pl-PL"/>
          <w:w w:val="100"/>
          <w:spacing w:val="0"/>
          <w:color w:val="000000"/>
          <w:position w:val="0"/>
        </w:rPr>
        <w:t xml:space="preserve"> U Hieronima Floriana Radziwiłła (w wydaniu M. Brzeziny, Warszawa 1998) </w:t>
      </w:r>
      <w:r>
        <w:rPr>
          <w:rStyle w:val="CharStyle61"/>
        </w:rPr>
        <w:t>spina</w:t>
      </w:r>
      <w:r>
        <w:rPr>
          <w:lang w:val="pl-PL" w:eastAsia="pl-PL" w:bidi="pl-PL"/>
          <w:w w:val="100"/>
          <w:spacing w:val="0"/>
          <w:color w:val="000000"/>
          <w:position w:val="0"/>
        </w:rPr>
        <w:t xml:space="preserve"> poświadczona jest trzykrotnie w znaczeniu ‘grzbiet zwierzęcia’: „...cielę dwugłowe. Też miało dwa serca i dwie </w:t>
      </w:r>
      <w:r>
        <w:rPr>
          <w:rStyle w:val="CharStyle61"/>
        </w:rPr>
        <w:t>spiny,</w:t>
      </w:r>
      <w:r>
        <w:rPr>
          <w:lang w:val="pl-PL" w:eastAsia="pl-PL" w:bidi="pl-PL"/>
          <w:w w:val="100"/>
          <w:spacing w:val="0"/>
          <w:color w:val="000000"/>
          <w:position w:val="0"/>
        </w:rPr>
        <w:t xml:space="preserve"> nóg zaś tylko, jak zwyczaj, cztyry” (Diariusze z lat 1747-1751, s. 33); „Zimową tedy porą wziąć trzeba barana i ołupiwszy go do </w:t>
      </w:r>
      <w:r>
        <w:rPr>
          <w:rStyle w:val="CharStyle61"/>
        </w:rPr>
        <w:t>spiny</w:t>
      </w:r>
      <w:r>
        <w:rPr>
          <w:lang w:val="pl-PL" w:eastAsia="pl-PL" w:bidi="pl-PL"/>
          <w:w w:val="100"/>
          <w:spacing w:val="0"/>
          <w:color w:val="000000"/>
          <w:position w:val="0"/>
        </w:rPr>
        <w:t xml:space="preserve"> z obydwóch stron...” (s. 207); „w kark, lecz tak by kość od </w:t>
      </w:r>
      <w:r>
        <w:rPr>
          <w:rStyle w:val="CharStyle61"/>
        </w:rPr>
        <w:t>spiny</w:t>
      </w:r>
      <w:r>
        <w:rPr>
          <w:lang w:val="pl-PL" w:eastAsia="pl-PL" w:bidi="pl-PL"/>
          <w:w w:val="100"/>
          <w:spacing w:val="0"/>
          <w:color w:val="000000"/>
          <w:position w:val="0"/>
        </w:rPr>
        <w:t xml:space="preserve"> idąca była przetrącona [u niedźwiedzia]” </w:t>
      </w:r>
      <w:r>
        <w:rPr>
          <w:lang w:val="en-US" w:eastAsia="en-US" w:bidi="en-US"/>
          <w:w w:val="100"/>
          <w:spacing w:val="0"/>
          <w:color w:val="000000"/>
          <w:position w:val="0"/>
        </w:rPr>
        <w:t xml:space="preserve">(Compendium </w:t>
      </w:r>
      <w:r>
        <w:rPr>
          <w:lang w:val="pl-PL" w:eastAsia="pl-PL" w:bidi="pl-PL"/>
          <w:w w:val="100"/>
          <w:spacing w:val="0"/>
          <w:color w:val="000000"/>
          <w:position w:val="0"/>
        </w:rPr>
        <w:t xml:space="preserve">z 1740 r., s. 211). Późniejsze słowniki języka polskiego nie wnoszą tu nic nowego: SWil II, 1536, przytaczając za </w:t>
      </w:r>
      <w:r>
        <w:rPr>
          <w:lang w:val="de-DE" w:eastAsia="de-DE" w:bidi="de-DE"/>
          <w:w w:val="100"/>
          <w:spacing w:val="0"/>
          <w:color w:val="000000"/>
          <w:position w:val="0"/>
        </w:rPr>
        <w:t xml:space="preserve">Lindem </w:t>
      </w:r>
      <w:r>
        <w:rPr>
          <w:lang w:val="pl-PL" w:eastAsia="pl-PL" w:bidi="pl-PL"/>
          <w:w w:val="100"/>
          <w:spacing w:val="0"/>
          <w:color w:val="000000"/>
          <w:position w:val="0"/>
        </w:rPr>
        <w:t>przykłady z Dorohostajskiego</w:t>
      </w:r>
    </w:p>
    <w:p>
      <w:pPr>
        <w:pStyle w:val="Style13"/>
        <w:framePr w:w="7272" w:h="10990" w:hRule="exact" w:wrap="none" w:vAnchor="page" w:hAnchor="page" w:x="652" w:y="3230"/>
        <w:tabs>
          <w:tab w:leader="none" w:pos="241"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i</w:t>
        <w:tab/>
        <w:t xml:space="preserve">z Modrzewskiego (Bazylika), uznaje wyraz </w:t>
      </w:r>
      <w:r>
        <w:rPr>
          <w:rStyle w:val="CharStyle61"/>
        </w:rPr>
        <w:t>spina</w:t>
      </w:r>
      <w:r>
        <w:rPr>
          <w:lang w:val="pl-PL" w:eastAsia="pl-PL" w:bidi="pl-PL"/>
          <w:w w:val="100"/>
          <w:spacing w:val="0"/>
          <w:color w:val="000000"/>
          <w:position w:val="0"/>
        </w:rPr>
        <w:t xml:space="preserve"> “kość grzbietowa; “rzecz napięta’ za przestarzały i regionalny, a </w:t>
      </w:r>
      <w:r>
        <w:rPr>
          <w:lang w:val="de-DE" w:eastAsia="de-DE" w:bidi="de-DE"/>
          <w:w w:val="100"/>
          <w:spacing w:val="0"/>
          <w:color w:val="000000"/>
          <w:position w:val="0"/>
        </w:rPr>
        <w:t xml:space="preserve">SW </w:t>
      </w:r>
      <w:r>
        <w:rPr>
          <w:lang w:val="pl-PL" w:eastAsia="pl-PL" w:bidi="pl-PL"/>
          <w:w w:val="100"/>
          <w:spacing w:val="0"/>
          <w:color w:val="000000"/>
          <w:position w:val="0"/>
        </w:rPr>
        <w:t>VI, 294, powołując się na Do</w:t>
        <w:softHyphen/>
        <w:t xml:space="preserve">rohostajskiego, uważa </w:t>
      </w:r>
      <w:r>
        <w:rPr>
          <w:rStyle w:val="CharStyle61"/>
        </w:rPr>
        <w:t>spina, śpina</w:t>
      </w:r>
      <w:r>
        <w:rPr>
          <w:lang w:val="pl-PL" w:eastAsia="pl-PL" w:bidi="pl-PL"/>
          <w:w w:val="100"/>
          <w:spacing w:val="0"/>
          <w:color w:val="000000"/>
          <w:position w:val="0"/>
        </w:rPr>
        <w:t xml:space="preserve"> ‘plecy, grzbiet, kręgosłup, stos pacie</w:t>
        <w:softHyphen/>
        <w:t>rzowy’ za wyraz gwarowy. I to na razie wszystko, co udało się zgromadzić.</w:t>
      </w:r>
    </w:p>
    <w:p>
      <w:pPr>
        <w:pStyle w:val="Style13"/>
        <w:framePr w:w="7272" w:h="10990" w:hRule="exact" w:wrap="none" w:vAnchor="page" w:hAnchor="page" w:x="652" w:y="3230"/>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Dokumentacja gwarowa tego wyrazu na terenie Polski też jest skromna i dotyczy kilku punktów, głównie na pograniczu wschodnim. MAGP VIII m. 393 w znaczeniu ‘grzbiet człowieka i zwierzęcia’ podaje </w:t>
      </w:r>
      <w:r>
        <w:rPr>
          <w:rStyle w:val="CharStyle61"/>
        </w:rPr>
        <w:t>szpina</w:t>
      </w:r>
      <w:r>
        <w:rPr>
          <w:lang w:val="pl-PL" w:eastAsia="pl-PL" w:bidi="pl-PL"/>
          <w:w w:val="100"/>
          <w:spacing w:val="0"/>
          <w:color w:val="000000"/>
          <w:position w:val="0"/>
        </w:rPr>
        <w:t xml:space="preserve"> z p. 58 (Budy pod Bielskiem Podlaskim) oraz </w:t>
      </w:r>
      <w:r>
        <w:rPr>
          <w:rStyle w:val="CharStyle61"/>
        </w:rPr>
        <w:t>spina z</w:t>
      </w:r>
      <w:r>
        <w:rPr>
          <w:lang w:val="pl-PL" w:eastAsia="pl-PL" w:bidi="pl-PL"/>
          <w:w w:val="100"/>
          <w:spacing w:val="0"/>
          <w:color w:val="000000"/>
          <w:position w:val="0"/>
        </w:rPr>
        <w:t xml:space="preserve"> przesiedleń</w:t>
        <w:softHyphen/>
        <w:t xml:space="preserve">czego p. 97 koło Wrocławia. Kartoteka SGPA potwierdza </w:t>
      </w:r>
      <w:r>
        <w:rPr>
          <w:rStyle w:val="CharStyle61"/>
        </w:rPr>
        <w:t>szpina</w:t>
      </w:r>
      <w:r>
        <w:rPr>
          <w:lang w:val="pl-PL" w:eastAsia="pl-PL" w:bidi="pl-PL"/>
          <w:w w:val="100"/>
          <w:spacing w:val="0"/>
          <w:color w:val="000000"/>
          <w:position w:val="0"/>
        </w:rPr>
        <w:t xml:space="preserve"> ‘plecy’ z Bud pod Bielskiem Podlaskim, a ponadto podaje </w:t>
      </w:r>
      <w:r>
        <w:rPr>
          <w:rStyle w:val="CharStyle61"/>
        </w:rPr>
        <w:t>spina</w:t>
      </w:r>
      <w:r>
        <w:rPr>
          <w:lang w:val="pl-PL" w:eastAsia="pl-PL" w:bidi="pl-PL"/>
          <w:w w:val="100"/>
          <w:spacing w:val="0"/>
          <w:color w:val="000000"/>
          <w:position w:val="0"/>
        </w:rPr>
        <w:t xml:space="preserve"> ‘część kręgosłupa na wysokości bioder’ ze Sławatycz. Na podstawie kwestionariusza AGWB I, 227 można wywnioskować, że </w:t>
      </w:r>
      <w:r>
        <w:rPr>
          <w:rStyle w:val="CharStyle61"/>
        </w:rPr>
        <w:t>špin/a</w:t>
      </w:r>
      <w:r>
        <w:rPr>
          <w:lang w:val="pl-PL" w:eastAsia="pl-PL" w:bidi="pl-PL"/>
          <w:w w:val="100"/>
          <w:spacing w:val="0"/>
          <w:color w:val="000000"/>
          <w:position w:val="0"/>
        </w:rPr>
        <w:t xml:space="preserve"> “plecy’ odnotowano w Klewinowie (p. 65), 16 km na południe od Białegostoku. Odpowiedniej mapy w AGWB nie ma. SGPK V, 197 ma wreszcie </w:t>
      </w:r>
      <w:r>
        <w:rPr>
          <w:rStyle w:val="CharStyle61"/>
        </w:rPr>
        <w:t>spina</w:t>
      </w:r>
      <w:r>
        <w:rPr>
          <w:lang w:val="pl-PL" w:eastAsia="pl-PL" w:bidi="pl-PL"/>
          <w:w w:val="100"/>
          <w:spacing w:val="0"/>
          <w:color w:val="000000"/>
          <w:position w:val="0"/>
        </w:rPr>
        <w:t xml:space="preserve"> ‘plecy’ spod Augustowa oraz z mało wiarygodnego zbioru słownikowego A. Petrowa z ziemi dobrzyń</w:t>
        <w:softHyphen/>
        <w:t xml:space="preserve">skiej, w którym autor zresztą w nawiasie powołuje się na ros. </w:t>
      </w:r>
      <w:r>
        <w:rPr>
          <w:rStyle w:val="CharStyle61"/>
          <w:lang w:val="ru-RU" w:eastAsia="ru-RU" w:bidi="ru-RU"/>
        </w:rPr>
        <w:t>спина.</w:t>
      </w:r>
    </w:p>
    <w:p>
      <w:pPr>
        <w:pStyle w:val="Style13"/>
        <w:framePr w:w="7272" w:h="10990" w:hRule="exact" w:wrap="none" w:vAnchor="page" w:hAnchor="page" w:x="652" w:y="3230"/>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Materiały dotyczące pol. </w:t>
      </w:r>
      <w:r>
        <w:rPr>
          <w:rStyle w:val="CharStyle61"/>
        </w:rPr>
        <w:t>spina</w:t>
      </w:r>
      <w:r>
        <w:rPr>
          <w:lang w:val="pl-PL" w:eastAsia="pl-PL" w:bidi="pl-PL"/>
          <w:w w:val="100"/>
          <w:spacing w:val="0"/>
          <w:color w:val="000000"/>
          <w:position w:val="0"/>
        </w:rPr>
        <w:t xml:space="preserve"> ‘plecy’, ‘grzbiet człowieka i zwierzęcia’ wyraźnie pokazują, że wyraz ten ograniczony jest do pogranicza wschod-</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4014" w:y="283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38</w:t>
      </w:r>
    </w:p>
    <w:p>
      <w:pPr>
        <w:pStyle w:val="Style19"/>
        <w:framePr w:wrap="none" w:vAnchor="page" w:hAnchor="page" w:x="6678" w:y="283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JANUSZ SIATKOWSKI</w:t>
      </w:r>
    </w:p>
    <w:p>
      <w:pPr>
        <w:pStyle w:val="Style13"/>
        <w:framePr w:w="7267" w:h="7068" w:hRule="exact" w:wrap="none" w:vAnchor="page" w:hAnchor="page" w:x="3966" w:y="3263"/>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niego i występuje w nawiązaniu do języków wschodniosłowiańskich. Na</w:t>
        <w:softHyphen/>
        <w:t xml:space="preserve">leży go uznać za zapożyczenie ze Wschodu. Słusznie też W. Werenicz [1990, 95] uważa, że w polskim dialekcie na wschód od Pińska </w:t>
      </w:r>
      <w:r>
        <w:rPr>
          <w:rStyle w:val="CharStyle61"/>
          <w:lang w:val="en-US" w:eastAsia="en-US" w:bidi="en-US"/>
        </w:rPr>
        <w:t xml:space="preserve">s’pina, </w:t>
      </w:r>
      <w:r>
        <w:rPr>
          <w:rStyle w:val="CharStyle61"/>
        </w:rPr>
        <w:t>spina</w:t>
      </w:r>
      <w:r>
        <w:rPr>
          <w:lang w:val="pl-PL" w:eastAsia="pl-PL" w:bidi="pl-PL"/>
          <w:w w:val="100"/>
          <w:spacing w:val="0"/>
          <w:color w:val="000000"/>
          <w:position w:val="0"/>
        </w:rPr>
        <w:t xml:space="preserve"> ‘grzbiet zwierzęcia’ należy uznać za wpływ białoruski.</w:t>
      </w:r>
    </w:p>
    <w:p>
      <w:pPr>
        <w:pStyle w:val="Style13"/>
        <w:framePr w:w="7267" w:h="7068" w:hRule="exact" w:wrap="none" w:vAnchor="page" w:hAnchor="page" w:x="3966" w:y="3263"/>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W ogóle jednak podział między nazwami </w:t>
      </w:r>
      <w:r>
        <w:rPr>
          <w:rStyle w:val="CharStyle61"/>
        </w:rPr>
        <w:t>*pletji</w:t>
      </w:r>
      <w:r>
        <w:rPr>
          <w:lang w:val="pl-PL" w:eastAsia="pl-PL" w:bidi="pl-PL"/>
          <w:w w:val="100"/>
          <w:spacing w:val="0"/>
          <w:color w:val="000000"/>
          <w:position w:val="0"/>
        </w:rPr>
        <w:t xml:space="preserve"> i </w:t>
      </w:r>
      <w:r>
        <w:rPr>
          <w:rStyle w:val="CharStyle61"/>
        </w:rPr>
        <w:t>* spina</w:t>
      </w:r>
      <w:r>
        <w:rPr>
          <w:lang w:val="pl-PL" w:eastAsia="pl-PL" w:bidi="pl-PL"/>
          <w:w w:val="100"/>
          <w:spacing w:val="0"/>
          <w:color w:val="000000"/>
          <w:position w:val="0"/>
        </w:rPr>
        <w:t xml:space="preserve"> na pograniczu polsko-wschodniosłowiańskim, jak pokazuje w 9. tomie OLA mapa 30 ‘plecy’, jest dosyć skomplikowany. * </w:t>
      </w:r>
      <w:r>
        <w:rPr>
          <w:rStyle w:val="CharStyle61"/>
        </w:rPr>
        <w:t>Spina</w:t>
      </w:r>
      <w:r>
        <w:rPr>
          <w:lang w:val="pl-PL" w:eastAsia="pl-PL" w:bidi="pl-PL"/>
          <w:w w:val="100"/>
          <w:spacing w:val="0"/>
          <w:color w:val="000000"/>
          <w:position w:val="0"/>
        </w:rPr>
        <w:t xml:space="preserve"> obejmuje niemal cały obszar dialektów wschodniosłowiańskich i w sposób zwarty sięga do granicy polsko-białoruskiej, chociaż na znacznej części Białorusi w rozproszeniu występują, zazwyczaj obocznie, też </w:t>
      </w:r>
      <w:r>
        <w:rPr>
          <w:rStyle w:val="CharStyle61"/>
        </w:rPr>
        <w:t xml:space="preserve">*pletji </w:t>
      </w:r>
      <w:r>
        <w:rPr>
          <w:rStyle w:val="CharStyle61"/>
          <w:lang w:val="ru-RU" w:eastAsia="ru-RU" w:bidi="ru-RU"/>
        </w:rPr>
        <w:t>(р</w:t>
      </w:r>
      <w:r>
        <w:rPr>
          <w:rStyle w:val="CharStyle61"/>
        </w:rPr>
        <w:t>l</w:t>
      </w:r>
      <w:r>
        <w:rPr>
          <w:rStyle w:val="CharStyle61"/>
          <w:lang w:val="ru-RU" w:eastAsia="ru-RU" w:bidi="ru-RU"/>
        </w:rPr>
        <w:t>’е</w:t>
      </w:r>
      <w:r>
        <w:rPr>
          <w:rStyle w:val="CharStyle61"/>
          <w:lang w:val="cs-CZ" w:eastAsia="cs-CZ" w:bidi="cs-CZ"/>
        </w:rPr>
        <w:t>č</w:t>
      </w:r>
      <w:r>
        <w:rPr>
          <w:rStyle w:val="CharStyle61"/>
          <w:lang w:val="ru-RU" w:eastAsia="ru-RU" w:bidi="ru-RU"/>
        </w:rPr>
        <w:t xml:space="preserve">ы, </w:t>
      </w:r>
      <w:r>
        <w:rPr>
          <w:rStyle w:val="CharStyle61"/>
        </w:rPr>
        <w:t>pł</w:t>
      </w:r>
      <w:r>
        <w:rPr>
          <w:rStyle w:val="CharStyle61"/>
          <w:lang w:val="cs-CZ" w:eastAsia="cs-CZ" w:bidi="cs-CZ"/>
        </w:rPr>
        <w:t>ečy</w:t>
      </w:r>
      <w:r>
        <w:rPr>
          <w:lang w:val="cs-CZ" w:eastAsia="cs-CZ" w:bidi="cs-CZ"/>
          <w:w w:val="100"/>
          <w:spacing w:val="0"/>
          <w:color w:val="000000"/>
          <w:position w:val="0"/>
        </w:rPr>
        <w:t>)</w:t>
      </w:r>
      <w:r>
        <w:rPr>
          <w:lang w:val="pl-PL" w:eastAsia="pl-PL" w:bidi="pl-PL"/>
          <w:w w:val="100"/>
          <w:spacing w:val="0"/>
          <w:color w:val="000000"/>
          <w:position w:val="0"/>
        </w:rPr>
        <w:t xml:space="preserve">, natomiast na znacznym obszarze Ukrainy południowo-zachodniej dominują właśnie </w:t>
      </w:r>
      <w:r>
        <w:rPr>
          <w:rStyle w:val="CharStyle61"/>
        </w:rPr>
        <w:t xml:space="preserve">*pletji </w:t>
      </w:r>
      <w:r>
        <w:rPr>
          <w:rStyle w:val="CharStyle61"/>
          <w:lang w:val="ru-RU" w:eastAsia="ru-RU" w:bidi="ru-RU"/>
        </w:rPr>
        <w:t>(р</w:t>
      </w:r>
      <w:r>
        <w:rPr>
          <w:rStyle w:val="CharStyle61"/>
        </w:rPr>
        <w:t>ł</w:t>
      </w:r>
      <w:r>
        <w:rPr>
          <w:rStyle w:val="CharStyle61"/>
          <w:lang w:val="ru-RU" w:eastAsia="ru-RU" w:bidi="ru-RU"/>
        </w:rPr>
        <w:t>е</w:t>
      </w:r>
      <w:r>
        <w:rPr>
          <w:rStyle w:val="CharStyle61"/>
          <w:lang w:val="cs-CZ" w:eastAsia="cs-CZ" w:bidi="cs-CZ"/>
        </w:rPr>
        <w:t>č</w:t>
      </w:r>
      <w:r>
        <w:rPr>
          <w:rStyle w:val="CharStyle61"/>
          <w:lang w:val="ru-RU" w:eastAsia="ru-RU" w:bidi="ru-RU"/>
        </w:rPr>
        <w:t xml:space="preserve">у, </w:t>
      </w:r>
      <w:r>
        <w:rPr>
          <w:rStyle w:val="CharStyle61"/>
          <w:lang w:val="cs-CZ" w:eastAsia="cs-CZ" w:bidi="cs-CZ"/>
        </w:rPr>
        <w:t>p</w:t>
      </w:r>
      <w:r>
        <w:rPr>
          <w:rStyle w:val="CharStyle61"/>
        </w:rPr>
        <w:t>ł</w:t>
      </w:r>
      <w:r>
        <w:rPr>
          <w:rStyle w:val="CharStyle61"/>
          <w:lang w:val="cs-CZ" w:eastAsia="cs-CZ" w:bidi="cs-CZ"/>
        </w:rPr>
        <w:t>eč'i p</w:t>
      </w:r>
      <w:r>
        <w:rPr>
          <w:rStyle w:val="CharStyle61"/>
        </w:rPr>
        <w:t>ł</w:t>
      </w:r>
      <w:r>
        <w:rPr>
          <w:rStyle w:val="CharStyle61"/>
          <w:lang w:val="cs-CZ" w:eastAsia="cs-CZ" w:bidi="cs-CZ"/>
        </w:rPr>
        <w:t xml:space="preserve">yč'i pleči, </w:t>
      </w:r>
      <w:r>
        <w:rPr>
          <w:rStyle w:val="CharStyle61"/>
          <w:lang w:val="ru-RU" w:eastAsia="ru-RU" w:bidi="ru-RU"/>
        </w:rPr>
        <w:t>р</w:t>
      </w:r>
      <w:r>
        <w:rPr>
          <w:rStyle w:val="CharStyle61"/>
        </w:rPr>
        <w:t>l</w:t>
      </w:r>
      <w:r>
        <w:rPr>
          <w:rStyle w:val="CharStyle61"/>
          <w:lang w:val="ru-RU" w:eastAsia="ru-RU" w:bidi="ru-RU"/>
        </w:rPr>
        <w:t>е</w:t>
      </w:r>
      <w:r>
        <w:rPr>
          <w:rStyle w:val="CharStyle61"/>
          <w:lang w:val="cs-CZ" w:eastAsia="cs-CZ" w:bidi="cs-CZ"/>
        </w:rPr>
        <w:t>č</w:t>
      </w:r>
      <w:r>
        <w:rPr>
          <w:rStyle w:val="CharStyle61"/>
          <w:lang w:val="ru-RU" w:eastAsia="ru-RU" w:bidi="ru-RU"/>
        </w:rPr>
        <w:t>'</w:t>
      </w:r>
      <w:r>
        <w:rPr>
          <w:rStyle w:val="CharStyle61"/>
        </w:rPr>
        <w:t>i</w:t>
      </w:r>
      <w:r>
        <w:rPr>
          <w:lang w:val="ru-RU" w:eastAsia="ru-RU" w:bidi="ru-RU"/>
          <w:w w:val="100"/>
          <w:spacing w:val="0"/>
          <w:color w:val="000000"/>
          <w:position w:val="0"/>
        </w:rPr>
        <w:t xml:space="preserve"> </w:t>
      </w:r>
      <w:r>
        <w:rPr>
          <w:lang w:val="cs-CZ" w:eastAsia="cs-CZ" w:bidi="cs-CZ"/>
          <w:w w:val="100"/>
          <w:spacing w:val="0"/>
          <w:color w:val="000000"/>
          <w:position w:val="0"/>
        </w:rPr>
        <w:t xml:space="preserve">itp.), a </w:t>
      </w:r>
      <w:r>
        <w:rPr>
          <w:rStyle w:val="CharStyle61"/>
          <w:lang w:val="cs-CZ" w:eastAsia="cs-CZ" w:bidi="cs-CZ"/>
        </w:rPr>
        <w:t>spina</w:t>
      </w:r>
      <w:r>
        <w:rPr>
          <w:lang w:val="cs-CZ" w:eastAsia="cs-CZ" w:bidi="cs-CZ"/>
          <w:w w:val="100"/>
          <w:spacing w:val="0"/>
          <w:color w:val="000000"/>
          <w:position w:val="0"/>
        </w:rPr>
        <w:t xml:space="preserve"> </w:t>
      </w:r>
      <w:r>
        <w:rPr>
          <w:lang w:val="pl-PL" w:eastAsia="pl-PL" w:bidi="pl-PL"/>
          <w:w w:val="100"/>
          <w:spacing w:val="0"/>
          <w:color w:val="000000"/>
          <w:position w:val="0"/>
        </w:rPr>
        <w:t>została zanoto</w:t>
        <w:softHyphen/>
        <w:t xml:space="preserve">wana tu, zazwyczaj obocznie, tylko w kilku odosobnionych punktach. Jak się zdaje, </w:t>
      </w:r>
      <w:r>
        <w:rPr>
          <w:rStyle w:val="CharStyle61"/>
        </w:rPr>
        <w:t>*pletji</w:t>
      </w:r>
      <w:r>
        <w:rPr>
          <w:lang w:val="pl-PL" w:eastAsia="pl-PL" w:bidi="pl-PL"/>
          <w:w w:val="100"/>
          <w:spacing w:val="0"/>
          <w:color w:val="000000"/>
          <w:position w:val="0"/>
        </w:rPr>
        <w:t xml:space="preserve"> w dialektach białoruskich i ukraińskich stanowią relikty, być może podtrzymywane wpływem polskim. Zdają się o tym świadczyć sporadyczne zapisy w tekstach białoruskich postaci z polską konty</w:t>
        <w:softHyphen/>
        <w:t xml:space="preserve">nuacją grupy </w:t>
      </w:r>
      <w:r>
        <w:rPr>
          <w:rStyle w:val="CharStyle61"/>
        </w:rPr>
        <w:t>*tj</w:t>
      </w:r>
      <w:r>
        <w:rPr>
          <w:lang w:val="pl-PL" w:eastAsia="pl-PL" w:bidi="pl-PL"/>
          <w:w w:val="100"/>
          <w:spacing w:val="0"/>
          <w:color w:val="000000"/>
          <w:position w:val="0"/>
        </w:rPr>
        <w:t xml:space="preserve"> przez c. To wymagałoby jednak osobnego omówienia.</w:t>
      </w:r>
    </w:p>
    <w:p>
      <w:pPr>
        <w:pStyle w:val="Style13"/>
        <w:framePr w:w="7267" w:h="7068" w:hRule="exact" w:wrap="none" w:vAnchor="page" w:hAnchor="page" w:x="3966" w:y="3263"/>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W językach wschodniosłowiańskich * </w:t>
      </w:r>
      <w:r>
        <w:rPr>
          <w:rStyle w:val="CharStyle61"/>
        </w:rPr>
        <w:t>spina</w:t>
      </w:r>
      <w:r>
        <w:rPr>
          <w:lang w:val="pl-PL" w:eastAsia="pl-PL" w:bidi="pl-PL"/>
          <w:w w:val="100"/>
          <w:spacing w:val="0"/>
          <w:color w:val="000000"/>
          <w:position w:val="0"/>
        </w:rPr>
        <w:t xml:space="preserve"> w znaczeniu ‘kręgosłup’, ‘plecy’, ‘grzbiet człowieka lub zwierzęcia’ poświadczona jest dosyć późno, dopiero wXVI wieku, por. </w:t>
      </w:r>
      <w:r>
        <w:rPr>
          <w:lang w:val="de-DE" w:eastAsia="de-DE" w:bidi="de-DE"/>
          <w:w w:val="100"/>
          <w:spacing w:val="0"/>
          <w:color w:val="000000"/>
          <w:position w:val="0"/>
        </w:rPr>
        <w:t xml:space="preserve">ros. </w:t>
      </w:r>
      <w:r>
        <w:rPr>
          <w:rStyle w:val="CharStyle61"/>
        </w:rPr>
        <w:t>cnu</w:t>
      </w:r>
      <w:r>
        <w:rPr>
          <w:lang w:val="ru-RU" w:eastAsia="ru-RU" w:bidi="ru-RU"/>
          <w:w w:val="100"/>
          <w:spacing w:val="0"/>
          <w:color w:val="000000"/>
          <w:position w:val="0"/>
        </w:rPr>
        <w:t>н</w:t>
      </w:r>
      <w:r>
        <w:rPr>
          <w:rStyle w:val="CharStyle61"/>
        </w:rPr>
        <w:t>a w</w:t>
      </w:r>
      <w:r>
        <w:rPr>
          <w:lang w:val="pl-PL" w:eastAsia="pl-PL" w:bidi="pl-PL"/>
          <w:w w:val="100"/>
          <w:spacing w:val="0"/>
          <w:color w:val="000000"/>
          <w:position w:val="0"/>
        </w:rPr>
        <w:t xml:space="preserve"> SrezMat III, dop. 247, SRJ </w:t>
      </w:r>
      <w:r>
        <w:rPr>
          <w:lang w:val="de-DE" w:eastAsia="de-DE" w:bidi="de-DE"/>
          <w:w w:val="100"/>
          <w:spacing w:val="0"/>
          <w:color w:val="000000"/>
          <w:position w:val="0"/>
        </w:rPr>
        <w:t xml:space="preserve">XI-XVII, </w:t>
      </w:r>
      <w:r>
        <w:rPr>
          <w:lang w:val="pl-PL" w:eastAsia="pl-PL" w:bidi="pl-PL"/>
          <w:w w:val="100"/>
          <w:spacing w:val="0"/>
          <w:color w:val="000000"/>
          <w:position w:val="0"/>
        </w:rPr>
        <w:t xml:space="preserve">t. XXVII 32, podobnie w języku białoruskim </w:t>
      </w:r>
      <w:r>
        <w:rPr>
          <w:rStyle w:val="CharStyle61"/>
          <w:lang w:val="ru-RU" w:eastAsia="ru-RU" w:bidi="ru-RU"/>
        </w:rPr>
        <w:t>спина</w:t>
      </w:r>
      <w:r>
        <w:rPr>
          <w:lang w:val="ru-RU" w:eastAsia="ru-RU" w:bidi="ru-RU"/>
          <w:w w:val="100"/>
          <w:spacing w:val="0"/>
          <w:color w:val="000000"/>
          <w:position w:val="0"/>
        </w:rPr>
        <w:t xml:space="preserve"> ‘с</w:t>
      </w:r>
      <w:r>
        <w:rPr>
          <w:rStyle w:val="CharStyle61"/>
        </w:rPr>
        <w:t>ni</w:t>
      </w:r>
      <w:r>
        <w:rPr>
          <w:lang w:val="ru-RU" w:eastAsia="ru-RU" w:bidi="ru-RU"/>
          <w:w w:val="100"/>
          <w:spacing w:val="0"/>
          <w:color w:val="000000"/>
          <w:position w:val="0"/>
        </w:rPr>
        <w:t xml:space="preserve">на </w:t>
      </w:r>
      <w:r>
        <w:rPr>
          <w:lang w:val="pl-PL" w:eastAsia="pl-PL" w:bidi="pl-PL"/>
          <w:w w:val="100"/>
          <w:spacing w:val="0"/>
          <w:color w:val="000000"/>
          <w:position w:val="0"/>
        </w:rPr>
        <w:t xml:space="preserve">- grzbiet’, ‘część grzbietowa ryby’ pod koniec XVI wieku (HSBM XXXII, 144). Jak się zdaje, w języku ukraińskim pojawia się jeszcze później (nie ma tego wyrazu jeszcze w kartotece </w:t>
      </w:r>
      <w:r>
        <w:rPr>
          <w:lang w:val="en-US" w:eastAsia="en-US" w:bidi="en-US"/>
          <w:w w:val="100"/>
          <w:spacing w:val="0"/>
          <w:color w:val="000000"/>
          <w:position w:val="0"/>
        </w:rPr>
        <w:t xml:space="preserve">SUM </w:t>
      </w:r>
      <w:r>
        <w:rPr>
          <w:lang w:val="de-DE" w:eastAsia="de-DE" w:bidi="de-DE"/>
          <w:w w:val="100"/>
          <w:spacing w:val="0"/>
          <w:color w:val="000000"/>
          <w:position w:val="0"/>
        </w:rPr>
        <w:t xml:space="preserve">XVI-XVII). </w:t>
      </w:r>
      <w:r>
        <w:rPr>
          <w:lang w:val="pl-PL" w:eastAsia="pl-PL" w:bidi="pl-PL"/>
          <w:w w:val="100"/>
          <w:spacing w:val="0"/>
          <w:color w:val="000000"/>
          <w:position w:val="0"/>
        </w:rPr>
        <w:t>Znaczenie to w językach wschod</w:t>
        <w:softHyphen/>
        <w:t>niosłowiańskich udokumentowane jest jednak wcześniej niż w języku polskim.</w:t>
      </w:r>
    </w:p>
    <w:p>
      <w:pPr>
        <w:pStyle w:val="Style13"/>
        <w:framePr w:w="7267" w:h="7068" w:hRule="exact" w:wrap="none" w:vAnchor="page" w:hAnchor="page" w:x="3966" w:y="3263"/>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Jak wynika z przedstawionych materiałów, nie ma żadnych podstaw, by przyjmować tu wpływ polski na języki wschodniosłowiańskie. Wpływ odwrotny jest natomiast w pełni możliwy.</w:t>
      </w:r>
    </w:p>
    <w:p>
      <w:pPr>
        <w:pStyle w:val="Style37"/>
        <w:framePr w:w="7267" w:h="2917" w:hRule="exact" w:wrap="none" w:vAnchor="page" w:hAnchor="page" w:x="3966" w:y="11018"/>
        <w:widowControl w:val="0"/>
        <w:keepNext w:val="0"/>
        <w:keepLines w:val="0"/>
        <w:shd w:val="clear" w:color="auto" w:fill="auto"/>
        <w:bidi w:val="0"/>
        <w:jc w:val="both"/>
        <w:spacing w:before="0" w:after="230" w:line="170" w:lineRule="exact"/>
        <w:ind w:left="380" w:right="0" w:hanging="380"/>
      </w:pPr>
      <w:r>
        <w:rPr>
          <w:lang w:val="pl-PL" w:eastAsia="pl-PL" w:bidi="pl-PL"/>
          <w:w w:val="100"/>
          <w:spacing w:val="0"/>
          <w:color w:val="000000"/>
          <w:position w:val="0"/>
        </w:rPr>
        <w:t>Bibliografia</w:t>
      </w:r>
    </w:p>
    <w:p>
      <w:pPr>
        <w:pStyle w:val="Style26"/>
        <w:framePr w:w="7267" w:h="2917" w:hRule="exact" w:wrap="none" w:vAnchor="page" w:hAnchor="page" w:x="3966" w:y="11018"/>
        <w:widowControl w:val="0"/>
        <w:keepNext w:val="0"/>
        <w:keepLines w:val="0"/>
        <w:shd w:val="clear" w:color="auto" w:fill="auto"/>
        <w:bidi w:val="0"/>
        <w:spacing w:before="0" w:after="0" w:line="218" w:lineRule="exact"/>
        <w:ind w:left="380" w:right="0" w:hanging="380"/>
      </w:pPr>
      <w:r>
        <w:rPr>
          <w:lang w:val="pl-PL" w:eastAsia="pl-PL" w:bidi="pl-PL"/>
          <w:w w:val="100"/>
          <w:spacing w:val="0"/>
          <w:color w:val="000000"/>
          <w:position w:val="0"/>
        </w:rPr>
        <w:t xml:space="preserve">AGWB - </w:t>
      </w:r>
      <w:r>
        <w:rPr>
          <w:rStyle w:val="CharStyle73"/>
        </w:rPr>
        <w:t>Atlas gwar wschodniosłowiańskich Białostocczyzny,</w:t>
      </w:r>
      <w:r>
        <w:rPr>
          <w:lang w:val="pl-PL" w:eastAsia="pl-PL" w:bidi="pl-PL"/>
          <w:w w:val="100"/>
          <w:spacing w:val="0"/>
          <w:color w:val="000000"/>
          <w:position w:val="0"/>
        </w:rPr>
        <w:t xml:space="preserve"> t. 1, pod red. S. Glinki, A. Obrębskiej-Jabłońskiej, J. Siatkowskiego, Wrocław 1980, t. II-III, pod red. S. Glinki, Wrocław 1989-1993, t. IV pod red. I. Maryniakowej, War</w:t>
        <w:softHyphen/>
        <w:t xml:space="preserve">szawa 2012, t. </w:t>
      </w:r>
      <w:r>
        <w:rPr>
          <w:lang w:val="cs-CZ" w:eastAsia="cs-CZ" w:bidi="cs-CZ"/>
          <w:w w:val="100"/>
          <w:spacing w:val="0"/>
          <w:color w:val="000000"/>
          <w:position w:val="0"/>
        </w:rPr>
        <w:t>V</w:t>
      </w:r>
      <w:r>
        <w:rPr>
          <w:lang w:val="ru-RU" w:eastAsia="ru-RU" w:bidi="ru-RU"/>
          <w:w w:val="100"/>
          <w:spacing w:val="0"/>
          <w:color w:val="000000"/>
          <w:position w:val="0"/>
        </w:rPr>
        <w:t xml:space="preserve">-Х </w:t>
      </w:r>
      <w:r>
        <w:rPr>
          <w:lang w:val="pl-PL" w:eastAsia="pl-PL" w:bidi="pl-PL"/>
          <w:w w:val="100"/>
          <w:spacing w:val="0"/>
          <w:color w:val="000000"/>
          <w:position w:val="0"/>
        </w:rPr>
        <w:t>pod red. I. Maryniakowej, Warszawa 1995-2009.</w:t>
      </w:r>
    </w:p>
    <w:p>
      <w:pPr>
        <w:pStyle w:val="Style26"/>
        <w:framePr w:w="7267" w:h="2917" w:hRule="exact" w:wrap="none" w:vAnchor="page" w:hAnchor="page" w:x="3966" w:y="11018"/>
        <w:widowControl w:val="0"/>
        <w:keepNext w:val="0"/>
        <w:keepLines w:val="0"/>
        <w:shd w:val="clear" w:color="auto" w:fill="auto"/>
        <w:bidi w:val="0"/>
        <w:spacing w:before="0" w:after="0" w:line="218" w:lineRule="exact"/>
        <w:ind w:left="380" w:right="0" w:hanging="380"/>
      </w:pPr>
      <w:r>
        <w:rPr>
          <w:lang w:val="pl-PL" w:eastAsia="pl-PL" w:bidi="pl-PL"/>
          <w:w w:val="100"/>
          <w:spacing w:val="0"/>
          <w:color w:val="000000"/>
          <w:position w:val="0"/>
        </w:rPr>
        <w:t xml:space="preserve">A. </w:t>
      </w:r>
      <w:r>
        <w:rPr>
          <w:lang w:val="de-DE" w:eastAsia="de-DE" w:bidi="de-DE"/>
          <w:w w:val="100"/>
          <w:spacing w:val="0"/>
          <w:color w:val="000000"/>
          <w:position w:val="0"/>
        </w:rPr>
        <w:t xml:space="preserve">Brückner, </w:t>
      </w:r>
      <w:r>
        <w:rPr>
          <w:rStyle w:val="CharStyle73"/>
          <w:lang w:val="de-DE" w:eastAsia="de-DE" w:bidi="de-DE"/>
        </w:rPr>
        <w:t xml:space="preserve">Die litauische </w:t>
      </w:r>
      <w:r>
        <w:rPr>
          <w:rStyle w:val="CharStyle73"/>
        </w:rPr>
        <w:t>Spracheinheit</w:t>
      </w:r>
      <w:r>
        <w:rPr>
          <w:lang w:val="pl-PL" w:eastAsia="pl-PL" w:bidi="pl-PL"/>
          <w:w w:val="100"/>
          <w:spacing w:val="0"/>
          <w:color w:val="000000"/>
          <w:position w:val="0"/>
        </w:rPr>
        <w:t xml:space="preserve">, </w:t>
      </w:r>
      <w:r>
        <w:rPr>
          <w:lang w:val="de-DE" w:eastAsia="de-DE" w:bidi="de-DE"/>
          <w:w w:val="100"/>
          <w:spacing w:val="0"/>
          <w:color w:val="000000"/>
          <w:position w:val="0"/>
        </w:rPr>
        <w:t>Zeitschrift für vergleichende Sprach</w:t>
        <w:softHyphen/>
        <w:t>forschung auf dem Gebiete der indogermanischen Sprachen, B. 46 (1914), Göttingen, s. 217-239.</w:t>
      </w:r>
    </w:p>
    <w:p>
      <w:pPr>
        <w:pStyle w:val="Style26"/>
        <w:framePr w:w="7267" w:h="2917" w:hRule="exact" w:wrap="none" w:vAnchor="page" w:hAnchor="page" w:x="3966" w:y="11018"/>
        <w:widowControl w:val="0"/>
        <w:keepNext w:val="0"/>
        <w:keepLines w:val="0"/>
        <w:shd w:val="clear" w:color="auto" w:fill="auto"/>
        <w:bidi w:val="0"/>
        <w:spacing w:before="0" w:after="0" w:line="218" w:lineRule="exact"/>
        <w:ind w:left="380" w:right="0" w:hanging="380"/>
      </w:pPr>
      <w:r>
        <w:rPr>
          <w:lang w:val="de-DE" w:eastAsia="de-DE" w:bidi="de-DE"/>
          <w:w w:val="100"/>
          <w:spacing w:val="0"/>
          <w:color w:val="000000"/>
          <w:position w:val="0"/>
        </w:rPr>
        <w:t xml:space="preserve">Brückner </w:t>
      </w:r>
      <w:r>
        <w:rPr>
          <w:lang w:val="pl-PL" w:eastAsia="pl-PL" w:bidi="pl-PL"/>
          <w:w w:val="100"/>
          <w:spacing w:val="0"/>
          <w:color w:val="000000"/>
          <w:position w:val="0"/>
        </w:rPr>
        <w:t xml:space="preserve">SE </w:t>
      </w:r>
      <w:r>
        <w:rPr>
          <w:lang w:val="de-DE" w:eastAsia="de-DE" w:bidi="de-DE"/>
          <w:w w:val="100"/>
          <w:spacing w:val="0"/>
          <w:color w:val="000000"/>
          <w:position w:val="0"/>
        </w:rPr>
        <w:t xml:space="preserve">- A. Brückner, 1957, </w:t>
      </w:r>
      <w:r>
        <w:rPr>
          <w:rStyle w:val="CharStyle73"/>
        </w:rPr>
        <w:t>Słownik etymologiczny języka polskiego</w:t>
      </w:r>
      <w:r>
        <w:rPr>
          <w:lang w:val="pl-PL" w:eastAsia="pl-PL" w:bidi="pl-PL"/>
          <w:w w:val="100"/>
          <w:spacing w:val="0"/>
          <w:color w:val="000000"/>
          <w:position w:val="0"/>
        </w:rPr>
        <w:t>, War</w:t>
        <w:softHyphen/>
        <w:t>szawa (pierwsze wydanie: Kraków 1927).</w:t>
      </w:r>
    </w:p>
    <w:p>
      <w:pPr>
        <w:pStyle w:val="Style26"/>
        <w:framePr w:w="7267" w:h="2917" w:hRule="exact" w:wrap="none" w:vAnchor="page" w:hAnchor="page" w:x="3966" w:y="11018"/>
        <w:widowControl w:val="0"/>
        <w:keepNext w:val="0"/>
        <w:keepLines w:val="0"/>
        <w:shd w:val="clear" w:color="auto" w:fill="auto"/>
        <w:bidi w:val="0"/>
        <w:spacing w:before="0" w:after="0" w:line="218" w:lineRule="exact"/>
        <w:ind w:left="380" w:right="0" w:hanging="380"/>
      </w:pPr>
      <w:r>
        <w:rPr>
          <w:lang w:val="pl-PL" w:eastAsia="pl-PL" w:bidi="pl-PL"/>
          <w:w w:val="100"/>
          <w:spacing w:val="0"/>
          <w:color w:val="000000"/>
          <w:position w:val="0"/>
        </w:rPr>
        <w:t xml:space="preserve">ESBM - </w:t>
      </w:r>
      <w:r>
        <w:rPr>
          <w:rStyle w:val="CharStyle73"/>
          <w:lang w:val="ru-RU" w:eastAsia="ru-RU" w:bidi="ru-RU"/>
        </w:rPr>
        <w:t>Этымалаг</w:t>
      </w:r>
      <w:r>
        <w:rPr>
          <w:rStyle w:val="CharStyle73"/>
        </w:rPr>
        <w:t>i</w:t>
      </w:r>
      <w:r>
        <w:rPr>
          <w:rStyle w:val="CharStyle73"/>
          <w:lang w:val="ru-RU" w:eastAsia="ru-RU" w:bidi="ru-RU"/>
        </w:rPr>
        <w:t>чны сло</w:t>
      </w:r>
      <w:r>
        <w:rPr>
          <w:rStyle w:val="CharStyle73"/>
        </w:rPr>
        <w:t>ў</w:t>
      </w:r>
      <w:r>
        <w:rPr>
          <w:rStyle w:val="CharStyle73"/>
          <w:lang w:val="ru-RU" w:eastAsia="ru-RU" w:bidi="ru-RU"/>
        </w:rPr>
        <w:t>н</w:t>
      </w:r>
      <w:r>
        <w:rPr>
          <w:rStyle w:val="CharStyle73"/>
        </w:rPr>
        <w:t>i</w:t>
      </w:r>
      <w:r>
        <w:rPr>
          <w:rStyle w:val="CharStyle73"/>
          <w:lang w:val="ru-RU" w:eastAsia="ru-RU" w:bidi="ru-RU"/>
        </w:rPr>
        <w:t>к беларускай мовы</w:t>
      </w:r>
      <w:r>
        <w:rPr>
          <w:lang w:val="ru-RU" w:eastAsia="ru-RU" w:bidi="ru-RU"/>
          <w:w w:val="100"/>
          <w:spacing w:val="0"/>
          <w:color w:val="000000"/>
          <w:position w:val="0"/>
        </w:rPr>
        <w:t>, рэд. В. У. Мартына</w:t>
      </w:r>
      <w:r>
        <w:rPr>
          <w:lang w:val="pl-PL" w:eastAsia="pl-PL" w:bidi="pl-PL"/>
          <w:w w:val="100"/>
          <w:spacing w:val="0"/>
          <w:color w:val="000000"/>
          <w:position w:val="0"/>
        </w:rPr>
        <w:t>ў</w:t>
      </w:r>
      <w:r>
        <w:rPr>
          <w:lang w:val="ru-RU" w:eastAsia="ru-RU" w:bidi="ru-RU"/>
          <w:w w:val="100"/>
          <w:spacing w:val="0"/>
          <w:color w:val="000000"/>
          <w:position w:val="0"/>
        </w:rPr>
        <w:t xml:space="preserve">, </w:t>
      </w:r>
      <w:r>
        <w:rPr>
          <w:rStyle w:val="CharStyle96"/>
        </w:rPr>
        <w:t xml:space="preserve">Mihck </w:t>
      </w:r>
      <w:r>
        <w:rPr>
          <w:lang w:val="ru-RU" w:eastAsia="ru-RU" w:bidi="ru-RU"/>
          <w:w w:val="100"/>
          <w:spacing w:val="0"/>
          <w:color w:val="000000"/>
          <w:position w:val="0"/>
        </w:rPr>
        <w:t xml:space="preserve">1978 </w:t>
      </w:r>
      <w:r>
        <w:rPr>
          <w:lang w:val="pl-PL" w:eastAsia="pl-PL" w:bidi="pl-PL"/>
          <w:w w:val="100"/>
          <w:spacing w:val="0"/>
          <w:color w:val="000000"/>
          <w:position w:val="0"/>
        </w:rPr>
        <w:t xml:space="preserve">i </w:t>
      </w:r>
      <w:r>
        <w:rPr>
          <w:lang w:val="ru-RU" w:eastAsia="ru-RU" w:bidi="ru-RU"/>
          <w:w w:val="100"/>
          <w:spacing w:val="0"/>
          <w:color w:val="000000"/>
          <w:position w:val="0"/>
        </w:rPr>
        <w:t>п.</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986" w:y="2805"/>
        <w:widowControl w:val="0"/>
        <w:keepNext w:val="0"/>
        <w:keepLines w:val="0"/>
        <w:shd w:val="clear" w:color="auto" w:fill="auto"/>
        <w:bidi w:val="0"/>
        <w:jc w:val="left"/>
        <w:spacing w:before="0" w:after="0" w:line="160" w:lineRule="exact"/>
        <w:ind w:left="0" w:right="0" w:firstLine="0"/>
      </w:pPr>
      <w:r>
        <w:rPr>
          <w:rStyle w:val="CharStyle21"/>
          <w:b/>
          <w:bCs/>
        </w:rPr>
        <w:t xml:space="preserve">WSCHODNIOSŁOWIAŃSKA </w:t>
      </w:r>
      <w:r>
        <w:rPr>
          <w:rStyle w:val="CharStyle97"/>
          <w:b/>
          <w:bCs/>
        </w:rPr>
        <w:t>SPINA</w:t>
      </w:r>
      <w:r>
        <w:rPr>
          <w:rStyle w:val="CharStyle21"/>
          <w:b/>
          <w:bCs/>
        </w:rPr>
        <w:t xml:space="preserve"> ‘PLECY' POŻYCZKĄ...</w:t>
      </w:r>
    </w:p>
    <w:p>
      <w:pPr>
        <w:pStyle w:val="Style19"/>
        <w:framePr w:wrap="none" w:vAnchor="page" w:hAnchor="page" w:x="7679" w:y="281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39</w:t>
      </w:r>
    </w:p>
    <w:p>
      <w:pPr>
        <w:pStyle w:val="Style26"/>
        <w:framePr w:w="7262" w:h="10209" w:hRule="exact" w:wrap="none" w:vAnchor="page" w:hAnchor="page" w:x="671" w:y="3242"/>
        <w:widowControl w:val="0"/>
        <w:keepNext w:val="0"/>
        <w:keepLines w:val="0"/>
        <w:shd w:val="clear" w:color="auto" w:fill="auto"/>
        <w:bidi w:val="0"/>
        <w:spacing w:before="0" w:after="0" w:line="218" w:lineRule="exact"/>
        <w:ind w:left="380" w:right="0" w:hanging="380"/>
      </w:pPr>
      <w:r>
        <w:rPr>
          <w:lang w:val="pl-PL" w:eastAsia="pl-PL" w:bidi="pl-PL"/>
          <w:w w:val="100"/>
          <w:spacing w:val="0"/>
          <w:color w:val="000000"/>
          <w:position w:val="0"/>
        </w:rPr>
        <w:t xml:space="preserve">ESUM - </w:t>
      </w:r>
      <w:r>
        <w:rPr>
          <w:rStyle w:val="CharStyle73"/>
          <w:lang w:val="ru-RU" w:eastAsia="ru-RU" w:bidi="ru-RU"/>
        </w:rPr>
        <w:t>Етимолог</w:t>
      </w:r>
      <w:r>
        <w:rPr>
          <w:rStyle w:val="CharStyle73"/>
        </w:rPr>
        <w:t>i</w:t>
      </w:r>
      <w:r>
        <w:rPr>
          <w:rStyle w:val="CharStyle73"/>
          <w:lang w:val="ru-RU" w:eastAsia="ru-RU" w:bidi="ru-RU"/>
        </w:rPr>
        <w:t>чний словник укра</w:t>
      </w:r>
      <w:r>
        <w:rPr>
          <w:rStyle w:val="CharStyle73"/>
        </w:rPr>
        <w:t>ï</w:t>
      </w:r>
      <w:r>
        <w:rPr>
          <w:lang w:val="ru-RU" w:eastAsia="ru-RU" w:bidi="ru-RU"/>
          <w:w w:val="100"/>
          <w:spacing w:val="0"/>
          <w:color w:val="000000"/>
          <w:position w:val="0"/>
        </w:rPr>
        <w:t>н</w:t>
      </w:r>
      <w:r>
        <w:rPr>
          <w:rStyle w:val="CharStyle73"/>
          <w:lang w:val="ru-RU" w:eastAsia="ru-RU" w:bidi="ru-RU"/>
        </w:rPr>
        <w:t>сько</w:t>
      </w:r>
      <w:r>
        <w:rPr>
          <w:rStyle w:val="CharStyle73"/>
        </w:rPr>
        <w:t>ï</w:t>
      </w:r>
      <w:r>
        <w:rPr>
          <w:rStyle w:val="CharStyle73"/>
          <w:lang w:val="ru-RU" w:eastAsia="ru-RU" w:bidi="ru-RU"/>
        </w:rPr>
        <w:t xml:space="preserve"> мов</w:t>
      </w:r>
      <w:r>
        <w:rPr>
          <w:rStyle w:val="CharStyle73"/>
        </w:rPr>
        <w:t>u</w:t>
      </w:r>
      <w:r>
        <w:rPr>
          <w:rStyle w:val="CharStyle73"/>
          <w:lang w:val="ru-RU" w:eastAsia="ru-RU" w:bidi="ru-RU"/>
        </w:rPr>
        <w:t>,</w:t>
      </w:r>
      <w:r>
        <w:rPr>
          <w:lang w:val="ru-RU" w:eastAsia="ru-RU" w:bidi="ru-RU"/>
          <w:w w:val="100"/>
          <w:spacing w:val="0"/>
          <w:color w:val="000000"/>
          <w:position w:val="0"/>
        </w:rPr>
        <w:t xml:space="preserve"> ред. О. С. Мельничук, Ки</w:t>
      </w:r>
      <w:r>
        <w:rPr>
          <w:lang w:val="pl-PL" w:eastAsia="pl-PL" w:bidi="pl-PL"/>
          <w:w w:val="100"/>
          <w:spacing w:val="0"/>
          <w:color w:val="000000"/>
          <w:position w:val="0"/>
        </w:rPr>
        <w:t>ï</w:t>
      </w:r>
      <w:r>
        <w:rPr>
          <w:lang w:val="ru-RU" w:eastAsia="ru-RU" w:bidi="ru-RU"/>
          <w:w w:val="100"/>
          <w:spacing w:val="0"/>
          <w:color w:val="000000"/>
          <w:position w:val="0"/>
        </w:rPr>
        <w:t xml:space="preserve">в 1982 </w:t>
      </w:r>
      <w:r>
        <w:rPr>
          <w:lang w:val="pl-PL" w:eastAsia="pl-PL" w:bidi="pl-PL"/>
          <w:w w:val="100"/>
          <w:spacing w:val="0"/>
          <w:color w:val="000000"/>
          <w:position w:val="0"/>
        </w:rPr>
        <w:t xml:space="preserve">i </w:t>
      </w:r>
      <w:r>
        <w:rPr>
          <w:lang w:val="ru-RU" w:eastAsia="ru-RU" w:bidi="ru-RU"/>
          <w:w w:val="100"/>
          <w:spacing w:val="0"/>
          <w:color w:val="000000"/>
          <w:position w:val="0"/>
        </w:rPr>
        <w:t>п.</w:t>
      </w:r>
    </w:p>
    <w:p>
      <w:pPr>
        <w:pStyle w:val="Style70"/>
        <w:framePr w:w="7262" w:h="10209" w:hRule="exact" w:wrap="none" w:vAnchor="page" w:hAnchor="page" w:x="671" w:y="3242"/>
        <w:widowControl w:val="0"/>
        <w:keepNext w:val="0"/>
        <w:keepLines w:val="0"/>
        <w:shd w:val="clear" w:color="auto" w:fill="auto"/>
        <w:bidi w:val="0"/>
        <w:jc w:val="both"/>
        <w:spacing w:before="0" w:after="0"/>
        <w:ind w:left="380" w:right="0" w:hanging="380"/>
      </w:pPr>
      <w:r>
        <w:rPr>
          <w:rStyle w:val="CharStyle72"/>
          <w:i w:val="0"/>
          <w:iCs w:val="0"/>
        </w:rPr>
        <w:t xml:space="preserve">HSBM </w:t>
      </w:r>
      <w:r>
        <w:rPr>
          <w:rStyle w:val="CharStyle72"/>
          <w:lang w:val="ru-RU" w:eastAsia="ru-RU" w:bidi="ru-RU"/>
          <w:i w:val="0"/>
          <w:iCs w:val="0"/>
        </w:rPr>
        <w:t xml:space="preserve">- </w:t>
      </w:r>
      <w:r>
        <w:rPr>
          <w:lang w:val="pl-PL" w:eastAsia="pl-PL" w:bidi="pl-PL"/>
          <w:w w:val="100"/>
          <w:spacing w:val="0"/>
          <w:color w:val="000000"/>
          <w:position w:val="0"/>
        </w:rPr>
        <w:t>гi</w:t>
      </w:r>
      <w:r>
        <w:rPr>
          <w:lang w:val="ru-RU" w:eastAsia="ru-RU" w:bidi="ru-RU"/>
          <w:w w:val="100"/>
          <w:spacing w:val="0"/>
          <w:color w:val="000000"/>
          <w:position w:val="0"/>
        </w:rPr>
        <w:t>старычны сло</w:t>
      </w:r>
      <w:r>
        <w:rPr>
          <w:rStyle w:val="CharStyle73"/>
          <w:i/>
          <w:iCs/>
        </w:rPr>
        <w:t>ў</w:t>
      </w:r>
      <w:r>
        <w:rPr>
          <w:rStyle w:val="CharStyle73"/>
          <w:lang w:val="ru-RU" w:eastAsia="ru-RU" w:bidi="ru-RU"/>
          <w:i/>
          <w:iCs/>
        </w:rPr>
        <w:t>н</w:t>
      </w:r>
      <w:r>
        <w:rPr>
          <w:rStyle w:val="CharStyle73"/>
          <w:i/>
          <w:iCs/>
        </w:rPr>
        <w:t>i</w:t>
      </w:r>
      <w:r>
        <w:rPr>
          <w:lang w:val="ru-RU" w:eastAsia="ru-RU" w:bidi="ru-RU"/>
          <w:w w:val="100"/>
          <w:spacing w:val="0"/>
          <w:color w:val="000000"/>
          <w:position w:val="0"/>
        </w:rPr>
        <w:t>к беларускай мовы,</w:t>
      </w:r>
      <w:r>
        <w:rPr>
          <w:rStyle w:val="CharStyle72"/>
          <w:lang w:val="ru-RU" w:eastAsia="ru-RU" w:bidi="ru-RU"/>
          <w:i w:val="0"/>
          <w:iCs w:val="0"/>
        </w:rPr>
        <w:t xml:space="preserve"> рэд. А. Жура</w:t>
      </w:r>
      <w:r>
        <w:rPr>
          <w:rStyle w:val="CharStyle72"/>
          <w:i w:val="0"/>
          <w:iCs w:val="0"/>
        </w:rPr>
        <w:t>ў</w:t>
      </w:r>
      <w:r>
        <w:rPr>
          <w:rStyle w:val="CharStyle72"/>
          <w:lang w:val="ru-RU" w:eastAsia="ru-RU" w:bidi="ru-RU"/>
          <w:i w:val="0"/>
          <w:iCs w:val="0"/>
        </w:rPr>
        <w:t>ск</w:t>
      </w:r>
      <w:r>
        <w:rPr>
          <w:rStyle w:val="CharStyle27"/>
          <w:i w:val="0"/>
          <w:iCs w:val="0"/>
        </w:rPr>
        <w:t>i</w:t>
      </w:r>
      <w:r>
        <w:rPr>
          <w:rStyle w:val="CharStyle72"/>
          <w:lang w:val="ru-RU" w:eastAsia="ru-RU" w:bidi="ru-RU"/>
          <w:i w:val="0"/>
          <w:iCs w:val="0"/>
        </w:rPr>
        <w:t xml:space="preserve">, </w:t>
      </w:r>
      <w:r>
        <w:rPr>
          <w:rStyle w:val="CharStyle98"/>
          <w:i w:val="0"/>
          <w:iCs w:val="0"/>
        </w:rPr>
        <w:t xml:space="preserve">Mihck </w:t>
      </w:r>
      <w:r>
        <w:rPr>
          <w:rStyle w:val="CharStyle72"/>
          <w:lang w:val="ru-RU" w:eastAsia="ru-RU" w:bidi="ru-RU"/>
          <w:i w:val="0"/>
          <w:iCs w:val="0"/>
        </w:rPr>
        <w:t xml:space="preserve">1982 </w:t>
      </w:r>
      <w:r>
        <w:rPr>
          <w:rStyle w:val="CharStyle99"/>
          <w:i w:val="0"/>
          <w:iCs w:val="0"/>
        </w:rPr>
        <w:t>i n.</w:t>
      </w:r>
    </w:p>
    <w:p>
      <w:pPr>
        <w:pStyle w:val="Style26"/>
        <w:framePr w:w="7262" w:h="10209" w:hRule="exact" w:wrap="none" w:vAnchor="page" w:hAnchor="page" w:x="671" w:y="3242"/>
        <w:widowControl w:val="0"/>
        <w:keepNext w:val="0"/>
        <w:keepLines w:val="0"/>
        <w:shd w:val="clear" w:color="auto" w:fill="auto"/>
        <w:bidi w:val="0"/>
        <w:spacing w:before="0" w:after="0" w:line="218" w:lineRule="exact"/>
        <w:ind w:left="380" w:right="0" w:hanging="380"/>
      </w:pPr>
      <w:r>
        <w:rPr>
          <w:lang w:val="ru-RU" w:eastAsia="ru-RU" w:bidi="ru-RU"/>
          <w:w w:val="100"/>
          <w:spacing w:val="0"/>
          <w:color w:val="000000"/>
          <w:position w:val="0"/>
        </w:rPr>
        <w:t xml:space="preserve">М. </w:t>
      </w:r>
      <w:r>
        <w:rPr>
          <w:lang w:val="cs-CZ" w:eastAsia="cs-CZ" w:bidi="cs-CZ"/>
          <w:w w:val="100"/>
          <w:spacing w:val="0"/>
          <w:color w:val="000000"/>
          <w:position w:val="0"/>
        </w:rPr>
        <w:t xml:space="preserve">Korolko </w:t>
      </w:r>
      <w:r>
        <w:rPr>
          <w:lang w:val="ru-RU" w:eastAsia="ru-RU" w:bidi="ru-RU"/>
          <w:w w:val="100"/>
          <w:spacing w:val="0"/>
          <w:color w:val="000000"/>
          <w:position w:val="0"/>
        </w:rPr>
        <w:t xml:space="preserve">- </w:t>
      </w:r>
      <w:r>
        <w:rPr>
          <w:lang w:val="pl-PL" w:eastAsia="pl-PL" w:bidi="pl-PL"/>
          <w:w w:val="100"/>
          <w:spacing w:val="0"/>
          <w:color w:val="000000"/>
          <w:position w:val="0"/>
        </w:rPr>
        <w:t xml:space="preserve">A. F. Modrzewski, 2003, </w:t>
      </w:r>
      <w:r>
        <w:rPr>
          <w:rStyle w:val="CharStyle73"/>
        </w:rPr>
        <w:t>O poprawie Rzeczypospolitej. Księgi czwarte</w:t>
      </w:r>
      <w:r>
        <w:rPr>
          <w:lang w:val="pl-PL" w:eastAsia="pl-PL" w:bidi="pl-PL"/>
          <w:w w:val="100"/>
          <w:spacing w:val="0"/>
          <w:color w:val="000000"/>
          <w:position w:val="0"/>
        </w:rPr>
        <w:t xml:space="preserve">, </w:t>
      </w:r>
      <w:r>
        <w:rPr>
          <w:lang w:val="en-US" w:eastAsia="en-US" w:bidi="en-US"/>
          <w:w w:val="100"/>
          <w:spacing w:val="0"/>
          <w:color w:val="000000"/>
          <w:position w:val="0"/>
        </w:rPr>
        <w:t xml:space="preserve">opr. </w:t>
      </w:r>
      <w:r>
        <w:rPr>
          <w:lang w:val="pl-PL" w:eastAsia="pl-PL" w:bidi="pl-PL"/>
          <w:w w:val="100"/>
          <w:spacing w:val="0"/>
          <w:color w:val="000000"/>
          <w:position w:val="0"/>
        </w:rPr>
        <w:t>M. Korolko, Piotrków Trybunalski.</w:t>
      </w:r>
    </w:p>
    <w:p>
      <w:pPr>
        <w:pStyle w:val="Style26"/>
        <w:framePr w:w="7262" w:h="10209" w:hRule="exact" w:wrap="none" w:vAnchor="page" w:hAnchor="page" w:x="671" w:y="3242"/>
        <w:widowControl w:val="0"/>
        <w:keepNext w:val="0"/>
        <w:keepLines w:val="0"/>
        <w:shd w:val="clear" w:color="auto" w:fill="auto"/>
        <w:bidi w:val="0"/>
        <w:spacing w:before="0" w:after="0" w:line="218" w:lineRule="exact"/>
        <w:ind w:left="380" w:right="0" w:hanging="380"/>
      </w:pPr>
      <w:r>
        <w:rPr>
          <w:lang w:val="pl-PL" w:eastAsia="pl-PL" w:bidi="pl-PL"/>
          <w:w w:val="100"/>
          <w:spacing w:val="0"/>
          <w:color w:val="000000"/>
          <w:position w:val="0"/>
        </w:rPr>
        <w:t xml:space="preserve">Linde -M. S. B. Linde, 1854-1860, </w:t>
      </w:r>
      <w:r>
        <w:rPr>
          <w:rStyle w:val="CharStyle73"/>
        </w:rPr>
        <w:t>Słownik języka polskiego,</w:t>
      </w:r>
      <w:r>
        <w:rPr>
          <w:lang w:val="pl-PL" w:eastAsia="pl-PL" w:bidi="pl-PL"/>
          <w:w w:val="100"/>
          <w:spacing w:val="0"/>
          <w:color w:val="000000"/>
          <w:position w:val="0"/>
        </w:rPr>
        <w:t xml:space="preserve"> t. </w:t>
      </w:r>
      <w:r>
        <w:rPr>
          <w:lang w:val="cs-CZ" w:eastAsia="cs-CZ" w:bidi="cs-CZ"/>
          <w:w w:val="100"/>
          <w:spacing w:val="0"/>
          <w:color w:val="000000"/>
          <w:position w:val="0"/>
        </w:rPr>
        <w:t xml:space="preserve">I-VI, </w:t>
      </w:r>
      <w:r>
        <w:rPr>
          <w:lang w:val="pl-PL" w:eastAsia="pl-PL" w:bidi="pl-PL"/>
          <w:w w:val="100"/>
          <w:spacing w:val="0"/>
          <w:color w:val="000000"/>
          <w:position w:val="0"/>
        </w:rPr>
        <w:t>Lwów, wyd. 3., 1951, fotooffsetowe, Warszawa.</w:t>
      </w:r>
    </w:p>
    <w:p>
      <w:pPr>
        <w:pStyle w:val="Style26"/>
        <w:framePr w:w="7262" w:h="10209" w:hRule="exact" w:wrap="none" w:vAnchor="page" w:hAnchor="page" w:x="671" w:y="3242"/>
        <w:widowControl w:val="0"/>
        <w:keepNext w:val="0"/>
        <w:keepLines w:val="0"/>
        <w:shd w:val="clear" w:color="auto" w:fill="auto"/>
        <w:bidi w:val="0"/>
        <w:spacing w:before="0" w:after="0" w:line="218" w:lineRule="exact"/>
        <w:ind w:left="380" w:right="0" w:hanging="380"/>
      </w:pPr>
      <w:r>
        <w:rPr>
          <w:lang w:val="pl-PL" w:eastAsia="pl-PL" w:bidi="pl-PL"/>
          <w:w w:val="100"/>
          <w:spacing w:val="0"/>
          <w:color w:val="000000"/>
          <w:position w:val="0"/>
        </w:rPr>
        <w:t xml:space="preserve">MAGP - </w:t>
      </w:r>
      <w:r>
        <w:rPr>
          <w:rStyle w:val="CharStyle73"/>
        </w:rPr>
        <w:t>Mały atlas gwar polskich</w:t>
      </w:r>
      <w:r>
        <w:rPr>
          <w:lang w:val="pl-PL" w:eastAsia="pl-PL" w:bidi="pl-PL"/>
          <w:w w:val="100"/>
          <w:spacing w:val="0"/>
          <w:color w:val="000000"/>
          <w:position w:val="0"/>
        </w:rPr>
        <w:t xml:space="preserve">, 1957-1970, opr. przez Pracownię Atlasu i Słownika Gwar Polskich Zakładu Językoznawstwa PAN w Krakowie pod kier. K. Nitscha, od t. III pod kier. M. Karasia i Z. Stamirowskiej, od t. IX pod kier. M. Karasia, t. </w:t>
      </w:r>
      <w:r>
        <w:rPr>
          <w:lang w:val="en-US" w:eastAsia="en-US" w:bidi="en-US"/>
          <w:w w:val="100"/>
          <w:spacing w:val="0"/>
          <w:color w:val="000000"/>
          <w:position w:val="0"/>
        </w:rPr>
        <w:t>I—</w:t>
      </w:r>
      <w:r>
        <w:rPr>
          <w:lang w:val="pl-PL" w:eastAsia="pl-PL" w:bidi="pl-PL"/>
          <w:w w:val="100"/>
          <w:spacing w:val="0"/>
          <w:color w:val="000000"/>
          <w:position w:val="0"/>
        </w:rPr>
        <w:t>XIII, Wrocław.</w:t>
      </w:r>
    </w:p>
    <w:p>
      <w:pPr>
        <w:pStyle w:val="Style70"/>
        <w:framePr w:w="7262" w:h="10209" w:hRule="exact" w:wrap="none" w:vAnchor="page" w:hAnchor="page" w:x="671" w:y="3242"/>
        <w:widowControl w:val="0"/>
        <w:keepNext w:val="0"/>
        <w:keepLines w:val="0"/>
        <w:shd w:val="clear" w:color="auto" w:fill="auto"/>
        <w:bidi w:val="0"/>
        <w:jc w:val="both"/>
        <w:spacing w:before="0" w:after="0"/>
        <w:ind w:left="380" w:right="0" w:hanging="380"/>
      </w:pPr>
      <w:r>
        <w:rPr>
          <w:rStyle w:val="CharStyle72"/>
          <w:i w:val="0"/>
          <w:iCs w:val="0"/>
        </w:rPr>
        <w:t xml:space="preserve">Miklosich - F. Miklosich, 1886, </w:t>
      </w:r>
      <w:r>
        <w:rPr>
          <w:lang w:val="de-DE" w:eastAsia="de-DE" w:bidi="de-DE"/>
          <w:w w:val="100"/>
          <w:spacing w:val="0"/>
          <w:color w:val="000000"/>
          <w:position w:val="0"/>
        </w:rPr>
        <w:t>Etymologisches Wörterbuch der slavischen Spra</w:t>
        <w:softHyphen/>
        <w:t>chen,</w:t>
      </w:r>
      <w:r>
        <w:rPr>
          <w:rStyle w:val="CharStyle72"/>
          <w:lang w:val="de-DE" w:eastAsia="de-DE" w:bidi="de-DE"/>
          <w:i w:val="0"/>
          <w:iCs w:val="0"/>
        </w:rPr>
        <w:t xml:space="preserve"> Wien.</w:t>
      </w:r>
    </w:p>
    <w:p>
      <w:pPr>
        <w:pStyle w:val="Style26"/>
        <w:framePr w:w="7262" w:h="10209" w:hRule="exact" w:wrap="none" w:vAnchor="page" w:hAnchor="page" w:x="671" w:y="3242"/>
        <w:widowControl w:val="0"/>
        <w:keepNext w:val="0"/>
        <w:keepLines w:val="0"/>
        <w:shd w:val="clear" w:color="auto" w:fill="auto"/>
        <w:bidi w:val="0"/>
        <w:spacing w:before="0" w:after="0" w:line="218" w:lineRule="exact"/>
        <w:ind w:left="380" w:right="0" w:hanging="380"/>
      </w:pPr>
      <w:r>
        <w:rPr>
          <w:lang w:val="de-DE" w:eastAsia="de-DE" w:bidi="de-DE"/>
          <w:w w:val="100"/>
          <w:spacing w:val="0"/>
          <w:color w:val="000000"/>
          <w:position w:val="0"/>
        </w:rPr>
        <w:t xml:space="preserve">OLA 9 - </w:t>
      </w:r>
      <w:r>
        <w:rPr>
          <w:rStyle w:val="CharStyle73"/>
          <w:lang w:val="ru-RU" w:eastAsia="ru-RU" w:bidi="ru-RU"/>
        </w:rPr>
        <w:t>Общеславянский лингвистический атлас.</w:t>
      </w:r>
      <w:r>
        <w:rPr>
          <w:lang w:val="ru-RU" w:eastAsia="ru-RU" w:bidi="ru-RU"/>
          <w:w w:val="100"/>
          <w:spacing w:val="0"/>
          <w:color w:val="000000"/>
          <w:position w:val="0"/>
        </w:rPr>
        <w:t xml:space="preserve"> Серия лексико</w:t>
        <w:softHyphen/>
        <w:t xml:space="preserve">словообразовательная, вып. 9. Человек. </w:t>
      </w:r>
      <w:r>
        <w:rPr>
          <w:lang w:val="pl-PL" w:eastAsia="pl-PL" w:bidi="pl-PL"/>
          <w:w w:val="100"/>
          <w:spacing w:val="0"/>
          <w:color w:val="000000"/>
          <w:position w:val="0"/>
        </w:rPr>
        <w:t>Ogólnosłowiański atlas językowy, Seria leksykalno-słowotwórcza, t. 9. Człowiek, 2009, red. J. Siatkowski, J. Waniakowa, Kraków.</w:t>
      </w:r>
    </w:p>
    <w:p>
      <w:pPr>
        <w:pStyle w:val="Style26"/>
        <w:framePr w:w="7262" w:h="10209" w:hRule="exact" w:wrap="none" w:vAnchor="page" w:hAnchor="page" w:x="671" w:y="3242"/>
        <w:tabs>
          <w:tab w:leader="none" w:pos="246" w:val="left"/>
        </w:tabs>
        <w:widowControl w:val="0"/>
        <w:keepNext w:val="0"/>
        <w:keepLines w:val="0"/>
        <w:shd w:val="clear" w:color="auto" w:fill="auto"/>
        <w:bidi w:val="0"/>
        <w:spacing w:before="0" w:after="0" w:line="218" w:lineRule="exact"/>
        <w:ind w:left="380" w:right="0" w:hanging="380"/>
      </w:pPr>
      <w:r>
        <w:rPr>
          <w:lang w:val="pl-PL" w:eastAsia="pl-PL" w:bidi="pl-PL"/>
          <w:w w:val="100"/>
          <w:spacing w:val="0"/>
          <w:color w:val="000000"/>
          <w:position w:val="0"/>
        </w:rPr>
        <w:t>S</w:t>
        <w:tab/>
      </w:r>
      <w:r>
        <w:rPr>
          <w:lang w:val="de-DE" w:eastAsia="de-DE" w:bidi="de-DE"/>
          <w:w w:val="100"/>
          <w:spacing w:val="0"/>
          <w:color w:val="000000"/>
          <w:position w:val="0"/>
        </w:rPr>
        <w:t xml:space="preserve">XVII-XVIII </w:t>
      </w:r>
      <w:r>
        <w:rPr>
          <w:lang w:val="pl-PL" w:eastAsia="pl-PL" w:bidi="pl-PL"/>
          <w:w w:val="100"/>
          <w:spacing w:val="0"/>
          <w:color w:val="000000"/>
          <w:position w:val="0"/>
        </w:rPr>
        <w:t xml:space="preserve">- </w:t>
      </w:r>
      <w:r>
        <w:rPr>
          <w:rStyle w:val="CharStyle73"/>
        </w:rPr>
        <w:t>Słownik języka polskiego XVII w. i 1. połowy XVIII wieku,</w:t>
      </w:r>
      <w:r>
        <w:rPr>
          <w:lang w:val="pl-PL" w:eastAsia="pl-PL" w:bidi="pl-PL"/>
          <w:w w:val="100"/>
          <w:spacing w:val="0"/>
          <w:color w:val="000000"/>
          <w:position w:val="0"/>
        </w:rPr>
        <w:t xml:space="preserve"> Instytut Języka Polskiego PAN, Kraków 1999 i n.</w:t>
      </w:r>
    </w:p>
    <w:p>
      <w:pPr>
        <w:pStyle w:val="Style26"/>
        <w:framePr w:w="7262" w:h="10209" w:hRule="exact" w:wrap="none" w:vAnchor="page" w:hAnchor="page" w:x="671" w:y="3242"/>
        <w:widowControl w:val="0"/>
        <w:keepNext w:val="0"/>
        <w:keepLines w:val="0"/>
        <w:shd w:val="clear" w:color="auto" w:fill="auto"/>
        <w:bidi w:val="0"/>
        <w:spacing w:before="0" w:after="0" w:line="218" w:lineRule="exact"/>
        <w:ind w:left="380" w:right="0" w:hanging="380"/>
      </w:pPr>
      <w:r>
        <w:rPr>
          <w:lang w:val="pl-PL" w:eastAsia="pl-PL" w:bidi="pl-PL"/>
          <w:w w:val="100"/>
          <w:spacing w:val="0"/>
          <w:color w:val="000000"/>
          <w:position w:val="0"/>
        </w:rPr>
        <w:t xml:space="preserve">SGPA - </w:t>
      </w:r>
      <w:r>
        <w:rPr>
          <w:rStyle w:val="CharStyle73"/>
        </w:rPr>
        <w:t>Słownik gwar polskich,</w:t>
      </w:r>
      <w:r>
        <w:rPr>
          <w:lang w:val="pl-PL" w:eastAsia="pl-PL" w:bidi="pl-PL"/>
          <w:w w:val="100"/>
          <w:spacing w:val="0"/>
          <w:color w:val="000000"/>
          <w:position w:val="0"/>
        </w:rPr>
        <w:t xml:space="preserve"> opr. przez Zakład Dialektologii Polskiej Instytutu Języka Polskiego PAN w Krakowie pod kier. M. Karasia, od t. II pod kier. J. Reichana, od t. VI pod kier. J. Okoniowej, Wrocław 1977 i n.</w:t>
      </w:r>
    </w:p>
    <w:p>
      <w:pPr>
        <w:pStyle w:val="Style26"/>
        <w:framePr w:w="7262" w:h="10209" w:hRule="exact" w:wrap="none" w:vAnchor="page" w:hAnchor="page" w:x="671" w:y="3242"/>
        <w:widowControl w:val="0"/>
        <w:keepNext w:val="0"/>
        <w:keepLines w:val="0"/>
        <w:shd w:val="clear" w:color="auto" w:fill="auto"/>
        <w:bidi w:val="0"/>
        <w:spacing w:before="0" w:after="0" w:line="218" w:lineRule="exact"/>
        <w:ind w:left="380" w:right="0" w:hanging="380"/>
      </w:pPr>
      <w:r>
        <w:rPr>
          <w:lang w:val="pl-PL" w:eastAsia="pl-PL" w:bidi="pl-PL"/>
          <w:w w:val="100"/>
          <w:spacing w:val="0"/>
          <w:color w:val="000000"/>
          <w:position w:val="0"/>
        </w:rPr>
        <w:t xml:space="preserve">SGPK-J. Karłowicz, 1900-1911, </w:t>
      </w:r>
      <w:r>
        <w:rPr>
          <w:rStyle w:val="CharStyle73"/>
        </w:rPr>
        <w:t>Słownik gwar polskich,</w:t>
      </w:r>
      <w:r>
        <w:rPr>
          <w:lang w:val="pl-PL" w:eastAsia="pl-PL" w:bidi="pl-PL"/>
          <w:w w:val="100"/>
          <w:spacing w:val="0"/>
          <w:color w:val="000000"/>
          <w:position w:val="0"/>
        </w:rPr>
        <w:t xml:space="preserve"> t. </w:t>
      </w:r>
      <w:r>
        <w:rPr>
          <w:lang w:val="de-DE" w:eastAsia="de-DE" w:bidi="de-DE"/>
          <w:w w:val="100"/>
          <w:spacing w:val="0"/>
          <w:color w:val="000000"/>
          <w:position w:val="0"/>
        </w:rPr>
        <w:t xml:space="preserve">I-VI, </w:t>
      </w:r>
      <w:r>
        <w:rPr>
          <w:lang w:val="pl-PL" w:eastAsia="pl-PL" w:bidi="pl-PL"/>
          <w:w w:val="100"/>
          <w:spacing w:val="0"/>
          <w:color w:val="000000"/>
          <w:position w:val="0"/>
        </w:rPr>
        <w:t>Kraków.</w:t>
      </w:r>
    </w:p>
    <w:p>
      <w:pPr>
        <w:pStyle w:val="Style26"/>
        <w:framePr w:w="7262" w:h="10209" w:hRule="exact" w:wrap="none" w:vAnchor="page" w:hAnchor="page" w:x="671" w:y="3242"/>
        <w:widowControl w:val="0"/>
        <w:keepNext w:val="0"/>
        <w:keepLines w:val="0"/>
        <w:shd w:val="clear" w:color="auto" w:fill="auto"/>
        <w:bidi w:val="0"/>
        <w:spacing w:before="0" w:after="0" w:line="218" w:lineRule="exact"/>
        <w:ind w:left="380" w:right="0" w:hanging="380"/>
      </w:pPr>
      <w:r>
        <w:rPr>
          <w:lang w:val="de-DE" w:eastAsia="de-DE" w:bidi="de-DE"/>
          <w:w w:val="100"/>
          <w:spacing w:val="0"/>
          <w:color w:val="000000"/>
          <w:position w:val="0"/>
        </w:rPr>
        <w:t xml:space="preserve">SP </w:t>
      </w:r>
      <w:r>
        <w:rPr>
          <w:lang w:val="pl-PL" w:eastAsia="pl-PL" w:bidi="pl-PL"/>
          <w:w w:val="100"/>
          <w:spacing w:val="0"/>
          <w:color w:val="000000"/>
          <w:position w:val="0"/>
        </w:rPr>
        <w:t xml:space="preserve">XVI - </w:t>
      </w:r>
      <w:r>
        <w:rPr>
          <w:rStyle w:val="CharStyle73"/>
        </w:rPr>
        <w:t>Słownik polszczyzny XVI wieku,</w:t>
      </w:r>
      <w:r>
        <w:rPr>
          <w:lang w:val="pl-PL" w:eastAsia="pl-PL" w:bidi="pl-PL"/>
          <w:w w:val="100"/>
          <w:spacing w:val="0"/>
          <w:color w:val="000000"/>
          <w:position w:val="0"/>
        </w:rPr>
        <w:t xml:space="preserve"> red. M. R. Mayenowa (F. Pepłowski), Wrocław 1966 i n.</w:t>
      </w:r>
    </w:p>
    <w:p>
      <w:pPr>
        <w:pStyle w:val="Style26"/>
        <w:framePr w:w="7262" w:h="10209" w:hRule="exact" w:wrap="none" w:vAnchor="page" w:hAnchor="page" w:x="671" w:y="3242"/>
        <w:widowControl w:val="0"/>
        <w:keepNext w:val="0"/>
        <w:keepLines w:val="0"/>
        <w:shd w:val="clear" w:color="auto" w:fill="auto"/>
        <w:bidi w:val="0"/>
        <w:spacing w:before="0" w:after="0" w:line="218" w:lineRule="exact"/>
        <w:ind w:left="380" w:right="0" w:hanging="380"/>
      </w:pPr>
      <w:r>
        <w:rPr>
          <w:lang w:val="pl-PL" w:eastAsia="pl-PL" w:bidi="pl-PL"/>
          <w:w w:val="100"/>
          <w:spacing w:val="0"/>
          <w:color w:val="000000"/>
          <w:position w:val="0"/>
        </w:rPr>
        <w:t xml:space="preserve">SrezMat - </w:t>
      </w:r>
      <w:r>
        <w:rPr>
          <w:lang w:val="ru-RU" w:eastAsia="ru-RU" w:bidi="ru-RU"/>
          <w:w w:val="100"/>
          <w:spacing w:val="0"/>
          <w:color w:val="000000"/>
          <w:position w:val="0"/>
        </w:rPr>
        <w:t xml:space="preserve">И. И. Срезневский, </w:t>
      </w:r>
      <w:r>
        <w:rPr>
          <w:lang w:val="pl-PL" w:eastAsia="pl-PL" w:bidi="pl-PL"/>
          <w:w w:val="100"/>
          <w:spacing w:val="0"/>
          <w:color w:val="000000"/>
          <w:position w:val="0"/>
        </w:rPr>
        <w:t xml:space="preserve">1893-1912, </w:t>
      </w:r>
      <w:r>
        <w:rPr>
          <w:rStyle w:val="CharStyle73"/>
          <w:lang w:val="ru-RU" w:eastAsia="ru-RU" w:bidi="ru-RU"/>
        </w:rPr>
        <w:t>Материалы для Словаря древне</w:t>
        <w:softHyphen/>
        <w:t>русского языка,</w:t>
      </w:r>
      <w:r>
        <w:rPr>
          <w:lang w:val="ru-RU" w:eastAsia="ru-RU" w:bidi="ru-RU"/>
          <w:w w:val="100"/>
          <w:spacing w:val="0"/>
          <w:color w:val="000000"/>
          <w:position w:val="0"/>
        </w:rPr>
        <w:t xml:space="preserve"> Санкт-Петербург.</w:t>
      </w:r>
    </w:p>
    <w:p>
      <w:pPr>
        <w:pStyle w:val="Style26"/>
        <w:framePr w:w="7262" w:h="10209" w:hRule="exact" w:wrap="none" w:vAnchor="page" w:hAnchor="page" w:x="671" w:y="3242"/>
        <w:widowControl w:val="0"/>
        <w:keepNext w:val="0"/>
        <w:keepLines w:val="0"/>
        <w:shd w:val="clear" w:color="auto" w:fill="auto"/>
        <w:bidi w:val="0"/>
        <w:spacing w:before="0" w:after="0" w:line="218" w:lineRule="exact"/>
        <w:ind w:left="380" w:right="0" w:hanging="380"/>
      </w:pPr>
      <w:r>
        <w:rPr>
          <w:lang w:val="pl-PL" w:eastAsia="pl-PL" w:bidi="pl-PL"/>
          <w:w w:val="100"/>
          <w:spacing w:val="0"/>
          <w:color w:val="000000"/>
          <w:position w:val="0"/>
        </w:rPr>
        <w:t xml:space="preserve">SRJ </w:t>
      </w:r>
      <w:r>
        <w:rPr>
          <w:lang w:val="de-DE" w:eastAsia="de-DE" w:bidi="de-DE"/>
          <w:w w:val="100"/>
          <w:spacing w:val="0"/>
          <w:color w:val="000000"/>
          <w:position w:val="0"/>
        </w:rPr>
        <w:t xml:space="preserve">XI-XVII </w:t>
      </w:r>
      <w:r>
        <w:rPr>
          <w:lang w:val="ru-RU" w:eastAsia="ru-RU" w:bidi="ru-RU"/>
          <w:w w:val="100"/>
          <w:spacing w:val="0"/>
          <w:color w:val="000000"/>
          <w:position w:val="0"/>
        </w:rPr>
        <w:t xml:space="preserve">- </w:t>
      </w:r>
      <w:r>
        <w:rPr>
          <w:rStyle w:val="CharStyle73"/>
          <w:lang w:val="ru-RU" w:eastAsia="ru-RU" w:bidi="ru-RU"/>
        </w:rPr>
        <w:t xml:space="preserve">Словарь русского языка </w:t>
      </w:r>
      <w:r>
        <w:rPr>
          <w:rStyle w:val="CharStyle73"/>
          <w:lang w:val="de-DE" w:eastAsia="de-DE" w:bidi="de-DE"/>
        </w:rPr>
        <w:t xml:space="preserve">XI-XVII </w:t>
      </w:r>
      <w:r>
        <w:rPr>
          <w:rStyle w:val="CharStyle73"/>
          <w:lang w:val="ru-RU" w:eastAsia="ru-RU" w:bidi="ru-RU"/>
        </w:rPr>
        <w:t>вв.,</w:t>
      </w:r>
      <w:r>
        <w:rPr>
          <w:lang w:val="ru-RU" w:eastAsia="ru-RU" w:bidi="ru-RU"/>
          <w:w w:val="100"/>
          <w:spacing w:val="0"/>
          <w:color w:val="000000"/>
          <w:position w:val="0"/>
        </w:rPr>
        <w:t xml:space="preserve"> ред. С. Г. Бархударов (Ф. П. Филин, Д. Н. Шмелев, Г. А. Богатова), Москва 1975 </w:t>
      </w:r>
      <w:r>
        <w:rPr>
          <w:lang w:val="pl-PL" w:eastAsia="pl-PL" w:bidi="pl-PL"/>
          <w:w w:val="100"/>
          <w:spacing w:val="0"/>
          <w:color w:val="000000"/>
          <w:position w:val="0"/>
        </w:rPr>
        <w:t xml:space="preserve">i </w:t>
      </w:r>
      <w:r>
        <w:rPr>
          <w:lang w:val="ru-RU" w:eastAsia="ru-RU" w:bidi="ru-RU"/>
          <w:w w:val="100"/>
          <w:spacing w:val="0"/>
          <w:color w:val="000000"/>
          <w:position w:val="0"/>
        </w:rPr>
        <w:t>п.</w:t>
      </w:r>
    </w:p>
    <w:p>
      <w:pPr>
        <w:pStyle w:val="Style70"/>
        <w:framePr w:w="7262" w:h="10209" w:hRule="exact" w:wrap="none" w:vAnchor="page" w:hAnchor="page" w:x="671" w:y="3242"/>
        <w:widowControl w:val="0"/>
        <w:keepNext w:val="0"/>
        <w:keepLines w:val="0"/>
        <w:shd w:val="clear" w:color="auto" w:fill="auto"/>
        <w:bidi w:val="0"/>
        <w:jc w:val="both"/>
        <w:spacing w:before="0" w:after="0"/>
        <w:ind w:left="380" w:right="0" w:hanging="380"/>
      </w:pPr>
      <w:r>
        <w:rPr>
          <w:rStyle w:val="CharStyle72"/>
          <w:lang w:val="en-US" w:eastAsia="en-US" w:bidi="en-US"/>
          <w:i w:val="0"/>
          <w:iCs w:val="0"/>
        </w:rPr>
        <w:t xml:space="preserve">SUM XVI-XVII </w:t>
      </w:r>
      <w:r>
        <w:rPr>
          <w:rStyle w:val="CharStyle72"/>
          <w:lang w:val="ru-RU" w:eastAsia="ru-RU" w:bidi="ru-RU"/>
          <w:i w:val="0"/>
          <w:iCs w:val="0"/>
        </w:rPr>
        <w:t xml:space="preserve">- </w:t>
      </w:r>
      <w:r>
        <w:rPr>
          <w:lang w:val="ru-RU" w:eastAsia="ru-RU" w:bidi="ru-RU"/>
          <w:w w:val="100"/>
          <w:spacing w:val="0"/>
          <w:color w:val="000000"/>
          <w:position w:val="0"/>
        </w:rPr>
        <w:t>Словник укра</w:t>
      </w:r>
      <w:r>
        <w:rPr>
          <w:rStyle w:val="CharStyle73"/>
          <w:i/>
          <w:iCs/>
        </w:rPr>
        <w:t>ï</w:t>
      </w:r>
      <w:r>
        <w:rPr>
          <w:rStyle w:val="CharStyle27"/>
          <w:lang w:val="ru-RU" w:eastAsia="ru-RU" w:bidi="ru-RU"/>
          <w:i w:val="0"/>
          <w:iCs w:val="0"/>
        </w:rPr>
        <w:t>н</w:t>
      </w:r>
      <w:r>
        <w:rPr>
          <w:rStyle w:val="CharStyle73"/>
          <w:lang w:val="ru-RU" w:eastAsia="ru-RU" w:bidi="ru-RU"/>
          <w:i/>
          <w:iCs/>
        </w:rPr>
        <w:t>сько</w:t>
      </w:r>
      <w:r>
        <w:rPr>
          <w:rStyle w:val="CharStyle73"/>
          <w:i/>
          <w:iCs/>
        </w:rPr>
        <w:t>ï</w:t>
      </w:r>
      <w:r>
        <w:rPr>
          <w:rStyle w:val="CharStyle73"/>
          <w:lang w:val="ru-RU" w:eastAsia="ru-RU" w:bidi="ru-RU"/>
          <w:i/>
          <w:iCs/>
        </w:rPr>
        <w:t xml:space="preserve"> мов</w:t>
      </w:r>
      <w:r>
        <w:rPr>
          <w:rStyle w:val="CharStyle73"/>
          <w:i/>
          <w:iCs/>
        </w:rPr>
        <w:t>u</w:t>
      </w:r>
      <w:r>
        <w:rPr>
          <w:lang w:val="ru-RU" w:eastAsia="ru-RU" w:bidi="ru-RU"/>
          <w:w w:val="100"/>
          <w:spacing w:val="0"/>
          <w:color w:val="000000"/>
          <w:position w:val="0"/>
        </w:rPr>
        <w:t xml:space="preserve"> XVI - першо</w:t>
      </w:r>
      <w:r>
        <w:rPr>
          <w:rStyle w:val="CharStyle73"/>
          <w:i/>
          <w:iCs/>
        </w:rPr>
        <w:t>ï</w:t>
      </w:r>
      <w:r>
        <w:rPr>
          <w:lang w:val="ru-RU" w:eastAsia="ru-RU" w:bidi="ru-RU"/>
          <w:w w:val="100"/>
          <w:spacing w:val="0"/>
          <w:color w:val="000000"/>
          <w:position w:val="0"/>
        </w:rPr>
        <w:t xml:space="preserve"> полови</w:t>
      </w:r>
      <w:r>
        <w:rPr>
          <w:rStyle w:val="CharStyle27"/>
          <w:lang w:val="ru-RU" w:eastAsia="ru-RU" w:bidi="ru-RU"/>
          <w:i w:val="0"/>
          <w:iCs w:val="0"/>
        </w:rPr>
        <w:t>н</w:t>
      </w:r>
      <w:r>
        <w:rPr>
          <w:lang w:val="ru-RU" w:eastAsia="ru-RU" w:bidi="ru-RU"/>
          <w:w w:val="100"/>
          <w:spacing w:val="0"/>
          <w:color w:val="000000"/>
          <w:position w:val="0"/>
        </w:rPr>
        <w:t xml:space="preserve">и XVII </w:t>
      </w:r>
      <w:r>
        <w:rPr>
          <w:lang w:val="en-US" w:eastAsia="en-US" w:bidi="en-US"/>
          <w:w w:val="100"/>
          <w:spacing w:val="0"/>
          <w:color w:val="000000"/>
          <w:position w:val="0"/>
        </w:rPr>
        <w:t xml:space="preserve">cm., </w:t>
      </w:r>
      <w:r>
        <w:rPr>
          <w:rStyle w:val="CharStyle72"/>
          <w:lang w:val="ru-RU" w:eastAsia="ru-RU" w:bidi="ru-RU"/>
          <w:i w:val="0"/>
          <w:iCs w:val="0"/>
        </w:rPr>
        <w:t xml:space="preserve">ред. Д. Гринчишин, </w:t>
      </w:r>
      <w:r>
        <w:rPr>
          <w:rStyle w:val="CharStyle100"/>
          <w:i w:val="0"/>
          <w:iCs w:val="0"/>
        </w:rPr>
        <w:t>Л</w:t>
      </w:r>
      <w:r>
        <w:rPr>
          <w:rStyle w:val="CharStyle73"/>
          <w:lang w:val="ru-RU" w:eastAsia="ru-RU" w:bidi="ru-RU"/>
          <w:i/>
          <w:iCs/>
        </w:rPr>
        <w:t>ьв</w:t>
      </w:r>
      <w:r>
        <w:rPr>
          <w:lang w:val="pl-PL" w:eastAsia="pl-PL" w:bidi="pl-PL"/>
          <w:w w:val="100"/>
          <w:spacing w:val="0"/>
          <w:color w:val="000000"/>
          <w:position w:val="0"/>
        </w:rPr>
        <w:t>i</w:t>
      </w:r>
      <w:r>
        <w:rPr>
          <w:lang w:val="ru-RU" w:eastAsia="ru-RU" w:bidi="ru-RU"/>
          <w:w w:val="100"/>
          <w:spacing w:val="0"/>
          <w:color w:val="000000"/>
          <w:position w:val="0"/>
        </w:rPr>
        <w:t>в</w:t>
      </w:r>
      <w:r>
        <w:rPr>
          <w:rStyle w:val="CharStyle98"/>
          <w:i w:val="0"/>
          <w:iCs w:val="0"/>
        </w:rPr>
        <w:t xml:space="preserve"> </w:t>
      </w:r>
      <w:r>
        <w:rPr>
          <w:rStyle w:val="CharStyle72"/>
          <w:lang w:val="ru-RU" w:eastAsia="ru-RU" w:bidi="ru-RU"/>
          <w:i w:val="0"/>
          <w:iCs w:val="0"/>
        </w:rPr>
        <w:t xml:space="preserve">1994 </w:t>
      </w:r>
      <w:r>
        <w:rPr>
          <w:rStyle w:val="CharStyle99"/>
          <w:i w:val="0"/>
          <w:iCs w:val="0"/>
        </w:rPr>
        <w:t>i n.</w:t>
      </w:r>
    </w:p>
    <w:p>
      <w:pPr>
        <w:pStyle w:val="Style26"/>
        <w:framePr w:w="7262" w:h="10209" w:hRule="exact" w:wrap="none" w:vAnchor="page" w:hAnchor="page" w:x="671" w:y="3242"/>
        <w:widowControl w:val="0"/>
        <w:keepNext w:val="0"/>
        <w:keepLines w:val="0"/>
        <w:shd w:val="clear" w:color="auto" w:fill="auto"/>
        <w:bidi w:val="0"/>
        <w:spacing w:before="0" w:after="0" w:line="218" w:lineRule="exact"/>
        <w:ind w:left="380" w:right="0" w:hanging="380"/>
      </w:pPr>
      <w:r>
        <w:rPr>
          <w:lang w:val="de-DE" w:eastAsia="de-DE" w:bidi="de-DE"/>
          <w:w w:val="100"/>
          <w:spacing w:val="0"/>
          <w:color w:val="000000"/>
          <w:position w:val="0"/>
        </w:rPr>
        <w:t xml:space="preserve">SW - </w:t>
      </w:r>
      <w:r>
        <w:rPr>
          <w:rStyle w:val="CharStyle73"/>
        </w:rPr>
        <w:t>Słownik języka polskiego,</w:t>
      </w:r>
      <w:r>
        <w:rPr>
          <w:lang w:val="pl-PL" w:eastAsia="pl-PL" w:bidi="pl-PL"/>
          <w:w w:val="100"/>
          <w:spacing w:val="0"/>
          <w:color w:val="000000"/>
          <w:position w:val="0"/>
        </w:rPr>
        <w:t xml:space="preserve"> 1908-1927, ułożony pod red. J. Karłowicza, A. Kryńskiego, W. Niedźwiedzkiego, t. </w:t>
      </w:r>
      <w:r>
        <w:rPr>
          <w:lang w:val="en-US" w:eastAsia="en-US" w:bidi="en-US"/>
          <w:w w:val="100"/>
          <w:spacing w:val="0"/>
          <w:color w:val="000000"/>
          <w:position w:val="0"/>
        </w:rPr>
        <w:t>I—</w:t>
      </w:r>
      <w:r>
        <w:rPr>
          <w:lang w:val="pl-PL" w:eastAsia="pl-PL" w:bidi="pl-PL"/>
          <w:w w:val="100"/>
          <w:spacing w:val="0"/>
          <w:color w:val="000000"/>
          <w:position w:val="0"/>
        </w:rPr>
        <w:t xml:space="preserve">VIII, Warszawa (tzw. </w:t>
      </w:r>
      <w:r>
        <w:rPr>
          <w:rStyle w:val="CharStyle73"/>
        </w:rPr>
        <w:t>Słownik war</w:t>
        <w:softHyphen/>
        <w:t>szawski).</w:t>
      </w:r>
    </w:p>
    <w:p>
      <w:pPr>
        <w:pStyle w:val="Style26"/>
        <w:framePr w:w="7262" w:h="10209" w:hRule="exact" w:wrap="none" w:vAnchor="page" w:hAnchor="page" w:x="671" w:y="3242"/>
        <w:widowControl w:val="0"/>
        <w:keepNext w:val="0"/>
        <w:keepLines w:val="0"/>
        <w:shd w:val="clear" w:color="auto" w:fill="auto"/>
        <w:bidi w:val="0"/>
        <w:spacing w:before="0" w:after="0" w:line="218" w:lineRule="exact"/>
        <w:ind w:left="380" w:right="0" w:hanging="380"/>
      </w:pPr>
      <w:r>
        <w:rPr>
          <w:lang w:val="pl-PL" w:eastAsia="pl-PL" w:bidi="pl-PL"/>
          <w:w w:val="100"/>
          <w:spacing w:val="0"/>
          <w:color w:val="000000"/>
          <w:position w:val="0"/>
        </w:rPr>
        <w:t xml:space="preserve">SWil - </w:t>
      </w:r>
      <w:r>
        <w:rPr>
          <w:rStyle w:val="CharStyle73"/>
        </w:rPr>
        <w:t>Słownik języka polskiego,</w:t>
      </w:r>
      <w:r>
        <w:rPr>
          <w:lang w:val="pl-PL" w:eastAsia="pl-PL" w:bidi="pl-PL"/>
          <w:w w:val="100"/>
          <w:spacing w:val="0"/>
          <w:color w:val="000000"/>
          <w:position w:val="0"/>
        </w:rPr>
        <w:t xml:space="preserve"> wypracowany przez A. Zdanowicza, M. Bohusza-Szyszkę i innych, t. 1-2, Wilno 1861.</w:t>
      </w:r>
    </w:p>
    <w:p>
      <w:pPr>
        <w:pStyle w:val="Style70"/>
        <w:framePr w:w="7262" w:h="10209" w:hRule="exact" w:wrap="none" w:vAnchor="page" w:hAnchor="page" w:x="671" w:y="3242"/>
        <w:tabs>
          <w:tab w:leader="none" w:pos="318" w:val="left"/>
        </w:tabs>
        <w:widowControl w:val="0"/>
        <w:keepNext w:val="0"/>
        <w:keepLines w:val="0"/>
        <w:shd w:val="clear" w:color="auto" w:fill="auto"/>
        <w:bidi w:val="0"/>
        <w:jc w:val="both"/>
        <w:spacing w:before="0" w:after="0"/>
        <w:ind w:left="380" w:right="0" w:hanging="380"/>
      </w:pPr>
      <w:r>
        <w:rPr>
          <w:rStyle w:val="CharStyle72"/>
          <w:i w:val="0"/>
          <w:iCs w:val="0"/>
        </w:rPr>
        <w:t>O.</w:t>
        <w:tab/>
        <w:t xml:space="preserve">N. </w:t>
      </w:r>
      <w:r>
        <w:rPr>
          <w:rStyle w:val="CharStyle72"/>
          <w:lang w:val="cs-CZ" w:eastAsia="cs-CZ" w:bidi="cs-CZ"/>
          <w:i w:val="0"/>
          <w:iCs w:val="0"/>
        </w:rPr>
        <w:t xml:space="preserve">Trubačev, </w:t>
      </w:r>
      <w:r>
        <w:rPr>
          <w:rStyle w:val="CharStyle72"/>
          <w:i w:val="0"/>
          <w:iCs w:val="0"/>
        </w:rPr>
        <w:t xml:space="preserve">1963, </w:t>
      </w:r>
      <w:r>
        <w:rPr>
          <w:lang w:val="ru-RU" w:eastAsia="ru-RU" w:bidi="ru-RU"/>
          <w:w w:val="100"/>
          <w:spacing w:val="0"/>
          <w:color w:val="000000"/>
          <w:position w:val="0"/>
        </w:rPr>
        <w:t>Этимологический словарь славянских языков. Про</w:t>
        <w:softHyphen/>
        <w:t>спект. Пробные статьи,</w:t>
      </w:r>
      <w:r>
        <w:rPr>
          <w:rStyle w:val="CharStyle72"/>
          <w:lang w:val="ru-RU" w:eastAsia="ru-RU" w:bidi="ru-RU"/>
          <w:i w:val="0"/>
          <w:iCs w:val="0"/>
        </w:rPr>
        <w:t xml:space="preserve"> Москва.</w:t>
      </w:r>
    </w:p>
    <w:p>
      <w:pPr>
        <w:pStyle w:val="Style26"/>
        <w:framePr w:w="7262" w:h="10209" w:hRule="exact" w:wrap="none" w:vAnchor="page" w:hAnchor="page" w:x="671" w:y="3242"/>
        <w:widowControl w:val="0"/>
        <w:keepNext w:val="0"/>
        <w:keepLines w:val="0"/>
        <w:shd w:val="clear" w:color="auto" w:fill="auto"/>
        <w:bidi w:val="0"/>
        <w:spacing w:before="0" w:after="0" w:line="218" w:lineRule="exact"/>
        <w:ind w:left="380" w:right="0" w:hanging="380"/>
      </w:pPr>
      <w:r>
        <w:rPr>
          <w:lang w:val="de-DE" w:eastAsia="de-DE" w:bidi="de-DE"/>
          <w:w w:val="100"/>
          <w:spacing w:val="0"/>
          <w:color w:val="000000"/>
          <w:position w:val="0"/>
        </w:rPr>
        <w:t xml:space="preserve">Vasmer </w:t>
      </w:r>
      <w:r>
        <w:rPr>
          <w:lang w:val="pl-PL" w:eastAsia="pl-PL" w:bidi="pl-PL"/>
          <w:w w:val="100"/>
          <w:spacing w:val="0"/>
          <w:color w:val="000000"/>
          <w:position w:val="0"/>
        </w:rPr>
        <w:t xml:space="preserve">REW </w:t>
      </w:r>
      <w:r>
        <w:rPr>
          <w:lang w:val="ru-RU" w:eastAsia="ru-RU" w:bidi="ru-RU"/>
          <w:w w:val="100"/>
          <w:spacing w:val="0"/>
          <w:color w:val="000000"/>
          <w:position w:val="0"/>
        </w:rPr>
        <w:t xml:space="preserve">- М. </w:t>
      </w:r>
      <w:r>
        <w:rPr>
          <w:lang w:val="de-DE" w:eastAsia="de-DE" w:bidi="de-DE"/>
          <w:w w:val="100"/>
          <w:spacing w:val="0"/>
          <w:color w:val="000000"/>
          <w:position w:val="0"/>
        </w:rPr>
        <w:t xml:space="preserve">Vasmer, </w:t>
      </w:r>
      <w:r>
        <w:rPr>
          <w:lang w:val="ru-RU" w:eastAsia="ru-RU" w:bidi="ru-RU"/>
          <w:w w:val="100"/>
          <w:spacing w:val="0"/>
          <w:color w:val="000000"/>
          <w:position w:val="0"/>
        </w:rPr>
        <w:t xml:space="preserve">1950-1958, </w:t>
      </w:r>
      <w:r>
        <w:rPr>
          <w:rStyle w:val="CharStyle73"/>
          <w:lang w:val="de-DE" w:eastAsia="de-DE" w:bidi="de-DE"/>
        </w:rPr>
        <w:t xml:space="preserve">Russisches etymologisches Wörterbuch, </w:t>
      </w:r>
      <w:r>
        <w:rPr>
          <w:lang w:val="de-DE" w:eastAsia="de-DE" w:bidi="de-DE"/>
          <w:w w:val="100"/>
          <w:spacing w:val="0"/>
          <w:color w:val="000000"/>
          <w:position w:val="0"/>
        </w:rPr>
        <w:t>t. I-III, Heidelberg.</w:t>
      </w:r>
    </w:p>
    <w:p>
      <w:pPr>
        <w:pStyle w:val="Style26"/>
        <w:framePr w:w="7262" w:h="10209" w:hRule="exact" w:wrap="none" w:vAnchor="page" w:hAnchor="page" w:x="671" w:y="3242"/>
        <w:widowControl w:val="0"/>
        <w:keepNext w:val="0"/>
        <w:keepLines w:val="0"/>
        <w:shd w:val="clear" w:color="auto" w:fill="auto"/>
        <w:bidi w:val="0"/>
        <w:spacing w:before="0" w:after="0" w:line="218" w:lineRule="exact"/>
        <w:ind w:left="380" w:right="0" w:hanging="380"/>
      </w:pPr>
      <w:r>
        <w:rPr>
          <w:lang w:val="de-DE" w:eastAsia="de-DE" w:bidi="de-DE"/>
          <w:w w:val="100"/>
          <w:spacing w:val="0"/>
          <w:color w:val="000000"/>
          <w:position w:val="0"/>
        </w:rPr>
        <w:t xml:space="preserve">Vasmer ESRJ - M. </w:t>
      </w:r>
      <w:r>
        <w:rPr>
          <w:lang w:val="ru-RU" w:eastAsia="ru-RU" w:bidi="ru-RU"/>
          <w:w w:val="100"/>
          <w:spacing w:val="0"/>
          <w:color w:val="000000"/>
          <w:position w:val="0"/>
        </w:rPr>
        <w:t xml:space="preserve">Фасмер, </w:t>
      </w:r>
      <w:r>
        <w:rPr>
          <w:lang w:val="de-DE" w:eastAsia="de-DE" w:bidi="de-DE"/>
          <w:w w:val="100"/>
          <w:spacing w:val="0"/>
          <w:color w:val="000000"/>
          <w:position w:val="0"/>
        </w:rPr>
        <w:t xml:space="preserve">1964-1973, </w:t>
      </w:r>
      <w:r>
        <w:rPr>
          <w:rStyle w:val="CharStyle73"/>
          <w:lang w:val="ru-RU" w:eastAsia="ru-RU" w:bidi="ru-RU"/>
        </w:rPr>
        <w:t>Этимологический словарь русского языка.</w:t>
      </w:r>
      <w:r>
        <w:rPr>
          <w:lang w:val="ru-RU" w:eastAsia="ru-RU" w:bidi="ru-RU"/>
          <w:w w:val="100"/>
          <w:spacing w:val="0"/>
          <w:color w:val="000000"/>
          <w:position w:val="0"/>
        </w:rPr>
        <w:t xml:space="preserve"> Перевод с нем. и дополнения О.Н. Трубачева, </w:t>
      </w:r>
      <w:r>
        <w:rPr>
          <w:lang w:val="cs-CZ" w:eastAsia="cs-CZ" w:bidi="cs-CZ"/>
          <w:w w:val="100"/>
          <w:spacing w:val="0"/>
          <w:color w:val="000000"/>
          <w:position w:val="0"/>
        </w:rPr>
        <w:t xml:space="preserve">t. I-TV, </w:t>
      </w:r>
      <w:r>
        <w:rPr>
          <w:lang w:val="ru-RU" w:eastAsia="ru-RU" w:bidi="ru-RU"/>
          <w:w w:val="100"/>
          <w:spacing w:val="0"/>
          <w:color w:val="000000"/>
          <w:position w:val="0"/>
        </w:rPr>
        <w:t>Москва.</w:t>
      </w:r>
    </w:p>
    <w:p>
      <w:pPr>
        <w:pStyle w:val="Style70"/>
        <w:framePr w:w="7262" w:h="10209" w:hRule="exact" w:wrap="none" w:vAnchor="page" w:hAnchor="page" w:x="671" w:y="3242"/>
        <w:widowControl w:val="0"/>
        <w:keepNext w:val="0"/>
        <w:keepLines w:val="0"/>
        <w:shd w:val="clear" w:color="auto" w:fill="auto"/>
        <w:bidi w:val="0"/>
        <w:jc w:val="both"/>
        <w:spacing w:before="0" w:after="0"/>
        <w:ind w:left="380" w:right="0" w:hanging="380"/>
      </w:pPr>
      <w:r>
        <w:rPr>
          <w:rStyle w:val="CharStyle72"/>
          <w:lang w:val="de-DE" w:eastAsia="de-DE" w:bidi="de-DE"/>
          <w:i w:val="0"/>
          <w:iCs w:val="0"/>
        </w:rPr>
        <w:t xml:space="preserve">Werenicz </w:t>
      </w:r>
      <w:r>
        <w:rPr>
          <w:rStyle w:val="CharStyle72"/>
          <w:lang w:val="ru-RU" w:eastAsia="ru-RU" w:bidi="ru-RU"/>
          <w:i w:val="0"/>
          <w:iCs w:val="0"/>
        </w:rPr>
        <w:t xml:space="preserve">- В. Л. Веренич, 1990, </w:t>
      </w:r>
      <w:r>
        <w:rPr>
          <w:lang w:val="ru-RU" w:eastAsia="ru-RU" w:bidi="ru-RU"/>
          <w:w w:val="100"/>
          <w:spacing w:val="0"/>
          <w:color w:val="000000"/>
          <w:position w:val="0"/>
        </w:rPr>
        <w:t>Польско-белорусское взаимодействие (на материале мазурского островного говора в Полесье)</w:t>
      </w:r>
      <w:r>
        <w:rPr>
          <w:rStyle w:val="CharStyle72"/>
          <w:lang w:val="ru-RU" w:eastAsia="ru-RU" w:bidi="ru-RU"/>
          <w:i w:val="0"/>
          <w:iCs w:val="0"/>
        </w:rPr>
        <w:t xml:space="preserve"> </w:t>
      </w:r>
      <w:r>
        <w:rPr>
          <w:rStyle w:val="CharStyle72"/>
          <w:i w:val="0"/>
          <w:iCs w:val="0"/>
        </w:rPr>
        <w:t xml:space="preserve">[w:] </w:t>
      </w:r>
      <w:r>
        <w:rPr>
          <w:lang w:val="pl-PL" w:eastAsia="pl-PL" w:bidi="pl-PL"/>
          <w:w w:val="100"/>
          <w:spacing w:val="0"/>
          <w:color w:val="000000"/>
          <w:position w:val="0"/>
        </w:rPr>
        <w:t>Studia nad pol</w:t>
        <w:softHyphen/>
        <w:t>szczyzną kresową,</w:t>
      </w:r>
      <w:r>
        <w:rPr>
          <w:rStyle w:val="CharStyle72"/>
          <w:i w:val="0"/>
          <w:iCs w:val="0"/>
        </w:rPr>
        <w:t xml:space="preserve"> t. V, </w:t>
      </w:r>
      <w:r>
        <w:rPr>
          <w:rStyle w:val="CharStyle72"/>
          <w:lang w:val="en-US" w:eastAsia="en-US" w:bidi="en-US"/>
          <w:i w:val="0"/>
          <w:iCs w:val="0"/>
        </w:rPr>
        <w:t xml:space="preserve">red. J. Rieger </w:t>
      </w:r>
      <w:r>
        <w:rPr>
          <w:rStyle w:val="CharStyle72"/>
          <w:i w:val="0"/>
          <w:iCs w:val="0"/>
        </w:rPr>
        <w:t>i W. Werenicz, Wrocław, s. 7-141.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3898" w:y="456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40</w:t>
      </w:r>
    </w:p>
    <w:p>
      <w:pPr>
        <w:pStyle w:val="Style19"/>
        <w:framePr w:wrap="none" w:vAnchor="page" w:hAnchor="page" w:x="6567" w:y="457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JANUSZ SIATKOWSKI</w:t>
      </w:r>
    </w:p>
    <w:p>
      <w:pPr>
        <w:pStyle w:val="Style15"/>
        <w:framePr w:w="7224" w:h="2047" w:hRule="exact" w:wrap="none" w:vAnchor="page" w:hAnchor="page" w:x="3883" w:y="4997"/>
        <w:widowControl w:val="0"/>
        <w:keepNext w:val="0"/>
        <w:keepLines w:val="0"/>
        <w:shd w:val="clear" w:color="auto" w:fill="auto"/>
        <w:bidi w:val="0"/>
        <w:spacing w:before="0" w:after="237" w:line="221" w:lineRule="exact"/>
        <w:ind w:left="0" w:right="20" w:firstLine="0"/>
      </w:pPr>
      <w:bookmarkStart w:id="12" w:name="bookmark12"/>
      <w:r>
        <w:rPr>
          <w:lang w:val="en-US" w:eastAsia="en-US" w:bidi="en-US"/>
          <w:w w:val="100"/>
          <w:spacing w:val="0"/>
          <w:color w:val="000000"/>
          <w:position w:val="0"/>
        </w:rPr>
        <w:t xml:space="preserve">Is the East Slavonic </w:t>
      </w:r>
      <w:r>
        <w:rPr>
          <w:rStyle w:val="CharStyle101"/>
          <w:b/>
          <w:bCs/>
        </w:rPr>
        <w:t>spina</w:t>
      </w:r>
      <w:r>
        <w:rPr>
          <w:lang w:val="en-US" w:eastAsia="en-US" w:bidi="en-US"/>
          <w:w w:val="100"/>
          <w:spacing w:val="0"/>
          <w:color w:val="000000"/>
          <w:position w:val="0"/>
        </w:rPr>
        <w:t xml:space="preserve"> </w:t>
      </w:r>
      <w:r>
        <w:rPr>
          <w:lang w:val="pl-PL" w:eastAsia="pl-PL" w:bidi="pl-PL"/>
          <w:w w:val="100"/>
          <w:spacing w:val="0"/>
          <w:color w:val="000000"/>
          <w:position w:val="0"/>
        </w:rPr>
        <w:t xml:space="preserve">‘plecy’ </w:t>
      </w:r>
      <w:r>
        <w:rPr>
          <w:lang w:val="en-US" w:eastAsia="en-US" w:bidi="en-US"/>
          <w:w w:val="100"/>
          <w:spacing w:val="0"/>
          <w:color w:val="000000"/>
          <w:position w:val="0"/>
        </w:rPr>
        <w:t>[‘back’] a borrowing</w:t>
        <w:br/>
        <w:t>from the Polish language?</w:t>
      </w:r>
      <w:bookmarkEnd w:id="12"/>
    </w:p>
    <w:p>
      <w:pPr>
        <w:pStyle w:val="Style17"/>
        <w:framePr w:w="7224" w:h="2047" w:hRule="exact" w:wrap="none" w:vAnchor="page" w:hAnchor="page" w:x="3883" w:y="4997"/>
        <w:widowControl w:val="0"/>
        <w:keepNext w:val="0"/>
        <w:keepLines w:val="0"/>
        <w:shd w:val="clear" w:color="auto" w:fill="auto"/>
        <w:bidi w:val="0"/>
        <w:spacing w:before="0" w:after="179" w:line="150" w:lineRule="exact"/>
        <w:ind w:left="0" w:right="20" w:firstLine="0"/>
      </w:pPr>
      <w:r>
        <w:rPr>
          <w:lang w:val="en-US" w:eastAsia="en-US" w:bidi="en-US"/>
          <w:w w:val="100"/>
          <w:spacing w:val="0"/>
          <w:color w:val="000000"/>
          <w:position w:val="0"/>
        </w:rPr>
        <w:t>Summary</w:t>
      </w:r>
    </w:p>
    <w:p>
      <w:pPr>
        <w:pStyle w:val="Style26"/>
        <w:framePr w:w="7224" w:h="2047" w:hRule="exact" w:wrap="none" w:vAnchor="page" w:hAnchor="page" w:x="3883" w:y="4997"/>
        <w:widowControl w:val="0"/>
        <w:keepNext w:val="0"/>
        <w:keepLines w:val="0"/>
        <w:shd w:val="clear" w:color="auto" w:fill="auto"/>
        <w:bidi w:val="0"/>
        <w:spacing w:before="0" w:after="0" w:line="218" w:lineRule="exact"/>
        <w:ind w:left="0" w:right="0" w:firstLine="360"/>
      </w:pPr>
      <w:r>
        <w:rPr>
          <w:lang w:val="en-US" w:eastAsia="en-US" w:bidi="en-US"/>
          <w:w w:val="100"/>
          <w:spacing w:val="0"/>
          <w:color w:val="000000"/>
          <w:position w:val="0"/>
        </w:rPr>
        <w:t>The direct neighbourhood of the Polish language with the East Slavonic languages substantiates various hypotheses of mutual borrowings. Detailed historic source records and data concerning linguistic geography permit a review of earlier suggestions regarding the etymology of such borrowings.</w:t>
      </w:r>
    </w:p>
    <w:p>
      <w:pPr>
        <w:pStyle w:val="Style26"/>
        <w:framePr w:w="7224" w:h="241" w:hRule="exact" w:wrap="none" w:vAnchor="page" w:hAnchor="page" w:x="3883" w:y="7240"/>
        <w:widowControl w:val="0"/>
        <w:keepNext w:val="0"/>
        <w:keepLines w:val="0"/>
        <w:shd w:val="clear" w:color="auto" w:fill="auto"/>
        <w:bidi w:val="0"/>
        <w:jc w:val="right"/>
        <w:spacing w:before="0" w:after="0" w:line="180" w:lineRule="exact"/>
        <w:ind w:left="0" w:right="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framePr w:w="7248" w:h="544" w:hRule="exact" w:wrap="none" w:vAnchor="page" w:hAnchor="page" w:x="565" w:y="2123"/>
        <w:widowControl w:val="0"/>
        <w:keepNext w:val="0"/>
        <w:keepLines w:val="0"/>
        <w:shd w:val="clear" w:color="auto" w:fill="auto"/>
        <w:bidi w:val="0"/>
        <w:jc w:val="left"/>
        <w:spacing w:before="0" w:after="0" w:line="245" w:lineRule="exact"/>
        <w:ind w:left="0" w:right="3000" w:firstLine="0"/>
      </w:pPr>
      <w:r>
        <w:rPr>
          <w:rStyle w:val="CharStyle75"/>
          <w:lang w:val="en-US" w:eastAsia="en-US" w:bidi="en-US"/>
        </w:rPr>
        <w:t xml:space="preserve">Joanna </w:t>
      </w:r>
      <w:r>
        <w:rPr>
          <w:rStyle w:val="CharStyle75"/>
        </w:rPr>
        <w:t xml:space="preserve">Joachimiak-Prażanowska </w:t>
      </w:r>
      <w:r>
        <w:rPr>
          <w:lang w:val="pl-PL" w:eastAsia="pl-PL" w:bidi="pl-PL"/>
          <w:w w:val="100"/>
          <w:spacing w:val="0"/>
          <w:color w:val="000000"/>
          <w:position w:val="0"/>
        </w:rPr>
        <w:t>(Uniwersytet Kazimierza Wielkiego, Bydgoszcz)</w:t>
      </w:r>
    </w:p>
    <w:p>
      <w:pPr>
        <w:pStyle w:val="Style93"/>
        <w:framePr w:w="7248" w:h="1017" w:hRule="exact" w:wrap="none" w:vAnchor="page" w:hAnchor="page" w:x="565" w:y="3094"/>
        <w:widowControl w:val="0"/>
        <w:keepNext w:val="0"/>
        <w:keepLines w:val="0"/>
        <w:shd w:val="clear" w:color="auto" w:fill="auto"/>
        <w:bidi w:val="0"/>
        <w:spacing w:before="0" w:after="0"/>
        <w:ind w:left="0" w:right="0" w:firstLine="0"/>
      </w:pPr>
      <w:bookmarkStart w:id="13" w:name="bookmark13"/>
      <w:r>
        <w:rPr>
          <w:lang w:val="pl-PL" w:eastAsia="pl-PL" w:bidi="pl-PL"/>
          <w:sz w:val="24"/>
          <w:szCs w:val="24"/>
          <w:w w:val="100"/>
          <w:spacing w:val="0"/>
          <w:color w:val="000000"/>
          <w:position w:val="0"/>
        </w:rPr>
        <w:t>RUSYCYZMY SŁOWNIKOWE</w:t>
        <w:br/>
        <w:t>W „KURIERZE WARSZAWSKIM”</w:t>
      </w:r>
      <w:bookmarkEnd w:id="13"/>
    </w:p>
    <w:p>
      <w:pPr>
        <w:pStyle w:val="Style93"/>
        <w:framePr w:w="7248" w:h="1017" w:hRule="exact" w:wrap="none" w:vAnchor="page" w:hAnchor="page" w:x="565" w:y="3094"/>
        <w:widowControl w:val="0"/>
        <w:keepNext w:val="0"/>
        <w:keepLines w:val="0"/>
        <w:shd w:val="clear" w:color="auto" w:fill="auto"/>
        <w:bidi w:val="0"/>
        <w:spacing w:before="0" w:after="0"/>
        <w:ind w:left="0" w:right="0" w:firstLine="0"/>
      </w:pPr>
      <w:bookmarkStart w:id="14" w:name="bookmark14"/>
      <w:r>
        <w:rPr>
          <w:lang w:val="pl-PL" w:eastAsia="pl-PL" w:bidi="pl-PL"/>
          <w:sz w:val="24"/>
          <w:szCs w:val="24"/>
          <w:w w:val="100"/>
          <w:spacing w:val="0"/>
          <w:color w:val="000000"/>
          <w:position w:val="0"/>
        </w:rPr>
        <w:t xml:space="preserve">Z PIERWSZEJ POŁOWY 1918 ROKU (LITERY </w:t>
      </w:r>
      <w:r>
        <w:rPr>
          <w:rStyle w:val="CharStyle95"/>
          <w:b/>
          <w:bCs/>
        </w:rPr>
        <w:t>A-K)</w:t>
      </w:r>
      <w:bookmarkEnd w:id="14"/>
    </w:p>
    <w:p>
      <w:pPr>
        <w:pStyle w:val="Style13"/>
        <w:framePr w:w="7248" w:h="7830" w:hRule="exact" w:wrap="none" w:vAnchor="page" w:hAnchor="page" w:x="565" w:y="4437"/>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Listopad 1918 roku był dla stolicy Polski historyczną datą, otwiera</w:t>
        <w:softHyphen/>
        <w:t>jącą epokę dynamicznego rozwoju zarówno samej Warszawy, jak i języka, którym posługiwali się jej mieszkańcy.</w:t>
      </w:r>
    </w:p>
    <w:p>
      <w:pPr>
        <w:pStyle w:val="Style17"/>
        <w:framePr w:w="7248" w:h="7830" w:hRule="exact" w:wrap="none" w:vAnchor="page" w:hAnchor="page" w:x="565" w:y="4437"/>
        <w:widowControl w:val="0"/>
        <w:keepNext w:val="0"/>
        <w:keepLines w:val="0"/>
        <w:shd w:val="clear" w:color="auto" w:fill="auto"/>
        <w:bidi w:val="0"/>
        <w:jc w:val="both"/>
        <w:spacing w:before="0" w:after="26" w:line="199" w:lineRule="exact"/>
        <w:ind w:left="400" w:right="0" w:firstLine="0"/>
      </w:pPr>
      <w:r>
        <w:rPr>
          <w:lang w:val="pl-PL" w:eastAsia="pl-PL" w:bidi="pl-PL"/>
          <w:w w:val="100"/>
          <w:spacing w:val="0"/>
          <w:color w:val="000000"/>
          <w:position w:val="0"/>
        </w:rPr>
        <w:t>Istnienie państwa polskiego było dla dziejów języka zawsze faktem niezmiernie do</w:t>
        <w:softHyphen/>
        <w:t>niosłym - w epokach upadku państwa pogarszały się także warunki rozwoju języka, w epokach świetności państwa - i sam język rozkwitał nowymi funkcjami, dojrzewało jego bogactwo i doskonaliła się sprawność [Skubalanka 1982, 221].</w:t>
      </w:r>
    </w:p>
    <w:p>
      <w:pPr>
        <w:pStyle w:val="Style13"/>
        <w:framePr w:w="7248" w:h="7830" w:hRule="exact" w:wrap="none" w:vAnchor="page" w:hAnchor="page" w:x="565" w:y="4437"/>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W doskonaleniu języka ogromną rolę odgrywała szkoła. W okresie po</w:t>
        <w:softHyphen/>
        <w:t>przedzającym wybuch I wojny światowej stan polskiego szkolnictwa ele</w:t>
        <w:softHyphen/>
        <w:t>mentarnego stolicy Polski był opłakany. Wiązało się to z trwającym 123 lata okresem zaborów i akcją rusyfikacyjną nasiloną po klęsce kolejnych powstań. Część polskich środowisk stała się praktycznie dwujęzyczna, bilingwizm zaś prowadził do interferencji językowej i pojawiania się zbęd</w:t>
        <w:softHyphen/>
        <w:t>nych zapożyczeń [Karaś 1996, 14]. Ponadto „Warszawa 1918 r. odzie</w:t>
        <w:softHyphen/>
        <w:t>dziczyła po zaborcach i okupantach ponurą spuściznę - analfabetyzm znacznej części mieszkańców stolicy, sięgający 40% ludności w wieku szkolnym. Odsetek ten w 1939 r. spadł do ok. 6,0” [Drozdowski, Zahor</w:t>
        <w:softHyphen/>
        <w:t>ski 1981, 411]. O uprzywilejowanej pozycji szkolnictwa warszawskiego w dwudziestoleciu międzywojennym i jej pozytywnych skutkach pisze Stanisław Konarski [1971, 245]. Wiadomo, że już w latach 20. XX w. w Warszawie pobierało nauki 15% uczniów szkół średnich ogólnokształ</w:t>
        <w:softHyphen/>
        <w:t>cących i zawodowych oraz 40% studentów i pracowników naukowych II Rzeczypospolitej [Drozdowski 1971, 308-309]. Kadrę naukową wzmoc</w:t>
        <w:softHyphen/>
        <w:t xml:space="preserve">nili m.in. uczeni, którzy powrócili z zagranicy, np. językoznawcy Jan Baudouin de </w:t>
      </w:r>
      <w:r>
        <w:rPr>
          <w:lang w:val="en-US" w:eastAsia="en-US" w:bidi="en-US"/>
          <w:w w:val="100"/>
          <w:spacing w:val="0"/>
          <w:color w:val="000000"/>
          <w:position w:val="0"/>
        </w:rPr>
        <w:t xml:space="preserve">Courtenay </w:t>
      </w:r>
      <w:r>
        <w:rPr>
          <w:lang w:val="pl-PL" w:eastAsia="pl-PL" w:bidi="pl-PL"/>
          <w:w w:val="100"/>
          <w:spacing w:val="0"/>
          <w:color w:val="000000"/>
          <w:position w:val="0"/>
        </w:rPr>
        <w:t>czy Wiktor Porzeziński [Safarewicz 1982, 210].</w:t>
      </w:r>
    </w:p>
    <w:p>
      <w:pPr>
        <w:pStyle w:val="Style13"/>
        <w:framePr w:w="7248" w:h="7830" w:hRule="exact" w:wrap="none" w:vAnchor="page" w:hAnchor="page" w:x="565" w:y="4437"/>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Międzywojenną Warszawę zamieszkiwała ludność prawie w połowie napływowa, do której należała przede wszystkim inteligencja. Nowi przy</w:t>
        <w:softHyphen/>
        <w:t>bysze byli bardzo zróżnicowani pod względem pochodzenia terytorial</w:t>
        <w:softHyphen/>
        <w:t>nego. Przenieśli się do stolicy Polski z Kresów Wschodnich, tj. Wilna, Lwowa, z południa, m.in. z Krakowa, a także z Poznańskiego oraz z pro</w:t>
        <w:softHyphen/>
        <w:t>wincji dawnego Królestwa, tzw. Galicji [Lam 1966, 205]. Ludność napły</w:t>
        <w:softHyphen/>
        <w:t>wowa posługiwała się rozmaitymi regionalnymi wariantami polszczyzny,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4011" w:y="287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42</w:t>
      </w:r>
    </w:p>
    <w:p>
      <w:pPr>
        <w:pStyle w:val="Style19"/>
        <w:framePr w:wrap="none" w:vAnchor="page" w:hAnchor="page" w:x="5950" w:y="2863"/>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JOANNA JOACHIMIAK-</w:t>
      </w:r>
      <w:r>
        <w:rPr>
          <w:lang w:val="pl-PL" w:eastAsia="pl-PL" w:bidi="pl-PL"/>
          <w:w w:val="100"/>
          <w:spacing w:val="0"/>
          <w:color w:val="000000"/>
          <w:position w:val="0"/>
        </w:rPr>
        <w:t>PRAŻANOWSKA</w:t>
      </w:r>
    </w:p>
    <w:p>
      <w:pPr>
        <w:pStyle w:val="Style13"/>
        <w:framePr w:w="7272" w:h="8282" w:hRule="exact" w:wrap="none" w:vAnchor="page" w:hAnchor="page" w:x="3958" w:y="3302"/>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w tym zwłaszcza północnokresowym dialektem kulturalnym, wyraźnie odróżniającym się od innych odmian języka polskiego.</w:t>
      </w:r>
    </w:p>
    <w:p>
      <w:pPr>
        <w:pStyle w:val="Style13"/>
        <w:framePr w:w="7272" w:h="8282" w:hRule="exact" w:wrap="none" w:vAnchor="page" w:hAnchor="page" w:x="3958" w:y="330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Wydaje się, że pewną wiedzę o stanie polszczyzny warszawskiej na po</w:t>
        <w:softHyphen/>
        <w:t>czątku okresu międzywojennego może dać analiza językoznawcza prasy ukazującej się wówczas w stolicy. W niniejszym artykule przedstawię wy</w:t>
        <w:softHyphen/>
        <w:t>niki ekscerpcji „Kuriera Warszawskiego”.</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Szczegółowo ekscerpowałam co dziesiąty numer gazety z pierwszej połowy 1918 r.</w:t>
      </w:r>
    </w:p>
    <w:p>
      <w:pPr>
        <w:pStyle w:val="Style13"/>
        <w:framePr w:w="7272" w:h="8282" w:hRule="exact" w:wrap="none" w:vAnchor="page" w:hAnchor="page" w:x="3958" w:y="330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„Kurier Warszawski”, popularna gazeta codzienna, ukazywał się w Warszawie od 1 stycznia 1821 roku. Jej założycielem i pierwszym re</w:t>
        <w:softHyphen/>
        <w:t xml:space="preserve">daktorem był poeta hrabia Bruno Kiciński. Przez następne 22 lata (od 1822 do 1844 r.) pismem kierował aktor i komediopisarz Ludwik Dmuszewski. Funkcje kolejnych redaktorów naczelnych pełnili: Ludwik de </w:t>
      </w:r>
      <w:r>
        <w:rPr>
          <w:lang w:val="en-US" w:eastAsia="en-US" w:bidi="en-US"/>
          <w:w w:val="100"/>
          <w:spacing w:val="0"/>
          <w:color w:val="000000"/>
          <w:position w:val="0"/>
        </w:rPr>
        <w:t xml:space="preserve">Vidal, </w:t>
      </w:r>
      <w:r>
        <w:rPr>
          <w:lang w:val="pl-PL" w:eastAsia="pl-PL" w:bidi="pl-PL"/>
          <w:w w:val="100"/>
          <w:spacing w:val="0"/>
          <w:color w:val="000000"/>
          <w:position w:val="0"/>
        </w:rPr>
        <w:t>Karol Kucz, Zygmunt Zaborowski, Edward Odyniec, Stanisław Bogusławski, Wacław Szymanowski, Franciszek Olszewski, Franciszek Nowodworski, Antoni Pietkiewicz, Władysław Korotyński, Jan Brzeziń</w:t>
        <w:softHyphen/>
        <w:t>ski. W okresie międzywojennym pismo redagował Konrad Olchowicz.</w:t>
      </w:r>
      <w:r>
        <w:rPr>
          <w:lang w:val="pl-PL" w:eastAsia="pl-PL" w:bidi="pl-PL"/>
          <w:vertAlign w:val="superscript"/>
          <w:w w:val="100"/>
          <w:spacing w:val="0"/>
          <w:color w:val="000000"/>
          <w:position w:val="0"/>
        </w:rPr>
        <w:t xml:space="preserve">1 2 </w:t>
      </w:r>
      <w:r>
        <w:rPr>
          <w:lang w:val="pl-PL" w:eastAsia="pl-PL" w:bidi="pl-PL"/>
          <w:w w:val="100"/>
          <w:spacing w:val="0"/>
          <w:color w:val="000000"/>
          <w:position w:val="0"/>
        </w:rPr>
        <w:t>W skład redakcji wchodzili: Stanisław Szczukowski (od 1914 r.) i Bruno Korotyński (od 1915 r.).</w:t>
      </w:r>
      <w:r>
        <w:rPr>
          <w:lang w:val="pl-PL" w:eastAsia="pl-PL" w:bidi="pl-PL"/>
          <w:vertAlign w:val="superscript"/>
          <w:w w:val="100"/>
          <w:spacing w:val="0"/>
          <w:color w:val="000000"/>
          <w:position w:val="0"/>
        </w:rPr>
        <w:t>3</w:t>
      </w:r>
    </w:p>
    <w:p>
      <w:pPr>
        <w:pStyle w:val="Style13"/>
        <w:framePr w:w="7272" w:h="8282" w:hRule="exact" w:wrap="none" w:vAnchor="page" w:hAnchor="page" w:x="3958" w:y="330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Dziennik liczył od 4 do 8 stron. Jego format - w porównaniu z pierw</w:t>
        <w:softHyphen/>
        <w:t>szymi wydaniami - powiększył się z 17 x 23 cm do 40 x 28 cm.</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Na łamach „Kuriera Warszawskiego”, jak w każdej gazecie codziennej, za</w:t>
        <w:softHyphen/>
        <w:t>mieszczano informacje i reportaże o ważniejszych wydarzeniach w sto</w:t>
        <w:softHyphen/>
        <w:t>licy i na prowincji. Dużo miejsca zajmowały recenzje teatralne, literackie i materiały krytyczne. W piśmie pojawiały się też korespondencje własne, nawiązujące do ówczesnej polityki państwa polskiego.</w:t>
      </w:r>
    </w:p>
    <w:p>
      <w:pPr>
        <w:pStyle w:val="Style13"/>
        <w:framePr w:w="7272" w:h="8282" w:hRule="exact" w:wrap="none" w:vAnchor="page" w:hAnchor="page" w:x="3958" w:y="330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Zdaniem Haliny Karaś:</w:t>
      </w:r>
    </w:p>
    <w:p>
      <w:pPr>
        <w:pStyle w:val="Style17"/>
        <w:framePr w:w="7272" w:h="8282" w:hRule="exact" w:wrap="none" w:vAnchor="page" w:hAnchor="page" w:x="3958" w:y="3302"/>
        <w:widowControl w:val="0"/>
        <w:keepNext w:val="0"/>
        <w:keepLines w:val="0"/>
        <w:shd w:val="clear" w:color="auto" w:fill="auto"/>
        <w:bidi w:val="0"/>
        <w:jc w:val="both"/>
        <w:spacing w:before="0" w:after="29" w:line="202" w:lineRule="exact"/>
        <w:ind w:left="400" w:right="0" w:firstLine="0"/>
      </w:pPr>
      <w:r>
        <w:rPr>
          <w:lang w:val="pl-PL" w:eastAsia="pl-PL" w:bidi="pl-PL"/>
          <w:w w:val="100"/>
          <w:spacing w:val="0"/>
          <w:color w:val="000000"/>
          <w:position w:val="0"/>
        </w:rPr>
        <w:t>„Kurier Warszawski” był najpoważniejszym pismem wśród wszystkich nowoczesnych dzienników polskich. Pod względem bogactwa informacji i tempa ich podawania mógł śmiało konkurować z najlepszymi dziennikami rosyjskimi i zachodnioeuropejskimi [1996, 32].</w:t>
      </w:r>
    </w:p>
    <w:p>
      <w:pPr>
        <w:pStyle w:val="Style13"/>
        <w:framePr w:w="7272" w:h="8282" w:hRule="exact" w:wrap="none" w:vAnchor="page" w:hAnchor="page" w:x="3958" w:y="330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Z badanej gazety wynotowałam wszystkie fakty językowe z zakresu słownictwa, które odbiegały od normy obowiązującej w początkach dwudziestolecia międzywojennego. Tu przedstawię jedynie rusycyzmy leksykalne</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(w tym tzw. sowietyzmy</w:t>
      </w:r>
      <w:r>
        <w:rPr>
          <w:lang w:val="pl-PL" w:eastAsia="pl-PL" w:bidi="pl-PL"/>
          <w:vertAlign w:val="superscript"/>
          <w:w w:val="100"/>
          <w:spacing w:val="0"/>
          <w:color w:val="000000"/>
          <w:position w:val="0"/>
        </w:rPr>
        <w:t>6</w:t>
      </w:r>
      <w:r>
        <w:rPr>
          <w:lang w:val="pl-PL" w:eastAsia="pl-PL" w:bidi="pl-PL"/>
          <w:w w:val="100"/>
          <w:spacing w:val="0"/>
          <w:color w:val="000000"/>
          <w:position w:val="0"/>
        </w:rPr>
        <w:t>). Wiadomo bowiem, że w prasie</w:t>
      </w:r>
    </w:p>
    <w:p>
      <w:pPr>
        <w:pStyle w:val="Style62"/>
        <w:framePr w:w="7229" w:h="239" w:hRule="exact" w:wrap="none" w:vAnchor="page" w:hAnchor="page" w:x="3958" w:y="11900"/>
        <w:tabs>
          <w:tab w:leader="none" w:pos="554" w:val="left"/>
        </w:tabs>
        <w:widowControl w:val="0"/>
        <w:keepNext w:val="0"/>
        <w:keepLines w:val="0"/>
        <w:shd w:val="clear" w:color="auto" w:fill="auto"/>
        <w:bidi w:val="0"/>
        <w:spacing w:before="0" w:after="0" w:line="209" w:lineRule="exact"/>
        <w:ind w:left="400" w:right="0" w:firstLine="0"/>
      </w:pPr>
      <w:r>
        <w:rPr>
          <w:lang w:val="pl-PL" w:eastAsia="pl-PL" w:bidi="pl-PL"/>
          <w:vertAlign w:val="superscript"/>
          <w:w w:val="100"/>
          <w:spacing w:val="0"/>
          <w:color w:val="000000"/>
          <w:position w:val="0"/>
        </w:rPr>
        <w:t>1</w:t>
      </w:r>
      <w:r>
        <w:rPr>
          <w:lang w:val="pl-PL" w:eastAsia="pl-PL" w:bidi="pl-PL"/>
          <w:w w:val="100"/>
          <w:spacing w:val="0"/>
          <w:color w:val="000000"/>
          <w:position w:val="0"/>
        </w:rPr>
        <w:tab/>
        <w:t>Gazeta ukazywała się przez całe dwudziestolecie międzywojenne.</w:t>
      </w:r>
    </w:p>
    <w:p>
      <w:pPr>
        <w:pStyle w:val="Style62"/>
        <w:framePr w:w="7229" w:h="213" w:hRule="exact" w:wrap="none" w:vAnchor="page" w:hAnchor="page" w:x="3958" w:y="12140"/>
        <w:tabs>
          <w:tab w:leader="none" w:pos="546" w:val="left"/>
        </w:tabs>
        <w:widowControl w:val="0"/>
        <w:keepNext w:val="0"/>
        <w:keepLines w:val="0"/>
        <w:shd w:val="clear" w:color="auto" w:fill="auto"/>
        <w:bidi w:val="0"/>
        <w:spacing w:before="0" w:after="0" w:line="209" w:lineRule="exact"/>
        <w:ind w:left="38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Był redaktorem od 1905 r.</w:t>
      </w:r>
    </w:p>
    <w:p>
      <w:pPr>
        <w:pStyle w:val="Style62"/>
        <w:framePr w:w="7229" w:h="218" w:hRule="exact" w:wrap="none" w:vAnchor="page" w:hAnchor="page" w:x="3958" w:y="12346"/>
        <w:tabs>
          <w:tab w:leader="none" w:pos="548" w:val="left"/>
        </w:tabs>
        <w:widowControl w:val="0"/>
        <w:keepNext w:val="0"/>
        <w:keepLines w:val="0"/>
        <w:shd w:val="clear" w:color="auto" w:fill="auto"/>
        <w:bidi w:val="0"/>
        <w:spacing w:before="0" w:after="0" w:line="209" w:lineRule="exact"/>
        <w:ind w:left="38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Podaję za „Kurierem Warszawskim” </w:t>
      </w:r>
      <w:r>
        <w:rPr>
          <w:lang w:val="ru-RU" w:eastAsia="ru-RU" w:bidi="ru-RU"/>
          <w:w w:val="100"/>
          <w:spacing w:val="0"/>
          <w:color w:val="000000"/>
          <w:position w:val="0"/>
        </w:rPr>
        <w:t xml:space="preserve">1921/1/4 </w:t>
      </w:r>
      <w:r>
        <w:rPr>
          <w:lang w:val="pl-PL" w:eastAsia="pl-PL" w:bidi="pl-PL"/>
          <w:w w:val="100"/>
          <w:spacing w:val="0"/>
          <w:color w:val="000000"/>
          <w:position w:val="0"/>
        </w:rPr>
        <w:t>(nr jubileuszowy).</w:t>
      </w:r>
    </w:p>
    <w:p>
      <w:pPr>
        <w:pStyle w:val="Style62"/>
        <w:framePr w:w="7229" w:h="215" w:hRule="exact" w:wrap="none" w:vAnchor="page" w:hAnchor="page" w:x="3958" w:y="12557"/>
        <w:tabs>
          <w:tab w:leader="none" w:pos="553" w:val="left"/>
        </w:tabs>
        <w:widowControl w:val="0"/>
        <w:keepNext w:val="0"/>
        <w:keepLines w:val="0"/>
        <w:shd w:val="clear" w:color="auto" w:fill="auto"/>
        <w:bidi w:val="0"/>
        <w:spacing w:before="0" w:after="0" w:line="209" w:lineRule="exact"/>
        <w:ind w:left="38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Podaję za „Kurierem Warszawskim” </w:t>
      </w:r>
      <w:r>
        <w:rPr>
          <w:lang w:val="ru-RU" w:eastAsia="ru-RU" w:bidi="ru-RU"/>
          <w:w w:val="100"/>
          <w:spacing w:val="0"/>
          <w:color w:val="000000"/>
          <w:position w:val="0"/>
        </w:rPr>
        <w:t xml:space="preserve">1921/1/3 </w:t>
      </w:r>
      <w:r>
        <w:rPr>
          <w:lang w:val="pl-PL" w:eastAsia="pl-PL" w:bidi="pl-PL"/>
          <w:w w:val="100"/>
          <w:spacing w:val="0"/>
          <w:color w:val="000000"/>
          <w:position w:val="0"/>
        </w:rPr>
        <w:t>(nr jubileuszowy).</w:t>
      </w:r>
    </w:p>
    <w:p>
      <w:pPr>
        <w:pStyle w:val="Style62"/>
        <w:framePr w:w="7229" w:h="634" w:hRule="exact" w:wrap="none" w:vAnchor="page" w:hAnchor="page" w:x="3958" w:y="12771"/>
        <w:tabs>
          <w:tab w:leader="none" w:pos="516"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5</w:t>
      </w:r>
      <w:r>
        <w:rPr>
          <w:lang w:val="pl-PL" w:eastAsia="pl-PL" w:bidi="pl-PL"/>
          <w:w w:val="100"/>
          <w:spacing w:val="0"/>
          <w:color w:val="000000"/>
          <w:position w:val="0"/>
        </w:rPr>
        <w:tab/>
        <w:t>Pozostała część leksyki (głównie słownictwo przestarzałe, w tym wyrazy, które mają wsparcie języka rosyjskiego) zostanie przedstawiona w innym miej</w:t>
        <w:softHyphen/>
        <w:t>scu.</w:t>
      </w:r>
    </w:p>
    <w:p>
      <w:pPr>
        <w:pStyle w:val="Style62"/>
        <w:framePr w:w="7229" w:h="878" w:hRule="exact" w:wrap="none" w:vAnchor="page" w:hAnchor="page" w:x="3958" w:y="13399"/>
        <w:tabs>
          <w:tab w:leader="none" w:pos="523"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6</w:t>
      </w:r>
      <w:r>
        <w:rPr>
          <w:lang w:val="pl-PL" w:eastAsia="pl-PL" w:bidi="pl-PL"/>
          <w:w w:val="100"/>
          <w:spacing w:val="0"/>
          <w:color w:val="000000"/>
          <w:position w:val="0"/>
        </w:rPr>
        <w:tab/>
        <w:t>Sowietyzmami - jak pisze K. Sierocka - nazywano „nowe pojęcia, nowe terminy, nowe słowa, powstałe w czasie rewolucji proletariackiej, w procesie budownictwa socjalistycznego w ZSRR odpowiadające nowym, socjalistycznym stosunkom” [Sierocka 1963, 40]. W rosyjskim języku porewolucyjnym (oraz</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735" w:y="2850"/>
        <w:widowControl w:val="0"/>
        <w:keepNext w:val="0"/>
        <w:keepLines w:val="0"/>
        <w:shd w:val="clear" w:color="auto" w:fill="auto"/>
        <w:bidi w:val="0"/>
        <w:jc w:val="left"/>
        <w:spacing w:before="0" w:after="0" w:line="160" w:lineRule="exact"/>
        <w:ind w:left="0" w:right="0" w:firstLine="0"/>
      </w:pPr>
      <w:r>
        <w:rPr>
          <w:rStyle w:val="CharStyle21"/>
          <w:b/>
          <w:bCs/>
        </w:rPr>
        <w:t>RUSYCYZMY SŁOWNIKOWE W „KURIERZE WARSZAWSKIM”...</w:t>
      </w:r>
    </w:p>
    <w:p>
      <w:pPr>
        <w:pStyle w:val="Style19"/>
        <w:framePr w:wrap="none" w:vAnchor="page" w:hAnchor="page" w:x="7696" w:y="283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43</w:t>
      </w:r>
    </w:p>
    <w:p>
      <w:pPr>
        <w:pStyle w:val="Style13"/>
        <w:framePr w:w="7277" w:h="8798" w:hRule="exact" w:wrap="none" w:vAnchor="page" w:hAnchor="page" w:x="669" w:y="3266"/>
        <w:widowControl w:val="0"/>
        <w:keepNext w:val="0"/>
        <w:keepLines w:val="0"/>
        <w:shd w:val="clear" w:color="auto" w:fill="auto"/>
        <w:bidi w:val="0"/>
        <w:jc w:val="both"/>
        <w:spacing w:before="0" w:after="180" w:line="242" w:lineRule="exact"/>
        <w:ind w:left="0" w:right="0" w:firstLine="0"/>
      </w:pPr>
      <w:r>
        <w:rPr>
          <w:lang w:val="pl-PL" w:eastAsia="pl-PL" w:bidi="pl-PL"/>
          <w:w w:val="100"/>
          <w:spacing w:val="0"/>
          <w:color w:val="000000"/>
          <w:position w:val="0"/>
        </w:rPr>
        <w:t>warszawskiej okresu zaborów, czyli pochodzącej z lat 1795-1918, wy</w:t>
        <w:softHyphen/>
        <w:t>stępowały rozmaite pożyczki z języka rosyjskiego [Karaś 1996]. Warto sprawdzić pod tym kątem gazety ukazujące się w dwudziestoleciu mię</w:t>
        <w:softHyphen/>
        <w:t>dzywojennym, a więc bezpośrednio po zrzuceniu rosyjskiego jarzma. Rekonesans rozpoczynam od najwcześniejszych numerów „Kuriera Warszawskiego” wydawanych w niepodległej Polsce, czyli w pierwszej połowie 1918 r. Przedstawię tu jedynie część zgromadzonego materiału leksykal</w:t>
        <w:softHyphen/>
        <w:t xml:space="preserve">nego, a mianowicie wyrazy i wyrażenia zaczynające się od liter </w:t>
      </w:r>
      <w:r>
        <w:rPr>
          <w:rStyle w:val="CharStyle61"/>
        </w:rPr>
        <w:t>A-K.</w:t>
      </w:r>
    </w:p>
    <w:p>
      <w:pPr>
        <w:pStyle w:val="Style13"/>
        <w:framePr w:w="7277" w:h="8798" w:hRule="exact" w:wrap="none" w:vAnchor="page" w:hAnchor="page" w:x="669" w:y="3266"/>
        <w:widowControl w:val="0"/>
        <w:keepNext w:val="0"/>
        <w:keepLines w:val="0"/>
        <w:shd w:val="clear" w:color="auto" w:fill="auto"/>
        <w:bidi w:val="0"/>
        <w:jc w:val="both"/>
        <w:spacing w:before="0" w:after="0" w:line="242" w:lineRule="exact"/>
        <w:ind w:left="0" w:right="0" w:firstLine="400"/>
      </w:pPr>
      <w:r>
        <w:rPr>
          <w:rStyle w:val="CharStyle61"/>
        </w:rPr>
        <w:t>Biała Gwardja</w:t>
      </w:r>
      <w:r>
        <w:rPr>
          <w:lang w:val="pl-PL" w:eastAsia="pl-PL" w:bidi="pl-PL"/>
          <w:w w:val="100"/>
          <w:spacing w:val="0"/>
          <w:color w:val="000000"/>
          <w:position w:val="0"/>
        </w:rPr>
        <w:t xml:space="preserve"> 'ogólna nazwa wojsk w czasie wojny domowej w Rosji (1918-1920)’:</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w:t>
      </w:r>
      <w:r>
        <w:rPr>
          <w:rStyle w:val="CharStyle61"/>
        </w:rPr>
        <w:t>Tutejszy sztab białej gwardji donosi: Pociąg idący z (...) rosyjskimi żołnierzami wysadzono w powietrze -</w:t>
      </w:r>
      <w:r>
        <w:rPr>
          <w:lang w:val="pl-PL" w:eastAsia="pl-PL" w:bidi="pl-PL"/>
          <w:w w:val="100"/>
          <w:spacing w:val="0"/>
          <w:color w:val="000000"/>
          <w:position w:val="0"/>
        </w:rPr>
        <w:t xml:space="preserve"> </w:t>
      </w:r>
      <w:r>
        <w:rPr>
          <w:lang w:val="ru-RU" w:eastAsia="ru-RU" w:bidi="ru-RU"/>
          <w:w w:val="100"/>
          <w:spacing w:val="0"/>
          <w:color w:val="000000"/>
          <w:position w:val="0"/>
        </w:rPr>
        <w:t>40/</w:t>
      </w:r>
      <w:r>
        <w:rPr>
          <w:lang w:val="pl-PL" w:eastAsia="pl-PL" w:bidi="pl-PL"/>
          <w:w w:val="100"/>
          <w:spacing w:val="0"/>
          <w:color w:val="000000"/>
          <w:position w:val="0"/>
        </w:rPr>
        <w:t>5;</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w polszczyźnie okresu zaborów jako „pożyczkę typową dla nowego okresu”, która poja</w:t>
        <w:softHyphen/>
        <w:t xml:space="preserve">wiła się po rewolucji w Rosji w 1917 r., rejestruje KarR 92; ros. (sowietyzm): </w:t>
      </w:r>
      <w:r>
        <w:rPr>
          <w:rStyle w:val="CharStyle61"/>
          <w:lang w:val="ru-RU" w:eastAsia="ru-RU" w:bidi="ru-RU"/>
        </w:rPr>
        <w:t>Белая гвардия</w:t>
      </w:r>
      <w:r>
        <w:rPr>
          <w:lang w:val="ru-RU" w:eastAsia="ru-RU" w:bidi="ru-RU"/>
          <w:w w:val="100"/>
          <w:spacing w:val="0"/>
          <w:color w:val="000000"/>
          <w:position w:val="0"/>
        </w:rPr>
        <w:t xml:space="preserve"> </w:t>
      </w:r>
      <w:r>
        <w:rPr>
          <w:lang w:val="pl-PL" w:eastAsia="pl-PL" w:bidi="pl-PL"/>
          <w:w w:val="100"/>
          <w:spacing w:val="0"/>
          <w:color w:val="000000"/>
          <w:position w:val="0"/>
        </w:rPr>
        <w:t xml:space="preserve">(SRJaO - w haśle </w:t>
      </w:r>
      <w:r>
        <w:rPr>
          <w:rStyle w:val="CharStyle61"/>
          <w:lang w:val="ru-RU" w:eastAsia="ru-RU" w:bidi="ru-RU"/>
        </w:rPr>
        <w:t>гвардия</w:t>
      </w:r>
      <w:r>
        <w:rPr>
          <w:lang w:val="pl-PL" w:eastAsia="pl-PL" w:bidi="pl-PL"/>
          <w:w w:val="100"/>
          <w:spacing w:val="0"/>
          <w:color w:val="000000"/>
          <w:position w:val="0"/>
        </w:rPr>
        <w:t>);</w:t>
      </w:r>
    </w:p>
    <w:p>
      <w:pPr>
        <w:pStyle w:val="Style13"/>
        <w:framePr w:w="7277" w:h="8798" w:hRule="exact" w:wrap="none" w:vAnchor="page" w:hAnchor="page" w:x="669" w:y="3266"/>
        <w:widowControl w:val="0"/>
        <w:keepNext w:val="0"/>
        <w:keepLines w:val="0"/>
        <w:shd w:val="clear" w:color="auto" w:fill="auto"/>
        <w:bidi w:val="0"/>
        <w:jc w:val="both"/>
        <w:spacing w:before="0" w:after="0" w:line="242" w:lineRule="exact"/>
        <w:ind w:left="0" w:right="0" w:firstLine="400"/>
      </w:pPr>
      <w:r>
        <w:rPr>
          <w:rStyle w:val="CharStyle61"/>
        </w:rPr>
        <w:t>bolszewicki</w:t>
      </w:r>
      <w:r>
        <w:rPr>
          <w:lang w:val="pl-PL" w:eastAsia="pl-PL" w:bidi="pl-PL"/>
          <w:w w:val="100"/>
          <w:spacing w:val="0"/>
          <w:color w:val="000000"/>
          <w:position w:val="0"/>
        </w:rPr>
        <w:t xml:space="preserve"> 'przym. od </w:t>
      </w:r>
      <w:r>
        <w:rPr>
          <w:rStyle w:val="CharStyle61"/>
        </w:rPr>
        <w:t>bolszewik</w:t>
      </w:r>
      <w:r>
        <w:rPr>
          <w:rStyle w:val="CharStyle61"/>
          <w:vertAlign w:val="superscript"/>
        </w:rPr>
        <w:t>9 10 11</w:t>
      </w:r>
      <w:r>
        <w:rPr>
          <w:rStyle w:val="CharStyle61"/>
        </w:rPr>
        <w:t>: Ustanowiono finlandzki rząd bol</w:t>
        <w:softHyphen/>
        <w:t>szewicki-</w:t>
      </w:r>
      <w:r>
        <w:rPr>
          <w:lang w:val="pl-PL" w:eastAsia="pl-PL" w:bidi="pl-PL"/>
          <w:w w:val="100"/>
          <w:spacing w:val="0"/>
          <w:color w:val="000000"/>
          <w:position w:val="0"/>
        </w:rPr>
        <w:t xml:space="preserve"> </w:t>
      </w:r>
      <w:r>
        <w:rPr>
          <w:lang w:val="ru-RU" w:eastAsia="ru-RU" w:bidi="ru-RU"/>
          <w:w w:val="100"/>
          <w:spacing w:val="0"/>
          <w:color w:val="000000"/>
          <w:position w:val="0"/>
        </w:rPr>
        <w:t xml:space="preserve">30/7 </w:t>
      </w:r>
      <w:r>
        <w:rPr>
          <w:lang w:val="pl-PL" w:eastAsia="pl-PL" w:bidi="pl-PL"/>
          <w:w w:val="100"/>
          <w:spacing w:val="0"/>
          <w:color w:val="000000"/>
          <w:position w:val="0"/>
        </w:rPr>
        <w:t xml:space="preserve">(2 razy); </w:t>
      </w:r>
      <w:r>
        <w:rPr>
          <w:rStyle w:val="CharStyle61"/>
        </w:rPr>
        <w:t>(...) przybyły nowe oddziały bolszewickie z ciężką artylerją</w:t>
      </w:r>
      <w:r>
        <w:rPr>
          <w:lang w:val="pl-PL" w:eastAsia="pl-PL" w:bidi="pl-PL"/>
          <w:w w:val="100"/>
          <w:spacing w:val="0"/>
          <w:color w:val="000000"/>
          <w:position w:val="0"/>
        </w:rPr>
        <w:t xml:space="preserve"> (...)- </w:t>
      </w:r>
      <w:r>
        <w:rPr>
          <w:lang w:val="ru-RU" w:eastAsia="ru-RU" w:bidi="ru-RU"/>
          <w:w w:val="100"/>
          <w:spacing w:val="0"/>
          <w:color w:val="000000"/>
          <w:position w:val="0"/>
        </w:rPr>
        <w:t xml:space="preserve">50/6; </w:t>
      </w:r>
      <w:r>
        <w:rPr>
          <w:rStyle w:val="CharStyle61"/>
        </w:rPr>
        <w:t>Bolszewiccy komisarze ludowi zarządzili aresztowa</w:t>
        <w:softHyphen/>
        <w:t>nie króla rumuńskiego-</w:t>
      </w:r>
      <w:r>
        <w:rPr>
          <w:lang w:val="pl-PL" w:eastAsia="pl-PL" w:bidi="pl-PL"/>
          <w:w w:val="100"/>
          <w:spacing w:val="0"/>
          <w:color w:val="000000"/>
          <w:position w:val="0"/>
        </w:rPr>
        <w:t xml:space="preserve"> </w:t>
      </w:r>
      <w:r>
        <w:rPr>
          <w:lang w:val="ru-RU" w:eastAsia="ru-RU" w:bidi="ru-RU"/>
          <w:w w:val="100"/>
          <w:spacing w:val="0"/>
          <w:color w:val="000000"/>
          <w:position w:val="0"/>
        </w:rPr>
        <w:t>18/19-20/</w:t>
      </w:r>
      <w:r>
        <w:rPr>
          <w:lang w:val="pl-PL" w:eastAsia="pl-PL" w:bidi="pl-PL"/>
          <w:w w:val="100"/>
          <w:spacing w:val="0"/>
          <w:color w:val="000000"/>
          <w:position w:val="0"/>
        </w:rPr>
        <w:t xml:space="preserve">13 (2 razy) oraz </w:t>
      </w:r>
      <w:r>
        <w:rPr>
          <w:lang w:val="ru-RU" w:eastAsia="ru-RU" w:bidi="ru-RU"/>
          <w:w w:val="100"/>
          <w:spacing w:val="0"/>
          <w:color w:val="000000"/>
          <w:position w:val="0"/>
        </w:rPr>
        <w:t xml:space="preserve">18/19-20/9, 18/40/5, 18/60/6; </w:t>
      </w:r>
      <w:r>
        <w:rPr>
          <w:lang w:val="pl-PL" w:eastAsia="pl-PL" w:bidi="pl-PL"/>
          <w:w w:val="100"/>
          <w:spacing w:val="0"/>
          <w:color w:val="000000"/>
          <w:position w:val="0"/>
        </w:rPr>
        <w:t>z polszczyzny okresu zaborów podaje KarR 92 i 153, z między</w:t>
        <w:softHyphen/>
        <w:t>wojnia poświadcza SIJP;</w:t>
      </w: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ros. (sowietyzm): </w:t>
      </w:r>
      <w:r>
        <w:rPr>
          <w:rStyle w:val="CharStyle61"/>
          <w:lang w:val="ru-RU" w:eastAsia="ru-RU" w:bidi="ru-RU"/>
        </w:rPr>
        <w:t>большевистский</w:t>
      </w:r>
      <w:r>
        <w:rPr>
          <w:lang w:val="ru-RU" w:eastAsia="ru-RU" w:bidi="ru-RU"/>
          <w:w w:val="100"/>
          <w:spacing w:val="0"/>
          <w:color w:val="000000"/>
          <w:position w:val="0"/>
        </w:rPr>
        <w:t xml:space="preserve"> </w:t>
      </w:r>
      <w:r>
        <w:rPr>
          <w:lang w:val="pl-PL" w:eastAsia="pl-PL" w:bidi="pl-PL"/>
          <w:w w:val="100"/>
          <w:spacing w:val="0"/>
          <w:color w:val="000000"/>
          <w:position w:val="0"/>
        </w:rPr>
        <w:t>(SRJaO);</w:t>
      </w:r>
    </w:p>
    <w:p>
      <w:pPr>
        <w:pStyle w:val="Style13"/>
        <w:framePr w:w="7277" w:h="8798" w:hRule="exact" w:wrap="none" w:vAnchor="page" w:hAnchor="page" w:x="669" w:y="3266"/>
        <w:widowControl w:val="0"/>
        <w:keepNext w:val="0"/>
        <w:keepLines w:val="0"/>
        <w:shd w:val="clear" w:color="auto" w:fill="auto"/>
        <w:bidi w:val="0"/>
        <w:jc w:val="both"/>
        <w:spacing w:before="0" w:after="0" w:line="242" w:lineRule="exact"/>
        <w:ind w:left="0" w:right="0" w:firstLine="400"/>
      </w:pPr>
      <w:r>
        <w:rPr>
          <w:rStyle w:val="CharStyle61"/>
        </w:rPr>
        <w:t>bolszewik</w:t>
      </w:r>
      <w:r>
        <w:rPr>
          <w:lang w:val="pl-PL" w:eastAsia="pl-PL" w:bidi="pl-PL"/>
          <w:w w:val="100"/>
          <w:spacing w:val="0"/>
          <w:color w:val="000000"/>
          <w:position w:val="0"/>
        </w:rPr>
        <w:t xml:space="preserve"> 'zwolennik teorii bolszewizmu’:</w:t>
      </w:r>
      <w:r>
        <w:rPr>
          <w:lang w:val="pl-PL" w:eastAsia="pl-PL" w:bidi="pl-PL"/>
          <w:vertAlign w:val="superscript"/>
          <w:w w:val="100"/>
          <w:spacing w:val="0"/>
          <w:color w:val="000000"/>
          <w:position w:val="0"/>
        </w:rPr>
        <w:t>10</w:t>
      </w:r>
      <w:r>
        <w:rPr>
          <w:lang w:val="pl-PL" w:eastAsia="pl-PL" w:bidi="pl-PL"/>
          <w:w w:val="100"/>
          <w:spacing w:val="0"/>
          <w:color w:val="000000"/>
          <w:position w:val="0"/>
        </w:rPr>
        <w:t xml:space="preserve"> </w:t>
      </w:r>
      <w:r>
        <w:rPr>
          <w:rStyle w:val="CharStyle61"/>
        </w:rPr>
        <w:t>Podczas walk bolszewicy rozpoczęli w mieście plądrowanie sklepów (...)-</w:t>
      </w:r>
      <w:r>
        <w:rPr>
          <w:lang w:val="pl-PL" w:eastAsia="pl-PL" w:bidi="pl-PL"/>
          <w:w w:val="100"/>
          <w:spacing w:val="0"/>
          <w:color w:val="000000"/>
          <w:position w:val="0"/>
        </w:rPr>
        <w:t xml:space="preserve"> </w:t>
      </w:r>
      <w:r>
        <w:rPr>
          <w:lang w:val="ru-RU" w:eastAsia="ru-RU" w:bidi="ru-RU"/>
          <w:w w:val="100"/>
          <w:spacing w:val="0"/>
          <w:color w:val="000000"/>
          <w:position w:val="0"/>
        </w:rPr>
        <w:t xml:space="preserve">18/50/6; </w:t>
      </w:r>
      <w:r>
        <w:rPr>
          <w:rStyle w:val="CharStyle61"/>
        </w:rPr>
        <w:t>(...) w swoim czasie bolszewicy zdobyli Berdyczów (...) -</w:t>
      </w:r>
      <w:r>
        <w:rPr>
          <w:lang w:val="pl-PL" w:eastAsia="pl-PL" w:bidi="pl-PL"/>
          <w:w w:val="100"/>
          <w:spacing w:val="0"/>
          <w:color w:val="000000"/>
          <w:position w:val="0"/>
        </w:rPr>
        <w:t xml:space="preserve"> </w:t>
      </w:r>
      <w:r>
        <w:rPr>
          <w:lang w:val="ru-RU" w:eastAsia="ru-RU" w:bidi="ru-RU"/>
          <w:w w:val="100"/>
          <w:spacing w:val="0"/>
          <w:color w:val="000000"/>
          <w:position w:val="0"/>
        </w:rPr>
        <w:t xml:space="preserve">60/3 </w:t>
      </w:r>
      <w:r>
        <w:rPr>
          <w:lang w:val="pl-PL" w:eastAsia="pl-PL" w:bidi="pl-PL"/>
          <w:w w:val="100"/>
          <w:spacing w:val="0"/>
          <w:color w:val="000000"/>
          <w:position w:val="0"/>
        </w:rPr>
        <w:t xml:space="preserve">(3 razy); </w:t>
      </w:r>
      <w:r>
        <w:rPr>
          <w:rStyle w:val="CharStyle61"/>
        </w:rPr>
        <w:t>(...) naraz</w:t>
      </w:r>
      <w:r>
        <w:rPr>
          <w:lang w:val="pl-PL" w:eastAsia="pl-PL" w:bidi="pl-PL"/>
          <w:w w:val="100"/>
          <w:spacing w:val="0"/>
          <w:color w:val="000000"/>
          <w:position w:val="0"/>
        </w:rPr>
        <w:t xml:space="preserve"> „</w:t>
      </w:r>
      <w:r>
        <w:rPr>
          <w:rStyle w:val="CharStyle61"/>
        </w:rPr>
        <w:t>bol</w:t>
        <w:softHyphen/>
        <w:t>szewicy</w:t>
      </w:r>
      <w:r>
        <w:rPr>
          <w:lang w:val="pl-PL" w:eastAsia="pl-PL" w:bidi="pl-PL"/>
          <w:w w:val="100"/>
          <w:spacing w:val="0"/>
          <w:color w:val="000000"/>
          <w:position w:val="0"/>
        </w:rPr>
        <w:t xml:space="preserve">” </w:t>
      </w:r>
      <w:r>
        <w:rPr>
          <w:rStyle w:val="CharStyle61"/>
        </w:rPr>
        <w:t>rozwiązali komisję likwidacyjną -</w:t>
      </w:r>
      <w:r>
        <w:rPr>
          <w:lang w:val="pl-PL" w:eastAsia="pl-PL" w:bidi="pl-PL"/>
          <w:w w:val="100"/>
          <w:spacing w:val="0"/>
          <w:color w:val="000000"/>
          <w:position w:val="0"/>
        </w:rPr>
        <w:t xml:space="preserve"> </w:t>
      </w:r>
      <w:r>
        <w:rPr>
          <w:lang w:val="ru-RU" w:eastAsia="ru-RU" w:bidi="ru-RU"/>
          <w:w w:val="100"/>
          <w:spacing w:val="0"/>
          <w:color w:val="000000"/>
          <w:position w:val="0"/>
        </w:rPr>
        <w:t xml:space="preserve">19-20/9 </w:t>
      </w:r>
      <w:r>
        <w:rPr>
          <w:lang w:val="pl-PL" w:eastAsia="pl-PL" w:bidi="pl-PL"/>
          <w:w w:val="100"/>
          <w:spacing w:val="0"/>
          <w:color w:val="000000"/>
          <w:position w:val="0"/>
        </w:rPr>
        <w:t xml:space="preserve">oraz </w:t>
      </w:r>
      <w:r>
        <w:rPr>
          <w:lang w:val="ru-RU" w:eastAsia="ru-RU" w:bidi="ru-RU"/>
          <w:w w:val="100"/>
          <w:spacing w:val="0"/>
          <w:color w:val="000000"/>
          <w:position w:val="0"/>
        </w:rPr>
        <w:t xml:space="preserve">18/10/6, 18/30/7 </w:t>
      </w:r>
      <w:r>
        <w:rPr>
          <w:lang w:val="pl-PL" w:eastAsia="pl-PL" w:bidi="pl-PL"/>
          <w:w w:val="100"/>
          <w:spacing w:val="0"/>
          <w:color w:val="000000"/>
          <w:position w:val="0"/>
        </w:rPr>
        <w:t xml:space="preserve">(2 razy), </w:t>
      </w:r>
      <w:r>
        <w:rPr>
          <w:lang w:val="ru-RU" w:eastAsia="ru-RU" w:bidi="ru-RU"/>
          <w:w w:val="100"/>
          <w:spacing w:val="0"/>
          <w:color w:val="000000"/>
          <w:position w:val="0"/>
        </w:rPr>
        <w:t xml:space="preserve">18/40/5, 18/40/2; </w:t>
      </w:r>
      <w:r>
        <w:rPr>
          <w:lang w:val="pl-PL" w:eastAsia="pl-PL" w:bidi="pl-PL"/>
          <w:w w:val="100"/>
          <w:spacing w:val="0"/>
          <w:color w:val="000000"/>
          <w:position w:val="0"/>
        </w:rPr>
        <w:t xml:space="preserve">w polszczyźnie z okresu zaborów notuje KarR 92 i 153; zapis z dwudziestolecia międzywojennego w SIJP z wartą uwagi semantyzacją: 'maksymalista, członek partii skrajnych rewolucjonistów rosyjskich, pragnących bezzwłocznie wprowadzić ustrój komunistyczny’ oraz w ESWO i MASWO; ros. (sowietyzm): </w:t>
      </w:r>
      <w:r>
        <w:rPr>
          <w:rStyle w:val="CharStyle61"/>
          <w:lang w:val="ru-RU" w:eastAsia="ru-RU" w:bidi="ru-RU"/>
        </w:rPr>
        <w:t>большевик</w:t>
      </w:r>
      <w:r>
        <w:rPr>
          <w:lang w:val="ru-RU" w:eastAsia="ru-RU" w:bidi="ru-RU"/>
          <w:w w:val="100"/>
          <w:spacing w:val="0"/>
          <w:color w:val="000000"/>
          <w:position w:val="0"/>
        </w:rPr>
        <w:t xml:space="preserve"> </w:t>
      </w:r>
      <w:r>
        <w:rPr>
          <w:lang w:val="pl-PL" w:eastAsia="pl-PL" w:bidi="pl-PL"/>
          <w:w w:val="100"/>
          <w:spacing w:val="0"/>
          <w:color w:val="000000"/>
          <w:position w:val="0"/>
        </w:rPr>
        <w:t xml:space="preserve">od </w:t>
      </w:r>
      <w:r>
        <w:rPr>
          <w:rStyle w:val="CharStyle61"/>
          <w:lang w:val="ru-RU" w:eastAsia="ru-RU" w:bidi="ru-RU"/>
        </w:rPr>
        <w:t>большинство</w:t>
      </w:r>
      <w:r>
        <w:rPr>
          <w:lang w:val="ru-RU" w:eastAsia="ru-RU" w:bidi="ru-RU"/>
          <w:w w:val="100"/>
          <w:spacing w:val="0"/>
          <w:color w:val="000000"/>
          <w:position w:val="0"/>
        </w:rPr>
        <w:t xml:space="preserve"> '</w:t>
      </w:r>
      <w:r>
        <w:rPr>
          <w:lang w:val="pl-PL" w:eastAsia="pl-PL" w:bidi="pl-PL"/>
          <w:w w:val="100"/>
          <w:spacing w:val="0"/>
          <w:color w:val="000000"/>
          <w:position w:val="0"/>
        </w:rPr>
        <w:t>większość’ (SRJaO);</w:t>
      </w:r>
    </w:p>
    <w:p>
      <w:pPr>
        <w:pStyle w:val="Style13"/>
        <w:framePr w:w="7277" w:h="8798" w:hRule="exact" w:wrap="none" w:vAnchor="page" w:hAnchor="page" w:x="669" w:y="3266"/>
        <w:widowControl w:val="0"/>
        <w:keepNext w:val="0"/>
        <w:keepLines w:val="0"/>
        <w:shd w:val="clear" w:color="auto" w:fill="auto"/>
        <w:bidi w:val="0"/>
        <w:jc w:val="both"/>
        <w:spacing w:before="0" w:after="0" w:line="242" w:lineRule="exact"/>
        <w:ind w:left="0" w:right="0" w:firstLine="400"/>
      </w:pPr>
      <w:r>
        <w:rPr>
          <w:rStyle w:val="CharStyle61"/>
        </w:rPr>
        <w:t>bolszewizm</w:t>
      </w:r>
      <w:r>
        <w:rPr>
          <w:lang w:val="pl-PL" w:eastAsia="pl-PL" w:bidi="pl-PL"/>
          <w:w w:val="100"/>
          <w:spacing w:val="0"/>
          <w:color w:val="000000"/>
          <w:position w:val="0"/>
        </w:rPr>
        <w:t xml:space="preserve"> 'skrajna teoria i taktyka rewolucyjnego socjalizmu (...); dyktatura proletariatu’:</w:t>
      </w: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w:t>
      </w:r>
      <w:r>
        <w:rPr>
          <w:rStyle w:val="CharStyle61"/>
        </w:rPr>
        <w:t>Bolszewizm jest tworem wyłącznie rosyj</w:t>
        <w:softHyphen/>
        <w:t>skim (...) -</w:t>
      </w:r>
      <w:r>
        <w:rPr>
          <w:lang w:val="pl-PL" w:eastAsia="pl-PL" w:bidi="pl-PL"/>
          <w:w w:val="100"/>
          <w:spacing w:val="0"/>
          <w:color w:val="000000"/>
          <w:position w:val="0"/>
        </w:rPr>
        <w:t xml:space="preserve"> </w:t>
      </w:r>
      <w:r>
        <w:rPr>
          <w:lang w:val="ru-RU" w:eastAsia="ru-RU" w:bidi="ru-RU"/>
          <w:w w:val="100"/>
          <w:spacing w:val="0"/>
          <w:color w:val="000000"/>
          <w:position w:val="0"/>
        </w:rPr>
        <w:t xml:space="preserve">60/3; </w:t>
      </w:r>
      <w:r>
        <w:rPr>
          <w:lang w:val="pl-PL" w:eastAsia="pl-PL" w:bidi="pl-PL"/>
          <w:w w:val="100"/>
          <w:spacing w:val="0"/>
          <w:color w:val="000000"/>
          <w:position w:val="0"/>
        </w:rPr>
        <w:t>z polszczyzny okresu zaborów podaje KarR 92 i 153, z dwudziestolecia międzywojennego - SIJP: 'hołdowanie skrajnemu ra</w:t>
        <w:softHyphen/>
        <w:t>dykalizmowi, niemal anarchizmowi; partia polityczna, pragnąca wpro-</w:t>
      </w:r>
    </w:p>
    <w:p>
      <w:pPr>
        <w:pStyle w:val="Style62"/>
        <w:framePr w:w="7258" w:h="459" w:hRule="exact" w:wrap="none" w:vAnchor="page" w:hAnchor="page" w:x="669" w:y="12311"/>
        <w:tabs>
          <w:tab w:leader="none" w:pos="523"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w mowie zamieszkujących ówczesną Rosję polskich komunistów) termin ten miał melioratywne zabarwienie uczuciowe, dziś jest nacechowany pejoratywnie.</w:t>
      </w:r>
    </w:p>
    <w:p>
      <w:pPr>
        <w:pStyle w:val="Style62"/>
        <w:framePr w:w="7258" w:h="215" w:hRule="exact" w:wrap="none" w:vAnchor="page" w:hAnchor="page" w:x="669" w:y="12764"/>
        <w:tabs>
          <w:tab w:leader="none" w:pos="608" w:val="left"/>
        </w:tabs>
        <w:widowControl w:val="0"/>
        <w:keepNext w:val="0"/>
        <w:keepLines w:val="0"/>
        <w:shd w:val="clear" w:color="auto" w:fill="auto"/>
        <w:bidi w:val="0"/>
        <w:spacing w:before="0" w:after="0"/>
        <w:ind w:left="44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Definicja za słownikiem języka rosyjskiego (SRJaO).</w:t>
      </w:r>
    </w:p>
    <w:p>
      <w:pPr>
        <w:pStyle w:val="Style62"/>
        <w:framePr w:w="7258" w:h="212" w:hRule="exact" w:wrap="none" w:vAnchor="page" w:hAnchor="page" w:x="669" w:y="12976"/>
        <w:tabs>
          <w:tab w:leader="none" w:pos="608" w:val="left"/>
        </w:tabs>
        <w:widowControl w:val="0"/>
        <w:keepNext w:val="0"/>
        <w:keepLines w:val="0"/>
        <w:shd w:val="clear" w:color="auto" w:fill="auto"/>
        <w:bidi w:val="0"/>
        <w:spacing w:before="0" w:after="0"/>
        <w:ind w:left="44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t>Liczby oznaczają numer czasopisma i stronę.</w:t>
      </w:r>
    </w:p>
    <w:p>
      <w:pPr>
        <w:pStyle w:val="Style62"/>
        <w:framePr w:w="7258" w:h="642" w:hRule="exact" w:wrap="none" w:vAnchor="page" w:hAnchor="page" w:x="669" w:y="13182"/>
        <w:tabs>
          <w:tab w:leader="none" w:pos="576" w:val="left"/>
        </w:tabs>
        <w:widowControl w:val="0"/>
        <w:keepNext w:val="0"/>
        <w:keepLines w:val="0"/>
        <w:shd w:val="clear" w:color="auto" w:fill="auto"/>
        <w:bidi w:val="0"/>
        <w:spacing w:before="0" w:after="0"/>
        <w:ind w:left="0" w:right="0" w:firstLine="44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Nie wynosi wprawdzie przymiotnika do rangi wyrazu hasłowego, ale został użyty w haśle </w:t>
      </w:r>
      <w:r>
        <w:rPr>
          <w:rStyle w:val="CharStyle64"/>
        </w:rPr>
        <w:t>bolszewizować</w:t>
      </w:r>
      <w:r>
        <w:rPr>
          <w:lang w:val="pl-PL" w:eastAsia="pl-PL" w:bidi="pl-PL"/>
          <w:w w:val="100"/>
          <w:spacing w:val="0"/>
          <w:color w:val="000000"/>
          <w:position w:val="0"/>
        </w:rPr>
        <w:t>: 'robić bolszewickim’ (o podobnych wypadkach, czyli wyrazach „ukrytych” w tekście SW, pisał Jan Wawrzyńczyk 2009).</w:t>
      </w:r>
    </w:p>
    <w:p>
      <w:pPr>
        <w:pStyle w:val="Style62"/>
        <w:framePr w:w="7258" w:h="215" w:hRule="exact" w:wrap="none" w:vAnchor="page" w:hAnchor="page" w:x="669" w:y="13820"/>
        <w:tabs>
          <w:tab w:leader="none" w:pos="608"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10</w:t>
      </w:r>
      <w:r>
        <w:rPr>
          <w:lang w:val="pl-PL" w:eastAsia="pl-PL" w:bidi="pl-PL"/>
          <w:w w:val="100"/>
          <w:spacing w:val="0"/>
          <w:color w:val="000000"/>
          <w:position w:val="0"/>
        </w:rPr>
        <w:tab/>
        <w:t>Definicja za ESWO.</w:t>
      </w:r>
    </w:p>
    <w:p>
      <w:pPr>
        <w:pStyle w:val="Style62"/>
        <w:framePr w:w="7258" w:h="248" w:hRule="exact" w:wrap="none" w:vAnchor="page" w:hAnchor="page" w:x="669" w:y="14029"/>
        <w:tabs>
          <w:tab w:leader="none" w:pos="610"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11</w:t>
      </w:r>
      <w:r>
        <w:rPr>
          <w:lang w:val="pl-PL" w:eastAsia="pl-PL" w:bidi="pl-PL"/>
          <w:w w:val="100"/>
          <w:spacing w:val="0"/>
          <w:color w:val="000000"/>
          <w:position w:val="0"/>
        </w:rPr>
        <w:tab/>
        <w:t>Definicja za ESWO.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4004" w:y="286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44</w:t>
      </w:r>
    </w:p>
    <w:p>
      <w:pPr>
        <w:pStyle w:val="Style19"/>
        <w:framePr w:wrap="none" w:vAnchor="page" w:hAnchor="page" w:x="5943" w:y="2851"/>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JOANNA JOACHIMIAK-</w:t>
      </w:r>
      <w:r>
        <w:rPr>
          <w:lang w:val="pl-PL" w:eastAsia="pl-PL" w:bidi="pl-PL"/>
          <w:w w:val="100"/>
          <w:spacing w:val="0"/>
          <w:color w:val="000000"/>
          <w:position w:val="0"/>
        </w:rPr>
        <w:t>PRAŻAN</w:t>
      </w:r>
      <w:r>
        <w:rPr>
          <w:lang w:val="en-US" w:eastAsia="en-US" w:bidi="en-US"/>
          <w:w w:val="100"/>
          <w:spacing w:val="0"/>
          <w:color w:val="000000"/>
          <w:position w:val="0"/>
        </w:rPr>
        <w:t>OWSKA</w:t>
      </w:r>
    </w:p>
    <w:p>
      <w:pPr>
        <w:pStyle w:val="Style13"/>
        <w:framePr w:w="7291" w:h="10946" w:hRule="exact" w:wrap="none" w:vAnchor="page" w:hAnchor="page" w:x="3951" w:y="3288"/>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wadzić ustrój komunistyczny’ oraz </w:t>
      </w:r>
      <w:r>
        <w:rPr>
          <w:lang w:val="de-DE" w:eastAsia="de-DE" w:bidi="de-DE"/>
          <w:w w:val="100"/>
          <w:spacing w:val="0"/>
          <w:color w:val="000000"/>
          <w:position w:val="0"/>
        </w:rPr>
        <w:t xml:space="preserve">ESWO; ros. (sowietyzm): </w:t>
      </w:r>
      <w:r>
        <w:rPr>
          <w:rStyle w:val="CharStyle61"/>
          <w:lang w:val="ru-RU" w:eastAsia="ru-RU" w:bidi="ru-RU"/>
        </w:rPr>
        <w:t xml:space="preserve">большевизм </w:t>
      </w:r>
      <w:r>
        <w:rPr>
          <w:lang w:val="pl-PL" w:eastAsia="pl-PL" w:bidi="pl-PL"/>
          <w:w w:val="100"/>
          <w:spacing w:val="0"/>
          <w:color w:val="000000"/>
          <w:position w:val="0"/>
        </w:rPr>
        <w:t>(SRJaO);</w:t>
      </w:r>
    </w:p>
    <w:p>
      <w:pPr>
        <w:pStyle w:val="Style13"/>
        <w:framePr w:w="7291" w:h="10946" w:hRule="exact" w:wrap="none" w:vAnchor="page" w:hAnchor="page" w:x="3951" w:y="3288"/>
        <w:widowControl w:val="0"/>
        <w:keepNext w:val="0"/>
        <w:keepLines w:val="0"/>
        <w:shd w:val="clear" w:color="auto" w:fill="auto"/>
        <w:bidi w:val="0"/>
        <w:jc w:val="both"/>
        <w:spacing w:before="0" w:after="0" w:line="240" w:lineRule="exact"/>
        <w:ind w:left="0" w:right="0" w:firstLine="420"/>
      </w:pPr>
      <w:r>
        <w:rPr>
          <w:rStyle w:val="CharStyle102"/>
        </w:rPr>
        <w:t>byt</w:t>
      </w:r>
      <w:r>
        <w:rPr>
          <w:rStyle w:val="CharStyle103"/>
        </w:rPr>
        <w:t xml:space="preserve"> </w:t>
      </w:r>
      <w:r>
        <w:rPr>
          <w:lang w:val="pl-PL" w:eastAsia="pl-PL" w:bidi="pl-PL"/>
          <w:w w:val="100"/>
          <w:spacing w:val="0"/>
          <w:color w:val="000000"/>
          <w:position w:val="0"/>
        </w:rPr>
        <w:t xml:space="preserve">‘codzienność, sprawy bytowe’: O </w:t>
      </w:r>
      <w:r>
        <w:rPr>
          <w:rStyle w:val="CharStyle61"/>
        </w:rPr>
        <w:t>byt nauczycielstwa -</w:t>
      </w:r>
      <w:r>
        <w:rPr>
          <w:lang w:val="pl-PL" w:eastAsia="pl-PL" w:bidi="pl-PL"/>
          <w:w w:val="100"/>
          <w:spacing w:val="0"/>
          <w:color w:val="000000"/>
          <w:position w:val="0"/>
        </w:rPr>
        <w:t xml:space="preserve"> </w:t>
      </w:r>
      <w:r>
        <w:rPr>
          <w:lang w:val="ru-RU" w:eastAsia="ru-RU" w:bidi="ru-RU"/>
          <w:w w:val="100"/>
          <w:spacing w:val="0"/>
          <w:color w:val="000000"/>
          <w:position w:val="0"/>
        </w:rPr>
        <w:t xml:space="preserve">18/40/1; </w:t>
      </w:r>
      <w:r>
        <w:rPr>
          <w:lang w:val="pl-PL" w:eastAsia="pl-PL" w:bidi="pl-PL"/>
          <w:w w:val="100"/>
          <w:spacing w:val="0"/>
          <w:color w:val="000000"/>
          <w:position w:val="0"/>
        </w:rPr>
        <w:t xml:space="preserve">z powojennej polszczyzny wileńskiej zapisy w MędJL 237, MędJP-II 240, MędJP-III 97 (kalka </w:t>
      </w:r>
      <w:r>
        <w:rPr>
          <w:lang w:val="cs-CZ" w:eastAsia="cs-CZ" w:bidi="cs-CZ"/>
          <w:w w:val="100"/>
          <w:spacing w:val="0"/>
          <w:color w:val="000000"/>
          <w:position w:val="0"/>
        </w:rPr>
        <w:t xml:space="preserve">sem. </w:t>
      </w:r>
      <w:r>
        <w:rPr>
          <w:lang w:val="pl-PL" w:eastAsia="pl-PL" w:bidi="pl-PL"/>
          <w:w w:val="100"/>
          <w:spacing w:val="0"/>
          <w:color w:val="000000"/>
          <w:position w:val="0"/>
        </w:rPr>
        <w:t xml:space="preserve">ros. wieloznacznego </w:t>
      </w:r>
      <w:r>
        <w:rPr>
          <w:rStyle w:val="CharStyle61"/>
          <w:lang w:val="ru-RU" w:eastAsia="ru-RU" w:bidi="ru-RU"/>
        </w:rPr>
        <w:t>быт -</w:t>
      </w:r>
      <w:r>
        <w:rPr>
          <w:lang w:val="ru-RU" w:eastAsia="ru-RU" w:bidi="ru-RU"/>
          <w:w w:val="100"/>
          <w:spacing w:val="0"/>
          <w:color w:val="000000"/>
          <w:position w:val="0"/>
        </w:rPr>
        <w:t xml:space="preserve"> </w:t>
      </w:r>
      <w:r>
        <w:rPr>
          <w:lang w:val="pl-PL" w:eastAsia="pl-PL" w:bidi="pl-PL"/>
          <w:w w:val="100"/>
          <w:spacing w:val="0"/>
          <w:color w:val="000000"/>
          <w:position w:val="0"/>
        </w:rPr>
        <w:t>SRJaO);</w:t>
      </w:r>
    </w:p>
    <w:p>
      <w:pPr>
        <w:pStyle w:val="Style13"/>
        <w:framePr w:w="7291" w:h="10946" w:hRule="exact" w:wrap="none" w:vAnchor="page" w:hAnchor="page" w:x="3951" w:y="3288"/>
        <w:widowControl w:val="0"/>
        <w:keepNext w:val="0"/>
        <w:keepLines w:val="0"/>
        <w:shd w:val="clear" w:color="auto" w:fill="auto"/>
        <w:bidi w:val="0"/>
        <w:jc w:val="both"/>
        <w:spacing w:before="0" w:after="0" w:line="240" w:lineRule="exact"/>
        <w:ind w:left="0" w:right="0" w:firstLine="420"/>
      </w:pPr>
      <w:r>
        <w:rPr>
          <w:rStyle w:val="CharStyle102"/>
        </w:rPr>
        <w:t>cerkiew</w:t>
      </w:r>
      <w:r>
        <w:rPr>
          <w:rStyle w:val="CharStyle103"/>
        </w:rPr>
        <w:t xml:space="preserve"> </w:t>
      </w:r>
      <w:r>
        <w:rPr>
          <w:lang w:val="pl-PL" w:eastAsia="pl-PL" w:bidi="pl-PL"/>
          <w:w w:val="100"/>
          <w:spacing w:val="0"/>
          <w:color w:val="000000"/>
          <w:position w:val="0"/>
        </w:rPr>
        <w:t xml:space="preserve">‘kościół obrządku wschodniego’: </w:t>
      </w:r>
      <w:r>
        <w:rPr>
          <w:rStyle w:val="CharStyle61"/>
        </w:rPr>
        <w:t>Maksymaliści nie uznają ani cerkwi</w:t>
      </w:r>
      <w:r>
        <w:rPr>
          <w:lang w:val="pl-PL" w:eastAsia="pl-PL" w:bidi="pl-PL"/>
          <w:w w:val="100"/>
          <w:spacing w:val="0"/>
          <w:color w:val="000000"/>
          <w:position w:val="0"/>
        </w:rPr>
        <w:t xml:space="preserve">, </w:t>
      </w:r>
      <w:r>
        <w:rPr>
          <w:rStyle w:val="CharStyle61"/>
        </w:rPr>
        <w:t>ani małżeństwa (...)-</w:t>
      </w:r>
      <w:r>
        <w:rPr>
          <w:lang w:val="pl-PL" w:eastAsia="pl-PL" w:bidi="pl-PL"/>
          <w:w w:val="100"/>
          <w:spacing w:val="0"/>
          <w:color w:val="000000"/>
          <w:position w:val="0"/>
        </w:rPr>
        <w:t xml:space="preserve"> </w:t>
      </w:r>
      <w:r>
        <w:rPr>
          <w:lang w:val="ru-RU" w:eastAsia="ru-RU" w:bidi="ru-RU"/>
          <w:w w:val="100"/>
          <w:spacing w:val="0"/>
          <w:color w:val="000000"/>
          <w:position w:val="0"/>
        </w:rPr>
        <w:t xml:space="preserve">18/50/5; </w:t>
      </w:r>
      <w:r>
        <w:rPr>
          <w:lang w:val="pl-PL" w:eastAsia="pl-PL" w:bidi="pl-PL"/>
          <w:w w:val="100"/>
          <w:spacing w:val="0"/>
          <w:color w:val="000000"/>
          <w:position w:val="0"/>
        </w:rPr>
        <w:t xml:space="preserve">z pamiętników zesłańców przytacza PihK 324; ros.: </w:t>
      </w:r>
      <w:r>
        <w:rPr>
          <w:rStyle w:val="CharStyle61"/>
          <w:lang w:val="ru-RU" w:eastAsia="ru-RU" w:bidi="ru-RU"/>
        </w:rPr>
        <w:t>церковь</w:t>
      </w:r>
      <w:r>
        <w:rPr>
          <w:lang w:val="ru-RU" w:eastAsia="ru-RU" w:bidi="ru-RU"/>
          <w:w w:val="100"/>
          <w:spacing w:val="0"/>
          <w:color w:val="000000"/>
          <w:position w:val="0"/>
        </w:rPr>
        <w:t xml:space="preserve"> </w:t>
      </w:r>
      <w:r>
        <w:rPr>
          <w:lang w:val="pl-PL" w:eastAsia="pl-PL" w:bidi="pl-PL"/>
          <w:w w:val="100"/>
          <w:spacing w:val="0"/>
          <w:color w:val="000000"/>
          <w:position w:val="0"/>
        </w:rPr>
        <w:t>(SRJaO);</w:t>
      </w:r>
    </w:p>
    <w:p>
      <w:pPr>
        <w:pStyle w:val="Style56"/>
        <w:framePr w:w="7291" w:h="10946" w:hRule="exact" w:wrap="none" w:vAnchor="page" w:hAnchor="page" w:x="3951" w:y="3288"/>
        <w:widowControl w:val="0"/>
        <w:keepNext w:val="0"/>
        <w:keepLines w:val="0"/>
        <w:shd w:val="clear" w:color="auto" w:fill="auto"/>
        <w:bidi w:val="0"/>
        <w:jc w:val="both"/>
        <w:spacing w:before="0" w:after="0" w:line="240" w:lineRule="exact"/>
        <w:ind w:left="0" w:right="0" w:firstLine="420"/>
      </w:pPr>
      <w:r>
        <w:rPr>
          <w:rStyle w:val="CharStyle104"/>
          <w:i/>
          <w:iCs/>
        </w:rPr>
        <w:t>Czerwona Gwardja</w:t>
      </w:r>
      <w:r>
        <w:rPr>
          <w:rStyle w:val="CharStyle105"/>
          <w:i w:val="0"/>
          <w:iCs w:val="0"/>
        </w:rPr>
        <w:t xml:space="preserve"> </w:t>
      </w:r>
      <w:r>
        <w:rPr>
          <w:rStyle w:val="CharStyle87"/>
          <w:i w:val="0"/>
          <w:iCs w:val="0"/>
        </w:rPr>
        <w:t xml:space="preserve">‘zbrojna organizacja robotnicza’: </w:t>
      </w:r>
      <w:r>
        <w:rPr>
          <w:lang w:val="pl-PL" w:eastAsia="pl-PL" w:bidi="pl-PL"/>
          <w:w w:val="100"/>
          <w:spacing w:val="0"/>
          <w:color w:val="000000"/>
          <w:position w:val="0"/>
        </w:rPr>
        <w:t>Czerwona gwardja otrzymuje rozkazy wprost od rządu bolszewickiego w Peters</w:t>
        <w:softHyphen/>
        <w:t>burgu -</w:t>
      </w:r>
      <w:r>
        <w:rPr>
          <w:rStyle w:val="CharStyle87"/>
          <w:i w:val="0"/>
          <w:iCs w:val="0"/>
        </w:rPr>
        <w:t xml:space="preserve"> </w:t>
      </w:r>
      <w:r>
        <w:rPr>
          <w:rStyle w:val="CharStyle87"/>
          <w:lang w:val="ru-RU" w:eastAsia="ru-RU" w:bidi="ru-RU"/>
          <w:i w:val="0"/>
          <w:iCs w:val="0"/>
        </w:rPr>
        <w:t xml:space="preserve">50/6; </w:t>
      </w:r>
      <w:r>
        <w:rPr>
          <w:lang w:val="pl-PL" w:eastAsia="pl-PL" w:bidi="pl-PL"/>
          <w:w w:val="100"/>
          <w:spacing w:val="0"/>
          <w:color w:val="000000"/>
          <w:position w:val="0"/>
        </w:rPr>
        <w:t>(...) cała południowa Finlandja znajduje się w rękach Czer</w:t>
        <w:softHyphen/>
        <w:t>wonej gwardji, popieranej przez żołnierzy rosyjskich -</w:t>
      </w:r>
      <w:r>
        <w:rPr>
          <w:rStyle w:val="CharStyle87"/>
          <w:i w:val="0"/>
          <w:iCs w:val="0"/>
        </w:rPr>
        <w:t xml:space="preserve"> </w:t>
      </w:r>
      <w:r>
        <w:rPr>
          <w:rStyle w:val="CharStyle87"/>
          <w:lang w:val="ru-RU" w:eastAsia="ru-RU" w:bidi="ru-RU"/>
          <w:i w:val="0"/>
          <w:iCs w:val="0"/>
        </w:rPr>
        <w:t xml:space="preserve">30/7; </w:t>
      </w:r>
      <w:r>
        <w:rPr>
          <w:lang w:val="pl-PL" w:eastAsia="pl-PL" w:bidi="pl-PL"/>
          <w:w w:val="100"/>
          <w:spacing w:val="0"/>
          <w:color w:val="000000"/>
          <w:position w:val="0"/>
        </w:rPr>
        <w:t>Czerwona gwardja zdziera owe plakaty -</w:t>
      </w:r>
      <w:r>
        <w:rPr>
          <w:rStyle w:val="CharStyle87"/>
          <w:i w:val="0"/>
          <w:iCs w:val="0"/>
        </w:rPr>
        <w:t xml:space="preserve"> </w:t>
      </w:r>
      <w:r>
        <w:rPr>
          <w:rStyle w:val="CharStyle87"/>
          <w:lang w:val="ru-RU" w:eastAsia="ru-RU" w:bidi="ru-RU"/>
          <w:i w:val="0"/>
          <w:iCs w:val="0"/>
        </w:rPr>
        <w:t xml:space="preserve">60/6; </w:t>
      </w:r>
      <w:r>
        <w:rPr>
          <w:rStyle w:val="CharStyle87"/>
          <w:i w:val="0"/>
          <w:iCs w:val="0"/>
        </w:rPr>
        <w:t xml:space="preserve">w polszczyźnie okresu zaborów rejestruje KarR 92 jako „pożyczkę typową dla nowego okresu”, która pojawiła się po rewolucji w Rosji w 1917 r.; ros. (sowietyzm): </w:t>
      </w:r>
      <w:r>
        <w:rPr>
          <w:lang w:val="ru-RU" w:eastAsia="ru-RU" w:bidi="ru-RU"/>
          <w:w w:val="100"/>
          <w:spacing w:val="0"/>
          <w:color w:val="000000"/>
          <w:position w:val="0"/>
        </w:rPr>
        <w:t>Красная гвардия</w:t>
      </w:r>
      <w:r>
        <w:rPr>
          <w:rStyle w:val="CharStyle87"/>
          <w:lang w:val="ru-RU" w:eastAsia="ru-RU" w:bidi="ru-RU"/>
          <w:i w:val="0"/>
          <w:iCs w:val="0"/>
        </w:rPr>
        <w:t xml:space="preserve"> </w:t>
      </w:r>
      <w:r>
        <w:rPr>
          <w:rStyle w:val="CharStyle87"/>
          <w:i w:val="0"/>
          <w:iCs w:val="0"/>
        </w:rPr>
        <w:t xml:space="preserve">(w SRJaO w haśle </w:t>
      </w:r>
      <w:r>
        <w:rPr>
          <w:lang w:val="ru-RU" w:eastAsia="ru-RU" w:bidi="ru-RU"/>
          <w:w w:val="100"/>
          <w:spacing w:val="0"/>
          <w:color w:val="000000"/>
          <w:position w:val="0"/>
        </w:rPr>
        <w:t>гвардия);</w:t>
      </w:r>
    </w:p>
    <w:p>
      <w:pPr>
        <w:pStyle w:val="Style13"/>
        <w:framePr w:w="7291" w:h="10946" w:hRule="exact" w:wrap="none" w:vAnchor="page" w:hAnchor="page" w:x="3951" w:y="3288"/>
        <w:widowControl w:val="0"/>
        <w:keepNext w:val="0"/>
        <w:keepLines w:val="0"/>
        <w:shd w:val="clear" w:color="auto" w:fill="auto"/>
        <w:bidi w:val="0"/>
        <w:jc w:val="both"/>
        <w:spacing w:before="0" w:after="0" w:line="240" w:lineRule="exact"/>
        <w:ind w:left="0" w:right="0" w:firstLine="420"/>
      </w:pPr>
      <w:r>
        <w:rPr>
          <w:rStyle w:val="CharStyle102"/>
        </w:rPr>
        <w:t>czerwonogwardzista</w:t>
      </w:r>
      <w:r>
        <w:rPr>
          <w:rStyle w:val="CharStyle103"/>
        </w:rPr>
        <w:t xml:space="preserve"> </w:t>
      </w:r>
      <w:r>
        <w:rPr>
          <w:lang w:val="pl-PL" w:eastAsia="pl-PL" w:bidi="pl-PL"/>
          <w:w w:val="100"/>
          <w:spacing w:val="0"/>
          <w:color w:val="000000"/>
          <w:position w:val="0"/>
        </w:rPr>
        <w:t>‘żołnierz Czerwonej Gwardii, zbrojnej organi</w:t>
        <w:softHyphen/>
        <w:t xml:space="preserve">zacji robotniczej’: </w:t>
      </w:r>
      <w:r>
        <w:rPr>
          <w:rStyle w:val="CharStyle61"/>
        </w:rPr>
        <w:t>W okolicy Bjömeborga plądrowali czerwonogwardziści i marynarze rosyjscy -</w:t>
      </w:r>
      <w:r>
        <w:rPr>
          <w:lang w:val="pl-PL" w:eastAsia="pl-PL" w:bidi="pl-PL"/>
          <w:w w:val="100"/>
          <w:spacing w:val="0"/>
          <w:color w:val="000000"/>
          <w:position w:val="0"/>
        </w:rPr>
        <w:t xml:space="preserve"> </w:t>
      </w:r>
      <w:r>
        <w:rPr>
          <w:lang w:val="ru-RU" w:eastAsia="ru-RU" w:bidi="ru-RU"/>
          <w:w w:val="100"/>
          <w:spacing w:val="0"/>
          <w:color w:val="000000"/>
          <w:position w:val="0"/>
        </w:rPr>
        <w:t xml:space="preserve">40/5; </w:t>
      </w:r>
      <w:r>
        <w:rPr>
          <w:rStyle w:val="CharStyle61"/>
        </w:rPr>
        <w:t>(...) Pociąg idący z Tammerforsu w skła</w:t>
        <w:softHyphen/>
        <w:t>dzie 88 wagonów z czerwonogwardzistami (...) wysadzono w powietrze -</w:t>
      </w:r>
      <w:r>
        <w:rPr>
          <w:lang w:val="pl-PL" w:eastAsia="pl-PL" w:bidi="pl-PL"/>
          <w:w w:val="100"/>
          <w:spacing w:val="0"/>
          <w:color w:val="000000"/>
          <w:position w:val="0"/>
        </w:rPr>
        <w:t xml:space="preserve"> </w:t>
      </w:r>
      <w:r>
        <w:rPr>
          <w:lang w:val="ru-RU" w:eastAsia="ru-RU" w:bidi="ru-RU"/>
          <w:w w:val="100"/>
          <w:spacing w:val="0"/>
          <w:color w:val="000000"/>
          <w:position w:val="0"/>
        </w:rPr>
        <w:t xml:space="preserve">40/5; </w:t>
      </w:r>
      <w:r>
        <w:rPr>
          <w:lang w:val="pl-PL" w:eastAsia="pl-PL" w:bidi="pl-PL"/>
          <w:w w:val="100"/>
          <w:spacing w:val="0"/>
          <w:color w:val="000000"/>
          <w:position w:val="0"/>
        </w:rPr>
        <w:t xml:space="preserve">w polszczyźnie okresu zaborów rejestruje KarR 92 i 286; SIJP i ESWO nie notują, zapis dopiero w powojennych SJPD i SJPSz </w:t>
      </w:r>
      <w:r>
        <w:rPr>
          <w:rStyle w:val="CharStyle61"/>
          <w:lang w:val="en-US" w:eastAsia="en-US" w:bidi="en-US"/>
        </w:rPr>
        <w:t xml:space="preserve">(hist); </w:t>
      </w:r>
      <w:r>
        <w:rPr>
          <w:lang w:val="pl-PL" w:eastAsia="pl-PL" w:bidi="pl-PL"/>
          <w:w w:val="100"/>
          <w:spacing w:val="0"/>
          <w:color w:val="000000"/>
          <w:position w:val="0"/>
        </w:rPr>
        <w:t xml:space="preserve">ros. (sowietyzm): </w:t>
      </w:r>
      <w:r>
        <w:rPr>
          <w:rStyle w:val="CharStyle61"/>
          <w:lang w:val="ru-RU" w:eastAsia="ru-RU" w:bidi="ru-RU"/>
        </w:rPr>
        <w:t>красногвардеец</w:t>
      </w:r>
      <w:r>
        <w:rPr>
          <w:lang w:val="ru-RU" w:eastAsia="ru-RU" w:bidi="ru-RU"/>
          <w:w w:val="100"/>
          <w:spacing w:val="0"/>
          <w:color w:val="000000"/>
          <w:position w:val="0"/>
        </w:rPr>
        <w:t xml:space="preserve"> </w:t>
      </w:r>
      <w:r>
        <w:rPr>
          <w:lang w:val="pl-PL" w:eastAsia="pl-PL" w:bidi="pl-PL"/>
          <w:w w:val="100"/>
          <w:spacing w:val="0"/>
          <w:color w:val="000000"/>
          <w:position w:val="0"/>
        </w:rPr>
        <w:t xml:space="preserve">(SRJaO); por.: </w:t>
      </w:r>
      <w:r>
        <w:rPr>
          <w:rStyle w:val="CharStyle61"/>
        </w:rPr>
        <w:t>czerwony gwardzista;</w:t>
      </w:r>
    </w:p>
    <w:p>
      <w:pPr>
        <w:pStyle w:val="Style56"/>
        <w:framePr w:w="7291" w:h="10946" w:hRule="exact" w:wrap="none" w:vAnchor="page" w:hAnchor="page" w:x="3951" w:y="3288"/>
        <w:widowControl w:val="0"/>
        <w:keepNext w:val="0"/>
        <w:keepLines w:val="0"/>
        <w:shd w:val="clear" w:color="auto" w:fill="auto"/>
        <w:bidi w:val="0"/>
        <w:jc w:val="both"/>
        <w:spacing w:before="0" w:after="0" w:line="240" w:lineRule="exact"/>
        <w:ind w:left="0" w:right="0" w:firstLine="420"/>
      </w:pPr>
      <w:r>
        <w:rPr>
          <w:rStyle w:val="CharStyle104"/>
          <w:i/>
          <w:iCs/>
        </w:rPr>
        <w:t xml:space="preserve">czerwony gwardzista: </w:t>
      </w:r>
      <w:r>
        <w:rPr>
          <w:lang w:val="pl-PL" w:eastAsia="pl-PL" w:bidi="pl-PL"/>
          <w:w w:val="100"/>
          <w:spacing w:val="0"/>
          <w:color w:val="000000"/>
          <w:position w:val="0"/>
        </w:rPr>
        <w:t>(...) zjawił się komisarz w towarzystwie 12-u czerwonych gwardzistów (...)-</w:t>
      </w:r>
      <w:r>
        <w:rPr>
          <w:rStyle w:val="CharStyle87"/>
          <w:i w:val="0"/>
          <w:iCs w:val="0"/>
        </w:rPr>
        <w:t xml:space="preserve"> </w:t>
      </w:r>
      <w:r>
        <w:rPr>
          <w:rStyle w:val="CharStyle87"/>
          <w:lang w:val="ru-RU" w:eastAsia="ru-RU" w:bidi="ru-RU"/>
          <w:i w:val="0"/>
          <w:iCs w:val="0"/>
        </w:rPr>
        <w:t xml:space="preserve">40/6; </w:t>
      </w:r>
      <w:r>
        <w:rPr>
          <w:lang w:val="pl-PL" w:eastAsia="pl-PL" w:bidi="pl-PL"/>
          <w:w w:val="100"/>
          <w:spacing w:val="0"/>
          <w:color w:val="000000"/>
          <w:position w:val="0"/>
        </w:rPr>
        <w:t>(...) czerwoni gwardziści rabują wszelkie artykuły spożywcze w domach prywatnych (...)-</w:t>
      </w:r>
      <w:r>
        <w:rPr>
          <w:rStyle w:val="CharStyle87"/>
          <w:i w:val="0"/>
          <w:iCs w:val="0"/>
        </w:rPr>
        <w:t xml:space="preserve"> </w:t>
      </w:r>
      <w:r>
        <w:rPr>
          <w:rStyle w:val="CharStyle87"/>
          <w:lang w:val="ru-RU" w:eastAsia="ru-RU" w:bidi="ru-RU"/>
          <w:i w:val="0"/>
          <w:iCs w:val="0"/>
        </w:rPr>
        <w:t xml:space="preserve">50/6; </w:t>
      </w:r>
      <w:r>
        <w:rPr>
          <w:rStyle w:val="CharStyle87"/>
          <w:i w:val="0"/>
          <w:iCs w:val="0"/>
        </w:rPr>
        <w:t xml:space="preserve">zob. </w:t>
      </w:r>
      <w:r>
        <w:rPr>
          <w:lang w:val="pl-PL" w:eastAsia="pl-PL" w:bidi="pl-PL"/>
          <w:w w:val="100"/>
          <w:spacing w:val="0"/>
          <w:color w:val="000000"/>
          <w:position w:val="0"/>
        </w:rPr>
        <w:t>czerwonogwardzista;</w:t>
      </w:r>
    </w:p>
    <w:p>
      <w:pPr>
        <w:pStyle w:val="Style56"/>
        <w:framePr w:w="7291" w:h="10946" w:hRule="exact" w:wrap="none" w:vAnchor="page" w:hAnchor="page" w:x="3951" w:y="3288"/>
        <w:widowControl w:val="0"/>
        <w:keepNext w:val="0"/>
        <w:keepLines w:val="0"/>
        <w:shd w:val="clear" w:color="auto" w:fill="auto"/>
        <w:bidi w:val="0"/>
        <w:jc w:val="both"/>
        <w:spacing w:before="0" w:after="0" w:line="240" w:lineRule="exact"/>
        <w:ind w:left="0" w:right="0" w:firstLine="420"/>
      </w:pPr>
      <w:r>
        <w:rPr>
          <w:rStyle w:val="CharStyle104"/>
          <w:i/>
          <w:iCs/>
        </w:rPr>
        <w:t>dwomik</w:t>
      </w:r>
      <w:r>
        <w:rPr>
          <w:rStyle w:val="CharStyle105"/>
          <w:i w:val="0"/>
          <w:iCs w:val="0"/>
        </w:rPr>
        <w:t xml:space="preserve"> </w:t>
      </w:r>
      <w:r>
        <w:rPr>
          <w:rStyle w:val="CharStyle87"/>
          <w:i w:val="0"/>
          <w:iCs w:val="0"/>
        </w:rPr>
        <w:t xml:space="preserve">‘dozorca, stróż’: </w:t>
      </w:r>
      <w:r>
        <w:rPr>
          <w:lang w:val="pl-PL" w:eastAsia="pl-PL" w:bidi="pl-PL"/>
          <w:w w:val="100"/>
          <w:spacing w:val="0"/>
          <w:color w:val="000000"/>
          <w:position w:val="0"/>
        </w:rPr>
        <w:t>Tłumaczę więc towarzyszowi-dwornikowi, że jestem oczekiwany (...) niech więc raczy otworzyć podwoje -</w:t>
      </w:r>
      <w:r>
        <w:rPr>
          <w:rStyle w:val="CharStyle87"/>
          <w:i w:val="0"/>
          <w:iCs w:val="0"/>
        </w:rPr>
        <w:t xml:space="preserve"> </w:t>
      </w:r>
      <w:r>
        <w:rPr>
          <w:rStyle w:val="CharStyle87"/>
          <w:lang w:val="ru-RU" w:eastAsia="ru-RU" w:bidi="ru-RU"/>
          <w:i w:val="0"/>
          <w:iCs w:val="0"/>
        </w:rPr>
        <w:t xml:space="preserve">50/5; </w:t>
      </w:r>
      <w:r>
        <w:rPr>
          <w:lang w:val="pl-PL" w:eastAsia="pl-PL" w:bidi="pl-PL"/>
          <w:w w:val="100"/>
          <w:spacing w:val="0"/>
          <w:color w:val="000000"/>
          <w:position w:val="0"/>
        </w:rPr>
        <w:t>(...) gdy znów dzwonienie ponawiam,</w:t>
      </w:r>
      <w:r>
        <w:rPr>
          <w:rStyle w:val="CharStyle87"/>
          <w:i w:val="0"/>
          <w:iCs w:val="0"/>
        </w:rPr>
        <w:t xml:space="preserve"> „</w:t>
      </w:r>
      <w:r>
        <w:rPr>
          <w:lang w:val="pl-PL" w:eastAsia="pl-PL" w:bidi="pl-PL"/>
          <w:w w:val="100"/>
          <w:spacing w:val="0"/>
          <w:color w:val="000000"/>
          <w:position w:val="0"/>
        </w:rPr>
        <w:t>dwornik* (obecny dygnitarz) odmyka je</w:t>
      </w:r>
      <w:r>
        <w:rPr>
          <w:rStyle w:val="CharStyle87"/>
          <w:i w:val="0"/>
          <w:iCs w:val="0"/>
        </w:rPr>
        <w:t xml:space="preserve"> [drzwi] </w:t>
      </w:r>
      <w:r>
        <w:rPr>
          <w:lang w:val="pl-PL" w:eastAsia="pl-PL" w:bidi="pl-PL"/>
          <w:w w:val="100"/>
          <w:spacing w:val="0"/>
          <w:color w:val="000000"/>
          <w:position w:val="0"/>
        </w:rPr>
        <w:t>cokolwiek (...)-</w:t>
      </w:r>
      <w:r>
        <w:rPr>
          <w:rStyle w:val="CharStyle87"/>
          <w:i w:val="0"/>
          <w:iCs w:val="0"/>
        </w:rPr>
        <w:t xml:space="preserve"> </w:t>
      </w:r>
      <w:r>
        <w:rPr>
          <w:rStyle w:val="CharStyle87"/>
          <w:lang w:val="ru-RU" w:eastAsia="ru-RU" w:bidi="ru-RU"/>
          <w:i w:val="0"/>
          <w:iCs w:val="0"/>
        </w:rPr>
        <w:t xml:space="preserve">50/6; </w:t>
      </w:r>
      <w:r>
        <w:rPr>
          <w:rStyle w:val="CharStyle87"/>
          <w:i w:val="0"/>
          <w:iCs w:val="0"/>
        </w:rPr>
        <w:t xml:space="preserve">ros. </w:t>
      </w:r>
      <w:r>
        <w:rPr>
          <w:lang w:val="ru-RU" w:eastAsia="ru-RU" w:bidi="ru-RU"/>
          <w:w w:val="100"/>
          <w:spacing w:val="0"/>
          <w:color w:val="000000"/>
          <w:position w:val="0"/>
        </w:rPr>
        <w:t>дворник</w:t>
      </w:r>
      <w:r>
        <w:rPr>
          <w:rStyle w:val="CharStyle87"/>
          <w:lang w:val="ru-RU" w:eastAsia="ru-RU" w:bidi="ru-RU"/>
          <w:i w:val="0"/>
          <w:iCs w:val="0"/>
        </w:rPr>
        <w:t xml:space="preserve"> </w:t>
      </w:r>
      <w:r>
        <w:rPr>
          <w:rStyle w:val="CharStyle87"/>
          <w:i w:val="0"/>
          <w:iCs w:val="0"/>
        </w:rPr>
        <w:t>‘ts.’(SRJaO);</w:t>
      </w:r>
    </w:p>
    <w:p>
      <w:pPr>
        <w:pStyle w:val="Style13"/>
        <w:framePr w:w="7291" w:h="10946" w:hRule="exact" w:wrap="none" w:vAnchor="page" w:hAnchor="page" w:x="3951" w:y="3288"/>
        <w:widowControl w:val="0"/>
        <w:keepNext w:val="0"/>
        <w:keepLines w:val="0"/>
        <w:shd w:val="clear" w:color="auto" w:fill="auto"/>
        <w:bidi w:val="0"/>
        <w:jc w:val="both"/>
        <w:spacing w:before="0" w:after="0" w:line="240" w:lineRule="exact"/>
        <w:ind w:left="0" w:right="0" w:firstLine="420"/>
      </w:pPr>
      <w:r>
        <w:rPr>
          <w:rStyle w:val="CharStyle102"/>
        </w:rPr>
        <w:t>etap</w:t>
      </w:r>
      <w:r>
        <w:rPr>
          <w:rStyle w:val="CharStyle103"/>
        </w:rPr>
        <w:t xml:space="preserve"> </w:t>
      </w:r>
      <w:r>
        <w:rPr>
          <w:lang w:val="pl-PL" w:eastAsia="pl-PL" w:bidi="pl-PL"/>
          <w:w w:val="100"/>
          <w:spacing w:val="0"/>
          <w:color w:val="000000"/>
          <w:position w:val="0"/>
        </w:rPr>
        <w:t xml:space="preserve">‘więzienie dla aresztantów w czasie drogi na zesłanie’: </w:t>
      </w:r>
      <w:r>
        <w:rPr>
          <w:rStyle w:val="CharStyle61"/>
        </w:rPr>
        <w:t>Świad</w:t>
        <w:softHyphen/>
        <w:t>kowie (...) zeznali, że gdy w sierpniu 1915 byli wzięci do niewoli i przy</w:t>
        <w:softHyphen/>
        <w:t>prowadzeni do etapu rosyjskiego, zastali tam Traczyka (...) -</w:t>
      </w:r>
      <w:r>
        <w:rPr>
          <w:lang w:val="pl-PL" w:eastAsia="pl-PL" w:bidi="pl-PL"/>
          <w:w w:val="100"/>
          <w:spacing w:val="0"/>
          <w:color w:val="000000"/>
          <w:position w:val="0"/>
        </w:rPr>
        <w:t xml:space="preserve"> </w:t>
      </w:r>
      <w:r>
        <w:rPr>
          <w:lang w:val="ru-RU" w:eastAsia="ru-RU" w:bidi="ru-RU"/>
          <w:w w:val="100"/>
          <w:spacing w:val="0"/>
          <w:color w:val="000000"/>
          <w:position w:val="0"/>
        </w:rPr>
        <w:t xml:space="preserve">60/7; </w:t>
      </w:r>
      <w:r>
        <w:rPr>
          <w:lang w:val="pl-PL" w:eastAsia="pl-PL" w:bidi="pl-PL"/>
          <w:w w:val="100"/>
          <w:spacing w:val="0"/>
          <w:color w:val="000000"/>
          <w:position w:val="0"/>
        </w:rPr>
        <w:t>z polszczyzny okresu zaborów podają SGW i KarR 229; z międzywojen</w:t>
        <w:softHyphen/>
        <w:t xml:space="preserve">nej Wileńszczyzny poświadcza JoRwKW 126-127; notują: SWil w znacz, ‘transport więźniów albo zesłańców pod eskortą, odcinek w drodze na zesłanie’, SW, SJPD </w:t>
      </w:r>
      <w:r>
        <w:rPr>
          <w:rStyle w:val="CharStyle61"/>
          <w:lang w:val="en-US" w:eastAsia="en-US" w:bidi="en-US"/>
        </w:rPr>
        <w:t>(hist),</w:t>
      </w:r>
      <w:r>
        <w:rPr>
          <w:lang w:val="en-US" w:eastAsia="en-US" w:bidi="en-US"/>
          <w:w w:val="100"/>
          <w:spacing w:val="0"/>
          <w:color w:val="000000"/>
          <w:position w:val="0"/>
        </w:rPr>
        <w:t xml:space="preserve"> </w:t>
      </w:r>
      <w:r>
        <w:rPr>
          <w:lang w:val="pl-PL" w:eastAsia="pl-PL" w:bidi="pl-PL"/>
          <w:w w:val="100"/>
          <w:spacing w:val="0"/>
          <w:color w:val="000000"/>
          <w:position w:val="0"/>
        </w:rPr>
        <w:t xml:space="preserve">a także MASWO i SWOR; słowniki wyraz galicyzm (z fr.), ale powyższe znaczenia rozwinęły się w języku rosyjskim, a nie francuskim (ESRJa i TSŻWJa - ros. z fr. w znacz. 1) ‘odpoczynek w pochodzie, dniówka’, 2) ‘więzienie dla aresztantów w czasie drogi na zesłanie’); z powojennej prasy wileńskiej podaje MędJP-II 263; ros.: </w:t>
      </w:r>
      <w:r>
        <w:rPr>
          <w:rStyle w:val="CharStyle61"/>
          <w:lang w:val="ru-RU" w:eastAsia="ru-RU" w:bidi="ru-RU"/>
        </w:rPr>
        <w:t xml:space="preserve">этап </w:t>
      </w:r>
      <w:r>
        <w:rPr>
          <w:lang w:val="pl-PL" w:eastAsia="pl-PL" w:bidi="pl-PL"/>
          <w:w w:val="100"/>
          <w:spacing w:val="0"/>
          <w:color w:val="000000"/>
          <w:position w:val="0"/>
        </w:rPr>
        <w:t>(SRJaO);</w:t>
      </w:r>
    </w:p>
    <w:p>
      <w:pPr>
        <w:pStyle w:val="Style56"/>
        <w:framePr w:w="7291" w:h="10946" w:hRule="exact" w:wrap="none" w:vAnchor="page" w:hAnchor="page" w:x="3951" w:y="3288"/>
        <w:widowControl w:val="0"/>
        <w:keepNext w:val="0"/>
        <w:keepLines w:val="0"/>
        <w:shd w:val="clear" w:color="auto" w:fill="auto"/>
        <w:bidi w:val="0"/>
        <w:jc w:val="both"/>
        <w:spacing w:before="0" w:after="0" w:line="240" w:lineRule="exact"/>
        <w:ind w:left="0" w:right="0" w:firstLine="420"/>
      </w:pPr>
      <w:r>
        <w:rPr>
          <w:rStyle w:val="CharStyle104"/>
          <w:i/>
          <w:iCs/>
        </w:rPr>
        <w:t>fabryka tabaczna</w:t>
      </w:r>
      <w:r>
        <w:rPr>
          <w:rStyle w:val="CharStyle105"/>
          <w:i w:val="0"/>
          <w:iCs w:val="0"/>
        </w:rPr>
        <w:t xml:space="preserve"> </w:t>
      </w:r>
      <w:r>
        <w:rPr>
          <w:rStyle w:val="CharStyle87"/>
          <w:i w:val="0"/>
          <w:iCs w:val="0"/>
        </w:rPr>
        <w:t xml:space="preserve">‘fabryka wyrobów tytoniowych’: </w:t>
      </w:r>
      <w:r>
        <w:rPr>
          <w:lang w:val="pl-PL" w:eastAsia="pl-PL" w:bidi="pl-PL"/>
          <w:w w:val="100"/>
          <w:spacing w:val="0"/>
          <w:color w:val="000000"/>
          <w:position w:val="0"/>
        </w:rPr>
        <w:t>Wreszcie 1 fa</w:t>
        <w:softHyphen/>
        <w:t>bryka tabaczna, 4 fabryki gilz i 1 gazownia -</w:t>
      </w:r>
      <w:r>
        <w:rPr>
          <w:rStyle w:val="CharStyle87"/>
          <w:i w:val="0"/>
          <w:iCs w:val="0"/>
        </w:rPr>
        <w:t xml:space="preserve"> </w:t>
      </w:r>
      <w:r>
        <w:rPr>
          <w:rStyle w:val="CharStyle87"/>
          <w:lang w:val="ru-RU" w:eastAsia="ru-RU" w:bidi="ru-RU"/>
          <w:i w:val="0"/>
          <w:iCs w:val="0"/>
        </w:rPr>
        <w:t xml:space="preserve">10/6; </w:t>
      </w:r>
      <w:r>
        <w:rPr>
          <w:rStyle w:val="CharStyle87"/>
          <w:i w:val="0"/>
          <w:iCs w:val="0"/>
        </w:rPr>
        <w:t>zapis w SW i SJPD</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720" w:y="2797"/>
        <w:widowControl w:val="0"/>
        <w:keepNext w:val="0"/>
        <w:keepLines w:val="0"/>
        <w:shd w:val="clear" w:color="auto" w:fill="auto"/>
        <w:bidi w:val="0"/>
        <w:jc w:val="left"/>
        <w:spacing w:before="0" w:after="0" w:line="160" w:lineRule="exact"/>
        <w:ind w:left="0" w:right="0" w:firstLine="0"/>
      </w:pPr>
      <w:r>
        <w:rPr>
          <w:rStyle w:val="CharStyle21"/>
          <w:b/>
          <w:bCs/>
        </w:rPr>
        <w:t>RUSYCYZMY SŁOWNIKOWE W „KURIERZE WARSZAWSKIM”...</w:t>
      </w:r>
    </w:p>
    <w:p>
      <w:pPr>
        <w:pStyle w:val="Style19"/>
        <w:framePr w:wrap="none" w:vAnchor="page" w:hAnchor="page" w:x="7682" w:y="279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45</w:t>
      </w:r>
    </w:p>
    <w:p>
      <w:pPr>
        <w:pStyle w:val="Style13"/>
        <w:framePr w:w="7282" w:h="8313" w:hRule="exact" w:wrap="none" w:vAnchor="page" w:hAnchor="page" w:x="664" w:y="3216"/>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 xml:space="preserve">(w haśle </w:t>
      </w:r>
      <w:r>
        <w:rPr>
          <w:rStyle w:val="CharStyle61"/>
        </w:rPr>
        <w:t>tabaczny</w:t>
      </w:r>
      <w:r>
        <w:rPr>
          <w:lang w:val="pl-PL" w:eastAsia="pl-PL" w:bidi="pl-PL"/>
          <w:w w:val="100"/>
          <w:spacing w:val="0"/>
          <w:color w:val="000000"/>
          <w:position w:val="0"/>
        </w:rPr>
        <w:t xml:space="preserve"> ‘tytoniowy’), ale w </w:t>
      </w:r>
      <w:r>
        <w:rPr>
          <w:lang w:val="en-US" w:eastAsia="en-US" w:bidi="en-US"/>
          <w:w w:val="100"/>
          <w:spacing w:val="0"/>
          <w:color w:val="000000"/>
          <w:position w:val="0"/>
        </w:rPr>
        <w:t xml:space="preserve">SO </w:t>
      </w:r>
      <w:r>
        <w:rPr>
          <w:rStyle w:val="CharStyle61"/>
        </w:rPr>
        <w:t>tabaczny</w:t>
      </w:r>
      <w:r>
        <w:rPr>
          <w:lang w:val="pl-PL" w:eastAsia="pl-PL" w:bidi="pl-PL"/>
          <w:w w:val="100"/>
          <w:spacing w:val="0"/>
          <w:color w:val="000000"/>
          <w:position w:val="0"/>
        </w:rPr>
        <w:t xml:space="preserve"> ‘odnoszący się do tabaki, nie: do tytoniu’;</w:t>
      </w:r>
      <w:r>
        <w:rPr>
          <w:lang w:val="pl-PL" w:eastAsia="pl-PL" w:bidi="pl-PL"/>
          <w:vertAlign w:val="superscript"/>
          <w:w w:val="100"/>
          <w:spacing w:val="0"/>
          <w:color w:val="000000"/>
          <w:position w:val="0"/>
        </w:rPr>
        <w:t>12</w:t>
      </w:r>
      <w:r>
        <w:rPr>
          <w:lang w:val="pl-PL" w:eastAsia="pl-PL" w:bidi="pl-PL"/>
          <w:w w:val="100"/>
          <w:spacing w:val="0"/>
          <w:color w:val="000000"/>
          <w:position w:val="0"/>
        </w:rPr>
        <w:t xml:space="preserve"> ros. </w:t>
      </w:r>
      <w:r>
        <w:rPr>
          <w:rStyle w:val="CharStyle61"/>
          <w:lang w:val="ru-RU" w:eastAsia="ru-RU" w:bidi="ru-RU"/>
        </w:rPr>
        <w:t>табачный</w:t>
      </w:r>
      <w:r>
        <w:rPr>
          <w:lang w:val="ru-RU" w:eastAsia="ru-RU" w:bidi="ru-RU"/>
          <w:w w:val="100"/>
          <w:spacing w:val="0"/>
          <w:color w:val="000000"/>
          <w:position w:val="0"/>
        </w:rPr>
        <w:t xml:space="preserve"> </w:t>
      </w:r>
      <w:r>
        <w:rPr>
          <w:lang w:val="pl-PL" w:eastAsia="pl-PL" w:bidi="pl-PL"/>
          <w:w w:val="100"/>
          <w:spacing w:val="0"/>
          <w:color w:val="000000"/>
          <w:position w:val="0"/>
        </w:rPr>
        <w:t xml:space="preserve">‘tytoniowy’, por.: </w:t>
      </w:r>
      <w:r>
        <w:rPr>
          <w:rStyle w:val="CharStyle61"/>
          <w:lang w:val="ru-RU" w:eastAsia="ru-RU" w:bidi="ru-RU"/>
        </w:rPr>
        <w:t>табачная фабрика</w:t>
      </w:r>
      <w:r>
        <w:rPr>
          <w:lang w:val="ru-RU" w:eastAsia="ru-RU" w:bidi="ru-RU"/>
          <w:w w:val="100"/>
          <w:spacing w:val="0"/>
          <w:color w:val="000000"/>
          <w:position w:val="0"/>
        </w:rPr>
        <w:t xml:space="preserve"> </w:t>
      </w:r>
      <w:r>
        <w:rPr>
          <w:lang w:val="cs-CZ" w:eastAsia="cs-CZ" w:bidi="cs-CZ"/>
          <w:w w:val="100"/>
          <w:spacing w:val="0"/>
          <w:color w:val="000000"/>
          <w:position w:val="0"/>
        </w:rPr>
        <w:t>(WSRP);</w:t>
      </w:r>
    </w:p>
    <w:p>
      <w:pPr>
        <w:pStyle w:val="Style56"/>
        <w:framePr w:w="7282" w:h="8313" w:hRule="exact" w:wrap="none" w:vAnchor="page" w:hAnchor="page" w:x="664" w:y="3216"/>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fille</w:t>
      </w:r>
      <w:r>
        <w:rPr>
          <w:rStyle w:val="CharStyle87"/>
          <w:i w:val="0"/>
          <w:iCs w:val="0"/>
        </w:rPr>
        <w:t xml:space="preserve"> 'haft</w:t>
      </w:r>
      <w:r>
        <w:rPr>
          <w:rStyle w:val="CharStyle87"/>
          <w:lang w:val="ru-RU" w:eastAsia="ru-RU" w:bidi="ru-RU"/>
          <w:i w:val="0"/>
          <w:iCs w:val="0"/>
        </w:rPr>
        <w:t xml:space="preserve"> </w:t>
      </w:r>
      <w:r>
        <w:rPr>
          <w:rStyle w:val="CharStyle87"/>
          <w:i w:val="0"/>
          <w:iCs w:val="0"/>
        </w:rPr>
        <w:t xml:space="preserve">siatkowy’: </w:t>
      </w:r>
      <w:r>
        <w:rPr>
          <w:lang w:val="pl-PL" w:eastAsia="pl-PL" w:bidi="pl-PL"/>
          <w:w w:val="100"/>
          <w:spacing w:val="0"/>
          <w:color w:val="000000"/>
          <w:position w:val="0"/>
        </w:rPr>
        <w:t xml:space="preserve">Potrzebne panny do białego haftu, fille (...)-  90</w:t>
      </w:r>
      <w:r>
        <w:rPr>
          <w:lang w:val="ru-RU" w:eastAsia="ru-RU" w:bidi="ru-RU"/>
          <w:w w:val="100"/>
          <w:spacing w:val="0"/>
          <w:color w:val="000000"/>
          <w:position w:val="0"/>
        </w:rPr>
        <w:t xml:space="preserve">/7; </w:t>
      </w:r>
      <w:r>
        <w:rPr>
          <w:rStyle w:val="CharStyle87"/>
          <w:i w:val="0"/>
          <w:iCs w:val="0"/>
        </w:rPr>
        <w:t xml:space="preserve">ros. </w:t>
      </w:r>
      <w:r>
        <w:rPr>
          <w:lang w:val="ru-RU" w:eastAsia="ru-RU" w:bidi="ru-RU"/>
          <w:w w:val="100"/>
          <w:spacing w:val="0"/>
          <w:color w:val="000000"/>
          <w:position w:val="0"/>
        </w:rPr>
        <w:t>филе</w:t>
      </w:r>
      <w:r>
        <w:rPr>
          <w:rStyle w:val="CharStyle87"/>
          <w:lang w:val="ru-RU" w:eastAsia="ru-RU" w:bidi="ru-RU"/>
          <w:i w:val="0"/>
          <w:iCs w:val="0"/>
        </w:rPr>
        <w:t xml:space="preserve"> </w:t>
      </w:r>
      <w:r>
        <w:rPr>
          <w:rStyle w:val="CharStyle87"/>
          <w:i w:val="0"/>
          <w:iCs w:val="0"/>
        </w:rPr>
        <w:t>(WSRP);</w:t>
      </w:r>
    </w:p>
    <w:p>
      <w:pPr>
        <w:pStyle w:val="Style13"/>
        <w:framePr w:w="7282" w:h="8313" w:hRule="exact" w:wrap="none" w:vAnchor="page" w:hAnchor="page" w:x="664" w:y="3216"/>
        <w:widowControl w:val="0"/>
        <w:keepNext w:val="0"/>
        <w:keepLines w:val="0"/>
        <w:shd w:val="clear" w:color="auto" w:fill="auto"/>
        <w:bidi w:val="0"/>
        <w:jc w:val="both"/>
        <w:spacing w:before="0" w:after="0" w:line="242" w:lineRule="exact"/>
        <w:ind w:left="0" w:right="0" w:firstLine="380"/>
      </w:pPr>
      <w:r>
        <w:rPr>
          <w:rStyle w:val="CharStyle61"/>
        </w:rPr>
        <w:t>gilza</w:t>
      </w:r>
      <w:r>
        <w:rPr>
          <w:lang w:val="pl-PL" w:eastAsia="pl-PL" w:bidi="pl-PL"/>
          <w:w w:val="100"/>
          <w:spacing w:val="0"/>
          <w:color w:val="000000"/>
          <w:position w:val="0"/>
        </w:rPr>
        <w:t xml:space="preserve"> ‘bibułka papierosowa’: </w:t>
      </w:r>
      <w:r>
        <w:rPr>
          <w:rStyle w:val="CharStyle61"/>
        </w:rPr>
        <w:t>Wreszcie 1 fabryka tabaczna, 4 fabryki gilz i 1 gazownia -</w:t>
      </w:r>
      <w:r>
        <w:rPr>
          <w:lang w:val="pl-PL" w:eastAsia="pl-PL" w:bidi="pl-PL"/>
          <w:w w:val="100"/>
          <w:spacing w:val="0"/>
          <w:color w:val="000000"/>
          <w:position w:val="0"/>
        </w:rPr>
        <w:t xml:space="preserve"> </w:t>
      </w:r>
      <w:r>
        <w:rPr>
          <w:lang w:val="ru-RU" w:eastAsia="ru-RU" w:bidi="ru-RU"/>
          <w:w w:val="100"/>
          <w:spacing w:val="0"/>
          <w:color w:val="000000"/>
          <w:position w:val="0"/>
        </w:rPr>
        <w:t xml:space="preserve">10/6; </w:t>
      </w:r>
      <w:r>
        <w:rPr>
          <w:lang w:val="pl-PL" w:eastAsia="pl-PL" w:bidi="pl-PL"/>
          <w:w w:val="100"/>
          <w:spacing w:val="0"/>
          <w:color w:val="000000"/>
          <w:position w:val="0"/>
        </w:rPr>
        <w:t>zapis z polszczyzny pod zaborem ros. (KarR 121 i - z Kresów północno-wschodnich - Smułk 41); z międzywojen</w:t>
        <w:softHyphen/>
        <w:t>nego „Kuriera Wileńskiego” rejestracja w JoMęd 167;</w:t>
      </w:r>
      <w:r>
        <w:rPr>
          <w:lang w:val="pl-PL" w:eastAsia="pl-PL" w:bidi="pl-PL"/>
          <w:vertAlign w:val="superscript"/>
          <w:w w:val="100"/>
          <w:spacing w:val="0"/>
          <w:color w:val="000000"/>
          <w:position w:val="0"/>
        </w:rPr>
        <w:t>13</w:t>
      </w:r>
      <w:r>
        <w:rPr>
          <w:lang w:val="pl-PL" w:eastAsia="pl-PL" w:bidi="pl-PL"/>
          <w:w w:val="100"/>
          <w:spacing w:val="0"/>
          <w:color w:val="000000"/>
          <w:position w:val="0"/>
        </w:rPr>
        <w:t xml:space="preserve"> w SW bez kwalif. (ze wskazaniem na ros. genezę), w SJPD - </w:t>
      </w:r>
      <w:r>
        <w:rPr>
          <w:rStyle w:val="CharStyle61"/>
        </w:rPr>
        <w:t>przest.</w:t>
      </w:r>
      <w:r>
        <w:rPr>
          <w:lang w:val="pl-PL" w:eastAsia="pl-PL" w:bidi="pl-PL"/>
          <w:w w:val="100"/>
          <w:spacing w:val="0"/>
          <w:color w:val="000000"/>
          <w:position w:val="0"/>
        </w:rPr>
        <w:t xml:space="preserve">; notowane od 1884 r. (ESJPBa), pożyczka z niem. </w:t>
      </w:r>
      <w:r>
        <w:rPr>
          <w:rStyle w:val="CharStyle61"/>
          <w:lang w:val="de-DE" w:eastAsia="de-DE" w:bidi="de-DE"/>
        </w:rPr>
        <w:t>Hülse</w:t>
      </w:r>
      <w:r>
        <w:rPr>
          <w:lang w:val="de-DE" w:eastAsia="de-DE" w:bidi="de-DE"/>
          <w:w w:val="100"/>
          <w:spacing w:val="0"/>
          <w:color w:val="000000"/>
          <w:position w:val="0"/>
        </w:rPr>
        <w:t xml:space="preserve"> </w:t>
      </w:r>
      <w:r>
        <w:rPr>
          <w:lang w:val="pl-PL" w:eastAsia="pl-PL" w:bidi="pl-PL"/>
          <w:w w:val="100"/>
          <w:spacing w:val="0"/>
          <w:color w:val="000000"/>
          <w:position w:val="0"/>
        </w:rPr>
        <w:t xml:space="preserve">przez medium </w:t>
      </w:r>
      <w:r>
        <w:rPr>
          <w:lang w:val="cs-CZ" w:eastAsia="cs-CZ" w:bidi="cs-CZ"/>
          <w:w w:val="100"/>
          <w:spacing w:val="0"/>
          <w:color w:val="000000"/>
          <w:position w:val="0"/>
        </w:rPr>
        <w:t>ros.</w:t>
      </w:r>
      <w:r>
        <w:rPr>
          <w:lang w:val="cs-CZ" w:eastAsia="cs-CZ" w:bidi="cs-CZ"/>
          <w:vertAlign w:val="superscript"/>
          <w:w w:val="100"/>
          <w:spacing w:val="0"/>
          <w:color w:val="000000"/>
          <w:position w:val="0"/>
        </w:rPr>
        <w:t>14</w:t>
      </w:r>
      <w:r>
        <w:rPr>
          <w:lang w:val="cs-CZ" w:eastAsia="cs-CZ" w:bidi="cs-CZ"/>
          <w:w w:val="100"/>
          <w:spacing w:val="0"/>
          <w:color w:val="000000"/>
          <w:position w:val="0"/>
        </w:rPr>
        <w:t xml:space="preserve"> </w:t>
      </w:r>
      <w:r>
        <w:rPr>
          <w:lang w:val="pl-PL" w:eastAsia="pl-PL" w:bidi="pl-PL"/>
          <w:w w:val="100"/>
          <w:spacing w:val="0"/>
          <w:color w:val="000000"/>
          <w:position w:val="0"/>
        </w:rPr>
        <w:t xml:space="preserve">(SWOR); ros.: </w:t>
      </w:r>
      <w:r>
        <w:rPr>
          <w:rStyle w:val="CharStyle61"/>
          <w:lang w:val="ru-RU" w:eastAsia="ru-RU" w:bidi="ru-RU"/>
        </w:rPr>
        <w:t>гильза</w:t>
      </w:r>
      <w:r>
        <w:rPr>
          <w:rStyle w:val="CharStyle61"/>
          <w:lang w:val="ru-RU" w:eastAsia="ru-RU" w:bidi="ru-RU"/>
          <w:vertAlign w:val="superscript"/>
        </w:rPr>
        <w:t>15</w:t>
      </w:r>
      <w:r>
        <w:rPr>
          <w:lang w:val="ru-RU" w:eastAsia="ru-RU" w:bidi="ru-RU"/>
          <w:w w:val="100"/>
          <w:spacing w:val="0"/>
          <w:color w:val="000000"/>
          <w:position w:val="0"/>
        </w:rPr>
        <w:t xml:space="preserve"> </w:t>
      </w:r>
      <w:r>
        <w:rPr>
          <w:lang w:val="pl-PL" w:eastAsia="pl-PL" w:bidi="pl-PL"/>
          <w:w w:val="100"/>
          <w:spacing w:val="0"/>
          <w:color w:val="000000"/>
          <w:position w:val="0"/>
        </w:rPr>
        <w:t>(TSRJa);</w:t>
      </w:r>
    </w:p>
    <w:p>
      <w:pPr>
        <w:pStyle w:val="Style13"/>
        <w:framePr w:w="7282" w:h="8313" w:hRule="exact" w:wrap="none" w:vAnchor="page" w:hAnchor="page" w:x="664" w:y="3216"/>
        <w:widowControl w:val="0"/>
        <w:keepNext w:val="0"/>
        <w:keepLines w:val="0"/>
        <w:shd w:val="clear" w:color="auto" w:fill="auto"/>
        <w:bidi w:val="0"/>
        <w:jc w:val="both"/>
        <w:spacing w:before="0" w:after="0" w:line="242" w:lineRule="exact"/>
        <w:ind w:left="0" w:right="0" w:firstLine="380"/>
      </w:pPr>
      <w:r>
        <w:rPr>
          <w:rStyle w:val="CharStyle61"/>
        </w:rPr>
        <w:t>gubernja</w:t>
      </w:r>
      <w:r>
        <w:rPr>
          <w:lang w:val="pl-PL" w:eastAsia="pl-PL" w:bidi="pl-PL"/>
          <w:w w:val="100"/>
          <w:spacing w:val="0"/>
          <w:color w:val="000000"/>
          <w:position w:val="0"/>
        </w:rPr>
        <w:t xml:space="preserve"> 'w</w:t>
      </w:r>
      <w:r>
        <w:rPr>
          <w:lang w:val="cs-CZ" w:eastAsia="cs-CZ" w:bidi="cs-CZ"/>
          <w:w w:val="100"/>
          <w:spacing w:val="0"/>
          <w:color w:val="000000"/>
          <w:position w:val="0"/>
        </w:rPr>
        <w:t>y</w:t>
      </w:r>
      <w:r>
        <w:rPr>
          <w:lang w:val="pl-PL" w:eastAsia="pl-PL" w:bidi="pl-PL"/>
          <w:w w:val="100"/>
          <w:spacing w:val="0"/>
          <w:color w:val="000000"/>
          <w:position w:val="0"/>
        </w:rPr>
        <w:t>ż</w:t>
      </w:r>
      <w:r>
        <w:rPr>
          <w:lang w:val="cs-CZ" w:eastAsia="cs-CZ" w:bidi="cs-CZ"/>
          <w:w w:val="100"/>
          <w:spacing w:val="0"/>
          <w:color w:val="000000"/>
          <w:position w:val="0"/>
        </w:rPr>
        <w:t xml:space="preserve">sza </w:t>
      </w:r>
      <w:r>
        <w:rPr>
          <w:lang w:val="pl-PL" w:eastAsia="pl-PL" w:bidi="pl-PL"/>
          <w:w w:val="100"/>
          <w:spacing w:val="0"/>
          <w:color w:val="000000"/>
          <w:position w:val="0"/>
        </w:rPr>
        <w:t xml:space="preserve">jednostka administracyjna w Rosji carskiej’: </w:t>
      </w:r>
      <w:r>
        <w:rPr>
          <w:rStyle w:val="CharStyle61"/>
        </w:rPr>
        <w:t>Wsku</w:t>
        <w:softHyphen/>
        <w:t>tek niepokojów w bardzo wielu gubernjach (...) ogłoszono w całej Rosji zaostrzony stan oblężenia -</w:t>
      </w:r>
      <w:r>
        <w:rPr>
          <w:lang w:val="pl-PL" w:eastAsia="pl-PL" w:bidi="pl-PL"/>
          <w:w w:val="100"/>
          <w:spacing w:val="0"/>
          <w:color w:val="000000"/>
          <w:position w:val="0"/>
        </w:rPr>
        <w:t xml:space="preserve"> </w:t>
      </w:r>
      <w:r>
        <w:rPr>
          <w:lang w:val="ru-RU" w:eastAsia="ru-RU" w:bidi="ru-RU"/>
          <w:w w:val="100"/>
          <w:spacing w:val="0"/>
          <w:color w:val="000000"/>
          <w:position w:val="0"/>
        </w:rPr>
        <w:t xml:space="preserve">40/6; </w:t>
      </w:r>
      <w:r>
        <w:rPr>
          <w:lang w:val="pl-PL" w:eastAsia="pl-PL" w:bidi="pl-PL"/>
          <w:w w:val="100"/>
          <w:spacing w:val="0"/>
          <w:color w:val="000000"/>
          <w:position w:val="0"/>
        </w:rPr>
        <w:t>wcześniejsze poświadczenie pocho</w:t>
        <w:softHyphen/>
        <w:t xml:space="preserve">dzi z polszczyzny pod zaborem ros. (KarR 158); z międzywojennej Wileńszczyzny podaje JoRwKW 127, z prasy warszawskiej tego okresu - JoLZR 115; rejestrują SL, SWil, SW, SJPD (dwa ostatnie wskazują ros. genezę); ros.: </w:t>
      </w:r>
      <w:r>
        <w:rPr>
          <w:rStyle w:val="CharStyle61"/>
          <w:lang w:val="ru-RU" w:eastAsia="ru-RU" w:bidi="ru-RU"/>
        </w:rPr>
        <w:t>губерния</w:t>
      </w:r>
      <w:r>
        <w:rPr>
          <w:rStyle w:val="CharStyle61"/>
          <w:lang w:val="ru-RU" w:eastAsia="ru-RU" w:bidi="ru-RU"/>
          <w:vertAlign w:val="superscript"/>
        </w:rPr>
        <w:t>16</w:t>
      </w:r>
      <w:r>
        <w:rPr>
          <w:lang w:val="ru-RU" w:eastAsia="ru-RU" w:bidi="ru-RU"/>
          <w:w w:val="100"/>
          <w:spacing w:val="0"/>
          <w:color w:val="000000"/>
          <w:position w:val="0"/>
        </w:rPr>
        <w:t xml:space="preserve"> </w:t>
      </w:r>
      <w:r>
        <w:rPr>
          <w:lang w:val="pl-PL" w:eastAsia="pl-PL" w:bidi="pl-PL"/>
          <w:w w:val="100"/>
          <w:spacing w:val="0"/>
          <w:color w:val="000000"/>
          <w:position w:val="0"/>
        </w:rPr>
        <w:t>(TSRJa);</w:t>
      </w:r>
    </w:p>
    <w:p>
      <w:pPr>
        <w:pStyle w:val="Style13"/>
        <w:framePr w:w="7282" w:h="8313" w:hRule="exact" w:wrap="none" w:vAnchor="page" w:hAnchor="page" w:x="664" w:y="3216"/>
        <w:widowControl w:val="0"/>
        <w:keepNext w:val="0"/>
        <w:keepLines w:val="0"/>
        <w:shd w:val="clear" w:color="auto" w:fill="auto"/>
        <w:bidi w:val="0"/>
        <w:jc w:val="both"/>
        <w:spacing w:before="0" w:after="0" w:line="242" w:lineRule="exact"/>
        <w:ind w:left="0" w:right="0" w:firstLine="380"/>
      </w:pPr>
      <w:r>
        <w:rPr>
          <w:rStyle w:val="CharStyle61"/>
        </w:rPr>
        <w:t>gzems</w:t>
      </w:r>
      <w:r>
        <w:rPr>
          <w:lang w:val="pl-PL" w:eastAsia="pl-PL" w:bidi="pl-PL"/>
          <w:w w:val="100"/>
          <w:spacing w:val="0"/>
          <w:color w:val="000000"/>
          <w:position w:val="0"/>
        </w:rPr>
        <w:t xml:space="preserve"> ‘listwa nad oknem służąca do zawieszania firanek, zasłon itp., karnisz’: </w:t>
      </w:r>
      <w:r>
        <w:rPr>
          <w:rStyle w:val="CharStyle61"/>
        </w:rPr>
        <w:t>Solidne umeblowanie wszystkich pokojów, szafy lustrzane, oto</w:t>
        <w:softHyphen/>
        <w:t>many perskie, umywalnie, zegary, gzemsy tanio -</w:t>
      </w:r>
      <w:r>
        <w:rPr>
          <w:lang w:val="pl-PL" w:eastAsia="pl-PL" w:bidi="pl-PL"/>
          <w:w w:val="100"/>
          <w:spacing w:val="0"/>
          <w:color w:val="000000"/>
          <w:position w:val="0"/>
        </w:rPr>
        <w:t xml:space="preserve"> </w:t>
      </w:r>
      <w:r>
        <w:rPr>
          <w:lang w:val="ru-RU" w:eastAsia="ru-RU" w:bidi="ru-RU"/>
          <w:w w:val="100"/>
          <w:spacing w:val="0"/>
          <w:color w:val="000000"/>
          <w:position w:val="0"/>
        </w:rPr>
        <w:t xml:space="preserve">18/40/8; </w:t>
      </w:r>
      <w:r>
        <w:rPr>
          <w:lang w:val="pl-PL" w:eastAsia="pl-PL" w:bidi="pl-PL"/>
          <w:w w:val="100"/>
          <w:spacing w:val="0"/>
          <w:color w:val="000000"/>
          <w:position w:val="0"/>
        </w:rPr>
        <w:t>z powojen</w:t>
        <w:softHyphen/>
        <w:t xml:space="preserve">nej prasy wileńskiej notuje MędJP-III 219-220 </w:t>
      </w:r>
      <w:r>
        <w:rPr>
          <w:rStyle w:val="CharStyle61"/>
        </w:rPr>
        <w:t>(gzyms</w:t>
      </w:r>
      <w:r>
        <w:rPr>
          <w:lang w:val="pl-PL" w:eastAsia="pl-PL" w:bidi="pl-PL"/>
          <w:w w:val="100"/>
          <w:spacing w:val="0"/>
          <w:color w:val="000000"/>
          <w:position w:val="0"/>
        </w:rPr>
        <w:t xml:space="preserve"> ts.’); kalka sem. ros. </w:t>
      </w:r>
      <w:r>
        <w:rPr>
          <w:rStyle w:val="CharStyle61"/>
          <w:lang w:val="ru-RU" w:eastAsia="ru-RU" w:bidi="ru-RU"/>
        </w:rPr>
        <w:t>карниз</w:t>
      </w:r>
      <w:r>
        <w:rPr>
          <w:lang w:val="ru-RU" w:eastAsia="ru-RU" w:bidi="ru-RU"/>
          <w:w w:val="100"/>
          <w:spacing w:val="0"/>
          <w:color w:val="000000"/>
          <w:position w:val="0"/>
        </w:rPr>
        <w:t xml:space="preserve"> </w:t>
      </w:r>
      <w:r>
        <w:rPr>
          <w:lang w:val="pl-PL" w:eastAsia="pl-PL" w:bidi="pl-PL"/>
          <w:w w:val="100"/>
          <w:spacing w:val="0"/>
          <w:color w:val="000000"/>
          <w:position w:val="0"/>
        </w:rPr>
        <w:t>(SRJaO);</w:t>
      </w:r>
    </w:p>
    <w:p>
      <w:pPr>
        <w:pStyle w:val="Style56"/>
        <w:framePr w:w="7282" w:h="8313" w:hRule="exact" w:wrap="none" w:vAnchor="page" w:hAnchor="page" w:x="664" w:y="3216"/>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iść</w:t>
      </w:r>
      <w:r>
        <w:rPr>
          <w:rStyle w:val="CharStyle87"/>
          <w:i w:val="0"/>
          <w:iCs w:val="0"/>
        </w:rPr>
        <w:t xml:space="preserve"> ‘o środkach transportu: odjeżdżać, odchodzić, odpływać’: </w:t>
      </w:r>
      <w:r>
        <w:rPr>
          <w:lang w:val="pl-PL" w:eastAsia="pl-PL" w:bidi="pl-PL"/>
          <w:w w:val="100"/>
          <w:spacing w:val="0"/>
          <w:color w:val="000000"/>
          <w:position w:val="0"/>
        </w:rPr>
        <w:t>(...) Po</w:t>
        <w:softHyphen/>
        <w:t>ciąg idący z Tammerforsu w składzie 88 wagonów z czerwonogwardzistami (...) wysadzono w powietrze</w:t>
      </w:r>
      <w:r>
        <w:rPr>
          <w:rStyle w:val="CharStyle87"/>
          <w:i w:val="0"/>
          <w:iCs w:val="0"/>
        </w:rPr>
        <w:t xml:space="preserve"> - 40 </w:t>
      </w:r>
      <w:r>
        <w:rPr>
          <w:rStyle w:val="CharStyle87"/>
          <w:lang w:val="ru-RU" w:eastAsia="ru-RU" w:bidi="ru-RU"/>
          <w:i w:val="0"/>
          <w:iCs w:val="0"/>
        </w:rPr>
        <w:t xml:space="preserve">/ </w:t>
      </w:r>
      <w:r>
        <w:rPr>
          <w:rStyle w:val="CharStyle87"/>
          <w:i w:val="0"/>
          <w:iCs w:val="0"/>
        </w:rPr>
        <w:t xml:space="preserve">5; </w:t>
      </w:r>
      <w:r>
        <w:rPr>
          <w:lang w:val="pl-PL" w:eastAsia="pl-PL" w:bidi="pl-PL"/>
          <w:w w:val="100"/>
          <w:spacing w:val="0"/>
          <w:color w:val="000000"/>
          <w:position w:val="0"/>
        </w:rPr>
        <w:t xml:space="preserve">Pomiędzy zatopionemi okrętami rozpoznano: angielski parowiec (...) idący z węglem do Port Saidu (...) - </w:t>
      </w:r>
      <w:r>
        <w:rPr>
          <w:rStyle w:val="CharStyle87"/>
          <w:lang w:val="ru-RU" w:eastAsia="ru-RU" w:bidi="ru-RU"/>
          <w:i w:val="0"/>
          <w:iCs w:val="0"/>
        </w:rPr>
        <w:t xml:space="preserve">30/7; </w:t>
      </w:r>
      <w:r>
        <w:rPr>
          <w:rStyle w:val="CharStyle87"/>
          <w:i w:val="0"/>
          <w:iCs w:val="0"/>
        </w:rPr>
        <w:t xml:space="preserve">w SW z przykładami: pociąg, poczta szybko idzie, iść wodą ‘płynąć’; ros.: </w:t>
      </w:r>
      <w:r>
        <w:rPr>
          <w:lang w:val="ru-RU" w:eastAsia="ru-RU" w:bidi="ru-RU"/>
          <w:w w:val="100"/>
          <w:spacing w:val="0"/>
          <w:color w:val="000000"/>
          <w:position w:val="0"/>
        </w:rPr>
        <w:t>идти; поезд идёт в пять часов</w:t>
      </w:r>
      <w:r>
        <w:rPr>
          <w:rStyle w:val="CharStyle87"/>
          <w:lang w:val="ru-RU" w:eastAsia="ru-RU" w:bidi="ru-RU"/>
          <w:i w:val="0"/>
          <w:iCs w:val="0"/>
        </w:rPr>
        <w:t xml:space="preserve"> </w:t>
      </w:r>
      <w:r>
        <w:rPr>
          <w:rStyle w:val="CharStyle87"/>
          <w:i w:val="0"/>
          <w:iCs w:val="0"/>
        </w:rPr>
        <w:t xml:space="preserve">(pociąg odjeżdża </w:t>
      </w:r>
      <w:r>
        <w:rPr>
          <w:rStyle w:val="CharStyle87"/>
          <w:lang w:val="ru-RU" w:eastAsia="ru-RU" w:bidi="ru-RU"/>
          <w:i w:val="0"/>
          <w:iCs w:val="0"/>
        </w:rPr>
        <w:t xml:space="preserve">о </w:t>
      </w:r>
      <w:r>
        <w:rPr>
          <w:rStyle w:val="CharStyle87"/>
          <w:i w:val="0"/>
          <w:iCs w:val="0"/>
        </w:rPr>
        <w:t xml:space="preserve">godzinie piątej), </w:t>
      </w:r>
      <w:r>
        <w:rPr>
          <w:lang w:val="ru-RU" w:eastAsia="ru-RU" w:bidi="ru-RU"/>
          <w:w w:val="100"/>
          <w:spacing w:val="0"/>
          <w:color w:val="000000"/>
          <w:position w:val="0"/>
        </w:rPr>
        <w:t>пароход идёт утром</w:t>
      </w:r>
      <w:r>
        <w:rPr>
          <w:rStyle w:val="CharStyle87"/>
          <w:lang w:val="ru-RU" w:eastAsia="ru-RU" w:bidi="ru-RU"/>
          <w:i w:val="0"/>
          <w:iCs w:val="0"/>
        </w:rPr>
        <w:t xml:space="preserve"> </w:t>
      </w:r>
      <w:r>
        <w:rPr>
          <w:rStyle w:val="CharStyle87"/>
          <w:i w:val="0"/>
          <w:iCs w:val="0"/>
        </w:rPr>
        <w:t xml:space="preserve">(statek odpływa rano) </w:t>
      </w:r>
      <w:r>
        <w:rPr>
          <w:rStyle w:val="CharStyle87"/>
          <w:lang w:val="ru-RU" w:eastAsia="ru-RU" w:bidi="ru-RU"/>
          <w:i w:val="0"/>
          <w:iCs w:val="0"/>
        </w:rPr>
        <w:t xml:space="preserve">- </w:t>
      </w:r>
      <w:r>
        <w:rPr>
          <w:rStyle w:val="CharStyle87"/>
          <w:i w:val="0"/>
          <w:iCs w:val="0"/>
        </w:rPr>
        <w:t>WSRP;</w:t>
      </w:r>
    </w:p>
    <w:p>
      <w:pPr>
        <w:pStyle w:val="Style56"/>
        <w:framePr w:w="7282" w:h="8313" w:hRule="exact" w:wrap="none" w:vAnchor="page" w:hAnchor="page" w:x="664" w:y="3216"/>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izwoszczyk</w:t>
      </w:r>
      <w:r>
        <w:rPr>
          <w:rStyle w:val="CharStyle87"/>
          <w:i w:val="0"/>
          <w:iCs w:val="0"/>
        </w:rPr>
        <w:t xml:space="preserve"> 'woź</w:t>
      </w:r>
      <w:r>
        <w:rPr>
          <w:rStyle w:val="CharStyle87"/>
          <w:lang w:val="cs-CZ" w:eastAsia="cs-CZ" w:bidi="cs-CZ"/>
          <w:i w:val="0"/>
          <w:iCs w:val="0"/>
        </w:rPr>
        <w:t xml:space="preserve">nica’ </w:t>
      </w:r>
      <w:r>
        <w:rPr>
          <w:lang w:val="pl-PL" w:eastAsia="pl-PL" w:bidi="pl-PL"/>
          <w:w w:val="100"/>
          <w:spacing w:val="0"/>
          <w:color w:val="000000"/>
          <w:position w:val="0"/>
        </w:rPr>
        <w:t>„Izwoszczyk?, człowiek już podżyły, narzeka w ciągu drogi na drożyznę (...)-</w:t>
      </w:r>
      <w:r>
        <w:rPr>
          <w:lang w:val="ru-RU" w:eastAsia="ru-RU" w:bidi="ru-RU"/>
          <w:w w:val="100"/>
          <w:spacing w:val="0"/>
          <w:color w:val="000000"/>
          <w:position w:val="0"/>
        </w:rPr>
        <w:t>50/</w:t>
      </w:r>
      <w:r>
        <w:rPr>
          <w:lang w:val="pl-PL" w:eastAsia="pl-PL" w:bidi="pl-PL"/>
          <w:w w:val="100"/>
          <w:spacing w:val="0"/>
          <w:color w:val="000000"/>
          <w:position w:val="0"/>
        </w:rPr>
        <w:t>5; (...) trzy dorożkarskie sanki stały przed dworcem i ostatecznie jeden z „towarzyszów-izwoszczyków" zgodził się</w:t>
      </w:r>
    </w:p>
    <w:p>
      <w:pPr>
        <w:pStyle w:val="Style62"/>
        <w:framePr w:w="7238" w:h="455" w:hRule="exact" w:wrap="none" w:vAnchor="page" w:hAnchor="page" w:x="664" w:y="12059"/>
        <w:tabs>
          <w:tab w:leader="none" w:pos="566"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Stanisław Szober podaje przykład wyrażenia: </w:t>
      </w:r>
      <w:r>
        <w:rPr>
          <w:rStyle w:val="CharStyle64"/>
        </w:rPr>
        <w:t>sklep tytoniowy,</w:t>
      </w:r>
      <w:r>
        <w:rPr>
          <w:lang w:val="pl-PL" w:eastAsia="pl-PL" w:bidi="pl-PL"/>
          <w:w w:val="100"/>
          <w:spacing w:val="0"/>
          <w:color w:val="000000"/>
          <w:position w:val="0"/>
        </w:rPr>
        <w:t xml:space="preserve"> nie: </w:t>
      </w:r>
      <w:r>
        <w:rPr>
          <w:rStyle w:val="CharStyle64"/>
        </w:rPr>
        <w:t>ta</w:t>
        <w:softHyphen/>
        <w:t>baczny</w:t>
      </w:r>
      <w:r>
        <w:rPr>
          <w:lang w:val="pl-PL" w:eastAsia="pl-PL" w:bidi="pl-PL"/>
          <w:w w:val="100"/>
          <w:spacing w:val="0"/>
          <w:color w:val="000000"/>
          <w:position w:val="0"/>
        </w:rPr>
        <w:t xml:space="preserve"> </w:t>
      </w:r>
      <w:r>
        <w:rPr>
          <w:lang w:val="de-DE" w:eastAsia="de-DE" w:bidi="de-DE"/>
          <w:w w:val="100"/>
          <w:spacing w:val="0"/>
          <w:color w:val="000000"/>
          <w:position w:val="0"/>
        </w:rPr>
        <w:t>(SO).</w:t>
      </w:r>
    </w:p>
    <w:p>
      <w:pPr>
        <w:pStyle w:val="Style62"/>
        <w:framePr w:w="7238" w:h="425" w:hRule="exact" w:wrap="none" w:vAnchor="page" w:hAnchor="page" w:x="664" w:y="12510"/>
        <w:tabs>
          <w:tab w:leader="none" w:pos="562"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13</w:t>
      </w:r>
      <w:r>
        <w:rPr>
          <w:lang w:val="pl-PL" w:eastAsia="pl-PL" w:bidi="pl-PL"/>
          <w:w w:val="100"/>
          <w:spacing w:val="0"/>
          <w:color w:val="000000"/>
          <w:position w:val="0"/>
        </w:rPr>
        <w:tab/>
        <w:t>Na Wileńszczyźnie wyraz utrzymywał się dłużej (z powojennej prasy wileń</w:t>
        <w:softHyphen/>
        <w:t>skiej podaje MędJP-II 269).</w:t>
      </w:r>
    </w:p>
    <w:p>
      <w:pPr>
        <w:pStyle w:val="Style62"/>
        <w:framePr w:w="7238" w:h="637" w:hRule="exact" w:wrap="none" w:vAnchor="page" w:hAnchor="page" w:x="664" w:y="12930"/>
        <w:tabs>
          <w:tab w:leader="none" w:pos="581"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14</w:t>
      </w:r>
      <w:r>
        <w:rPr>
          <w:lang w:val="pl-PL" w:eastAsia="pl-PL" w:bidi="pl-PL"/>
          <w:w w:val="100"/>
          <w:spacing w:val="0"/>
          <w:color w:val="000000"/>
          <w:position w:val="0"/>
        </w:rPr>
        <w:tab/>
        <w:t xml:space="preserve">Por. też uwagę Andrzeja Bańkowskiego: „(...) przejęte z niemieckiego w znaczeniu tutka papierosa', może przez ukr. </w:t>
      </w:r>
      <w:r>
        <w:rPr>
          <w:rStyle w:val="CharStyle64"/>
        </w:rPr>
        <w:t>hilza,</w:t>
      </w:r>
      <w:r>
        <w:rPr>
          <w:lang w:val="pl-PL" w:eastAsia="pl-PL" w:bidi="pl-PL"/>
          <w:w w:val="100"/>
          <w:spacing w:val="0"/>
          <w:color w:val="000000"/>
          <w:position w:val="0"/>
        </w:rPr>
        <w:t xml:space="preserve"> bo chyba z Wiednia przez Lwów do Moskwy" (ESJPBa).</w:t>
      </w:r>
    </w:p>
    <w:p>
      <w:pPr>
        <w:pStyle w:val="Style62"/>
        <w:framePr w:w="7238" w:h="211" w:hRule="exact" w:wrap="none" w:vAnchor="page" w:hAnchor="page" w:x="664" w:y="13566"/>
        <w:tabs>
          <w:tab w:leader="none" w:pos="601"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15</w:t>
      </w:r>
      <w:r>
        <w:rPr>
          <w:lang w:val="pl-PL" w:eastAsia="pl-PL" w:bidi="pl-PL"/>
          <w:w w:val="100"/>
          <w:spacing w:val="0"/>
          <w:color w:val="000000"/>
          <w:position w:val="0"/>
        </w:rPr>
        <w:tab/>
        <w:t>W słownikach ros. rejestrowane od 1803 r. (IES).</w:t>
      </w:r>
    </w:p>
    <w:p>
      <w:pPr>
        <w:pStyle w:val="Style62"/>
        <w:framePr w:w="7238" w:h="455" w:hRule="exact" w:wrap="none" w:vAnchor="page" w:hAnchor="page" w:x="664" w:y="13777"/>
        <w:tabs>
          <w:tab w:leader="none" w:pos="566"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16</w:t>
      </w:r>
      <w:r>
        <w:rPr>
          <w:lang w:val="pl-PL" w:eastAsia="pl-PL" w:bidi="pl-PL"/>
          <w:w w:val="100"/>
          <w:spacing w:val="0"/>
          <w:color w:val="000000"/>
          <w:position w:val="0"/>
        </w:rPr>
        <w:tab/>
        <w:t xml:space="preserve">W ros. od czasów Piotra I; prawdopodobnie utworzone od </w:t>
      </w:r>
      <w:r>
        <w:rPr>
          <w:rStyle w:val="CharStyle64"/>
        </w:rPr>
        <w:t>gubernator</w:t>
      </w:r>
      <w:r>
        <w:rPr>
          <w:lang w:val="pl-PL" w:eastAsia="pl-PL" w:bidi="pl-PL"/>
          <w:w w:val="100"/>
          <w:spacing w:val="0"/>
          <w:color w:val="000000"/>
          <w:position w:val="0"/>
        </w:rPr>
        <w:t xml:space="preserve"> na wzór </w:t>
      </w:r>
      <w:r>
        <w:rPr>
          <w:rStyle w:val="CharStyle64"/>
        </w:rPr>
        <w:t xml:space="preserve">impierator. </w:t>
      </w:r>
      <w:r>
        <w:rPr>
          <w:rStyle w:val="CharStyle64"/>
          <w:lang w:val="ru-RU" w:eastAsia="ru-RU" w:bidi="ru-RU"/>
        </w:rPr>
        <w:t>империя</w:t>
      </w:r>
      <w:r>
        <w:rPr>
          <w:lang w:val="ru-RU" w:eastAsia="ru-RU" w:bidi="ru-RU"/>
          <w:w w:val="100"/>
          <w:spacing w:val="0"/>
          <w:color w:val="000000"/>
          <w:position w:val="0"/>
        </w:rPr>
        <w:t xml:space="preserve"> </w:t>
      </w:r>
      <w:r>
        <w:rPr>
          <w:lang w:val="pl-PL" w:eastAsia="pl-PL" w:bidi="pl-PL"/>
          <w:w w:val="100"/>
          <w:spacing w:val="0"/>
          <w:color w:val="000000"/>
          <w:position w:val="0"/>
        </w:rPr>
        <w:t>(ESRJa); por. też ESJPBa).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3989" w:y="285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46</w:t>
      </w:r>
    </w:p>
    <w:p>
      <w:pPr>
        <w:pStyle w:val="Style19"/>
        <w:framePr w:wrap="none" w:vAnchor="page" w:hAnchor="page" w:x="5923" w:y="2848"/>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 xml:space="preserve">JOANNA </w:t>
      </w:r>
      <w:r>
        <w:rPr>
          <w:lang w:val="pl-PL" w:eastAsia="pl-PL" w:bidi="pl-PL"/>
          <w:w w:val="100"/>
          <w:spacing w:val="0"/>
          <w:color w:val="000000"/>
          <w:position w:val="0"/>
        </w:rPr>
        <w:t>JOACHIMIAK-PRAŻANOWSKA</w:t>
      </w:r>
    </w:p>
    <w:p>
      <w:pPr>
        <w:pStyle w:val="Style13"/>
        <w:framePr w:w="7272" w:h="10212" w:hRule="exact" w:wrap="none" w:vAnchor="page" w:hAnchor="page" w:x="3951" w:y="3289"/>
        <w:widowControl w:val="0"/>
        <w:keepNext w:val="0"/>
        <w:keepLines w:val="0"/>
        <w:shd w:val="clear" w:color="auto" w:fill="auto"/>
        <w:bidi w:val="0"/>
        <w:jc w:val="both"/>
        <w:spacing w:before="0" w:after="0" w:line="240" w:lineRule="exact"/>
        <w:ind w:left="0" w:right="0" w:firstLine="0"/>
      </w:pPr>
      <w:r>
        <w:rPr>
          <w:rStyle w:val="CharStyle61"/>
        </w:rPr>
        <w:t>odwieźć mnie (...) na ulicę Morską</w:t>
      </w:r>
      <w:r>
        <w:rPr>
          <w:lang w:val="pl-PL" w:eastAsia="pl-PL" w:bidi="pl-PL"/>
          <w:w w:val="100"/>
          <w:spacing w:val="0"/>
          <w:color w:val="000000"/>
          <w:position w:val="0"/>
        </w:rPr>
        <w:t xml:space="preserve"> - </w:t>
      </w:r>
      <w:r>
        <w:rPr>
          <w:lang w:val="ru-RU" w:eastAsia="ru-RU" w:bidi="ru-RU"/>
          <w:w w:val="100"/>
          <w:spacing w:val="0"/>
          <w:color w:val="000000"/>
          <w:position w:val="0"/>
        </w:rPr>
        <w:t xml:space="preserve">50/5; </w:t>
      </w:r>
      <w:r>
        <w:rPr>
          <w:lang w:val="pl-PL" w:eastAsia="pl-PL" w:bidi="pl-PL"/>
          <w:w w:val="100"/>
          <w:spacing w:val="0"/>
          <w:color w:val="000000"/>
          <w:position w:val="0"/>
        </w:rPr>
        <w:t xml:space="preserve">formę </w:t>
      </w:r>
      <w:r>
        <w:rPr>
          <w:rStyle w:val="CharStyle61"/>
        </w:rPr>
        <w:t>zwoszczyk</w:t>
      </w:r>
      <w:r>
        <w:rPr>
          <w:lang w:val="pl-PL" w:eastAsia="pl-PL" w:bidi="pl-PL"/>
          <w:w w:val="100"/>
          <w:spacing w:val="0"/>
          <w:color w:val="000000"/>
          <w:position w:val="0"/>
        </w:rPr>
        <w:t xml:space="preserve"> i </w:t>
      </w:r>
      <w:r>
        <w:rPr>
          <w:rStyle w:val="CharStyle61"/>
        </w:rPr>
        <w:t>izwoszczyk z</w:t>
      </w:r>
      <w:r>
        <w:rPr>
          <w:lang w:val="pl-PL" w:eastAsia="pl-PL" w:bidi="pl-PL"/>
          <w:w w:val="100"/>
          <w:spacing w:val="0"/>
          <w:color w:val="000000"/>
          <w:position w:val="0"/>
        </w:rPr>
        <w:t xml:space="preserve"> polszczyzny okresu zaborów notuje KarR 150; ros. </w:t>
      </w:r>
      <w:r>
        <w:rPr>
          <w:rStyle w:val="CharStyle61"/>
          <w:lang w:val="ru-RU" w:eastAsia="ru-RU" w:bidi="ru-RU"/>
        </w:rPr>
        <w:t>извозчик</w:t>
      </w:r>
      <w:r>
        <w:rPr>
          <w:lang w:val="ru-RU" w:eastAsia="ru-RU" w:bidi="ru-RU"/>
          <w:w w:val="100"/>
          <w:spacing w:val="0"/>
          <w:color w:val="000000"/>
          <w:position w:val="0"/>
        </w:rPr>
        <w:t xml:space="preserve"> </w:t>
      </w:r>
      <w:r>
        <w:rPr>
          <w:lang w:val="pl-PL" w:eastAsia="pl-PL" w:bidi="pl-PL"/>
          <w:w w:val="100"/>
          <w:spacing w:val="0"/>
          <w:color w:val="000000"/>
          <w:position w:val="0"/>
        </w:rPr>
        <w:t>(SRJaO);</w:t>
      </w:r>
    </w:p>
    <w:p>
      <w:pPr>
        <w:pStyle w:val="Style13"/>
        <w:framePr w:w="7272" w:h="10212" w:hRule="exact" w:wrap="none" w:vAnchor="page" w:hAnchor="page" w:x="3951" w:y="3289"/>
        <w:widowControl w:val="0"/>
        <w:keepNext w:val="0"/>
        <w:keepLines w:val="0"/>
        <w:shd w:val="clear" w:color="auto" w:fill="auto"/>
        <w:bidi w:val="0"/>
        <w:jc w:val="left"/>
        <w:spacing w:before="0" w:after="0" w:line="240" w:lineRule="exact"/>
        <w:ind w:left="0" w:right="0" w:firstLine="360"/>
      </w:pPr>
      <w:r>
        <w:rPr>
          <w:rStyle w:val="CharStyle102"/>
        </w:rPr>
        <w:t>jaskrawy</w:t>
      </w:r>
      <w:r>
        <w:rPr>
          <w:rStyle w:val="CharStyle103"/>
        </w:rPr>
        <w:t xml:space="preserve"> </w:t>
      </w:r>
      <w:r>
        <w:rPr>
          <w:lang w:val="pl-PL" w:eastAsia="pl-PL" w:bidi="pl-PL"/>
          <w:w w:val="100"/>
          <w:spacing w:val="0"/>
          <w:color w:val="000000"/>
          <w:position w:val="0"/>
        </w:rPr>
        <w:t xml:space="preserve">'pełen wyrazu, sugestywnie coś wyrażający, sugestywny, wyrazisty’: </w:t>
      </w:r>
      <w:r>
        <w:rPr>
          <w:rStyle w:val="CharStyle61"/>
        </w:rPr>
        <w:t>Autor listu powiada, że to jest zamaskowane złodziejstwo i w ten sposób kończy swoje jaskrawe wywody -</w:t>
      </w:r>
      <w:r>
        <w:rPr>
          <w:lang w:val="pl-PL" w:eastAsia="pl-PL" w:bidi="pl-PL"/>
          <w:w w:val="100"/>
          <w:spacing w:val="0"/>
          <w:color w:val="000000"/>
          <w:position w:val="0"/>
        </w:rPr>
        <w:t xml:space="preserve"> </w:t>
      </w:r>
      <w:r>
        <w:rPr>
          <w:lang w:val="ru-RU" w:eastAsia="ru-RU" w:bidi="ru-RU"/>
          <w:w w:val="100"/>
          <w:spacing w:val="0"/>
          <w:color w:val="000000"/>
          <w:position w:val="0"/>
        </w:rPr>
        <w:t xml:space="preserve">90/2; </w:t>
      </w:r>
      <w:r>
        <w:rPr>
          <w:lang w:val="pl-PL" w:eastAsia="pl-PL" w:bidi="pl-PL"/>
          <w:w w:val="100"/>
          <w:spacing w:val="0"/>
          <w:color w:val="000000"/>
          <w:position w:val="0"/>
        </w:rPr>
        <w:t xml:space="preserve">z powojennej prasy wileńskiej podaje MędJP-II 280 i MędJP-III 238; kalka sem. ros. </w:t>
      </w:r>
      <w:r>
        <w:rPr>
          <w:rStyle w:val="CharStyle61"/>
          <w:lang w:val="ru-RU" w:eastAsia="ru-RU" w:bidi="ru-RU"/>
        </w:rPr>
        <w:t>яркий</w:t>
      </w:r>
      <w:r>
        <w:rPr>
          <w:lang w:val="ru-RU" w:eastAsia="ru-RU" w:bidi="ru-RU"/>
          <w:w w:val="100"/>
          <w:spacing w:val="0"/>
          <w:color w:val="000000"/>
          <w:position w:val="0"/>
        </w:rPr>
        <w:t xml:space="preserve"> </w:t>
      </w:r>
      <w:r>
        <w:rPr>
          <w:lang w:val="pl-PL" w:eastAsia="pl-PL" w:bidi="pl-PL"/>
          <w:w w:val="100"/>
          <w:spacing w:val="0"/>
          <w:color w:val="000000"/>
          <w:position w:val="0"/>
        </w:rPr>
        <w:t>(SRJa);</w:t>
      </w:r>
    </w:p>
    <w:p>
      <w:pPr>
        <w:pStyle w:val="Style13"/>
        <w:framePr w:w="7272" w:h="10212" w:hRule="exact" w:wrap="none" w:vAnchor="page" w:hAnchor="page" w:x="3951" w:y="3289"/>
        <w:widowControl w:val="0"/>
        <w:keepNext w:val="0"/>
        <w:keepLines w:val="0"/>
        <w:shd w:val="clear" w:color="auto" w:fill="auto"/>
        <w:bidi w:val="0"/>
        <w:jc w:val="left"/>
        <w:spacing w:before="0" w:after="0" w:line="240" w:lineRule="exact"/>
        <w:ind w:left="0" w:right="0" w:firstLine="360"/>
      </w:pPr>
      <w:r>
        <w:rPr>
          <w:rStyle w:val="CharStyle102"/>
          <w:lang w:val="de-DE" w:eastAsia="de-DE" w:bidi="de-DE"/>
        </w:rPr>
        <w:t>jegier</w:t>
      </w:r>
      <w:r>
        <w:rPr>
          <w:rStyle w:val="CharStyle103"/>
          <w:lang w:val="de-DE" w:eastAsia="de-DE" w:bidi="de-DE"/>
        </w:rPr>
        <w:t xml:space="preserve"> </w:t>
      </w:r>
      <w:r>
        <w:rPr>
          <w:lang w:val="pl-PL" w:eastAsia="pl-PL" w:bidi="pl-PL"/>
          <w:w w:val="100"/>
          <w:spacing w:val="0"/>
          <w:color w:val="000000"/>
          <w:position w:val="0"/>
        </w:rPr>
        <w:t xml:space="preserve">'żołnierz specjalnej formacji strzelców wyborowych (w wojsku austriackim, pruskim i rosyjskim w </w:t>
      </w:r>
      <w:r>
        <w:rPr>
          <w:lang w:val="en-US" w:eastAsia="en-US" w:bidi="en-US"/>
          <w:w w:val="100"/>
          <w:spacing w:val="0"/>
          <w:color w:val="000000"/>
          <w:position w:val="0"/>
        </w:rPr>
        <w:t xml:space="preserve">XVIII-XIX </w:t>
      </w:r>
      <w:r>
        <w:rPr>
          <w:lang w:val="pl-PL" w:eastAsia="pl-PL" w:bidi="pl-PL"/>
          <w:w w:val="100"/>
          <w:spacing w:val="0"/>
          <w:color w:val="000000"/>
          <w:position w:val="0"/>
        </w:rPr>
        <w:t xml:space="preserve">w.)’: </w:t>
      </w:r>
      <w:r>
        <w:rPr>
          <w:rStyle w:val="CharStyle61"/>
        </w:rPr>
        <w:t>Jegry umykają. Od kilku pojmanych (...) dowiedzieć się było można, iż są z korpusu Sackena... -</w:t>
      </w:r>
      <w:r>
        <w:rPr>
          <w:lang w:val="pl-PL" w:eastAsia="pl-PL" w:bidi="pl-PL"/>
          <w:w w:val="100"/>
          <w:spacing w:val="0"/>
          <w:color w:val="000000"/>
          <w:position w:val="0"/>
        </w:rPr>
        <w:t xml:space="preserve"> 1 </w:t>
      </w:r>
      <w:r>
        <w:rPr>
          <w:lang w:val="ru-RU" w:eastAsia="ru-RU" w:bidi="ru-RU"/>
          <w:w w:val="100"/>
          <w:spacing w:val="0"/>
          <w:color w:val="000000"/>
          <w:position w:val="0"/>
        </w:rPr>
        <w:t xml:space="preserve">/4; </w:t>
      </w:r>
      <w:r>
        <w:rPr>
          <w:lang w:val="pl-PL" w:eastAsia="pl-PL" w:bidi="pl-PL"/>
          <w:w w:val="100"/>
          <w:spacing w:val="0"/>
          <w:color w:val="000000"/>
          <w:position w:val="0"/>
        </w:rPr>
        <w:t xml:space="preserve">z polszczyzny okresu zaborów przym. </w:t>
      </w:r>
      <w:r>
        <w:rPr>
          <w:rStyle w:val="CharStyle61"/>
        </w:rPr>
        <w:t>jegierski</w:t>
      </w:r>
      <w:r>
        <w:rPr>
          <w:lang w:val="pl-PL" w:eastAsia="pl-PL" w:bidi="pl-PL"/>
          <w:w w:val="100"/>
          <w:spacing w:val="0"/>
          <w:color w:val="000000"/>
          <w:position w:val="0"/>
        </w:rPr>
        <w:t xml:space="preserve"> podaje KarR 123; w SW z uwagą: wyraz przejęty za pośrednictwem rosyjskim z nm.; w SJPD i SJPSz z kwalif. </w:t>
      </w:r>
      <w:r>
        <w:rPr>
          <w:rStyle w:val="CharStyle61"/>
          <w:lang w:val="en-US" w:eastAsia="en-US" w:bidi="en-US"/>
        </w:rPr>
        <w:t>hist,</w:t>
      </w:r>
      <w:r>
        <w:rPr>
          <w:lang w:val="en-US" w:eastAsia="en-US" w:bidi="en-US"/>
          <w:w w:val="100"/>
          <w:spacing w:val="0"/>
          <w:color w:val="000000"/>
          <w:position w:val="0"/>
        </w:rPr>
        <w:t xml:space="preserve"> </w:t>
      </w:r>
      <w:r>
        <w:rPr>
          <w:lang w:val="pl-PL" w:eastAsia="pl-PL" w:bidi="pl-PL"/>
          <w:w w:val="100"/>
          <w:spacing w:val="0"/>
          <w:color w:val="000000"/>
          <w:position w:val="0"/>
        </w:rPr>
        <w:t xml:space="preserve">(z niem.); w KWar (na dawnych terenach zaboru rosyjskiego) raczej rusycyzm; ros. </w:t>
      </w:r>
      <w:r>
        <w:rPr>
          <w:rStyle w:val="CharStyle61"/>
          <w:lang w:val="ru-RU" w:eastAsia="ru-RU" w:bidi="ru-RU"/>
        </w:rPr>
        <w:t>егерь</w:t>
      </w:r>
      <w:r>
        <w:rPr>
          <w:lang w:val="ru-RU" w:eastAsia="ru-RU" w:bidi="ru-RU"/>
          <w:w w:val="100"/>
          <w:spacing w:val="0"/>
          <w:color w:val="000000"/>
          <w:position w:val="0"/>
        </w:rPr>
        <w:t xml:space="preserve"> </w:t>
      </w:r>
      <w:r>
        <w:rPr>
          <w:lang w:val="pl-PL" w:eastAsia="pl-PL" w:bidi="pl-PL"/>
          <w:w w:val="100"/>
          <w:spacing w:val="0"/>
          <w:color w:val="000000"/>
          <w:position w:val="0"/>
        </w:rPr>
        <w:t>(SRJaO);</w:t>
      </w:r>
    </w:p>
    <w:p>
      <w:pPr>
        <w:pStyle w:val="Style56"/>
        <w:framePr w:w="7272" w:h="10212" w:hRule="exact" w:wrap="none" w:vAnchor="page" w:hAnchor="page" w:x="3951" w:y="3289"/>
        <w:widowControl w:val="0"/>
        <w:keepNext w:val="0"/>
        <w:keepLines w:val="0"/>
        <w:shd w:val="clear" w:color="auto" w:fill="auto"/>
        <w:bidi w:val="0"/>
        <w:jc w:val="both"/>
        <w:spacing w:before="0" w:after="0" w:line="240" w:lineRule="exact"/>
        <w:ind w:left="0" w:right="0" w:firstLine="360"/>
      </w:pPr>
      <w:r>
        <w:rPr>
          <w:rStyle w:val="CharStyle104"/>
          <w:i/>
          <w:iCs/>
        </w:rPr>
        <w:t>jenerał-gubernator</w:t>
      </w:r>
      <w:r>
        <w:rPr>
          <w:rStyle w:val="CharStyle105"/>
          <w:i w:val="0"/>
          <w:iCs w:val="0"/>
        </w:rPr>
        <w:t xml:space="preserve"> 'w</w:t>
      </w:r>
      <w:r>
        <w:rPr>
          <w:rStyle w:val="CharStyle87"/>
          <w:i w:val="0"/>
          <w:iCs w:val="0"/>
        </w:rPr>
        <w:t xml:space="preserve"> Rosji carskiej: wyższy urzędnik sprawujący władzę nad jedną lub kilkoma guberniami’: </w:t>
      </w:r>
      <w:r>
        <w:rPr>
          <w:lang w:val="pl-PL" w:eastAsia="pl-PL" w:bidi="pl-PL"/>
          <w:w w:val="100"/>
          <w:spacing w:val="0"/>
          <w:color w:val="000000"/>
          <w:position w:val="0"/>
        </w:rPr>
        <w:t>(...) wspomniana komisja od</w:t>
        <w:softHyphen/>
        <w:t>szkodowań, z rozporządzenia jenerał-gubernatora, wpłaca z tzw. wol</w:t>
        <w:softHyphen/>
        <w:t>nych sum w miarę ich ustalenia (...) -</w:t>
      </w:r>
      <w:r>
        <w:rPr>
          <w:rStyle w:val="CharStyle87"/>
          <w:i w:val="0"/>
          <w:iCs w:val="0"/>
        </w:rPr>
        <w:t xml:space="preserve"> </w:t>
      </w:r>
      <w:r>
        <w:rPr>
          <w:rStyle w:val="CharStyle87"/>
          <w:lang w:val="ru-RU" w:eastAsia="ru-RU" w:bidi="ru-RU"/>
          <w:i w:val="0"/>
          <w:iCs w:val="0"/>
        </w:rPr>
        <w:t>60/</w:t>
      </w:r>
      <w:r>
        <w:rPr>
          <w:rStyle w:val="CharStyle87"/>
          <w:i w:val="0"/>
          <w:iCs w:val="0"/>
        </w:rPr>
        <w:t xml:space="preserve">1; z polszczyzny pod zaborem rosyjskim KarR 124 podaje: </w:t>
      </w:r>
      <w:r>
        <w:rPr>
          <w:lang w:val="pl-PL" w:eastAsia="pl-PL" w:bidi="pl-PL"/>
          <w:w w:val="100"/>
          <w:spacing w:val="0"/>
          <w:color w:val="000000"/>
          <w:position w:val="0"/>
        </w:rPr>
        <w:t xml:space="preserve">jenerał-lejtnant, </w:t>
      </w:r>
      <w:r>
        <w:rPr>
          <w:lang w:val="de-DE" w:eastAsia="de-DE" w:bidi="de-DE"/>
          <w:w w:val="100"/>
          <w:spacing w:val="0"/>
          <w:color w:val="000000"/>
          <w:position w:val="0"/>
        </w:rPr>
        <w:t>jener</w:t>
      </w:r>
      <w:r>
        <w:rPr>
          <w:lang w:val="pl-PL" w:eastAsia="pl-PL" w:bidi="pl-PL"/>
          <w:w w:val="100"/>
          <w:spacing w:val="0"/>
          <w:color w:val="000000"/>
          <w:position w:val="0"/>
        </w:rPr>
        <w:t>ał-policmajster, jenerał-prowiantmejster, jenerał-wagenmejster,</w:t>
      </w:r>
      <w:r>
        <w:rPr>
          <w:rStyle w:val="CharStyle87"/>
          <w:i w:val="0"/>
          <w:iCs w:val="0"/>
        </w:rPr>
        <w:t xml:space="preserve"> w formie </w:t>
      </w:r>
      <w:r>
        <w:rPr>
          <w:lang w:val="pl-PL" w:eastAsia="pl-PL" w:bidi="pl-PL"/>
          <w:w w:val="100"/>
          <w:spacing w:val="0"/>
          <w:color w:val="000000"/>
          <w:position w:val="0"/>
        </w:rPr>
        <w:t>generał-gubernator z</w:t>
      </w:r>
      <w:r>
        <w:rPr>
          <w:rStyle w:val="CharStyle87"/>
          <w:i w:val="0"/>
          <w:iCs w:val="0"/>
        </w:rPr>
        <w:t xml:space="preserve"> międzywojennej Wileńszczyzny zapis w JoRwKW 127; ros.: </w:t>
      </w:r>
      <w:r>
        <w:rPr>
          <w:lang w:val="ru-RU" w:eastAsia="ru-RU" w:bidi="ru-RU"/>
          <w:w w:val="100"/>
          <w:spacing w:val="0"/>
          <w:color w:val="000000"/>
          <w:position w:val="0"/>
        </w:rPr>
        <w:t>генерал- губернатор</w:t>
      </w:r>
      <w:r>
        <w:rPr>
          <w:rStyle w:val="CharStyle87"/>
          <w:lang w:val="ru-RU" w:eastAsia="ru-RU" w:bidi="ru-RU"/>
          <w:i w:val="0"/>
          <w:iCs w:val="0"/>
        </w:rPr>
        <w:t xml:space="preserve"> </w:t>
      </w:r>
      <w:r>
        <w:rPr>
          <w:rStyle w:val="CharStyle87"/>
          <w:i w:val="0"/>
          <w:iCs w:val="0"/>
        </w:rPr>
        <w:t>(TSRJa);</w:t>
      </w:r>
    </w:p>
    <w:p>
      <w:pPr>
        <w:pStyle w:val="Style56"/>
        <w:framePr w:w="7272" w:h="10212" w:hRule="exact" w:wrap="none" w:vAnchor="page" w:hAnchor="page" w:x="3951" w:y="3289"/>
        <w:widowControl w:val="0"/>
        <w:keepNext w:val="0"/>
        <w:keepLines w:val="0"/>
        <w:shd w:val="clear" w:color="auto" w:fill="auto"/>
        <w:bidi w:val="0"/>
        <w:jc w:val="both"/>
        <w:spacing w:before="0" w:after="0" w:line="240" w:lineRule="exact"/>
        <w:ind w:left="0" w:right="0" w:firstLine="360"/>
      </w:pPr>
      <w:r>
        <w:rPr>
          <w:rStyle w:val="CharStyle104"/>
          <w:i/>
          <w:iCs/>
        </w:rPr>
        <w:t>jenerał-gubernatorstwo</w:t>
      </w:r>
      <w:r>
        <w:rPr>
          <w:rStyle w:val="CharStyle105"/>
          <w:i w:val="0"/>
          <w:iCs w:val="0"/>
        </w:rPr>
        <w:t xml:space="preserve"> </w:t>
      </w:r>
      <w:r>
        <w:rPr>
          <w:rStyle w:val="CharStyle87"/>
          <w:i w:val="0"/>
          <w:iCs w:val="0"/>
        </w:rPr>
        <w:t xml:space="preserve">'okręg zarządzany przez gubernatora’: </w:t>
      </w:r>
      <w:r>
        <w:rPr>
          <w:lang w:val="pl-PL" w:eastAsia="pl-PL" w:bidi="pl-PL"/>
          <w:w w:val="100"/>
          <w:spacing w:val="0"/>
          <w:color w:val="000000"/>
          <w:position w:val="0"/>
        </w:rPr>
        <w:t>(...) przewóz oraz obrót w granicach jenerał-gubernatorstwa półgotowej i go</w:t>
        <w:softHyphen/>
        <w:t>towej konfekcji (...) są dozwolone tylko za zezwoleniem wydziału surow</w:t>
        <w:softHyphen/>
        <w:t>ców wojennych (...)-</w:t>
      </w:r>
      <w:r>
        <w:rPr>
          <w:rStyle w:val="CharStyle87"/>
          <w:i w:val="0"/>
          <w:iCs w:val="0"/>
        </w:rPr>
        <w:t xml:space="preserve"> </w:t>
      </w:r>
      <w:r>
        <w:rPr>
          <w:rStyle w:val="CharStyle87"/>
          <w:lang w:val="ru-RU" w:eastAsia="ru-RU" w:bidi="ru-RU"/>
          <w:i w:val="0"/>
          <w:iCs w:val="0"/>
        </w:rPr>
        <w:t xml:space="preserve">10/4; </w:t>
      </w:r>
      <w:r>
        <w:rPr>
          <w:lang w:val="pl-PL" w:eastAsia="pl-PL" w:bidi="pl-PL"/>
          <w:w w:val="100"/>
          <w:spacing w:val="0"/>
          <w:color w:val="000000"/>
          <w:position w:val="0"/>
        </w:rPr>
        <w:t>(...) rozporządzenie, dotyczące monety (...) traktuje (...) o wybijaniu zdawkowej monety z żelaza (...) dla jen.-guber</w:t>
        <w:softHyphen/>
        <w:t>natorstwa warszawskiego (...)-</w:t>
      </w:r>
      <w:r>
        <w:rPr>
          <w:rStyle w:val="CharStyle87"/>
          <w:i w:val="0"/>
          <w:iCs w:val="0"/>
        </w:rPr>
        <w:t xml:space="preserve"> </w:t>
      </w:r>
      <w:r>
        <w:rPr>
          <w:rStyle w:val="CharStyle87"/>
          <w:lang w:val="ru-RU" w:eastAsia="ru-RU" w:bidi="ru-RU"/>
          <w:i w:val="0"/>
          <w:iCs w:val="0"/>
        </w:rPr>
        <w:t xml:space="preserve">1/15; </w:t>
      </w:r>
      <w:r>
        <w:rPr>
          <w:rStyle w:val="CharStyle87"/>
          <w:i w:val="0"/>
          <w:iCs w:val="0"/>
        </w:rPr>
        <w:t xml:space="preserve">SW w haśle </w:t>
      </w:r>
      <w:r>
        <w:rPr>
          <w:lang w:val="pl-PL" w:eastAsia="pl-PL" w:bidi="pl-PL"/>
          <w:w w:val="100"/>
          <w:spacing w:val="0"/>
          <w:color w:val="000000"/>
          <w:position w:val="0"/>
        </w:rPr>
        <w:t>gienerałgubernatorować</w:t>
      </w:r>
      <w:r>
        <w:rPr>
          <w:rStyle w:val="CharStyle87"/>
          <w:i w:val="0"/>
          <w:iCs w:val="0"/>
        </w:rPr>
        <w:t xml:space="preserve"> podaje formę </w:t>
      </w:r>
      <w:r>
        <w:rPr>
          <w:lang w:val="pl-PL" w:eastAsia="pl-PL" w:bidi="pl-PL"/>
          <w:w w:val="100"/>
          <w:spacing w:val="0"/>
          <w:color w:val="000000"/>
          <w:position w:val="0"/>
        </w:rPr>
        <w:t>jenerałgubernatorować (mało używ.)</w:t>
      </w:r>
      <w:r>
        <w:rPr>
          <w:rStyle w:val="CharStyle87"/>
          <w:i w:val="0"/>
          <w:iCs w:val="0"/>
        </w:rPr>
        <w:t xml:space="preserve"> w znacz, 'być gienerał-gubernatorem’; ros. </w:t>
      </w:r>
      <w:r>
        <w:rPr>
          <w:lang w:val="ru-RU" w:eastAsia="ru-RU" w:bidi="ru-RU"/>
          <w:w w:val="100"/>
          <w:spacing w:val="0"/>
          <w:color w:val="000000"/>
          <w:position w:val="0"/>
        </w:rPr>
        <w:t>генерал-губернаторство</w:t>
      </w:r>
      <w:r>
        <w:rPr>
          <w:rStyle w:val="CharStyle87"/>
          <w:lang w:val="ru-RU" w:eastAsia="ru-RU" w:bidi="ru-RU"/>
          <w:i w:val="0"/>
          <w:iCs w:val="0"/>
        </w:rPr>
        <w:t xml:space="preserve"> </w:t>
      </w:r>
      <w:r>
        <w:rPr>
          <w:rStyle w:val="CharStyle87"/>
          <w:i w:val="0"/>
          <w:iCs w:val="0"/>
        </w:rPr>
        <w:t xml:space="preserve">(WSRP - w haśle </w:t>
      </w:r>
      <w:r>
        <w:rPr>
          <w:lang w:val="ru-RU" w:eastAsia="ru-RU" w:bidi="ru-RU"/>
          <w:w w:val="100"/>
          <w:spacing w:val="0"/>
          <w:color w:val="000000"/>
          <w:position w:val="0"/>
        </w:rPr>
        <w:t>губернаторство)</w:t>
      </w:r>
      <w:r>
        <w:rPr>
          <w:lang w:val="pl-PL" w:eastAsia="pl-PL" w:bidi="pl-PL"/>
          <w:w w:val="100"/>
          <w:spacing w:val="0"/>
          <w:color w:val="000000"/>
          <w:position w:val="0"/>
        </w:rPr>
        <w:t>;</w:t>
      </w:r>
    </w:p>
    <w:p>
      <w:pPr>
        <w:pStyle w:val="Style56"/>
        <w:framePr w:w="7272" w:h="10212" w:hRule="exact" w:wrap="none" w:vAnchor="page" w:hAnchor="page" w:x="3951" w:y="3289"/>
        <w:widowControl w:val="0"/>
        <w:keepNext w:val="0"/>
        <w:keepLines w:val="0"/>
        <w:shd w:val="clear" w:color="auto" w:fill="auto"/>
        <w:bidi w:val="0"/>
        <w:jc w:val="both"/>
        <w:spacing w:before="0" w:after="0" w:line="240" w:lineRule="exact"/>
        <w:ind w:left="0" w:right="0" w:firstLine="360"/>
      </w:pPr>
      <w:r>
        <w:rPr>
          <w:rStyle w:val="CharStyle104"/>
          <w:i/>
          <w:iCs/>
        </w:rPr>
        <w:t>junkierski</w:t>
      </w:r>
      <w:r>
        <w:rPr>
          <w:rStyle w:val="CharStyle105"/>
          <w:i w:val="0"/>
          <w:iCs w:val="0"/>
        </w:rPr>
        <w:t xml:space="preserve"> </w:t>
      </w:r>
      <w:r>
        <w:rPr>
          <w:rStyle w:val="CharStyle87"/>
          <w:i w:val="0"/>
          <w:iCs w:val="0"/>
        </w:rPr>
        <w:t xml:space="preserve">'przym. od </w:t>
      </w:r>
      <w:r>
        <w:rPr>
          <w:lang w:val="en-US" w:eastAsia="en-US" w:bidi="en-US"/>
          <w:w w:val="100"/>
          <w:spacing w:val="0"/>
          <w:color w:val="000000"/>
          <w:position w:val="0"/>
        </w:rPr>
        <w:t>junkier'</w:t>
      </w:r>
      <w:r>
        <w:rPr>
          <w:lang w:val="cs-CZ" w:eastAsia="cs-CZ" w:bidi="cs-CZ"/>
          <w:w w:val="100"/>
          <w:spacing w:val="0"/>
          <w:color w:val="000000"/>
          <w:position w:val="0"/>
        </w:rPr>
        <w:t>:</w:t>
      </w:r>
      <w:r>
        <w:rPr>
          <w:lang w:val="cs-CZ" w:eastAsia="cs-CZ" w:bidi="cs-CZ"/>
          <w:vertAlign w:val="superscript"/>
          <w:w w:val="100"/>
          <w:spacing w:val="0"/>
          <w:color w:val="000000"/>
          <w:position w:val="0"/>
        </w:rPr>
        <w:t>17</w:t>
      </w:r>
      <w:r>
        <w:rPr>
          <w:lang w:val="cs-CZ" w:eastAsia="cs-CZ" w:bidi="cs-CZ"/>
          <w:w w:val="100"/>
          <w:spacing w:val="0"/>
          <w:color w:val="000000"/>
          <w:position w:val="0"/>
        </w:rPr>
        <w:t xml:space="preserve"> </w:t>
      </w:r>
      <w:r>
        <w:rPr>
          <w:lang w:val="pl-PL" w:eastAsia="pl-PL" w:bidi="pl-PL"/>
          <w:w w:val="100"/>
          <w:spacing w:val="0"/>
          <w:color w:val="000000"/>
          <w:position w:val="0"/>
        </w:rPr>
        <w:t>Po ukończeniu (...) istniejącej pod</w:t>
        <w:softHyphen/>
        <w:t>ówczas w naszem mieście junkierskiej szkoły piechoty (...) ukończył akademję sztabu jeneralnego w Petersburgu</w:t>
      </w:r>
      <w:r>
        <w:rPr>
          <w:rStyle w:val="CharStyle87"/>
          <w:i w:val="0"/>
          <w:iCs w:val="0"/>
        </w:rPr>
        <w:t xml:space="preserve"> - </w:t>
      </w:r>
      <w:r>
        <w:rPr>
          <w:rStyle w:val="CharStyle87"/>
          <w:lang w:val="ru-RU" w:eastAsia="ru-RU" w:bidi="ru-RU"/>
          <w:i w:val="0"/>
          <w:iCs w:val="0"/>
        </w:rPr>
        <w:t xml:space="preserve">70/1; </w:t>
      </w:r>
      <w:r>
        <w:rPr>
          <w:rStyle w:val="CharStyle87"/>
          <w:i w:val="0"/>
          <w:iCs w:val="0"/>
        </w:rPr>
        <w:t xml:space="preserve">w polszczyźnie okresu zaborów poświadcza KarR 125; ros. </w:t>
      </w:r>
      <w:r>
        <w:rPr>
          <w:lang w:val="ru-RU" w:eastAsia="ru-RU" w:bidi="ru-RU"/>
          <w:w w:val="100"/>
          <w:spacing w:val="0"/>
          <w:color w:val="000000"/>
          <w:position w:val="0"/>
        </w:rPr>
        <w:t>юнкерский</w:t>
      </w:r>
      <w:r>
        <w:rPr>
          <w:rStyle w:val="CharStyle87"/>
          <w:lang w:val="ru-RU" w:eastAsia="ru-RU" w:bidi="ru-RU"/>
          <w:i w:val="0"/>
          <w:iCs w:val="0"/>
        </w:rPr>
        <w:t xml:space="preserve"> </w:t>
      </w:r>
      <w:r>
        <w:rPr>
          <w:rStyle w:val="CharStyle87"/>
          <w:i w:val="0"/>
          <w:iCs w:val="0"/>
        </w:rPr>
        <w:t>(SRJaO);</w:t>
      </w:r>
    </w:p>
    <w:p>
      <w:pPr>
        <w:pStyle w:val="Style13"/>
        <w:framePr w:w="7272" w:h="10212" w:hRule="exact" w:wrap="none" w:vAnchor="page" w:hAnchor="page" w:x="3951" w:y="3289"/>
        <w:widowControl w:val="0"/>
        <w:keepNext w:val="0"/>
        <w:keepLines w:val="0"/>
        <w:shd w:val="clear" w:color="auto" w:fill="auto"/>
        <w:bidi w:val="0"/>
        <w:jc w:val="both"/>
        <w:spacing w:before="0" w:after="0" w:line="240" w:lineRule="exact"/>
        <w:ind w:left="0" w:right="0" w:firstLine="360"/>
      </w:pPr>
      <w:r>
        <w:rPr>
          <w:rStyle w:val="CharStyle102"/>
        </w:rPr>
        <w:t>kantora</w:t>
      </w:r>
      <w:r>
        <w:rPr>
          <w:rStyle w:val="CharStyle103"/>
        </w:rPr>
        <w:t xml:space="preserve"> 'biuro</w:t>
      </w:r>
      <w:r>
        <w:rPr>
          <w:lang w:val="ru-RU" w:eastAsia="ru-RU" w:bidi="ru-RU"/>
          <w:w w:val="100"/>
          <w:spacing w:val="0"/>
          <w:color w:val="000000"/>
          <w:position w:val="0"/>
        </w:rPr>
        <w:t xml:space="preserve"> </w:t>
      </w:r>
      <w:r>
        <w:rPr>
          <w:lang w:val="pl-PL" w:eastAsia="pl-PL" w:bidi="pl-PL"/>
          <w:w w:val="100"/>
          <w:spacing w:val="0"/>
          <w:color w:val="000000"/>
          <w:position w:val="0"/>
        </w:rPr>
        <w:t xml:space="preserve">przedsiębiorstwa, zakładu, instytucji’: </w:t>
      </w:r>
      <w:r>
        <w:rPr>
          <w:rStyle w:val="CharStyle61"/>
        </w:rPr>
        <w:t>Oferty ze szcze</w:t>
        <w:softHyphen/>
        <w:t>gółowym opisem biegu życia (...) składać w kantorze Kurjera Warszaw</w:t>
        <w:softHyphen/>
        <w:t>skiego (...) -</w:t>
      </w:r>
      <w:r>
        <w:rPr>
          <w:lang w:val="pl-PL" w:eastAsia="pl-PL" w:bidi="pl-PL"/>
          <w:w w:val="100"/>
          <w:spacing w:val="0"/>
          <w:color w:val="000000"/>
          <w:position w:val="0"/>
        </w:rPr>
        <w:t xml:space="preserve"> </w:t>
      </w:r>
      <w:r>
        <w:rPr>
          <w:lang w:val="ru-RU" w:eastAsia="ru-RU" w:bidi="ru-RU"/>
          <w:w w:val="100"/>
          <w:spacing w:val="0"/>
          <w:color w:val="000000"/>
          <w:position w:val="0"/>
        </w:rPr>
        <w:t xml:space="preserve">40/7; </w:t>
      </w:r>
      <w:r>
        <w:rPr>
          <w:rStyle w:val="CharStyle61"/>
        </w:rPr>
        <w:t>Z cytryn sok naturalny do nabycia kilkaset butelek, w kantorze browaru Tow. akcyjnego (...)-</w:t>
      </w:r>
      <w:r>
        <w:rPr>
          <w:lang w:val="pl-PL" w:eastAsia="pl-PL" w:bidi="pl-PL"/>
          <w:w w:val="100"/>
          <w:spacing w:val="0"/>
          <w:color w:val="000000"/>
          <w:position w:val="0"/>
        </w:rPr>
        <w:t xml:space="preserve"> </w:t>
      </w:r>
      <w:r>
        <w:rPr>
          <w:lang w:val="ru-RU" w:eastAsia="ru-RU" w:bidi="ru-RU"/>
          <w:w w:val="100"/>
          <w:spacing w:val="0"/>
          <w:color w:val="000000"/>
          <w:position w:val="0"/>
        </w:rPr>
        <w:t xml:space="preserve">50/10; </w:t>
      </w:r>
      <w:r>
        <w:rPr>
          <w:lang w:val="pl-PL" w:eastAsia="pl-PL" w:bidi="pl-PL"/>
          <w:w w:val="100"/>
          <w:spacing w:val="0"/>
          <w:color w:val="000000"/>
          <w:position w:val="0"/>
        </w:rPr>
        <w:t>z polszczyzny pod za</w:t>
        <w:softHyphen/>
        <w:t xml:space="preserve">borem rosyjskim podaje KarR 126; rejestruje SWil (obocznie do </w:t>
      </w:r>
      <w:r>
        <w:rPr>
          <w:rStyle w:val="CharStyle61"/>
        </w:rPr>
        <w:t xml:space="preserve">kantor), </w:t>
      </w:r>
      <w:r>
        <w:rPr>
          <w:lang w:val="pl-PL" w:eastAsia="pl-PL" w:bidi="pl-PL"/>
          <w:w w:val="100"/>
          <w:spacing w:val="0"/>
          <w:color w:val="000000"/>
          <w:position w:val="0"/>
        </w:rPr>
        <w:t xml:space="preserve">SW </w:t>
      </w:r>
      <w:r>
        <w:rPr>
          <w:rStyle w:val="CharStyle61"/>
        </w:rPr>
        <w:t>(gw.);</w:t>
      </w:r>
      <w:r>
        <w:rPr>
          <w:lang w:val="pl-PL" w:eastAsia="pl-PL" w:bidi="pl-PL"/>
          <w:w w:val="100"/>
          <w:spacing w:val="0"/>
          <w:color w:val="000000"/>
          <w:position w:val="0"/>
        </w:rPr>
        <w:t xml:space="preserve"> za rusycyzm uznają: Czar 13, Smułk 44, Łęt 88, Wal 146; ros.: </w:t>
      </w:r>
      <w:r>
        <w:rPr>
          <w:rStyle w:val="CharStyle61"/>
          <w:lang w:val="ru-RU" w:eastAsia="ru-RU" w:bidi="ru-RU"/>
        </w:rPr>
        <w:t>кантора</w:t>
      </w:r>
      <w:r>
        <w:rPr>
          <w:lang w:val="ru-RU" w:eastAsia="ru-RU" w:bidi="ru-RU"/>
          <w:w w:val="100"/>
          <w:spacing w:val="0"/>
          <w:color w:val="000000"/>
          <w:position w:val="0"/>
        </w:rPr>
        <w:t xml:space="preserve"> </w:t>
      </w:r>
      <w:r>
        <w:rPr>
          <w:lang w:val="pl-PL" w:eastAsia="pl-PL" w:bidi="pl-PL"/>
          <w:w w:val="100"/>
          <w:spacing w:val="0"/>
          <w:color w:val="000000"/>
          <w:position w:val="0"/>
        </w:rPr>
        <w:t>(ESRJa);</w:t>
      </w:r>
    </w:p>
    <w:p>
      <w:pPr>
        <w:pStyle w:val="Style62"/>
        <w:framePr w:w="7214" w:h="482" w:hRule="exact" w:wrap="none" w:vAnchor="page" w:hAnchor="page" w:x="3955" w:y="13772"/>
        <w:tabs>
          <w:tab w:leader="none" w:pos="583"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17</w:t>
      </w:r>
      <w:r>
        <w:rPr>
          <w:lang w:val="pl-PL" w:eastAsia="pl-PL" w:bidi="pl-PL"/>
          <w:w w:val="100"/>
          <w:spacing w:val="0"/>
          <w:color w:val="000000"/>
          <w:position w:val="0"/>
        </w:rPr>
        <w:tab/>
      </w:r>
      <w:r>
        <w:rPr>
          <w:rStyle w:val="CharStyle64"/>
        </w:rPr>
        <w:t>Junkier.</w:t>
      </w:r>
      <w:r>
        <w:rPr>
          <w:lang w:val="pl-PL" w:eastAsia="pl-PL" w:bidi="pl-PL"/>
          <w:w w:val="100"/>
          <w:spacing w:val="0"/>
          <w:color w:val="000000"/>
          <w:position w:val="0"/>
        </w:rPr>
        <w:t xml:space="preserve"> 1. ‘podoficer pochodzenia szlacheckiego’; 2. 'uczeń szkoły oficer</w:t>
        <w:softHyphen/>
        <w:t>skiej’.</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735" w:y="2821"/>
        <w:widowControl w:val="0"/>
        <w:keepNext w:val="0"/>
        <w:keepLines w:val="0"/>
        <w:shd w:val="clear" w:color="auto" w:fill="auto"/>
        <w:bidi w:val="0"/>
        <w:jc w:val="left"/>
        <w:spacing w:before="0" w:after="0" w:line="160" w:lineRule="exact"/>
        <w:ind w:left="0" w:right="0" w:firstLine="0"/>
      </w:pPr>
      <w:r>
        <w:rPr>
          <w:rStyle w:val="CharStyle21"/>
          <w:b/>
          <w:bCs/>
        </w:rPr>
        <w:t>RUSYCYZMY SŁOWNIKOWE W „KURIERZE WARSZAWSKIM”-</w:t>
      </w:r>
    </w:p>
    <w:p>
      <w:pPr>
        <w:pStyle w:val="Style19"/>
        <w:framePr w:wrap="none" w:vAnchor="page" w:hAnchor="page" w:x="7697" w:y="281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47</w:t>
      </w:r>
    </w:p>
    <w:p>
      <w:pPr>
        <w:pStyle w:val="Style56"/>
        <w:framePr w:w="7282" w:h="9288" w:hRule="exact" w:wrap="none" w:vAnchor="page" w:hAnchor="page" w:x="675" w:y="3239"/>
        <w:widowControl w:val="0"/>
        <w:keepNext w:val="0"/>
        <w:keepLines w:val="0"/>
        <w:shd w:val="clear" w:color="auto" w:fill="auto"/>
        <w:bidi w:val="0"/>
        <w:jc w:val="both"/>
        <w:spacing w:before="0" w:after="0" w:line="242" w:lineRule="exact"/>
        <w:ind w:left="0" w:right="0" w:firstLine="420"/>
      </w:pPr>
      <w:r>
        <w:rPr>
          <w:rStyle w:val="CharStyle104"/>
          <w:i/>
          <w:iCs/>
        </w:rPr>
        <w:t>karakułowy</w:t>
      </w:r>
      <w:r>
        <w:rPr>
          <w:rStyle w:val="CharStyle105"/>
          <w:i w:val="0"/>
          <w:iCs w:val="0"/>
        </w:rPr>
        <w:t xml:space="preserve"> </w:t>
      </w:r>
      <w:r>
        <w:rPr>
          <w:rStyle w:val="CharStyle87"/>
          <w:i w:val="0"/>
          <w:iCs w:val="0"/>
        </w:rPr>
        <w:t xml:space="preserve">‘przym. od </w:t>
      </w:r>
      <w:r>
        <w:rPr>
          <w:lang w:val="pl-PL" w:eastAsia="pl-PL" w:bidi="pl-PL"/>
          <w:w w:val="100"/>
          <w:spacing w:val="0"/>
          <w:color w:val="000000"/>
          <w:position w:val="0"/>
        </w:rPr>
        <w:t>karakuły</w:t>
      </w:r>
      <w:r>
        <w:rPr>
          <w:rStyle w:val="CharStyle87"/>
          <w:i w:val="0"/>
          <w:iCs w:val="0"/>
        </w:rPr>
        <w:t xml:space="preserve">’: </w:t>
      </w:r>
      <w:r>
        <w:rPr>
          <w:lang w:val="pl-PL" w:eastAsia="pl-PL" w:bidi="pl-PL"/>
          <w:w w:val="100"/>
          <w:spacing w:val="0"/>
          <w:color w:val="000000"/>
          <w:position w:val="0"/>
        </w:rPr>
        <w:t>Palto męskie z kołnierzem kara</w:t>
        <w:softHyphen/>
        <w:t>kułowym na szczupłą osobę -</w:t>
      </w:r>
      <w:r>
        <w:rPr>
          <w:rStyle w:val="CharStyle87"/>
          <w:i w:val="0"/>
          <w:iCs w:val="0"/>
        </w:rPr>
        <w:t xml:space="preserve"> </w:t>
      </w:r>
      <w:r>
        <w:rPr>
          <w:rStyle w:val="CharStyle87"/>
          <w:lang w:val="ru-RU" w:eastAsia="ru-RU" w:bidi="ru-RU"/>
          <w:i w:val="0"/>
          <w:iCs w:val="0"/>
        </w:rPr>
        <w:t xml:space="preserve">30/10 </w:t>
      </w:r>
      <w:r>
        <w:rPr>
          <w:rStyle w:val="CharStyle87"/>
          <w:i w:val="0"/>
          <w:iCs w:val="0"/>
        </w:rPr>
        <w:t xml:space="preserve">[ogłoszenie]; </w:t>
      </w:r>
      <w:r>
        <w:rPr>
          <w:lang w:val="pl-PL" w:eastAsia="pl-PL" w:bidi="pl-PL"/>
          <w:w w:val="100"/>
          <w:spacing w:val="0"/>
          <w:color w:val="000000"/>
          <w:position w:val="0"/>
        </w:rPr>
        <w:t>300 marek nagrody za zwrot skradzionej (...) czapki karakułowej (...)-</w:t>
      </w:r>
      <w:r>
        <w:rPr>
          <w:rStyle w:val="CharStyle87"/>
          <w:i w:val="0"/>
          <w:iCs w:val="0"/>
        </w:rPr>
        <w:t xml:space="preserve"> </w:t>
      </w:r>
      <w:r>
        <w:rPr>
          <w:rStyle w:val="CharStyle87"/>
          <w:lang w:val="ru-RU" w:eastAsia="ru-RU" w:bidi="ru-RU"/>
          <w:i w:val="0"/>
          <w:iCs w:val="0"/>
        </w:rPr>
        <w:t xml:space="preserve">50/10; </w:t>
      </w:r>
      <w:r>
        <w:rPr>
          <w:rStyle w:val="CharStyle87"/>
          <w:i w:val="0"/>
          <w:iCs w:val="0"/>
        </w:rPr>
        <w:t xml:space="preserve">w polszczyźnie pod zaborem rosyjskim poświadcza KarR 160; rejestruje SW; ros.: </w:t>
      </w:r>
      <w:r>
        <w:rPr>
          <w:lang w:val="ru-RU" w:eastAsia="ru-RU" w:bidi="ru-RU"/>
          <w:w w:val="100"/>
          <w:spacing w:val="0"/>
          <w:color w:val="000000"/>
          <w:position w:val="0"/>
        </w:rPr>
        <w:t>каракулевый</w:t>
      </w:r>
      <w:r>
        <w:rPr>
          <w:rStyle w:val="CharStyle87"/>
          <w:lang w:val="ru-RU" w:eastAsia="ru-RU" w:bidi="ru-RU"/>
          <w:i w:val="0"/>
          <w:iCs w:val="0"/>
        </w:rPr>
        <w:t xml:space="preserve"> </w:t>
      </w:r>
      <w:r>
        <w:rPr>
          <w:rStyle w:val="CharStyle87"/>
          <w:i w:val="0"/>
          <w:iCs w:val="0"/>
        </w:rPr>
        <w:t>(SRJaO);</w:t>
      </w:r>
    </w:p>
    <w:p>
      <w:pPr>
        <w:pStyle w:val="Style13"/>
        <w:framePr w:w="7282" w:h="9288" w:hRule="exact" w:wrap="none" w:vAnchor="page" w:hAnchor="page" w:x="675" w:y="3239"/>
        <w:widowControl w:val="0"/>
        <w:keepNext w:val="0"/>
        <w:keepLines w:val="0"/>
        <w:shd w:val="clear" w:color="auto" w:fill="auto"/>
        <w:bidi w:val="0"/>
        <w:jc w:val="both"/>
        <w:spacing w:before="0" w:after="0" w:line="242" w:lineRule="exact"/>
        <w:ind w:left="0" w:right="0" w:firstLine="420"/>
      </w:pPr>
      <w:r>
        <w:rPr>
          <w:rStyle w:val="CharStyle102"/>
        </w:rPr>
        <w:t>karakuły</w:t>
      </w:r>
      <w:r>
        <w:rPr>
          <w:rStyle w:val="CharStyle103"/>
        </w:rPr>
        <w:t xml:space="preserve"> </w:t>
      </w:r>
      <w:r>
        <w:rPr>
          <w:lang w:val="pl-PL" w:eastAsia="pl-PL" w:bidi="pl-PL"/>
          <w:w w:val="100"/>
          <w:spacing w:val="0"/>
          <w:color w:val="000000"/>
          <w:position w:val="0"/>
        </w:rPr>
        <w:t xml:space="preserve">‘delikatne futro z czarnych baranów krymskich’: </w:t>
      </w:r>
      <w:r>
        <w:rPr>
          <w:rStyle w:val="CharStyle61"/>
        </w:rPr>
        <w:t>Futra, karakuły, garderobę, dywany, pianina (...) kupuję -</w:t>
      </w:r>
      <w:r>
        <w:rPr>
          <w:lang w:val="pl-PL" w:eastAsia="pl-PL" w:bidi="pl-PL"/>
          <w:w w:val="100"/>
          <w:spacing w:val="0"/>
          <w:color w:val="000000"/>
          <w:position w:val="0"/>
        </w:rPr>
        <w:t xml:space="preserve"> </w:t>
      </w:r>
      <w:r>
        <w:rPr>
          <w:lang w:val="ru-RU" w:eastAsia="ru-RU" w:bidi="ru-RU"/>
          <w:w w:val="100"/>
          <w:spacing w:val="0"/>
          <w:color w:val="000000"/>
          <w:position w:val="0"/>
        </w:rPr>
        <w:t xml:space="preserve">90/7; </w:t>
      </w:r>
      <w:r>
        <w:rPr>
          <w:lang w:val="pl-PL" w:eastAsia="pl-PL" w:bidi="pl-PL"/>
          <w:w w:val="100"/>
          <w:spacing w:val="0"/>
          <w:color w:val="000000"/>
          <w:position w:val="0"/>
        </w:rPr>
        <w:t>z polszczy</w:t>
        <w:softHyphen/>
        <w:t xml:space="preserve">zny pod zaborem rosyjskim podaje KarR 159; rejestruje SW (z tur.), z okresu międzywojennego poświadczają </w:t>
      </w:r>
      <w:r>
        <w:rPr>
          <w:lang w:val="cs-CZ" w:eastAsia="cs-CZ" w:bidi="cs-CZ"/>
          <w:w w:val="100"/>
          <w:spacing w:val="0"/>
          <w:color w:val="000000"/>
          <w:position w:val="0"/>
        </w:rPr>
        <w:t xml:space="preserve">SUP </w:t>
      </w:r>
      <w:r>
        <w:rPr>
          <w:lang w:val="pl-PL" w:eastAsia="pl-PL" w:bidi="pl-PL"/>
          <w:w w:val="100"/>
          <w:spacing w:val="0"/>
          <w:color w:val="000000"/>
          <w:position w:val="0"/>
        </w:rPr>
        <w:t>i ESWO (tur. lub uzb.);</w:t>
      </w:r>
      <w:r>
        <w:rPr>
          <w:lang w:val="pl-PL" w:eastAsia="pl-PL" w:bidi="pl-PL"/>
          <w:vertAlign w:val="superscript"/>
          <w:w w:val="100"/>
          <w:spacing w:val="0"/>
          <w:color w:val="000000"/>
          <w:position w:val="0"/>
        </w:rPr>
        <w:t xml:space="preserve">18 </w:t>
      </w:r>
      <w:r>
        <w:rPr>
          <w:lang w:val="pl-PL" w:eastAsia="pl-PL" w:bidi="pl-PL"/>
          <w:w w:val="100"/>
          <w:spacing w:val="0"/>
          <w:color w:val="000000"/>
          <w:position w:val="0"/>
        </w:rPr>
        <w:t xml:space="preserve">ros.: </w:t>
      </w:r>
      <w:r>
        <w:rPr>
          <w:rStyle w:val="CharStyle61"/>
          <w:lang w:val="ru-RU" w:eastAsia="ru-RU" w:bidi="ru-RU"/>
        </w:rPr>
        <w:t>каракуль</w:t>
      </w:r>
      <w:r>
        <w:rPr>
          <w:lang w:val="ru-RU" w:eastAsia="ru-RU" w:bidi="ru-RU"/>
          <w:w w:val="100"/>
          <w:spacing w:val="0"/>
          <w:color w:val="000000"/>
          <w:position w:val="0"/>
        </w:rPr>
        <w:t xml:space="preserve"> </w:t>
      </w:r>
      <w:r>
        <w:rPr>
          <w:lang w:val="pl-PL" w:eastAsia="pl-PL" w:bidi="pl-PL"/>
          <w:w w:val="100"/>
          <w:spacing w:val="0"/>
          <w:color w:val="000000"/>
          <w:position w:val="0"/>
        </w:rPr>
        <w:t>(SRJaO);</w:t>
      </w:r>
    </w:p>
    <w:p>
      <w:pPr>
        <w:pStyle w:val="Style56"/>
        <w:framePr w:w="7282" w:h="9288" w:hRule="exact" w:wrap="none" w:vAnchor="page" w:hAnchor="page" w:x="675" w:y="3239"/>
        <w:widowControl w:val="0"/>
        <w:keepNext w:val="0"/>
        <w:keepLines w:val="0"/>
        <w:shd w:val="clear" w:color="auto" w:fill="auto"/>
        <w:bidi w:val="0"/>
        <w:jc w:val="both"/>
        <w:spacing w:before="0" w:after="0" w:line="242" w:lineRule="exact"/>
        <w:ind w:left="0" w:right="0" w:firstLine="420"/>
      </w:pPr>
      <w:r>
        <w:rPr>
          <w:rStyle w:val="CharStyle104"/>
          <w:i/>
          <w:iCs/>
        </w:rPr>
        <w:t>kierownictwo</w:t>
      </w:r>
      <w:r>
        <w:rPr>
          <w:rStyle w:val="CharStyle105"/>
          <w:i w:val="0"/>
          <w:iCs w:val="0"/>
        </w:rPr>
        <w:t xml:space="preserve"> </w:t>
      </w:r>
      <w:r>
        <w:rPr>
          <w:rStyle w:val="CharStyle87"/>
          <w:i w:val="0"/>
          <w:iCs w:val="0"/>
        </w:rPr>
        <w:t xml:space="preserve">‘dowództwo’: </w:t>
      </w:r>
      <w:r>
        <w:rPr>
          <w:lang w:val="pl-PL" w:eastAsia="pl-PL" w:bidi="pl-PL"/>
          <w:w w:val="100"/>
          <w:spacing w:val="0"/>
          <w:color w:val="000000"/>
          <w:position w:val="0"/>
        </w:rPr>
        <w:t>(...) niemieckie kierownictwo armji za</w:t>
        <w:softHyphen/>
        <w:t>rządziło przygotowania dla wznowienia operacji wojennych (...)-</w:t>
      </w:r>
      <w:r>
        <w:rPr>
          <w:rStyle w:val="CharStyle87"/>
          <w:i w:val="0"/>
          <w:iCs w:val="0"/>
        </w:rPr>
        <w:t xml:space="preserve"> </w:t>
      </w:r>
      <w:r>
        <w:rPr>
          <w:rStyle w:val="CharStyle87"/>
          <w:lang w:val="ru-RU" w:eastAsia="ru-RU" w:bidi="ru-RU"/>
          <w:i w:val="0"/>
          <w:iCs w:val="0"/>
        </w:rPr>
        <w:t xml:space="preserve">60/3; </w:t>
      </w:r>
      <w:r>
        <w:rPr>
          <w:rStyle w:val="CharStyle87"/>
          <w:i w:val="0"/>
          <w:iCs w:val="0"/>
        </w:rPr>
        <w:t xml:space="preserve">kalka sem. ros.: </w:t>
      </w:r>
      <w:r>
        <w:rPr>
          <w:lang w:val="ru-RU" w:eastAsia="ru-RU" w:bidi="ru-RU"/>
          <w:w w:val="100"/>
          <w:spacing w:val="0"/>
          <w:color w:val="000000"/>
          <w:position w:val="0"/>
        </w:rPr>
        <w:t>руководство</w:t>
      </w:r>
      <w:r>
        <w:rPr>
          <w:rStyle w:val="CharStyle87"/>
          <w:lang w:val="ru-RU" w:eastAsia="ru-RU" w:bidi="ru-RU"/>
          <w:i w:val="0"/>
          <w:iCs w:val="0"/>
        </w:rPr>
        <w:t xml:space="preserve"> </w:t>
      </w:r>
      <w:r>
        <w:rPr>
          <w:rStyle w:val="CharStyle87"/>
          <w:i w:val="0"/>
          <w:iCs w:val="0"/>
        </w:rPr>
        <w:t>(SRJaO);</w:t>
      </w:r>
    </w:p>
    <w:p>
      <w:pPr>
        <w:pStyle w:val="Style56"/>
        <w:framePr w:w="7282" w:h="9288" w:hRule="exact" w:wrap="none" w:vAnchor="page" w:hAnchor="page" w:x="675" w:y="3239"/>
        <w:widowControl w:val="0"/>
        <w:keepNext w:val="0"/>
        <w:keepLines w:val="0"/>
        <w:shd w:val="clear" w:color="auto" w:fill="auto"/>
        <w:bidi w:val="0"/>
        <w:jc w:val="both"/>
        <w:spacing w:before="0" w:after="0" w:line="242" w:lineRule="exact"/>
        <w:ind w:left="0" w:right="0" w:firstLine="420"/>
      </w:pPr>
      <w:r>
        <w:rPr>
          <w:rStyle w:val="CharStyle104"/>
          <w:i/>
          <w:iCs/>
        </w:rPr>
        <w:t>komisarjat</w:t>
      </w:r>
      <w:r>
        <w:rPr>
          <w:rStyle w:val="CharStyle105"/>
          <w:i w:val="0"/>
          <w:iCs w:val="0"/>
        </w:rPr>
        <w:t xml:space="preserve"> </w:t>
      </w:r>
      <w:r>
        <w:rPr>
          <w:rStyle w:val="CharStyle87"/>
          <w:i w:val="0"/>
          <w:iCs w:val="0"/>
        </w:rPr>
        <w:t xml:space="preserve">‘ministerstwo’: </w:t>
      </w:r>
      <w:r>
        <w:rPr>
          <w:lang w:val="pl-PL" w:eastAsia="pl-PL" w:bidi="pl-PL"/>
          <w:w w:val="100"/>
          <w:spacing w:val="0"/>
          <w:color w:val="000000"/>
          <w:position w:val="0"/>
        </w:rPr>
        <w:t>(...) widząc moje zdziwienie tłumaczył mi, że komisarjat dla pasportów nie posiada jeszcze pieczęci -</w:t>
      </w:r>
      <w:r>
        <w:rPr>
          <w:rStyle w:val="CharStyle87"/>
          <w:i w:val="0"/>
          <w:iCs w:val="0"/>
        </w:rPr>
        <w:t xml:space="preserve"> </w:t>
      </w:r>
      <w:r>
        <w:rPr>
          <w:rStyle w:val="CharStyle87"/>
          <w:lang w:val="ru-RU" w:eastAsia="ru-RU" w:bidi="ru-RU"/>
          <w:i w:val="0"/>
          <w:iCs w:val="0"/>
        </w:rPr>
        <w:t xml:space="preserve">18/50/5; </w:t>
      </w:r>
      <w:r>
        <w:rPr>
          <w:rStyle w:val="CharStyle87"/>
          <w:i w:val="0"/>
          <w:iCs w:val="0"/>
        </w:rPr>
        <w:t>po</w:t>
        <w:softHyphen/>
        <w:t xml:space="preserve">daje ESWO: “w Rosji </w:t>
      </w:r>
      <w:r>
        <w:rPr>
          <w:rStyle w:val="CharStyle87"/>
          <w:lang w:val="en-US" w:eastAsia="en-US" w:bidi="en-US"/>
          <w:i w:val="0"/>
          <w:iCs w:val="0"/>
        </w:rPr>
        <w:t xml:space="preserve">sow. </w:t>
      </w:r>
      <w:r>
        <w:rPr>
          <w:rStyle w:val="CharStyle87"/>
          <w:i w:val="0"/>
          <w:iCs w:val="0"/>
        </w:rPr>
        <w:t xml:space="preserve">ministerstwo’; ros. (sowietyzm): </w:t>
      </w:r>
      <w:r>
        <w:rPr>
          <w:lang w:val="ru-RU" w:eastAsia="ru-RU" w:bidi="ru-RU"/>
          <w:w w:val="100"/>
          <w:spacing w:val="0"/>
          <w:color w:val="000000"/>
          <w:position w:val="0"/>
        </w:rPr>
        <w:t xml:space="preserve">комиссариат </w:t>
      </w:r>
      <w:r>
        <w:rPr>
          <w:rStyle w:val="CharStyle87"/>
          <w:i w:val="0"/>
          <w:iCs w:val="0"/>
        </w:rPr>
        <w:t>(TSRja);</w:t>
      </w:r>
    </w:p>
    <w:p>
      <w:pPr>
        <w:pStyle w:val="Style56"/>
        <w:framePr w:w="7282" w:h="9288" w:hRule="exact" w:wrap="none" w:vAnchor="page" w:hAnchor="page" w:x="675" w:y="3239"/>
        <w:widowControl w:val="0"/>
        <w:keepNext w:val="0"/>
        <w:keepLines w:val="0"/>
        <w:shd w:val="clear" w:color="auto" w:fill="auto"/>
        <w:bidi w:val="0"/>
        <w:jc w:val="both"/>
        <w:spacing w:before="0" w:after="0" w:line="242" w:lineRule="exact"/>
        <w:ind w:left="0" w:right="0" w:firstLine="420"/>
      </w:pPr>
      <w:r>
        <w:rPr>
          <w:rStyle w:val="CharStyle104"/>
          <w:i/>
          <w:iCs/>
        </w:rPr>
        <w:t>komisarz ludowy</w:t>
      </w:r>
      <w:r>
        <w:rPr>
          <w:rStyle w:val="CharStyle105"/>
          <w:i w:val="0"/>
          <w:iCs w:val="0"/>
        </w:rPr>
        <w:t xml:space="preserve"> </w:t>
      </w:r>
      <w:r>
        <w:rPr>
          <w:rStyle w:val="CharStyle87"/>
          <w:i w:val="0"/>
          <w:iCs w:val="0"/>
        </w:rPr>
        <w:t xml:space="preserve">‘minister’: </w:t>
      </w:r>
      <w:r>
        <w:rPr>
          <w:lang w:val="pl-PL" w:eastAsia="pl-PL" w:bidi="pl-PL"/>
          <w:w w:val="100"/>
          <w:spacing w:val="0"/>
          <w:color w:val="000000"/>
          <w:position w:val="0"/>
        </w:rPr>
        <w:t>(...) z rozporządzenia komitetu prowincji zachodniej komisarzów ludowych aresztowano (...) członków naczelnego komitetu wojskowego polskiego -</w:t>
      </w:r>
      <w:r>
        <w:rPr>
          <w:rStyle w:val="CharStyle87"/>
          <w:i w:val="0"/>
          <w:iCs w:val="0"/>
        </w:rPr>
        <w:t xml:space="preserve"> </w:t>
      </w:r>
      <w:r>
        <w:rPr>
          <w:rStyle w:val="CharStyle87"/>
          <w:lang w:val="ru-RU" w:eastAsia="ru-RU" w:bidi="ru-RU"/>
          <w:i w:val="0"/>
          <w:iCs w:val="0"/>
        </w:rPr>
        <w:t xml:space="preserve">18/40/5; </w:t>
      </w:r>
      <w:r>
        <w:rPr>
          <w:lang w:val="pl-PL" w:eastAsia="pl-PL" w:bidi="pl-PL"/>
          <w:w w:val="100"/>
          <w:spacing w:val="0"/>
          <w:color w:val="000000"/>
          <w:position w:val="0"/>
        </w:rPr>
        <w:t>Ciało dyplomatyczne zgłosi energiczny protest u rządu komisarzy ludowych -</w:t>
      </w:r>
      <w:r>
        <w:rPr>
          <w:rStyle w:val="CharStyle87"/>
          <w:i w:val="0"/>
          <w:iCs w:val="0"/>
        </w:rPr>
        <w:t xml:space="preserve"> </w:t>
      </w:r>
      <w:r>
        <w:rPr>
          <w:rStyle w:val="CharStyle87"/>
          <w:lang w:val="ru-RU" w:eastAsia="ru-RU" w:bidi="ru-RU"/>
          <w:i w:val="0"/>
          <w:iCs w:val="0"/>
        </w:rPr>
        <w:t xml:space="preserve">18/50/6; </w:t>
      </w:r>
      <w:r>
        <w:rPr>
          <w:rStyle w:val="CharStyle87"/>
          <w:i w:val="0"/>
          <w:iCs w:val="0"/>
        </w:rPr>
        <w:t xml:space="preserve">rejestruje ESWO: 'w Rosji </w:t>
      </w:r>
      <w:r>
        <w:rPr>
          <w:rStyle w:val="CharStyle87"/>
          <w:lang w:val="en-US" w:eastAsia="en-US" w:bidi="en-US"/>
          <w:i w:val="0"/>
          <w:iCs w:val="0"/>
        </w:rPr>
        <w:t xml:space="preserve">sow. </w:t>
      </w:r>
      <w:r>
        <w:rPr>
          <w:rStyle w:val="CharStyle87"/>
          <w:i w:val="0"/>
          <w:iCs w:val="0"/>
        </w:rPr>
        <w:t xml:space="preserve">to samo co minister’; ros. (sowietyzm): </w:t>
      </w:r>
      <w:r>
        <w:rPr>
          <w:lang w:val="ru-RU" w:eastAsia="ru-RU" w:bidi="ru-RU"/>
          <w:w w:val="100"/>
          <w:spacing w:val="0"/>
          <w:color w:val="000000"/>
          <w:position w:val="0"/>
        </w:rPr>
        <w:t>народный комиссар</w:t>
      </w:r>
      <w:r>
        <w:rPr>
          <w:rStyle w:val="CharStyle87"/>
          <w:lang w:val="ru-RU" w:eastAsia="ru-RU" w:bidi="ru-RU"/>
          <w:i w:val="0"/>
          <w:iCs w:val="0"/>
        </w:rPr>
        <w:t xml:space="preserve"> </w:t>
      </w:r>
      <w:r>
        <w:rPr>
          <w:rStyle w:val="CharStyle87"/>
          <w:i w:val="0"/>
          <w:iCs w:val="0"/>
        </w:rPr>
        <w:t>(SRJaO);</w:t>
      </w:r>
    </w:p>
    <w:p>
      <w:pPr>
        <w:pStyle w:val="Style56"/>
        <w:framePr w:w="7282" w:h="9288" w:hRule="exact" w:wrap="none" w:vAnchor="page" w:hAnchor="page" w:x="675" w:y="3239"/>
        <w:widowControl w:val="0"/>
        <w:keepNext w:val="0"/>
        <w:keepLines w:val="0"/>
        <w:shd w:val="clear" w:color="auto" w:fill="auto"/>
        <w:bidi w:val="0"/>
        <w:jc w:val="both"/>
        <w:spacing w:before="0" w:after="0" w:line="242" w:lineRule="exact"/>
        <w:ind w:left="0" w:right="0" w:firstLine="420"/>
      </w:pPr>
      <w:r>
        <w:rPr>
          <w:rStyle w:val="CharStyle104"/>
          <w:i/>
          <w:iCs/>
        </w:rPr>
        <w:t>komisarz wojny</w:t>
      </w:r>
      <w:r>
        <w:rPr>
          <w:rStyle w:val="CharStyle105"/>
          <w:i w:val="0"/>
          <w:iCs w:val="0"/>
        </w:rPr>
        <w:t xml:space="preserve"> </w:t>
      </w:r>
      <w:r>
        <w:rPr>
          <w:rStyle w:val="CharStyle87"/>
          <w:i w:val="0"/>
          <w:iCs w:val="0"/>
        </w:rPr>
        <w:t xml:space="preserve">‘minister ds. wojskowości’: </w:t>
      </w:r>
      <w:r>
        <w:rPr>
          <w:lang w:val="pl-PL" w:eastAsia="pl-PL" w:bidi="pl-PL"/>
          <w:w w:val="100"/>
          <w:spacing w:val="0"/>
          <w:color w:val="000000"/>
          <w:position w:val="0"/>
        </w:rPr>
        <w:t>(...) Trocki-Bomstein, mianowany, jak wiadomo, komisarzem wojny, umieścił w organie rzą</w:t>
        <w:softHyphen/>
        <w:t>dowym, Izwiestia, odezwę (...)-</w:t>
      </w:r>
      <w:r>
        <w:rPr>
          <w:rStyle w:val="CharStyle87"/>
          <w:i w:val="0"/>
          <w:iCs w:val="0"/>
        </w:rPr>
        <w:t xml:space="preserve"> </w:t>
      </w:r>
      <w:r>
        <w:rPr>
          <w:rStyle w:val="CharStyle87"/>
          <w:lang w:val="ru-RU" w:eastAsia="ru-RU" w:bidi="ru-RU"/>
          <w:i w:val="0"/>
          <w:iCs w:val="0"/>
        </w:rPr>
        <w:t xml:space="preserve">18/90/6; </w:t>
      </w:r>
      <w:r>
        <w:rPr>
          <w:rStyle w:val="CharStyle87"/>
          <w:i w:val="0"/>
          <w:iCs w:val="0"/>
        </w:rPr>
        <w:t xml:space="preserve">ros. (sowietyzm): </w:t>
      </w:r>
      <w:r>
        <w:rPr>
          <w:lang w:val="ru-RU" w:eastAsia="ru-RU" w:bidi="ru-RU"/>
          <w:w w:val="100"/>
          <w:spacing w:val="0"/>
          <w:color w:val="000000"/>
          <w:position w:val="0"/>
        </w:rPr>
        <w:t>военный комиссар</w:t>
      </w:r>
      <w:r>
        <w:rPr>
          <w:rStyle w:val="CharStyle87"/>
          <w:lang w:val="ru-RU" w:eastAsia="ru-RU" w:bidi="ru-RU"/>
          <w:i w:val="0"/>
          <w:iCs w:val="0"/>
        </w:rPr>
        <w:t xml:space="preserve"> </w:t>
      </w:r>
      <w:r>
        <w:rPr>
          <w:rStyle w:val="CharStyle87"/>
          <w:i w:val="0"/>
          <w:iCs w:val="0"/>
        </w:rPr>
        <w:t>(SRJaO);</w:t>
      </w:r>
      <w:r>
        <w:rPr>
          <w:rStyle w:val="CharStyle87"/>
          <w:vertAlign w:val="superscript"/>
          <w:i w:val="0"/>
          <w:iCs w:val="0"/>
        </w:rPr>
        <w:t>19</w:t>
      </w:r>
    </w:p>
    <w:p>
      <w:pPr>
        <w:pStyle w:val="Style56"/>
        <w:framePr w:w="7282" w:h="9288" w:hRule="exact" w:wrap="none" w:vAnchor="page" w:hAnchor="page" w:x="675" w:y="3239"/>
        <w:widowControl w:val="0"/>
        <w:keepNext w:val="0"/>
        <w:keepLines w:val="0"/>
        <w:shd w:val="clear" w:color="auto" w:fill="auto"/>
        <w:bidi w:val="0"/>
        <w:jc w:val="both"/>
        <w:spacing w:before="0" w:after="0" w:line="242" w:lineRule="exact"/>
        <w:ind w:left="0" w:right="0" w:firstLine="420"/>
      </w:pPr>
      <w:r>
        <w:rPr>
          <w:rStyle w:val="CharStyle104"/>
          <w:i/>
          <w:iCs/>
        </w:rPr>
        <w:t>kooperatywa</w:t>
      </w:r>
      <w:r>
        <w:rPr>
          <w:rStyle w:val="CharStyle105"/>
          <w:i w:val="0"/>
          <w:iCs w:val="0"/>
        </w:rPr>
        <w:t xml:space="preserve"> </w:t>
      </w:r>
      <w:r>
        <w:rPr>
          <w:rStyle w:val="CharStyle87"/>
          <w:i w:val="0"/>
          <w:iCs w:val="0"/>
        </w:rPr>
        <w:t xml:space="preserve">‘spółdzielnia’: </w:t>
      </w:r>
      <w:r>
        <w:rPr>
          <w:lang w:val="pl-PL" w:eastAsia="pl-PL" w:bidi="pl-PL"/>
          <w:w w:val="100"/>
          <w:spacing w:val="0"/>
          <w:color w:val="000000"/>
          <w:position w:val="0"/>
        </w:rPr>
        <w:t>(...) zjazd działaczów na polu spółdziel</w:t>
        <w:softHyphen/>
        <w:t>czości polskiej, nazwany przez organizatorów „Konferencją przewodników kooperatywy polskiej", (...) różnił się od wszystkich zjazdów współdzielczych (...)-</w:t>
      </w:r>
      <w:r>
        <w:rPr>
          <w:rStyle w:val="CharStyle87"/>
          <w:i w:val="0"/>
          <w:iCs w:val="0"/>
        </w:rPr>
        <w:t xml:space="preserve"> </w:t>
      </w:r>
      <w:r>
        <w:rPr>
          <w:rStyle w:val="CharStyle87"/>
          <w:lang w:val="ru-RU" w:eastAsia="ru-RU" w:bidi="ru-RU"/>
          <w:i w:val="0"/>
          <w:iCs w:val="0"/>
        </w:rPr>
        <w:t xml:space="preserve">50/2 </w:t>
      </w:r>
      <w:r>
        <w:rPr>
          <w:rStyle w:val="CharStyle87"/>
          <w:i w:val="0"/>
          <w:iCs w:val="0"/>
        </w:rPr>
        <w:t xml:space="preserve">(2 razy); </w:t>
      </w:r>
      <w:r>
        <w:rPr>
          <w:lang w:val="pl-PL" w:eastAsia="pl-PL" w:bidi="pl-PL"/>
          <w:w w:val="100"/>
          <w:spacing w:val="0"/>
          <w:color w:val="000000"/>
          <w:position w:val="0"/>
        </w:rPr>
        <w:t>Na razie kooperatywy, stowarzyszenia i insty</w:t>
        <w:softHyphen/>
        <w:t>tucje zgłaszać się powinny z żądaniami do biura sprzedaży wydziału zaopatrywania (...) -</w:t>
      </w:r>
      <w:r>
        <w:rPr>
          <w:rStyle w:val="CharStyle87"/>
          <w:i w:val="0"/>
          <w:iCs w:val="0"/>
        </w:rPr>
        <w:t xml:space="preserve"> </w:t>
      </w:r>
      <w:r>
        <w:rPr>
          <w:rStyle w:val="CharStyle87"/>
          <w:lang w:val="ru-RU" w:eastAsia="ru-RU" w:bidi="ru-RU"/>
          <w:i w:val="0"/>
          <w:iCs w:val="0"/>
        </w:rPr>
        <w:t xml:space="preserve">19-20/9; </w:t>
      </w:r>
      <w:r>
        <w:rPr>
          <w:lang w:val="pl-PL" w:eastAsia="pl-PL" w:bidi="pl-PL"/>
          <w:w w:val="100"/>
          <w:spacing w:val="0"/>
          <w:color w:val="000000"/>
          <w:position w:val="0"/>
        </w:rPr>
        <w:t>Jednakże Żydzi (...) są niezadowoleni ze swych żydowskich kooperatyw -</w:t>
      </w:r>
      <w:r>
        <w:rPr>
          <w:rStyle w:val="CharStyle87"/>
          <w:i w:val="0"/>
          <w:iCs w:val="0"/>
        </w:rPr>
        <w:t xml:space="preserve"> </w:t>
      </w:r>
      <w:r>
        <w:rPr>
          <w:rStyle w:val="CharStyle87"/>
          <w:lang w:val="ru-RU" w:eastAsia="ru-RU" w:bidi="ru-RU"/>
          <w:i w:val="0"/>
          <w:iCs w:val="0"/>
        </w:rPr>
        <w:t xml:space="preserve">90/2 </w:t>
      </w:r>
      <w:r>
        <w:rPr>
          <w:rStyle w:val="CharStyle87"/>
          <w:i w:val="0"/>
          <w:iCs w:val="0"/>
        </w:rPr>
        <w:t xml:space="preserve">(3 razy) oraz </w:t>
      </w:r>
      <w:r>
        <w:rPr>
          <w:rStyle w:val="CharStyle87"/>
          <w:lang w:val="ru-RU" w:eastAsia="ru-RU" w:bidi="ru-RU"/>
          <w:i w:val="0"/>
          <w:iCs w:val="0"/>
        </w:rPr>
        <w:t xml:space="preserve">18/30/3, 18/60/9; </w:t>
      </w:r>
      <w:r>
        <w:rPr>
          <w:rStyle w:val="CharStyle87"/>
          <w:i w:val="0"/>
          <w:iCs w:val="0"/>
        </w:rPr>
        <w:t xml:space="preserve">w dwudziestoleciu międzywojennym notowane też na kresach północno-wschodnich (SzwM 67) i w prasie warszawskiej (JoRwTI 140, JoLZR 116); po wojnie używane w polszczyźnie wileńskiej (MędJP-III 292); ros.: </w:t>
      </w:r>
      <w:r>
        <w:rPr>
          <w:lang w:val="ru-RU" w:eastAsia="ru-RU" w:bidi="ru-RU"/>
          <w:w w:val="100"/>
          <w:spacing w:val="0"/>
          <w:color w:val="000000"/>
          <w:position w:val="0"/>
        </w:rPr>
        <w:t>кооператив</w:t>
      </w:r>
      <w:r>
        <w:rPr>
          <w:rStyle w:val="CharStyle87"/>
          <w:lang w:val="ru-RU" w:eastAsia="ru-RU" w:bidi="ru-RU"/>
          <w:i w:val="0"/>
          <w:iCs w:val="0"/>
        </w:rPr>
        <w:t xml:space="preserve"> </w:t>
      </w:r>
      <w:r>
        <w:rPr>
          <w:rStyle w:val="CharStyle87"/>
          <w:i w:val="0"/>
          <w:iCs w:val="0"/>
        </w:rPr>
        <w:t>(WSRP);</w:t>
      </w:r>
    </w:p>
    <w:p>
      <w:pPr>
        <w:pStyle w:val="Style62"/>
        <w:framePr w:w="7229" w:h="245" w:hRule="exact" w:wrap="none" w:vAnchor="page" w:hAnchor="page" w:x="679" w:y="13136"/>
        <w:tabs>
          <w:tab w:leader="none" w:pos="610"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18</w:t>
      </w:r>
      <w:r>
        <w:rPr>
          <w:lang w:val="pl-PL" w:eastAsia="pl-PL" w:bidi="pl-PL"/>
          <w:w w:val="100"/>
          <w:spacing w:val="0"/>
          <w:color w:val="000000"/>
          <w:position w:val="0"/>
        </w:rPr>
        <w:tab/>
        <w:t>SWOR: za pośrednictwem ros. z uzb.</w:t>
      </w:r>
    </w:p>
    <w:p>
      <w:pPr>
        <w:pStyle w:val="Style62"/>
        <w:framePr w:w="7229" w:h="875" w:hRule="exact" w:wrap="none" w:vAnchor="page" w:hAnchor="page" w:x="679" w:y="13378"/>
        <w:tabs>
          <w:tab w:leader="none" w:pos="571"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19</w:t>
      </w:r>
      <w:r>
        <w:rPr>
          <w:lang w:val="pl-PL" w:eastAsia="pl-PL" w:bidi="pl-PL"/>
          <w:w w:val="100"/>
          <w:spacing w:val="0"/>
          <w:color w:val="000000"/>
          <w:position w:val="0"/>
        </w:rPr>
        <w:tab/>
        <w:t xml:space="preserve">U Ożegowa informacja: </w:t>
      </w:r>
      <w:r>
        <w:rPr>
          <w:lang w:val="ru-RU" w:eastAsia="ru-RU" w:bidi="ru-RU"/>
          <w:w w:val="100"/>
          <w:spacing w:val="0"/>
          <w:color w:val="000000"/>
          <w:position w:val="0"/>
        </w:rPr>
        <w:t xml:space="preserve">„в Советских Вооружённых Силах в 1918-1925 и 1937-1942 гг.: политический руководитель воинской части, отвечающий наравне с командиром за её боеспособность и политическое состояние” </w:t>
      </w:r>
      <w:r>
        <w:rPr>
          <w:lang w:val="pl-PL" w:eastAsia="pl-PL" w:bidi="pl-PL"/>
          <w:w w:val="100"/>
          <w:spacing w:val="0"/>
          <w:color w:val="000000"/>
          <w:position w:val="0"/>
        </w:rPr>
        <w:t>(SRJaO).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4017" w:y="287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48</w:t>
      </w:r>
    </w:p>
    <w:p>
      <w:pPr>
        <w:pStyle w:val="Style19"/>
        <w:framePr w:wrap="none" w:vAnchor="page" w:hAnchor="page" w:x="5951" w:y="2855"/>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JOANNA JOACHIMIAK-</w:t>
      </w:r>
      <w:r>
        <w:rPr>
          <w:lang w:val="pl-PL" w:eastAsia="pl-PL" w:bidi="pl-PL"/>
          <w:w w:val="100"/>
          <w:spacing w:val="0"/>
          <w:color w:val="000000"/>
          <w:position w:val="0"/>
        </w:rPr>
        <w:t>PRAŻAN</w:t>
      </w:r>
      <w:r>
        <w:rPr>
          <w:lang w:val="en-US" w:eastAsia="en-US" w:bidi="en-US"/>
          <w:w w:val="100"/>
          <w:spacing w:val="0"/>
          <w:color w:val="000000"/>
          <w:position w:val="0"/>
        </w:rPr>
        <w:t>OWSKA</w:t>
      </w:r>
    </w:p>
    <w:p>
      <w:pPr>
        <w:pStyle w:val="Style13"/>
        <w:framePr w:w="7286" w:h="10220" w:hRule="exact" w:wrap="none" w:vAnchor="page" w:hAnchor="page" w:x="3959" w:y="3292"/>
        <w:widowControl w:val="0"/>
        <w:keepNext w:val="0"/>
        <w:keepLines w:val="0"/>
        <w:shd w:val="clear" w:color="auto" w:fill="auto"/>
        <w:bidi w:val="0"/>
        <w:jc w:val="both"/>
        <w:spacing w:before="0" w:after="0" w:line="240" w:lineRule="exact"/>
        <w:ind w:left="0" w:right="0" w:firstLine="420"/>
      </w:pPr>
      <w:r>
        <w:rPr>
          <w:rStyle w:val="CharStyle61"/>
        </w:rPr>
        <w:t>kopiejka</w:t>
      </w:r>
      <w:r>
        <w:rPr>
          <w:lang w:val="pl-PL" w:eastAsia="pl-PL" w:bidi="pl-PL"/>
          <w:w w:val="100"/>
          <w:spacing w:val="0"/>
          <w:color w:val="000000"/>
          <w:position w:val="0"/>
        </w:rPr>
        <w:t xml:space="preserve"> 'drobna moneta rosyjska’: </w:t>
      </w:r>
      <w:r>
        <w:rPr>
          <w:rStyle w:val="CharStyle61"/>
        </w:rPr>
        <w:t>(...) obiady, które przed wojną kosztowały kilkadziesiąt kopiejek, dziś kosztują kilka rubli (...)-</w:t>
      </w:r>
      <w:r>
        <w:rPr>
          <w:lang w:val="pl-PL" w:eastAsia="pl-PL" w:bidi="pl-PL"/>
          <w:w w:val="100"/>
          <w:spacing w:val="0"/>
          <w:color w:val="000000"/>
          <w:position w:val="0"/>
        </w:rPr>
        <w:t xml:space="preserve"> </w:t>
      </w:r>
      <w:r>
        <w:rPr>
          <w:lang w:val="ru-RU" w:eastAsia="ru-RU" w:bidi="ru-RU"/>
          <w:w w:val="100"/>
          <w:spacing w:val="0"/>
          <w:color w:val="000000"/>
          <w:position w:val="0"/>
        </w:rPr>
        <w:t xml:space="preserve">50/6; </w:t>
      </w:r>
      <w:r>
        <w:rPr>
          <w:lang w:val="pl-PL" w:eastAsia="pl-PL" w:bidi="pl-PL"/>
          <w:w w:val="100"/>
          <w:spacing w:val="0"/>
          <w:color w:val="000000"/>
          <w:position w:val="0"/>
        </w:rPr>
        <w:t>z polszczyzny pod zaborem rosyjskim podaje KarR 161, w dwudziesto</w:t>
        <w:softHyphen/>
        <w:t xml:space="preserve">leciu międzywojennym notują SIJP i ESWO; rejestracja w SL </w:t>
      </w:r>
      <w:r>
        <w:rPr>
          <w:rStyle w:val="CharStyle61"/>
        </w:rPr>
        <w:t xml:space="preserve">(kopijka); </w:t>
      </w:r>
      <w:r>
        <w:rPr>
          <w:lang w:val="pl-PL" w:eastAsia="pl-PL" w:bidi="pl-PL"/>
          <w:w w:val="100"/>
          <w:spacing w:val="0"/>
          <w:color w:val="000000"/>
          <w:position w:val="0"/>
        </w:rPr>
        <w:t xml:space="preserve">w SEJP (w haśle </w:t>
      </w:r>
      <w:r>
        <w:rPr>
          <w:rStyle w:val="CharStyle61"/>
        </w:rPr>
        <w:t>kopja) z</w:t>
      </w:r>
      <w:r>
        <w:rPr>
          <w:lang w:val="pl-PL" w:eastAsia="pl-PL" w:bidi="pl-PL"/>
          <w:w w:val="100"/>
          <w:spacing w:val="0"/>
          <w:color w:val="000000"/>
          <w:position w:val="0"/>
        </w:rPr>
        <w:t xml:space="preserve"> uwagą: „Od "włóczni</w:t>
      </w:r>
      <w:r>
        <w:rPr>
          <w:lang w:val="cs-CZ" w:eastAsia="cs-CZ" w:bidi="cs-CZ"/>
          <w:w w:val="100"/>
          <w:spacing w:val="0"/>
          <w:color w:val="000000"/>
          <w:position w:val="0"/>
        </w:rPr>
        <w:t xml:space="preserve"> </w:t>
      </w:r>
      <w:r>
        <w:rPr>
          <w:lang w:val="pl-PL" w:eastAsia="pl-PL" w:bidi="pl-PL"/>
          <w:w w:val="100"/>
          <w:spacing w:val="0"/>
          <w:color w:val="000000"/>
          <w:position w:val="0"/>
        </w:rPr>
        <w:t>na monecie zwano i mo</w:t>
        <w:softHyphen/>
        <w:t xml:space="preserve">skiewską </w:t>
      </w:r>
      <w:r>
        <w:rPr>
          <w:rStyle w:val="CharStyle61"/>
        </w:rPr>
        <w:t>kopiejkę</w:t>
      </w:r>
      <w:r>
        <w:rPr>
          <w:lang w:val="pl-PL" w:eastAsia="pl-PL" w:bidi="pl-PL"/>
          <w:w w:val="100"/>
          <w:spacing w:val="0"/>
          <w:color w:val="000000"/>
          <w:position w:val="0"/>
        </w:rPr>
        <w:t xml:space="preserve"> od 15. w., niegdyś w Warszawie dobrze znaną 'dwu- groszówkę”’; według ESRJa </w:t>
      </w:r>
      <w:r>
        <w:rPr>
          <w:rStyle w:val="CharStyle61"/>
        </w:rPr>
        <w:t>kopiejka</w:t>
      </w:r>
      <w:r>
        <w:rPr>
          <w:lang w:val="pl-PL" w:eastAsia="pl-PL" w:bidi="pl-PL"/>
          <w:w w:val="100"/>
          <w:spacing w:val="0"/>
          <w:color w:val="000000"/>
          <w:position w:val="0"/>
        </w:rPr>
        <w:t xml:space="preserve"> to: „moneta, która pojawiła się od 1535 r., po zdobyciu Nowogrodu, przedstawiała cara siedzącego na koniu z kopią w ręce” (może od ros.: </w:t>
      </w:r>
      <w:r>
        <w:rPr>
          <w:rStyle w:val="CharStyle61"/>
          <w:lang w:val="ru-RU" w:eastAsia="ru-RU" w:bidi="ru-RU"/>
        </w:rPr>
        <w:t xml:space="preserve">копьё); </w:t>
      </w:r>
      <w:r>
        <w:rPr>
          <w:rStyle w:val="CharStyle61"/>
          <w:lang w:val="cs-CZ" w:eastAsia="cs-CZ" w:bidi="cs-CZ"/>
        </w:rPr>
        <w:t xml:space="preserve">ros.: </w:t>
      </w:r>
      <w:r>
        <w:rPr>
          <w:rStyle w:val="CharStyle61"/>
          <w:lang w:val="ru-RU" w:eastAsia="ru-RU" w:bidi="ru-RU"/>
        </w:rPr>
        <w:t>копейка</w:t>
      </w:r>
      <w:r>
        <w:rPr>
          <w:lang w:val="ru-RU" w:eastAsia="ru-RU" w:bidi="ru-RU"/>
          <w:w w:val="100"/>
          <w:spacing w:val="0"/>
          <w:color w:val="000000"/>
          <w:position w:val="0"/>
        </w:rPr>
        <w:t xml:space="preserve"> </w:t>
      </w:r>
      <w:r>
        <w:rPr>
          <w:lang w:val="pl-PL" w:eastAsia="pl-PL" w:bidi="pl-PL"/>
          <w:w w:val="100"/>
          <w:spacing w:val="0"/>
          <w:color w:val="000000"/>
          <w:position w:val="0"/>
        </w:rPr>
        <w:t>(SRJaO);</w:t>
      </w:r>
    </w:p>
    <w:p>
      <w:pPr>
        <w:pStyle w:val="Style13"/>
        <w:framePr w:w="7286" w:h="10220" w:hRule="exact" w:wrap="none" w:vAnchor="page" w:hAnchor="page" w:x="3959" w:y="3292"/>
        <w:widowControl w:val="0"/>
        <w:keepNext w:val="0"/>
        <w:keepLines w:val="0"/>
        <w:shd w:val="clear" w:color="auto" w:fill="auto"/>
        <w:bidi w:val="0"/>
        <w:jc w:val="both"/>
        <w:spacing w:before="0" w:after="0" w:line="240" w:lineRule="exact"/>
        <w:ind w:left="0" w:right="0" w:firstLine="420"/>
      </w:pPr>
      <w:r>
        <w:rPr>
          <w:rStyle w:val="CharStyle61"/>
        </w:rPr>
        <w:t>kulomiot</w:t>
      </w:r>
      <w:r>
        <w:rPr>
          <w:lang w:val="pl-PL" w:eastAsia="pl-PL" w:bidi="pl-PL"/>
          <w:w w:val="100"/>
          <w:spacing w:val="0"/>
          <w:color w:val="000000"/>
          <w:position w:val="0"/>
        </w:rPr>
        <w:t xml:space="preserve"> 'karabin maszynowy, działko szybkostrzelne’: </w:t>
      </w:r>
      <w:r>
        <w:rPr>
          <w:rStyle w:val="CharStyle61"/>
        </w:rPr>
        <w:t>(...) wzma</w:t>
        <w:softHyphen/>
        <w:t>gała się strzelanina z broni ręcznej i kulomiotów (...)-</w:t>
      </w:r>
      <w:r>
        <w:rPr>
          <w:lang w:val="pl-PL" w:eastAsia="pl-PL" w:bidi="pl-PL"/>
          <w:w w:val="100"/>
          <w:spacing w:val="0"/>
          <w:color w:val="000000"/>
          <w:position w:val="0"/>
        </w:rPr>
        <w:t xml:space="preserve"> </w:t>
      </w:r>
      <w:r>
        <w:rPr>
          <w:lang w:val="ru-RU" w:eastAsia="ru-RU" w:bidi="ru-RU"/>
          <w:w w:val="100"/>
          <w:spacing w:val="0"/>
          <w:color w:val="000000"/>
          <w:position w:val="0"/>
        </w:rPr>
        <w:t xml:space="preserve">50/6; </w:t>
      </w:r>
      <w:r>
        <w:rPr>
          <w:lang w:val="pl-PL" w:eastAsia="pl-PL" w:bidi="pl-PL"/>
          <w:w w:val="100"/>
          <w:spacing w:val="0"/>
          <w:color w:val="000000"/>
          <w:position w:val="0"/>
        </w:rPr>
        <w:t>z polszczy</w:t>
        <w:softHyphen/>
        <w:t xml:space="preserve">zny pod zaborem rosyjskim podaje KarR 295, z okresu porozbiorowego - KrasN 21; jest też zapis z kresów północno-wschodnich w Czar 16 i JoRwKW 129; notuje SJPD </w:t>
      </w:r>
      <w:r>
        <w:rPr>
          <w:rStyle w:val="CharStyle61"/>
        </w:rPr>
        <w:t>(rzad.),</w:t>
      </w:r>
      <w:r>
        <w:rPr>
          <w:lang w:val="pl-PL" w:eastAsia="pl-PL" w:bidi="pl-PL"/>
          <w:w w:val="100"/>
          <w:spacing w:val="0"/>
          <w:color w:val="000000"/>
          <w:position w:val="0"/>
        </w:rPr>
        <w:t xml:space="preserve"> wskazując na ros. pochodzenie; ros. </w:t>
      </w:r>
      <w:r>
        <w:rPr>
          <w:rStyle w:val="CharStyle61"/>
          <w:lang w:val="ru-RU" w:eastAsia="ru-RU" w:bidi="ru-RU"/>
        </w:rPr>
        <w:t>пулемёт</w:t>
      </w:r>
      <w:r>
        <w:rPr>
          <w:lang w:val="ru-RU" w:eastAsia="ru-RU" w:bidi="ru-RU"/>
          <w:w w:val="100"/>
          <w:spacing w:val="0"/>
          <w:color w:val="000000"/>
          <w:position w:val="0"/>
        </w:rPr>
        <w:t xml:space="preserve"> </w:t>
      </w:r>
      <w:r>
        <w:rPr>
          <w:lang w:val="pl-PL" w:eastAsia="pl-PL" w:bidi="pl-PL"/>
          <w:w w:val="100"/>
          <w:spacing w:val="0"/>
          <w:color w:val="000000"/>
          <w:position w:val="0"/>
        </w:rPr>
        <w:t>(SRJaO);</w:t>
      </w:r>
    </w:p>
    <w:p>
      <w:pPr>
        <w:pStyle w:val="Style13"/>
        <w:framePr w:w="7286" w:h="10220" w:hRule="exact" w:wrap="none" w:vAnchor="page" w:hAnchor="page" w:x="3959" w:y="3292"/>
        <w:widowControl w:val="0"/>
        <w:keepNext w:val="0"/>
        <w:keepLines w:val="0"/>
        <w:shd w:val="clear" w:color="auto" w:fill="auto"/>
        <w:bidi w:val="0"/>
        <w:jc w:val="both"/>
        <w:spacing w:before="0" w:after="0" w:line="240" w:lineRule="exact"/>
        <w:ind w:left="0" w:right="0" w:firstLine="420"/>
      </w:pPr>
      <w:r>
        <w:rPr>
          <w:rStyle w:val="CharStyle61"/>
        </w:rPr>
        <w:t>kursista</w:t>
      </w:r>
      <w:r>
        <w:rPr>
          <w:lang w:val="pl-PL" w:eastAsia="pl-PL" w:bidi="pl-PL"/>
          <w:w w:val="100"/>
          <w:spacing w:val="0"/>
          <w:color w:val="000000"/>
          <w:position w:val="0"/>
        </w:rPr>
        <w:t xml:space="preserve"> 'kursant, słuchacz wyższych kursów dla panów’: </w:t>
      </w:r>
      <w:r>
        <w:rPr>
          <w:rStyle w:val="CharStyle61"/>
        </w:rPr>
        <w:t xml:space="preserve">Pomocnik aptekarski, kursista lub </w:t>
      </w:r>
      <w:r>
        <w:rPr>
          <w:rStyle w:val="CharStyle61"/>
          <w:lang w:val="cs-CZ" w:eastAsia="cs-CZ" w:bidi="cs-CZ"/>
        </w:rPr>
        <w:t>ucze</w:t>
      </w:r>
      <w:r>
        <w:rPr>
          <w:rStyle w:val="CharStyle61"/>
        </w:rPr>
        <w:t>ń</w:t>
      </w:r>
      <w:r>
        <w:rPr>
          <w:rStyle w:val="CharStyle61"/>
          <w:lang w:val="cs-CZ" w:eastAsia="cs-CZ" w:bidi="cs-CZ"/>
        </w:rPr>
        <w:t xml:space="preserve"> </w:t>
      </w:r>
      <w:r>
        <w:rPr>
          <w:rStyle w:val="CharStyle61"/>
        </w:rPr>
        <w:t>3-letni potrzebny zaraz -</w:t>
      </w:r>
      <w:r>
        <w:rPr>
          <w:lang w:val="pl-PL" w:eastAsia="pl-PL" w:bidi="pl-PL"/>
          <w:w w:val="100"/>
          <w:spacing w:val="0"/>
          <w:color w:val="000000"/>
          <w:position w:val="0"/>
        </w:rPr>
        <w:t xml:space="preserve"> </w:t>
      </w:r>
      <w:r>
        <w:rPr>
          <w:lang w:val="ru-RU" w:eastAsia="ru-RU" w:bidi="ru-RU"/>
          <w:w w:val="100"/>
          <w:spacing w:val="0"/>
          <w:color w:val="000000"/>
          <w:position w:val="0"/>
        </w:rPr>
        <w:t xml:space="preserve">30/9; </w:t>
      </w:r>
      <w:r>
        <w:rPr>
          <w:lang w:val="pl-PL" w:eastAsia="pl-PL" w:bidi="pl-PL"/>
          <w:w w:val="100"/>
          <w:spacing w:val="0"/>
          <w:color w:val="000000"/>
          <w:position w:val="0"/>
        </w:rPr>
        <w:t xml:space="preserve">dopiero w SJPD 'uczestnik kursu - szkolenia, nauczania pozaszkolnego’; ros.: </w:t>
      </w:r>
      <w:r>
        <w:rPr>
          <w:rStyle w:val="CharStyle61"/>
          <w:lang w:val="ru-RU" w:eastAsia="ru-RU" w:bidi="ru-RU"/>
        </w:rPr>
        <w:t>курсист</w:t>
      </w:r>
      <w:r>
        <w:rPr>
          <w:lang w:val="ru-RU" w:eastAsia="ru-RU" w:bidi="ru-RU"/>
          <w:w w:val="100"/>
          <w:spacing w:val="0"/>
          <w:color w:val="000000"/>
          <w:position w:val="0"/>
        </w:rPr>
        <w:t xml:space="preserve"> </w:t>
      </w:r>
      <w:r>
        <w:rPr>
          <w:lang w:val="pl-PL" w:eastAsia="pl-PL" w:bidi="pl-PL"/>
          <w:w w:val="100"/>
          <w:spacing w:val="0"/>
          <w:color w:val="000000"/>
          <w:position w:val="0"/>
        </w:rPr>
        <w:t xml:space="preserve">(OSRJa); por. </w:t>
      </w:r>
      <w:r>
        <w:rPr>
          <w:rStyle w:val="CharStyle61"/>
        </w:rPr>
        <w:t>kursistka;</w:t>
      </w:r>
    </w:p>
    <w:p>
      <w:pPr>
        <w:pStyle w:val="Style13"/>
        <w:framePr w:w="7286" w:h="10220" w:hRule="exact" w:wrap="none" w:vAnchor="page" w:hAnchor="page" w:x="3959" w:y="3292"/>
        <w:widowControl w:val="0"/>
        <w:keepNext w:val="0"/>
        <w:keepLines w:val="0"/>
        <w:shd w:val="clear" w:color="auto" w:fill="auto"/>
        <w:bidi w:val="0"/>
        <w:jc w:val="both"/>
        <w:spacing w:before="0" w:after="0" w:line="240" w:lineRule="exact"/>
        <w:ind w:left="0" w:right="0" w:firstLine="420"/>
      </w:pPr>
      <w:r>
        <w:rPr>
          <w:rStyle w:val="CharStyle61"/>
        </w:rPr>
        <w:t>kursistka</w:t>
      </w:r>
      <w:r>
        <w:rPr>
          <w:lang w:val="pl-PL" w:eastAsia="pl-PL" w:bidi="pl-PL"/>
          <w:w w:val="100"/>
          <w:spacing w:val="0"/>
          <w:color w:val="000000"/>
          <w:position w:val="0"/>
        </w:rPr>
        <w:t xml:space="preserve"> 'słuchaczka wyższych kursów dla pań’: </w:t>
      </w:r>
      <w:r>
        <w:rPr>
          <w:rStyle w:val="CharStyle61"/>
        </w:rPr>
        <w:t>Internat dla umy</w:t>
        <w:softHyphen/>
        <w:t>słowo pracujących kobiet i kształcącej się młodzieży; studentek, kursistek i pensjonarek -</w:t>
      </w:r>
      <w:r>
        <w:rPr>
          <w:lang w:val="pl-PL" w:eastAsia="pl-PL" w:bidi="pl-PL"/>
          <w:w w:val="100"/>
          <w:spacing w:val="0"/>
          <w:color w:val="000000"/>
          <w:position w:val="0"/>
        </w:rPr>
        <w:t xml:space="preserve"> </w:t>
      </w:r>
      <w:r>
        <w:rPr>
          <w:lang w:val="ru-RU" w:eastAsia="ru-RU" w:bidi="ru-RU"/>
          <w:w w:val="100"/>
          <w:spacing w:val="0"/>
          <w:color w:val="000000"/>
          <w:position w:val="0"/>
        </w:rPr>
        <w:t xml:space="preserve">40/8; </w:t>
      </w:r>
      <w:r>
        <w:rPr>
          <w:lang w:val="pl-PL" w:eastAsia="pl-PL" w:bidi="pl-PL"/>
          <w:w w:val="100"/>
          <w:spacing w:val="0"/>
          <w:color w:val="000000"/>
          <w:position w:val="0"/>
        </w:rPr>
        <w:t xml:space="preserve">w SJPD 1. 4iczestniczka kursu - szkolenia, nauczania pozaszkolnego’, 2. </w:t>
      </w:r>
      <w:r>
        <w:rPr>
          <w:rStyle w:val="CharStyle61"/>
        </w:rPr>
        <w:t>przest.</w:t>
      </w:r>
      <w:r>
        <w:rPr>
          <w:lang w:val="pl-PL" w:eastAsia="pl-PL" w:bidi="pl-PL"/>
          <w:w w:val="100"/>
          <w:spacing w:val="0"/>
          <w:color w:val="000000"/>
          <w:position w:val="0"/>
        </w:rPr>
        <w:t xml:space="preserve"> 'słuchaczka wyższych kursów żeń</w:t>
        <w:softHyphen/>
        <w:t xml:space="preserve">skich w Rosji carskiej’; ros. </w:t>
      </w:r>
      <w:r>
        <w:rPr>
          <w:rStyle w:val="CharStyle61"/>
          <w:lang w:val="ru-RU" w:eastAsia="ru-RU" w:bidi="ru-RU"/>
        </w:rPr>
        <w:t>курсистка</w:t>
      </w:r>
      <w:r>
        <w:rPr>
          <w:lang w:val="ru-RU" w:eastAsia="ru-RU" w:bidi="ru-RU"/>
          <w:w w:val="100"/>
          <w:spacing w:val="0"/>
          <w:color w:val="000000"/>
          <w:position w:val="0"/>
        </w:rPr>
        <w:t xml:space="preserve"> </w:t>
      </w:r>
      <w:r>
        <w:rPr>
          <w:lang w:val="pl-PL" w:eastAsia="pl-PL" w:bidi="pl-PL"/>
          <w:w w:val="100"/>
          <w:spacing w:val="0"/>
          <w:color w:val="000000"/>
          <w:position w:val="0"/>
        </w:rPr>
        <w:t>(SRJaO</w:t>
      </w:r>
      <w:r>
        <w:rPr>
          <w:lang w:val="pl-PL" w:eastAsia="pl-PL" w:bidi="pl-PL"/>
          <w:vertAlign w:val="superscript"/>
          <w:w w:val="100"/>
          <w:spacing w:val="0"/>
          <w:color w:val="000000"/>
          <w:position w:val="0"/>
        </w:rPr>
        <w:t>20</w:t>
      </w:r>
      <w:r>
        <w:rPr>
          <w:lang w:val="pl-PL" w:eastAsia="pl-PL" w:bidi="pl-PL"/>
          <w:w w:val="100"/>
          <w:spacing w:val="0"/>
          <w:color w:val="000000"/>
          <w:position w:val="0"/>
        </w:rPr>
        <w:t xml:space="preserve">); zob. </w:t>
      </w:r>
      <w:r>
        <w:rPr>
          <w:rStyle w:val="CharStyle61"/>
        </w:rPr>
        <w:t>kursista.</w:t>
      </w:r>
    </w:p>
    <w:p>
      <w:pPr>
        <w:pStyle w:val="Style13"/>
        <w:framePr w:w="7286" w:h="10220" w:hRule="exact" w:wrap="none" w:vAnchor="page" w:hAnchor="page" w:x="3959" w:y="3292"/>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Wśród osobliwości leksykalnych, które pojawiły się w warszaw</w:t>
        <w:softHyphen/>
        <w:t>skiej prasie międzywojennej (m.in. archaizmów, wyrazów przestarza</w:t>
        <w:softHyphen/>
        <w:t xml:space="preserve">łych, jednostek recesywnych), znalazły się także rusycyzmy. Z „Kuriera Warszawskiego” wydawanego w I połowie 1918 r., a więc na początku dwudziestolecia międzywojennego, wyekscerpowano 34 zapożyczenia z języka rosyjskiego. Są to tylko wyrazy i wyrażenia rozpoczynające się na litery </w:t>
      </w:r>
      <w:r>
        <w:rPr>
          <w:rStyle w:val="CharStyle61"/>
        </w:rPr>
        <w:t>A-K.</w:t>
      </w:r>
    </w:p>
    <w:p>
      <w:pPr>
        <w:pStyle w:val="Style13"/>
        <w:framePr w:w="7286" w:h="10220" w:hRule="exact" w:wrap="none" w:vAnchor="page" w:hAnchor="page" w:x="3959" w:y="3292"/>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Spośród tej leksyki 15 jednostek rejestrowano wcześniej w Polsce centralnej, jeszcze pod zaborem rosyjskim: </w:t>
      </w:r>
      <w:r>
        <w:rPr>
          <w:rStyle w:val="CharStyle61"/>
        </w:rPr>
        <w:t>Biała Gwardja, bolszewicki, bolszewik, bolszewizm, Czerwona Gwardja, czerwonogwardzista, etap, gilza, gubernja, izwoszczyk, junkierski, kantora, karakuły, kopiejka, ku</w:t>
        <w:softHyphen/>
        <w:t>lomiot.</w:t>
      </w:r>
      <w:r>
        <w:rPr>
          <w:lang w:val="pl-PL" w:eastAsia="pl-PL" w:bidi="pl-PL"/>
          <w:w w:val="100"/>
          <w:spacing w:val="0"/>
          <w:color w:val="000000"/>
          <w:position w:val="0"/>
        </w:rPr>
        <w:t xml:space="preserve"> Jedną jednostkę: </w:t>
      </w:r>
      <w:r>
        <w:rPr>
          <w:rStyle w:val="CharStyle61"/>
        </w:rPr>
        <w:t>cerkiew</w:t>
      </w:r>
      <w:r>
        <w:rPr>
          <w:lang w:val="pl-PL" w:eastAsia="pl-PL" w:bidi="pl-PL"/>
          <w:w w:val="100"/>
          <w:spacing w:val="0"/>
          <w:color w:val="000000"/>
          <w:position w:val="0"/>
        </w:rPr>
        <w:t xml:space="preserve"> napotkano w pamiętnikach zesłańczych (XIX w.). Ponadto 4 leksemy funkcjonowały w dwudziestoleciu międzywo</w:t>
        <w:softHyphen/>
        <w:t xml:space="preserve">jennym na kresach północno-wschodnich </w:t>
      </w:r>
      <w:r>
        <w:rPr>
          <w:rStyle w:val="CharStyle61"/>
        </w:rPr>
        <w:t xml:space="preserve">(etap, gilza, gubernja, kulomiot). </w:t>
      </w:r>
      <w:r>
        <w:rPr>
          <w:lang w:val="pl-PL" w:eastAsia="pl-PL" w:bidi="pl-PL"/>
          <w:w w:val="100"/>
          <w:spacing w:val="0"/>
          <w:color w:val="000000"/>
          <w:position w:val="0"/>
        </w:rPr>
        <w:t xml:space="preserve">Dwie pożyczki z rosyjskiego </w:t>
      </w:r>
      <w:r>
        <w:rPr>
          <w:rStyle w:val="CharStyle61"/>
        </w:rPr>
        <w:t>(etap, gilza)</w:t>
      </w:r>
      <w:r>
        <w:rPr>
          <w:lang w:val="pl-PL" w:eastAsia="pl-PL" w:bidi="pl-PL"/>
          <w:w w:val="100"/>
          <w:spacing w:val="0"/>
          <w:color w:val="000000"/>
          <w:position w:val="0"/>
        </w:rPr>
        <w:t xml:space="preserve"> przetrwały co najmniej stulecie. Notowano je jeszcze u schyłku XX w. w polszczyźnie wileńskiej, pozosta</w:t>
        <w:softHyphen/>
        <w:t>jącej do dziś w kręgu oddziaływania języka rosyjskiego. Dwa rusycyzmy zostały zarejestrowane w innych źródłach równoległych, tj. pochodzą</w:t>
        <w:softHyphen/>
      </w:r>
    </w:p>
    <w:p>
      <w:pPr>
        <w:pStyle w:val="Style67"/>
        <w:framePr w:w="7219" w:h="488" w:hRule="exact" w:wrap="none" w:vAnchor="page" w:hAnchor="page" w:x="3993" w:y="13777"/>
        <w:tabs>
          <w:tab w:leader="none" w:pos="581" w:val="left"/>
        </w:tabs>
        <w:widowControl w:val="0"/>
        <w:keepNext w:val="0"/>
        <w:keepLines w:val="0"/>
        <w:shd w:val="clear" w:color="auto" w:fill="auto"/>
        <w:bidi w:val="0"/>
        <w:jc w:val="left"/>
        <w:spacing w:before="0" w:after="0" w:line="214" w:lineRule="exact"/>
        <w:ind w:left="0" w:right="0" w:firstLine="400"/>
      </w:pPr>
      <w:r>
        <w:rPr>
          <w:rStyle w:val="CharStyle69"/>
          <w:vertAlign w:val="superscript"/>
          <w:i w:val="0"/>
          <w:iCs w:val="0"/>
        </w:rPr>
        <w:t>20</w:t>
      </w:r>
      <w:r>
        <w:rPr>
          <w:rStyle w:val="CharStyle69"/>
          <w:i w:val="0"/>
          <w:iCs w:val="0"/>
        </w:rPr>
        <w:tab/>
        <w:t xml:space="preserve">Ożegow podaje w znacz, </w:t>
      </w:r>
      <w:r>
        <w:rPr>
          <w:rStyle w:val="CharStyle69"/>
          <w:lang w:val="ru-RU" w:eastAsia="ru-RU" w:bidi="ru-RU"/>
          <w:i w:val="0"/>
          <w:iCs w:val="0"/>
        </w:rPr>
        <w:t xml:space="preserve">‘в </w:t>
      </w:r>
      <w:r>
        <w:rPr>
          <w:lang w:val="ru-RU" w:eastAsia="ru-RU" w:bidi="ru-RU"/>
          <w:w w:val="100"/>
          <w:spacing w:val="0"/>
          <w:color w:val="000000"/>
          <w:position w:val="0"/>
        </w:rPr>
        <w:t>дореволюционной Росии: слушательница высших женских курсов’</w:t>
      </w:r>
      <w:r>
        <w:rPr>
          <w:rStyle w:val="CharStyle69"/>
          <w:lang w:val="ru-RU" w:eastAsia="ru-RU" w:bidi="ru-RU"/>
          <w:i w:val="0"/>
          <w:iCs w:val="0"/>
        </w:rPr>
        <w:t xml:space="preserve"> </w:t>
      </w:r>
      <w:r>
        <w:rPr>
          <w:rStyle w:val="CharStyle69"/>
          <w:i w:val="0"/>
          <w:iCs w:val="0"/>
        </w:rPr>
        <w:t>(SRJaO).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720" w:y="2845"/>
        <w:widowControl w:val="0"/>
        <w:keepNext w:val="0"/>
        <w:keepLines w:val="0"/>
        <w:shd w:val="clear" w:color="auto" w:fill="auto"/>
        <w:bidi w:val="0"/>
        <w:jc w:val="left"/>
        <w:spacing w:before="0" w:after="0" w:line="160" w:lineRule="exact"/>
        <w:ind w:left="0" w:right="0" w:firstLine="0"/>
      </w:pPr>
      <w:r>
        <w:rPr>
          <w:rStyle w:val="CharStyle21"/>
          <w:b/>
          <w:bCs/>
        </w:rPr>
        <w:t>RUSYCYZMY SŁOWNIKOWE W „KURIERZE WARSZAWSKIM”...</w:t>
      </w:r>
    </w:p>
    <w:p>
      <w:pPr>
        <w:pStyle w:val="Style19"/>
        <w:framePr w:wrap="none" w:vAnchor="page" w:hAnchor="page" w:x="7686" w:y="284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49</w:t>
      </w:r>
    </w:p>
    <w:p>
      <w:pPr>
        <w:pStyle w:val="Style13"/>
        <w:framePr w:w="7272" w:h="8788" w:hRule="exact" w:wrap="none" w:vAnchor="page" w:hAnchor="page" w:x="664" w:y="3264"/>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 xml:space="preserve">cych także z okresu międzywojennego, a mianowicie w </w:t>
      </w:r>
      <w:r>
        <w:rPr>
          <w:lang w:val="en-US" w:eastAsia="en-US" w:bidi="en-US"/>
          <w:w w:val="100"/>
          <w:spacing w:val="0"/>
          <w:color w:val="000000"/>
          <w:position w:val="0"/>
        </w:rPr>
        <w:t xml:space="preserve">SUP, </w:t>
      </w:r>
      <w:r>
        <w:rPr>
          <w:lang w:val="pl-PL" w:eastAsia="pl-PL" w:bidi="pl-PL"/>
          <w:w w:val="100"/>
          <w:spacing w:val="0"/>
          <w:color w:val="000000"/>
          <w:position w:val="0"/>
        </w:rPr>
        <w:t xml:space="preserve">ESWO i/lub w warszawskim „Tygodniku Ilustrowanym” </w:t>
      </w:r>
      <w:r>
        <w:rPr>
          <w:rStyle w:val="CharStyle61"/>
        </w:rPr>
        <w:t>(gubernja, kooperatywa).</w:t>
      </w:r>
    </w:p>
    <w:p>
      <w:pPr>
        <w:pStyle w:val="Style13"/>
        <w:framePr w:w="7272" w:h="8788" w:hRule="exact" w:wrap="none" w:vAnchor="page" w:hAnchor="page" w:x="664" w:y="3264"/>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Znaczna część zgromadzonych wyrazów to tzw. sowietyzmy, czyli jed</w:t>
        <w:softHyphen/>
        <w:t xml:space="preserve">nostki słownikowe nazywające rosyjskie realia okresu porewolucyjnego (tu: wczesnego): </w:t>
      </w:r>
      <w:r>
        <w:rPr>
          <w:rStyle w:val="CharStyle61"/>
        </w:rPr>
        <w:t>Biała Gwardja, bolszewicki, bolszewik, bolszewizm, Czerwona Gwardja, czerwonogwardzista, czerwony gwardzista, komisarjat, komisarz ludowy, komisarz wojny.</w:t>
      </w:r>
      <w:r>
        <w:rPr>
          <w:lang w:val="pl-PL" w:eastAsia="pl-PL" w:bidi="pl-PL"/>
          <w:w w:val="100"/>
          <w:spacing w:val="0"/>
          <w:color w:val="000000"/>
          <w:position w:val="0"/>
        </w:rPr>
        <w:t xml:space="preserve"> Redaktorzy „Kuriera Warszaw</w:t>
        <w:softHyphen/>
        <w:t>skiego”, opisując wydarzenia związane z Rosją Radziecką, zmuszeni byli adaptować do systemu języka polskiego bardzo liczne ówczesne rosyj</w:t>
        <w:softHyphen/>
        <w:t xml:space="preserve">skie neologizmy. Podobnie postępowali w badanym okresie użytkownicy innych języków, por. niem.: </w:t>
      </w:r>
      <w:r>
        <w:rPr>
          <w:rStyle w:val="CharStyle61"/>
          <w:lang w:val="de-DE" w:eastAsia="de-DE" w:bidi="de-DE"/>
        </w:rPr>
        <w:t xml:space="preserve">Bolschewik, Bolschewikin, </w:t>
      </w:r>
      <w:r>
        <w:rPr>
          <w:rStyle w:val="CharStyle61"/>
        </w:rPr>
        <w:t xml:space="preserve">bolschewisieren, Bolschewisierung, </w:t>
      </w:r>
      <w:r>
        <w:rPr>
          <w:rStyle w:val="CharStyle61"/>
          <w:lang w:val="de-DE" w:eastAsia="de-DE" w:bidi="de-DE"/>
        </w:rPr>
        <w:t>Bolschewismus, Bolschewist, bolschewistisch</w:t>
      </w:r>
      <w:r>
        <w:rPr>
          <w:lang w:val="de-DE" w:eastAsia="de-DE" w:bidi="de-DE"/>
          <w:w w:val="100"/>
          <w:spacing w:val="0"/>
          <w:color w:val="000000"/>
          <w:position w:val="0"/>
        </w:rPr>
        <w:t xml:space="preserve"> </w:t>
      </w:r>
      <w:r>
        <w:rPr>
          <w:lang w:val="pl-PL" w:eastAsia="pl-PL" w:bidi="pl-PL"/>
          <w:w w:val="100"/>
          <w:spacing w:val="0"/>
          <w:color w:val="000000"/>
          <w:position w:val="0"/>
        </w:rPr>
        <w:t>[Mędelska, Cieszkowski 2011, 102]. Ta radziecka leksyka długo pozostawała w aktywnych zasobach słownikowych wielu języków świata. Jej obecność w „Kurierze Warszawskim” jest więc naturalna i nie może być traktowana na równi z innymi rusycyzmami napotkanymi na łamach tej gazety.</w:t>
      </w:r>
    </w:p>
    <w:p>
      <w:pPr>
        <w:pStyle w:val="Style13"/>
        <w:framePr w:w="7272" w:h="8788" w:hRule="exact" w:wrap="none" w:vAnchor="page" w:hAnchor="page" w:x="664" w:y="3264"/>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Równie niezbędne, świadome, a zatem w pełni usprawiedliwione, było posługiwanie się przez redaktorów leksyką rosyjską (niekiedy wręcz na zasadzie cytatu</w:t>
      </w:r>
      <w:r>
        <w:rPr>
          <w:lang w:val="pl-PL" w:eastAsia="pl-PL" w:bidi="pl-PL"/>
          <w:vertAlign w:val="superscript"/>
          <w:w w:val="100"/>
          <w:spacing w:val="0"/>
          <w:color w:val="000000"/>
          <w:position w:val="0"/>
        </w:rPr>
        <w:t>21</w:t>
      </w:r>
      <w:r>
        <w:rPr>
          <w:lang w:val="pl-PL" w:eastAsia="pl-PL" w:bidi="pl-PL"/>
          <w:w w:val="100"/>
          <w:spacing w:val="0"/>
          <w:color w:val="000000"/>
          <w:position w:val="0"/>
        </w:rPr>
        <w:t>) w reportażach z Rosji lub w materiałach retrospek</w:t>
        <w:softHyphen/>
        <w:t xml:space="preserve">tywnych, a mianowicie przy opisie innych (niesowieckich) rosyjskich realiów </w:t>
      </w:r>
      <w:r>
        <w:rPr>
          <w:rStyle w:val="CharStyle61"/>
        </w:rPr>
        <w:t xml:space="preserve">(cerkiew, dwomik, etap, gubemja, izwoszczyk, jenerał-gubernator, jenerał-gubernatorstwo, </w:t>
      </w:r>
      <w:r>
        <w:rPr>
          <w:rStyle w:val="CharStyle61"/>
          <w:lang w:val="de-DE" w:eastAsia="de-DE" w:bidi="de-DE"/>
        </w:rPr>
        <w:t xml:space="preserve">jegier, </w:t>
      </w:r>
      <w:r>
        <w:rPr>
          <w:rStyle w:val="CharStyle61"/>
        </w:rPr>
        <w:t>junkierski, kopiejka).</w:t>
      </w:r>
      <w:r>
        <w:rPr>
          <w:lang w:val="pl-PL" w:eastAsia="pl-PL" w:bidi="pl-PL"/>
          <w:w w:val="100"/>
          <w:spacing w:val="0"/>
          <w:color w:val="000000"/>
          <w:position w:val="0"/>
        </w:rPr>
        <w:t xml:space="preserve"> To także nie są świadectwa rusyfikacji szaty językowej badanej gazety, rusyfikacji znanej z okresu zaboru rosyjskiego [Karaś 1996].</w:t>
      </w:r>
    </w:p>
    <w:p>
      <w:pPr>
        <w:pStyle w:val="Style13"/>
        <w:framePr w:w="7272" w:h="8788" w:hRule="exact" w:wrap="none" w:vAnchor="page" w:hAnchor="page" w:x="664" w:y="3264"/>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Tak więc już dziś można zaryzykować ostrożne stwierdzenie, że w pierwszej połowie 1918 r., czyli tuż po odzyskaniu niepodległości, redaktorzy „Kuriera Warszawskiego” unikali rusycyzmów, starając się używać pożyczek z rosyjskiego tylko w uzasadnionych wypadkach. Nie</w:t>
        <w:softHyphen/>
        <w:t xml:space="preserve">potrzebnie użytych rusycyzmów napotkaliśmy stosunkowo niewiele: </w:t>
      </w:r>
      <w:r>
        <w:rPr>
          <w:rStyle w:val="CharStyle61"/>
        </w:rPr>
        <w:t xml:space="preserve">byt </w:t>
      </w:r>
      <w:r>
        <w:rPr>
          <w:lang w:val="pl-PL" w:eastAsia="pl-PL" w:bidi="pl-PL"/>
          <w:w w:val="100"/>
          <w:spacing w:val="0"/>
          <w:color w:val="000000"/>
          <w:position w:val="0"/>
        </w:rPr>
        <w:t xml:space="preserve">‘codzienność, sprawy bytowe’, </w:t>
      </w:r>
      <w:r>
        <w:rPr>
          <w:rStyle w:val="CharStyle61"/>
        </w:rPr>
        <w:t>fabryka tabaczna, fille</w:t>
      </w:r>
      <w:r>
        <w:rPr>
          <w:lang w:val="pl-PL" w:eastAsia="pl-PL" w:bidi="pl-PL"/>
          <w:w w:val="100"/>
          <w:spacing w:val="0"/>
          <w:color w:val="000000"/>
          <w:position w:val="0"/>
        </w:rPr>
        <w:t xml:space="preserve"> ‘rodzaj haftu’, </w:t>
      </w:r>
      <w:r>
        <w:rPr>
          <w:rStyle w:val="CharStyle61"/>
        </w:rPr>
        <w:t>gilza, gzems, iść</w:t>
      </w:r>
      <w:r>
        <w:rPr>
          <w:lang w:val="pl-PL" w:eastAsia="pl-PL" w:bidi="pl-PL"/>
          <w:w w:val="100"/>
          <w:spacing w:val="0"/>
          <w:color w:val="000000"/>
          <w:position w:val="0"/>
        </w:rPr>
        <w:t xml:space="preserve"> (o środkach transportu), </w:t>
      </w:r>
      <w:r>
        <w:rPr>
          <w:rStyle w:val="CharStyle61"/>
        </w:rPr>
        <w:t>jaskrawy</w:t>
      </w:r>
      <w:r>
        <w:rPr>
          <w:lang w:val="pl-PL" w:eastAsia="pl-PL" w:bidi="pl-PL"/>
          <w:w w:val="100"/>
          <w:spacing w:val="0"/>
          <w:color w:val="000000"/>
          <w:position w:val="0"/>
        </w:rPr>
        <w:t xml:space="preserve"> ‘sugestywny’, </w:t>
      </w:r>
      <w:r>
        <w:rPr>
          <w:rStyle w:val="CharStyle61"/>
        </w:rPr>
        <w:t>kantora, ka</w:t>
        <w:softHyphen/>
        <w:t>rakułowy, karakuły, kierownictwo</w:t>
      </w:r>
      <w:r>
        <w:rPr>
          <w:lang w:val="pl-PL" w:eastAsia="pl-PL" w:bidi="pl-PL"/>
          <w:w w:val="100"/>
          <w:spacing w:val="0"/>
          <w:color w:val="000000"/>
          <w:position w:val="0"/>
        </w:rPr>
        <w:t xml:space="preserve"> ‘dowództwo’, </w:t>
      </w:r>
      <w:r>
        <w:rPr>
          <w:rStyle w:val="CharStyle61"/>
        </w:rPr>
        <w:t>kooperatywa, kulomiot, kursista, kursistka.</w:t>
      </w:r>
      <w:r>
        <w:rPr>
          <w:lang w:val="pl-PL" w:eastAsia="pl-PL" w:bidi="pl-PL"/>
          <w:w w:val="100"/>
          <w:spacing w:val="0"/>
          <w:color w:val="000000"/>
          <w:position w:val="0"/>
        </w:rPr>
        <w:t xml:space="preserve"> Poza tym większość z nich to wyrazy, które zostały zapożyczone do rosyjskiego z innych języków </w:t>
      </w:r>
      <w:r>
        <w:rPr>
          <w:rStyle w:val="CharStyle61"/>
        </w:rPr>
        <w:t>(filie, gilza, gzems, kantora, karakułowy, karakuły, kooperatywa, kursista, kursistka),</w:t>
      </w:r>
      <w:r>
        <w:rPr>
          <w:lang w:val="pl-PL" w:eastAsia="pl-PL" w:bidi="pl-PL"/>
          <w:w w:val="100"/>
          <w:spacing w:val="0"/>
          <w:color w:val="000000"/>
          <w:position w:val="0"/>
        </w:rPr>
        <w:t xml:space="preserve"> więc w świa</w:t>
        <w:softHyphen/>
        <w:t>domości redaktorów mogły mieć nierosyjską genezę.</w:t>
      </w:r>
    </w:p>
    <w:p>
      <w:pPr>
        <w:pStyle w:val="Style62"/>
        <w:framePr w:wrap="none" w:vAnchor="page" w:hAnchor="page" w:x="1000" w:y="14001"/>
        <w:tabs>
          <w:tab w:leader="none" w:pos="602" w:val="left"/>
        </w:tabs>
        <w:widowControl w:val="0"/>
        <w:keepNext w:val="0"/>
        <w:keepLines w:val="0"/>
        <w:shd w:val="clear" w:color="auto" w:fill="auto"/>
        <w:bidi w:val="0"/>
        <w:spacing w:before="0" w:after="0" w:line="180" w:lineRule="exact"/>
        <w:ind w:left="360" w:right="0" w:firstLine="0"/>
      </w:pPr>
      <w:r>
        <w:rPr>
          <w:lang w:val="pl-PL" w:eastAsia="pl-PL" w:bidi="pl-PL"/>
          <w:vertAlign w:val="superscript"/>
          <w:w w:val="100"/>
          <w:spacing w:val="0"/>
          <w:color w:val="000000"/>
          <w:position w:val="0"/>
        </w:rPr>
        <w:t>21</w:t>
      </w:r>
      <w:r>
        <w:rPr>
          <w:lang w:val="pl-PL" w:eastAsia="pl-PL" w:bidi="pl-PL"/>
          <w:w w:val="100"/>
          <w:spacing w:val="0"/>
          <w:color w:val="000000"/>
          <w:position w:val="0"/>
        </w:rPr>
        <w:tab/>
        <w:t xml:space="preserve">Świadczy o tym np. ujęcie w cudzysłów wyrazu </w:t>
      </w:r>
      <w:r>
        <w:rPr>
          <w:rStyle w:val="CharStyle64"/>
        </w:rPr>
        <w:t>dwornik czy izwoszczyk.</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4016" w:y="284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50</w:t>
      </w:r>
    </w:p>
    <w:p>
      <w:pPr>
        <w:pStyle w:val="Style19"/>
        <w:framePr w:wrap="none" w:vAnchor="page" w:hAnchor="page" w:x="5946" w:y="2840"/>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 xml:space="preserve">JOANNA </w:t>
      </w:r>
      <w:r>
        <w:rPr>
          <w:lang w:val="pl-PL" w:eastAsia="pl-PL" w:bidi="pl-PL"/>
          <w:w w:val="100"/>
          <w:spacing w:val="0"/>
          <w:color w:val="000000"/>
          <w:position w:val="0"/>
        </w:rPr>
        <w:t>JOACHIMIAK-PRAŻANOWSKA</w:t>
      </w:r>
    </w:p>
    <w:p>
      <w:pPr>
        <w:pStyle w:val="Style26"/>
        <w:framePr w:w="850" w:h="7906" w:hRule="exact" w:wrap="none" w:vAnchor="page" w:hAnchor="page" w:x="3954" w:y="3581"/>
        <w:widowControl w:val="0"/>
        <w:keepNext w:val="0"/>
        <w:keepLines w:val="0"/>
        <w:shd w:val="clear" w:color="auto" w:fill="auto"/>
        <w:bidi w:val="0"/>
        <w:spacing w:before="0" w:after="0" w:line="439" w:lineRule="exact"/>
        <w:ind w:left="0" w:right="0" w:firstLine="0"/>
      </w:pPr>
      <w:r>
        <w:rPr>
          <w:lang w:val="en-US" w:eastAsia="en-US" w:bidi="en-US"/>
          <w:w w:val="100"/>
          <w:spacing w:val="0"/>
          <w:color w:val="000000"/>
          <w:position w:val="0"/>
        </w:rPr>
        <w:t>ESJPBa</w:t>
      </w:r>
    </w:p>
    <w:p>
      <w:pPr>
        <w:pStyle w:val="Style26"/>
        <w:framePr w:w="850" w:h="7906" w:hRule="exact" w:wrap="none" w:vAnchor="page" w:hAnchor="page" w:x="3954" w:y="3581"/>
        <w:widowControl w:val="0"/>
        <w:keepNext w:val="0"/>
        <w:keepLines w:val="0"/>
        <w:shd w:val="clear" w:color="auto" w:fill="auto"/>
        <w:bidi w:val="0"/>
        <w:spacing w:before="0" w:after="0" w:line="439" w:lineRule="exact"/>
        <w:ind w:left="0" w:right="0" w:firstLine="0"/>
      </w:pPr>
      <w:r>
        <w:rPr>
          <w:lang w:val="en-US" w:eastAsia="en-US" w:bidi="en-US"/>
          <w:w w:val="100"/>
          <w:spacing w:val="0"/>
          <w:color w:val="000000"/>
          <w:position w:val="0"/>
        </w:rPr>
        <w:t>ESRJa</w:t>
      </w:r>
    </w:p>
    <w:p>
      <w:pPr>
        <w:pStyle w:val="Style26"/>
        <w:framePr w:w="850" w:h="7906" w:hRule="exact" w:wrap="none" w:vAnchor="page" w:hAnchor="page" w:x="3954" w:y="3581"/>
        <w:widowControl w:val="0"/>
        <w:keepNext w:val="0"/>
        <w:keepLines w:val="0"/>
        <w:shd w:val="clear" w:color="auto" w:fill="auto"/>
        <w:bidi w:val="0"/>
        <w:spacing w:before="0" w:after="0" w:line="439" w:lineRule="exact"/>
        <w:ind w:left="0" w:right="0" w:firstLine="0"/>
      </w:pPr>
      <w:r>
        <w:rPr>
          <w:lang w:val="en-US" w:eastAsia="en-US" w:bidi="en-US"/>
          <w:w w:val="100"/>
          <w:spacing w:val="0"/>
          <w:color w:val="000000"/>
          <w:position w:val="0"/>
        </w:rPr>
        <w:t>IES</w:t>
      </w:r>
    </w:p>
    <w:p>
      <w:pPr>
        <w:pStyle w:val="Style26"/>
        <w:framePr w:w="850" w:h="7906" w:hRule="exact" w:wrap="none" w:vAnchor="page" w:hAnchor="page" w:x="3954" w:y="3581"/>
        <w:widowControl w:val="0"/>
        <w:keepNext w:val="0"/>
        <w:keepLines w:val="0"/>
        <w:shd w:val="clear" w:color="auto" w:fill="auto"/>
        <w:bidi w:val="0"/>
        <w:spacing w:before="0" w:after="0" w:line="439" w:lineRule="exact"/>
        <w:ind w:left="0" w:right="0" w:firstLine="0"/>
      </w:pPr>
      <w:r>
        <w:rPr>
          <w:lang w:val="en-US" w:eastAsia="en-US" w:bidi="en-US"/>
          <w:w w:val="100"/>
          <w:spacing w:val="0"/>
          <w:color w:val="000000"/>
          <w:position w:val="0"/>
        </w:rPr>
        <w:t>ESWO</w:t>
      </w:r>
    </w:p>
    <w:p>
      <w:pPr>
        <w:pStyle w:val="Style26"/>
        <w:framePr w:w="850" w:h="7906" w:hRule="exact" w:wrap="none" w:vAnchor="page" w:hAnchor="page" w:x="3954" w:y="3581"/>
        <w:widowControl w:val="0"/>
        <w:keepNext w:val="0"/>
        <w:keepLines w:val="0"/>
        <w:shd w:val="clear" w:color="auto" w:fill="auto"/>
        <w:bidi w:val="0"/>
        <w:spacing w:before="0" w:after="5" w:line="218" w:lineRule="exact"/>
        <w:ind w:left="0" w:right="0" w:firstLine="0"/>
      </w:pPr>
      <w:r>
        <w:rPr>
          <w:lang w:val="en-US" w:eastAsia="en-US" w:bidi="en-US"/>
          <w:w w:val="100"/>
          <w:spacing w:val="0"/>
          <w:color w:val="000000"/>
          <w:position w:val="0"/>
        </w:rPr>
        <w:t>MASWO OSRJa</w:t>
      </w:r>
    </w:p>
    <w:p>
      <w:pPr>
        <w:pStyle w:val="Style26"/>
        <w:framePr w:w="850" w:h="7906" w:hRule="exact" w:wrap="none" w:vAnchor="page" w:hAnchor="page" w:x="3954" w:y="3581"/>
        <w:widowControl w:val="0"/>
        <w:keepNext w:val="0"/>
        <w:keepLines w:val="0"/>
        <w:shd w:val="clear" w:color="auto" w:fill="auto"/>
        <w:bidi w:val="0"/>
        <w:spacing w:before="0" w:after="0" w:line="437" w:lineRule="exact"/>
        <w:ind w:left="0" w:right="0" w:firstLine="0"/>
      </w:pPr>
      <w:r>
        <w:rPr>
          <w:lang w:val="en-US" w:eastAsia="en-US" w:bidi="en-US"/>
          <w:w w:val="100"/>
          <w:spacing w:val="0"/>
          <w:color w:val="000000"/>
          <w:position w:val="0"/>
        </w:rPr>
        <w:t>SEJP</w:t>
      </w:r>
    </w:p>
    <w:p>
      <w:pPr>
        <w:pStyle w:val="Style26"/>
        <w:framePr w:w="850" w:h="7906" w:hRule="exact" w:wrap="none" w:vAnchor="page" w:hAnchor="page" w:x="3954" w:y="3581"/>
        <w:widowControl w:val="0"/>
        <w:keepNext w:val="0"/>
        <w:keepLines w:val="0"/>
        <w:shd w:val="clear" w:color="auto" w:fill="auto"/>
        <w:bidi w:val="0"/>
        <w:spacing w:before="0" w:after="0" w:line="437" w:lineRule="exact"/>
        <w:ind w:left="0" w:right="0" w:firstLine="0"/>
      </w:pPr>
      <w:r>
        <w:rPr>
          <w:lang w:val="en-US" w:eastAsia="en-US" w:bidi="en-US"/>
          <w:w w:val="100"/>
          <w:spacing w:val="0"/>
          <w:color w:val="000000"/>
          <w:position w:val="0"/>
        </w:rPr>
        <w:t>SGW</w:t>
      </w:r>
    </w:p>
    <w:p>
      <w:pPr>
        <w:pStyle w:val="Style26"/>
        <w:framePr w:w="850" w:h="7906" w:hRule="exact" w:wrap="none" w:vAnchor="page" w:hAnchor="page" w:x="3954" w:y="3581"/>
        <w:widowControl w:val="0"/>
        <w:keepNext w:val="0"/>
        <w:keepLines w:val="0"/>
        <w:shd w:val="clear" w:color="auto" w:fill="auto"/>
        <w:bidi w:val="0"/>
        <w:spacing w:before="0" w:after="0" w:line="437" w:lineRule="exact"/>
        <w:ind w:left="0" w:right="0" w:firstLine="0"/>
      </w:pPr>
      <w:r>
        <w:rPr>
          <w:lang w:val="en-US" w:eastAsia="en-US" w:bidi="en-US"/>
          <w:w w:val="100"/>
          <w:spacing w:val="0"/>
          <w:color w:val="000000"/>
          <w:position w:val="0"/>
        </w:rPr>
        <w:t>SIJP</w:t>
      </w:r>
    </w:p>
    <w:p>
      <w:pPr>
        <w:pStyle w:val="Style26"/>
        <w:framePr w:w="850" w:h="7906" w:hRule="exact" w:wrap="none" w:vAnchor="page" w:hAnchor="page" w:x="3954" w:y="3581"/>
        <w:widowControl w:val="0"/>
        <w:keepNext w:val="0"/>
        <w:keepLines w:val="0"/>
        <w:shd w:val="clear" w:color="auto" w:fill="auto"/>
        <w:bidi w:val="0"/>
        <w:spacing w:before="0" w:after="0" w:line="437" w:lineRule="exact"/>
        <w:ind w:left="0" w:right="0" w:firstLine="0"/>
      </w:pPr>
      <w:r>
        <w:rPr>
          <w:lang w:val="en-US" w:eastAsia="en-US" w:bidi="en-US"/>
          <w:w w:val="100"/>
          <w:spacing w:val="0"/>
          <w:color w:val="000000"/>
          <w:position w:val="0"/>
        </w:rPr>
        <w:t>SJPD</w:t>
      </w:r>
    </w:p>
    <w:p>
      <w:pPr>
        <w:pStyle w:val="Style26"/>
        <w:framePr w:w="850" w:h="7906" w:hRule="exact" w:wrap="none" w:vAnchor="page" w:hAnchor="page" w:x="3954" w:y="3581"/>
        <w:widowControl w:val="0"/>
        <w:keepNext w:val="0"/>
        <w:keepLines w:val="0"/>
        <w:shd w:val="clear" w:color="auto" w:fill="auto"/>
        <w:bidi w:val="0"/>
        <w:spacing w:before="0" w:after="0" w:line="437" w:lineRule="exact"/>
        <w:ind w:left="0" w:right="0" w:firstLine="0"/>
      </w:pPr>
      <w:r>
        <w:rPr>
          <w:lang w:val="en-US" w:eastAsia="en-US" w:bidi="en-US"/>
          <w:w w:val="100"/>
          <w:spacing w:val="0"/>
          <w:color w:val="000000"/>
          <w:position w:val="0"/>
        </w:rPr>
        <w:t>SJPSz</w:t>
      </w:r>
    </w:p>
    <w:p>
      <w:pPr>
        <w:pStyle w:val="Style26"/>
        <w:framePr w:w="850" w:h="7906" w:hRule="exact" w:wrap="none" w:vAnchor="page" w:hAnchor="page" w:x="3954" w:y="3581"/>
        <w:widowControl w:val="0"/>
        <w:keepNext w:val="0"/>
        <w:keepLines w:val="0"/>
        <w:shd w:val="clear" w:color="auto" w:fill="auto"/>
        <w:bidi w:val="0"/>
        <w:spacing w:before="0" w:after="0" w:line="437" w:lineRule="exact"/>
        <w:ind w:left="0" w:right="0" w:firstLine="0"/>
      </w:pPr>
      <w:r>
        <w:rPr>
          <w:lang w:val="en-US" w:eastAsia="en-US" w:bidi="en-US"/>
          <w:w w:val="100"/>
          <w:spacing w:val="0"/>
          <w:color w:val="000000"/>
          <w:position w:val="0"/>
        </w:rPr>
        <w:t>SL</w:t>
      </w:r>
    </w:p>
    <w:p>
      <w:pPr>
        <w:pStyle w:val="Style26"/>
        <w:framePr w:w="850" w:h="7906" w:hRule="exact" w:wrap="none" w:vAnchor="page" w:hAnchor="page" w:x="3954" w:y="3581"/>
        <w:widowControl w:val="0"/>
        <w:keepNext w:val="0"/>
        <w:keepLines w:val="0"/>
        <w:shd w:val="clear" w:color="auto" w:fill="auto"/>
        <w:bidi w:val="0"/>
        <w:spacing w:before="0" w:after="166" w:line="180" w:lineRule="exact"/>
        <w:ind w:left="0" w:right="0" w:firstLine="0"/>
      </w:pPr>
      <w:r>
        <w:rPr>
          <w:lang w:val="en-US" w:eastAsia="en-US" w:bidi="en-US"/>
          <w:w w:val="100"/>
          <w:spacing w:val="0"/>
          <w:color w:val="000000"/>
          <w:position w:val="0"/>
        </w:rPr>
        <w:t>SO</w:t>
      </w:r>
    </w:p>
    <w:p>
      <w:pPr>
        <w:pStyle w:val="Style26"/>
        <w:framePr w:w="850" w:h="7906" w:hRule="exact" w:wrap="none" w:vAnchor="page" w:hAnchor="page" w:x="3954" w:y="3581"/>
        <w:widowControl w:val="0"/>
        <w:keepNext w:val="0"/>
        <w:keepLines w:val="0"/>
        <w:shd w:val="clear" w:color="auto" w:fill="auto"/>
        <w:bidi w:val="0"/>
        <w:spacing w:before="0" w:after="0" w:line="218" w:lineRule="exact"/>
        <w:ind w:left="0" w:right="0" w:firstLine="0"/>
      </w:pPr>
      <w:r>
        <w:rPr>
          <w:lang w:val="en-US" w:eastAsia="en-US" w:bidi="en-US"/>
          <w:w w:val="100"/>
          <w:spacing w:val="0"/>
          <w:color w:val="000000"/>
          <w:position w:val="0"/>
        </w:rPr>
        <w:t xml:space="preserve">SR </w:t>
      </w:r>
      <w:r>
        <w:rPr>
          <w:lang w:val="de-DE" w:eastAsia="de-DE" w:bidi="de-DE"/>
          <w:w w:val="100"/>
          <w:spacing w:val="0"/>
          <w:color w:val="000000"/>
          <w:position w:val="0"/>
        </w:rPr>
        <w:t>Ja</w:t>
      </w:r>
    </w:p>
    <w:p>
      <w:pPr>
        <w:pStyle w:val="Style26"/>
        <w:framePr w:w="850" w:h="7906" w:hRule="exact" w:wrap="none" w:vAnchor="page" w:hAnchor="page" w:x="3954" w:y="3581"/>
        <w:widowControl w:val="0"/>
        <w:keepNext w:val="0"/>
        <w:keepLines w:val="0"/>
        <w:shd w:val="clear" w:color="auto" w:fill="auto"/>
        <w:bidi w:val="0"/>
        <w:spacing w:before="0" w:after="0" w:line="218" w:lineRule="exact"/>
        <w:ind w:left="0" w:right="0" w:firstLine="0"/>
      </w:pPr>
      <w:r>
        <w:rPr>
          <w:lang w:val="en-US" w:eastAsia="en-US" w:bidi="en-US"/>
          <w:w w:val="100"/>
          <w:spacing w:val="0"/>
          <w:color w:val="000000"/>
          <w:position w:val="0"/>
        </w:rPr>
        <w:t>SRJaO</w:t>
      </w:r>
    </w:p>
    <w:p>
      <w:pPr>
        <w:pStyle w:val="Style26"/>
        <w:framePr w:w="850" w:h="7906" w:hRule="exact" w:wrap="none" w:vAnchor="page" w:hAnchor="page" w:x="3954" w:y="3581"/>
        <w:widowControl w:val="0"/>
        <w:keepNext w:val="0"/>
        <w:keepLines w:val="0"/>
        <w:shd w:val="clear" w:color="auto" w:fill="auto"/>
        <w:bidi w:val="0"/>
        <w:spacing w:before="0" w:after="180" w:line="218" w:lineRule="exact"/>
        <w:ind w:left="0" w:right="0" w:firstLine="0"/>
      </w:pPr>
      <w:r>
        <w:rPr>
          <w:lang w:val="en-US" w:eastAsia="en-US" w:bidi="en-US"/>
          <w:w w:val="100"/>
          <w:spacing w:val="0"/>
          <w:color w:val="000000"/>
          <w:position w:val="0"/>
        </w:rPr>
        <w:t>SW</w:t>
      </w:r>
    </w:p>
    <w:p>
      <w:pPr>
        <w:pStyle w:val="Style26"/>
        <w:framePr w:w="850" w:h="7906" w:hRule="exact" w:wrap="none" w:vAnchor="page" w:hAnchor="page" w:x="3954" w:y="3581"/>
        <w:widowControl w:val="0"/>
        <w:keepNext w:val="0"/>
        <w:keepLines w:val="0"/>
        <w:shd w:val="clear" w:color="auto" w:fill="auto"/>
        <w:bidi w:val="0"/>
        <w:spacing w:before="0" w:after="0" w:line="218" w:lineRule="exact"/>
        <w:ind w:left="0" w:right="0" w:firstLine="0"/>
      </w:pPr>
      <w:r>
        <w:rPr>
          <w:lang w:val="en-US" w:eastAsia="en-US" w:bidi="en-US"/>
          <w:w w:val="100"/>
          <w:spacing w:val="0"/>
          <w:color w:val="000000"/>
          <w:position w:val="0"/>
        </w:rPr>
        <w:t>SWil</w:t>
      </w:r>
    </w:p>
    <w:p>
      <w:pPr>
        <w:pStyle w:val="Style26"/>
        <w:framePr w:w="850" w:h="7906" w:hRule="exact" w:wrap="none" w:vAnchor="page" w:hAnchor="page" w:x="3954" w:y="3581"/>
        <w:widowControl w:val="0"/>
        <w:keepNext w:val="0"/>
        <w:keepLines w:val="0"/>
        <w:shd w:val="clear" w:color="auto" w:fill="auto"/>
        <w:bidi w:val="0"/>
        <w:spacing w:before="0" w:after="0" w:line="218" w:lineRule="exact"/>
        <w:ind w:left="0" w:right="0" w:firstLine="0"/>
      </w:pPr>
      <w:r>
        <w:rPr>
          <w:lang w:val="en-US" w:eastAsia="en-US" w:bidi="en-US"/>
          <w:w w:val="100"/>
          <w:spacing w:val="0"/>
          <w:color w:val="000000"/>
          <w:position w:val="0"/>
        </w:rPr>
        <w:t>SWOR</w:t>
      </w:r>
    </w:p>
    <w:p>
      <w:pPr>
        <w:pStyle w:val="Style26"/>
        <w:framePr w:w="850" w:h="7906" w:hRule="exact" w:wrap="none" w:vAnchor="page" w:hAnchor="page" w:x="3954" w:y="3581"/>
        <w:widowControl w:val="0"/>
        <w:keepNext w:val="0"/>
        <w:keepLines w:val="0"/>
        <w:shd w:val="clear" w:color="auto" w:fill="auto"/>
        <w:bidi w:val="0"/>
        <w:spacing w:before="0" w:after="211" w:line="218" w:lineRule="exact"/>
        <w:ind w:left="0" w:right="0" w:firstLine="0"/>
      </w:pPr>
      <w:r>
        <w:rPr>
          <w:lang w:val="en-US" w:eastAsia="en-US" w:bidi="en-US"/>
          <w:w w:val="100"/>
          <w:spacing w:val="0"/>
          <w:color w:val="000000"/>
          <w:position w:val="0"/>
        </w:rPr>
        <w:t>TSRJa</w:t>
      </w:r>
    </w:p>
    <w:p>
      <w:pPr>
        <w:pStyle w:val="Style26"/>
        <w:framePr w:w="850" w:h="7906" w:hRule="exact" w:wrap="none" w:vAnchor="page" w:hAnchor="page" w:x="3954" w:y="3581"/>
        <w:widowControl w:val="0"/>
        <w:keepNext w:val="0"/>
        <w:keepLines w:val="0"/>
        <w:shd w:val="clear" w:color="auto" w:fill="auto"/>
        <w:bidi w:val="0"/>
        <w:spacing w:before="0" w:after="197" w:line="180" w:lineRule="exact"/>
        <w:ind w:left="0" w:right="0" w:firstLine="0"/>
      </w:pPr>
      <w:r>
        <w:rPr>
          <w:lang w:val="pl-PL" w:eastAsia="pl-PL" w:bidi="pl-PL"/>
          <w:w w:val="100"/>
          <w:spacing w:val="0"/>
          <w:color w:val="000000"/>
          <w:position w:val="0"/>
        </w:rPr>
        <w:t>TSŻWJa</w:t>
      </w:r>
    </w:p>
    <w:p>
      <w:pPr>
        <w:pStyle w:val="Style26"/>
        <w:framePr w:w="850" w:h="7906" w:hRule="exact" w:wrap="none" w:vAnchor="page" w:hAnchor="page" w:x="3954" w:y="3581"/>
        <w:widowControl w:val="0"/>
        <w:keepNext w:val="0"/>
        <w:keepLines w:val="0"/>
        <w:shd w:val="clear" w:color="auto" w:fill="auto"/>
        <w:bidi w:val="0"/>
        <w:spacing w:before="0" w:after="0" w:line="180" w:lineRule="exact"/>
        <w:ind w:left="0" w:right="0" w:firstLine="0"/>
      </w:pPr>
      <w:r>
        <w:rPr>
          <w:lang w:val="en-US" w:eastAsia="en-US" w:bidi="en-US"/>
          <w:w w:val="100"/>
          <w:spacing w:val="0"/>
          <w:color w:val="000000"/>
          <w:position w:val="0"/>
        </w:rPr>
        <w:t>WSRP</w:t>
      </w:r>
    </w:p>
    <w:p>
      <w:pPr>
        <w:pStyle w:val="Style26"/>
        <w:framePr w:w="648" w:h="678" w:hRule="exact" w:wrap="none" w:vAnchor="page" w:hAnchor="page" w:x="3939" w:y="12655"/>
        <w:widowControl w:val="0"/>
        <w:keepNext w:val="0"/>
        <w:keepLines w:val="0"/>
        <w:shd w:val="clear" w:color="auto" w:fill="auto"/>
        <w:bidi w:val="0"/>
        <w:jc w:val="left"/>
        <w:spacing w:before="0" w:after="192" w:line="180" w:lineRule="exact"/>
        <w:ind w:left="0" w:right="0" w:firstLine="0"/>
      </w:pPr>
      <w:r>
        <w:rPr>
          <w:lang w:val="en-US" w:eastAsia="en-US" w:bidi="en-US"/>
          <w:w w:val="100"/>
          <w:spacing w:val="0"/>
          <w:color w:val="000000"/>
          <w:position w:val="0"/>
        </w:rPr>
        <w:t>Czar</w:t>
      </w:r>
    </w:p>
    <w:p>
      <w:pPr>
        <w:pStyle w:val="Style26"/>
        <w:framePr w:w="648" w:h="678" w:hRule="exact" w:wrap="none" w:vAnchor="page" w:hAnchor="page" w:x="3939" w:y="12655"/>
        <w:widowControl w:val="0"/>
        <w:keepNext w:val="0"/>
        <w:keepLines w:val="0"/>
        <w:shd w:val="clear" w:color="auto" w:fill="auto"/>
        <w:bidi w:val="0"/>
        <w:jc w:val="left"/>
        <w:spacing w:before="0" w:after="0" w:line="180" w:lineRule="exact"/>
        <w:ind w:left="0" w:right="0" w:firstLine="0"/>
      </w:pPr>
      <w:r>
        <w:rPr>
          <w:lang w:val="en-US" w:eastAsia="en-US" w:bidi="en-US"/>
          <w:w w:val="100"/>
          <w:spacing w:val="0"/>
          <w:color w:val="000000"/>
          <w:position w:val="0"/>
        </w:rPr>
        <w:t>JoLZR</w:t>
      </w:r>
    </w:p>
    <w:p>
      <w:pPr>
        <w:pStyle w:val="Style28"/>
        <w:framePr w:w="7272" w:h="8454" w:hRule="exact" w:wrap="none" w:vAnchor="page" w:hAnchor="page" w:x="3963" w:y="3272"/>
        <w:widowControl w:val="0"/>
        <w:keepNext w:val="0"/>
        <w:keepLines w:val="0"/>
        <w:shd w:val="clear" w:color="auto" w:fill="auto"/>
        <w:bidi w:val="0"/>
        <w:spacing w:before="0" w:after="167" w:line="200" w:lineRule="exact"/>
        <w:ind w:left="994" w:right="100" w:firstLine="0"/>
      </w:pPr>
      <w:bookmarkStart w:id="15" w:name="bookmark15"/>
      <w:r>
        <w:rPr>
          <w:lang w:val="pl-PL" w:eastAsia="pl-PL" w:bidi="pl-PL"/>
          <w:w w:val="100"/>
          <w:color w:val="000000"/>
          <w:position w:val="0"/>
        </w:rPr>
        <w:t>WYKAZ SKRÓTÓW TYTUŁÓW SŁOWNIKÓW</w:t>
      </w:r>
      <w:bookmarkEnd w:id="15"/>
    </w:p>
    <w:p>
      <w:pPr>
        <w:pStyle w:val="Style26"/>
        <w:numPr>
          <w:ilvl w:val="0"/>
          <w:numId w:val="13"/>
        </w:numPr>
        <w:framePr w:w="7272" w:h="8454" w:hRule="exact" w:wrap="none" w:vAnchor="page" w:hAnchor="page" w:x="3963" w:y="3272"/>
        <w:tabs>
          <w:tab w:leader="none" w:pos="1263" w:val="left"/>
        </w:tabs>
        <w:widowControl w:val="0"/>
        <w:keepNext w:val="0"/>
        <w:keepLines w:val="0"/>
        <w:shd w:val="clear" w:color="auto" w:fill="auto"/>
        <w:bidi w:val="0"/>
        <w:jc w:val="left"/>
        <w:spacing w:before="0" w:after="0" w:line="218" w:lineRule="exact"/>
        <w:ind w:left="1220" w:right="0" w:hanging="220"/>
      </w:pPr>
      <w:r>
        <w:rPr>
          <w:lang w:val="pl-PL" w:eastAsia="pl-PL" w:bidi="pl-PL"/>
          <w:w w:val="100"/>
          <w:spacing w:val="0"/>
          <w:color w:val="000000"/>
          <w:position w:val="0"/>
        </w:rPr>
        <w:t xml:space="preserve">A. Bańkowski, </w:t>
      </w:r>
      <w:r>
        <w:rPr>
          <w:rStyle w:val="CharStyle73"/>
        </w:rPr>
        <w:t>Etymologiczny słownik języka polskiego,</w:t>
      </w:r>
      <w:r>
        <w:rPr>
          <w:lang w:val="pl-PL" w:eastAsia="pl-PL" w:bidi="pl-PL"/>
          <w:w w:val="100"/>
          <w:spacing w:val="0"/>
          <w:color w:val="000000"/>
          <w:position w:val="0"/>
        </w:rPr>
        <w:t xml:space="preserve"> t. 1-2, War</w:t>
        <w:t>-</w:t>
        <w:br/>
        <w:t>szawa 2000.</w:t>
      </w:r>
    </w:p>
    <w:p>
      <w:pPr>
        <w:pStyle w:val="Style26"/>
        <w:numPr>
          <w:ilvl w:val="0"/>
          <w:numId w:val="13"/>
        </w:numPr>
        <w:framePr w:w="7272" w:h="8454" w:hRule="exact" w:wrap="none" w:vAnchor="page" w:hAnchor="page" w:x="3963" w:y="3272"/>
        <w:tabs>
          <w:tab w:leader="none" w:pos="1263" w:val="left"/>
        </w:tabs>
        <w:widowControl w:val="0"/>
        <w:keepNext w:val="0"/>
        <w:keepLines w:val="0"/>
        <w:shd w:val="clear" w:color="auto" w:fill="auto"/>
        <w:bidi w:val="0"/>
        <w:jc w:val="left"/>
        <w:spacing w:before="0" w:after="0" w:line="218" w:lineRule="exact"/>
        <w:ind w:left="1220" w:right="0" w:hanging="220"/>
      </w:pPr>
      <w:r>
        <w:rPr>
          <w:lang w:val="pl-PL" w:eastAsia="pl-PL" w:bidi="pl-PL"/>
          <w:w w:val="100"/>
          <w:spacing w:val="0"/>
          <w:color w:val="000000"/>
          <w:position w:val="0"/>
        </w:rPr>
        <w:t xml:space="preserve">M. </w:t>
      </w:r>
      <w:r>
        <w:rPr>
          <w:lang w:val="ru-RU" w:eastAsia="ru-RU" w:bidi="ru-RU"/>
          <w:w w:val="100"/>
          <w:spacing w:val="0"/>
          <w:color w:val="000000"/>
          <w:position w:val="0"/>
        </w:rPr>
        <w:t xml:space="preserve">Фасмер, </w:t>
      </w:r>
      <w:r>
        <w:rPr>
          <w:rStyle w:val="CharStyle73"/>
          <w:lang w:val="ru-RU" w:eastAsia="ru-RU" w:bidi="ru-RU"/>
        </w:rPr>
        <w:t>Этимологический словарь русского языка</w:t>
      </w:r>
      <w:r>
        <w:rPr>
          <w:lang w:val="ru-RU" w:eastAsia="ru-RU" w:bidi="ru-RU"/>
          <w:w w:val="100"/>
          <w:spacing w:val="0"/>
          <w:color w:val="000000"/>
          <w:position w:val="0"/>
        </w:rPr>
        <w:t>, т. 1-4,</w:t>
        <w:br/>
        <w:t>Москва 1986-1987.</w:t>
      </w:r>
    </w:p>
    <w:p>
      <w:pPr>
        <w:pStyle w:val="Style70"/>
        <w:numPr>
          <w:ilvl w:val="0"/>
          <w:numId w:val="13"/>
        </w:numPr>
        <w:framePr w:w="7272" w:h="8454" w:hRule="exact" w:wrap="none" w:vAnchor="page" w:hAnchor="page" w:x="3963" w:y="3272"/>
        <w:tabs>
          <w:tab w:leader="none" w:pos="1263" w:val="left"/>
        </w:tabs>
        <w:widowControl w:val="0"/>
        <w:keepNext w:val="0"/>
        <w:keepLines w:val="0"/>
        <w:shd w:val="clear" w:color="auto" w:fill="auto"/>
        <w:bidi w:val="0"/>
        <w:jc w:val="left"/>
        <w:spacing w:before="0" w:after="0"/>
        <w:ind w:left="1220" w:right="0" w:hanging="220"/>
      </w:pPr>
      <w:r>
        <w:rPr>
          <w:rStyle w:val="CharStyle72"/>
          <w:lang w:val="ru-RU" w:eastAsia="ru-RU" w:bidi="ru-RU"/>
          <w:i w:val="0"/>
          <w:iCs w:val="0"/>
        </w:rPr>
        <w:t xml:space="preserve">Р. Я. Черных, </w:t>
      </w:r>
      <w:r>
        <w:rPr>
          <w:lang w:val="ru-RU" w:eastAsia="ru-RU" w:bidi="ru-RU"/>
          <w:w w:val="100"/>
          <w:spacing w:val="0"/>
          <w:color w:val="000000"/>
          <w:position w:val="0"/>
        </w:rPr>
        <w:t>Историко-этимологический словарь современ</w:t>
        <w:t>-</w:t>
        <w:br/>
        <w:t>ного русского языка,</w:t>
      </w:r>
      <w:r>
        <w:rPr>
          <w:rStyle w:val="CharStyle72"/>
          <w:lang w:val="ru-RU" w:eastAsia="ru-RU" w:bidi="ru-RU"/>
          <w:i w:val="0"/>
          <w:iCs w:val="0"/>
        </w:rPr>
        <w:t xml:space="preserve"> т. 1-2, Москва 1994.</w:t>
      </w:r>
    </w:p>
    <w:p>
      <w:pPr>
        <w:pStyle w:val="Style26"/>
        <w:numPr>
          <w:ilvl w:val="0"/>
          <w:numId w:val="13"/>
        </w:numPr>
        <w:framePr w:w="7272" w:h="8454" w:hRule="exact" w:wrap="none" w:vAnchor="page" w:hAnchor="page" w:x="3963" w:y="3272"/>
        <w:tabs>
          <w:tab w:leader="none" w:pos="1263" w:val="left"/>
        </w:tabs>
        <w:widowControl w:val="0"/>
        <w:keepNext w:val="0"/>
        <w:keepLines w:val="0"/>
        <w:shd w:val="clear" w:color="auto" w:fill="auto"/>
        <w:bidi w:val="0"/>
        <w:jc w:val="left"/>
        <w:spacing w:before="0" w:after="0" w:line="218" w:lineRule="exact"/>
        <w:ind w:left="1220" w:right="0" w:hanging="220"/>
      </w:pPr>
      <w:r>
        <w:rPr>
          <w:lang w:val="pl-PL" w:eastAsia="pl-PL" w:bidi="pl-PL"/>
          <w:w w:val="100"/>
          <w:spacing w:val="0"/>
          <w:color w:val="000000"/>
          <w:position w:val="0"/>
        </w:rPr>
        <w:t xml:space="preserve">Trzaska, </w:t>
      </w:r>
      <w:r>
        <w:rPr>
          <w:lang w:val="en-US" w:eastAsia="en-US" w:bidi="en-US"/>
          <w:w w:val="100"/>
          <w:spacing w:val="0"/>
          <w:color w:val="000000"/>
          <w:position w:val="0"/>
        </w:rPr>
        <w:t xml:space="preserve">Evert </w:t>
      </w:r>
      <w:r>
        <w:rPr>
          <w:lang w:val="pl-PL" w:eastAsia="pl-PL" w:bidi="pl-PL"/>
          <w:w w:val="100"/>
          <w:spacing w:val="0"/>
          <w:color w:val="000000"/>
          <w:position w:val="0"/>
        </w:rPr>
        <w:t xml:space="preserve">i Michalski, </w:t>
      </w:r>
      <w:r>
        <w:rPr>
          <w:rStyle w:val="CharStyle73"/>
        </w:rPr>
        <w:t>Encyklopedyczny słownik wyrazów ob</w:t>
        <w:t>-</w:t>
        <w:br/>
        <w:t>cych,</w:t>
      </w:r>
      <w:r>
        <w:rPr>
          <w:lang w:val="pl-PL" w:eastAsia="pl-PL" w:bidi="pl-PL"/>
          <w:w w:val="100"/>
          <w:spacing w:val="0"/>
          <w:color w:val="000000"/>
          <w:position w:val="0"/>
        </w:rPr>
        <w:t xml:space="preserve"> Warszawa 1939.</w:t>
      </w:r>
    </w:p>
    <w:p>
      <w:pPr>
        <w:pStyle w:val="Style70"/>
        <w:numPr>
          <w:ilvl w:val="0"/>
          <w:numId w:val="13"/>
        </w:numPr>
        <w:framePr w:w="7272" w:h="8454" w:hRule="exact" w:wrap="none" w:vAnchor="page" w:hAnchor="page" w:x="3963" w:y="3272"/>
        <w:tabs>
          <w:tab w:leader="none" w:pos="1263" w:val="left"/>
        </w:tabs>
        <w:widowControl w:val="0"/>
        <w:keepNext w:val="0"/>
        <w:keepLines w:val="0"/>
        <w:shd w:val="clear" w:color="auto" w:fill="auto"/>
        <w:bidi w:val="0"/>
        <w:jc w:val="both"/>
        <w:spacing w:before="0" w:after="0"/>
        <w:ind w:left="1000" w:right="0" w:firstLine="0"/>
      </w:pPr>
      <w:r>
        <w:rPr>
          <w:lang w:val="pl-PL" w:eastAsia="pl-PL" w:bidi="pl-PL"/>
          <w:w w:val="100"/>
          <w:spacing w:val="0"/>
          <w:color w:val="000000"/>
          <w:position w:val="0"/>
        </w:rPr>
        <w:t>Michała Arcta Słownik wyrazów obcych,</w:t>
      </w:r>
      <w:r>
        <w:rPr>
          <w:rStyle w:val="CharStyle72"/>
          <w:i w:val="0"/>
          <w:iCs w:val="0"/>
        </w:rPr>
        <w:t xml:space="preserve"> Warszawa 1939.</w:t>
      </w:r>
    </w:p>
    <w:p>
      <w:pPr>
        <w:pStyle w:val="Style26"/>
        <w:numPr>
          <w:ilvl w:val="0"/>
          <w:numId w:val="13"/>
        </w:numPr>
        <w:framePr w:w="7272" w:h="8454" w:hRule="exact" w:wrap="none" w:vAnchor="page" w:hAnchor="page" w:x="3963" w:y="3272"/>
        <w:tabs>
          <w:tab w:leader="none" w:pos="1263" w:val="left"/>
        </w:tabs>
        <w:widowControl w:val="0"/>
        <w:keepNext w:val="0"/>
        <w:keepLines w:val="0"/>
        <w:shd w:val="clear" w:color="auto" w:fill="auto"/>
        <w:bidi w:val="0"/>
        <w:jc w:val="left"/>
        <w:spacing w:before="0" w:after="0" w:line="218" w:lineRule="exact"/>
        <w:ind w:left="1220" w:right="0" w:hanging="220"/>
      </w:pPr>
      <w:r>
        <w:rPr>
          <w:lang w:val="ru-RU" w:eastAsia="ru-RU" w:bidi="ru-RU"/>
          <w:w w:val="100"/>
          <w:spacing w:val="0"/>
          <w:color w:val="000000"/>
          <w:position w:val="0"/>
        </w:rPr>
        <w:t xml:space="preserve">В. В. Лопатин (отв. ред.), </w:t>
      </w:r>
      <w:r>
        <w:rPr>
          <w:rStyle w:val="CharStyle73"/>
          <w:lang w:val="ru-RU" w:eastAsia="ru-RU" w:bidi="ru-RU"/>
        </w:rPr>
        <w:t>Орфографический словарь русского</w:t>
        <w:br/>
        <w:t>языка,</w:t>
      </w:r>
      <w:r>
        <w:rPr>
          <w:lang w:val="ru-RU" w:eastAsia="ru-RU" w:bidi="ru-RU"/>
          <w:w w:val="100"/>
          <w:spacing w:val="0"/>
          <w:color w:val="000000"/>
          <w:position w:val="0"/>
        </w:rPr>
        <w:t xml:space="preserve"> Москва 1991.</w:t>
      </w:r>
    </w:p>
    <w:p>
      <w:pPr>
        <w:pStyle w:val="Style70"/>
        <w:numPr>
          <w:ilvl w:val="0"/>
          <w:numId w:val="13"/>
        </w:numPr>
        <w:framePr w:w="7272" w:h="8454" w:hRule="exact" w:wrap="none" w:vAnchor="page" w:hAnchor="page" w:x="3963" w:y="3272"/>
        <w:tabs>
          <w:tab w:leader="none" w:pos="1263" w:val="left"/>
        </w:tabs>
        <w:widowControl w:val="0"/>
        <w:keepNext w:val="0"/>
        <w:keepLines w:val="0"/>
        <w:shd w:val="clear" w:color="auto" w:fill="auto"/>
        <w:bidi w:val="0"/>
        <w:jc w:val="left"/>
        <w:spacing w:before="0" w:after="0"/>
        <w:ind w:left="1220" w:right="0" w:hanging="220"/>
      </w:pPr>
      <w:r>
        <w:rPr>
          <w:rStyle w:val="CharStyle72"/>
          <w:lang w:val="ru-RU" w:eastAsia="ru-RU" w:bidi="ru-RU"/>
          <w:i w:val="0"/>
          <w:iCs w:val="0"/>
        </w:rPr>
        <w:t xml:space="preserve">А. </w:t>
      </w:r>
      <w:r>
        <w:rPr>
          <w:rStyle w:val="CharStyle72"/>
          <w:lang w:val="de-DE" w:eastAsia="de-DE" w:bidi="de-DE"/>
          <w:i w:val="0"/>
          <w:iCs w:val="0"/>
        </w:rPr>
        <w:t xml:space="preserve">Brückner, </w:t>
      </w:r>
      <w:r>
        <w:rPr>
          <w:lang w:val="pl-PL" w:eastAsia="pl-PL" w:bidi="pl-PL"/>
          <w:w w:val="100"/>
          <w:spacing w:val="0"/>
          <w:color w:val="000000"/>
          <w:position w:val="0"/>
        </w:rPr>
        <w:t>Słownik etymologiczny języka polskiego,</w:t>
      </w:r>
      <w:r>
        <w:rPr>
          <w:rStyle w:val="CharStyle72"/>
          <w:i w:val="0"/>
          <w:iCs w:val="0"/>
        </w:rPr>
        <w:t xml:space="preserve"> Warszawa</w:t>
        <w:br/>
      </w:r>
      <w:r>
        <w:rPr>
          <w:rStyle w:val="CharStyle106"/>
          <w:i w:val="0"/>
          <w:iCs w:val="0"/>
        </w:rPr>
        <w:t>2000</w:t>
      </w:r>
      <w:r>
        <w:rPr>
          <w:rStyle w:val="CharStyle107"/>
          <w:b/>
          <w:bCs/>
          <w:i w:val="0"/>
          <w:iCs w:val="0"/>
        </w:rPr>
        <w:t>.</w:t>
      </w:r>
    </w:p>
    <w:p>
      <w:pPr>
        <w:pStyle w:val="Style26"/>
        <w:numPr>
          <w:ilvl w:val="0"/>
          <w:numId w:val="13"/>
        </w:numPr>
        <w:framePr w:w="7272" w:h="8454" w:hRule="exact" w:wrap="none" w:vAnchor="page" w:hAnchor="page" w:x="3963" w:y="3272"/>
        <w:tabs>
          <w:tab w:leader="none" w:pos="1266" w:val="left"/>
        </w:tabs>
        <w:widowControl w:val="0"/>
        <w:keepNext w:val="0"/>
        <w:keepLines w:val="0"/>
        <w:shd w:val="clear" w:color="auto" w:fill="auto"/>
        <w:bidi w:val="0"/>
        <w:jc w:val="left"/>
        <w:spacing w:before="0" w:after="0" w:line="218" w:lineRule="exact"/>
        <w:ind w:left="1220" w:right="0" w:hanging="220"/>
      </w:pPr>
      <w:r>
        <w:rPr>
          <w:lang w:val="pl-PL" w:eastAsia="pl-PL" w:bidi="pl-PL"/>
          <w:w w:val="100"/>
          <w:spacing w:val="0"/>
          <w:color w:val="000000"/>
          <w:position w:val="0"/>
        </w:rPr>
        <w:t xml:space="preserve">B. Wieczorkiewicz, </w:t>
      </w:r>
      <w:r>
        <w:rPr>
          <w:rStyle w:val="CharStyle73"/>
        </w:rPr>
        <w:t>Słownik gwary warszawskiej XIX wieku,</w:t>
      </w:r>
      <w:r>
        <w:rPr>
          <w:lang w:val="pl-PL" w:eastAsia="pl-PL" w:bidi="pl-PL"/>
          <w:w w:val="100"/>
          <w:spacing w:val="0"/>
          <w:color w:val="000000"/>
          <w:position w:val="0"/>
        </w:rPr>
        <w:t xml:space="preserve"> War</w:t>
        <w:t>-</w:t>
        <w:br/>
        <w:t>szawa 1966.</w:t>
      </w:r>
    </w:p>
    <w:p>
      <w:pPr>
        <w:pStyle w:val="Style70"/>
        <w:numPr>
          <w:ilvl w:val="0"/>
          <w:numId w:val="13"/>
        </w:numPr>
        <w:framePr w:w="7272" w:h="8454" w:hRule="exact" w:wrap="none" w:vAnchor="page" w:hAnchor="page" w:x="3963" w:y="3272"/>
        <w:tabs>
          <w:tab w:leader="none" w:pos="1266" w:val="left"/>
        </w:tabs>
        <w:widowControl w:val="0"/>
        <w:keepNext w:val="0"/>
        <w:keepLines w:val="0"/>
        <w:shd w:val="clear" w:color="auto" w:fill="auto"/>
        <w:bidi w:val="0"/>
        <w:jc w:val="left"/>
        <w:spacing w:before="0" w:after="0"/>
        <w:ind w:left="1220" w:right="0" w:hanging="220"/>
      </w:pPr>
      <w:r>
        <w:rPr>
          <w:lang w:val="pl-PL" w:eastAsia="pl-PL" w:bidi="pl-PL"/>
          <w:w w:val="100"/>
          <w:spacing w:val="0"/>
          <w:color w:val="000000"/>
          <w:position w:val="0"/>
        </w:rPr>
        <w:t>Michała Arcta Słownik ilustrowany języka polskiego,</w:t>
      </w:r>
      <w:r>
        <w:rPr>
          <w:rStyle w:val="CharStyle72"/>
          <w:i w:val="0"/>
          <w:iCs w:val="0"/>
        </w:rPr>
        <w:t xml:space="preserve"> Warszawa</w:t>
        <w:br/>
        <w:t>1929.</w:t>
      </w:r>
    </w:p>
    <w:p>
      <w:pPr>
        <w:pStyle w:val="Style26"/>
        <w:numPr>
          <w:ilvl w:val="0"/>
          <w:numId w:val="13"/>
        </w:numPr>
        <w:framePr w:w="7272" w:h="8454" w:hRule="exact" w:wrap="none" w:vAnchor="page" w:hAnchor="page" w:x="3963" w:y="3272"/>
        <w:tabs>
          <w:tab w:leader="none" w:pos="1266" w:val="left"/>
        </w:tabs>
        <w:widowControl w:val="0"/>
        <w:keepNext w:val="0"/>
        <w:keepLines w:val="0"/>
        <w:shd w:val="clear" w:color="auto" w:fill="auto"/>
        <w:bidi w:val="0"/>
        <w:jc w:val="left"/>
        <w:spacing w:before="0" w:after="0" w:line="218" w:lineRule="exact"/>
        <w:ind w:left="1220" w:right="0" w:hanging="220"/>
      </w:pPr>
      <w:r>
        <w:rPr>
          <w:lang w:val="pl-PL" w:eastAsia="pl-PL" w:bidi="pl-PL"/>
          <w:w w:val="100"/>
          <w:spacing w:val="0"/>
          <w:color w:val="000000"/>
          <w:position w:val="0"/>
        </w:rPr>
        <w:t xml:space="preserve">W. Doroszewski (red.), </w:t>
      </w:r>
      <w:r>
        <w:rPr>
          <w:rStyle w:val="CharStyle73"/>
        </w:rPr>
        <w:t>Słownik języka polskiego,</w:t>
      </w:r>
      <w:r>
        <w:rPr>
          <w:lang w:val="pl-PL" w:eastAsia="pl-PL" w:bidi="pl-PL"/>
          <w:w w:val="100"/>
          <w:spacing w:val="0"/>
          <w:color w:val="000000"/>
          <w:position w:val="0"/>
        </w:rPr>
        <w:t xml:space="preserve"> t. 1-10, Warszawa</w:t>
        <w:br/>
        <w:t>1958-1968.</w:t>
      </w:r>
    </w:p>
    <w:p>
      <w:pPr>
        <w:pStyle w:val="Style26"/>
        <w:numPr>
          <w:ilvl w:val="0"/>
          <w:numId w:val="13"/>
        </w:numPr>
        <w:framePr w:w="7272" w:h="8454" w:hRule="exact" w:wrap="none" w:vAnchor="page" w:hAnchor="page" w:x="3963" w:y="3272"/>
        <w:tabs>
          <w:tab w:leader="none" w:pos="1266" w:val="left"/>
        </w:tabs>
        <w:widowControl w:val="0"/>
        <w:keepNext w:val="0"/>
        <w:keepLines w:val="0"/>
        <w:shd w:val="clear" w:color="auto" w:fill="auto"/>
        <w:bidi w:val="0"/>
        <w:jc w:val="left"/>
        <w:spacing w:before="0" w:after="0" w:line="218" w:lineRule="exact"/>
        <w:ind w:left="1220" w:right="0" w:hanging="220"/>
      </w:pPr>
      <w:r>
        <w:rPr>
          <w:lang w:val="pl-PL" w:eastAsia="pl-PL" w:bidi="pl-PL"/>
          <w:w w:val="100"/>
          <w:spacing w:val="0"/>
          <w:color w:val="000000"/>
          <w:position w:val="0"/>
        </w:rPr>
        <w:t xml:space="preserve">M. Szymczak (red.), </w:t>
      </w:r>
      <w:r>
        <w:rPr>
          <w:rStyle w:val="CharStyle73"/>
        </w:rPr>
        <w:t>Słownik języka polskiego,</w:t>
      </w:r>
      <w:r>
        <w:rPr>
          <w:lang w:val="pl-PL" w:eastAsia="pl-PL" w:bidi="pl-PL"/>
          <w:w w:val="100"/>
          <w:spacing w:val="0"/>
          <w:color w:val="000000"/>
          <w:position w:val="0"/>
        </w:rPr>
        <w:t xml:space="preserve"> t. 1-3, Warszawa</w:t>
        <w:br/>
        <w:t>1978-1981.</w:t>
      </w:r>
    </w:p>
    <w:p>
      <w:pPr>
        <w:pStyle w:val="Style26"/>
        <w:numPr>
          <w:ilvl w:val="0"/>
          <w:numId w:val="13"/>
        </w:numPr>
        <w:framePr w:w="7272" w:h="8454" w:hRule="exact" w:wrap="none" w:vAnchor="page" w:hAnchor="page" w:x="3963" w:y="3272"/>
        <w:tabs>
          <w:tab w:leader="none" w:pos="1266" w:val="left"/>
        </w:tabs>
        <w:widowControl w:val="0"/>
        <w:keepNext w:val="0"/>
        <w:keepLines w:val="0"/>
        <w:shd w:val="clear" w:color="auto" w:fill="auto"/>
        <w:bidi w:val="0"/>
        <w:spacing w:before="0" w:after="0" w:line="218" w:lineRule="exact"/>
        <w:ind w:left="1000" w:right="0" w:firstLine="0"/>
      </w:pPr>
      <w:r>
        <w:rPr>
          <w:lang w:val="pl-PL" w:eastAsia="pl-PL" w:bidi="pl-PL"/>
          <w:w w:val="100"/>
          <w:spacing w:val="0"/>
          <w:color w:val="000000"/>
          <w:position w:val="0"/>
        </w:rPr>
        <w:t xml:space="preserve">S. B. Linde, </w:t>
      </w:r>
      <w:r>
        <w:rPr>
          <w:rStyle w:val="CharStyle73"/>
        </w:rPr>
        <w:t>Słownik języka polskiego,</w:t>
      </w:r>
      <w:r>
        <w:rPr>
          <w:lang w:val="pl-PL" w:eastAsia="pl-PL" w:bidi="pl-PL"/>
          <w:w w:val="100"/>
          <w:spacing w:val="0"/>
          <w:color w:val="000000"/>
          <w:position w:val="0"/>
        </w:rPr>
        <w:t xml:space="preserve"> t. 1-6, Warszawa 1807-1814.</w:t>
      </w:r>
    </w:p>
    <w:p>
      <w:pPr>
        <w:pStyle w:val="Style70"/>
        <w:numPr>
          <w:ilvl w:val="0"/>
          <w:numId w:val="13"/>
        </w:numPr>
        <w:framePr w:w="7272" w:h="8454" w:hRule="exact" w:wrap="none" w:vAnchor="page" w:hAnchor="page" w:x="3963" w:y="3272"/>
        <w:tabs>
          <w:tab w:leader="none" w:pos="1266" w:val="left"/>
        </w:tabs>
        <w:widowControl w:val="0"/>
        <w:keepNext w:val="0"/>
        <w:keepLines w:val="0"/>
        <w:shd w:val="clear" w:color="auto" w:fill="auto"/>
        <w:bidi w:val="0"/>
        <w:jc w:val="left"/>
        <w:spacing w:before="0" w:after="0"/>
        <w:ind w:left="1220" w:right="0" w:hanging="220"/>
      </w:pPr>
      <w:r>
        <w:rPr>
          <w:rStyle w:val="CharStyle72"/>
          <w:i w:val="0"/>
          <w:iCs w:val="0"/>
        </w:rPr>
        <w:t xml:space="preserve">S. Szober, </w:t>
      </w:r>
      <w:r>
        <w:rPr>
          <w:lang w:val="pl-PL" w:eastAsia="pl-PL" w:bidi="pl-PL"/>
          <w:w w:val="100"/>
          <w:spacing w:val="0"/>
          <w:color w:val="000000"/>
          <w:position w:val="0"/>
        </w:rPr>
        <w:t>Słownik ortoepiczny. Jak mówić i pisać po polsku,</w:t>
      </w:r>
      <w:r>
        <w:rPr>
          <w:rStyle w:val="CharStyle72"/>
          <w:i w:val="0"/>
          <w:iCs w:val="0"/>
        </w:rPr>
        <w:t xml:space="preserve"> War</w:t>
        <w:t>-</w:t>
        <w:br/>
        <w:t>szawa 1937.</w:t>
      </w:r>
    </w:p>
    <w:p>
      <w:pPr>
        <w:pStyle w:val="Style70"/>
        <w:numPr>
          <w:ilvl w:val="0"/>
          <w:numId w:val="13"/>
        </w:numPr>
        <w:framePr w:w="7272" w:h="8454" w:hRule="exact" w:wrap="none" w:vAnchor="page" w:hAnchor="page" w:x="3963" w:y="3272"/>
        <w:tabs>
          <w:tab w:leader="none" w:pos="1266" w:val="left"/>
        </w:tabs>
        <w:widowControl w:val="0"/>
        <w:keepNext w:val="0"/>
        <w:keepLines w:val="0"/>
        <w:shd w:val="clear" w:color="auto" w:fill="auto"/>
        <w:bidi w:val="0"/>
        <w:jc w:val="both"/>
        <w:spacing w:before="0" w:after="0"/>
        <w:ind w:left="1000" w:right="0" w:firstLine="0"/>
      </w:pPr>
      <w:r>
        <w:rPr>
          <w:lang w:val="ru-RU" w:eastAsia="ru-RU" w:bidi="ru-RU"/>
          <w:w w:val="100"/>
          <w:spacing w:val="0"/>
          <w:color w:val="000000"/>
          <w:position w:val="0"/>
        </w:rPr>
        <w:t>Словарь русского языка АН СССР,</w:t>
      </w:r>
      <w:r>
        <w:rPr>
          <w:rStyle w:val="CharStyle72"/>
          <w:lang w:val="ru-RU" w:eastAsia="ru-RU" w:bidi="ru-RU"/>
          <w:i w:val="0"/>
          <w:iCs w:val="0"/>
        </w:rPr>
        <w:t xml:space="preserve"> т. 1-4, Москва 1981-984.</w:t>
      </w:r>
    </w:p>
    <w:p>
      <w:pPr>
        <w:pStyle w:val="Style26"/>
        <w:numPr>
          <w:ilvl w:val="0"/>
          <w:numId w:val="13"/>
        </w:numPr>
        <w:framePr w:w="7272" w:h="8454" w:hRule="exact" w:wrap="none" w:vAnchor="page" w:hAnchor="page" w:x="3963" w:y="3272"/>
        <w:tabs>
          <w:tab w:leader="none" w:pos="1266" w:val="left"/>
        </w:tabs>
        <w:widowControl w:val="0"/>
        <w:keepNext w:val="0"/>
        <w:keepLines w:val="0"/>
        <w:shd w:val="clear" w:color="auto" w:fill="auto"/>
        <w:bidi w:val="0"/>
        <w:spacing w:before="0" w:after="0" w:line="218" w:lineRule="exact"/>
        <w:ind w:left="1000" w:right="0" w:firstLine="0"/>
      </w:pPr>
      <w:r>
        <w:rPr>
          <w:lang w:val="ru-RU" w:eastAsia="ru-RU" w:bidi="ru-RU"/>
          <w:w w:val="100"/>
          <w:spacing w:val="0"/>
          <w:color w:val="000000"/>
          <w:position w:val="0"/>
        </w:rPr>
        <w:t xml:space="preserve">С. И. Ожегов, </w:t>
      </w:r>
      <w:r>
        <w:rPr>
          <w:rStyle w:val="CharStyle73"/>
          <w:lang w:val="ru-RU" w:eastAsia="ru-RU" w:bidi="ru-RU"/>
        </w:rPr>
        <w:t>Словарь русского языка,</w:t>
      </w:r>
      <w:r>
        <w:rPr>
          <w:lang w:val="ru-RU" w:eastAsia="ru-RU" w:bidi="ru-RU"/>
          <w:w w:val="100"/>
          <w:spacing w:val="0"/>
          <w:color w:val="000000"/>
          <w:position w:val="0"/>
        </w:rPr>
        <w:t xml:space="preserve"> Москва 1990.</w:t>
      </w:r>
    </w:p>
    <w:p>
      <w:pPr>
        <w:pStyle w:val="Style26"/>
        <w:numPr>
          <w:ilvl w:val="0"/>
          <w:numId w:val="13"/>
        </w:numPr>
        <w:framePr w:w="7272" w:h="8454" w:hRule="exact" w:wrap="none" w:vAnchor="page" w:hAnchor="page" w:x="3963" w:y="3272"/>
        <w:tabs>
          <w:tab w:leader="none" w:pos="1266" w:val="left"/>
        </w:tabs>
        <w:widowControl w:val="0"/>
        <w:keepNext w:val="0"/>
        <w:keepLines w:val="0"/>
        <w:shd w:val="clear" w:color="auto" w:fill="auto"/>
        <w:bidi w:val="0"/>
        <w:jc w:val="left"/>
        <w:spacing w:before="0" w:after="0" w:line="218" w:lineRule="exact"/>
        <w:ind w:left="1220" w:right="0" w:hanging="220"/>
      </w:pPr>
      <w:r>
        <w:rPr>
          <w:lang w:val="pl-PL" w:eastAsia="pl-PL" w:bidi="pl-PL"/>
          <w:w w:val="100"/>
          <w:spacing w:val="0"/>
          <w:color w:val="000000"/>
          <w:position w:val="0"/>
        </w:rPr>
        <w:t xml:space="preserve">J. Karłowicz, A. A. Kryński, W. Niedźwiedzki, </w:t>
      </w:r>
      <w:r>
        <w:rPr>
          <w:rStyle w:val="CharStyle73"/>
        </w:rPr>
        <w:t>Słownik języka pol</w:t>
        <w:t>-</w:t>
      </w:r>
    </w:p>
    <w:p>
      <w:pPr>
        <w:pStyle w:val="Style26"/>
        <w:framePr w:w="7272" w:h="8454" w:hRule="exact" w:wrap="none" w:vAnchor="page" w:hAnchor="page" w:x="3963" w:y="3272"/>
        <w:tabs>
          <w:tab w:leader="none" w:pos="1266" w:val="left"/>
        </w:tabs>
        <w:widowControl w:val="0"/>
        <w:keepNext w:val="0"/>
        <w:keepLines w:val="0"/>
        <w:shd w:val="clear" w:color="auto" w:fill="auto"/>
        <w:bidi w:val="0"/>
        <w:jc w:val="left"/>
        <w:spacing w:before="0" w:after="0" w:line="218" w:lineRule="exact"/>
        <w:ind w:left="1220" w:right="0" w:firstLine="0"/>
      </w:pPr>
      <w:r>
        <w:rPr>
          <w:rStyle w:val="CharStyle73"/>
        </w:rPr>
        <w:t>skiego,</w:t>
      </w:r>
      <w:r>
        <w:rPr>
          <w:lang w:val="pl-PL" w:eastAsia="pl-PL" w:bidi="pl-PL"/>
          <w:w w:val="100"/>
          <w:spacing w:val="0"/>
          <w:color w:val="000000"/>
          <w:position w:val="0"/>
        </w:rPr>
        <w:t xml:space="preserve"> t. 1-8, Warszawa 1900-1927.</w:t>
      </w:r>
    </w:p>
    <w:p>
      <w:pPr>
        <w:pStyle w:val="Style26"/>
        <w:numPr>
          <w:ilvl w:val="0"/>
          <w:numId w:val="15"/>
        </w:numPr>
        <w:framePr w:w="7272" w:h="8454" w:hRule="exact" w:wrap="none" w:vAnchor="page" w:hAnchor="page" w:x="3963" w:y="3272"/>
        <w:tabs>
          <w:tab w:leader="none" w:pos="1555" w:val="left"/>
        </w:tabs>
        <w:widowControl w:val="0"/>
        <w:keepNext w:val="0"/>
        <w:keepLines w:val="0"/>
        <w:shd w:val="clear" w:color="auto" w:fill="auto"/>
        <w:bidi w:val="0"/>
        <w:spacing w:before="0" w:after="0" w:line="218" w:lineRule="exact"/>
        <w:ind w:left="1220" w:right="0" w:firstLine="0"/>
      </w:pPr>
      <w:r>
        <w:rPr>
          <w:lang w:val="pl-PL" w:eastAsia="pl-PL" w:bidi="pl-PL"/>
          <w:w w:val="100"/>
          <w:spacing w:val="0"/>
          <w:color w:val="000000"/>
          <w:position w:val="0"/>
        </w:rPr>
        <w:t xml:space="preserve">Zdanowicz i </w:t>
      </w:r>
      <w:r>
        <w:rPr>
          <w:lang w:val="de-DE" w:eastAsia="de-DE" w:bidi="de-DE"/>
          <w:w w:val="100"/>
          <w:spacing w:val="0"/>
          <w:color w:val="000000"/>
          <w:position w:val="0"/>
        </w:rPr>
        <w:t xml:space="preserve">in., </w:t>
      </w:r>
      <w:r>
        <w:rPr>
          <w:rStyle w:val="CharStyle73"/>
        </w:rPr>
        <w:t>Słownik języka polskiego,</w:t>
      </w:r>
      <w:r>
        <w:rPr>
          <w:lang w:val="pl-PL" w:eastAsia="pl-PL" w:bidi="pl-PL"/>
          <w:w w:val="100"/>
          <w:spacing w:val="0"/>
          <w:color w:val="000000"/>
          <w:position w:val="0"/>
        </w:rPr>
        <w:t xml:space="preserve"> Wilno 1861.</w:t>
      </w:r>
    </w:p>
    <w:p>
      <w:pPr>
        <w:pStyle w:val="Style26"/>
        <w:framePr w:w="7272" w:h="8454" w:hRule="exact" w:wrap="none" w:vAnchor="page" w:hAnchor="page" w:x="3963" w:y="3272"/>
        <w:widowControl w:val="0"/>
        <w:keepNext w:val="0"/>
        <w:keepLines w:val="0"/>
        <w:shd w:val="clear" w:color="auto" w:fill="auto"/>
        <w:bidi w:val="0"/>
        <w:spacing w:before="0" w:after="0" w:line="218" w:lineRule="exact"/>
        <w:ind w:left="1220" w:right="0" w:firstLine="0"/>
      </w:pPr>
      <w:r>
        <w:rPr>
          <w:lang w:val="pl-PL" w:eastAsia="pl-PL" w:bidi="pl-PL"/>
          <w:w w:val="100"/>
          <w:spacing w:val="0"/>
          <w:color w:val="000000"/>
          <w:position w:val="0"/>
        </w:rPr>
        <w:t xml:space="preserve">Z. Rysiewicz (red.), </w:t>
      </w:r>
      <w:r>
        <w:rPr>
          <w:rStyle w:val="CharStyle73"/>
        </w:rPr>
        <w:t>Słownik wyrazów obcych,</w:t>
      </w:r>
      <w:r>
        <w:rPr>
          <w:lang w:val="pl-PL" w:eastAsia="pl-PL" w:bidi="pl-PL"/>
          <w:w w:val="100"/>
          <w:spacing w:val="0"/>
          <w:color w:val="000000"/>
          <w:position w:val="0"/>
        </w:rPr>
        <w:t xml:space="preserve"> Warszawa 1959.</w:t>
      </w:r>
    </w:p>
    <w:p>
      <w:pPr>
        <w:pStyle w:val="Style26"/>
        <w:framePr w:w="7272" w:h="8454" w:hRule="exact" w:wrap="none" w:vAnchor="page" w:hAnchor="page" w:x="3963" w:y="3272"/>
        <w:widowControl w:val="0"/>
        <w:keepNext w:val="0"/>
        <w:keepLines w:val="0"/>
        <w:shd w:val="clear" w:color="auto" w:fill="auto"/>
        <w:bidi w:val="0"/>
        <w:spacing w:before="0" w:after="0" w:line="218" w:lineRule="exact"/>
        <w:ind w:left="1220" w:right="0" w:firstLine="0"/>
      </w:pPr>
      <w:r>
        <w:rPr>
          <w:lang w:val="ru-RU" w:eastAsia="ru-RU" w:bidi="ru-RU"/>
          <w:w w:val="100"/>
          <w:spacing w:val="0"/>
          <w:color w:val="000000"/>
          <w:position w:val="0"/>
        </w:rPr>
        <w:t xml:space="preserve">Д. </w:t>
      </w:r>
      <w:r>
        <w:rPr>
          <w:lang w:val="pl-PL" w:eastAsia="pl-PL" w:bidi="pl-PL"/>
          <w:w w:val="100"/>
          <w:spacing w:val="0"/>
          <w:color w:val="000000"/>
          <w:position w:val="0"/>
        </w:rPr>
        <w:t xml:space="preserve">H. </w:t>
      </w:r>
      <w:r>
        <w:rPr>
          <w:lang w:val="ru-RU" w:eastAsia="ru-RU" w:bidi="ru-RU"/>
          <w:w w:val="100"/>
          <w:spacing w:val="0"/>
          <w:color w:val="000000"/>
          <w:position w:val="0"/>
        </w:rPr>
        <w:t xml:space="preserve">Ушаков (ред.), </w:t>
      </w:r>
      <w:r>
        <w:rPr>
          <w:rStyle w:val="CharStyle73"/>
          <w:lang w:val="ru-RU" w:eastAsia="ru-RU" w:bidi="ru-RU"/>
        </w:rPr>
        <w:t>Толковый словарь русского языка,</w:t>
      </w:r>
      <w:r>
        <w:rPr>
          <w:lang w:val="ru-RU" w:eastAsia="ru-RU" w:bidi="ru-RU"/>
          <w:w w:val="100"/>
          <w:spacing w:val="0"/>
          <w:color w:val="000000"/>
          <w:position w:val="0"/>
        </w:rPr>
        <w:t xml:space="preserve"> т. 1-4, Москва 1935-1940.</w:t>
      </w:r>
    </w:p>
    <w:p>
      <w:pPr>
        <w:pStyle w:val="Style70"/>
        <w:numPr>
          <w:ilvl w:val="0"/>
          <w:numId w:val="15"/>
        </w:numPr>
        <w:framePr w:w="7272" w:h="8454" w:hRule="exact" w:wrap="none" w:vAnchor="page" w:hAnchor="page" w:x="3963" w:y="3272"/>
        <w:tabs>
          <w:tab w:leader="none" w:pos="1560" w:val="left"/>
        </w:tabs>
        <w:widowControl w:val="0"/>
        <w:keepNext w:val="0"/>
        <w:keepLines w:val="0"/>
        <w:shd w:val="clear" w:color="auto" w:fill="auto"/>
        <w:bidi w:val="0"/>
        <w:jc w:val="both"/>
        <w:spacing w:before="0" w:after="0"/>
        <w:ind w:left="1220" w:right="0" w:firstLine="0"/>
      </w:pPr>
      <w:r>
        <w:rPr>
          <w:rStyle w:val="CharStyle72"/>
          <w:lang w:val="ru-RU" w:eastAsia="ru-RU" w:bidi="ru-RU"/>
          <w:i w:val="0"/>
          <w:iCs w:val="0"/>
        </w:rPr>
        <w:t xml:space="preserve">Даль, </w:t>
      </w:r>
      <w:r>
        <w:rPr>
          <w:lang w:val="ru-RU" w:eastAsia="ru-RU" w:bidi="ru-RU"/>
          <w:w w:val="100"/>
          <w:spacing w:val="0"/>
          <w:color w:val="000000"/>
          <w:position w:val="0"/>
        </w:rPr>
        <w:t>Толковый словарь живого великорусского языка,</w:t>
      </w:r>
      <w:r>
        <w:rPr>
          <w:rStyle w:val="CharStyle72"/>
          <w:lang w:val="ru-RU" w:eastAsia="ru-RU" w:bidi="ru-RU"/>
          <w:i w:val="0"/>
          <w:iCs w:val="0"/>
        </w:rPr>
        <w:t xml:space="preserve"> </w:t>
      </w:r>
      <w:r>
        <w:rPr>
          <w:rStyle w:val="CharStyle72"/>
          <w:i w:val="0"/>
          <w:iCs w:val="0"/>
        </w:rPr>
        <w:t xml:space="preserve">t. </w:t>
      </w:r>
      <w:r>
        <w:rPr>
          <w:rStyle w:val="CharStyle72"/>
          <w:lang w:val="ru-RU" w:eastAsia="ru-RU" w:bidi="ru-RU"/>
          <w:i w:val="0"/>
          <w:iCs w:val="0"/>
        </w:rPr>
        <w:t>1-4, Санкт-Петербург 1880-1882.</w:t>
      </w:r>
    </w:p>
    <w:p>
      <w:pPr>
        <w:pStyle w:val="Style26"/>
        <w:framePr w:w="7272" w:h="8454" w:hRule="exact" w:wrap="none" w:vAnchor="page" w:hAnchor="page" w:x="3963" w:y="3272"/>
        <w:widowControl w:val="0"/>
        <w:keepNext w:val="0"/>
        <w:keepLines w:val="0"/>
        <w:shd w:val="clear" w:color="auto" w:fill="auto"/>
        <w:bidi w:val="0"/>
        <w:spacing w:before="0" w:after="0" w:line="218" w:lineRule="exact"/>
        <w:ind w:left="1220" w:right="0" w:firstLine="0"/>
      </w:pPr>
      <w:r>
        <w:rPr>
          <w:lang w:val="en-US" w:eastAsia="en-US" w:bidi="en-US"/>
          <w:w w:val="100"/>
          <w:spacing w:val="0"/>
          <w:color w:val="000000"/>
          <w:position w:val="0"/>
        </w:rPr>
        <w:t xml:space="preserve">A. </w:t>
      </w:r>
      <w:r>
        <w:rPr>
          <w:lang w:val="pl-PL" w:eastAsia="pl-PL" w:bidi="pl-PL"/>
          <w:w w:val="100"/>
          <w:spacing w:val="0"/>
          <w:color w:val="000000"/>
          <w:position w:val="0"/>
        </w:rPr>
        <w:t xml:space="preserve">Mirowicz, </w:t>
      </w:r>
      <w:r>
        <w:rPr>
          <w:lang w:val="en-US" w:eastAsia="en-US" w:bidi="en-US"/>
          <w:w w:val="100"/>
          <w:spacing w:val="0"/>
          <w:color w:val="000000"/>
          <w:position w:val="0"/>
        </w:rPr>
        <w:t xml:space="preserve">I. </w:t>
      </w:r>
      <w:r>
        <w:rPr>
          <w:lang w:val="pl-PL" w:eastAsia="pl-PL" w:bidi="pl-PL"/>
          <w:w w:val="100"/>
          <w:spacing w:val="0"/>
          <w:color w:val="000000"/>
          <w:position w:val="0"/>
        </w:rPr>
        <w:t xml:space="preserve">Dulewiczowa, </w:t>
      </w:r>
      <w:r>
        <w:rPr>
          <w:lang w:val="ru-RU" w:eastAsia="ru-RU" w:bidi="ru-RU"/>
          <w:w w:val="100"/>
          <w:spacing w:val="0"/>
          <w:color w:val="000000"/>
          <w:position w:val="0"/>
        </w:rPr>
        <w:t xml:space="preserve">I. </w:t>
      </w:r>
      <w:r>
        <w:rPr>
          <w:lang w:val="de-DE" w:eastAsia="de-DE" w:bidi="de-DE"/>
          <w:w w:val="100"/>
          <w:spacing w:val="0"/>
          <w:color w:val="000000"/>
          <w:position w:val="0"/>
        </w:rPr>
        <w:t xml:space="preserve">Grek-Pabisowa, </w:t>
      </w:r>
      <w:r>
        <w:rPr>
          <w:lang w:val="en-US" w:eastAsia="en-US" w:bidi="en-US"/>
          <w:w w:val="100"/>
          <w:spacing w:val="0"/>
          <w:color w:val="000000"/>
          <w:position w:val="0"/>
        </w:rPr>
        <w:t xml:space="preserve">I. Maryniakowa, </w:t>
      </w:r>
      <w:r>
        <w:rPr>
          <w:rStyle w:val="CharStyle73"/>
        </w:rPr>
        <w:t>Wielki słownik rosyjsko-polski,</w:t>
      </w:r>
      <w:r>
        <w:rPr>
          <w:lang w:val="pl-PL" w:eastAsia="pl-PL" w:bidi="pl-PL"/>
          <w:w w:val="100"/>
          <w:spacing w:val="0"/>
          <w:color w:val="000000"/>
          <w:position w:val="0"/>
        </w:rPr>
        <w:t xml:space="preserve"> </w:t>
      </w:r>
      <w:r>
        <w:rPr>
          <w:lang w:val="en-US" w:eastAsia="en-US" w:bidi="en-US"/>
          <w:w w:val="100"/>
          <w:spacing w:val="0"/>
          <w:color w:val="000000"/>
          <w:position w:val="0"/>
        </w:rPr>
        <w:t>t. 1-2, Warszawa 2001.</w:t>
      </w:r>
    </w:p>
    <w:p>
      <w:pPr>
        <w:pStyle w:val="Style28"/>
        <w:framePr w:w="7272" w:h="1863" w:hRule="exact" w:wrap="none" w:vAnchor="page" w:hAnchor="page" w:x="3963" w:y="12147"/>
        <w:widowControl w:val="0"/>
        <w:keepNext w:val="0"/>
        <w:keepLines w:val="0"/>
        <w:shd w:val="clear" w:color="auto" w:fill="auto"/>
        <w:bidi w:val="0"/>
        <w:spacing w:before="0" w:after="169" w:line="200" w:lineRule="exact"/>
        <w:ind w:left="1373" w:right="52" w:firstLine="0"/>
      </w:pPr>
      <w:bookmarkStart w:id="16" w:name="bookmark16"/>
      <w:r>
        <w:rPr>
          <w:lang w:val="pl-PL" w:eastAsia="pl-PL" w:bidi="pl-PL"/>
          <w:w w:val="100"/>
          <w:color w:val="000000"/>
          <w:position w:val="0"/>
        </w:rPr>
        <w:t>WYKAZ SKRÓTÓW BIBLIOGRAFICZNYCH</w:t>
      </w:r>
      <w:bookmarkEnd w:id="16"/>
    </w:p>
    <w:p>
      <w:pPr>
        <w:pStyle w:val="Style26"/>
        <w:framePr w:w="7272" w:h="1863" w:hRule="exact" w:wrap="none" w:vAnchor="page" w:hAnchor="page" w:x="3963" w:y="12147"/>
        <w:widowControl w:val="0"/>
        <w:keepNext w:val="0"/>
        <w:keepLines w:val="0"/>
        <w:shd w:val="clear" w:color="auto" w:fill="auto"/>
        <w:bidi w:val="0"/>
        <w:jc w:val="left"/>
        <w:spacing w:before="0" w:after="0" w:line="218" w:lineRule="exact"/>
        <w:ind w:left="1220" w:right="0" w:hanging="220"/>
      </w:pPr>
      <w:r>
        <w:rPr>
          <w:lang w:val="pl-PL" w:eastAsia="pl-PL" w:bidi="pl-PL"/>
          <w:w w:val="100"/>
          <w:spacing w:val="0"/>
          <w:color w:val="000000"/>
          <w:position w:val="0"/>
        </w:rPr>
        <w:t xml:space="preserve">- L. Czarkowski, 1996, </w:t>
      </w:r>
      <w:r>
        <w:rPr>
          <w:rStyle w:val="CharStyle73"/>
        </w:rPr>
        <w:t>Słowniczek najpospolitszych rusycyzmów,</w:t>
      </w:r>
    </w:p>
    <w:p>
      <w:pPr>
        <w:pStyle w:val="Style26"/>
        <w:framePr w:w="7272" w:h="1863" w:hRule="exact" w:wrap="none" w:vAnchor="page" w:hAnchor="page" w:x="3963" w:y="12147"/>
        <w:widowControl w:val="0"/>
        <w:keepNext w:val="0"/>
        <w:keepLines w:val="0"/>
        <w:shd w:val="clear" w:color="auto" w:fill="auto"/>
        <w:bidi w:val="0"/>
        <w:jc w:val="left"/>
        <w:spacing w:before="0" w:after="0" w:line="218" w:lineRule="exact"/>
        <w:ind w:left="1220" w:right="0" w:firstLine="0"/>
      </w:pPr>
      <w:r>
        <w:rPr>
          <w:lang w:val="pl-PL" w:eastAsia="pl-PL" w:bidi="pl-PL"/>
          <w:w w:val="100"/>
          <w:spacing w:val="0"/>
          <w:color w:val="000000"/>
          <w:position w:val="0"/>
        </w:rPr>
        <w:t>wyd. II uzup., Wilno.</w:t>
      </w:r>
    </w:p>
    <w:p>
      <w:pPr>
        <w:pStyle w:val="Style26"/>
        <w:framePr w:w="7272" w:h="1863" w:hRule="exact" w:wrap="none" w:vAnchor="page" w:hAnchor="page" w:x="3963" w:y="12147"/>
        <w:widowControl w:val="0"/>
        <w:keepNext w:val="0"/>
        <w:keepLines w:val="0"/>
        <w:shd w:val="clear" w:color="auto" w:fill="auto"/>
        <w:bidi w:val="0"/>
        <w:spacing w:before="0" w:after="0" w:line="218" w:lineRule="exact"/>
        <w:ind w:left="1220" w:right="52" w:firstLine="0"/>
      </w:pPr>
      <w:r>
        <w:rPr>
          <w:lang w:val="pl-PL" w:eastAsia="pl-PL" w:bidi="pl-PL"/>
          <w:w w:val="100"/>
          <w:spacing w:val="0"/>
          <w:color w:val="000000"/>
          <w:position w:val="0"/>
        </w:rPr>
        <w:t xml:space="preserve">J. Joachimiak-Prażanowska, 2011, </w:t>
      </w:r>
      <w:r>
        <w:rPr>
          <w:rStyle w:val="CharStyle73"/>
        </w:rPr>
        <w:t>Leksykalne zapożyczenia ro</w:t>
        <w:t>-</w:t>
        <w:br/>
        <w:t>syjskie w „Tygodniku Ilustrowanym” z lat 1926-1930</w:t>
      </w:r>
      <w:r>
        <w:rPr>
          <w:lang w:val="pl-PL" w:eastAsia="pl-PL" w:bidi="pl-PL"/>
          <w:w w:val="100"/>
          <w:spacing w:val="0"/>
          <w:color w:val="000000"/>
          <w:position w:val="0"/>
        </w:rPr>
        <w:t xml:space="preserve"> [w:] A. Kry</w:t>
        <w:t>-</w:t>
        <w:br/>
        <w:t>gier-Łączkowska (red.), „Poznańskie Studia Polonistyczne. Seria</w:t>
        <w:br/>
        <w:t>Językoznawcza”, Poznań, t. 18 (38), z. 1, s. 107-127.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713" w:y="2829"/>
        <w:widowControl w:val="0"/>
        <w:keepNext w:val="0"/>
        <w:keepLines w:val="0"/>
        <w:shd w:val="clear" w:color="auto" w:fill="auto"/>
        <w:bidi w:val="0"/>
        <w:jc w:val="left"/>
        <w:spacing w:before="0" w:after="0" w:line="160" w:lineRule="exact"/>
        <w:ind w:left="0" w:right="0" w:firstLine="0"/>
      </w:pPr>
      <w:r>
        <w:rPr>
          <w:rStyle w:val="CharStyle21"/>
          <w:b/>
          <w:bCs/>
        </w:rPr>
        <w:t>RUSYCYZMY SŁOWNIKOWE W „KURIERZE WARSZAWSKIM”...</w:t>
      </w:r>
    </w:p>
    <w:p>
      <w:pPr>
        <w:pStyle w:val="Style19"/>
        <w:framePr w:wrap="none" w:vAnchor="page" w:hAnchor="page" w:x="7680" w:y="281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51</w:t>
      </w:r>
    </w:p>
    <w:p>
      <w:pPr>
        <w:pStyle w:val="Style26"/>
        <w:framePr w:wrap="none" w:vAnchor="page" w:hAnchor="page" w:x="686" w:y="3289"/>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JoMęd</w:t>
      </w:r>
    </w:p>
    <w:p>
      <w:pPr>
        <w:pStyle w:val="Style26"/>
        <w:framePr w:w="912" w:h="4656" w:hRule="exact" w:wrap="none" w:vAnchor="page" w:hAnchor="page" w:x="681" w:y="4604"/>
        <w:widowControl w:val="0"/>
        <w:keepNext w:val="0"/>
        <w:keepLines w:val="0"/>
        <w:shd w:val="clear" w:color="auto" w:fill="auto"/>
        <w:bidi w:val="0"/>
        <w:jc w:val="left"/>
        <w:spacing w:before="0" w:after="197" w:line="180" w:lineRule="exact"/>
        <w:ind w:left="0" w:right="0" w:firstLine="0"/>
      </w:pPr>
      <w:r>
        <w:rPr>
          <w:lang w:val="pl-PL" w:eastAsia="pl-PL" w:bidi="pl-PL"/>
          <w:w w:val="100"/>
          <w:spacing w:val="0"/>
          <w:color w:val="000000"/>
          <w:position w:val="0"/>
        </w:rPr>
        <w:t>JoRwKW</w:t>
      </w:r>
    </w:p>
    <w:p>
      <w:pPr>
        <w:pStyle w:val="Style26"/>
        <w:framePr w:w="912" w:h="4656" w:hRule="exact" w:wrap="none" w:vAnchor="page" w:hAnchor="page" w:x="681" w:y="4604"/>
        <w:widowControl w:val="0"/>
        <w:keepNext w:val="0"/>
        <w:keepLines w:val="0"/>
        <w:shd w:val="clear" w:color="auto" w:fill="auto"/>
        <w:bidi w:val="0"/>
        <w:jc w:val="left"/>
        <w:spacing w:before="0" w:after="225" w:line="180" w:lineRule="exact"/>
        <w:ind w:left="0" w:right="0" w:firstLine="0"/>
      </w:pPr>
      <w:r>
        <w:rPr>
          <w:lang w:val="pl-PL" w:eastAsia="pl-PL" w:bidi="pl-PL"/>
          <w:w w:val="100"/>
          <w:spacing w:val="0"/>
          <w:color w:val="000000"/>
          <w:position w:val="0"/>
        </w:rPr>
        <w:t>JoRwTI</w:t>
      </w:r>
    </w:p>
    <w:p>
      <w:pPr>
        <w:pStyle w:val="Style26"/>
        <w:framePr w:w="912" w:h="4656" w:hRule="exact" w:wrap="none" w:vAnchor="page" w:hAnchor="page" w:x="681" w:y="4604"/>
        <w:widowControl w:val="0"/>
        <w:keepNext w:val="0"/>
        <w:keepLines w:val="0"/>
        <w:shd w:val="clear" w:color="auto" w:fill="auto"/>
        <w:bidi w:val="0"/>
        <w:jc w:val="left"/>
        <w:spacing w:before="0" w:after="0" w:line="439" w:lineRule="exact"/>
        <w:ind w:left="0" w:right="0" w:firstLine="0"/>
      </w:pPr>
      <w:r>
        <w:rPr>
          <w:lang w:val="pl-PL" w:eastAsia="pl-PL" w:bidi="pl-PL"/>
          <w:w w:val="100"/>
          <w:spacing w:val="0"/>
          <w:color w:val="000000"/>
          <w:position w:val="0"/>
        </w:rPr>
        <w:t>KarR</w:t>
      </w:r>
    </w:p>
    <w:p>
      <w:pPr>
        <w:pStyle w:val="Style26"/>
        <w:framePr w:w="912" w:h="4656" w:hRule="exact" w:wrap="none" w:vAnchor="page" w:hAnchor="page" w:x="681" w:y="4604"/>
        <w:widowControl w:val="0"/>
        <w:keepNext w:val="0"/>
        <w:keepLines w:val="0"/>
        <w:shd w:val="clear" w:color="auto" w:fill="auto"/>
        <w:bidi w:val="0"/>
        <w:jc w:val="left"/>
        <w:spacing w:before="0" w:after="0" w:line="439" w:lineRule="exact"/>
        <w:ind w:left="0" w:right="0" w:firstLine="0"/>
      </w:pPr>
      <w:r>
        <w:rPr>
          <w:lang w:val="pl-PL" w:eastAsia="pl-PL" w:bidi="pl-PL"/>
          <w:w w:val="100"/>
          <w:spacing w:val="0"/>
          <w:color w:val="000000"/>
          <w:position w:val="0"/>
        </w:rPr>
        <w:t>KrasN</w:t>
      </w:r>
    </w:p>
    <w:p>
      <w:pPr>
        <w:pStyle w:val="Style26"/>
        <w:framePr w:w="912" w:h="4656" w:hRule="exact" w:wrap="none" w:vAnchor="page" w:hAnchor="page" w:x="681" w:y="4604"/>
        <w:widowControl w:val="0"/>
        <w:keepNext w:val="0"/>
        <w:keepLines w:val="0"/>
        <w:shd w:val="clear" w:color="auto" w:fill="auto"/>
        <w:bidi w:val="0"/>
        <w:jc w:val="left"/>
        <w:spacing w:before="0" w:after="0" w:line="439" w:lineRule="exact"/>
        <w:ind w:left="0" w:right="0" w:firstLine="0"/>
      </w:pPr>
      <w:r>
        <w:rPr>
          <w:lang w:val="pl-PL" w:eastAsia="pl-PL" w:bidi="pl-PL"/>
          <w:w w:val="100"/>
          <w:spacing w:val="0"/>
          <w:color w:val="000000"/>
          <w:position w:val="0"/>
        </w:rPr>
        <w:t>Łęt</w:t>
      </w:r>
    </w:p>
    <w:p>
      <w:pPr>
        <w:pStyle w:val="Style26"/>
        <w:framePr w:w="912" w:h="4656" w:hRule="exact" w:wrap="none" w:vAnchor="page" w:hAnchor="page" w:x="681" w:y="4604"/>
        <w:widowControl w:val="0"/>
        <w:keepNext w:val="0"/>
        <w:keepLines w:val="0"/>
        <w:shd w:val="clear" w:color="auto" w:fill="auto"/>
        <w:bidi w:val="0"/>
        <w:jc w:val="left"/>
        <w:spacing w:before="0" w:after="0" w:line="439" w:lineRule="exact"/>
        <w:ind w:left="0" w:right="0" w:firstLine="0"/>
      </w:pPr>
      <w:r>
        <w:rPr>
          <w:lang w:val="pl-PL" w:eastAsia="pl-PL" w:bidi="pl-PL"/>
          <w:w w:val="100"/>
          <w:spacing w:val="0"/>
          <w:color w:val="000000"/>
          <w:position w:val="0"/>
        </w:rPr>
        <w:t>MędJL</w:t>
      </w:r>
    </w:p>
    <w:p>
      <w:pPr>
        <w:pStyle w:val="Style26"/>
        <w:framePr w:w="912" w:h="4656" w:hRule="exact" w:wrap="none" w:vAnchor="page" w:hAnchor="page" w:x="681" w:y="4604"/>
        <w:widowControl w:val="0"/>
        <w:keepNext w:val="0"/>
        <w:keepLines w:val="0"/>
        <w:shd w:val="clear" w:color="auto" w:fill="auto"/>
        <w:bidi w:val="0"/>
        <w:jc w:val="left"/>
        <w:spacing w:before="0" w:after="0" w:line="439" w:lineRule="exact"/>
        <w:ind w:left="0" w:right="0" w:firstLine="0"/>
      </w:pPr>
      <w:r>
        <w:rPr>
          <w:lang w:val="pl-PL" w:eastAsia="pl-PL" w:bidi="pl-PL"/>
          <w:w w:val="100"/>
          <w:spacing w:val="0"/>
          <w:color w:val="000000"/>
          <w:position w:val="0"/>
        </w:rPr>
        <w:t>MędJP-II</w:t>
      </w:r>
    </w:p>
    <w:p>
      <w:pPr>
        <w:pStyle w:val="Style26"/>
        <w:framePr w:w="912" w:h="4656" w:hRule="exact" w:wrap="none" w:vAnchor="page" w:hAnchor="page" w:x="681" w:y="4604"/>
        <w:widowControl w:val="0"/>
        <w:keepNext w:val="0"/>
        <w:keepLines w:val="0"/>
        <w:shd w:val="clear" w:color="auto" w:fill="auto"/>
        <w:bidi w:val="0"/>
        <w:jc w:val="left"/>
        <w:spacing w:before="0" w:after="0" w:line="439" w:lineRule="exact"/>
        <w:ind w:left="0" w:right="0" w:firstLine="0"/>
      </w:pPr>
      <w:r>
        <w:rPr>
          <w:lang w:val="pl-PL" w:eastAsia="pl-PL" w:bidi="pl-PL"/>
          <w:w w:val="100"/>
          <w:spacing w:val="0"/>
          <w:color w:val="000000"/>
          <w:position w:val="0"/>
        </w:rPr>
        <w:t>MędJP-III</w:t>
      </w:r>
    </w:p>
    <w:p>
      <w:pPr>
        <w:pStyle w:val="Style26"/>
        <w:framePr w:w="912" w:h="4656" w:hRule="exact" w:wrap="none" w:vAnchor="page" w:hAnchor="page" w:x="681" w:y="4604"/>
        <w:widowControl w:val="0"/>
        <w:keepNext w:val="0"/>
        <w:keepLines w:val="0"/>
        <w:shd w:val="clear" w:color="auto" w:fill="auto"/>
        <w:bidi w:val="0"/>
        <w:jc w:val="left"/>
        <w:spacing w:before="0" w:after="387" w:line="439" w:lineRule="exact"/>
        <w:ind w:left="0" w:right="0" w:firstLine="0"/>
      </w:pPr>
      <w:r>
        <w:rPr>
          <w:lang w:val="pl-PL" w:eastAsia="pl-PL" w:bidi="pl-PL"/>
          <w:w w:val="100"/>
          <w:spacing w:val="0"/>
          <w:color w:val="000000"/>
          <w:position w:val="0"/>
        </w:rPr>
        <w:t>PihK</w:t>
      </w:r>
    </w:p>
    <w:p>
      <w:pPr>
        <w:pStyle w:val="Style26"/>
        <w:framePr w:w="912" w:h="4656" w:hRule="exact" w:wrap="none" w:vAnchor="page" w:hAnchor="page" w:x="681" w:y="4604"/>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Smułk</w:t>
      </w:r>
    </w:p>
    <w:p>
      <w:pPr>
        <w:pStyle w:val="Style26"/>
        <w:framePr w:w="571" w:h="681" w:hRule="exact" w:wrap="none" w:vAnchor="page" w:hAnchor="page" w:x="672" w:y="9903"/>
        <w:widowControl w:val="0"/>
        <w:keepNext w:val="0"/>
        <w:keepLines w:val="0"/>
        <w:shd w:val="clear" w:color="auto" w:fill="auto"/>
        <w:bidi w:val="0"/>
        <w:jc w:val="left"/>
        <w:spacing w:before="0" w:after="199" w:line="180" w:lineRule="exact"/>
        <w:ind w:left="0" w:right="0" w:firstLine="0"/>
      </w:pPr>
      <w:r>
        <w:rPr>
          <w:lang w:val="pl-PL" w:eastAsia="pl-PL" w:bidi="pl-PL"/>
          <w:w w:val="100"/>
          <w:spacing w:val="0"/>
          <w:color w:val="000000"/>
          <w:position w:val="0"/>
        </w:rPr>
        <w:t>SzwM</w:t>
      </w:r>
    </w:p>
    <w:p>
      <w:pPr>
        <w:pStyle w:val="Style26"/>
        <w:framePr w:w="571" w:h="681" w:hRule="exact" w:wrap="none" w:vAnchor="page" w:hAnchor="page" w:x="672" w:y="9903"/>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Wal</w:t>
      </w:r>
    </w:p>
    <w:p>
      <w:pPr>
        <w:pStyle w:val="Style70"/>
        <w:numPr>
          <w:ilvl w:val="0"/>
          <w:numId w:val="13"/>
        </w:numPr>
        <w:framePr w:w="7262" w:h="7557" w:hRule="exact" w:wrap="none" w:vAnchor="page" w:hAnchor="page" w:x="672" w:y="3250"/>
        <w:tabs>
          <w:tab w:leader="none" w:pos="1201" w:val="left"/>
        </w:tabs>
        <w:widowControl w:val="0"/>
        <w:keepNext w:val="0"/>
        <w:keepLines w:val="0"/>
        <w:shd w:val="clear" w:color="auto" w:fill="auto"/>
        <w:bidi w:val="0"/>
        <w:jc w:val="both"/>
        <w:spacing w:before="0" w:after="0"/>
        <w:ind w:left="1265" w:right="0" w:hanging="300"/>
      </w:pPr>
      <w:r>
        <w:rPr>
          <w:rStyle w:val="CharStyle72"/>
          <w:i w:val="0"/>
          <w:iCs w:val="0"/>
        </w:rPr>
        <w:t xml:space="preserve">J. Joachimiak-Prażanowska, J. Mędelska, 2001, </w:t>
      </w:r>
      <w:r>
        <w:rPr>
          <w:lang w:val="pl-PL" w:eastAsia="pl-PL" w:bidi="pl-PL"/>
          <w:w w:val="100"/>
          <w:spacing w:val="0"/>
          <w:color w:val="000000"/>
          <w:position w:val="0"/>
        </w:rPr>
        <w:t>Słownictwo pol</w:t>
        <w:t>-</w:t>
        <w:br/>
        <w:t>szczyzny północnokresowej a leksykalne wpływy wschodniosłowiańskie. Osobliwe słownictwo Kuriera Wileńskiego” (1924-1939)</w:t>
        <w:br/>
        <w:t>na tle swoistej leksyki powojennej prasy wileńskiej</w:t>
      </w:r>
      <w:r>
        <w:rPr>
          <w:rStyle w:val="CharStyle72"/>
          <w:i w:val="0"/>
          <w:iCs w:val="0"/>
        </w:rPr>
        <w:t xml:space="preserve"> [w:] F. Czyżew</w:t>
        <w:t>-</w:t>
        <w:br/>
        <w:t xml:space="preserve">ski (red.), </w:t>
      </w:r>
      <w:r>
        <w:rPr>
          <w:lang w:val="pl-PL" w:eastAsia="pl-PL" w:bidi="pl-PL"/>
          <w:w w:val="100"/>
          <w:spacing w:val="0"/>
          <w:color w:val="000000"/>
          <w:position w:val="0"/>
        </w:rPr>
        <w:t>Język i kultura na pograniczu polsko-ukraińsko-białoruskim</w:t>
      </w:r>
      <w:r>
        <w:rPr>
          <w:rStyle w:val="CharStyle72"/>
          <w:i w:val="0"/>
          <w:iCs w:val="0"/>
        </w:rPr>
        <w:t>, Lublin, s. 159-177.</w:t>
      </w:r>
    </w:p>
    <w:p>
      <w:pPr>
        <w:pStyle w:val="Style26"/>
        <w:numPr>
          <w:ilvl w:val="0"/>
          <w:numId w:val="13"/>
        </w:numPr>
        <w:framePr w:w="7262" w:h="7557" w:hRule="exact" w:wrap="none" w:vAnchor="page" w:hAnchor="page" w:x="672" w:y="3250"/>
        <w:tabs>
          <w:tab w:leader="none" w:pos="1201" w:val="left"/>
        </w:tabs>
        <w:widowControl w:val="0"/>
        <w:keepNext w:val="0"/>
        <w:keepLines w:val="0"/>
        <w:shd w:val="clear" w:color="auto" w:fill="auto"/>
        <w:bidi w:val="0"/>
        <w:spacing w:before="0" w:after="0" w:line="218" w:lineRule="exact"/>
        <w:ind w:left="1265" w:right="0" w:hanging="300"/>
      </w:pPr>
      <w:r>
        <w:rPr>
          <w:lang w:val="pl-PL" w:eastAsia="pl-PL" w:bidi="pl-PL"/>
          <w:w w:val="100"/>
          <w:spacing w:val="0"/>
          <w:color w:val="000000"/>
          <w:position w:val="0"/>
        </w:rPr>
        <w:t xml:space="preserve">J. Joachimiak-Prażanowska, 2010, </w:t>
      </w:r>
      <w:r>
        <w:rPr>
          <w:rStyle w:val="CharStyle73"/>
        </w:rPr>
        <w:t>Rusycyzmy w</w:t>
      </w:r>
      <w:r>
        <w:rPr>
          <w:lang w:val="pl-PL" w:eastAsia="pl-PL" w:bidi="pl-PL"/>
          <w:w w:val="100"/>
          <w:spacing w:val="0"/>
          <w:color w:val="000000"/>
          <w:position w:val="0"/>
        </w:rPr>
        <w:t xml:space="preserve"> </w:t>
      </w:r>
      <w:r>
        <w:rPr>
          <w:rStyle w:val="CharStyle73"/>
        </w:rPr>
        <w:t>„Kurierze Wileń</w:t>
        <w:t>-</w:t>
        <w:br/>
        <w:t>skim”</w:t>
      </w:r>
      <w:r>
        <w:rPr>
          <w:lang w:val="pl-PL" w:eastAsia="pl-PL" w:bidi="pl-PL"/>
          <w:w w:val="100"/>
          <w:spacing w:val="0"/>
          <w:color w:val="000000"/>
          <w:position w:val="0"/>
        </w:rPr>
        <w:t xml:space="preserve"> (1925-1939), „Acta Baltico- </w:t>
      </w:r>
      <w:r>
        <w:rPr>
          <w:lang w:val="cs-CZ" w:eastAsia="cs-CZ" w:bidi="cs-CZ"/>
          <w:w w:val="100"/>
          <w:spacing w:val="0"/>
          <w:color w:val="000000"/>
          <w:position w:val="0"/>
        </w:rPr>
        <w:t xml:space="preserve">Slavica” </w:t>
      </w:r>
      <w:r>
        <w:rPr>
          <w:lang w:val="pl-PL" w:eastAsia="pl-PL" w:bidi="pl-PL"/>
          <w:w w:val="100"/>
          <w:spacing w:val="0"/>
          <w:color w:val="000000"/>
          <w:position w:val="0"/>
        </w:rPr>
        <w:t>XXXIV, s. 121-145.</w:t>
      </w:r>
    </w:p>
    <w:p>
      <w:pPr>
        <w:pStyle w:val="Style26"/>
        <w:numPr>
          <w:ilvl w:val="0"/>
          <w:numId w:val="13"/>
        </w:numPr>
        <w:framePr w:w="7262" w:h="7557" w:hRule="exact" w:wrap="none" w:vAnchor="page" w:hAnchor="page" w:x="672" w:y="3250"/>
        <w:tabs>
          <w:tab w:leader="none" w:pos="1203" w:val="left"/>
        </w:tabs>
        <w:widowControl w:val="0"/>
        <w:keepNext w:val="0"/>
        <w:keepLines w:val="0"/>
        <w:shd w:val="clear" w:color="auto" w:fill="auto"/>
        <w:bidi w:val="0"/>
        <w:spacing w:before="0" w:after="0" w:line="218" w:lineRule="exact"/>
        <w:ind w:left="1265" w:right="0" w:hanging="300"/>
      </w:pPr>
      <w:r>
        <w:rPr>
          <w:lang w:val="pl-PL" w:eastAsia="pl-PL" w:bidi="pl-PL"/>
          <w:w w:val="100"/>
          <w:spacing w:val="0"/>
          <w:color w:val="000000"/>
          <w:position w:val="0"/>
        </w:rPr>
        <w:t xml:space="preserve">J. Joachimiak-Prażanowska, 2008, </w:t>
      </w:r>
      <w:r>
        <w:rPr>
          <w:rStyle w:val="CharStyle73"/>
        </w:rPr>
        <w:t>Rusycyzmy leksykalne w „Ty</w:t>
        <w:t>-</w:t>
        <w:br/>
        <w:t>godniku Ilustrowanym” (rocznik 1924 i 1925)</w:t>
      </w:r>
      <w:r>
        <w:rPr>
          <w:lang w:val="pl-PL" w:eastAsia="pl-PL" w:bidi="pl-PL"/>
          <w:w w:val="100"/>
          <w:spacing w:val="0"/>
          <w:color w:val="000000"/>
          <w:position w:val="0"/>
        </w:rPr>
        <w:t xml:space="preserve"> [w:] A. S. Dyszak (red.)</w:t>
        <w:br/>
        <w:t>Linguistica Bidgostiana, Bydgoszcz, t. V, s. 137-146.</w:t>
      </w:r>
    </w:p>
    <w:p>
      <w:pPr>
        <w:pStyle w:val="Style70"/>
        <w:numPr>
          <w:ilvl w:val="0"/>
          <w:numId w:val="13"/>
        </w:numPr>
        <w:framePr w:w="7262" w:h="7557" w:hRule="exact" w:wrap="none" w:vAnchor="page" w:hAnchor="page" w:x="672" w:y="3250"/>
        <w:tabs>
          <w:tab w:leader="none" w:pos="1203" w:val="left"/>
        </w:tabs>
        <w:widowControl w:val="0"/>
        <w:keepNext w:val="0"/>
        <w:keepLines w:val="0"/>
        <w:shd w:val="clear" w:color="auto" w:fill="auto"/>
        <w:bidi w:val="0"/>
        <w:jc w:val="both"/>
        <w:spacing w:before="0" w:after="0"/>
        <w:ind w:left="1265" w:right="0" w:hanging="300"/>
      </w:pPr>
      <w:r>
        <w:rPr>
          <w:rStyle w:val="CharStyle72"/>
          <w:i w:val="0"/>
          <w:iCs w:val="0"/>
        </w:rPr>
        <w:t xml:space="preserve">H. Karaś, 1996, </w:t>
      </w:r>
      <w:r>
        <w:rPr>
          <w:lang w:val="pl-PL" w:eastAsia="pl-PL" w:bidi="pl-PL"/>
          <w:w w:val="100"/>
          <w:spacing w:val="0"/>
          <w:color w:val="000000"/>
          <w:position w:val="0"/>
        </w:rPr>
        <w:t>Rusycyzmy słownikowe w polszczyźnie okresu za</w:t>
        <w:t>-</w:t>
        <w:br/>
        <w:t>borów</w:t>
      </w:r>
      <w:r>
        <w:rPr>
          <w:rStyle w:val="CharStyle72"/>
          <w:i w:val="0"/>
          <w:iCs w:val="0"/>
        </w:rPr>
        <w:t>, Warszawa.</w:t>
      </w:r>
    </w:p>
    <w:p>
      <w:pPr>
        <w:pStyle w:val="Style70"/>
        <w:numPr>
          <w:ilvl w:val="0"/>
          <w:numId w:val="13"/>
        </w:numPr>
        <w:framePr w:w="7262" w:h="7557" w:hRule="exact" w:wrap="none" w:vAnchor="page" w:hAnchor="page" w:x="672" w:y="3250"/>
        <w:tabs>
          <w:tab w:leader="none" w:pos="1203" w:val="left"/>
        </w:tabs>
        <w:widowControl w:val="0"/>
        <w:keepNext w:val="0"/>
        <w:keepLines w:val="0"/>
        <w:shd w:val="clear" w:color="auto" w:fill="auto"/>
        <w:bidi w:val="0"/>
        <w:jc w:val="both"/>
        <w:spacing w:before="0" w:after="0"/>
        <w:ind w:left="1265" w:right="0" w:hanging="300"/>
      </w:pPr>
      <w:r>
        <w:rPr>
          <w:rStyle w:val="CharStyle72"/>
          <w:i w:val="0"/>
          <w:iCs w:val="0"/>
        </w:rPr>
        <w:t xml:space="preserve">A. Krasnowolski,1920, </w:t>
      </w:r>
      <w:r>
        <w:rPr>
          <w:lang w:val="pl-PL" w:eastAsia="pl-PL" w:bidi="pl-PL"/>
          <w:w w:val="100"/>
          <w:spacing w:val="0"/>
          <w:color w:val="000000"/>
          <w:position w:val="0"/>
        </w:rPr>
        <w:t>Najpospolitsze błędy językowe zdarzające</w:t>
        <w:br/>
        <w:t>się w mowie i piśmie polskim</w:t>
      </w:r>
      <w:r>
        <w:rPr>
          <w:rStyle w:val="CharStyle72"/>
          <w:i w:val="0"/>
          <w:iCs w:val="0"/>
        </w:rPr>
        <w:t>, wyd. IV, Warszawa.</w:t>
      </w:r>
    </w:p>
    <w:p>
      <w:pPr>
        <w:pStyle w:val="Style70"/>
        <w:numPr>
          <w:ilvl w:val="0"/>
          <w:numId w:val="13"/>
        </w:numPr>
        <w:framePr w:w="7262" w:h="7557" w:hRule="exact" w:wrap="none" w:vAnchor="page" w:hAnchor="page" w:x="672" w:y="3250"/>
        <w:tabs>
          <w:tab w:leader="none" w:pos="1203" w:val="left"/>
        </w:tabs>
        <w:widowControl w:val="0"/>
        <w:keepNext w:val="0"/>
        <w:keepLines w:val="0"/>
        <w:shd w:val="clear" w:color="auto" w:fill="auto"/>
        <w:bidi w:val="0"/>
        <w:jc w:val="both"/>
        <w:spacing w:before="0" w:after="0"/>
        <w:ind w:left="1265" w:right="0" w:hanging="300"/>
      </w:pPr>
      <w:r>
        <w:rPr>
          <w:rStyle w:val="CharStyle72"/>
          <w:i w:val="0"/>
          <w:iCs w:val="0"/>
        </w:rPr>
        <w:t xml:space="preserve">A. Łętowski, 1915, </w:t>
      </w:r>
      <w:r>
        <w:rPr>
          <w:lang w:val="pl-PL" w:eastAsia="pl-PL" w:bidi="pl-PL"/>
          <w:w w:val="100"/>
          <w:spacing w:val="0"/>
          <w:color w:val="000000"/>
          <w:position w:val="0"/>
        </w:rPr>
        <w:t>Błędy nasze. Rzecz o czystości języka polskiego</w:t>
        <w:br/>
        <w:t>na Litwie</w:t>
      </w:r>
      <w:r>
        <w:rPr>
          <w:rStyle w:val="CharStyle72"/>
          <w:i w:val="0"/>
          <w:iCs w:val="0"/>
        </w:rPr>
        <w:t>, Wilno.</w:t>
      </w:r>
    </w:p>
    <w:p>
      <w:pPr>
        <w:pStyle w:val="Style70"/>
        <w:numPr>
          <w:ilvl w:val="0"/>
          <w:numId w:val="13"/>
        </w:numPr>
        <w:framePr w:w="7262" w:h="7557" w:hRule="exact" w:wrap="none" w:vAnchor="page" w:hAnchor="page" w:x="672" w:y="3250"/>
        <w:tabs>
          <w:tab w:leader="none" w:pos="1203" w:val="left"/>
        </w:tabs>
        <w:widowControl w:val="0"/>
        <w:keepNext w:val="0"/>
        <w:keepLines w:val="0"/>
        <w:shd w:val="clear" w:color="auto" w:fill="auto"/>
        <w:bidi w:val="0"/>
        <w:jc w:val="both"/>
        <w:spacing w:before="0" w:after="0"/>
        <w:ind w:left="1265" w:right="0" w:hanging="300"/>
      </w:pPr>
      <w:r>
        <w:rPr>
          <w:rStyle w:val="CharStyle72"/>
          <w:i w:val="0"/>
          <w:iCs w:val="0"/>
        </w:rPr>
        <w:t xml:space="preserve">J. Mędelska, 1993, </w:t>
      </w:r>
      <w:r>
        <w:rPr>
          <w:lang w:val="pl-PL" w:eastAsia="pl-PL" w:bidi="pl-PL"/>
          <w:w w:val="100"/>
          <w:spacing w:val="0"/>
          <w:color w:val="000000"/>
          <w:position w:val="0"/>
        </w:rPr>
        <w:t>Język polski na Litwie w dziewiątym dziesięcio</w:t>
        <w:t>-</w:t>
        <w:br/>
        <w:t>leciu XX wieku</w:t>
      </w:r>
      <w:r>
        <w:rPr>
          <w:rStyle w:val="CharStyle72"/>
          <w:i w:val="0"/>
          <w:iCs w:val="0"/>
        </w:rPr>
        <w:t>, Bydgoszcz.</w:t>
      </w:r>
    </w:p>
    <w:p>
      <w:pPr>
        <w:pStyle w:val="Style70"/>
        <w:numPr>
          <w:ilvl w:val="0"/>
          <w:numId w:val="13"/>
        </w:numPr>
        <w:framePr w:w="7262" w:h="7557" w:hRule="exact" w:wrap="none" w:vAnchor="page" w:hAnchor="page" w:x="672" w:y="3250"/>
        <w:tabs>
          <w:tab w:leader="none" w:pos="1203" w:val="left"/>
        </w:tabs>
        <w:widowControl w:val="0"/>
        <w:keepNext w:val="0"/>
        <w:keepLines w:val="0"/>
        <w:shd w:val="clear" w:color="auto" w:fill="auto"/>
        <w:bidi w:val="0"/>
        <w:jc w:val="both"/>
        <w:spacing w:before="0" w:after="0"/>
        <w:ind w:left="1265" w:right="0" w:hanging="300"/>
      </w:pPr>
      <w:r>
        <w:rPr>
          <w:rStyle w:val="CharStyle72"/>
          <w:i w:val="0"/>
          <w:iCs w:val="0"/>
        </w:rPr>
        <w:t xml:space="preserve">J. Mędelska, 2000, </w:t>
      </w:r>
      <w:r>
        <w:rPr>
          <w:lang w:val="pl-PL" w:eastAsia="pl-PL" w:bidi="pl-PL"/>
          <w:w w:val="100"/>
          <w:spacing w:val="0"/>
          <w:color w:val="000000"/>
          <w:position w:val="0"/>
        </w:rPr>
        <w:t>Język polskiej prasy wileńskiej</w:t>
      </w:r>
      <w:r>
        <w:rPr>
          <w:rStyle w:val="CharStyle72"/>
          <w:i w:val="0"/>
          <w:iCs w:val="0"/>
        </w:rPr>
        <w:t xml:space="preserve"> (</w:t>
      </w:r>
      <w:r>
        <w:rPr>
          <w:lang w:val="pl-PL" w:eastAsia="pl-PL" w:bidi="pl-PL"/>
          <w:w w:val="100"/>
          <w:spacing w:val="0"/>
          <w:color w:val="000000"/>
          <w:position w:val="0"/>
        </w:rPr>
        <w:t>1945-1979</w:t>
      </w:r>
      <w:r>
        <w:rPr>
          <w:rStyle w:val="CharStyle72"/>
          <w:i w:val="0"/>
          <w:iCs w:val="0"/>
        </w:rPr>
        <w:t>),</w:t>
        <w:br/>
        <w:t xml:space="preserve">t. II: </w:t>
      </w:r>
      <w:r>
        <w:rPr>
          <w:lang w:val="pl-PL" w:eastAsia="pl-PL" w:bidi="pl-PL"/>
          <w:w w:val="100"/>
          <w:spacing w:val="0"/>
          <w:color w:val="000000"/>
          <w:position w:val="0"/>
        </w:rPr>
        <w:t>Lata 1945-1959</w:t>
      </w:r>
      <w:r>
        <w:rPr>
          <w:rStyle w:val="CharStyle72"/>
          <w:i w:val="0"/>
          <w:iCs w:val="0"/>
        </w:rPr>
        <w:t>, Bydgoszcz.</w:t>
      </w:r>
    </w:p>
    <w:p>
      <w:pPr>
        <w:pStyle w:val="Style70"/>
        <w:numPr>
          <w:ilvl w:val="0"/>
          <w:numId w:val="13"/>
        </w:numPr>
        <w:framePr w:w="7262" w:h="7557" w:hRule="exact" w:wrap="none" w:vAnchor="page" w:hAnchor="page" w:x="672" w:y="3250"/>
        <w:tabs>
          <w:tab w:leader="none" w:pos="1203" w:val="left"/>
        </w:tabs>
        <w:widowControl w:val="0"/>
        <w:keepNext w:val="0"/>
        <w:keepLines w:val="0"/>
        <w:shd w:val="clear" w:color="auto" w:fill="auto"/>
        <w:bidi w:val="0"/>
        <w:jc w:val="both"/>
        <w:spacing w:before="0" w:after="0"/>
        <w:ind w:left="1265" w:right="0" w:hanging="300"/>
      </w:pPr>
      <w:r>
        <w:rPr>
          <w:rStyle w:val="CharStyle72"/>
          <w:i w:val="0"/>
          <w:iCs w:val="0"/>
        </w:rPr>
        <w:t xml:space="preserve">J. Mędelska, 2004, </w:t>
      </w:r>
      <w:r>
        <w:rPr>
          <w:lang w:val="pl-PL" w:eastAsia="pl-PL" w:bidi="pl-PL"/>
          <w:w w:val="100"/>
          <w:spacing w:val="0"/>
          <w:color w:val="000000"/>
          <w:position w:val="0"/>
        </w:rPr>
        <w:t>Język polskiej prasy wileńskiej</w:t>
      </w:r>
      <w:r>
        <w:rPr>
          <w:rStyle w:val="CharStyle72"/>
          <w:i w:val="0"/>
          <w:iCs w:val="0"/>
        </w:rPr>
        <w:t xml:space="preserve"> (</w:t>
      </w:r>
      <w:r>
        <w:rPr>
          <w:lang w:val="pl-PL" w:eastAsia="pl-PL" w:bidi="pl-PL"/>
          <w:w w:val="100"/>
          <w:spacing w:val="0"/>
          <w:color w:val="000000"/>
          <w:position w:val="0"/>
        </w:rPr>
        <w:t>1945-1979</w:t>
      </w:r>
      <w:r>
        <w:rPr>
          <w:rStyle w:val="CharStyle72"/>
          <w:i w:val="0"/>
          <w:iCs w:val="0"/>
        </w:rPr>
        <w:t>),</w:t>
        <w:br/>
        <w:t xml:space="preserve">t. III: </w:t>
      </w:r>
      <w:r>
        <w:rPr>
          <w:lang w:val="pl-PL" w:eastAsia="pl-PL" w:bidi="pl-PL"/>
          <w:w w:val="100"/>
          <w:spacing w:val="0"/>
          <w:color w:val="000000"/>
          <w:position w:val="0"/>
        </w:rPr>
        <w:t>Lata 1960-1979.</w:t>
      </w:r>
      <w:r>
        <w:rPr>
          <w:rStyle w:val="CharStyle72"/>
          <w:i w:val="0"/>
          <w:iCs w:val="0"/>
        </w:rPr>
        <w:t xml:space="preserve"> Cz. 2.: </w:t>
      </w:r>
      <w:r>
        <w:rPr>
          <w:lang w:val="pl-PL" w:eastAsia="pl-PL" w:bidi="pl-PL"/>
          <w:w w:val="100"/>
          <w:spacing w:val="0"/>
          <w:color w:val="000000"/>
          <w:position w:val="0"/>
        </w:rPr>
        <w:t>Słownictwo</w:t>
      </w:r>
      <w:r>
        <w:rPr>
          <w:rStyle w:val="CharStyle72"/>
          <w:i w:val="0"/>
          <w:iCs w:val="0"/>
        </w:rPr>
        <w:t xml:space="preserve">, </w:t>
      </w:r>
      <w:r>
        <w:rPr>
          <w:lang w:val="pl-PL" w:eastAsia="pl-PL" w:bidi="pl-PL"/>
          <w:w w:val="100"/>
          <w:spacing w:val="0"/>
          <w:color w:val="000000"/>
          <w:position w:val="0"/>
        </w:rPr>
        <w:t>wyrazy</w:t>
      </w:r>
      <w:r>
        <w:rPr>
          <w:rStyle w:val="CharStyle72"/>
          <w:i w:val="0"/>
          <w:iCs w:val="0"/>
        </w:rPr>
        <w:t>, Bydgoszcz.</w:t>
      </w:r>
    </w:p>
    <w:p>
      <w:pPr>
        <w:pStyle w:val="Style26"/>
        <w:numPr>
          <w:ilvl w:val="0"/>
          <w:numId w:val="13"/>
        </w:numPr>
        <w:framePr w:w="7262" w:h="7557" w:hRule="exact" w:wrap="none" w:vAnchor="page" w:hAnchor="page" w:x="672" w:y="3250"/>
        <w:tabs>
          <w:tab w:leader="none" w:pos="1203" w:val="left"/>
        </w:tabs>
        <w:widowControl w:val="0"/>
        <w:keepNext w:val="0"/>
        <w:keepLines w:val="0"/>
        <w:shd w:val="clear" w:color="auto" w:fill="auto"/>
        <w:bidi w:val="0"/>
        <w:spacing w:before="0" w:after="0" w:line="218" w:lineRule="exact"/>
        <w:ind w:left="1265" w:right="0" w:hanging="300"/>
      </w:pPr>
      <w:r>
        <w:rPr>
          <w:lang w:val="pl-PL" w:eastAsia="pl-PL" w:bidi="pl-PL"/>
          <w:w w:val="100"/>
          <w:spacing w:val="0"/>
          <w:color w:val="000000"/>
          <w:position w:val="0"/>
        </w:rPr>
        <w:t xml:space="preserve">A. Pihan-Kijasowa, 2008, </w:t>
      </w:r>
      <w:r>
        <w:rPr>
          <w:rStyle w:val="CharStyle73"/>
        </w:rPr>
        <w:t>Udział leksyki religijnej w słownictwie</w:t>
        <w:br/>
        <w:t>pamiętników zesłańczych z XIX w.,</w:t>
      </w:r>
      <w:r>
        <w:rPr>
          <w:lang w:val="pl-PL" w:eastAsia="pl-PL" w:bidi="pl-PL"/>
          <w:w w:val="100"/>
          <w:spacing w:val="0"/>
          <w:color w:val="000000"/>
          <w:position w:val="0"/>
        </w:rPr>
        <w:t xml:space="preserve"> „Prace Komisji Językoznawczej</w:t>
        <w:br/>
        <w:t>BTN” 18, 321-332.</w:t>
      </w:r>
    </w:p>
    <w:p>
      <w:pPr>
        <w:pStyle w:val="Style26"/>
        <w:numPr>
          <w:ilvl w:val="0"/>
          <w:numId w:val="13"/>
        </w:numPr>
        <w:framePr w:w="7262" w:h="7557" w:hRule="exact" w:wrap="none" w:vAnchor="page" w:hAnchor="page" w:x="672" w:y="3250"/>
        <w:tabs>
          <w:tab w:leader="none" w:pos="1203" w:val="left"/>
        </w:tabs>
        <w:widowControl w:val="0"/>
        <w:keepNext w:val="0"/>
        <w:keepLines w:val="0"/>
        <w:shd w:val="clear" w:color="auto" w:fill="auto"/>
        <w:bidi w:val="0"/>
        <w:spacing w:before="0" w:after="0" w:line="218" w:lineRule="exact"/>
        <w:ind w:left="1265" w:right="0" w:hanging="300"/>
      </w:pPr>
      <w:r>
        <w:rPr>
          <w:lang w:val="pl-PL" w:eastAsia="pl-PL" w:bidi="pl-PL"/>
          <w:w w:val="100"/>
          <w:spacing w:val="0"/>
          <w:color w:val="000000"/>
          <w:position w:val="0"/>
        </w:rPr>
        <w:t xml:space="preserve">E. Smułkowa (oprać.), 1984, J. Karłowicz: </w:t>
      </w:r>
      <w:r>
        <w:rPr>
          <w:rStyle w:val="CharStyle73"/>
        </w:rPr>
        <w:t>Podręcznik czystej polsz</w:t>
        <w:t>-</w:t>
        <w:br/>
        <w:t>czyzny dla Litwinów i Petersburszczan</w:t>
      </w:r>
      <w:r>
        <w:rPr>
          <w:lang w:val="pl-PL" w:eastAsia="pl-PL" w:bidi="pl-PL"/>
          <w:w w:val="100"/>
          <w:spacing w:val="0"/>
          <w:color w:val="000000"/>
          <w:position w:val="0"/>
        </w:rPr>
        <w:t xml:space="preserve"> [w:] </w:t>
      </w:r>
      <w:r>
        <w:rPr>
          <w:lang w:val="en-US" w:eastAsia="en-US" w:bidi="en-US"/>
          <w:w w:val="100"/>
          <w:spacing w:val="0"/>
          <w:color w:val="000000"/>
          <w:position w:val="0"/>
        </w:rPr>
        <w:t xml:space="preserve">J. Rieger, </w:t>
      </w:r>
      <w:r>
        <w:rPr>
          <w:lang w:val="pl-PL" w:eastAsia="pl-PL" w:bidi="pl-PL"/>
          <w:w w:val="100"/>
          <w:spacing w:val="0"/>
          <w:color w:val="000000"/>
          <w:position w:val="0"/>
        </w:rPr>
        <w:t>W. Werenicz</w:t>
        <w:br/>
        <w:t xml:space="preserve">(red.), </w:t>
      </w:r>
      <w:r>
        <w:rPr>
          <w:rStyle w:val="CharStyle73"/>
        </w:rPr>
        <w:t>Studia nad polszczyzną</w:t>
      </w:r>
      <w:r>
        <w:rPr>
          <w:lang w:val="pl-PL" w:eastAsia="pl-PL" w:bidi="pl-PL"/>
          <w:w w:val="100"/>
          <w:spacing w:val="0"/>
          <w:color w:val="000000"/>
          <w:position w:val="0"/>
        </w:rPr>
        <w:t xml:space="preserve"> , t. III, Wrocław-Warszawa-Kraków-</w:t>
        <w:br/>
        <w:t>-Gdańsk-Łódź, s. 33-81.</w:t>
      </w:r>
    </w:p>
    <w:p>
      <w:pPr>
        <w:pStyle w:val="Style70"/>
        <w:numPr>
          <w:ilvl w:val="0"/>
          <w:numId w:val="13"/>
        </w:numPr>
        <w:framePr w:w="7262" w:h="7557" w:hRule="exact" w:wrap="none" w:vAnchor="page" w:hAnchor="page" w:x="672" w:y="3250"/>
        <w:tabs>
          <w:tab w:leader="none" w:pos="1203" w:val="left"/>
        </w:tabs>
        <w:widowControl w:val="0"/>
        <w:keepNext w:val="0"/>
        <w:keepLines w:val="0"/>
        <w:shd w:val="clear" w:color="auto" w:fill="auto"/>
        <w:bidi w:val="0"/>
        <w:jc w:val="both"/>
        <w:spacing w:before="0" w:after="0"/>
        <w:ind w:left="1265" w:right="0" w:hanging="300"/>
      </w:pPr>
      <w:r>
        <w:rPr>
          <w:rStyle w:val="CharStyle72"/>
          <w:i w:val="0"/>
          <w:iCs w:val="0"/>
        </w:rPr>
        <w:t xml:space="preserve">J. Szwed, 1931, </w:t>
      </w:r>
      <w:r>
        <w:rPr>
          <w:lang w:val="pl-PL" w:eastAsia="pl-PL" w:bidi="pl-PL"/>
          <w:w w:val="100"/>
          <w:spacing w:val="0"/>
          <w:color w:val="000000"/>
          <w:position w:val="0"/>
        </w:rPr>
        <w:t>Mów poprawnie! Słownik błędów językowych</w:t>
      </w:r>
      <w:r>
        <w:rPr>
          <w:rStyle w:val="CharStyle72"/>
          <w:i w:val="0"/>
          <w:iCs w:val="0"/>
        </w:rPr>
        <w:t>,</w:t>
        <w:br/>
        <w:t>Wilno.</w:t>
      </w:r>
    </w:p>
    <w:p>
      <w:pPr>
        <w:pStyle w:val="Style70"/>
        <w:numPr>
          <w:ilvl w:val="0"/>
          <w:numId w:val="13"/>
        </w:numPr>
        <w:framePr w:w="7262" w:h="7557" w:hRule="exact" w:wrap="none" w:vAnchor="page" w:hAnchor="page" w:x="672" w:y="3250"/>
        <w:tabs>
          <w:tab w:leader="none" w:pos="1203" w:val="left"/>
        </w:tabs>
        <w:widowControl w:val="0"/>
        <w:keepNext w:val="0"/>
        <w:keepLines w:val="0"/>
        <w:shd w:val="clear" w:color="auto" w:fill="auto"/>
        <w:bidi w:val="0"/>
        <w:jc w:val="both"/>
        <w:spacing w:before="0" w:after="0"/>
        <w:ind w:left="1265" w:right="0" w:hanging="300"/>
      </w:pPr>
      <w:r>
        <w:rPr>
          <w:rStyle w:val="CharStyle72"/>
          <w:i w:val="0"/>
          <w:iCs w:val="0"/>
        </w:rPr>
        <w:t xml:space="preserve">A. Walicki, 1879, </w:t>
      </w:r>
      <w:r>
        <w:rPr>
          <w:lang w:val="pl-PL" w:eastAsia="pl-PL" w:bidi="pl-PL"/>
          <w:w w:val="100"/>
          <w:spacing w:val="0"/>
          <w:color w:val="000000"/>
          <w:position w:val="0"/>
        </w:rPr>
        <w:t>Błędy nasze w mowie i piśmie ku szkodzie języka</w:t>
        <w:br/>
        <w:t>polskiego popełniane, oraz prowincjonalizmy</w:t>
      </w:r>
      <w:r>
        <w:rPr>
          <w:rStyle w:val="CharStyle72"/>
          <w:i w:val="0"/>
          <w:iCs w:val="0"/>
        </w:rPr>
        <w:t>, Warszawa.</w:t>
      </w:r>
    </w:p>
    <w:p>
      <w:pPr>
        <w:pStyle w:val="Style15"/>
        <w:framePr w:w="7262" w:h="2708" w:hRule="exact" w:wrap="none" w:vAnchor="page" w:hAnchor="page" w:x="672" w:y="11221"/>
        <w:widowControl w:val="0"/>
        <w:keepNext w:val="0"/>
        <w:keepLines w:val="0"/>
        <w:shd w:val="clear" w:color="auto" w:fill="auto"/>
        <w:bidi w:val="0"/>
        <w:jc w:val="both"/>
        <w:spacing w:before="0" w:after="235" w:line="170" w:lineRule="exact"/>
        <w:ind w:left="380" w:right="0" w:hanging="380"/>
      </w:pPr>
      <w:bookmarkStart w:id="17" w:name="bookmark17"/>
      <w:r>
        <w:rPr>
          <w:lang w:val="pl-PL" w:eastAsia="pl-PL" w:bidi="pl-PL"/>
          <w:w w:val="100"/>
          <w:spacing w:val="0"/>
          <w:color w:val="000000"/>
          <w:position w:val="0"/>
        </w:rPr>
        <w:t>Bibliografia</w:t>
      </w:r>
      <w:bookmarkEnd w:id="17"/>
    </w:p>
    <w:p>
      <w:pPr>
        <w:pStyle w:val="Style70"/>
        <w:framePr w:w="7262" w:h="2708" w:hRule="exact" w:wrap="none" w:vAnchor="page" w:hAnchor="page" w:x="672" w:y="11221"/>
        <w:widowControl w:val="0"/>
        <w:keepNext w:val="0"/>
        <w:keepLines w:val="0"/>
        <w:shd w:val="clear" w:color="auto" w:fill="auto"/>
        <w:bidi w:val="0"/>
        <w:jc w:val="both"/>
        <w:spacing w:before="0" w:after="0" w:line="221" w:lineRule="exact"/>
        <w:ind w:left="380" w:right="0" w:hanging="380"/>
      </w:pPr>
      <w:r>
        <w:rPr>
          <w:rStyle w:val="CharStyle72"/>
          <w:i w:val="0"/>
          <w:iCs w:val="0"/>
        </w:rPr>
        <w:t xml:space="preserve">M. M. Drozdowski, 1971, </w:t>
      </w:r>
      <w:r>
        <w:rPr>
          <w:lang w:val="pl-PL" w:eastAsia="pl-PL" w:bidi="pl-PL"/>
          <w:w w:val="100"/>
          <w:spacing w:val="0"/>
          <w:color w:val="000000"/>
          <w:position w:val="0"/>
        </w:rPr>
        <w:t>Warszawa II Rzeczypospolitej 1918-1939</w:t>
      </w:r>
      <w:r>
        <w:rPr>
          <w:rStyle w:val="CharStyle72"/>
          <w:i w:val="0"/>
          <w:iCs w:val="0"/>
        </w:rPr>
        <w:t xml:space="preserve"> [w:] M. Drozdowski (red.), </w:t>
      </w:r>
      <w:r>
        <w:rPr>
          <w:lang w:val="pl-PL" w:eastAsia="pl-PL" w:bidi="pl-PL"/>
          <w:w w:val="100"/>
          <w:spacing w:val="0"/>
          <w:color w:val="000000"/>
          <w:position w:val="0"/>
        </w:rPr>
        <w:t>Warszawa II Rzeczypospolitej 1918-1939</w:t>
      </w:r>
      <w:r>
        <w:rPr>
          <w:rStyle w:val="CharStyle72"/>
          <w:i w:val="0"/>
          <w:iCs w:val="0"/>
        </w:rPr>
        <w:t>, Warszawa, s. 269-274.</w:t>
      </w:r>
    </w:p>
    <w:p>
      <w:pPr>
        <w:pStyle w:val="Style26"/>
        <w:framePr w:w="7262" w:h="2708" w:hRule="exact" w:wrap="none" w:vAnchor="page" w:hAnchor="page" w:x="672" w:y="11221"/>
        <w:widowControl w:val="0"/>
        <w:keepNext w:val="0"/>
        <w:keepLines w:val="0"/>
        <w:shd w:val="clear" w:color="auto" w:fill="auto"/>
        <w:bidi w:val="0"/>
        <w:spacing w:before="0" w:after="0" w:line="221" w:lineRule="exact"/>
        <w:ind w:left="380" w:right="0" w:hanging="380"/>
      </w:pPr>
      <w:r>
        <w:rPr>
          <w:lang w:val="pl-PL" w:eastAsia="pl-PL" w:bidi="pl-PL"/>
          <w:w w:val="100"/>
          <w:spacing w:val="0"/>
          <w:color w:val="000000"/>
          <w:position w:val="0"/>
        </w:rPr>
        <w:t xml:space="preserve">M. M. Drozdowski, A. Zahorski, 1981, </w:t>
      </w:r>
      <w:r>
        <w:rPr>
          <w:rStyle w:val="CharStyle73"/>
        </w:rPr>
        <w:t>Historia Warszawy</w:t>
      </w:r>
      <w:r>
        <w:rPr>
          <w:lang w:val="pl-PL" w:eastAsia="pl-PL" w:bidi="pl-PL"/>
          <w:w w:val="100"/>
          <w:spacing w:val="0"/>
          <w:color w:val="000000"/>
          <w:position w:val="0"/>
        </w:rPr>
        <w:t>, Warszawa.</w:t>
      </w:r>
    </w:p>
    <w:p>
      <w:pPr>
        <w:pStyle w:val="Style70"/>
        <w:framePr w:w="7262" w:h="2708" w:hRule="exact" w:wrap="none" w:vAnchor="page" w:hAnchor="page" w:x="672" w:y="11221"/>
        <w:widowControl w:val="0"/>
        <w:keepNext w:val="0"/>
        <w:keepLines w:val="0"/>
        <w:shd w:val="clear" w:color="auto" w:fill="auto"/>
        <w:bidi w:val="0"/>
        <w:jc w:val="both"/>
        <w:spacing w:before="0" w:after="0" w:line="221" w:lineRule="exact"/>
        <w:ind w:left="380" w:right="0" w:hanging="380"/>
      </w:pPr>
      <w:r>
        <w:rPr>
          <w:rStyle w:val="CharStyle72"/>
          <w:i w:val="0"/>
          <w:iCs w:val="0"/>
        </w:rPr>
        <w:t xml:space="preserve">H. Karaś, 1996, </w:t>
      </w:r>
      <w:r>
        <w:rPr>
          <w:lang w:val="pl-PL" w:eastAsia="pl-PL" w:bidi="pl-PL"/>
          <w:w w:val="100"/>
          <w:spacing w:val="0"/>
          <w:color w:val="000000"/>
          <w:position w:val="0"/>
        </w:rPr>
        <w:t>Rusycyzmy słownikowe w polszczyźnie okresu zaborów</w:t>
      </w:r>
      <w:r>
        <w:rPr>
          <w:rStyle w:val="CharStyle72"/>
          <w:i w:val="0"/>
          <w:iCs w:val="0"/>
        </w:rPr>
        <w:t>, War</w:t>
        <w:softHyphen/>
        <w:t>szawa.</w:t>
      </w:r>
    </w:p>
    <w:p>
      <w:pPr>
        <w:pStyle w:val="Style70"/>
        <w:framePr w:w="7262" w:h="2708" w:hRule="exact" w:wrap="none" w:vAnchor="page" w:hAnchor="page" w:x="672" w:y="11221"/>
        <w:widowControl w:val="0"/>
        <w:keepNext w:val="0"/>
        <w:keepLines w:val="0"/>
        <w:shd w:val="clear" w:color="auto" w:fill="auto"/>
        <w:bidi w:val="0"/>
        <w:jc w:val="both"/>
        <w:spacing w:before="0" w:after="0" w:line="221" w:lineRule="exact"/>
        <w:ind w:left="380" w:right="0" w:hanging="380"/>
      </w:pPr>
      <w:r>
        <w:rPr>
          <w:rStyle w:val="CharStyle72"/>
          <w:i w:val="0"/>
          <w:iCs w:val="0"/>
        </w:rPr>
        <w:t xml:space="preserve">S. Konarski, 1971, </w:t>
      </w:r>
      <w:r>
        <w:rPr>
          <w:lang w:val="pl-PL" w:eastAsia="pl-PL" w:bidi="pl-PL"/>
          <w:w w:val="100"/>
          <w:spacing w:val="0"/>
          <w:color w:val="000000"/>
          <w:position w:val="0"/>
        </w:rPr>
        <w:t xml:space="preserve">Warszawskie szkolnictwo powszechne w latach 1918-1939 </w:t>
      </w:r>
      <w:r>
        <w:rPr>
          <w:rStyle w:val="CharStyle72"/>
          <w:i w:val="0"/>
          <w:iCs w:val="0"/>
        </w:rPr>
        <w:t xml:space="preserve">[w:] M. Drozdowski (red.), </w:t>
      </w:r>
      <w:r>
        <w:rPr>
          <w:lang w:val="pl-PL" w:eastAsia="pl-PL" w:bidi="pl-PL"/>
          <w:w w:val="100"/>
          <w:spacing w:val="0"/>
          <w:color w:val="000000"/>
          <w:position w:val="0"/>
        </w:rPr>
        <w:t>Warszawa II Rzeczypospolitej 1918-1939</w:t>
      </w:r>
      <w:r>
        <w:rPr>
          <w:rStyle w:val="CharStyle72"/>
          <w:i w:val="0"/>
          <w:iCs w:val="0"/>
        </w:rPr>
        <w:t>, War</w:t>
        <w:softHyphen/>
        <w:t>szawa, s. 215-246.</w:t>
      </w:r>
    </w:p>
    <w:p>
      <w:pPr>
        <w:pStyle w:val="Style26"/>
        <w:framePr w:w="7262" w:h="2708" w:hRule="exact" w:wrap="none" w:vAnchor="page" w:hAnchor="page" w:x="672" w:y="11221"/>
        <w:widowControl w:val="0"/>
        <w:keepNext w:val="0"/>
        <w:keepLines w:val="0"/>
        <w:shd w:val="clear" w:color="auto" w:fill="auto"/>
        <w:bidi w:val="0"/>
        <w:spacing w:before="0" w:after="0" w:line="221" w:lineRule="exact"/>
        <w:ind w:left="380" w:right="0" w:hanging="380"/>
      </w:pPr>
      <w:r>
        <w:rPr>
          <w:lang w:val="pl-PL" w:eastAsia="pl-PL" w:bidi="pl-PL"/>
          <w:w w:val="100"/>
          <w:spacing w:val="0"/>
          <w:color w:val="000000"/>
          <w:position w:val="0"/>
        </w:rPr>
        <w:t xml:space="preserve">S. Lam, 1966, </w:t>
      </w:r>
      <w:r>
        <w:rPr>
          <w:rStyle w:val="CharStyle73"/>
        </w:rPr>
        <w:t>Życie wśród wielu</w:t>
      </w:r>
      <w:r>
        <w:rPr>
          <w:lang w:val="pl-PL" w:eastAsia="pl-PL" w:bidi="pl-PL"/>
          <w:w w:val="100"/>
          <w:spacing w:val="0"/>
          <w:color w:val="000000"/>
          <w:position w:val="0"/>
        </w:rPr>
        <w:t>, Warszawa.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4011" w:y="323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52</w:t>
      </w:r>
    </w:p>
    <w:p>
      <w:pPr>
        <w:pStyle w:val="Style19"/>
        <w:framePr w:wrap="none" w:vAnchor="page" w:hAnchor="page" w:x="5945" w:y="3216"/>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JOANNA J</w:t>
      </w:r>
      <w:r>
        <w:rPr>
          <w:lang w:val="pl-PL" w:eastAsia="pl-PL" w:bidi="pl-PL"/>
          <w:w w:val="100"/>
          <w:spacing w:val="0"/>
          <w:color w:val="000000"/>
          <w:position w:val="0"/>
        </w:rPr>
        <w:t>O</w:t>
      </w:r>
      <w:r>
        <w:rPr>
          <w:lang w:val="en-US" w:eastAsia="en-US" w:bidi="en-US"/>
          <w:w w:val="100"/>
          <w:spacing w:val="0"/>
          <w:color w:val="000000"/>
          <w:position w:val="0"/>
        </w:rPr>
        <w:t>ACHIMIAK-</w:t>
      </w:r>
      <w:r>
        <w:rPr>
          <w:lang w:val="pl-PL" w:eastAsia="pl-PL" w:bidi="pl-PL"/>
          <w:w w:val="100"/>
          <w:spacing w:val="0"/>
          <w:color w:val="000000"/>
          <w:position w:val="0"/>
        </w:rPr>
        <w:t>PRAŻANOWSKA</w:t>
      </w:r>
    </w:p>
    <w:p>
      <w:pPr>
        <w:pStyle w:val="Style70"/>
        <w:framePr w:w="7267" w:h="3580" w:hRule="exact" w:wrap="none" w:vAnchor="page" w:hAnchor="page" w:x="3977" w:y="3654"/>
        <w:widowControl w:val="0"/>
        <w:keepNext w:val="0"/>
        <w:keepLines w:val="0"/>
        <w:shd w:val="clear" w:color="auto" w:fill="auto"/>
        <w:bidi w:val="0"/>
        <w:jc w:val="both"/>
        <w:spacing w:before="0" w:after="0"/>
        <w:ind w:left="400" w:right="0" w:hanging="400"/>
      </w:pPr>
      <w:r>
        <w:rPr>
          <w:rStyle w:val="CharStyle72"/>
          <w:i w:val="0"/>
          <w:iCs w:val="0"/>
        </w:rPr>
        <w:t xml:space="preserve">J. Mędelska, M. Cieszkowski, 2011, </w:t>
      </w:r>
      <w:r>
        <w:rPr>
          <w:lang w:val="ru-RU" w:eastAsia="ru-RU" w:bidi="ru-RU"/>
          <w:w w:val="100"/>
          <w:spacing w:val="0"/>
          <w:color w:val="000000"/>
          <w:position w:val="0"/>
        </w:rPr>
        <w:t>Отражение ранних вариантов советских национальных языков московскими русско-иноязычными словарями</w:t>
      </w:r>
      <w:r>
        <w:rPr>
          <w:rStyle w:val="CharStyle72"/>
          <w:lang w:val="ru-RU" w:eastAsia="ru-RU" w:bidi="ru-RU"/>
          <w:i w:val="0"/>
          <w:iCs w:val="0"/>
        </w:rPr>
        <w:t xml:space="preserve">, </w:t>
      </w:r>
      <w:r>
        <w:rPr>
          <w:rStyle w:val="CharStyle72"/>
          <w:i w:val="0"/>
          <w:iCs w:val="0"/>
        </w:rPr>
        <w:t xml:space="preserve">„Acta </w:t>
      </w:r>
      <w:r>
        <w:rPr>
          <w:rStyle w:val="CharStyle72"/>
          <w:lang w:val="cs-CZ" w:eastAsia="cs-CZ" w:bidi="cs-CZ"/>
          <w:i w:val="0"/>
          <w:iCs w:val="0"/>
        </w:rPr>
        <w:t xml:space="preserve">Baltico-Slavica” </w:t>
      </w:r>
      <w:r>
        <w:rPr>
          <w:rStyle w:val="CharStyle72"/>
          <w:lang w:val="ru-RU" w:eastAsia="ru-RU" w:bidi="ru-RU"/>
          <w:i w:val="0"/>
          <w:iCs w:val="0"/>
        </w:rPr>
        <w:t xml:space="preserve">XXXV, </w:t>
      </w:r>
      <w:r>
        <w:rPr>
          <w:rStyle w:val="CharStyle72"/>
          <w:lang w:val="cs-CZ" w:eastAsia="cs-CZ" w:bidi="cs-CZ"/>
          <w:i w:val="0"/>
          <w:iCs w:val="0"/>
        </w:rPr>
        <w:t>s. 91-108.</w:t>
      </w:r>
    </w:p>
    <w:p>
      <w:pPr>
        <w:pStyle w:val="Style70"/>
        <w:framePr w:w="7267" w:h="3580" w:hRule="exact" w:wrap="none" w:vAnchor="page" w:hAnchor="page" w:x="3977" w:y="3654"/>
        <w:widowControl w:val="0"/>
        <w:keepNext w:val="0"/>
        <w:keepLines w:val="0"/>
        <w:shd w:val="clear" w:color="auto" w:fill="auto"/>
        <w:bidi w:val="0"/>
        <w:jc w:val="both"/>
        <w:spacing w:before="0" w:after="0"/>
        <w:ind w:left="400" w:right="0" w:hanging="400"/>
      </w:pPr>
      <w:r>
        <w:rPr>
          <w:rStyle w:val="CharStyle72"/>
          <w:lang w:val="cs-CZ" w:eastAsia="cs-CZ" w:bidi="cs-CZ"/>
          <w:i w:val="0"/>
          <w:iCs w:val="0"/>
        </w:rPr>
        <w:t xml:space="preserve">J. </w:t>
      </w:r>
      <w:r>
        <w:rPr>
          <w:rStyle w:val="CharStyle72"/>
          <w:i w:val="0"/>
          <w:iCs w:val="0"/>
        </w:rPr>
        <w:t xml:space="preserve">Miodek, 1976, </w:t>
      </w:r>
      <w:r>
        <w:rPr>
          <w:lang w:val="pl-PL" w:eastAsia="pl-PL" w:bidi="pl-PL"/>
          <w:w w:val="100"/>
          <w:spacing w:val="0"/>
          <w:color w:val="000000"/>
          <w:position w:val="0"/>
        </w:rPr>
        <w:t>Syntetyczne konstrukcje leksykalne w języku polskim</w:t>
      </w:r>
      <w:r>
        <w:rPr>
          <w:rStyle w:val="CharStyle72"/>
          <w:i w:val="0"/>
          <w:iCs w:val="0"/>
        </w:rPr>
        <w:t>, Wrocław.</w:t>
      </w:r>
    </w:p>
    <w:p>
      <w:pPr>
        <w:pStyle w:val="Style70"/>
        <w:framePr w:w="7267" w:h="3580" w:hRule="exact" w:wrap="none" w:vAnchor="page" w:hAnchor="page" w:x="3977" w:y="3654"/>
        <w:tabs>
          <w:tab w:leader="none" w:pos="303" w:val="left"/>
        </w:tabs>
        <w:widowControl w:val="0"/>
        <w:keepNext w:val="0"/>
        <w:keepLines w:val="0"/>
        <w:shd w:val="clear" w:color="auto" w:fill="auto"/>
        <w:bidi w:val="0"/>
        <w:jc w:val="both"/>
        <w:spacing w:before="0" w:after="0"/>
        <w:ind w:left="400" w:right="0" w:hanging="400"/>
      </w:pPr>
      <w:r>
        <w:rPr>
          <w:rStyle w:val="CharStyle72"/>
          <w:i w:val="0"/>
          <w:iCs w:val="0"/>
        </w:rPr>
        <w:t>J.</w:t>
        <w:tab/>
        <w:t xml:space="preserve">Safarewicz, 1982, </w:t>
      </w:r>
      <w:r>
        <w:rPr>
          <w:lang w:val="pl-PL" w:eastAsia="pl-PL" w:bidi="pl-PL"/>
          <w:w w:val="100"/>
          <w:spacing w:val="0"/>
          <w:color w:val="000000"/>
          <w:position w:val="0"/>
        </w:rPr>
        <w:t>Polskie towarzystwa językoznawcze i polskie czasopisma ję</w:t>
        <w:softHyphen/>
      </w:r>
    </w:p>
    <w:p>
      <w:pPr>
        <w:pStyle w:val="Style70"/>
        <w:framePr w:w="7267" w:h="3580" w:hRule="exact" w:wrap="none" w:vAnchor="page" w:hAnchor="page" w:x="3977" w:y="3654"/>
        <w:widowControl w:val="0"/>
        <w:keepNext w:val="0"/>
        <w:keepLines w:val="0"/>
        <w:shd w:val="clear" w:color="auto" w:fill="auto"/>
        <w:bidi w:val="0"/>
        <w:jc w:val="both"/>
        <w:spacing w:before="0" w:after="0"/>
        <w:ind w:left="400" w:right="0" w:firstLine="0"/>
      </w:pPr>
      <w:r>
        <w:rPr>
          <w:lang w:val="pl-PL" w:eastAsia="pl-PL" w:bidi="pl-PL"/>
          <w:w w:val="100"/>
          <w:spacing w:val="0"/>
          <w:color w:val="000000"/>
          <w:position w:val="0"/>
        </w:rPr>
        <w:t>zykoznawcze</w:t>
      </w:r>
      <w:r>
        <w:rPr>
          <w:rStyle w:val="CharStyle72"/>
          <w:i w:val="0"/>
          <w:iCs w:val="0"/>
        </w:rPr>
        <w:t xml:space="preserve"> [w:] </w:t>
      </w:r>
      <w:r>
        <w:rPr>
          <w:rStyle w:val="CharStyle72"/>
          <w:lang w:val="en-US" w:eastAsia="en-US" w:bidi="en-US"/>
          <w:i w:val="0"/>
          <w:iCs w:val="0"/>
        </w:rPr>
        <w:t xml:space="preserve">J. Rieger, </w:t>
      </w:r>
      <w:r>
        <w:rPr>
          <w:rStyle w:val="CharStyle72"/>
          <w:i w:val="0"/>
          <w:iCs w:val="0"/>
        </w:rPr>
        <w:t xml:space="preserve">M. Szymczak (red.), </w:t>
      </w:r>
      <w:r>
        <w:rPr>
          <w:lang w:val="pl-PL" w:eastAsia="pl-PL" w:bidi="pl-PL"/>
          <w:w w:val="100"/>
          <w:spacing w:val="0"/>
          <w:color w:val="000000"/>
          <w:position w:val="0"/>
        </w:rPr>
        <w:t>Język i językoznawstwo pol</w:t>
        <w:softHyphen/>
        <w:t>skie w sześćdziesięcioleciu niepodległości (1918-1978). Materiały konferencji naukowej</w:t>
      </w:r>
      <w:r>
        <w:rPr>
          <w:rStyle w:val="CharStyle72"/>
          <w:i w:val="0"/>
          <w:iCs w:val="0"/>
        </w:rPr>
        <w:t xml:space="preserve">, </w:t>
      </w:r>
      <w:r>
        <w:rPr>
          <w:lang w:val="pl-PL" w:eastAsia="pl-PL" w:bidi="pl-PL"/>
          <w:w w:val="100"/>
          <w:spacing w:val="0"/>
          <w:color w:val="000000"/>
          <w:position w:val="0"/>
        </w:rPr>
        <w:t>Warszawa</w:t>
      </w:r>
      <w:r>
        <w:rPr>
          <w:rStyle w:val="CharStyle72"/>
          <w:i w:val="0"/>
          <w:iCs w:val="0"/>
        </w:rPr>
        <w:t xml:space="preserve">, </w:t>
      </w:r>
      <w:r>
        <w:rPr>
          <w:lang w:val="pl-PL" w:eastAsia="pl-PL" w:bidi="pl-PL"/>
          <w:w w:val="100"/>
          <w:spacing w:val="0"/>
          <w:color w:val="000000"/>
          <w:position w:val="0"/>
        </w:rPr>
        <w:t>25 października 1978</w:t>
      </w:r>
      <w:r>
        <w:rPr>
          <w:rStyle w:val="CharStyle72"/>
          <w:i w:val="0"/>
          <w:iCs w:val="0"/>
        </w:rPr>
        <w:t>, Wrocław-Warszawa-Kraków- -Gdańsk-Łódź, s. 209-212.</w:t>
      </w:r>
    </w:p>
    <w:p>
      <w:pPr>
        <w:pStyle w:val="Style70"/>
        <w:framePr w:w="7267" w:h="3580" w:hRule="exact" w:wrap="none" w:vAnchor="page" w:hAnchor="page" w:x="3977" w:y="3654"/>
        <w:tabs>
          <w:tab w:leader="none" w:pos="310" w:val="left"/>
        </w:tabs>
        <w:widowControl w:val="0"/>
        <w:keepNext w:val="0"/>
        <w:keepLines w:val="0"/>
        <w:shd w:val="clear" w:color="auto" w:fill="auto"/>
        <w:bidi w:val="0"/>
        <w:jc w:val="both"/>
        <w:spacing w:before="0" w:after="0"/>
        <w:ind w:left="400" w:right="0" w:hanging="400"/>
      </w:pPr>
      <w:r>
        <w:rPr>
          <w:rStyle w:val="CharStyle72"/>
          <w:i w:val="0"/>
          <w:iCs w:val="0"/>
        </w:rPr>
        <w:t>K.</w:t>
        <w:tab/>
        <w:t xml:space="preserve">Sierocka, 1963, </w:t>
      </w:r>
      <w:r>
        <w:rPr>
          <w:lang w:val="pl-PL" w:eastAsia="pl-PL" w:bidi="pl-PL"/>
          <w:w w:val="100"/>
          <w:spacing w:val="0"/>
          <w:color w:val="000000"/>
          <w:position w:val="0"/>
        </w:rPr>
        <w:t>Z dziejów czasopiśmiennictwa polskiego w ZSRR („Kultura</w:t>
      </w:r>
    </w:p>
    <w:p>
      <w:pPr>
        <w:pStyle w:val="Style70"/>
        <w:framePr w:w="7267" w:h="3580" w:hRule="exact" w:wrap="none" w:vAnchor="page" w:hAnchor="page" w:x="3977" w:y="3654"/>
        <w:widowControl w:val="0"/>
        <w:keepNext w:val="0"/>
        <w:keepLines w:val="0"/>
        <w:shd w:val="clear" w:color="auto" w:fill="auto"/>
        <w:bidi w:val="0"/>
        <w:jc w:val="both"/>
        <w:spacing w:before="0" w:after="0"/>
        <w:ind w:left="0" w:right="0" w:firstLine="400"/>
      </w:pPr>
      <w:r>
        <w:rPr>
          <w:lang w:val="pl-PL" w:eastAsia="pl-PL" w:bidi="pl-PL"/>
          <w:w w:val="100"/>
          <w:spacing w:val="0"/>
          <w:color w:val="000000"/>
          <w:position w:val="0"/>
        </w:rPr>
        <w:t>Mas” 1929-1937</w:t>
      </w:r>
      <w:r>
        <w:rPr>
          <w:rStyle w:val="CharStyle72"/>
          <w:i w:val="0"/>
          <w:iCs w:val="0"/>
        </w:rPr>
        <w:t>), Warszawa.</w:t>
      </w:r>
    </w:p>
    <w:p>
      <w:pPr>
        <w:pStyle w:val="Style70"/>
        <w:framePr w:w="7267" w:h="3580" w:hRule="exact" w:wrap="none" w:vAnchor="page" w:hAnchor="page" w:x="3977" w:y="3654"/>
        <w:widowControl w:val="0"/>
        <w:keepNext w:val="0"/>
        <w:keepLines w:val="0"/>
        <w:shd w:val="clear" w:color="auto" w:fill="auto"/>
        <w:bidi w:val="0"/>
        <w:jc w:val="left"/>
        <w:spacing w:before="0" w:after="0"/>
        <w:ind w:left="0" w:right="0" w:firstLine="0"/>
      </w:pPr>
      <w:r>
        <w:rPr>
          <w:rStyle w:val="CharStyle72"/>
          <w:i w:val="0"/>
          <w:iCs w:val="0"/>
        </w:rPr>
        <w:t xml:space="preserve">T. Skubalanka, 1982, </w:t>
      </w:r>
      <w:r>
        <w:rPr>
          <w:lang w:val="pl-PL" w:eastAsia="pl-PL" w:bidi="pl-PL"/>
          <w:w w:val="100"/>
          <w:spacing w:val="0"/>
          <w:color w:val="000000"/>
          <w:position w:val="0"/>
        </w:rPr>
        <w:t>Polski styl artystyczny po roku 1918</w:t>
      </w:r>
      <w:r>
        <w:rPr>
          <w:rStyle w:val="CharStyle72"/>
          <w:i w:val="0"/>
          <w:iCs w:val="0"/>
        </w:rPr>
        <w:t xml:space="preserve"> [w:] </w:t>
      </w:r>
      <w:r>
        <w:rPr>
          <w:rStyle w:val="CharStyle72"/>
          <w:lang w:val="en-US" w:eastAsia="en-US" w:bidi="en-US"/>
          <w:i w:val="0"/>
          <w:iCs w:val="0"/>
        </w:rPr>
        <w:t xml:space="preserve">J. Rieger, </w:t>
      </w:r>
      <w:r>
        <w:rPr>
          <w:rStyle w:val="CharStyle72"/>
          <w:i w:val="0"/>
          <w:iCs w:val="0"/>
        </w:rPr>
        <w:t xml:space="preserve">M. Szymczak (red.), </w:t>
      </w:r>
      <w:r>
        <w:rPr>
          <w:lang w:val="pl-PL" w:eastAsia="pl-PL" w:bidi="pl-PL"/>
          <w:w w:val="100"/>
          <w:spacing w:val="0"/>
          <w:color w:val="000000"/>
          <w:position w:val="0"/>
        </w:rPr>
        <w:t>Język i językoznawstwo polskie w sześćdziesięciole</w:t>
        <w:softHyphen/>
        <w:t>ciu niepodległości (1918-1978). Mateńały konferencji naukowej</w:t>
      </w:r>
      <w:r>
        <w:rPr>
          <w:rStyle w:val="CharStyle72"/>
          <w:i w:val="0"/>
          <w:iCs w:val="0"/>
        </w:rPr>
        <w:t xml:space="preserve">, </w:t>
      </w:r>
      <w:r>
        <w:rPr>
          <w:lang w:val="pl-PL" w:eastAsia="pl-PL" w:bidi="pl-PL"/>
          <w:w w:val="100"/>
          <w:spacing w:val="0"/>
          <w:color w:val="000000"/>
          <w:position w:val="0"/>
        </w:rPr>
        <w:t>Warszawa</w:t>
      </w:r>
      <w:r>
        <w:rPr>
          <w:rStyle w:val="CharStyle72"/>
          <w:i w:val="0"/>
          <w:iCs w:val="0"/>
        </w:rPr>
        <w:t xml:space="preserve">, </w:t>
      </w:r>
      <w:r>
        <w:rPr>
          <w:lang w:val="pl-PL" w:eastAsia="pl-PL" w:bidi="pl-PL"/>
          <w:w w:val="100"/>
          <w:spacing w:val="0"/>
          <w:color w:val="000000"/>
          <w:position w:val="0"/>
        </w:rPr>
        <w:t>25 października 1978</w:t>
      </w:r>
      <w:r>
        <w:rPr>
          <w:rStyle w:val="CharStyle72"/>
          <w:i w:val="0"/>
          <w:iCs w:val="0"/>
        </w:rPr>
        <w:t>, Wrocław-Warszawa-Kraków-Gdańsk-Łódź, s. 221-226. J. Wawrzyńc</w:t>
      </w:r>
      <w:r>
        <w:rPr>
          <w:rStyle w:val="CharStyle108"/>
          <w:i w:val="0"/>
          <w:iCs w:val="0"/>
        </w:rPr>
        <w:t>2</w:t>
      </w:r>
      <w:r>
        <w:rPr>
          <w:rStyle w:val="CharStyle72"/>
          <w:i w:val="0"/>
          <w:iCs w:val="0"/>
        </w:rPr>
        <w:t xml:space="preserve">yk, 2009, </w:t>
      </w:r>
      <w:r>
        <w:rPr>
          <w:lang w:val="pl-PL" w:eastAsia="pl-PL" w:bidi="pl-PL"/>
          <w:w w:val="100"/>
          <w:spacing w:val="0"/>
          <w:color w:val="000000"/>
          <w:position w:val="0"/>
        </w:rPr>
        <w:t>Autosuplement do Słownika warszawskiego</w:t>
      </w:r>
      <w:r>
        <w:rPr>
          <w:rStyle w:val="CharStyle72"/>
          <w:i w:val="0"/>
          <w:iCs w:val="0"/>
        </w:rPr>
        <w:t>, Poznań.</w:t>
      </w:r>
    </w:p>
    <w:p>
      <w:pPr>
        <w:pStyle w:val="Style109"/>
        <w:framePr w:w="7267" w:h="5308" w:hRule="exact" w:wrap="none" w:vAnchor="page" w:hAnchor="page" w:x="3977" w:y="7639"/>
        <w:widowControl w:val="0"/>
        <w:keepNext w:val="0"/>
        <w:keepLines w:val="0"/>
        <w:shd w:val="clear" w:color="auto" w:fill="auto"/>
        <w:bidi w:val="0"/>
        <w:spacing w:before="0" w:after="0" w:line="190" w:lineRule="exact"/>
        <w:ind w:left="400" w:right="0"/>
      </w:pPr>
      <w:r>
        <w:rPr>
          <w:w w:val="100"/>
          <w:spacing w:val="0"/>
          <w:color w:val="000000"/>
          <w:position w:val="0"/>
        </w:rPr>
        <w:t xml:space="preserve">Lexical Russianisms in </w:t>
      </w:r>
      <w:r>
        <w:rPr>
          <w:lang w:val="pl-PL" w:eastAsia="pl-PL" w:bidi="pl-PL"/>
          <w:w w:val="100"/>
          <w:spacing w:val="0"/>
          <w:color w:val="000000"/>
          <w:position w:val="0"/>
        </w:rPr>
        <w:t xml:space="preserve">“Kurier Warszawski” </w:t>
      </w:r>
      <w:r>
        <w:rPr>
          <w:w w:val="100"/>
          <w:spacing w:val="0"/>
          <w:color w:val="000000"/>
          <w:position w:val="0"/>
        </w:rPr>
        <w:t>from the first half of 1918</w:t>
      </w:r>
    </w:p>
    <w:p>
      <w:pPr>
        <w:pStyle w:val="Style109"/>
        <w:framePr w:w="7267" w:h="5308" w:hRule="exact" w:wrap="none" w:vAnchor="page" w:hAnchor="page" w:x="3977" w:y="7639"/>
        <w:widowControl w:val="0"/>
        <w:keepNext w:val="0"/>
        <w:keepLines w:val="0"/>
        <w:shd w:val="clear" w:color="auto" w:fill="auto"/>
        <w:bidi w:val="0"/>
        <w:jc w:val="center"/>
        <w:spacing w:before="0" w:after="197" w:line="190" w:lineRule="exact"/>
        <w:ind w:left="20" w:right="0" w:firstLine="0"/>
      </w:pPr>
      <w:r>
        <w:rPr>
          <w:w w:val="100"/>
          <w:spacing w:val="0"/>
          <w:color w:val="000000"/>
          <w:position w:val="0"/>
        </w:rPr>
        <w:t>(letters A-K)</w:t>
      </w:r>
    </w:p>
    <w:p>
      <w:pPr>
        <w:pStyle w:val="Style17"/>
        <w:framePr w:w="7267" w:h="5308" w:hRule="exact" w:wrap="none" w:vAnchor="page" w:hAnchor="page" w:x="3977" w:y="7639"/>
        <w:widowControl w:val="0"/>
        <w:keepNext w:val="0"/>
        <w:keepLines w:val="0"/>
        <w:shd w:val="clear" w:color="auto" w:fill="auto"/>
        <w:bidi w:val="0"/>
        <w:spacing w:before="0" w:after="174" w:line="150" w:lineRule="exact"/>
        <w:ind w:left="20" w:right="0" w:firstLine="0"/>
      </w:pPr>
      <w:r>
        <w:rPr>
          <w:lang w:val="en-US" w:eastAsia="en-US" w:bidi="en-US"/>
          <w:w w:val="100"/>
          <w:spacing w:val="0"/>
          <w:color w:val="000000"/>
          <w:position w:val="0"/>
        </w:rPr>
        <w:t>Summary</w:t>
      </w:r>
    </w:p>
    <w:p>
      <w:pPr>
        <w:pStyle w:val="Style26"/>
        <w:framePr w:w="7267" w:h="5308" w:hRule="exact" w:wrap="none" w:vAnchor="page" w:hAnchor="page" w:x="3977" w:y="7639"/>
        <w:widowControl w:val="0"/>
        <w:keepNext w:val="0"/>
        <w:keepLines w:val="0"/>
        <w:shd w:val="clear" w:color="auto" w:fill="auto"/>
        <w:bidi w:val="0"/>
        <w:spacing w:before="0" w:after="0" w:line="218" w:lineRule="exact"/>
        <w:ind w:left="0" w:right="0" w:firstLine="400"/>
      </w:pPr>
      <w:r>
        <w:rPr>
          <w:lang w:val="en-US" w:eastAsia="en-US" w:bidi="en-US"/>
          <w:w w:val="100"/>
          <w:spacing w:val="0"/>
          <w:color w:val="000000"/>
          <w:position w:val="0"/>
        </w:rPr>
        <w:t xml:space="preserve">This paper presents lexical Russianisms used in the Polish language in the interwar period. Only a portion of the collected lexis is demonstrated here; namely, words and expressions beginning with letters </w:t>
      </w:r>
      <w:r>
        <w:rPr>
          <w:rStyle w:val="CharStyle73"/>
          <w:lang w:val="en-US" w:eastAsia="en-US" w:bidi="en-US"/>
        </w:rPr>
        <w:t>A-K.</w:t>
      </w:r>
    </w:p>
    <w:p>
      <w:pPr>
        <w:pStyle w:val="Style26"/>
        <w:framePr w:w="7267" w:h="5308" w:hRule="exact" w:wrap="none" w:vAnchor="page" w:hAnchor="page" w:x="3977" w:y="7639"/>
        <w:widowControl w:val="0"/>
        <w:keepNext w:val="0"/>
        <w:keepLines w:val="0"/>
        <w:shd w:val="clear" w:color="auto" w:fill="auto"/>
        <w:bidi w:val="0"/>
        <w:spacing w:before="0" w:after="0" w:line="218" w:lineRule="exact"/>
        <w:ind w:left="0" w:right="0" w:firstLine="400"/>
      </w:pPr>
      <w:r>
        <w:rPr>
          <w:lang w:val="en-US" w:eastAsia="en-US" w:bidi="en-US"/>
          <w:w w:val="100"/>
          <w:spacing w:val="0"/>
          <w:color w:val="000000"/>
          <w:position w:val="0"/>
        </w:rPr>
        <w:t xml:space="preserve">The analysis of the singular vocabulary was performed on the material from </w:t>
      </w:r>
      <w:r>
        <w:rPr>
          <w:lang w:val="pl-PL" w:eastAsia="pl-PL" w:bidi="pl-PL"/>
          <w:w w:val="100"/>
          <w:spacing w:val="0"/>
          <w:color w:val="000000"/>
          <w:position w:val="0"/>
        </w:rPr>
        <w:t xml:space="preserve">"Kurier Warszawski”, </w:t>
      </w:r>
      <w:r>
        <w:rPr>
          <w:lang w:val="en-US" w:eastAsia="en-US" w:bidi="en-US"/>
          <w:w w:val="100"/>
          <w:spacing w:val="0"/>
          <w:color w:val="000000"/>
          <w:position w:val="0"/>
        </w:rPr>
        <w:t>a popular daily published in the capital city of Poland in the years 1918-1939.</w:t>
      </w:r>
    </w:p>
    <w:p>
      <w:pPr>
        <w:pStyle w:val="Style26"/>
        <w:framePr w:w="7267" w:h="5308" w:hRule="exact" w:wrap="none" w:vAnchor="page" w:hAnchor="page" w:x="3977" w:y="7639"/>
        <w:widowControl w:val="0"/>
        <w:keepNext w:val="0"/>
        <w:keepLines w:val="0"/>
        <w:shd w:val="clear" w:color="auto" w:fill="auto"/>
        <w:bidi w:val="0"/>
        <w:spacing w:before="0" w:after="0" w:line="218" w:lineRule="exact"/>
        <w:ind w:left="0" w:right="0" w:firstLine="400"/>
      </w:pPr>
      <w:r>
        <w:rPr>
          <w:lang w:val="en-US" w:eastAsia="en-US" w:bidi="en-US"/>
          <w:w w:val="100"/>
          <w:spacing w:val="0"/>
          <w:color w:val="000000"/>
          <w:position w:val="0"/>
        </w:rPr>
        <w:t>The aim of this paper is to investigate into the extent to which the Russian language influenced the lexis used in the Warsaw daily published in the interwar period, that is directly after regaining independence.</w:t>
      </w:r>
    </w:p>
    <w:p>
      <w:pPr>
        <w:pStyle w:val="Style26"/>
        <w:framePr w:w="7267" w:h="5308" w:hRule="exact" w:wrap="none" w:vAnchor="page" w:hAnchor="page" w:x="3977" w:y="7639"/>
        <w:widowControl w:val="0"/>
        <w:keepNext w:val="0"/>
        <w:keepLines w:val="0"/>
        <w:shd w:val="clear" w:color="auto" w:fill="auto"/>
        <w:bidi w:val="0"/>
        <w:spacing w:before="0" w:after="0" w:line="218" w:lineRule="exact"/>
        <w:ind w:left="0" w:right="0" w:firstLine="400"/>
      </w:pPr>
      <w:r>
        <w:rPr>
          <w:lang w:val="en-US" w:eastAsia="en-US" w:bidi="en-US"/>
          <w:w w:val="100"/>
          <w:spacing w:val="0"/>
          <w:color w:val="000000"/>
          <w:position w:val="0"/>
        </w:rPr>
        <w:t>The excerpted lexical phenomena from the first half of 1918 are confronted with the resources of definitional dictionaries of Polish and Russian as well as translation and etymological dictionaries.</w:t>
      </w:r>
    </w:p>
    <w:p>
      <w:pPr>
        <w:pStyle w:val="Style26"/>
        <w:framePr w:w="7267" w:h="5308" w:hRule="exact" w:wrap="none" w:vAnchor="page" w:hAnchor="page" w:x="3977" w:y="7639"/>
        <w:widowControl w:val="0"/>
        <w:keepNext w:val="0"/>
        <w:keepLines w:val="0"/>
        <w:shd w:val="clear" w:color="auto" w:fill="auto"/>
        <w:bidi w:val="0"/>
        <w:spacing w:before="0" w:after="0" w:line="218" w:lineRule="exact"/>
        <w:ind w:left="0" w:right="0" w:firstLine="400"/>
      </w:pPr>
      <w:r>
        <w:rPr>
          <w:lang w:val="en-US" w:eastAsia="en-US" w:bidi="en-US"/>
          <w:w w:val="100"/>
          <w:spacing w:val="0"/>
          <w:color w:val="000000"/>
          <w:position w:val="0"/>
        </w:rPr>
        <w:t xml:space="preserve">The author noted 34 borrowings from the Russian language. From among this lexis 15 units had been recorded in central Poland, as early as in the period of the Russian rule. 4 lexemes were in use in the interwar period in the North-Eastern Borderlands. Two borrowings from Russian </w:t>
      </w:r>
      <w:r>
        <w:rPr>
          <w:rStyle w:val="CharStyle73"/>
        </w:rPr>
        <w:t>(etap, gilza)</w:t>
      </w:r>
      <w:r>
        <w:rPr>
          <w:lang w:val="pl-PL" w:eastAsia="pl-PL" w:bidi="pl-PL"/>
          <w:w w:val="100"/>
          <w:spacing w:val="0"/>
          <w:color w:val="000000"/>
          <w:position w:val="0"/>
        </w:rPr>
        <w:t xml:space="preserve"> </w:t>
      </w:r>
      <w:r>
        <w:rPr>
          <w:lang w:val="en-US" w:eastAsia="en-US" w:bidi="en-US"/>
          <w:w w:val="100"/>
          <w:spacing w:val="0"/>
          <w:color w:val="000000"/>
          <w:position w:val="0"/>
        </w:rPr>
        <w:t>were noted as late as at the close of the 20</w:t>
      </w:r>
      <w:r>
        <w:rPr>
          <w:lang w:val="en-US" w:eastAsia="en-US" w:bidi="en-US"/>
          <w:vertAlign w:val="superscript"/>
          <w:w w:val="100"/>
          <w:spacing w:val="0"/>
          <w:color w:val="000000"/>
          <w:position w:val="0"/>
        </w:rPr>
        <w:t>th</w:t>
      </w:r>
      <w:r>
        <w:rPr>
          <w:lang w:val="en-US" w:eastAsia="en-US" w:bidi="en-US"/>
          <w:w w:val="100"/>
          <w:spacing w:val="0"/>
          <w:color w:val="000000"/>
          <w:position w:val="0"/>
        </w:rPr>
        <w:t xml:space="preserve"> century in the 20</w:t>
      </w:r>
      <w:r>
        <w:rPr>
          <w:lang w:val="en-US" w:eastAsia="en-US" w:bidi="en-US"/>
          <w:vertAlign w:val="superscript"/>
          <w:w w:val="100"/>
          <w:spacing w:val="0"/>
          <w:color w:val="000000"/>
          <w:position w:val="0"/>
        </w:rPr>
        <w:t>th</w:t>
      </w:r>
      <w:r>
        <w:rPr>
          <w:lang w:val="en-US" w:eastAsia="en-US" w:bidi="en-US"/>
          <w:w w:val="100"/>
          <w:spacing w:val="0"/>
          <w:color w:val="000000"/>
          <w:position w:val="0"/>
        </w:rPr>
        <w:t xml:space="preserve"> c. in the Vilnian Polish language. 10 words are the so-called Sovietisms, that is lexical items naming the Russian reality of the post-revolutionary period.</w:t>
      </w:r>
    </w:p>
    <w:p>
      <w:pPr>
        <w:pStyle w:val="Style26"/>
        <w:framePr w:w="7267" w:h="238" w:hRule="exact" w:wrap="none" w:vAnchor="page" w:hAnchor="page" w:x="3977" w:y="13143"/>
        <w:widowControl w:val="0"/>
        <w:keepNext w:val="0"/>
        <w:keepLines w:val="0"/>
        <w:shd w:val="clear" w:color="auto" w:fill="auto"/>
        <w:bidi w:val="0"/>
        <w:jc w:val="right"/>
        <w:spacing w:before="0" w:after="0" w:line="180" w:lineRule="exact"/>
        <w:ind w:left="0" w:right="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6"/>
        <w:framePr w:w="7267" w:h="508" w:hRule="exact" w:wrap="none" w:vAnchor="page" w:hAnchor="page" w:x="658" w:y="3490"/>
        <w:widowControl w:val="0"/>
        <w:keepNext w:val="0"/>
        <w:keepLines w:val="0"/>
        <w:shd w:val="clear" w:color="auto" w:fill="auto"/>
        <w:bidi w:val="0"/>
        <w:jc w:val="left"/>
        <w:spacing w:before="0" w:after="20" w:line="200" w:lineRule="exact"/>
        <w:ind w:left="0" w:right="0" w:firstLine="0"/>
      </w:pPr>
      <w:r>
        <w:rPr>
          <w:lang w:val="de-DE" w:eastAsia="de-DE" w:bidi="de-DE"/>
          <w:w w:val="100"/>
          <w:spacing w:val="0"/>
          <w:color w:val="000000"/>
          <w:position w:val="0"/>
        </w:rPr>
        <w:t>Tamara Graczykowska</w:t>
      </w:r>
    </w:p>
    <w:p>
      <w:pPr>
        <w:pStyle w:val="Style26"/>
        <w:framePr w:w="7267" w:h="508" w:hRule="exact" w:wrap="none" w:vAnchor="page" w:hAnchor="page" w:x="658" w:y="3490"/>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(Uniwersytet Kazimierza Wielkiego, Bydgoszcz)</w:t>
      </w:r>
    </w:p>
    <w:p>
      <w:pPr>
        <w:pStyle w:val="Style93"/>
        <w:framePr w:w="7267" w:h="1026" w:hRule="exact" w:wrap="none" w:vAnchor="page" w:hAnchor="page" w:x="658" w:y="4418"/>
        <w:widowControl w:val="0"/>
        <w:keepNext w:val="0"/>
        <w:keepLines w:val="0"/>
        <w:shd w:val="clear" w:color="auto" w:fill="auto"/>
        <w:bidi w:val="0"/>
        <w:spacing w:before="0" w:after="0" w:line="322" w:lineRule="exact"/>
        <w:ind w:left="0" w:right="20" w:firstLine="0"/>
      </w:pPr>
      <w:bookmarkStart w:id="18" w:name="bookmark18"/>
      <w:r>
        <w:rPr>
          <w:lang w:val="pl-PL" w:eastAsia="pl-PL" w:bidi="pl-PL"/>
          <w:sz w:val="24"/>
          <w:szCs w:val="24"/>
          <w:w w:val="100"/>
          <w:spacing w:val="0"/>
          <w:color w:val="000000"/>
          <w:position w:val="0"/>
        </w:rPr>
        <w:t>RUSYCYZMY LEKSYKALNE</w:t>
        <w:br/>
        <w:t>W KOWIEŃSKIM TYGODNIKU „CHATA RODZINNA”</w:t>
      </w:r>
      <w:bookmarkEnd w:id="18"/>
    </w:p>
    <w:p>
      <w:pPr>
        <w:pStyle w:val="Style93"/>
        <w:framePr w:w="7267" w:h="1026" w:hRule="exact" w:wrap="none" w:vAnchor="page" w:hAnchor="page" w:x="658" w:y="4418"/>
        <w:widowControl w:val="0"/>
        <w:keepNext w:val="0"/>
        <w:keepLines w:val="0"/>
        <w:shd w:val="clear" w:color="auto" w:fill="auto"/>
        <w:bidi w:val="0"/>
        <w:spacing w:before="0" w:after="0" w:line="322" w:lineRule="exact"/>
        <w:ind w:left="0" w:right="20" w:firstLine="0"/>
      </w:pPr>
      <w:bookmarkStart w:id="19" w:name="bookmark19"/>
      <w:r>
        <w:rPr>
          <w:lang w:val="pl-PL" w:eastAsia="pl-PL" w:bidi="pl-PL"/>
          <w:sz w:val="24"/>
          <w:szCs w:val="24"/>
          <w:w w:val="100"/>
          <w:spacing w:val="0"/>
          <w:color w:val="000000"/>
          <w:position w:val="0"/>
        </w:rPr>
        <w:t>(1922-1940)</w:t>
      </w:r>
      <w:bookmarkEnd w:id="19"/>
    </w:p>
    <w:p>
      <w:pPr>
        <w:pStyle w:val="Style13"/>
        <w:framePr w:w="7267" w:h="5642" w:hRule="exact" w:wrap="none" w:vAnchor="page" w:hAnchor="page" w:x="658" w:y="5767"/>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Sytuacja Polaków w Republice Litewskiej w okresie międzywojennym była niezwykle trudna. Praktycznie w każdej dziedzinie życia społecznego Polacy napotykali utrudnienia. W 1923 r. znikły polskie - i w ogóle wszel</w:t>
        <w:softHyphen/>
        <w:t>kie obcojęzyczne - napisy z miast i miasteczek.</w:t>
      </w:r>
      <w:r>
        <w:rPr>
          <w:lang w:val="pl-PL" w:eastAsia="pl-PL" w:bidi="pl-PL"/>
          <w:vertAlign w:val="superscript"/>
          <w:w w:val="100"/>
          <w:spacing w:val="0"/>
          <w:color w:val="000000"/>
          <w:position w:val="0"/>
        </w:rPr>
        <w:t>1</w:t>
      </w:r>
    </w:p>
    <w:p>
      <w:pPr>
        <w:pStyle w:val="Style13"/>
        <w:framePr w:w="7267" w:h="5642" w:hRule="exact" w:wrap="none" w:vAnchor="page" w:hAnchor="page" w:x="658" w:y="5767"/>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Władze dążyły też do usunięcia języka polskiego z liturgii.</w:t>
      </w:r>
      <w:r>
        <w:rPr>
          <w:lang w:val="pl-PL" w:eastAsia="pl-PL" w:bidi="pl-PL"/>
          <w:vertAlign w:val="superscript"/>
          <w:w w:val="100"/>
          <w:spacing w:val="0"/>
          <w:color w:val="000000"/>
          <w:position w:val="0"/>
        </w:rPr>
        <w:t>1 2</w:t>
      </w:r>
      <w:r>
        <w:rPr>
          <w:lang w:val="pl-PL" w:eastAsia="pl-PL" w:bidi="pl-PL"/>
          <w:w w:val="100"/>
          <w:spacing w:val="0"/>
          <w:color w:val="000000"/>
          <w:position w:val="0"/>
        </w:rPr>
        <w:t xml:space="preserve"> Republika Litewska nie utrzymywała stosunków dyplomatycznych z Polską, zatem zamieszkująca ją ludność narodowości polskiej została pozbawiona ja</w:t>
        <w:softHyphen/>
        <w:t>kichkolwiek kontaktów z terytorium etnicznym.</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Zakazem objęto wy</w:t>
        <w:softHyphen/>
        <w:t>mianę korespondencji z Polską, kolportaż książek i prasy, zabroniono też wyświetlania filmów z polskimi aktorami.</w:t>
      </w:r>
      <w:r>
        <w:rPr>
          <w:lang w:val="pl-PL" w:eastAsia="pl-PL" w:bidi="pl-PL"/>
          <w:vertAlign w:val="superscript"/>
          <w:w w:val="100"/>
          <w:spacing w:val="0"/>
          <w:color w:val="000000"/>
          <w:position w:val="0"/>
        </w:rPr>
        <w:t>4</w:t>
      </w:r>
    </w:p>
    <w:p>
      <w:pPr>
        <w:pStyle w:val="Style13"/>
        <w:framePr w:w="7267" w:h="5642" w:hRule="exact" w:wrap="none" w:vAnchor="page" w:hAnchor="page" w:x="658" w:y="5767"/>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Ważne miejsce w życiu Polaków na Litwie w dwudziestoleciu mię</w:t>
        <w:softHyphen/>
        <w:t>dzywojennym odgrywała prasa polska. Była ona wydawana przez wiele grup społecznych, zamieszczała wypowiedzi osób o różnych poglądach politycznych, zawsze jednak zmierzała do podtrzymywania ducha pol</w:t>
        <w:softHyphen/>
        <w:t>skiego i utrwalania polskości w niezwykle trudnych dla mniejszości pol</w:t>
        <w:softHyphen/>
        <w:t>skiej warunkach.</w:t>
      </w:r>
    </w:p>
    <w:p>
      <w:pPr>
        <w:pStyle w:val="Style13"/>
        <w:framePr w:w="7267" w:h="5642" w:hRule="exact" w:wrap="none" w:vAnchor="page" w:hAnchor="page" w:x="658" w:y="5767"/>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Spośród tytułów polskiej prasy na Litwie za najważniejszy uważa się tygodnik „Strzecha Rodzinna”, założony w 1922 r. przez Polską Frakcję Poselską (od 23 IX 1923 r. do 1940 r. wydawany jako „Chata Rodzinna”).</w:t>
      </w:r>
    </w:p>
    <w:p>
      <w:pPr>
        <w:pStyle w:val="Style13"/>
        <w:framePr w:w="7267" w:h="5642" w:hRule="exact" w:wrap="none" w:vAnchor="page" w:hAnchor="page" w:x="658" w:y="5767"/>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Wyjątkowo trudna sytuacja społeczno-polityczna Polaków w Repu</w:t>
        <w:softHyphen/>
        <w:t>blice Litewskiej, o której była mowa wyżej, potwierdzone fakty prześlado</w:t>
        <w:softHyphen/>
        <w:t>wania polskości i polszczyzny, a zwłaszcza gwałtowne odcięcie Polaków od terytoriów etnicznych i przerwanie kontaktu z żywym nurtem języka</w:t>
      </w:r>
    </w:p>
    <w:p>
      <w:pPr>
        <w:pStyle w:val="Style67"/>
        <w:framePr w:w="7248" w:h="452" w:hRule="exact" w:wrap="none" w:vAnchor="page" w:hAnchor="page" w:x="658" w:y="11691"/>
        <w:tabs>
          <w:tab w:leader="none" w:pos="487" w:val="left"/>
        </w:tabs>
        <w:widowControl w:val="0"/>
        <w:keepNext w:val="0"/>
        <w:keepLines w:val="0"/>
        <w:shd w:val="clear" w:color="auto" w:fill="auto"/>
        <w:bidi w:val="0"/>
        <w:jc w:val="left"/>
        <w:spacing w:before="0" w:after="0" w:line="211" w:lineRule="exact"/>
        <w:ind w:left="0" w:right="0" w:firstLine="400"/>
      </w:pPr>
      <w:r>
        <w:rPr>
          <w:rStyle w:val="CharStyle69"/>
          <w:vertAlign w:val="superscript"/>
          <w:i w:val="0"/>
          <w:iCs w:val="0"/>
        </w:rPr>
        <w:t>1</w:t>
      </w:r>
      <w:r>
        <w:rPr>
          <w:rStyle w:val="CharStyle69"/>
          <w:i w:val="0"/>
          <w:iCs w:val="0"/>
        </w:rPr>
        <w:tab/>
        <w:t xml:space="preserve">J. Albin, </w:t>
      </w:r>
      <w:r>
        <w:rPr>
          <w:lang w:val="pl-PL" w:eastAsia="pl-PL" w:bidi="pl-PL"/>
          <w:w w:val="100"/>
          <w:spacing w:val="0"/>
          <w:color w:val="000000"/>
          <w:position w:val="0"/>
        </w:rPr>
        <w:t>Liczba i rozmieszczenie Polaków na Litwie</w:t>
      </w:r>
      <w:r>
        <w:rPr>
          <w:rStyle w:val="CharStyle69"/>
          <w:i w:val="0"/>
          <w:iCs w:val="0"/>
        </w:rPr>
        <w:t xml:space="preserve"> [w:] W. Wrzesiński (red.), </w:t>
      </w:r>
      <w:r>
        <w:rPr>
          <w:lang w:val="pl-PL" w:eastAsia="pl-PL" w:bidi="pl-PL"/>
          <w:w w:val="100"/>
          <w:spacing w:val="0"/>
          <w:color w:val="000000"/>
          <w:position w:val="0"/>
        </w:rPr>
        <w:t>Liczba i rozmieszczenie Polaków w świecie</w:t>
      </w:r>
      <w:r>
        <w:rPr>
          <w:rStyle w:val="CharStyle69"/>
          <w:i w:val="0"/>
          <w:iCs w:val="0"/>
        </w:rPr>
        <w:t>, cz. II, Wrocław 1985, s. 276.</w:t>
      </w:r>
    </w:p>
    <w:p>
      <w:pPr>
        <w:pStyle w:val="Style62"/>
        <w:framePr w:w="7248" w:h="850" w:hRule="exact" w:wrap="none" w:vAnchor="page" w:hAnchor="page" w:x="658" w:y="12140"/>
        <w:tabs>
          <w:tab w:leader="none" w:pos="502"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2</w:t>
      </w:r>
      <w:r>
        <w:rPr>
          <w:lang w:val="pl-PL" w:eastAsia="pl-PL" w:bidi="pl-PL"/>
          <w:w w:val="100"/>
          <w:spacing w:val="0"/>
          <w:color w:val="000000"/>
          <w:position w:val="0"/>
        </w:rPr>
        <w:tab/>
        <w:t>Jak podaje „Chata Rodzinna”, „W kościele poszarytkowskim w Kownie w przeddzień Bożego Ciała ukazało się obwieszczenie proboszcza, że śpiewać podczas procesji będzie można jedynie po litewsku.” - „Chata Rodzinna” 1926, nr 21, s. 4.</w:t>
      </w:r>
    </w:p>
    <w:p>
      <w:pPr>
        <w:pStyle w:val="Style62"/>
        <w:framePr w:w="7248" w:h="637" w:hRule="exact" w:wrap="none" w:vAnchor="page" w:hAnchor="page" w:x="658" w:y="12985"/>
        <w:tabs>
          <w:tab w:leader="none" w:pos="514"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E. M. </w:t>
      </w:r>
      <w:r>
        <w:rPr>
          <w:lang w:val="de-DE" w:eastAsia="de-DE" w:bidi="de-DE"/>
          <w:w w:val="100"/>
          <w:spacing w:val="0"/>
          <w:color w:val="000000"/>
          <w:position w:val="0"/>
        </w:rPr>
        <w:t xml:space="preserve">Schummer </w:t>
      </w:r>
      <w:r>
        <w:rPr>
          <w:lang w:val="pl-PL" w:eastAsia="pl-PL" w:bidi="pl-PL"/>
          <w:w w:val="100"/>
          <w:spacing w:val="0"/>
          <w:color w:val="000000"/>
          <w:position w:val="0"/>
        </w:rPr>
        <w:t xml:space="preserve">Szermentowski, </w:t>
      </w:r>
      <w:r>
        <w:rPr>
          <w:rStyle w:val="CharStyle64"/>
        </w:rPr>
        <w:t>Litwa</w:t>
      </w:r>
      <w:r>
        <w:rPr>
          <w:lang w:val="pl-PL" w:eastAsia="pl-PL" w:bidi="pl-PL"/>
          <w:w w:val="100"/>
          <w:spacing w:val="0"/>
          <w:color w:val="000000"/>
          <w:position w:val="0"/>
        </w:rPr>
        <w:t xml:space="preserve">, Lwów 1933, s. 28. Aby dostać się do Polski, trzeba było jechać przez Łotwę lub Prusy, </w:t>
      </w:r>
      <w:r>
        <w:rPr>
          <w:lang w:val="cs-CZ" w:eastAsia="cs-CZ" w:bidi="cs-CZ"/>
          <w:w w:val="100"/>
          <w:spacing w:val="0"/>
          <w:color w:val="000000"/>
          <w:position w:val="0"/>
        </w:rPr>
        <w:t xml:space="preserve">zob. </w:t>
      </w:r>
      <w:r>
        <w:rPr>
          <w:lang w:val="pl-PL" w:eastAsia="pl-PL" w:bidi="pl-PL"/>
          <w:w w:val="100"/>
          <w:spacing w:val="0"/>
          <w:color w:val="000000"/>
          <w:position w:val="0"/>
        </w:rPr>
        <w:t xml:space="preserve">J. Żenkiewicz, </w:t>
      </w:r>
      <w:r>
        <w:rPr>
          <w:rStyle w:val="CharStyle64"/>
        </w:rPr>
        <w:t>Litwa na przestrzeni wieków i jej powiązania z Polską</w:t>
      </w:r>
      <w:r>
        <w:rPr>
          <w:lang w:val="pl-PL" w:eastAsia="pl-PL" w:bidi="pl-PL"/>
          <w:w w:val="100"/>
          <w:spacing w:val="0"/>
          <w:color w:val="000000"/>
          <w:position w:val="0"/>
        </w:rPr>
        <w:t>, Toruń 2001, s. 165.</w:t>
      </w:r>
    </w:p>
    <w:p>
      <w:pPr>
        <w:pStyle w:val="Style62"/>
        <w:framePr w:w="7248" w:h="243" w:hRule="exact" w:wrap="none" w:vAnchor="page" w:hAnchor="page" w:x="658" w:y="13621"/>
        <w:tabs>
          <w:tab w:leader="none" w:pos="541"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J. Albin, </w:t>
      </w:r>
      <w:r>
        <w:rPr>
          <w:rStyle w:val="CharStyle64"/>
        </w:rPr>
        <w:t>Liczba...,</w:t>
      </w:r>
      <w:r>
        <w:rPr>
          <w:lang w:val="pl-PL" w:eastAsia="pl-PL" w:bidi="pl-PL"/>
          <w:w w:val="100"/>
          <w:spacing w:val="0"/>
          <w:color w:val="000000"/>
          <w:position w:val="0"/>
        </w:rPr>
        <w:t xml:space="preserve"> s. 276.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2382" w:y="285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54</w:t>
      </w:r>
    </w:p>
    <w:p>
      <w:pPr>
        <w:pStyle w:val="Style19"/>
        <w:framePr w:wrap="none" w:vAnchor="page" w:hAnchor="page" w:x="4835" w:y="2866"/>
        <w:widowControl w:val="0"/>
        <w:keepNext w:val="0"/>
        <w:keepLines w:val="0"/>
        <w:shd w:val="clear" w:color="auto" w:fill="auto"/>
        <w:bidi w:val="0"/>
        <w:jc w:val="left"/>
        <w:spacing w:before="0" w:after="0" w:line="160" w:lineRule="exact"/>
        <w:ind w:left="0" w:right="0" w:firstLine="0"/>
      </w:pPr>
      <w:r>
        <w:rPr>
          <w:lang w:val="de-DE" w:eastAsia="de-DE" w:bidi="de-DE"/>
          <w:w w:val="100"/>
          <w:spacing w:val="0"/>
          <w:color w:val="000000"/>
          <w:position w:val="0"/>
        </w:rPr>
        <w:t>TAMARA GRACZYKOWSKA</w:t>
      </w:r>
    </w:p>
    <w:p>
      <w:pPr>
        <w:pStyle w:val="Style13"/>
        <w:framePr w:w="7301" w:h="9012" w:hRule="exact" w:wrap="none" w:vAnchor="page" w:hAnchor="page" w:x="2310" w:y="3284"/>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ojczystego, odradzającego się i oczyszczającego z obcych naleciałości po latach zaborów - wszystko to miało wpływ na jakość miejscowej polsz</w:t>
        <w:softHyphen/>
        <w:t>czyzny.</w:t>
      </w:r>
    </w:p>
    <w:p>
      <w:pPr>
        <w:pStyle w:val="Style13"/>
        <w:framePr w:w="7301" w:h="9012" w:hRule="exact" w:wrap="none" w:vAnchor="page" w:hAnchor="page" w:x="2310" w:y="3284"/>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W artykule wykorzystano materiał leksykalny zawarty w mojej pracy </w:t>
      </w:r>
      <w:r>
        <w:rPr>
          <w:rStyle w:val="CharStyle61"/>
        </w:rPr>
        <w:t>Język kowieńskiego tygodnika „Chata Rodzinna”. Przyczynek do badań nad polszczyzną pólnocnokresową w dwudziestoleciu międzywojennym.</w:t>
      </w:r>
      <w:r>
        <w:rPr>
          <w:rStyle w:val="CharStyle61"/>
          <w:vertAlign w:val="superscript"/>
        </w:rPr>
        <w:t xml:space="preserve">5 </w:t>
      </w:r>
      <w:r>
        <w:rPr>
          <w:lang w:val="pl-PL" w:eastAsia="pl-PL" w:bidi="pl-PL"/>
          <w:w w:val="100"/>
          <w:spacing w:val="0"/>
          <w:color w:val="000000"/>
          <w:position w:val="0"/>
        </w:rPr>
        <w:t>Wśród osobliwości języka „Chaty Rodzinnej” największy odsetek stano</w:t>
        <w:softHyphen/>
        <w:t>wią wyrazy należące do starszego słownictwa ogólnopolskiego (w tym jednostki przestarzałe, recesywne oraz archaizmy). Kolejną liczną grupę tworzą rusycyzmy (stanowią one 25,6% wszystkich jednostek słowni</w:t>
        <w:softHyphen/>
        <w:t>kowych). Znaczny jest też udział lituanizmów oraz białorutenizmów. W „Chacie Rodzinnej” pojawiły się też ukrainizmy. Stosunkowo często występowały w kowieńskim tygodniku efemerydy oraz jednostki margi</w:t>
        <w:softHyphen/>
        <w:t>nalne. Redaktorzy używali też wyrazów gwarowych.</w:t>
      </w:r>
    </w:p>
    <w:p>
      <w:pPr>
        <w:pStyle w:val="Style13"/>
        <w:framePr w:w="7301" w:h="9012" w:hRule="exact" w:wrap="none" w:vAnchor="page" w:hAnchor="page" w:x="2310" w:y="3284"/>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W niniejszym artykule chciałabym zaprezentować jedynie część ru</w:t>
        <w:softHyphen/>
        <w:t>sycyzmów, które zostały wyekscerpowane z „Chaty Rodzinnej”. Uwzględ</w:t>
        <w:softHyphen/>
        <w:t>niono tylko te słowa, które nie zostały poświadczone we współczesnej polszczyźnie północnokresowej.</w:t>
      </w:r>
      <w:r>
        <w:rPr>
          <w:lang w:val="pl-PL" w:eastAsia="pl-PL" w:bidi="pl-PL"/>
          <w:vertAlign w:val="superscript"/>
          <w:w w:val="100"/>
          <w:spacing w:val="0"/>
          <w:color w:val="000000"/>
          <w:position w:val="0"/>
        </w:rPr>
        <w:t>6</w:t>
      </w:r>
    </w:p>
    <w:p>
      <w:pPr>
        <w:pStyle w:val="Style13"/>
        <w:framePr w:w="7301" w:h="9012" w:hRule="exact" w:wrap="none" w:vAnchor="page" w:hAnchor="page" w:x="2310" w:y="3284"/>
        <w:widowControl w:val="0"/>
        <w:keepNext w:val="0"/>
        <w:keepLines w:val="0"/>
        <w:shd w:val="clear" w:color="auto" w:fill="auto"/>
        <w:bidi w:val="0"/>
        <w:jc w:val="both"/>
        <w:spacing w:before="0" w:after="180" w:line="240" w:lineRule="exact"/>
        <w:ind w:left="0" w:right="0" w:firstLine="420"/>
      </w:pPr>
      <w:r>
        <w:rPr>
          <w:lang w:val="pl-PL" w:eastAsia="pl-PL" w:bidi="pl-PL"/>
          <w:w w:val="100"/>
          <w:spacing w:val="0"/>
          <w:color w:val="000000"/>
          <w:position w:val="0"/>
        </w:rPr>
        <w:t>Zgromadzone słownictwo przedstawiam w kolejności alfabetycznej.</w:t>
      </w:r>
    </w:p>
    <w:p>
      <w:pPr>
        <w:pStyle w:val="Style13"/>
        <w:framePr w:w="7301" w:h="9012" w:hRule="exact" w:wrap="none" w:vAnchor="page" w:hAnchor="page" w:x="2310" w:y="3284"/>
        <w:widowControl w:val="0"/>
        <w:keepNext w:val="0"/>
        <w:keepLines w:val="0"/>
        <w:shd w:val="clear" w:color="auto" w:fill="auto"/>
        <w:bidi w:val="0"/>
        <w:jc w:val="both"/>
        <w:spacing w:before="0" w:after="0" w:line="240" w:lineRule="exact"/>
        <w:ind w:left="0" w:right="0" w:firstLine="420"/>
      </w:pPr>
      <w:r>
        <w:rPr>
          <w:rStyle w:val="CharStyle61"/>
        </w:rPr>
        <w:t>bezumny</w:t>
      </w:r>
      <w:r>
        <w:rPr>
          <w:lang w:val="pl-PL" w:eastAsia="pl-PL" w:bidi="pl-PL"/>
          <w:w w:val="100"/>
          <w:spacing w:val="0"/>
          <w:color w:val="000000"/>
          <w:position w:val="0"/>
        </w:rPr>
        <w:t xml:space="preserve"> 'szalony, nierozumny’: „Bo te cara sołdaty, </w:t>
      </w:r>
      <w:r>
        <w:rPr>
          <w:lang w:val="ru-RU" w:eastAsia="ru-RU" w:bidi="ru-RU"/>
          <w:w w:val="100"/>
          <w:spacing w:val="0"/>
          <w:color w:val="000000"/>
          <w:position w:val="0"/>
        </w:rPr>
        <w:t xml:space="preserve">// </w:t>
      </w:r>
      <w:r>
        <w:rPr>
          <w:lang w:val="pl-PL" w:eastAsia="pl-PL" w:bidi="pl-PL"/>
          <w:w w:val="100"/>
          <w:spacing w:val="0"/>
          <w:color w:val="000000"/>
          <w:position w:val="0"/>
        </w:rPr>
        <w:t>Tak jak rzym</w:t>
        <w:softHyphen/>
        <w:t xml:space="preserve">skich wojsk </w:t>
      </w:r>
      <w:r>
        <w:rPr>
          <w:lang w:val="cs-CZ" w:eastAsia="cs-CZ" w:bidi="cs-CZ"/>
          <w:w w:val="100"/>
          <w:spacing w:val="0"/>
          <w:color w:val="000000"/>
          <w:position w:val="0"/>
        </w:rPr>
        <w:t xml:space="preserve">katy, </w:t>
      </w:r>
      <w:r>
        <w:rPr>
          <w:lang w:val="ru-RU" w:eastAsia="ru-RU" w:bidi="ru-RU"/>
          <w:w w:val="100"/>
          <w:spacing w:val="0"/>
          <w:color w:val="000000"/>
          <w:position w:val="0"/>
        </w:rPr>
        <w:t xml:space="preserve">// </w:t>
      </w:r>
      <w:r>
        <w:rPr>
          <w:lang w:val="pl-PL" w:eastAsia="pl-PL" w:bidi="pl-PL"/>
          <w:w w:val="100"/>
          <w:spacing w:val="0"/>
          <w:color w:val="000000"/>
          <w:position w:val="0"/>
        </w:rPr>
        <w:t xml:space="preserve">Nie wiedzieli bezumni co czynią” </w:t>
      </w:r>
      <w:r>
        <w:rPr>
          <w:lang w:val="ru-RU" w:eastAsia="ru-RU" w:bidi="ru-RU"/>
          <w:w w:val="100"/>
          <w:spacing w:val="0"/>
          <w:color w:val="000000"/>
          <w:position w:val="0"/>
        </w:rPr>
        <w:t>-31/</w:t>
      </w:r>
      <w:r>
        <w:rPr>
          <w:lang w:val="pl-PL" w:eastAsia="pl-PL" w:bidi="pl-PL"/>
          <w:w w:val="100"/>
          <w:spacing w:val="0"/>
          <w:color w:val="000000"/>
          <w:position w:val="0"/>
        </w:rPr>
        <w:t>16/2;</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wcze</w:t>
        <w:softHyphen/>
        <w:t xml:space="preserve">śniejsze poświadczenia z Kresów pn.-wsch. w </w:t>
      </w:r>
      <w:r>
        <w:rPr>
          <w:lang w:val="cs-CZ" w:eastAsia="cs-CZ" w:bidi="cs-CZ"/>
          <w:w w:val="100"/>
          <w:spacing w:val="0"/>
          <w:color w:val="000000"/>
          <w:position w:val="0"/>
        </w:rPr>
        <w:t xml:space="preserve">SmoP </w:t>
      </w:r>
      <w:r>
        <w:rPr>
          <w:lang w:val="pl-PL" w:eastAsia="pl-PL" w:bidi="pl-PL"/>
          <w:w w:val="100"/>
          <w:spacing w:val="0"/>
          <w:color w:val="000000"/>
          <w:position w:val="0"/>
        </w:rPr>
        <w:t>149</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(z ros.) oraz PihZZ 126 </w:t>
      </w:r>
      <w:r>
        <w:rPr>
          <w:rStyle w:val="CharStyle61"/>
        </w:rPr>
        <w:t>(bezumstwo</w:t>
      </w:r>
      <w:r>
        <w:rPr>
          <w:lang w:val="pl-PL" w:eastAsia="pl-PL" w:bidi="pl-PL"/>
          <w:w w:val="100"/>
          <w:spacing w:val="0"/>
          <w:color w:val="000000"/>
          <w:position w:val="0"/>
        </w:rPr>
        <w:t xml:space="preserve"> 'brak rozumu*); rejestruje SL z kwalif. </w:t>
      </w:r>
      <w:r>
        <w:rPr>
          <w:rStyle w:val="CharStyle61"/>
        </w:rPr>
        <w:t>dziś nieużyw.;</w:t>
      </w:r>
      <w:r>
        <w:rPr>
          <w:lang w:val="pl-PL" w:eastAsia="pl-PL" w:bidi="pl-PL"/>
          <w:w w:val="100"/>
          <w:spacing w:val="0"/>
          <w:color w:val="000000"/>
          <w:position w:val="0"/>
        </w:rPr>
        <w:t xml:space="preserve"> w SWil </w:t>
      </w:r>
      <w:r>
        <w:rPr>
          <w:lang w:val="en-US" w:eastAsia="en-US" w:bidi="en-US"/>
          <w:w w:val="100"/>
          <w:spacing w:val="0"/>
          <w:color w:val="000000"/>
          <w:position w:val="0"/>
        </w:rPr>
        <w:t xml:space="preserve">'ts.' </w:t>
      </w:r>
      <w:r>
        <w:rPr>
          <w:lang w:val="pl-PL" w:eastAsia="pl-PL" w:bidi="pl-PL"/>
          <w:w w:val="100"/>
          <w:spacing w:val="0"/>
          <w:color w:val="000000"/>
          <w:position w:val="0"/>
        </w:rPr>
        <w:t xml:space="preserve">(ze wskazaniem na ros. genezę), w SW jako </w:t>
      </w:r>
      <w:r>
        <w:rPr>
          <w:rStyle w:val="CharStyle61"/>
        </w:rPr>
        <w:t>stpol.;</w:t>
      </w:r>
      <w:r>
        <w:rPr>
          <w:lang w:val="pl-PL" w:eastAsia="pl-PL" w:bidi="pl-PL"/>
          <w:w w:val="100"/>
          <w:spacing w:val="0"/>
          <w:color w:val="000000"/>
          <w:position w:val="0"/>
        </w:rPr>
        <w:t xml:space="preserve"> ros. </w:t>
      </w:r>
      <w:r>
        <w:rPr>
          <w:rStyle w:val="CharStyle61"/>
          <w:lang w:val="ru-RU" w:eastAsia="ru-RU" w:bidi="ru-RU"/>
        </w:rPr>
        <w:t>безумный</w:t>
      </w:r>
      <w:r>
        <w:rPr>
          <w:lang w:val="ru-RU" w:eastAsia="ru-RU" w:bidi="ru-RU"/>
          <w:w w:val="100"/>
          <w:spacing w:val="0"/>
          <w:color w:val="000000"/>
          <w:position w:val="0"/>
        </w:rPr>
        <w:t xml:space="preserve"> </w:t>
      </w:r>
      <w:r>
        <w:rPr>
          <w:lang w:val="de-DE" w:eastAsia="de-DE" w:bidi="de-DE"/>
          <w:w w:val="100"/>
          <w:spacing w:val="0"/>
          <w:color w:val="000000"/>
          <w:position w:val="0"/>
        </w:rPr>
        <w:t>(TSR</w:t>
      </w:r>
      <w:r>
        <w:rPr>
          <w:lang w:val="pl-PL" w:eastAsia="pl-PL" w:bidi="pl-PL"/>
          <w:w w:val="100"/>
          <w:spacing w:val="0"/>
          <w:color w:val="000000"/>
          <w:position w:val="0"/>
        </w:rPr>
        <w:t>Ja);</w:t>
      </w:r>
    </w:p>
    <w:p>
      <w:pPr>
        <w:pStyle w:val="Style13"/>
        <w:framePr w:w="7301" w:h="9012" w:hRule="exact" w:wrap="none" w:vAnchor="page" w:hAnchor="page" w:x="2310" w:y="3284"/>
        <w:widowControl w:val="0"/>
        <w:keepNext w:val="0"/>
        <w:keepLines w:val="0"/>
        <w:shd w:val="clear" w:color="auto" w:fill="auto"/>
        <w:bidi w:val="0"/>
        <w:jc w:val="both"/>
        <w:spacing w:before="0" w:after="0" w:line="240" w:lineRule="exact"/>
        <w:ind w:left="0" w:right="0" w:firstLine="420"/>
      </w:pPr>
      <w:r>
        <w:rPr>
          <w:rStyle w:val="CharStyle61"/>
        </w:rPr>
        <w:t>brodjaga</w:t>
      </w:r>
      <w:r>
        <w:rPr>
          <w:lang w:val="pl-PL" w:eastAsia="pl-PL" w:bidi="pl-PL"/>
          <w:w w:val="100"/>
          <w:spacing w:val="0"/>
          <w:color w:val="000000"/>
          <w:position w:val="0"/>
        </w:rPr>
        <w:t xml:space="preserve"> 'włóczęga*: „Posadzili go przy tem z brodjagami” (...) - </w:t>
      </w:r>
      <w:r>
        <w:rPr>
          <w:lang w:val="ru-RU" w:eastAsia="ru-RU" w:bidi="ru-RU"/>
          <w:w w:val="100"/>
          <w:spacing w:val="0"/>
          <w:color w:val="000000"/>
          <w:position w:val="0"/>
        </w:rPr>
        <w:t xml:space="preserve">29/2/5; </w:t>
      </w:r>
      <w:r>
        <w:rPr>
          <w:lang w:val="pl-PL" w:eastAsia="pl-PL" w:bidi="pl-PL"/>
          <w:w w:val="100"/>
          <w:spacing w:val="0"/>
          <w:color w:val="000000"/>
          <w:position w:val="0"/>
        </w:rPr>
        <w:t xml:space="preserve">wcześniejsze poświadczenia z Kresów pn.-wsch. w KurzW 338 (w postaci </w:t>
      </w:r>
      <w:r>
        <w:rPr>
          <w:rStyle w:val="CharStyle61"/>
        </w:rPr>
        <w:t>brodiaha</w:t>
      </w:r>
      <w:r>
        <w:rPr>
          <w:lang w:val="pl-PL" w:eastAsia="pl-PL" w:bidi="pl-PL"/>
          <w:w w:val="100"/>
          <w:spacing w:val="0"/>
          <w:color w:val="000000"/>
          <w:position w:val="0"/>
        </w:rPr>
        <w:t xml:space="preserve">); jest też zapis z polszczyzny pod zaborem ros. (ros. w SGW); ros. </w:t>
      </w:r>
      <w:r>
        <w:rPr>
          <w:rStyle w:val="CharStyle61"/>
          <w:lang w:val="ru-RU" w:eastAsia="ru-RU" w:bidi="ru-RU"/>
        </w:rPr>
        <w:t>бродяга</w:t>
      </w:r>
      <w:r>
        <w:rPr>
          <w:lang w:val="ru-RU" w:eastAsia="ru-RU" w:bidi="ru-RU"/>
          <w:w w:val="100"/>
          <w:spacing w:val="0"/>
          <w:color w:val="000000"/>
          <w:position w:val="0"/>
        </w:rPr>
        <w:t xml:space="preserve"> </w:t>
      </w:r>
      <w:r>
        <w:rPr>
          <w:lang w:val="pl-PL" w:eastAsia="pl-PL" w:bidi="pl-PL"/>
          <w:w w:val="100"/>
          <w:spacing w:val="0"/>
          <w:color w:val="000000"/>
          <w:position w:val="0"/>
        </w:rPr>
        <w:t>(TSRJa);</w:t>
      </w:r>
    </w:p>
    <w:p>
      <w:pPr>
        <w:pStyle w:val="Style13"/>
        <w:framePr w:w="7301" w:h="9012" w:hRule="exact" w:wrap="none" w:vAnchor="page" w:hAnchor="page" w:x="2310" w:y="3284"/>
        <w:widowControl w:val="0"/>
        <w:keepNext w:val="0"/>
        <w:keepLines w:val="0"/>
        <w:shd w:val="clear" w:color="auto" w:fill="auto"/>
        <w:bidi w:val="0"/>
        <w:jc w:val="both"/>
        <w:spacing w:before="0" w:after="0" w:line="240" w:lineRule="exact"/>
        <w:ind w:left="0" w:right="0" w:firstLine="420"/>
      </w:pPr>
      <w:r>
        <w:rPr>
          <w:rStyle w:val="CharStyle61"/>
        </w:rPr>
        <w:t>carysta</w:t>
      </w:r>
      <w:r>
        <w:rPr>
          <w:lang w:val="pl-PL" w:eastAsia="pl-PL" w:bidi="pl-PL"/>
          <w:w w:val="100"/>
          <w:spacing w:val="0"/>
          <w:color w:val="000000"/>
          <w:position w:val="0"/>
        </w:rPr>
        <w:t xml:space="preserve"> 'zwolennik caryzmu*: „Prasa podaje wiadomość w związku z tajemniczym zniknięciem z Paryża gen. Kutiepowa, znanego przy</w:t>
        <w:softHyphen/>
        <w:t xml:space="preserve">wódcy rosyjskich carystów (...)” - </w:t>
      </w:r>
      <w:r>
        <w:rPr>
          <w:lang w:val="ru-RU" w:eastAsia="ru-RU" w:bidi="ru-RU"/>
          <w:w w:val="100"/>
          <w:spacing w:val="0"/>
          <w:color w:val="000000"/>
          <w:position w:val="0"/>
        </w:rPr>
        <w:t>30/</w:t>
      </w:r>
      <w:r>
        <w:rPr>
          <w:lang w:val="pl-PL" w:eastAsia="pl-PL" w:bidi="pl-PL"/>
          <w:w w:val="100"/>
          <w:spacing w:val="0"/>
          <w:color w:val="000000"/>
          <w:position w:val="0"/>
        </w:rPr>
        <w:t xml:space="preserve">11 </w:t>
      </w:r>
      <w:r>
        <w:rPr>
          <w:lang w:val="ru-RU" w:eastAsia="ru-RU" w:bidi="ru-RU"/>
          <w:w w:val="100"/>
          <w:spacing w:val="0"/>
          <w:color w:val="000000"/>
          <w:position w:val="0"/>
        </w:rPr>
        <w:t xml:space="preserve">/4; </w:t>
      </w:r>
      <w:r>
        <w:rPr>
          <w:lang w:val="pl-PL" w:eastAsia="pl-PL" w:bidi="pl-PL"/>
          <w:w w:val="100"/>
          <w:spacing w:val="0"/>
          <w:color w:val="000000"/>
          <w:position w:val="0"/>
        </w:rPr>
        <w:t xml:space="preserve">wcześniejsze poświadczenie z Kresów pn.-wsch. w SJAM; ros. </w:t>
      </w:r>
      <w:r>
        <w:rPr>
          <w:rStyle w:val="CharStyle61"/>
          <w:lang w:val="ru-RU" w:eastAsia="ru-RU" w:bidi="ru-RU"/>
        </w:rPr>
        <w:t>царист</w:t>
      </w:r>
      <w:r>
        <w:rPr>
          <w:lang w:val="ru-RU" w:eastAsia="ru-RU" w:bidi="ru-RU"/>
          <w:w w:val="100"/>
          <w:spacing w:val="0"/>
          <w:color w:val="000000"/>
          <w:position w:val="0"/>
        </w:rPr>
        <w:t xml:space="preserve"> </w:t>
      </w:r>
      <w:r>
        <w:rPr>
          <w:lang w:val="pl-PL" w:eastAsia="pl-PL" w:bidi="pl-PL"/>
          <w:w w:val="100"/>
          <w:spacing w:val="0"/>
          <w:color w:val="000000"/>
          <w:position w:val="0"/>
        </w:rPr>
        <w:t>('zwolennik carskiego reżimu* w SSRLJa);</w:t>
      </w:r>
    </w:p>
    <w:p>
      <w:pPr>
        <w:pStyle w:val="Style13"/>
        <w:framePr w:w="7301" w:h="9012" w:hRule="exact" w:wrap="none" w:vAnchor="page" w:hAnchor="page" w:x="2310" w:y="3284"/>
        <w:widowControl w:val="0"/>
        <w:keepNext w:val="0"/>
        <w:keepLines w:val="0"/>
        <w:shd w:val="clear" w:color="auto" w:fill="auto"/>
        <w:bidi w:val="0"/>
        <w:jc w:val="both"/>
        <w:spacing w:before="0" w:after="0" w:line="240" w:lineRule="exact"/>
        <w:ind w:left="0" w:right="0" w:firstLine="420"/>
      </w:pPr>
      <w:r>
        <w:rPr>
          <w:rStyle w:val="CharStyle61"/>
        </w:rPr>
        <w:t>czaj</w:t>
      </w:r>
      <w:r>
        <w:rPr>
          <w:lang w:val="pl-PL" w:eastAsia="pl-PL" w:bidi="pl-PL"/>
          <w:w w:val="100"/>
          <w:spacing w:val="0"/>
          <w:color w:val="000000"/>
          <w:position w:val="0"/>
        </w:rPr>
        <w:t xml:space="preserve"> 'herbata*: „(...) w domach starszyzna swym dawnym zwycza</w:t>
        <w:softHyphen/>
        <w:t xml:space="preserve">jem (...) gra w karty, przepija szampanem i czajem (...)** </w:t>
      </w:r>
      <w:r>
        <w:rPr>
          <w:lang w:val="ru-RU" w:eastAsia="ru-RU" w:bidi="ru-RU"/>
          <w:w w:val="100"/>
          <w:spacing w:val="0"/>
          <w:color w:val="000000"/>
          <w:position w:val="0"/>
        </w:rPr>
        <w:t xml:space="preserve">-31/12/2 </w:t>
      </w:r>
      <w:r>
        <w:rPr>
          <w:lang w:val="pl-PL" w:eastAsia="pl-PL" w:bidi="pl-PL"/>
          <w:w w:val="100"/>
          <w:spacing w:val="0"/>
          <w:color w:val="000000"/>
          <w:position w:val="0"/>
        </w:rPr>
        <w:t>oraz</w:t>
      </w:r>
    </w:p>
    <w:p>
      <w:pPr>
        <w:pStyle w:val="Style62"/>
        <w:framePr w:w="7238" w:h="659" w:hRule="exact" w:wrap="none" w:vAnchor="page" w:hAnchor="page" w:x="2325" w:y="12731"/>
        <w:tabs>
          <w:tab w:leader="none" w:pos="504" w:val="left"/>
        </w:tabs>
        <w:widowControl w:val="0"/>
        <w:keepNext w:val="0"/>
        <w:keepLines w:val="0"/>
        <w:shd w:val="clear" w:color="auto" w:fill="auto"/>
        <w:bidi w:val="0"/>
        <w:spacing w:before="0" w:after="0" w:line="209" w:lineRule="exact"/>
        <w:ind w:left="0" w:right="0" w:firstLine="40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Jest to maszynopis rozprawy doktorskiej napisanej pod kierunkiem </w:t>
      </w:r>
      <w:r>
        <w:rPr>
          <w:lang w:val="en-US" w:eastAsia="en-US" w:bidi="en-US"/>
          <w:w w:val="100"/>
          <w:spacing w:val="0"/>
          <w:color w:val="000000"/>
          <w:position w:val="0"/>
        </w:rPr>
        <w:t xml:space="preserve">prof, </w:t>
      </w:r>
      <w:r>
        <w:rPr>
          <w:lang w:val="pl-PL" w:eastAsia="pl-PL" w:bidi="pl-PL"/>
          <w:w w:val="100"/>
          <w:spacing w:val="0"/>
          <w:color w:val="000000"/>
          <w:position w:val="0"/>
        </w:rPr>
        <w:t>dr hab. Jolanty Mędelskiej i obronionej na Wydziale Filologicznym Uniwersytetu im. Mikołaja Kopernika w Toruniu w maju 2003 r.</w:t>
      </w:r>
    </w:p>
    <w:p>
      <w:pPr>
        <w:pStyle w:val="Style62"/>
        <w:framePr w:w="7238" w:h="419" w:hRule="exact" w:wrap="none" w:vAnchor="page" w:hAnchor="page" w:x="2325" w:y="13391"/>
        <w:tabs>
          <w:tab w:leader="none" w:pos="516" w:val="left"/>
        </w:tabs>
        <w:widowControl w:val="0"/>
        <w:keepNext w:val="0"/>
        <w:keepLines w:val="0"/>
        <w:shd w:val="clear" w:color="auto" w:fill="auto"/>
        <w:bidi w:val="0"/>
        <w:jc w:val="left"/>
        <w:spacing w:before="0" w:after="0" w:line="209" w:lineRule="exact"/>
        <w:ind w:left="0" w:right="0" w:firstLine="400"/>
      </w:pPr>
      <w:r>
        <w:rPr>
          <w:lang w:val="pl-PL" w:eastAsia="pl-PL" w:bidi="pl-PL"/>
          <w:vertAlign w:val="superscript"/>
          <w:w w:val="100"/>
          <w:spacing w:val="0"/>
          <w:color w:val="000000"/>
          <w:position w:val="0"/>
        </w:rPr>
        <w:t>6</w:t>
      </w:r>
      <w:r>
        <w:rPr>
          <w:lang w:val="pl-PL" w:eastAsia="pl-PL" w:bidi="pl-PL"/>
          <w:w w:val="100"/>
          <w:spacing w:val="0"/>
          <w:color w:val="000000"/>
          <w:position w:val="0"/>
        </w:rPr>
        <w:tab/>
        <w:t>Możliwe jest, że wyrazy te zarejestrowali inni badacze, ale w przejrzanych przeze mnie źródłach nie znalazły one potwierdzenia.</w:t>
      </w:r>
    </w:p>
    <w:p>
      <w:pPr>
        <w:pStyle w:val="Style62"/>
        <w:framePr w:w="7238" w:h="211" w:hRule="exact" w:wrap="none" w:vAnchor="page" w:hAnchor="page" w:x="2325" w:y="13811"/>
        <w:tabs>
          <w:tab w:leader="none" w:pos="550" w:val="left"/>
        </w:tabs>
        <w:widowControl w:val="0"/>
        <w:keepNext w:val="0"/>
        <w:keepLines w:val="0"/>
        <w:shd w:val="clear" w:color="auto" w:fill="auto"/>
        <w:bidi w:val="0"/>
        <w:spacing w:before="0" w:after="0" w:line="209" w:lineRule="exact"/>
        <w:ind w:left="38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Cyfry oznaczają kolejno: rok wydania gazety, numer oraz stronę.</w:t>
      </w:r>
    </w:p>
    <w:p>
      <w:pPr>
        <w:pStyle w:val="Style62"/>
        <w:framePr w:w="7238" w:h="242" w:hRule="exact" w:wrap="none" w:vAnchor="page" w:hAnchor="page" w:x="2325" w:y="14023"/>
        <w:tabs>
          <w:tab w:leader="none" w:pos="543" w:val="left"/>
        </w:tabs>
        <w:widowControl w:val="0"/>
        <w:keepNext w:val="0"/>
        <w:keepLines w:val="0"/>
        <w:shd w:val="clear" w:color="auto" w:fill="auto"/>
        <w:bidi w:val="0"/>
        <w:spacing w:before="0" w:after="0" w:line="209" w:lineRule="exact"/>
        <w:ind w:left="38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t>Wykaz skrótów znajduje się na końcu artykułu.</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2365" w:y="285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56</w:t>
      </w:r>
    </w:p>
    <w:p>
      <w:pPr>
        <w:pStyle w:val="Style19"/>
        <w:framePr w:wrap="none" w:vAnchor="page" w:hAnchor="page" w:x="4823" w:y="2856"/>
        <w:widowControl w:val="0"/>
        <w:keepNext w:val="0"/>
        <w:keepLines w:val="0"/>
        <w:shd w:val="clear" w:color="auto" w:fill="auto"/>
        <w:bidi w:val="0"/>
        <w:jc w:val="left"/>
        <w:spacing w:before="0" w:after="0" w:line="160" w:lineRule="exact"/>
        <w:ind w:left="0" w:right="0" w:firstLine="0"/>
      </w:pPr>
      <w:r>
        <w:rPr>
          <w:lang w:val="de-DE" w:eastAsia="de-DE" w:bidi="de-DE"/>
          <w:w w:val="100"/>
          <w:spacing w:val="0"/>
          <w:color w:val="000000"/>
          <w:position w:val="0"/>
        </w:rPr>
        <w:t>TAMARA GRACZYKOWSKA</w:t>
      </w:r>
    </w:p>
    <w:p>
      <w:pPr>
        <w:pStyle w:val="Style13"/>
        <w:framePr w:w="7296" w:h="10468" w:hRule="exact" w:wrap="none" w:vAnchor="page" w:hAnchor="page" w:x="2293" w:y="3278"/>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rykańskich władz” </w:t>
      </w:r>
      <w:r>
        <w:rPr>
          <w:lang w:val="de-DE" w:eastAsia="de-DE" w:bidi="de-DE"/>
          <w:w w:val="100"/>
          <w:spacing w:val="0"/>
          <w:color w:val="000000"/>
          <w:position w:val="0"/>
        </w:rPr>
        <w:t xml:space="preserve">- </w:t>
      </w:r>
      <w:r>
        <w:rPr>
          <w:lang w:val="ru-RU" w:eastAsia="ru-RU" w:bidi="ru-RU"/>
          <w:w w:val="100"/>
          <w:spacing w:val="0"/>
          <w:color w:val="000000"/>
          <w:position w:val="0"/>
        </w:rPr>
        <w:t xml:space="preserve">29/51/4; </w:t>
      </w:r>
      <w:r>
        <w:rPr>
          <w:lang w:val="pl-PL" w:eastAsia="pl-PL" w:bidi="pl-PL"/>
          <w:w w:val="100"/>
          <w:spacing w:val="0"/>
          <w:color w:val="000000"/>
          <w:position w:val="0"/>
        </w:rPr>
        <w:t xml:space="preserve">wcześniejsze poświadczenie z Kresów pn.-wsch. w SJAM (‘poruszony moralnie’); kalka </w:t>
      </w:r>
      <w:r>
        <w:rPr>
          <w:lang w:val="cs-CZ" w:eastAsia="cs-CZ" w:bidi="cs-CZ"/>
          <w:w w:val="100"/>
          <w:spacing w:val="0"/>
          <w:color w:val="000000"/>
          <w:position w:val="0"/>
        </w:rPr>
        <w:t xml:space="preserve">sem. </w:t>
      </w:r>
      <w:r>
        <w:rPr>
          <w:lang w:val="pl-PL" w:eastAsia="pl-PL" w:bidi="pl-PL"/>
          <w:w w:val="100"/>
          <w:spacing w:val="0"/>
          <w:color w:val="000000"/>
          <w:position w:val="0"/>
        </w:rPr>
        <w:t xml:space="preserve">ros. </w:t>
      </w:r>
      <w:r>
        <w:rPr>
          <w:rStyle w:val="CharStyle61"/>
          <w:lang w:val="ru-RU" w:eastAsia="ru-RU" w:bidi="ru-RU"/>
        </w:rPr>
        <w:t xml:space="preserve">тронутый </w:t>
      </w:r>
      <w:r>
        <w:rPr>
          <w:lang w:val="pl-PL" w:eastAsia="pl-PL" w:bidi="pl-PL"/>
          <w:w w:val="100"/>
          <w:spacing w:val="0"/>
          <w:color w:val="000000"/>
          <w:position w:val="0"/>
        </w:rPr>
        <w:t xml:space="preserve">‘dotknięty’ i “wzruszony’ (w WSRP z kwalif. </w:t>
      </w:r>
      <w:r>
        <w:rPr>
          <w:rStyle w:val="CharStyle61"/>
        </w:rPr>
        <w:t>przest.);</w:t>
      </w:r>
    </w:p>
    <w:p>
      <w:pPr>
        <w:pStyle w:val="Style13"/>
        <w:framePr w:w="7296" w:h="10468" w:hRule="exact" w:wrap="none" w:vAnchor="page" w:hAnchor="page" w:x="2293" w:y="3278"/>
        <w:widowControl w:val="0"/>
        <w:keepNext w:val="0"/>
        <w:keepLines w:val="0"/>
        <w:shd w:val="clear" w:color="auto" w:fill="auto"/>
        <w:bidi w:val="0"/>
        <w:jc w:val="both"/>
        <w:spacing w:before="0" w:after="0" w:line="240" w:lineRule="exact"/>
        <w:ind w:left="0" w:right="0" w:firstLine="420"/>
      </w:pPr>
      <w:r>
        <w:rPr>
          <w:rStyle w:val="CharStyle61"/>
        </w:rPr>
        <w:t>dotykanie</w:t>
      </w:r>
      <w:r>
        <w:rPr>
          <w:lang w:val="pl-PL" w:eastAsia="pl-PL" w:bidi="pl-PL"/>
          <w:w w:val="100"/>
          <w:spacing w:val="0"/>
          <w:color w:val="000000"/>
          <w:position w:val="0"/>
        </w:rPr>
        <w:t xml:space="preserve"> ‘poruszanie, rozpatrywanie (kwestii, tematu)’: „Nie ma potrzeby dotykania poszczególnych wypadków, jest jednak pewnem, iż w okręgu kłajpedzkim sympatja ku Litwie z każdym dniem staje się mniejszą (...)” - </w:t>
      </w:r>
      <w:r>
        <w:rPr>
          <w:lang w:val="ru-RU" w:eastAsia="ru-RU" w:bidi="ru-RU"/>
          <w:w w:val="100"/>
          <w:spacing w:val="0"/>
          <w:color w:val="000000"/>
          <w:position w:val="0"/>
        </w:rPr>
        <w:t xml:space="preserve">24/28/5; </w:t>
      </w:r>
      <w:r>
        <w:rPr>
          <w:lang w:val="pl-PL" w:eastAsia="pl-PL" w:bidi="pl-PL"/>
          <w:w w:val="100"/>
          <w:spacing w:val="0"/>
          <w:color w:val="000000"/>
          <w:position w:val="0"/>
        </w:rPr>
        <w:t xml:space="preserve">tu raczej rusycyzm, kalka sem. </w:t>
      </w:r>
      <w:r>
        <w:rPr>
          <w:rStyle w:val="CharStyle61"/>
          <w:lang w:val="ru-RU" w:eastAsia="ru-RU" w:bidi="ru-RU"/>
        </w:rPr>
        <w:t xml:space="preserve">затрагивать </w:t>
      </w:r>
      <w:r>
        <w:rPr>
          <w:lang w:val="pl-PL" w:eastAsia="pl-PL" w:bidi="pl-PL"/>
          <w:w w:val="100"/>
          <w:spacing w:val="0"/>
          <w:color w:val="000000"/>
          <w:position w:val="0"/>
        </w:rPr>
        <w:t>(‘dotykać’ i “poruszać’ - WSRP);</w:t>
      </w:r>
    </w:p>
    <w:p>
      <w:pPr>
        <w:pStyle w:val="Style13"/>
        <w:framePr w:w="7296" w:h="10468" w:hRule="exact" w:wrap="none" w:vAnchor="page" w:hAnchor="page" w:x="2293" w:y="3278"/>
        <w:widowControl w:val="0"/>
        <w:keepNext w:val="0"/>
        <w:keepLines w:val="0"/>
        <w:shd w:val="clear" w:color="auto" w:fill="auto"/>
        <w:bidi w:val="0"/>
        <w:jc w:val="both"/>
        <w:spacing w:before="0" w:after="0" w:line="240" w:lineRule="exact"/>
        <w:ind w:left="0" w:right="0" w:firstLine="420"/>
      </w:pPr>
      <w:r>
        <w:rPr>
          <w:rStyle w:val="CharStyle61"/>
        </w:rPr>
        <w:t>dowojenny</w:t>
      </w:r>
      <w:r>
        <w:rPr>
          <w:lang w:val="pl-PL" w:eastAsia="pl-PL" w:bidi="pl-PL"/>
          <w:w w:val="100"/>
          <w:spacing w:val="0"/>
          <w:color w:val="000000"/>
          <w:position w:val="0"/>
        </w:rPr>
        <w:t xml:space="preserve"> ‘przedwojenny’: „Kłajpeda obudzi się z letargu i znowu zakipi w niej życie, jak i w czasie dowojennym było” - </w:t>
      </w:r>
      <w:r>
        <w:rPr>
          <w:lang w:val="ru-RU" w:eastAsia="ru-RU" w:bidi="ru-RU"/>
          <w:w w:val="100"/>
          <w:spacing w:val="0"/>
          <w:color w:val="000000"/>
          <w:position w:val="0"/>
        </w:rPr>
        <w:t xml:space="preserve">25/33/2; </w:t>
      </w:r>
      <w:r>
        <w:rPr>
          <w:lang w:val="pl-PL" w:eastAsia="pl-PL" w:bidi="pl-PL"/>
          <w:w w:val="100"/>
          <w:spacing w:val="0"/>
          <w:color w:val="000000"/>
          <w:position w:val="0"/>
        </w:rPr>
        <w:t>równo</w:t>
        <w:softHyphen/>
        <w:t xml:space="preserve">ległe poświadczenie z Kresów w JoR 126 oraz w DomZS 218 (z Białorusi radzieckiej); zapis w </w:t>
      </w:r>
      <w:r>
        <w:rPr>
          <w:lang w:val="de-DE" w:eastAsia="de-DE" w:bidi="de-DE"/>
          <w:w w:val="100"/>
          <w:spacing w:val="0"/>
          <w:color w:val="000000"/>
          <w:position w:val="0"/>
        </w:rPr>
        <w:t xml:space="preserve">SO </w:t>
      </w:r>
      <w:r>
        <w:rPr>
          <w:lang w:val="pl-PL" w:eastAsia="pl-PL" w:bidi="pl-PL"/>
          <w:w w:val="100"/>
          <w:spacing w:val="0"/>
          <w:color w:val="000000"/>
          <w:position w:val="0"/>
        </w:rPr>
        <w:t xml:space="preserve">z ostrzeż.; analogiczne formacje rejestruje MędJP-II 255 </w:t>
      </w:r>
      <w:r>
        <w:rPr>
          <w:rStyle w:val="CharStyle61"/>
        </w:rPr>
        <w:t>(doszkolny)</w:t>
      </w:r>
      <w:r>
        <w:rPr>
          <w:lang w:val="pl-PL" w:eastAsia="pl-PL" w:bidi="pl-PL"/>
          <w:w w:val="100"/>
          <w:spacing w:val="0"/>
          <w:color w:val="000000"/>
          <w:position w:val="0"/>
        </w:rPr>
        <w:t xml:space="preserve"> i MędJP-IV 153 </w:t>
      </w:r>
      <w:r>
        <w:rPr>
          <w:rStyle w:val="CharStyle61"/>
        </w:rPr>
        <w:t>(dorewolucyjny)</w:t>
      </w:r>
      <w:r>
        <w:rPr>
          <w:lang w:val="pl-PL" w:eastAsia="pl-PL" w:bidi="pl-PL"/>
          <w:w w:val="100"/>
          <w:spacing w:val="0"/>
          <w:color w:val="000000"/>
          <w:position w:val="0"/>
        </w:rPr>
        <w:t xml:space="preserve"> we współczesnej polszczyźnie wileńskiej; ros. </w:t>
      </w:r>
      <w:r>
        <w:rPr>
          <w:rStyle w:val="CharStyle61"/>
          <w:lang w:val="ru-RU" w:eastAsia="ru-RU" w:bidi="ru-RU"/>
        </w:rPr>
        <w:t>довоенный</w:t>
      </w:r>
      <w:r>
        <w:rPr>
          <w:lang w:val="ru-RU" w:eastAsia="ru-RU" w:bidi="ru-RU"/>
          <w:w w:val="100"/>
          <w:spacing w:val="0"/>
          <w:color w:val="000000"/>
          <w:position w:val="0"/>
        </w:rPr>
        <w:t xml:space="preserve"> </w:t>
      </w:r>
      <w:r>
        <w:rPr>
          <w:lang w:val="pl-PL" w:eastAsia="pl-PL" w:bidi="pl-PL"/>
          <w:w w:val="100"/>
          <w:spacing w:val="0"/>
          <w:color w:val="000000"/>
          <w:position w:val="0"/>
        </w:rPr>
        <w:t>(TSRJa);</w:t>
      </w:r>
    </w:p>
    <w:p>
      <w:pPr>
        <w:pStyle w:val="Style13"/>
        <w:framePr w:w="7296" w:h="10468" w:hRule="exact" w:wrap="none" w:vAnchor="page" w:hAnchor="page" w:x="2293" w:y="3278"/>
        <w:widowControl w:val="0"/>
        <w:keepNext w:val="0"/>
        <w:keepLines w:val="0"/>
        <w:shd w:val="clear" w:color="auto" w:fill="auto"/>
        <w:bidi w:val="0"/>
        <w:jc w:val="both"/>
        <w:spacing w:before="0" w:after="0" w:line="240" w:lineRule="exact"/>
        <w:ind w:left="0" w:right="0" w:firstLine="420"/>
      </w:pPr>
      <w:r>
        <w:rPr>
          <w:rStyle w:val="CharStyle61"/>
        </w:rPr>
        <w:t>GPU</w:t>
      </w:r>
      <w:r>
        <w:rPr>
          <w:lang w:val="pl-PL" w:eastAsia="pl-PL" w:bidi="pl-PL"/>
          <w:w w:val="100"/>
          <w:spacing w:val="0"/>
          <w:color w:val="000000"/>
          <w:position w:val="0"/>
        </w:rPr>
        <w:t xml:space="preserve"> ‘Państwowy Urząd Polityczny’: „Po rozpędzeniu tłumów GPU (czeka) rozstrzelało na miejscu trzech przywódców (...)” - </w:t>
      </w:r>
      <w:r>
        <w:rPr>
          <w:lang w:val="ru-RU" w:eastAsia="ru-RU" w:bidi="ru-RU"/>
          <w:w w:val="100"/>
          <w:spacing w:val="0"/>
          <w:color w:val="000000"/>
          <w:position w:val="0"/>
        </w:rPr>
        <w:t xml:space="preserve">32/28/2 </w:t>
      </w:r>
      <w:r>
        <w:rPr>
          <w:lang w:val="pl-PL" w:eastAsia="pl-PL" w:bidi="pl-PL"/>
          <w:w w:val="100"/>
          <w:spacing w:val="0"/>
          <w:color w:val="000000"/>
          <w:position w:val="0"/>
        </w:rPr>
        <w:t xml:space="preserve">oraz </w:t>
      </w:r>
      <w:r>
        <w:rPr>
          <w:lang w:val="ru-RU" w:eastAsia="ru-RU" w:bidi="ru-RU"/>
          <w:w w:val="100"/>
          <w:spacing w:val="0"/>
          <w:color w:val="000000"/>
          <w:position w:val="0"/>
        </w:rPr>
        <w:t xml:space="preserve">38/9/11, 38/45/13; </w:t>
      </w:r>
      <w:r>
        <w:rPr>
          <w:lang w:val="pl-PL" w:eastAsia="pl-PL" w:bidi="pl-PL"/>
          <w:w w:val="100"/>
          <w:spacing w:val="0"/>
          <w:color w:val="000000"/>
          <w:position w:val="0"/>
        </w:rPr>
        <w:t xml:space="preserve">rusycyzm (sowietyzm): </w:t>
      </w:r>
      <w:r>
        <w:rPr>
          <w:rStyle w:val="CharStyle61"/>
          <w:lang w:val="ru-RU" w:eastAsia="ru-RU" w:bidi="ru-RU"/>
        </w:rPr>
        <w:t>ГПУ</w:t>
      </w:r>
      <w:r>
        <w:rPr>
          <w:lang w:val="ru-RU" w:eastAsia="ru-RU" w:bidi="ru-RU"/>
          <w:w w:val="100"/>
          <w:spacing w:val="0"/>
          <w:color w:val="000000"/>
          <w:position w:val="0"/>
        </w:rPr>
        <w:t xml:space="preserve"> </w:t>
      </w:r>
      <w:r>
        <w:rPr>
          <w:lang w:val="pl-PL" w:eastAsia="pl-PL" w:bidi="pl-PL"/>
          <w:w w:val="100"/>
          <w:spacing w:val="0"/>
          <w:color w:val="000000"/>
          <w:position w:val="0"/>
        </w:rPr>
        <w:t xml:space="preserve">(skrót od </w:t>
      </w:r>
      <w:r>
        <w:rPr>
          <w:rStyle w:val="CharStyle61"/>
          <w:lang w:val="ru-RU" w:eastAsia="ru-RU" w:bidi="ru-RU"/>
        </w:rPr>
        <w:t>Государст</w:t>
        <w:softHyphen/>
        <w:t>венное политическое управление -</w:t>
      </w:r>
      <w:r>
        <w:rPr>
          <w:lang w:val="ru-RU" w:eastAsia="ru-RU" w:bidi="ru-RU"/>
          <w:w w:val="100"/>
          <w:spacing w:val="0"/>
          <w:color w:val="000000"/>
          <w:position w:val="0"/>
        </w:rPr>
        <w:t xml:space="preserve"> </w:t>
      </w:r>
      <w:r>
        <w:rPr>
          <w:lang w:val="de-DE" w:eastAsia="de-DE" w:bidi="de-DE"/>
          <w:w w:val="100"/>
          <w:spacing w:val="0"/>
          <w:color w:val="000000"/>
          <w:position w:val="0"/>
        </w:rPr>
        <w:t>NSSRJa);</w:t>
      </w:r>
    </w:p>
    <w:p>
      <w:pPr>
        <w:pStyle w:val="Style13"/>
        <w:framePr w:w="7296" w:h="10468" w:hRule="exact" w:wrap="none" w:vAnchor="page" w:hAnchor="page" w:x="2293" w:y="3278"/>
        <w:widowControl w:val="0"/>
        <w:keepNext w:val="0"/>
        <w:keepLines w:val="0"/>
        <w:shd w:val="clear" w:color="auto" w:fill="auto"/>
        <w:bidi w:val="0"/>
        <w:jc w:val="both"/>
        <w:spacing w:before="0" w:after="0" w:line="240" w:lineRule="exact"/>
        <w:ind w:left="0" w:right="0" w:firstLine="420"/>
      </w:pPr>
      <w:r>
        <w:rPr>
          <w:rStyle w:val="CharStyle61"/>
          <w:lang w:val="de-DE" w:eastAsia="de-DE" w:bidi="de-DE"/>
        </w:rPr>
        <w:t>gubiciel</w:t>
      </w:r>
      <w:r>
        <w:rPr>
          <w:lang w:val="de-DE" w:eastAsia="de-DE" w:bidi="de-DE"/>
          <w:w w:val="100"/>
          <w:spacing w:val="0"/>
          <w:color w:val="000000"/>
          <w:position w:val="0"/>
        </w:rPr>
        <w:t xml:space="preserve"> </w:t>
      </w:r>
      <w:r>
        <w:rPr>
          <w:lang w:val="pl-PL" w:eastAsia="pl-PL" w:bidi="pl-PL"/>
          <w:w w:val="100"/>
          <w:spacing w:val="0"/>
          <w:color w:val="000000"/>
          <w:position w:val="0"/>
        </w:rPr>
        <w:t xml:space="preserve">‘niszczyciel’: </w:t>
      </w:r>
      <w:r>
        <w:rPr>
          <w:lang w:val="de-DE" w:eastAsia="de-DE" w:bidi="de-DE"/>
          <w:w w:val="100"/>
          <w:spacing w:val="0"/>
          <w:color w:val="000000"/>
          <w:position w:val="0"/>
        </w:rPr>
        <w:t xml:space="preserve">„Gubiciel </w:t>
      </w:r>
      <w:r>
        <w:rPr>
          <w:lang w:val="pl-PL" w:eastAsia="pl-PL" w:bidi="pl-PL"/>
          <w:w w:val="100"/>
          <w:spacing w:val="0"/>
          <w:color w:val="000000"/>
          <w:position w:val="0"/>
        </w:rPr>
        <w:t xml:space="preserve">on jest: nieprzyjaciel swego domu” - </w:t>
      </w:r>
      <w:r>
        <w:rPr>
          <w:lang w:val="ru-RU" w:eastAsia="ru-RU" w:bidi="ru-RU"/>
          <w:w w:val="100"/>
          <w:spacing w:val="0"/>
          <w:color w:val="000000"/>
          <w:position w:val="0"/>
        </w:rPr>
        <w:t xml:space="preserve">33/40/5; </w:t>
      </w:r>
      <w:r>
        <w:rPr>
          <w:lang w:val="pl-PL" w:eastAsia="pl-PL" w:bidi="pl-PL"/>
          <w:w w:val="100"/>
          <w:spacing w:val="0"/>
          <w:color w:val="000000"/>
          <w:position w:val="0"/>
        </w:rPr>
        <w:t>w SL w innym znacz.;</w:t>
      </w: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rejestruje SWil ‘który naraża na zgubę </w:t>
      </w:r>
      <w:r>
        <w:rPr>
          <w:rStyle w:val="CharStyle61"/>
        </w:rPr>
        <w:t>(gubiciel ludzi)’</w:t>
      </w:r>
      <w:r>
        <w:rPr>
          <w:lang w:val="pl-PL" w:eastAsia="pl-PL" w:bidi="pl-PL"/>
          <w:w w:val="100"/>
          <w:spacing w:val="0"/>
          <w:color w:val="000000"/>
          <w:position w:val="0"/>
        </w:rPr>
        <w:t xml:space="preserve"> (z odsył. do </w:t>
      </w:r>
      <w:r>
        <w:rPr>
          <w:rStyle w:val="CharStyle61"/>
        </w:rPr>
        <w:t>niszczyciel),</w:t>
      </w:r>
      <w:r>
        <w:rPr>
          <w:lang w:val="pl-PL" w:eastAsia="pl-PL" w:bidi="pl-PL"/>
          <w:w w:val="100"/>
          <w:spacing w:val="0"/>
          <w:color w:val="000000"/>
          <w:position w:val="0"/>
        </w:rPr>
        <w:t xml:space="preserve"> w SW ‘ten, co gubi kogo a. co’ z kwalif. </w:t>
      </w:r>
      <w:r>
        <w:rPr>
          <w:rStyle w:val="CharStyle61"/>
        </w:rPr>
        <w:t>mało używ.;</w:t>
      </w:r>
      <w:r>
        <w:rPr>
          <w:lang w:val="pl-PL" w:eastAsia="pl-PL" w:bidi="pl-PL"/>
          <w:w w:val="100"/>
          <w:spacing w:val="0"/>
          <w:color w:val="000000"/>
          <w:position w:val="0"/>
        </w:rPr>
        <w:t xml:space="preserve"> ros. </w:t>
      </w:r>
      <w:r>
        <w:rPr>
          <w:rStyle w:val="CharStyle61"/>
          <w:lang w:val="ru-RU" w:eastAsia="ru-RU" w:bidi="ru-RU"/>
        </w:rPr>
        <w:t>губитель</w:t>
      </w:r>
      <w:r>
        <w:rPr>
          <w:lang w:val="ru-RU" w:eastAsia="ru-RU" w:bidi="ru-RU"/>
          <w:w w:val="100"/>
          <w:spacing w:val="0"/>
          <w:color w:val="000000"/>
          <w:position w:val="0"/>
        </w:rPr>
        <w:t xml:space="preserve"> </w:t>
      </w:r>
      <w:r>
        <w:rPr>
          <w:lang w:val="pl-PL" w:eastAsia="pl-PL" w:bidi="pl-PL"/>
          <w:w w:val="100"/>
          <w:spacing w:val="0"/>
          <w:color w:val="000000"/>
          <w:position w:val="0"/>
        </w:rPr>
        <w:t>(TSRJa);</w:t>
      </w:r>
    </w:p>
    <w:p>
      <w:pPr>
        <w:pStyle w:val="Style13"/>
        <w:framePr w:w="7296" w:h="10468" w:hRule="exact" w:wrap="none" w:vAnchor="page" w:hAnchor="page" w:x="2293" w:y="3278"/>
        <w:widowControl w:val="0"/>
        <w:keepNext w:val="0"/>
        <w:keepLines w:val="0"/>
        <w:shd w:val="clear" w:color="auto" w:fill="auto"/>
        <w:bidi w:val="0"/>
        <w:jc w:val="both"/>
        <w:spacing w:before="0" w:after="0" w:line="240" w:lineRule="exact"/>
        <w:ind w:left="0" w:right="0" w:firstLine="420"/>
      </w:pPr>
      <w:r>
        <w:rPr>
          <w:rStyle w:val="CharStyle61"/>
        </w:rPr>
        <w:t>ichtiozawr</w:t>
      </w:r>
      <w:r>
        <w:rPr>
          <w:lang w:val="pl-PL" w:eastAsia="pl-PL" w:bidi="pl-PL"/>
          <w:w w:val="100"/>
          <w:spacing w:val="0"/>
          <w:color w:val="000000"/>
          <w:position w:val="0"/>
        </w:rPr>
        <w:t xml:space="preserve"> ‘ichtiozaur’: „Był wiek ichtiozawra, był wiek mamuta i im podobnych (...)” - </w:t>
      </w:r>
      <w:r>
        <w:rPr>
          <w:lang w:val="ru-RU" w:eastAsia="ru-RU" w:bidi="ru-RU"/>
          <w:w w:val="100"/>
          <w:spacing w:val="0"/>
          <w:color w:val="000000"/>
          <w:position w:val="0"/>
        </w:rPr>
        <w:t xml:space="preserve">26/29/5; </w:t>
      </w:r>
      <w:r>
        <w:rPr>
          <w:lang w:val="pl-PL" w:eastAsia="pl-PL" w:bidi="pl-PL"/>
          <w:w w:val="100"/>
          <w:spacing w:val="0"/>
          <w:color w:val="000000"/>
          <w:position w:val="0"/>
        </w:rPr>
        <w:t xml:space="preserve">ros. postać wyrazu: </w:t>
      </w:r>
      <w:r>
        <w:rPr>
          <w:rStyle w:val="CharStyle61"/>
          <w:lang w:val="ru-RU" w:eastAsia="ru-RU" w:bidi="ru-RU"/>
        </w:rPr>
        <w:t>ихтиозавр</w:t>
      </w:r>
      <w:r>
        <w:rPr>
          <w:lang w:val="ru-RU" w:eastAsia="ru-RU" w:bidi="ru-RU"/>
          <w:w w:val="100"/>
          <w:spacing w:val="0"/>
          <w:color w:val="000000"/>
          <w:position w:val="0"/>
        </w:rPr>
        <w:t xml:space="preserve"> </w:t>
      </w:r>
      <w:r>
        <w:rPr>
          <w:lang w:val="pl-PL" w:eastAsia="pl-PL" w:bidi="pl-PL"/>
          <w:w w:val="100"/>
          <w:spacing w:val="0"/>
          <w:color w:val="000000"/>
          <w:position w:val="0"/>
        </w:rPr>
        <w:t>(TSRJa);</w:t>
      </w:r>
    </w:p>
    <w:p>
      <w:pPr>
        <w:pStyle w:val="Style13"/>
        <w:framePr w:w="7296" w:h="10468" w:hRule="exact" w:wrap="none" w:vAnchor="page" w:hAnchor="page" w:x="2293" w:y="3278"/>
        <w:widowControl w:val="0"/>
        <w:keepNext w:val="0"/>
        <w:keepLines w:val="0"/>
        <w:shd w:val="clear" w:color="auto" w:fill="auto"/>
        <w:bidi w:val="0"/>
        <w:jc w:val="both"/>
        <w:spacing w:before="0" w:after="0" w:line="240" w:lineRule="exact"/>
        <w:ind w:left="0" w:right="0" w:firstLine="420"/>
      </w:pPr>
      <w:r>
        <w:rPr>
          <w:rStyle w:val="CharStyle61"/>
        </w:rPr>
        <w:t>isprawnik</w:t>
      </w:r>
      <w:r>
        <w:rPr>
          <w:lang w:val="pl-PL" w:eastAsia="pl-PL" w:bidi="pl-PL"/>
          <w:w w:val="100"/>
          <w:spacing w:val="0"/>
          <w:color w:val="000000"/>
          <w:position w:val="0"/>
        </w:rPr>
        <w:t xml:space="preserve"> ‘naczelnik policji w carskiej Rosji’: „Poseł Kajrys porów</w:t>
        <w:softHyphen/>
        <w:t xml:space="preserve">nuje prezesa Ministrów p. Tumenasa do przedwojennego jezioroskiego „isprawnika” (...)” - </w:t>
      </w:r>
      <w:r>
        <w:rPr>
          <w:lang w:val="ru-RU" w:eastAsia="ru-RU" w:bidi="ru-RU"/>
          <w:w w:val="100"/>
          <w:spacing w:val="0"/>
          <w:color w:val="000000"/>
          <w:position w:val="0"/>
        </w:rPr>
        <w:t xml:space="preserve">24/45/3; </w:t>
      </w:r>
      <w:r>
        <w:rPr>
          <w:lang w:val="pl-PL" w:eastAsia="pl-PL" w:bidi="pl-PL"/>
          <w:w w:val="100"/>
          <w:spacing w:val="0"/>
          <w:color w:val="000000"/>
          <w:position w:val="0"/>
        </w:rPr>
        <w:t xml:space="preserve">równoległe poświadczenie w JoR 128; ros. </w:t>
      </w:r>
      <w:r>
        <w:rPr>
          <w:rStyle w:val="CharStyle61"/>
          <w:lang w:val="ru-RU" w:eastAsia="ru-RU" w:bidi="ru-RU"/>
        </w:rPr>
        <w:t>исправник</w:t>
      </w:r>
      <w:r>
        <w:rPr>
          <w:lang w:val="ru-RU" w:eastAsia="ru-RU" w:bidi="ru-RU"/>
          <w:w w:val="100"/>
          <w:spacing w:val="0"/>
          <w:color w:val="000000"/>
          <w:position w:val="0"/>
        </w:rPr>
        <w:t xml:space="preserve"> </w:t>
      </w:r>
      <w:r>
        <w:rPr>
          <w:lang w:val="pl-PL" w:eastAsia="pl-PL" w:bidi="pl-PL"/>
          <w:w w:val="100"/>
          <w:spacing w:val="0"/>
          <w:color w:val="000000"/>
          <w:position w:val="0"/>
        </w:rPr>
        <w:t>(TSRJa);</w:t>
      </w:r>
    </w:p>
    <w:p>
      <w:pPr>
        <w:pStyle w:val="Style13"/>
        <w:framePr w:w="7296" w:h="10468" w:hRule="exact" w:wrap="none" w:vAnchor="page" w:hAnchor="page" w:x="2293" w:y="3278"/>
        <w:widowControl w:val="0"/>
        <w:keepNext w:val="0"/>
        <w:keepLines w:val="0"/>
        <w:shd w:val="clear" w:color="auto" w:fill="auto"/>
        <w:bidi w:val="0"/>
        <w:jc w:val="both"/>
        <w:spacing w:before="0" w:after="0" w:line="240" w:lineRule="exact"/>
        <w:ind w:left="0" w:right="0" w:firstLine="420"/>
      </w:pPr>
      <w:r>
        <w:rPr>
          <w:rStyle w:val="CharStyle61"/>
        </w:rPr>
        <w:t>istinny</w:t>
      </w:r>
      <w:r>
        <w:rPr>
          <w:lang w:val="pl-PL" w:eastAsia="pl-PL" w:bidi="pl-PL"/>
          <w:w w:val="100"/>
          <w:spacing w:val="0"/>
          <w:color w:val="000000"/>
          <w:position w:val="0"/>
        </w:rPr>
        <w:t xml:space="preserve"> ‘prawdziwy’: „(...) twój przyjaciel zgałganiały, zabrał istinne me kraje!” - </w:t>
      </w:r>
      <w:r>
        <w:rPr>
          <w:lang w:val="ru-RU" w:eastAsia="ru-RU" w:bidi="ru-RU"/>
          <w:w w:val="100"/>
          <w:spacing w:val="0"/>
          <w:color w:val="000000"/>
          <w:position w:val="0"/>
        </w:rPr>
        <w:t xml:space="preserve">24/35/3; </w:t>
      </w:r>
      <w:r>
        <w:rPr>
          <w:lang w:val="pl-PL" w:eastAsia="pl-PL" w:bidi="pl-PL"/>
          <w:w w:val="100"/>
          <w:spacing w:val="0"/>
          <w:color w:val="000000"/>
          <w:position w:val="0"/>
        </w:rPr>
        <w:t xml:space="preserve">wcześniejszy przykład z Kresów pochodzi z języka J. Słowackiego (BolS 141), jest też zapis z polszczyzny pod zaborem ros. (SGW </w:t>
      </w:r>
      <w:r>
        <w:rPr>
          <w:rStyle w:val="CharStyle61"/>
        </w:rPr>
        <w:t>istinny</w:t>
      </w:r>
      <w:r>
        <w:rPr>
          <w:lang w:val="pl-PL" w:eastAsia="pl-PL" w:bidi="pl-PL"/>
          <w:w w:val="100"/>
          <w:spacing w:val="0"/>
          <w:color w:val="000000"/>
          <w:position w:val="0"/>
        </w:rPr>
        <w:t xml:space="preserve"> w znacz. ‘Rosjanin</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ESWO rejestruje </w:t>
      </w:r>
      <w:r>
        <w:rPr>
          <w:rStyle w:val="CharStyle61"/>
        </w:rPr>
        <w:t>istinno-ruskij czło</w:t>
        <w:softHyphen/>
        <w:t>wiek</w:t>
      </w:r>
      <w:r>
        <w:rPr>
          <w:lang w:val="pl-PL" w:eastAsia="pl-PL" w:bidi="pl-PL"/>
          <w:w w:val="100"/>
          <w:spacing w:val="0"/>
          <w:color w:val="000000"/>
          <w:position w:val="0"/>
        </w:rPr>
        <w:t xml:space="preserve"> ‘prawdziwie ros. człowiek’ (z ros.); ros. </w:t>
      </w:r>
      <w:r>
        <w:rPr>
          <w:rStyle w:val="CharStyle61"/>
          <w:lang w:val="ru-RU" w:eastAsia="ru-RU" w:bidi="ru-RU"/>
        </w:rPr>
        <w:t>истинный</w:t>
      </w:r>
      <w:r>
        <w:rPr>
          <w:lang w:val="ru-RU" w:eastAsia="ru-RU" w:bidi="ru-RU"/>
          <w:w w:val="100"/>
          <w:spacing w:val="0"/>
          <w:color w:val="000000"/>
          <w:position w:val="0"/>
        </w:rPr>
        <w:t xml:space="preserve"> </w:t>
      </w:r>
      <w:r>
        <w:rPr>
          <w:lang w:val="pl-PL" w:eastAsia="pl-PL" w:bidi="pl-PL"/>
          <w:w w:val="100"/>
          <w:spacing w:val="0"/>
          <w:color w:val="000000"/>
          <w:position w:val="0"/>
        </w:rPr>
        <w:t>(TSRJa);</w:t>
      </w:r>
    </w:p>
    <w:p>
      <w:pPr>
        <w:pStyle w:val="Style13"/>
        <w:framePr w:w="7296" w:h="10468" w:hRule="exact" w:wrap="none" w:vAnchor="page" w:hAnchor="page" w:x="2293" w:y="3278"/>
        <w:widowControl w:val="0"/>
        <w:keepNext w:val="0"/>
        <w:keepLines w:val="0"/>
        <w:shd w:val="clear" w:color="auto" w:fill="auto"/>
        <w:bidi w:val="0"/>
        <w:jc w:val="both"/>
        <w:spacing w:before="0" w:after="0" w:line="240" w:lineRule="exact"/>
        <w:ind w:left="0" w:right="0" w:firstLine="420"/>
      </w:pPr>
      <w:r>
        <w:rPr>
          <w:rStyle w:val="CharStyle61"/>
        </w:rPr>
        <w:t>iz</w:t>
      </w:r>
      <w:r>
        <w:rPr>
          <w:lang w:val="pl-PL" w:eastAsia="pl-PL" w:bidi="pl-PL"/>
          <w:w w:val="100"/>
          <w:spacing w:val="0"/>
          <w:color w:val="000000"/>
          <w:position w:val="0"/>
        </w:rPr>
        <w:t xml:space="preserve"> ‘(przyimek) ze’: „Od dn. 11 grudnia obywatele litewscy mogą jeździć do - iz Wileńszczyzny bez zezwoleń” </w:t>
      </w:r>
      <w:r>
        <w:rPr>
          <w:lang w:val="ru-RU" w:eastAsia="ru-RU" w:bidi="ru-RU"/>
          <w:w w:val="100"/>
          <w:spacing w:val="0"/>
          <w:color w:val="000000"/>
          <w:position w:val="0"/>
        </w:rPr>
        <w:t xml:space="preserve">-39/51/3; </w:t>
      </w:r>
      <w:r>
        <w:rPr>
          <w:lang w:val="pl-PL" w:eastAsia="pl-PL" w:bidi="pl-PL"/>
          <w:w w:val="100"/>
          <w:spacing w:val="0"/>
          <w:color w:val="000000"/>
          <w:position w:val="0"/>
        </w:rPr>
        <w:t xml:space="preserve">ros. </w:t>
      </w:r>
      <w:r>
        <w:rPr>
          <w:rStyle w:val="CharStyle61"/>
          <w:lang w:val="ru-RU" w:eastAsia="ru-RU" w:bidi="ru-RU"/>
        </w:rPr>
        <w:t>из;</w:t>
      </w:r>
    </w:p>
    <w:p>
      <w:pPr>
        <w:pStyle w:val="Style13"/>
        <w:framePr w:w="7296" w:h="10468" w:hRule="exact" w:wrap="none" w:vAnchor="page" w:hAnchor="page" w:x="2293" w:y="3278"/>
        <w:widowControl w:val="0"/>
        <w:keepNext w:val="0"/>
        <w:keepLines w:val="0"/>
        <w:shd w:val="clear" w:color="auto" w:fill="auto"/>
        <w:bidi w:val="0"/>
        <w:jc w:val="both"/>
        <w:spacing w:before="0" w:after="0" w:line="240" w:lineRule="exact"/>
        <w:ind w:left="0" w:right="0" w:firstLine="420"/>
      </w:pPr>
      <w:r>
        <w:rPr>
          <w:rStyle w:val="CharStyle61"/>
        </w:rPr>
        <w:t>karauł</w:t>
      </w:r>
      <w:r>
        <w:rPr>
          <w:lang w:val="pl-PL" w:eastAsia="pl-PL" w:bidi="pl-PL"/>
          <w:w w:val="100"/>
          <w:spacing w:val="0"/>
          <w:color w:val="000000"/>
          <w:position w:val="0"/>
        </w:rPr>
        <w:t xml:space="preserve"> ‘straż’: „To bolszewickie karauły karne oczyszczają komuni</w:t>
        <w:softHyphen/>
        <w:t xml:space="preserve">styczną Rosję (...)” - </w:t>
      </w:r>
      <w:r>
        <w:rPr>
          <w:lang w:val="ru-RU" w:eastAsia="ru-RU" w:bidi="ru-RU"/>
          <w:w w:val="100"/>
          <w:spacing w:val="0"/>
          <w:color w:val="000000"/>
          <w:position w:val="0"/>
        </w:rPr>
        <w:t xml:space="preserve">30/6/3; </w:t>
      </w:r>
      <w:r>
        <w:rPr>
          <w:lang w:val="pl-PL" w:eastAsia="pl-PL" w:bidi="pl-PL"/>
          <w:w w:val="100"/>
          <w:spacing w:val="0"/>
          <w:color w:val="000000"/>
          <w:position w:val="0"/>
        </w:rPr>
        <w:t>wcześniejsze poświadczenie pochodzi z pol</w:t>
        <w:softHyphen/>
        <w:t xml:space="preserve">szczyzny pod zaborem ros. (SGW); rejestruje jedynie SW: ‘straż, odwach’ (z ostrzeż, i inf. o ros. genezie); ros. </w:t>
      </w:r>
      <w:r>
        <w:rPr>
          <w:rStyle w:val="CharStyle61"/>
          <w:lang w:val="ru-RU" w:eastAsia="ru-RU" w:bidi="ru-RU"/>
        </w:rPr>
        <w:t>караул</w:t>
      </w:r>
      <w:r>
        <w:rPr>
          <w:lang w:val="ru-RU" w:eastAsia="ru-RU" w:bidi="ru-RU"/>
          <w:w w:val="100"/>
          <w:spacing w:val="0"/>
          <w:color w:val="000000"/>
          <w:position w:val="0"/>
        </w:rPr>
        <w:t xml:space="preserve"> </w:t>
      </w:r>
      <w:r>
        <w:rPr>
          <w:lang w:val="pl-PL" w:eastAsia="pl-PL" w:bidi="pl-PL"/>
          <w:w w:val="100"/>
          <w:spacing w:val="0"/>
          <w:color w:val="000000"/>
          <w:position w:val="0"/>
        </w:rPr>
        <w:t>(TSRJa);</w:t>
      </w:r>
    </w:p>
    <w:p>
      <w:pPr>
        <w:pStyle w:val="Style13"/>
        <w:framePr w:w="7296" w:h="10468" w:hRule="exact" w:wrap="none" w:vAnchor="page" w:hAnchor="page" w:x="2293" w:y="3278"/>
        <w:widowControl w:val="0"/>
        <w:keepNext w:val="0"/>
        <w:keepLines w:val="0"/>
        <w:shd w:val="clear" w:color="auto" w:fill="auto"/>
        <w:bidi w:val="0"/>
        <w:jc w:val="both"/>
        <w:spacing w:before="0" w:after="0" w:line="240" w:lineRule="exact"/>
        <w:ind w:left="0" w:right="0" w:firstLine="420"/>
      </w:pPr>
      <w:r>
        <w:rPr>
          <w:rStyle w:val="CharStyle61"/>
        </w:rPr>
        <w:t>komersant</w:t>
      </w:r>
      <w:r>
        <w:rPr>
          <w:lang w:val="pl-PL" w:eastAsia="pl-PL" w:bidi="pl-PL"/>
          <w:w w:val="100"/>
          <w:spacing w:val="0"/>
          <w:color w:val="000000"/>
          <w:position w:val="0"/>
        </w:rPr>
        <w:t xml:space="preserve"> ‘handlowiec’: „A gdzież są nasi fachowcy komersanci (...)” - </w:t>
      </w:r>
      <w:r>
        <w:rPr>
          <w:lang w:val="ru-RU" w:eastAsia="ru-RU" w:bidi="ru-RU"/>
          <w:w w:val="100"/>
          <w:spacing w:val="0"/>
          <w:color w:val="000000"/>
          <w:position w:val="0"/>
        </w:rPr>
        <w:t xml:space="preserve">27/23/3; </w:t>
      </w:r>
      <w:r>
        <w:rPr>
          <w:lang w:val="pl-PL" w:eastAsia="pl-PL" w:bidi="pl-PL"/>
          <w:w w:val="100"/>
          <w:spacing w:val="0"/>
          <w:color w:val="000000"/>
          <w:position w:val="0"/>
        </w:rPr>
        <w:t xml:space="preserve">ros. </w:t>
      </w:r>
      <w:r>
        <w:rPr>
          <w:rStyle w:val="CharStyle61"/>
          <w:lang w:val="ru-RU" w:eastAsia="ru-RU" w:bidi="ru-RU"/>
        </w:rPr>
        <w:t>коммерсант</w:t>
      </w:r>
      <w:r>
        <w:rPr>
          <w:lang w:val="ru-RU" w:eastAsia="ru-RU" w:bidi="ru-RU"/>
          <w:w w:val="100"/>
          <w:spacing w:val="0"/>
          <w:color w:val="000000"/>
          <w:position w:val="0"/>
        </w:rPr>
        <w:t xml:space="preserve"> </w:t>
      </w:r>
      <w:r>
        <w:rPr>
          <w:lang w:val="pl-PL" w:eastAsia="pl-PL" w:bidi="pl-PL"/>
          <w:w w:val="100"/>
          <w:spacing w:val="0"/>
          <w:color w:val="000000"/>
          <w:position w:val="0"/>
        </w:rPr>
        <w:t>(TSRJa);</w:t>
      </w:r>
    </w:p>
    <w:p>
      <w:pPr>
        <w:pStyle w:val="Style13"/>
        <w:framePr w:w="7296" w:h="10468" w:hRule="exact" w:wrap="none" w:vAnchor="page" w:hAnchor="page" w:x="2293" w:y="3278"/>
        <w:widowControl w:val="0"/>
        <w:keepNext w:val="0"/>
        <w:keepLines w:val="0"/>
        <w:shd w:val="clear" w:color="auto" w:fill="auto"/>
        <w:bidi w:val="0"/>
        <w:jc w:val="both"/>
        <w:spacing w:before="0" w:after="0" w:line="240" w:lineRule="exact"/>
        <w:ind w:left="0" w:right="0" w:firstLine="420"/>
      </w:pPr>
      <w:r>
        <w:rPr>
          <w:rStyle w:val="CharStyle61"/>
        </w:rPr>
        <w:t>krasawica</w:t>
      </w:r>
      <w:r>
        <w:rPr>
          <w:lang w:val="pl-PL" w:eastAsia="pl-PL" w:bidi="pl-PL"/>
          <w:w w:val="100"/>
          <w:spacing w:val="0"/>
          <w:color w:val="000000"/>
          <w:position w:val="0"/>
        </w:rPr>
        <w:t xml:space="preserve"> ‘piękność, piękna kobieta’: „Krasawica, cud dziewoja, za</w:t>
        <w:softHyphen/>
        <w:t xml:space="preserve">kochała się w nim skrycie (...)” - </w:t>
      </w:r>
      <w:r>
        <w:rPr>
          <w:lang w:val="ru-RU" w:eastAsia="ru-RU" w:bidi="ru-RU"/>
          <w:w w:val="100"/>
          <w:spacing w:val="0"/>
          <w:color w:val="000000"/>
          <w:position w:val="0"/>
        </w:rPr>
        <w:t xml:space="preserve">25/25/7; </w:t>
      </w:r>
      <w:r>
        <w:rPr>
          <w:lang w:val="pl-PL" w:eastAsia="pl-PL" w:bidi="pl-PL"/>
          <w:w w:val="100"/>
          <w:spacing w:val="0"/>
          <w:color w:val="000000"/>
          <w:position w:val="0"/>
        </w:rPr>
        <w:t>wcześniejsze poświadczenie</w:t>
      </w:r>
    </w:p>
    <w:p>
      <w:pPr>
        <w:pStyle w:val="Style62"/>
        <w:framePr w:wrap="none" w:vAnchor="page" w:hAnchor="page" w:x="2639" w:y="14013"/>
        <w:tabs>
          <w:tab w:leader="none" w:pos="558" w:val="left"/>
        </w:tabs>
        <w:widowControl w:val="0"/>
        <w:keepNext w:val="0"/>
        <w:keepLines w:val="0"/>
        <w:shd w:val="clear" w:color="auto" w:fill="auto"/>
        <w:bidi w:val="0"/>
        <w:spacing w:before="0" w:after="0" w:line="180" w:lineRule="exact"/>
        <w:ind w:left="380" w:right="0" w:firstLine="0"/>
      </w:pPr>
      <w:r>
        <w:rPr>
          <w:lang w:val="pl-PL" w:eastAsia="pl-PL" w:bidi="pl-PL"/>
          <w:vertAlign w:val="superscript"/>
          <w:w w:val="100"/>
          <w:spacing w:val="0"/>
          <w:color w:val="000000"/>
          <w:position w:val="0"/>
        </w:rPr>
        <w:t>9</w:t>
      </w:r>
      <w:r>
        <w:rPr>
          <w:lang w:val="pl-PL" w:eastAsia="pl-PL" w:bidi="pl-PL"/>
          <w:w w:val="100"/>
          <w:spacing w:val="0"/>
          <w:color w:val="000000"/>
          <w:position w:val="0"/>
        </w:rPr>
        <w:tab/>
        <w:t>SL rejestruje w znacz, “który co gubi’.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3501" w:y="279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RUSYCYZMY LEKSYKALNE W KOWIEŃSKIM TYGODNIKU...</w:t>
      </w:r>
    </w:p>
    <w:p>
      <w:pPr>
        <w:pStyle w:val="Style19"/>
        <w:framePr w:wrap="none" w:vAnchor="page" w:hAnchor="page" w:x="9347" w:y="281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55</w:t>
      </w:r>
    </w:p>
    <w:p>
      <w:pPr>
        <w:pStyle w:val="Style13"/>
        <w:framePr w:w="7282" w:h="10992" w:hRule="exact" w:wrap="none" w:vAnchor="page" w:hAnchor="page" w:x="2320" w:y="3234"/>
        <w:widowControl w:val="0"/>
        <w:keepNext w:val="0"/>
        <w:keepLines w:val="0"/>
        <w:shd w:val="clear" w:color="auto" w:fill="auto"/>
        <w:bidi w:val="0"/>
        <w:jc w:val="both"/>
        <w:spacing w:before="0" w:after="0" w:line="242" w:lineRule="exact"/>
        <w:ind w:left="0" w:right="0" w:firstLine="0"/>
      </w:pPr>
      <w:r>
        <w:rPr>
          <w:lang w:val="ru-RU" w:eastAsia="ru-RU" w:bidi="ru-RU"/>
          <w:w w:val="100"/>
          <w:spacing w:val="0"/>
          <w:color w:val="000000"/>
          <w:position w:val="0"/>
        </w:rPr>
        <w:t xml:space="preserve">31/12/2; </w:t>
      </w:r>
      <w:r>
        <w:rPr>
          <w:lang w:val="pl-PL" w:eastAsia="pl-PL" w:bidi="pl-PL"/>
          <w:w w:val="100"/>
          <w:spacing w:val="0"/>
          <w:color w:val="000000"/>
          <w:position w:val="0"/>
        </w:rPr>
        <w:t xml:space="preserve">wcześniejsze poświadczenie z Kresów pn.-wsch. w PihS 24, jest też przykład z języka J. Słowackiego (BolS 27); znane z polszczyzny pod zaborem ros. (KarR 117); rejestruje SWil z kwalif. </w:t>
      </w:r>
      <w:r>
        <w:rPr>
          <w:rStyle w:val="CharStyle61"/>
          <w:lang w:val="en-US" w:eastAsia="en-US" w:bidi="en-US"/>
        </w:rPr>
        <w:t>prow,</w:t>
      </w:r>
      <w:r>
        <w:rPr>
          <w:lang w:val="en-US" w:eastAsia="en-US" w:bidi="en-US"/>
          <w:w w:val="100"/>
          <w:spacing w:val="0"/>
          <w:color w:val="000000"/>
          <w:position w:val="0"/>
        </w:rPr>
        <w:t xml:space="preserve"> </w:t>
      </w:r>
      <w:r>
        <w:rPr>
          <w:lang w:val="pl-PL" w:eastAsia="pl-PL" w:bidi="pl-PL"/>
          <w:w w:val="100"/>
          <w:spacing w:val="0"/>
          <w:color w:val="000000"/>
          <w:position w:val="0"/>
        </w:rPr>
        <w:t xml:space="preserve">i odsył. do </w:t>
      </w:r>
      <w:r>
        <w:rPr>
          <w:rStyle w:val="CharStyle61"/>
        </w:rPr>
        <w:t>her</w:t>
        <w:softHyphen/>
        <w:t>bata;</w:t>
      </w:r>
      <w:r>
        <w:rPr>
          <w:lang w:val="pl-PL" w:eastAsia="pl-PL" w:bidi="pl-PL"/>
          <w:w w:val="100"/>
          <w:spacing w:val="0"/>
          <w:color w:val="000000"/>
          <w:position w:val="0"/>
        </w:rPr>
        <w:t xml:space="preserve"> w SW jako </w:t>
      </w:r>
      <w:r>
        <w:rPr>
          <w:rStyle w:val="CharStyle61"/>
        </w:rPr>
        <w:t>gw.</w:t>
      </w:r>
      <w:r>
        <w:rPr>
          <w:lang w:val="pl-PL" w:eastAsia="pl-PL" w:bidi="pl-PL"/>
          <w:w w:val="100"/>
          <w:spacing w:val="0"/>
          <w:color w:val="000000"/>
          <w:position w:val="0"/>
        </w:rPr>
        <w:t xml:space="preserve"> (cyt. z J. Słowackiego), zapis w SGP za SWil; ESWO notuje jako pożyczkę z ros.; wśród zapożyczeń z ros. do dziś pojawiają</w:t>
        <w:softHyphen/>
        <w:t xml:space="preserve">cych się we wspomnieniach z okresu II wojny światowej podaje OstaszW 280; ros. </w:t>
      </w:r>
      <w:r>
        <w:rPr>
          <w:rStyle w:val="CharStyle61"/>
          <w:lang w:val="ru-RU" w:eastAsia="ru-RU" w:bidi="ru-RU"/>
        </w:rPr>
        <w:t>чай</w:t>
      </w:r>
      <w:r>
        <w:rPr>
          <w:lang w:val="ru-RU" w:eastAsia="ru-RU" w:bidi="ru-RU"/>
          <w:w w:val="100"/>
          <w:spacing w:val="0"/>
          <w:color w:val="000000"/>
          <w:position w:val="0"/>
        </w:rPr>
        <w:t xml:space="preserve"> </w:t>
      </w:r>
      <w:r>
        <w:rPr>
          <w:lang w:val="pl-PL" w:eastAsia="pl-PL" w:bidi="pl-PL"/>
          <w:w w:val="100"/>
          <w:spacing w:val="0"/>
          <w:color w:val="000000"/>
          <w:position w:val="0"/>
        </w:rPr>
        <w:t>(TSRJa);</w:t>
      </w:r>
    </w:p>
    <w:p>
      <w:pPr>
        <w:pStyle w:val="Style13"/>
        <w:framePr w:w="7282" w:h="10992" w:hRule="exact" w:wrap="none" w:vAnchor="page" w:hAnchor="page" w:x="2320" w:y="3234"/>
        <w:widowControl w:val="0"/>
        <w:keepNext w:val="0"/>
        <w:keepLines w:val="0"/>
        <w:shd w:val="clear" w:color="auto" w:fill="auto"/>
        <w:bidi w:val="0"/>
        <w:jc w:val="both"/>
        <w:spacing w:before="0" w:after="0" w:line="242" w:lineRule="exact"/>
        <w:ind w:left="0" w:right="0" w:firstLine="400"/>
      </w:pPr>
      <w:r>
        <w:rPr>
          <w:rStyle w:val="CharStyle61"/>
        </w:rPr>
        <w:t>czeka</w:t>
      </w:r>
      <w:r>
        <w:rPr>
          <w:lang w:val="pl-PL" w:eastAsia="pl-PL" w:bidi="pl-PL"/>
          <w:w w:val="100"/>
          <w:spacing w:val="0"/>
          <w:color w:val="000000"/>
          <w:position w:val="0"/>
        </w:rPr>
        <w:t xml:space="preserve"> 'Nadzwyczajna Komisja do Walki z Kontrrewolucją i Sabota</w:t>
        <w:softHyphen/>
        <w:t xml:space="preserve">żem': „Niedoszli sprawcy, widząc że są wyśledzeni przez czekę rzucili bombę (...)'' - </w:t>
      </w:r>
      <w:r>
        <w:rPr>
          <w:lang w:val="ru-RU" w:eastAsia="ru-RU" w:bidi="ru-RU"/>
          <w:w w:val="100"/>
          <w:spacing w:val="0"/>
          <w:color w:val="000000"/>
          <w:position w:val="0"/>
        </w:rPr>
        <w:t xml:space="preserve">26/30/4 </w:t>
      </w:r>
      <w:r>
        <w:rPr>
          <w:lang w:val="pl-PL" w:eastAsia="pl-PL" w:bidi="pl-PL"/>
          <w:w w:val="100"/>
          <w:spacing w:val="0"/>
          <w:color w:val="000000"/>
          <w:position w:val="0"/>
        </w:rPr>
        <w:t xml:space="preserve">oraz </w:t>
      </w:r>
      <w:r>
        <w:rPr>
          <w:lang w:val="ru-RU" w:eastAsia="ru-RU" w:bidi="ru-RU"/>
          <w:w w:val="100"/>
          <w:spacing w:val="0"/>
          <w:color w:val="000000"/>
          <w:position w:val="0"/>
        </w:rPr>
        <w:t xml:space="preserve">30/6/6, 30/9/5, 34/51/9; </w:t>
      </w:r>
      <w:r>
        <w:rPr>
          <w:lang w:val="pl-PL" w:eastAsia="pl-PL" w:bidi="pl-PL"/>
          <w:w w:val="100"/>
          <w:spacing w:val="0"/>
          <w:color w:val="000000"/>
          <w:position w:val="0"/>
        </w:rPr>
        <w:t>równoległe po</w:t>
        <w:softHyphen/>
        <w:t>świadczenie z Kresów w JoRCP oraz z języka T. Dąbala (GraczR 45), z radzieckiej polszczyzny w GraczW 145; rejestruje SIJP: 'urząd w Rosji Sowieckiej przeznaczony do ścigania spekulantów, przestępców politycz</w:t>
        <w:softHyphen/>
        <w:t xml:space="preserve">nych i kryminalnych' (zapis też w ESWO); rusycyzm (sowietyzm): </w:t>
      </w:r>
      <w:r>
        <w:rPr>
          <w:rStyle w:val="CharStyle61"/>
          <w:lang w:val="ru-RU" w:eastAsia="ru-RU" w:bidi="ru-RU"/>
        </w:rPr>
        <w:t xml:space="preserve">Чека </w:t>
      </w:r>
      <w:r>
        <w:rPr>
          <w:lang w:val="pl-PL" w:eastAsia="pl-PL" w:bidi="pl-PL"/>
          <w:w w:val="100"/>
          <w:spacing w:val="0"/>
          <w:color w:val="000000"/>
          <w:position w:val="0"/>
        </w:rPr>
        <w:t xml:space="preserve">(skrót od </w:t>
      </w:r>
      <w:r>
        <w:rPr>
          <w:rStyle w:val="CharStyle61"/>
          <w:lang w:val="ru-RU" w:eastAsia="ru-RU" w:bidi="ru-RU"/>
        </w:rPr>
        <w:t>Чрезвычайная комиссия по борьбе с контреволюцией и са</w:t>
        <w:softHyphen/>
        <w:t>ботажем</w:t>
      </w:r>
      <w:r>
        <w:rPr>
          <w:rStyle w:val="CharStyle61"/>
        </w:rPr>
        <w:t xml:space="preserve"> </w:t>
      </w:r>
      <w:r>
        <w:rPr>
          <w:rStyle w:val="CharStyle61"/>
          <w:lang w:val="ru-RU" w:eastAsia="ru-RU" w:bidi="ru-RU"/>
        </w:rPr>
        <w:t>-</w:t>
      </w:r>
      <w:r>
        <w:rPr>
          <w:lang w:val="ru-RU" w:eastAsia="ru-RU" w:bidi="ru-RU"/>
          <w:w w:val="100"/>
          <w:spacing w:val="0"/>
          <w:color w:val="000000"/>
          <w:position w:val="0"/>
        </w:rPr>
        <w:t xml:space="preserve"> </w:t>
      </w:r>
      <w:r>
        <w:rPr>
          <w:lang w:val="pl-PL" w:eastAsia="pl-PL" w:bidi="pl-PL"/>
          <w:w w:val="100"/>
          <w:spacing w:val="0"/>
          <w:color w:val="000000"/>
          <w:position w:val="0"/>
        </w:rPr>
        <w:t>NSSRJa); por. czrezwyczajka;</w:t>
      </w:r>
    </w:p>
    <w:p>
      <w:pPr>
        <w:pStyle w:val="Style13"/>
        <w:framePr w:w="7282" w:h="10992" w:hRule="exact" w:wrap="none" w:vAnchor="page" w:hAnchor="page" w:x="2320" w:y="3234"/>
        <w:widowControl w:val="0"/>
        <w:keepNext w:val="0"/>
        <w:keepLines w:val="0"/>
        <w:shd w:val="clear" w:color="auto" w:fill="auto"/>
        <w:bidi w:val="0"/>
        <w:jc w:val="both"/>
        <w:spacing w:before="0" w:after="0" w:line="242" w:lineRule="exact"/>
        <w:ind w:left="0" w:right="0" w:firstLine="400"/>
      </w:pPr>
      <w:r>
        <w:rPr>
          <w:rStyle w:val="CharStyle61"/>
        </w:rPr>
        <w:t>czrezwyczajka</w:t>
      </w:r>
      <w:r>
        <w:rPr>
          <w:lang w:val="pl-PL" w:eastAsia="pl-PL" w:bidi="pl-PL"/>
          <w:w w:val="100"/>
          <w:spacing w:val="0"/>
          <w:color w:val="000000"/>
          <w:position w:val="0"/>
        </w:rPr>
        <w:t xml:space="preserve"> 'Nadzwyczajny Komitet do Walki z Kontrrewolucją': „Wurtembergji wykryto komunistyczną organizację terrorystyczną, która miała charakter czrezwyczajki"- </w:t>
      </w:r>
      <w:r>
        <w:rPr>
          <w:lang w:val="ru-RU" w:eastAsia="ru-RU" w:bidi="ru-RU"/>
          <w:w w:val="100"/>
          <w:spacing w:val="0"/>
          <w:color w:val="000000"/>
          <w:position w:val="0"/>
        </w:rPr>
        <w:t xml:space="preserve">24/20/4 </w:t>
      </w:r>
      <w:r>
        <w:rPr>
          <w:lang w:val="pl-PL" w:eastAsia="pl-PL" w:bidi="pl-PL"/>
          <w:w w:val="100"/>
          <w:spacing w:val="0"/>
          <w:color w:val="000000"/>
          <w:position w:val="0"/>
        </w:rPr>
        <w:t xml:space="preserve">oraz </w:t>
      </w:r>
      <w:r>
        <w:rPr>
          <w:lang w:val="ru-RU" w:eastAsia="ru-RU" w:bidi="ru-RU"/>
          <w:w w:val="100"/>
          <w:spacing w:val="0"/>
          <w:color w:val="000000"/>
          <w:position w:val="0"/>
        </w:rPr>
        <w:t xml:space="preserve">26/34/4 </w:t>
      </w:r>
      <w:r>
        <w:rPr>
          <w:lang w:val="pl-PL" w:eastAsia="pl-PL" w:bidi="pl-PL"/>
          <w:w w:val="100"/>
          <w:spacing w:val="0"/>
          <w:color w:val="000000"/>
          <w:position w:val="0"/>
        </w:rPr>
        <w:t>(2 razy), 27</w:t>
      </w:r>
      <w:r>
        <w:rPr>
          <w:lang w:val="ru-RU" w:eastAsia="ru-RU" w:bidi="ru-RU"/>
          <w:w w:val="100"/>
          <w:spacing w:val="0"/>
          <w:color w:val="000000"/>
          <w:position w:val="0"/>
        </w:rPr>
        <w:t xml:space="preserve">/9/2, 27/13/2 </w:t>
      </w:r>
      <w:r>
        <w:rPr>
          <w:lang w:val="pl-PL" w:eastAsia="pl-PL" w:bidi="pl-PL"/>
          <w:w w:val="100"/>
          <w:spacing w:val="0"/>
          <w:color w:val="000000"/>
          <w:position w:val="0"/>
        </w:rPr>
        <w:t xml:space="preserve">(2 razy), </w:t>
      </w:r>
      <w:r>
        <w:rPr>
          <w:lang w:val="ru-RU" w:eastAsia="ru-RU" w:bidi="ru-RU"/>
          <w:w w:val="100"/>
          <w:spacing w:val="0"/>
          <w:color w:val="000000"/>
          <w:position w:val="0"/>
        </w:rPr>
        <w:t xml:space="preserve">30/2/4, 30/8/3 </w:t>
      </w:r>
      <w:r>
        <w:rPr>
          <w:lang w:val="pl-PL" w:eastAsia="pl-PL" w:bidi="pl-PL"/>
          <w:w w:val="100"/>
          <w:spacing w:val="0"/>
          <w:color w:val="000000"/>
          <w:position w:val="0"/>
        </w:rPr>
        <w:t xml:space="preserve">(2 razy), </w:t>
      </w:r>
      <w:r>
        <w:rPr>
          <w:lang w:val="ru-RU" w:eastAsia="ru-RU" w:bidi="ru-RU"/>
          <w:w w:val="100"/>
          <w:spacing w:val="0"/>
          <w:color w:val="000000"/>
          <w:position w:val="0"/>
        </w:rPr>
        <w:t xml:space="preserve">31/12/6, 38/33/5, 39/33/8; </w:t>
      </w:r>
      <w:r>
        <w:rPr>
          <w:lang w:val="pl-PL" w:eastAsia="pl-PL" w:bidi="pl-PL"/>
          <w:w w:val="100"/>
          <w:spacing w:val="0"/>
          <w:color w:val="000000"/>
          <w:position w:val="0"/>
        </w:rPr>
        <w:t xml:space="preserve">równoległe zapisy z Kresów pn.-wsch. w JoMarMędU 373 i JoRCP oraz w MędMarPJ 78 (obszar kowieński); rejestruje SIJP: 'czrezwyczajnaja komisja', w ESWO mamy postać </w:t>
      </w:r>
      <w:r>
        <w:rPr>
          <w:rStyle w:val="CharStyle61"/>
        </w:rPr>
        <w:t>czerezwyczajka</w:t>
      </w:r>
      <w:r>
        <w:rPr>
          <w:lang w:val="pl-PL" w:eastAsia="pl-PL" w:bidi="pl-PL"/>
          <w:w w:val="100"/>
          <w:spacing w:val="0"/>
          <w:color w:val="000000"/>
          <w:position w:val="0"/>
        </w:rPr>
        <w:t xml:space="preserve"> (w haśle </w:t>
      </w:r>
      <w:r>
        <w:rPr>
          <w:rStyle w:val="CharStyle61"/>
        </w:rPr>
        <w:t>Cze-ka);</w:t>
      </w:r>
      <w:r>
        <w:rPr>
          <w:lang w:val="pl-PL" w:eastAsia="pl-PL" w:bidi="pl-PL"/>
          <w:w w:val="100"/>
          <w:spacing w:val="0"/>
          <w:color w:val="000000"/>
          <w:position w:val="0"/>
        </w:rPr>
        <w:t xml:space="preserve"> rusy</w:t>
        <w:softHyphen/>
        <w:t xml:space="preserve">cyzm (sowietyzm): </w:t>
      </w:r>
      <w:r>
        <w:rPr>
          <w:rStyle w:val="CharStyle61"/>
          <w:lang w:val="ru-RU" w:eastAsia="ru-RU" w:bidi="ru-RU"/>
        </w:rPr>
        <w:t>чрезвычайка</w:t>
      </w:r>
      <w:r>
        <w:rPr>
          <w:lang w:val="ru-RU" w:eastAsia="ru-RU" w:bidi="ru-RU"/>
          <w:w w:val="100"/>
          <w:spacing w:val="0"/>
          <w:color w:val="000000"/>
          <w:position w:val="0"/>
        </w:rPr>
        <w:t xml:space="preserve"> </w:t>
      </w:r>
      <w:r>
        <w:rPr>
          <w:lang w:val="pl-PL" w:eastAsia="pl-PL" w:bidi="pl-PL"/>
          <w:w w:val="100"/>
          <w:spacing w:val="0"/>
          <w:color w:val="000000"/>
          <w:position w:val="0"/>
        </w:rPr>
        <w:t>(TSRJa); zob. czeka;</w:t>
      </w:r>
    </w:p>
    <w:p>
      <w:pPr>
        <w:pStyle w:val="Style13"/>
        <w:framePr w:w="7282" w:h="10992" w:hRule="exact" w:wrap="none" w:vAnchor="page" w:hAnchor="page" w:x="2320" w:y="3234"/>
        <w:widowControl w:val="0"/>
        <w:keepNext w:val="0"/>
        <w:keepLines w:val="0"/>
        <w:shd w:val="clear" w:color="auto" w:fill="auto"/>
        <w:bidi w:val="0"/>
        <w:jc w:val="both"/>
        <w:spacing w:before="0" w:after="0" w:line="242" w:lineRule="exact"/>
        <w:ind w:left="0" w:right="0" w:firstLine="400"/>
      </w:pPr>
      <w:r>
        <w:rPr>
          <w:rStyle w:val="CharStyle61"/>
        </w:rPr>
        <w:t>czynownictwo</w:t>
      </w:r>
      <w:r>
        <w:rPr>
          <w:lang w:val="pl-PL" w:eastAsia="pl-PL" w:bidi="pl-PL"/>
          <w:w w:val="100"/>
          <w:spacing w:val="0"/>
          <w:color w:val="000000"/>
          <w:position w:val="0"/>
        </w:rPr>
        <w:t xml:space="preserve"> 'ogół urzędników': „Jego nieustraszoność w obronie interesów miasta przeciwko interesom czynownictwa rosyjskiego była powodem jego uwięzienia (...)" - </w:t>
      </w:r>
      <w:r>
        <w:rPr>
          <w:lang w:val="ru-RU" w:eastAsia="ru-RU" w:bidi="ru-RU"/>
          <w:w w:val="100"/>
          <w:spacing w:val="0"/>
          <w:color w:val="000000"/>
          <w:position w:val="0"/>
        </w:rPr>
        <w:t xml:space="preserve">24/10/2; </w:t>
      </w:r>
      <w:r>
        <w:rPr>
          <w:lang w:val="pl-PL" w:eastAsia="pl-PL" w:bidi="pl-PL"/>
          <w:w w:val="100"/>
          <w:spacing w:val="0"/>
          <w:color w:val="000000"/>
          <w:position w:val="0"/>
        </w:rPr>
        <w:t>wcześniejsze poświadcze</w:t>
        <w:softHyphen/>
        <w:t xml:space="preserve">nia z Kresów pn.-wsch. w KurzW 346 </w:t>
      </w:r>
      <w:r>
        <w:rPr>
          <w:rStyle w:val="CharStyle61"/>
        </w:rPr>
        <w:t xml:space="preserve">(czyn, czynownik, czynowniczy) </w:t>
      </w:r>
      <w:r>
        <w:rPr>
          <w:lang w:val="pl-PL" w:eastAsia="pl-PL" w:bidi="pl-PL"/>
          <w:w w:val="100"/>
          <w:spacing w:val="0"/>
          <w:color w:val="000000"/>
          <w:position w:val="0"/>
        </w:rPr>
        <w:t xml:space="preserve">i Czark 6, równoległe - z międzywojennego dialektu kulturalnego - także w KurzW 346 </w:t>
      </w:r>
      <w:r>
        <w:rPr>
          <w:rStyle w:val="CharStyle61"/>
        </w:rPr>
        <w:t>(czyn)</w:t>
      </w:r>
      <w:r>
        <w:rPr>
          <w:lang w:val="pl-PL" w:eastAsia="pl-PL" w:bidi="pl-PL"/>
          <w:w w:val="100"/>
          <w:spacing w:val="0"/>
          <w:color w:val="000000"/>
          <w:position w:val="0"/>
        </w:rPr>
        <w:t xml:space="preserve"> oraz z radzieckiej polszczyzny w GraczW 145 </w:t>
      </w:r>
      <w:r>
        <w:rPr>
          <w:rStyle w:val="CharStyle61"/>
        </w:rPr>
        <w:t>(czynownicki);</w:t>
      </w:r>
      <w:r>
        <w:rPr>
          <w:lang w:val="pl-PL" w:eastAsia="pl-PL" w:bidi="pl-PL"/>
          <w:w w:val="100"/>
          <w:spacing w:val="0"/>
          <w:color w:val="000000"/>
          <w:position w:val="0"/>
        </w:rPr>
        <w:t xml:space="preserve"> znane z polszczyzny pod zaborem ros. </w:t>
      </w:r>
      <w:r>
        <w:rPr>
          <w:rStyle w:val="CharStyle61"/>
        </w:rPr>
        <w:t>(czyn w</w:t>
      </w:r>
      <w:r>
        <w:rPr>
          <w:lang w:val="pl-PL" w:eastAsia="pl-PL" w:bidi="pl-PL"/>
          <w:w w:val="100"/>
          <w:spacing w:val="0"/>
          <w:color w:val="000000"/>
          <w:position w:val="0"/>
        </w:rPr>
        <w:t xml:space="preserve"> SGW, </w:t>
      </w:r>
      <w:r>
        <w:rPr>
          <w:rStyle w:val="CharStyle61"/>
        </w:rPr>
        <w:t>czynow</w:t>
        <w:softHyphen/>
        <w:t>nik w</w:t>
      </w:r>
      <w:r>
        <w:rPr>
          <w:lang w:val="pl-PL" w:eastAsia="pl-PL" w:bidi="pl-PL"/>
          <w:w w:val="100"/>
          <w:spacing w:val="0"/>
          <w:color w:val="000000"/>
          <w:position w:val="0"/>
        </w:rPr>
        <w:t xml:space="preserve"> KarR 118 i SGW); </w:t>
      </w:r>
      <w:r>
        <w:rPr>
          <w:rStyle w:val="CharStyle61"/>
        </w:rPr>
        <w:t>czynownictwo</w:t>
      </w:r>
      <w:r>
        <w:rPr>
          <w:lang w:val="pl-PL" w:eastAsia="pl-PL" w:bidi="pl-PL"/>
          <w:w w:val="100"/>
          <w:spacing w:val="0"/>
          <w:color w:val="000000"/>
          <w:position w:val="0"/>
        </w:rPr>
        <w:t xml:space="preserve"> źródła nie notują; </w:t>
      </w:r>
      <w:r>
        <w:rPr>
          <w:rStyle w:val="CharStyle61"/>
        </w:rPr>
        <w:t>czyn</w:t>
      </w:r>
      <w:r>
        <w:rPr>
          <w:lang w:val="pl-PL" w:eastAsia="pl-PL" w:bidi="pl-PL"/>
          <w:w w:val="100"/>
          <w:spacing w:val="0"/>
          <w:color w:val="000000"/>
          <w:position w:val="0"/>
        </w:rPr>
        <w:t xml:space="preserve"> rejestruje SWil (jako </w:t>
      </w:r>
      <w:r>
        <w:rPr>
          <w:rStyle w:val="CharStyle61"/>
          <w:lang w:val="en-US" w:eastAsia="en-US" w:bidi="en-US"/>
        </w:rPr>
        <w:t>prow.),</w:t>
      </w:r>
      <w:r>
        <w:rPr>
          <w:lang w:val="en-US" w:eastAsia="en-US" w:bidi="en-US"/>
          <w:w w:val="100"/>
          <w:spacing w:val="0"/>
          <w:color w:val="000000"/>
          <w:position w:val="0"/>
        </w:rPr>
        <w:t xml:space="preserve"> </w:t>
      </w:r>
      <w:r>
        <w:rPr>
          <w:lang w:val="pl-PL" w:eastAsia="pl-PL" w:bidi="pl-PL"/>
          <w:w w:val="100"/>
          <w:spacing w:val="0"/>
          <w:color w:val="000000"/>
          <w:position w:val="0"/>
        </w:rPr>
        <w:t xml:space="preserve">powtarza SW (z ostrzeż.); w SJPD mamy </w:t>
      </w:r>
      <w:r>
        <w:rPr>
          <w:rStyle w:val="CharStyle61"/>
        </w:rPr>
        <w:t>czynownik z</w:t>
      </w:r>
      <w:r>
        <w:rPr>
          <w:lang w:val="pl-PL" w:eastAsia="pl-PL" w:bidi="pl-PL"/>
          <w:w w:val="100"/>
          <w:spacing w:val="0"/>
          <w:color w:val="000000"/>
          <w:position w:val="0"/>
        </w:rPr>
        <w:t xml:space="preserve"> kwalif. </w:t>
      </w:r>
      <w:r>
        <w:rPr>
          <w:rStyle w:val="CharStyle61"/>
        </w:rPr>
        <w:t>daw.;</w:t>
      </w:r>
      <w:r>
        <w:rPr>
          <w:lang w:val="pl-PL" w:eastAsia="pl-PL" w:bidi="pl-PL"/>
          <w:w w:val="100"/>
          <w:spacing w:val="0"/>
          <w:color w:val="000000"/>
          <w:position w:val="0"/>
        </w:rPr>
        <w:t xml:space="preserve"> ros. </w:t>
      </w:r>
      <w:r>
        <w:rPr>
          <w:rStyle w:val="CharStyle61"/>
          <w:lang w:val="ru-RU" w:eastAsia="ru-RU" w:bidi="ru-RU"/>
        </w:rPr>
        <w:t>чиновничество</w:t>
      </w:r>
      <w:r>
        <w:rPr>
          <w:lang w:val="ru-RU" w:eastAsia="ru-RU" w:bidi="ru-RU"/>
          <w:w w:val="100"/>
          <w:spacing w:val="0"/>
          <w:color w:val="000000"/>
          <w:position w:val="0"/>
        </w:rPr>
        <w:t xml:space="preserve"> </w:t>
      </w:r>
      <w:r>
        <w:rPr>
          <w:lang w:val="pl-PL" w:eastAsia="pl-PL" w:bidi="pl-PL"/>
          <w:w w:val="100"/>
          <w:spacing w:val="0"/>
          <w:color w:val="000000"/>
          <w:position w:val="0"/>
        </w:rPr>
        <w:t xml:space="preserve">(TSRJa); por. </w:t>
      </w:r>
      <w:r>
        <w:rPr>
          <w:rStyle w:val="CharStyle61"/>
        </w:rPr>
        <w:t>czynowniczyna, czy</w:t>
        <w:softHyphen/>
        <w:t>nownik;</w:t>
      </w:r>
    </w:p>
    <w:p>
      <w:pPr>
        <w:pStyle w:val="Style13"/>
        <w:framePr w:w="7282" w:h="10992" w:hRule="exact" w:wrap="none" w:vAnchor="page" w:hAnchor="page" w:x="2320" w:y="3234"/>
        <w:widowControl w:val="0"/>
        <w:keepNext w:val="0"/>
        <w:keepLines w:val="0"/>
        <w:shd w:val="clear" w:color="auto" w:fill="auto"/>
        <w:bidi w:val="0"/>
        <w:jc w:val="both"/>
        <w:spacing w:before="0" w:after="0" w:line="242" w:lineRule="exact"/>
        <w:ind w:left="0" w:right="0" w:firstLine="400"/>
      </w:pPr>
      <w:r>
        <w:rPr>
          <w:rStyle w:val="CharStyle61"/>
        </w:rPr>
        <w:t>czynowniczyna</w:t>
      </w:r>
      <w:r>
        <w:rPr>
          <w:lang w:val="pl-PL" w:eastAsia="pl-PL" w:bidi="pl-PL"/>
          <w:w w:val="100"/>
          <w:spacing w:val="0"/>
          <w:color w:val="000000"/>
          <w:position w:val="0"/>
        </w:rPr>
        <w:t xml:space="preserve"> 'urzędniczyna': „Zgnębiony czynowniczyna nie otwie</w:t>
        <w:softHyphen/>
        <w:t xml:space="preserve">rał ust (...)" - </w:t>
      </w:r>
      <w:r>
        <w:rPr>
          <w:lang w:val="ru-RU" w:eastAsia="ru-RU" w:bidi="ru-RU"/>
          <w:w w:val="100"/>
          <w:spacing w:val="0"/>
          <w:color w:val="000000"/>
          <w:position w:val="0"/>
        </w:rPr>
        <w:t xml:space="preserve">35/48/5; </w:t>
      </w:r>
      <w:r>
        <w:rPr>
          <w:lang w:val="pl-PL" w:eastAsia="pl-PL" w:bidi="pl-PL"/>
          <w:w w:val="100"/>
          <w:spacing w:val="0"/>
          <w:color w:val="000000"/>
          <w:position w:val="0"/>
        </w:rPr>
        <w:t xml:space="preserve">por. ros. </w:t>
      </w:r>
      <w:r>
        <w:rPr>
          <w:rStyle w:val="CharStyle61"/>
          <w:lang w:val="ru-RU" w:eastAsia="ru-RU" w:bidi="ru-RU"/>
        </w:rPr>
        <w:t>чиновничишка</w:t>
      </w:r>
      <w:r>
        <w:rPr>
          <w:lang w:val="ru-RU" w:eastAsia="ru-RU" w:bidi="ru-RU"/>
          <w:w w:val="100"/>
          <w:spacing w:val="0"/>
          <w:color w:val="000000"/>
          <w:position w:val="0"/>
        </w:rPr>
        <w:t xml:space="preserve"> </w:t>
      </w:r>
      <w:r>
        <w:rPr>
          <w:lang w:val="pl-PL" w:eastAsia="pl-PL" w:bidi="pl-PL"/>
          <w:w w:val="100"/>
          <w:spacing w:val="0"/>
          <w:color w:val="000000"/>
          <w:position w:val="0"/>
        </w:rPr>
        <w:t>(SSRLJa); zob. czynow</w:t>
        <w:softHyphen/>
        <w:t>nictwo;</w:t>
      </w:r>
    </w:p>
    <w:p>
      <w:pPr>
        <w:pStyle w:val="Style13"/>
        <w:framePr w:w="7282" w:h="10992" w:hRule="exact" w:wrap="none" w:vAnchor="page" w:hAnchor="page" w:x="2320" w:y="3234"/>
        <w:widowControl w:val="0"/>
        <w:keepNext w:val="0"/>
        <w:keepLines w:val="0"/>
        <w:shd w:val="clear" w:color="auto" w:fill="auto"/>
        <w:bidi w:val="0"/>
        <w:jc w:val="both"/>
        <w:spacing w:before="0" w:after="0" w:line="242" w:lineRule="exact"/>
        <w:ind w:left="0" w:right="0" w:firstLine="400"/>
      </w:pPr>
      <w:r>
        <w:rPr>
          <w:rStyle w:val="CharStyle61"/>
        </w:rPr>
        <w:t>czynownik</w:t>
      </w:r>
      <w:r>
        <w:rPr>
          <w:lang w:val="pl-PL" w:eastAsia="pl-PL" w:bidi="pl-PL"/>
          <w:w w:val="100"/>
          <w:spacing w:val="0"/>
          <w:color w:val="000000"/>
          <w:position w:val="0"/>
        </w:rPr>
        <w:t xml:space="preserve"> 'urzędnik': „Dawniej było tak: na samej górze był car (...), potem carska „familja" (...), potem </w:t>
      </w:r>
      <w:r>
        <w:rPr>
          <w:lang w:val="en-US" w:eastAsia="en-US" w:bidi="en-US"/>
          <w:w w:val="100"/>
          <w:spacing w:val="0"/>
          <w:color w:val="000000"/>
          <w:position w:val="0"/>
        </w:rPr>
        <w:t xml:space="preserve">ministry, </w:t>
      </w:r>
      <w:r>
        <w:rPr>
          <w:lang w:val="pl-PL" w:eastAsia="pl-PL" w:bidi="pl-PL"/>
          <w:w w:val="100"/>
          <w:spacing w:val="0"/>
          <w:color w:val="000000"/>
          <w:position w:val="0"/>
        </w:rPr>
        <w:t xml:space="preserve">potem </w:t>
      </w:r>
      <w:r>
        <w:rPr>
          <w:lang w:val="cs-CZ" w:eastAsia="cs-CZ" w:bidi="cs-CZ"/>
          <w:w w:val="100"/>
          <w:spacing w:val="0"/>
          <w:color w:val="000000"/>
          <w:position w:val="0"/>
        </w:rPr>
        <w:t>genera</w:t>
      </w:r>
      <w:r>
        <w:rPr>
          <w:lang w:val="pl-PL" w:eastAsia="pl-PL" w:bidi="pl-PL"/>
          <w:w w:val="100"/>
          <w:spacing w:val="0"/>
          <w:color w:val="000000"/>
          <w:position w:val="0"/>
        </w:rPr>
        <w:t>ł</w:t>
      </w:r>
      <w:r>
        <w:rPr>
          <w:lang w:val="cs-CZ" w:eastAsia="cs-CZ" w:bidi="cs-CZ"/>
          <w:w w:val="100"/>
          <w:spacing w:val="0"/>
          <w:color w:val="000000"/>
          <w:position w:val="0"/>
        </w:rPr>
        <w:t xml:space="preserve">y </w:t>
      </w:r>
      <w:r>
        <w:rPr>
          <w:lang w:val="pl-PL" w:eastAsia="pl-PL" w:bidi="pl-PL"/>
          <w:w w:val="100"/>
          <w:spacing w:val="0"/>
          <w:color w:val="000000"/>
          <w:position w:val="0"/>
        </w:rPr>
        <w:t xml:space="preserve">(...), potem czynowniki (...)" - </w:t>
      </w:r>
      <w:r>
        <w:rPr>
          <w:lang w:val="ru-RU" w:eastAsia="ru-RU" w:bidi="ru-RU"/>
          <w:w w:val="100"/>
          <w:spacing w:val="0"/>
          <w:color w:val="000000"/>
          <w:position w:val="0"/>
        </w:rPr>
        <w:t xml:space="preserve">25/48/12 </w:t>
      </w:r>
      <w:r>
        <w:rPr>
          <w:lang w:val="pl-PL" w:eastAsia="pl-PL" w:bidi="pl-PL"/>
          <w:w w:val="100"/>
          <w:spacing w:val="0"/>
          <w:color w:val="000000"/>
          <w:position w:val="0"/>
        </w:rPr>
        <w:t xml:space="preserve">oraz </w:t>
      </w:r>
      <w:r>
        <w:rPr>
          <w:lang w:val="ru-RU" w:eastAsia="ru-RU" w:bidi="ru-RU"/>
          <w:w w:val="100"/>
          <w:spacing w:val="0"/>
          <w:color w:val="000000"/>
          <w:position w:val="0"/>
        </w:rPr>
        <w:t xml:space="preserve">35/48/5; </w:t>
      </w:r>
      <w:r>
        <w:rPr>
          <w:lang w:val="pl-PL" w:eastAsia="pl-PL" w:bidi="pl-PL"/>
          <w:w w:val="100"/>
          <w:spacing w:val="0"/>
          <w:color w:val="000000"/>
          <w:position w:val="0"/>
        </w:rPr>
        <w:t xml:space="preserve">zapis równoległy pochodzi z polszczyzny radzieckiej (GraczR 42); rusycyzm: </w:t>
      </w:r>
      <w:r>
        <w:rPr>
          <w:rStyle w:val="CharStyle61"/>
          <w:lang w:val="ru-RU" w:eastAsia="ru-RU" w:bidi="ru-RU"/>
        </w:rPr>
        <w:t>чиновник</w:t>
      </w:r>
      <w:r>
        <w:rPr>
          <w:lang w:val="ru-RU" w:eastAsia="ru-RU" w:bidi="ru-RU"/>
          <w:w w:val="100"/>
          <w:spacing w:val="0"/>
          <w:color w:val="000000"/>
          <w:position w:val="0"/>
        </w:rPr>
        <w:t xml:space="preserve"> </w:t>
      </w:r>
      <w:r>
        <w:rPr>
          <w:lang w:val="pl-PL" w:eastAsia="pl-PL" w:bidi="pl-PL"/>
          <w:w w:val="100"/>
          <w:spacing w:val="0"/>
          <w:color w:val="000000"/>
          <w:position w:val="0"/>
        </w:rPr>
        <w:t xml:space="preserve">(TSRJa); zob. </w:t>
      </w:r>
      <w:r>
        <w:rPr>
          <w:rStyle w:val="CharStyle61"/>
        </w:rPr>
        <w:t>czynownictwo;</w:t>
      </w:r>
    </w:p>
    <w:p>
      <w:pPr>
        <w:pStyle w:val="Style13"/>
        <w:framePr w:w="7282" w:h="10992" w:hRule="exact" w:wrap="none" w:vAnchor="page" w:hAnchor="page" w:x="2320" w:y="3234"/>
        <w:widowControl w:val="0"/>
        <w:keepNext w:val="0"/>
        <w:keepLines w:val="0"/>
        <w:shd w:val="clear" w:color="auto" w:fill="auto"/>
        <w:bidi w:val="0"/>
        <w:jc w:val="both"/>
        <w:spacing w:before="0" w:after="0" w:line="242" w:lineRule="exact"/>
        <w:ind w:left="0" w:right="0" w:firstLine="400"/>
      </w:pPr>
      <w:r>
        <w:rPr>
          <w:rStyle w:val="CharStyle61"/>
        </w:rPr>
        <w:t>dotknięty</w:t>
      </w:r>
      <w:r>
        <w:rPr>
          <w:lang w:val="pl-PL" w:eastAsia="pl-PL" w:bidi="pl-PL"/>
          <w:w w:val="100"/>
          <w:spacing w:val="0"/>
          <w:color w:val="000000"/>
          <w:position w:val="0"/>
        </w:rPr>
        <w:t xml:space="preserve"> ‘poruszony, wzruszony': „Pani Skłodowska-Curie (...) oznaj</w:t>
        <w:softHyphen/>
        <w:t>miła, iż jest głęboko dotknięta serdecznością i sympatją ze strony ame-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3513" w:y="278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RUSYCYZMY LEKSYKALNE W KOWIEŃSKIM TYGODNIKU...</w:t>
      </w:r>
    </w:p>
    <w:p>
      <w:pPr>
        <w:pStyle w:val="Style19"/>
        <w:framePr w:wrap="none" w:vAnchor="page" w:hAnchor="page" w:x="9369" w:y="279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57</w:t>
      </w:r>
    </w:p>
    <w:p>
      <w:pPr>
        <w:pStyle w:val="Style13"/>
        <w:framePr w:w="7344" w:h="10041" w:hRule="exact" w:wrap="none" w:vAnchor="page" w:hAnchor="page" w:x="2269" w:y="3225"/>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z Kresów pn.-wsch. w BolS 139, równoległe - w JoR 129; rejestruje SWil z inf. o ros. genezie; w SW bez kwalif., SIJP podaje jako wyr. pochodze</w:t>
        <w:softHyphen/>
        <w:t xml:space="preserve">nia ukr., ESWO - </w:t>
      </w:r>
      <w:r>
        <w:rPr>
          <w:lang w:val="cs-CZ" w:eastAsia="cs-CZ" w:bidi="cs-CZ"/>
          <w:w w:val="100"/>
          <w:spacing w:val="0"/>
          <w:color w:val="000000"/>
          <w:position w:val="0"/>
        </w:rPr>
        <w:t xml:space="preserve">ros.; </w:t>
      </w:r>
      <w:r>
        <w:rPr>
          <w:lang w:val="pl-PL" w:eastAsia="pl-PL" w:bidi="pl-PL"/>
          <w:w w:val="100"/>
          <w:spacing w:val="0"/>
          <w:color w:val="000000"/>
          <w:position w:val="0"/>
        </w:rPr>
        <w:t xml:space="preserve">w SJPD z kwalif. </w:t>
      </w:r>
      <w:r>
        <w:rPr>
          <w:rStyle w:val="CharStyle61"/>
        </w:rPr>
        <w:t>reg.</w:t>
      </w:r>
      <w:r>
        <w:rPr>
          <w:lang w:val="pl-PL" w:eastAsia="pl-PL" w:bidi="pl-PL"/>
          <w:w w:val="100"/>
          <w:spacing w:val="0"/>
          <w:color w:val="000000"/>
          <w:position w:val="0"/>
        </w:rPr>
        <w:t xml:space="preserve"> a. </w:t>
      </w:r>
      <w:r>
        <w:rPr>
          <w:rStyle w:val="CharStyle61"/>
          <w:lang w:val="cs-CZ" w:eastAsia="cs-CZ" w:bidi="cs-CZ"/>
        </w:rPr>
        <w:t>poet.</w:t>
      </w:r>
      <w:r>
        <w:rPr>
          <w:lang w:val="pl-PL" w:eastAsia="pl-PL" w:bidi="pl-PL"/>
          <w:w w:val="100"/>
          <w:spacing w:val="0"/>
          <w:color w:val="000000"/>
          <w:position w:val="0"/>
        </w:rPr>
        <w:t xml:space="preserve">; </w:t>
      </w:r>
      <w:r>
        <w:rPr>
          <w:lang w:val="cs-CZ" w:eastAsia="cs-CZ" w:bidi="cs-CZ"/>
          <w:w w:val="100"/>
          <w:spacing w:val="0"/>
          <w:color w:val="000000"/>
          <w:position w:val="0"/>
        </w:rPr>
        <w:t xml:space="preserve">ros. </w:t>
      </w:r>
      <w:r>
        <w:rPr>
          <w:rStyle w:val="CharStyle61"/>
          <w:lang w:val="ru-RU" w:eastAsia="ru-RU" w:bidi="ru-RU"/>
        </w:rPr>
        <w:t xml:space="preserve">красавица </w:t>
      </w:r>
      <w:r>
        <w:rPr>
          <w:lang w:val="de-DE" w:eastAsia="de-DE" w:bidi="de-DE"/>
          <w:w w:val="100"/>
          <w:spacing w:val="0"/>
          <w:color w:val="000000"/>
          <w:position w:val="0"/>
        </w:rPr>
        <w:t>(TSRJa);</w:t>
      </w:r>
    </w:p>
    <w:p>
      <w:pPr>
        <w:pStyle w:val="Style13"/>
        <w:framePr w:w="7344" w:h="10041" w:hRule="exact" w:wrap="none" w:vAnchor="page" w:hAnchor="page" w:x="2269" w:y="3225"/>
        <w:widowControl w:val="0"/>
        <w:keepNext w:val="0"/>
        <w:keepLines w:val="0"/>
        <w:shd w:val="clear" w:color="auto" w:fill="auto"/>
        <w:bidi w:val="0"/>
        <w:jc w:val="both"/>
        <w:spacing w:before="0" w:after="0" w:line="242" w:lineRule="exact"/>
        <w:ind w:left="0" w:right="0" w:firstLine="440"/>
      </w:pPr>
      <w:r>
        <w:rPr>
          <w:rStyle w:val="CharStyle61"/>
        </w:rPr>
        <w:t>krasnoarmiejec</w:t>
      </w:r>
      <w:r>
        <w:rPr>
          <w:lang w:val="pl-PL" w:eastAsia="pl-PL" w:bidi="pl-PL"/>
          <w:w w:val="100"/>
          <w:spacing w:val="0"/>
          <w:color w:val="000000"/>
          <w:position w:val="0"/>
        </w:rPr>
        <w:t xml:space="preserve"> ‘czerwonoarmista’: „Na ulicy Leningradu krasnoar</w:t>
        <w:softHyphen/>
        <w:t xml:space="preserve">miejec spotyka jegomościa w eleganckich lakierkach” - </w:t>
      </w:r>
      <w:r>
        <w:rPr>
          <w:lang w:val="ru-RU" w:eastAsia="ru-RU" w:bidi="ru-RU"/>
          <w:w w:val="100"/>
          <w:spacing w:val="0"/>
          <w:color w:val="000000"/>
          <w:position w:val="0"/>
        </w:rPr>
        <w:t xml:space="preserve">31/42/8 </w:t>
      </w:r>
      <w:r>
        <w:rPr>
          <w:lang w:val="pl-PL" w:eastAsia="pl-PL" w:bidi="pl-PL"/>
          <w:w w:val="100"/>
          <w:spacing w:val="0"/>
          <w:color w:val="000000"/>
          <w:position w:val="0"/>
        </w:rPr>
        <w:t xml:space="preserve">(zob. też GraczN 37); równoległe poświadczenie z Kresów pn.-wsch. w JoRCP; rusycyzm (sowietyzm): </w:t>
      </w:r>
      <w:r>
        <w:rPr>
          <w:rStyle w:val="CharStyle61"/>
          <w:lang w:val="ru-RU" w:eastAsia="ru-RU" w:bidi="ru-RU"/>
        </w:rPr>
        <w:t>красноармеец</w:t>
      </w:r>
      <w:r>
        <w:rPr>
          <w:lang w:val="ru-RU" w:eastAsia="ru-RU" w:bidi="ru-RU"/>
          <w:w w:val="100"/>
          <w:spacing w:val="0"/>
          <w:color w:val="000000"/>
          <w:position w:val="0"/>
        </w:rPr>
        <w:t xml:space="preserve"> </w:t>
      </w:r>
      <w:r>
        <w:rPr>
          <w:lang w:val="pl-PL" w:eastAsia="pl-PL" w:bidi="pl-PL"/>
          <w:w w:val="100"/>
          <w:spacing w:val="0"/>
          <w:color w:val="000000"/>
          <w:position w:val="0"/>
        </w:rPr>
        <w:t>(TSRJa);</w:t>
      </w:r>
    </w:p>
    <w:p>
      <w:pPr>
        <w:pStyle w:val="Style13"/>
        <w:framePr w:w="7344" w:h="10041" w:hRule="exact" w:wrap="none" w:vAnchor="page" w:hAnchor="page" w:x="2269" w:y="3225"/>
        <w:widowControl w:val="0"/>
        <w:keepNext w:val="0"/>
        <w:keepLines w:val="0"/>
        <w:shd w:val="clear" w:color="auto" w:fill="auto"/>
        <w:bidi w:val="0"/>
        <w:jc w:val="both"/>
        <w:spacing w:before="0" w:after="0" w:line="242" w:lineRule="exact"/>
        <w:ind w:left="0" w:right="0" w:firstLine="440"/>
      </w:pPr>
      <w:r>
        <w:rPr>
          <w:rStyle w:val="CharStyle61"/>
        </w:rPr>
        <w:t>krużka</w:t>
      </w:r>
      <w:r>
        <w:rPr>
          <w:lang w:val="pl-PL" w:eastAsia="pl-PL" w:bidi="pl-PL"/>
          <w:w w:val="100"/>
          <w:spacing w:val="0"/>
          <w:color w:val="000000"/>
          <w:position w:val="0"/>
        </w:rPr>
        <w:t xml:space="preserve"> “kubek’: „O tej to właśnie wydrze opowieść (...), jak jadła, niczem pani, z talerza albo krużki (...)” - </w:t>
      </w:r>
      <w:r>
        <w:rPr>
          <w:lang w:val="ru-RU" w:eastAsia="ru-RU" w:bidi="ru-RU"/>
          <w:w w:val="100"/>
          <w:spacing w:val="0"/>
          <w:color w:val="000000"/>
          <w:position w:val="0"/>
        </w:rPr>
        <w:t xml:space="preserve">39/11/4; </w:t>
      </w:r>
      <w:r>
        <w:rPr>
          <w:lang w:val="pl-PL" w:eastAsia="pl-PL" w:bidi="pl-PL"/>
          <w:w w:val="100"/>
          <w:spacing w:val="0"/>
          <w:color w:val="000000"/>
          <w:position w:val="0"/>
        </w:rPr>
        <w:t>rejestruje SW:</w:t>
      </w:r>
      <w:r>
        <w:rPr>
          <w:lang w:val="pl-PL" w:eastAsia="pl-PL" w:bidi="pl-PL"/>
          <w:vertAlign w:val="superscript"/>
          <w:w w:val="100"/>
          <w:spacing w:val="0"/>
          <w:color w:val="000000"/>
          <w:position w:val="0"/>
        </w:rPr>
        <w:t>10 11</w:t>
      </w:r>
      <w:r>
        <w:rPr>
          <w:lang w:val="pl-PL" w:eastAsia="pl-PL" w:bidi="pl-PL"/>
          <w:w w:val="100"/>
          <w:spacing w:val="0"/>
          <w:color w:val="000000"/>
          <w:position w:val="0"/>
        </w:rPr>
        <w:t xml:space="preserve"> ‘tygielek, rondelek, czarka’ z kwalif. </w:t>
      </w:r>
      <w:r>
        <w:rPr>
          <w:rStyle w:val="CharStyle61"/>
        </w:rPr>
        <w:t>gw.</w:t>
      </w:r>
      <w:r>
        <w:rPr>
          <w:lang w:val="pl-PL" w:eastAsia="pl-PL" w:bidi="pl-PL"/>
          <w:w w:val="100"/>
          <w:spacing w:val="0"/>
          <w:color w:val="000000"/>
          <w:position w:val="0"/>
        </w:rPr>
        <w:t xml:space="preserve"> i inf. o ros. genezie (podobnie w SIJP); SGP notuje </w:t>
      </w:r>
      <w:r>
        <w:rPr>
          <w:rStyle w:val="CharStyle61"/>
        </w:rPr>
        <w:t>ust. od Augustowa;</w:t>
      </w:r>
      <w:r>
        <w:rPr>
          <w:lang w:val="pl-PL" w:eastAsia="pl-PL" w:bidi="pl-PL"/>
          <w:w w:val="100"/>
          <w:spacing w:val="0"/>
          <w:color w:val="000000"/>
          <w:position w:val="0"/>
        </w:rPr>
        <w:t xml:space="preserve"> ros. </w:t>
      </w:r>
      <w:r>
        <w:rPr>
          <w:rStyle w:val="CharStyle61"/>
          <w:lang w:val="ru-RU" w:eastAsia="ru-RU" w:bidi="ru-RU"/>
        </w:rPr>
        <w:t>кружка</w:t>
      </w:r>
      <w:r>
        <w:rPr>
          <w:lang w:val="ru-RU" w:eastAsia="ru-RU" w:bidi="ru-RU"/>
          <w:w w:val="100"/>
          <w:spacing w:val="0"/>
          <w:color w:val="000000"/>
          <w:position w:val="0"/>
        </w:rPr>
        <w:t xml:space="preserve"> </w:t>
      </w:r>
      <w:r>
        <w:rPr>
          <w:lang w:val="pl-PL" w:eastAsia="pl-PL" w:bidi="pl-PL"/>
          <w:w w:val="100"/>
          <w:spacing w:val="0"/>
          <w:color w:val="000000"/>
          <w:position w:val="0"/>
        </w:rPr>
        <w:t>(TSRJa);</w:t>
      </w:r>
    </w:p>
    <w:p>
      <w:pPr>
        <w:pStyle w:val="Style13"/>
        <w:framePr w:w="7344" w:h="10041" w:hRule="exact" w:wrap="none" w:vAnchor="page" w:hAnchor="page" w:x="2269" w:y="3225"/>
        <w:widowControl w:val="0"/>
        <w:keepNext w:val="0"/>
        <w:keepLines w:val="0"/>
        <w:shd w:val="clear" w:color="auto" w:fill="auto"/>
        <w:bidi w:val="0"/>
        <w:jc w:val="both"/>
        <w:spacing w:before="0" w:after="0" w:line="242" w:lineRule="exact"/>
        <w:ind w:left="0" w:right="0" w:firstLine="440"/>
      </w:pPr>
      <w:r>
        <w:rPr>
          <w:rStyle w:val="CharStyle61"/>
        </w:rPr>
        <w:t>kursista</w:t>
      </w:r>
      <w:r>
        <w:rPr>
          <w:lang w:val="pl-PL" w:eastAsia="pl-PL" w:bidi="pl-PL"/>
          <w:w w:val="100"/>
          <w:spacing w:val="0"/>
          <w:color w:val="000000"/>
          <w:position w:val="0"/>
        </w:rPr>
        <w:t xml:space="preserve"> “kursant’: „Zebrani społem w szkole handlowej wszyscy kursiści uważają, że palenie tytoniu jest nałogiem ohydnym (...)”- </w:t>
      </w:r>
      <w:r>
        <w:rPr>
          <w:lang w:val="ru-RU" w:eastAsia="ru-RU" w:bidi="ru-RU"/>
          <w:w w:val="100"/>
          <w:spacing w:val="0"/>
          <w:color w:val="000000"/>
          <w:position w:val="0"/>
        </w:rPr>
        <w:t xml:space="preserve">24/12/4; </w:t>
      </w:r>
      <w:r>
        <w:rPr>
          <w:lang w:val="pl-PL" w:eastAsia="pl-PL" w:bidi="pl-PL"/>
          <w:w w:val="100"/>
          <w:spacing w:val="0"/>
          <w:color w:val="000000"/>
          <w:position w:val="0"/>
        </w:rPr>
        <w:t>rejestruje SJPD:</w:t>
      </w: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“uczestnik kursu - szkolenia, nauczania pozaszkol</w:t>
        <w:softHyphen/>
        <w:t xml:space="preserve">nego’; raczej rusycyzm: </w:t>
      </w:r>
      <w:r>
        <w:rPr>
          <w:rStyle w:val="CharStyle61"/>
          <w:lang w:val="ru-RU" w:eastAsia="ru-RU" w:bidi="ru-RU"/>
        </w:rPr>
        <w:t>курсист</w:t>
      </w:r>
      <w:r>
        <w:rPr>
          <w:lang w:val="ru-RU" w:eastAsia="ru-RU" w:bidi="ru-RU"/>
          <w:w w:val="100"/>
          <w:spacing w:val="0"/>
          <w:color w:val="000000"/>
          <w:position w:val="0"/>
        </w:rPr>
        <w:t xml:space="preserve"> </w:t>
      </w:r>
      <w:r>
        <w:rPr>
          <w:lang w:val="pl-PL" w:eastAsia="pl-PL" w:bidi="pl-PL"/>
          <w:w w:val="100"/>
          <w:spacing w:val="0"/>
          <w:color w:val="000000"/>
          <w:position w:val="0"/>
        </w:rPr>
        <w:t>(TSRJa);</w:t>
      </w:r>
    </w:p>
    <w:p>
      <w:pPr>
        <w:pStyle w:val="Style13"/>
        <w:framePr w:w="7344" w:h="10041" w:hRule="exact" w:wrap="none" w:vAnchor="page" w:hAnchor="page" w:x="2269" w:y="3225"/>
        <w:widowControl w:val="0"/>
        <w:keepNext w:val="0"/>
        <w:keepLines w:val="0"/>
        <w:shd w:val="clear" w:color="auto" w:fill="auto"/>
        <w:bidi w:val="0"/>
        <w:jc w:val="both"/>
        <w:spacing w:before="0" w:after="0" w:line="242" w:lineRule="exact"/>
        <w:ind w:left="0" w:right="0" w:firstLine="440"/>
      </w:pPr>
      <w:r>
        <w:rPr>
          <w:rStyle w:val="CharStyle61"/>
        </w:rPr>
        <w:t>łomki</w:t>
      </w:r>
      <w:r>
        <w:rPr>
          <w:lang w:val="pl-PL" w:eastAsia="pl-PL" w:bidi="pl-PL"/>
          <w:w w:val="100"/>
          <w:spacing w:val="0"/>
          <w:color w:val="000000"/>
          <w:position w:val="0"/>
        </w:rPr>
        <w:t xml:space="preserve"> “kruchy’: „Szczęście jest jak porcelana </w:t>
      </w:r>
      <w:r>
        <w:rPr>
          <w:lang w:val="ru-RU" w:eastAsia="ru-RU" w:bidi="ru-RU"/>
          <w:w w:val="100"/>
          <w:spacing w:val="0"/>
          <w:color w:val="000000"/>
          <w:position w:val="0"/>
        </w:rPr>
        <w:t xml:space="preserve">/ / </w:t>
      </w:r>
      <w:r>
        <w:rPr>
          <w:lang w:val="pl-PL" w:eastAsia="pl-PL" w:bidi="pl-PL"/>
          <w:w w:val="100"/>
          <w:spacing w:val="0"/>
          <w:color w:val="000000"/>
          <w:position w:val="0"/>
        </w:rPr>
        <w:t xml:space="preserve">łomkie i nietrwałe” - </w:t>
      </w:r>
      <w:r>
        <w:rPr>
          <w:lang w:val="ru-RU" w:eastAsia="ru-RU" w:bidi="ru-RU"/>
          <w:w w:val="100"/>
          <w:spacing w:val="0"/>
          <w:color w:val="000000"/>
          <w:position w:val="0"/>
        </w:rPr>
        <w:t xml:space="preserve">36/8/1; </w:t>
      </w:r>
      <w:r>
        <w:rPr>
          <w:lang w:val="pl-PL" w:eastAsia="pl-PL" w:bidi="pl-PL"/>
          <w:w w:val="100"/>
          <w:spacing w:val="0"/>
          <w:color w:val="000000"/>
          <w:position w:val="0"/>
        </w:rPr>
        <w:t xml:space="preserve">ros. </w:t>
      </w:r>
      <w:r>
        <w:rPr>
          <w:rStyle w:val="CharStyle61"/>
          <w:lang w:val="ru-RU" w:eastAsia="ru-RU" w:bidi="ru-RU"/>
        </w:rPr>
        <w:t>ломкий</w:t>
      </w:r>
      <w:r>
        <w:rPr>
          <w:lang w:val="ru-RU" w:eastAsia="ru-RU" w:bidi="ru-RU"/>
          <w:w w:val="100"/>
          <w:spacing w:val="0"/>
          <w:color w:val="000000"/>
          <w:position w:val="0"/>
        </w:rPr>
        <w:t xml:space="preserve"> </w:t>
      </w:r>
      <w:r>
        <w:rPr>
          <w:lang w:val="pl-PL" w:eastAsia="pl-PL" w:bidi="pl-PL"/>
          <w:w w:val="100"/>
          <w:spacing w:val="0"/>
          <w:color w:val="000000"/>
          <w:position w:val="0"/>
        </w:rPr>
        <w:t>(TSRJa);</w:t>
      </w:r>
    </w:p>
    <w:p>
      <w:pPr>
        <w:pStyle w:val="Style13"/>
        <w:framePr w:w="7344" w:h="10041" w:hRule="exact" w:wrap="none" w:vAnchor="page" w:hAnchor="page" w:x="2269" w:y="3225"/>
        <w:widowControl w:val="0"/>
        <w:keepNext w:val="0"/>
        <w:keepLines w:val="0"/>
        <w:shd w:val="clear" w:color="auto" w:fill="auto"/>
        <w:bidi w:val="0"/>
        <w:jc w:val="both"/>
        <w:spacing w:before="0" w:after="0" w:line="242" w:lineRule="exact"/>
        <w:ind w:left="0" w:right="0" w:firstLine="440"/>
      </w:pPr>
      <w:r>
        <w:rPr>
          <w:rStyle w:val="CharStyle61"/>
        </w:rPr>
        <w:t>małopiśmienny</w:t>
      </w:r>
      <w:r>
        <w:rPr>
          <w:lang w:val="pl-PL" w:eastAsia="pl-PL" w:bidi="pl-PL"/>
          <w:w w:val="100"/>
          <w:spacing w:val="0"/>
          <w:color w:val="000000"/>
          <w:position w:val="0"/>
        </w:rPr>
        <w:t xml:space="preserve"> ‘półanalfabeta’: „(...) prezesem Rady [był wybrany] - człowiek małopiśmienny (...)” - </w:t>
      </w:r>
      <w:r>
        <w:rPr>
          <w:lang w:val="ru-RU" w:eastAsia="ru-RU" w:bidi="ru-RU"/>
          <w:w w:val="100"/>
          <w:spacing w:val="0"/>
          <w:color w:val="000000"/>
          <w:position w:val="0"/>
        </w:rPr>
        <w:t xml:space="preserve">24/35/7; </w:t>
      </w:r>
      <w:r>
        <w:rPr>
          <w:lang w:val="pl-PL" w:eastAsia="pl-PL" w:bidi="pl-PL"/>
          <w:w w:val="100"/>
          <w:spacing w:val="0"/>
          <w:color w:val="000000"/>
          <w:position w:val="0"/>
        </w:rPr>
        <w:t xml:space="preserve">kalka słowotw. ros. </w:t>
      </w:r>
      <w:r>
        <w:rPr>
          <w:rStyle w:val="CharStyle61"/>
          <w:lang w:val="ru-RU" w:eastAsia="ru-RU" w:bidi="ru-RU"/>
        </w:rPr>
        <w:t>малогра</w:t>
        <w:softHyphen/>
        <w:t>мотный</w:t>
      </w:r>
      <w:r>
        <w:rPr>
          <w:lang w:val="ru-RU" w:eastAsia="ru-RU" w:bidi="ru-RU"/>
          <w:w w:val="100"/>
          <w:spacing w:val="0"/>
          <w:color w:val="000000"/>
          <w:position w:val="0"/>
        </w:rPr>
        <w:t xml:space="preserve"> </w:t>
      </w:r>
      <w:r>
        <w:rPr>
          <w:lang w:val="pl-PL" w:eastAsia="pl-PL" w:bidi="pl-PL"/>
          <w:w w:val="100"/>
          <w:spacing w:val="0"/>
          <w:color w:val="000000"/>
          <w:position w:val="0"/>
        </w:rPr>
        <w:t>(TSRJa);</w:t>
      </w:r>
    </w:p>
    <w:p>
      <w:pPr>
        <w:pStyle w:val="Style13"/>
        <w:framePr w:w="7344" w:h="10041" w:hRule="exact" w:wrap="none" w:vAnchor="page" w:hAnchor="page" w:x="2269" w:y="3225"/>
        <w:widowControl w:val="0"/>
        <w:keepNext w:val="0"/>
        <w:keepLines w:val="0"/>
        <w:shd w:val="clear" w:color="auto" w:fill="auto"/>
        <w:bidi w:val="0"/>
        <w:jc w:val="both"/>
        <w:spacing w:before="0" w:after="0" w:line="242" w:lineRule="exact"/>
        <w:ind w:left="0" w:right="0" w:firstLine="440"/>
      </w:pPr>
      <w:r>
        <w:rPr>
          <w:rStyle w:val="CharStyle61"/>
        </w:rPr>
        <w:t>narzucić się</w:t>
      </w:r>
      <w:r>
        <w:rPr>
          <w:lang w:val="pl-PL" w:eastAsia="pl-PL" w:bidi="pl-PL"/>
          <w:w w:val="100"/>
          <w:spacing w:val="0"/>
          <w:color w:val="000000"/>
          <w:position w:val="0"/>
        </w:rPr>
        <w:t xml:space="preserve"> “rzucić się (na kogoś)’: „(...) obydwaj młodzieńcy narzucili się na szoferów i dotkliwie ich obili” - </w:t>
      </w:r>
      <w:r>
        <w:rPr>
          <w:lang w:val="ru-RU" w:eastAsia="ru-RU" w:bidi="ru-RU"/>
          <w:w w:val="100"/>
          <w:spacing w:val="0"/>
          <w:color w:val="000000"/>
          <w:position w:val="0"/>
        </w:rPr>
        <w:t xml:space="preserve">29/22/7; </w:t>
      </w:r>
      <w:r>
        <w:rPr>
          <w:lang w:val="pl-PL" w:eastAsia="pl-PL" w:bidi="pl-PL"/>
          <w:w w:val="100"/>
          <w:spacing w:val="0"/>
          <w:color w:val="000000"/>
          <w:position w:val="0"/>
        </w:rPr>
        <w:t>równoległe poświadcze</w:t>
        <w:softHyphen/>
        <w:t xml:space="preserve">nia z Kresów pn.-wsch. w JoMarMędU 372 i JoR 130; kalka słowotw. ros. </w:t>
      </w:r>
      <w:r>
        <w:rPr>
          <w:rStyle w:val="CharStyle61"/>
          <w:lang w:val="ru-RU" w:eastAsia="ru-RU" w:bidi="ru-RU"/>
        </w:rPr>
        <w:t>наброситься</w:t>
      </w:r>
      <w:r>
        <w:rPr>
          <w:lang w:val="ru-RU" w:eastAsia="ru-RU" w:bidi="ru-RU"/>
          <w:w w:val="100"/>
          <w:spacing w:val="0"/>
          <w:color w:val="000000"/>
          <w:position w:val="0"/>
        </w:rPr>
        <w:t xml:space="preserve"> </w:t>
      </w:r>
      <w:r>
        <w:rPr>
          <w:lang w:val="pl-PL" w:eastAsia="pl-PL" w:bidi="pl-PL"/>
          <w:w w:val="100"/>
          <w:spacing w:val="0"/>
          <w:color w:val="000000"/>
          <w:position w:val="0"/>
        </w:rPr>
        <w:t>(TSRJa);</w:t>
      </w:r>
    </w:p>
    <w:p>
      <w:pPr>
        <w:pStyle w:val="Style13"/>
        <w:framePr w:w="7344" w:h="10041" w:hRule="exact" w:wrap="none" w:vAnchor="page" w:hAnchor="page" w:x="2269" w:y="3225"/>
        <w:widowControl w:val="0"/>
        <w:keepNext w:val="0"/>
        <w:keepLines w:val="0"/>
        <w:shd w:val="clear" w:color="auto" w:fill="auto"/>
        <w:bidi w:val="0"/>
        <w:jc w:val="both"/>
        <w:spacing w:before="0" w:after="0" w:line="242" w:lineRule="exact"/>
        <w:ind w:left="0" w:right="0" w:firstLine="440"/>
      </w:pPr>
      <w:r>
        <w:rPr>
          <w:rStyle w:val="CharStyle61"/>
        </w:rPr>
        <w:t>objeżczyk</w:t>
      </w:r>
      <w:r>
        <w:rPr>
          <w:lang w:val="pl-PL" w:eastAsia="pl-PL" w:bidi="pl-PL"/>
          <w:w w:val="100"/>
          <w:spacing w:val="0"/>
          <w:color w:val="000000"/>
          <w:position w:val="0"/>
        </w:rPr>
        <w:t xml:space="preserve"> ‘strażnik konny’: „Odpowiedzi tej na pamięć nauczyli się objeżczyki” </w:t>
      </w:r>
      <w:r>
        <w:rPr>
          <w:lang w:val="ru-RU" w:eastAsia="ru-RU" w:bidi="ru-RU"/>
          <w:w w:val="100"/>
          <w:spacing w:val="0"/>
          <w:color w:val="000000"/>
          <w:position w:val="0"/>
        </w:rPr>
        <w:t xml:space="preserve">-24/39/5 </w:t>
      </w:r>
      <w:r>
        <w:rPr>
          <w:lang w:val="pl-PL" w:eastAsia="pl-PL" w:bidi="pl-PL"/>
          <w:w w:val="100"/>
          <w:spacing w:val="0"/>
          <w:color w:val="000000"/>
          <w:position w:val="0"/>
        </w:rPr>
        <w:t xml:space="preserve">oraz </w:t>
      </w:r>
      <w:r>
        <w:rPr>
          <w:lang w:val="ru-RU" w:eastAsia="ru-RU" w:bidi="ru-RU"/>
          <w:w w:val="100"/>
          <w:spacing w:val="0"/>
          <w:color w:val="000000"/>
          <w:position w:val="0"/>
        </w:rPr>
        <w:t xml:space="preserve">24/40/5, 24/41/5, 24/42/6, 24/42/7; </w:t>
      </w:r>
      <w:r>
        <w:rPr>
          <w:lang w:val="pl-PL" w:eastAsia="pl-PL" w:bidi="pl-PL"/>
          <w:w w:val="100"/>
          <w:spacing w:val="0"/>
          <w:color w:val="000000"/>
          <w:position w:val="0"/>
        </w:rPr>
        <w:t>wcześniejsze poświadczenie z Kresów pn.-wsch. w SmułK 53 (</w:t>
      </w:r>
      <w:r>
        <w:rPr>
          <w:rStyle w:val="CharStyle61"/>
        </w:rPr>
        <w:t>objeszczyk,</w:t>
      </w:r>
      <w:r>
        <w:rPr>
          <w:lang w:val="pl-PL" w:eastAsia="pl-PL" w:bidi="pl-PL"/>
          <w:w w:val="100"/>
          <w:spacing w:val="0"/>
          <w:color w:val="000000"/>
          <w:position w:val="0"/>
        </w:rPr>
        <w:t xml:space="preserve"> ale w znacz.: leśnik, gajowy, nadleśny, łowczy, strażnik’); tylko SW rejestruje </w:t>
      </w:r>
      <w:r>
        <w:rPr>
          <w:rStyle w:val="CharStyle61"/>
        </w:rPr>
        <w:t>objeżdżyk, objeszczyk</w:t>
      </w:r>
      <w:r>
        <w:rPr>
          <w:lang w:val="pl-PL" w:eastAsia="pl-PL" w:bidi="pl-PL"/>
          <w:w w:val="100"/>
          <w:spacing w:val="0"/>
          <w:color w:val="000000"/>
          <w:position w:val="0"/>
        </w:rPr>
        <w:t xml:space="preserve"> “konny strażnik pograniczny’ (z kwalif. </w:t>
      </w:r>
      <w:r>
        <w:rPr>
          <w:rStyle w:val="CharStyle61"/>
        </w:rPr>
        <w:t>gw.</w:t>
      </w:r>
      <w:r>
        <w:rPr>
          <w:lang w:val="pl-PL" w:eastAsia="pl-PL" w:bidi="pl-PL"/>
          <w:w w:val="100"/>
          <w:spacing w:val="0"/>
          <w:color w:val="000000"/>
          <w:position w:val="0"/>
        </w:rPr>
        <w:t xml:space="preserve"> i inf. o ros. genezie); ros. </w:t>
      </w:r>
      <w:r>
        <w:rPr>
          <w:rStyle w:val="CharStyle61"/>
          <w:lang w:val="ru-RU" w:eastAsia="ru-RU" w:bidi="ru-RU"/>
        </w:rPr>
        <w:t>объездчик</w:t>
      </w:r>
      <w:r>
        <w:rPr>
          <w:lang w:val="ru-RU" w:eastAsia="ru-RU" w:bidi="ru-RU"/>
          <w:w w:val="100"/>
          <w:spacing w:val="0"/>
          <w:color w:val="000000"/>
          <w:position w:val="0"/>
        </w:rPr>
        <w:t xml:space="preserve"> </w:t>
      </w:r>
      <w:r>
        <w:rPr>
          <w:lang w:val="pl-PL" w:eastAsia="pl-PL" w:bidi="pl-PL"/>
          <w:w w:val="100"/>
          <w:spacing w:val="0"/>
          <w:color w:val="000000"/>
          <w:position w:val="0"/>
        </w:rPr>
        <w:t>(TSRJa);</w:t>
      </w:r>
    </w:p>
    <w:p>
      <w:pPr>
        <w:pStyle w:val="Style13"/>
        <w:framePr w:w="7344" w:h="10041" w:hRule="exact" w:wrap="none" w:vAnchor="page" w:hAnchor="page" w:x="2269" w:y="3225"/>
        <w:widowControl w:val="0"/>
        <w:keepNext w:val="0"/>
        <w:keepLines w:val="0"/>
        <w:shd w:val="clear" w:color="auto" w:fill="auto"/>
        <w:bidi w:val="0"/>
        <w:jc w:val="both"/>
        <w:spacing w:before="0" w:after="0" w:line="242" w:lineRule="exact"/>
        <w:ind w:left="0" w:right="0" w:firstLine="440"/>
      </w:pPr>
      <w:r>
        <w:rPr>
          <w:rStyle w:val="CharStyle61"/>
        </w:rPr>
        <w:t>parki</w:t>
      </w:r>
      <w:r>
        <w:rPr>
          <w:lang w:val="pl-PL" w:eastAsia="pl-PL" w:bidi="pl-PL"/>
          <w:w w:val="100"/>
          <w:spacing w:val="0"/>
          <w:color w:val="000000"/>
          <w:position w:val="0"/>
        </w:rPr>
        <w:t xml:space="preserve"> ‘gorący’: „Da Bóg jednak, że panowie szlachta powoli z długów wylazą i słońce (...) będzie dla nich pałało w dalszym ciągu parkim świa</w:t>
        <w:softHyphen/>
        <w:t xml:space="preserve">tłem” - </w:t>
      </w:r>
      <w:r>
        <w:rPr>
          <w:lang w:val="ru-RU" w:eastAsia="ru-RU" w:bidi="ru-RU"/>
          <w:w w:val="100"/>
          <w:spacing w:val="0"/>
          <w:color w:val="000000"/>
          <w:position w:val="0"/>
        </w:rPr>
        <w:t xml:space="preserve">38/36/4; </w:t>
      </w:r>
      <w:r>
        <w:rPr>
          <w:lang w:val="pl-PL" w:eastAsia="pl-PL" w:bidi="pl-PL"/>
          <w:w w:val="100"/>
          <w:spacing w:val="0"/>
          <w:color w:val="000000"/>
          <w:position w:val="0"/>
        </w:rPr>
        <w:t xml:space="preserve">ros. </w:t>
      </w:r>
      <w:r>
        <w:rPr>
          <w:rStyle w:val="CharStyle61"/>
          <w:lang w:val="ru-RU" w:eastAsia="ru-RU" w:bidi="ru-RU"/>
        </w:rPr>
        <w:t>паркий</w:t>
      </w:r>
      <w:r>
        <w:rPr>
          <w:lang w:val="ru-RU" w:eastAsia="ru-RU" w:bidi="ru-RU"/>
          <w:w w:val="100"/>
          <w:spacing w:val="0"/>
          <w:color w:val="000000"/>
          <w:position w:val="0"/>
        </w:rPr>
        <w:t xml:space="preserve"> </w:t>
      </w:r>
      <w:r>
        <w:rPr>
          <w:lang w:val="pl-PL" w:eastAsia="pl-PL" w:bidi="pl-PL"/>
          <w:w w:val="100"/>
          <w:spacing w:val="0"/>
          <w:color w:val="000000"/>
          <w:position w:val="0"/>
        </w:rPr>
        <w:t xml:space="preserve">‘gorący, duszny’ </w:t>
      </w:r>
      <w:r>
        <w:rPr>
          <w:rStyle w:val="CharStyle61"/>
        </w:rPr>
        <w:t>{pot.</w:t>
      </w:r>
      <w:r>
        <w:rPr>
          <w:lang w:val="pl-PL" w:eastAsia="pl-PL" w:bidi="pl-PL"/>
          <w:w w:val="100"/>
          <w:spacing w:val="0"/>
          <w:color w:val="000000"/>
          <w:position w:val="0"/>
        </w:rPr>
        <w:t xml:space="preserve"> w TSRJa);</w:t>
      </w:r>
    </w:p>
    <w:p>
      <w:pPr>
        <w:pStyle w:val="Style13"/>
        <w:framePr w:w="7344" w:h="10041" w:hRule="exact" w:wrap="none" w:vAnchor="page" w:hAnchor="page" w:x="2269" w:y="3225"/>
        <w:widowControl w:val="0"/>
        <w:keepNext w:val="0"/>
        <w:keepLines w:val="0"/>
        <w:shd w:val="clear" w:color="auto" w:fill="auto"/>
        <w:bidi w:val="0"/>
        <w:jc w:val="both"/>
        <w:spacing w:before="0" w:after="0" w:line="242" w:lineRule="exact"/>
        <w:ind w:left="0" w:right="0" w:firstLine="440"/>
      </w:pPr>
      <w:r>
        <w:rPr>
          <w:rStyle w:val="CharStyle61"/>
        </w:rPr>
        <w:t>podradczyk</w:t>
      </w:r>
      <w:r>
        <w:rPr>
          <w:lang w:val="pl-PL" w:eastAsia="pl-PL" w:bidi="pl-PL"/>
          <w:w w:val="100"/>
          <w:spacing w:val="0"/>
          <w:color w:val="000000"/>
          <w:position w:val="0"/>
        </w:rPr>
        <w:t xml:space="preserve"> ‘dostawca’: „(...) naprawa takowych powinna być obowiąz</w:t>
        <w:softHyphen/>
        <w:t>kowo oddawana z publicznej licytacji by usunąć wszelki cień podejrze</w:t>
        <w:softHyphen/>
        <w:t xml:space="preserve">nia o jakąś szacherkę ze strony podradczyków” - </w:t>
      </w:r>
      <w:r>
        <w:rPr>
          <w:lang w:val="ru-RU" w:eastAsia="ru-RU" w:bidi="ru-RU"/>
          <w:w w:val="100"/>
          <w:spacing w:val="0"/>
          <w:color w:val="000000"/>
          <w:position w:val="0"/>
        </w:rPr>
        <w:t xml:space="preserve">24/26/7; </w:t>
      </w:r>
      <w:r>
        <w:rPr>
          <w:lang w:val="pl-PL" w:eastAsia="pl-PL" w:bidi="pl-PL"/>
          <w:w w:val="100"/>
          <w:spacing w:val="0"/>
          <w:color w:val="000000"/>
          <w:position w:val="0"/>
        </w:rPr>
        <w:t xml:space="preserve">wcześniejszy przykład z Kresów pn.-wsch. w WalB-2 165 (hasło </w:t>
      </w:r>
      <w:r>
        <w:rPr>
          <w:rStyle w:val="CharStyle61"/>
        </w:rPr>
        <w:t>podrad)</w:t>
      </w:r>
      <w:r>
        <w:rPr>
          <w:lang w:val="pl-PL" w:eastAsia="pl-PL" w:bidi="pl-PL"/>
          <w:w w:val="100"/>
          <w:spacing w:val="0"/>
          <w:color w:val="000000"/>
          <w:position w:val="0"/>
        </w:rPr>
        <w:t xml:space="preserve"> i Czark 24, równoległy - w JoW 74; jest też zapis z polszczyzny pod zaborem ros. (rusycyzm według SGW); rejestruje SW z kwalif. </w:t>
      </w:r>
      <w:r>
        <w:rPr>
          <w:rStyle w:val="CharStyle61"/>
        </w:rPr>
        <w:t>gw.</w:t>
      </w:r>
      <w:r>
        <w:rPr>
          <w:lang w:val="pl-PL" w:eastAsia="pl-PL" w:bidi="pl-PL"/>
          <w:w w:val="100"/>
          <w:spacing w:val="0"/>
          <w:color w:val="000000"/>
          <w:position w:val="0"/>
        </w:rPr>
        <w:t xml:space="preserve"> i ostrzeż, (rus.), po</w:t>
        <w:softHyphen/>
        <w:t xml:space="preserve">twierdza ESWO: </w:t>
      </w:r>
      <w:r>
        <w:rPr>
          <w:rStyle w:val="CharStyle61"/>
        </w:rPr>
        <w:t>podriadczyk z</w:t>
      </w:r>
      <w:r>
        <w:rPr>
          <w:lang w:val="pl-PL" w:eastAsia="pl-PL" w:bidi="pl-PL"/>
          <w:w w:val="100"/>
          <w:spacing w:val="0"/>
          <w:color w:val="000000"/>
          <w:position w:val="0"/>
        </w:rPr>
        <w:t xml:space="preserve"> ros.; ros. </w:t>
      </w:r>
      <w:r>
        <w:rPr>
          <w:rStyle w:val="CharStyle61"/>
          <w:lang w:val="ru-RU" w:eastAsia="ru-RU" w:bidi="ru-RU"/>
        </w:rPr>
        <w:t>подрядчик</w:t>
      </w:r>
      <w:r>
        <w:rPr>
          <w:lang w:val="ru-RU" w:eastAsia="ru-RU" w:bidi="ru-RU"/>
          <w:w w:val="100"/>
          <w:spacing w:val="0"/>
          <w:color w:val="000000"/>
          <w:position w:val="0"/>
        </w:rPr>
        <w:t xml:space="preserve"> </w:t>
      </w:r>
      <w:r>
        <w:rPr>
          <w:lang w:val="pl-PL" w:eastAsia="pl-PL" w:bidi="pl-PL"/>
          <w:w w:val="100"/>
          <w:spacing w:val="0"/>
          <w:color w:val="000000"/>
          <w:position w:val="0"/>
        </w:rPr>
        <w:t>(TSRJa);</w:t>
      </w:r>
    </w:p>
    <w:p>
      <w:pPr>
        <w:pStyle w:val="Style62"/>
        <w:framePr w:w="7224" w:h="457" w:hRule="exact" w:wrap="none" w:vAnchor="page" w:hAnchor="page" w:x="2269" w:y="13565"/>
        <w:tabs>
          <w:tab w:leader="none" w:pos="571"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10</w:t>
      </w:r>
      <w:r>
        <w:rPr>
          <w:lang w:val="pl-PL" w:eastAsia="pl-PL" w:bidi="pl-PL"/>
          <w:w w:val="100"/>
          <w:spacing w:val="0"/>
          <w:color w:val="000000"/>
          <w:position w:val="0"/>
        </w:rPr>
        <w:tab/>
        <w:t>W SL i SWil tylko w znacz, ‘miara płynów’ (z ros.). W tym znacz, poświad</w:t>
        <w:softHyphen/>
        <w:t>czone też w polszczyźnie pod zaborem ros. (KarR 128).</w:t>
      </w:r>
    </w:p>
    <w:p>
      <w:pPr>
        <w:pStyle w:val="Style62"/>
        <w:framePr w:w="7224" w:h="241" w:hRule="exact" w:wrap="none" w:vAnchor="page" w:hAnchor="page" w:x="2269" w:y="14024"/>
        <w:tabs>
          <w:tab w:leader="none" w:pos="606"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11</w:t>
      </w:r>
      <w:r>
        <w:rPr>
          <w:lang w:val="pl-PL" w:eastAsia="pl-PL" w:bidi="pl-PL"/>
          <w:w w:val="100"/>
          <w:spacing w:val="0"/>
          <w:color w:val="000000"/>
          <w:position w:val="0"/>
        </w:rPr>
        <w:tab/>
      </w:r>
      <w:r>
        <w:rPr>
          <w:rStyle w:val="CharStyle64"/>
        </w:rPr>
        <w:t>Kursistka</w:t>
      </w:r>
      <w:r>
        <w:rPr>
          <w:lang w:val="pl-PL" w:eastAsia="pl-PL" w:bidi="pl-PL"/>
          <w:w w:val="100"/>
          <w:spacing w:val="0"/>
          <w:color w:val="000000"/>
          <w:position w:val="0"/>
        </w:rPr>
        <w:t xml:space="preserve"> podaje SIJP: ‘słuchaczka kursów uniwersyteckich, studentka’.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4054" w:y="283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58</w:t>
      </w:r>
    </w:p>
    <w:p>
      <w:pPr>
        <w:pStyle w:val="Style19"/>
        <w:framePr w:wrap="none" w:vAnchor="page" w:hAnchor="page" w:x="6507" w:y="2849"/>
        <w:widowControl w:val="0"/>
        <w:keepNext w:val="0"/>
        <w:keepLines w:val="0"/>
        <w:shd w:val="clear" w:color="auto" w:fill="auto"/>
        <w:bidi w:val="0"/>
        <w:jc w:val="left"/>
        <w:spacing w:before="0" w:after="0" w:line="160" w:lineRule="exact"/>
        <w:ind w:left="0" w:right="0" w:firstLine="0"/>
      </w:pPr>
      <w:r>
        <w:rPr>
          <w:lang w:val="de-DE" w:eastAsia="de-DE" w:bidi="de-DE"/>
          <w:w w:val="100"/>
          <w:spacing w:val="0"/>
          <w:color w:val="000000"/>
          <w:position w:val="0"/>
        </w:rPr>
        <w:t>TAMARA GRACZYKOWSKA</w:t>
      </w:r>
    </w:p>
    <w:p>
      <w:pPr>
        <w:pStyle w:val="Style13"/>
        <w:framePr w:w="7291" w:h="9499" w:hRule="exact" w:wrap="none" w:vAnchor="page" w:hAnchor="page" w:x="3978" w:y="3272"/>
        <w:widowControl w:val="0"/>
        <w:keepNext w:val="0"/>
        <w:keepLines w:val="0"/>
        <w:shd w:val="clear" w:color="auto" w:fill="auto"/>
        <w:bidi w:val="0"/>
        <w:jc w:val="both"/>
        <w:spacing w:before="0" w:after="0" w:line="240" w:lineRule="exact"/>
        <w:ind w:left="0" w:right="0" w:firstLine="420"/>
      </w:pPr>
      <w:r>
        <w:rPr>
          <w:rStyle w:val="CharStyle61"/>
          <w:lang w:val="de-DE" w:eastAsia="de-DE" w:bidi="de-DE"/>
        </w:rPr>
        <w:t>pogwarka</w:t>
      </w:r>
      <w:r>
        <w:rPr>
          <w:lang w:val="de-DE" w:eastAsia="de-DE" w:bidi="de-DE"/>
          <w:w w:val="100"/>
          <w:spacing w:val="0"/>
          <w:color w:val="000000"/>
          <w:position w:val="0"/>
        </w:rPr>
        <w:t xml:space="preserve"> </w:t>
      </w:r>
      <w:r>
        <w:rPr>
          <w:lang w:val="pl-PL" w:eastAsia="pl-PL" w:bidi="pl-PL"/>
          <w:w w:val="100"/>
          <w:spacing w:val="0"/>
          <w:color w:val="000000"/>
          <w:position w:val="0"/>
        </w:rPr>
        <w:t xml:space="preserve">'porzekadło, powiedzonko’: „Już z dawien dawna istnieje wśród rolników pogwarka, że rów </w:t>
      </w:r>
      <w:r>
        <w:rPr>
          <w:lang w:val="cs-CZ" w:eastAsia="cs-CZ" w:bidi="cs-CZ"/>
          <w:w w:val="100"/>
          <w:spacing w:val="0"/>
          <w:color w:val="000000"/>
          <w:position w:val="0"/>
        </w:rPr>
        <w:t xml:space="preserve">chleba </w:t>
      </w:r>
      <w:r>
        <w:rPr>
          <w:lang w:val="pl-PL" w:eastAsia="pl-PL" w:bidi="pl-PL"/>
          <w:w w:val="100"/>
          <w:spacing w:val="0"/>
          <w:color w:val="000000"/>
          <w:position w:val="0"/>
        </w:rPr>
        <w:t xml:space="preserve">nie ujmie (...)” - </w:t>
      </w:r>
      <w:r>
        <w:rPr>
          <w:lang w:val="ru-RU" w:eastAsia="ru-RU" w:bidi="ru-RU"/>
          <w:w w:val="100"/>
          <w:spacing w:val="0"/>
          <w:color w:val="000000"/>
          <w:position w:val="0"/>
        </w:rPr>
        <w:t>33/37/</w:t>
      </w:r>
      <w:r>
        <w:rPr>
          <w:lang w:val="pl-PL" w:eastAsia="pl-PL" w:bidi="pl-PL"/>
          <w:w w:val="100"/>
          <w:spacing w:val="0"/>
          <w:color w:val="000000"/>
          <w:position w:val="0"/>
        </w:rPr>
        <w:t xml:space="preserve">VII; w tym znacz, źródła nie notują; ros. </w:t>
      </w:r>
      <w:r>
        <w:rPr>
          <w:rStyle w:val="CharStyle61"/>
          <w:lang w:val="ru-RU" w:eastAsia="ru-RU" w:bidi="ru-RU"/>
        </w:rPr>
        <w:t>поговорка</w:t>
      </w:r>
      <w:r>
        <w:rPr>
          <w:lang w:val="ru-RU" w:eastAsia="ru-RU" w:bidi="ru-RU"/>
          <w:w w:val="100"/>
          <w:spacing w:val="0"/>
          <w:color w:val="000000"/>
          <w:position w:val="0"/>
        </w:rPr>
        <w:t xml:space="preserve"> </w:t>
      </w:r>
      <w:r>
        <w:rPr>
          <w:lang w:val="pl-PL" w:eastAsia="pl-PL" w:bidi="pl-PL"/>
          <w:w w:val="100"/>
          <w:spacing w:val="0"/>
          <w:color w:val="000000"/>
          <w:position w:val="0"/>
        </w:rPr>
        <w:t>(TSRJa);</w:t>
      </w:r>
    </w:p>
    <w:p>
      <w:pPr>
        <w:pStyle w:val="Style13"/>
        <w:framePr w:w="7291" w:h="9499" w:hRule="exact" w:wrap="none" w:vAnchor="page" w:hAnchor="page" w:x="3978" w:y="3272"/>
        <w:widowControl w:val="0"/>
        <w:keepNext w:val="0"/>
        <w:keepLines w:val="0"/>
        <w:shd w:val="clear" w:color="auto" w:fill="auto"/>
        <w:bidi w:val="0"/>
        <w:jc w:val="both"/>
        <w:spacing w:before="0" w:after="0" w:line="240" w:lineRule="exact"/>
        <w:ind w:left="0" w:right="0" w:firstLine="420"/>
      </w:pPr>
      <w:r>
        <w:rPr>
          <w:rStyle w:val="CharStyle61"/>
        </w:rPr>
        <w:t>posieleniec</w:t>
      </w:r>
      <w:r>
        <w:rPr>
          <w:lang w:val="pl-PL" w:eastAsia="pl-PL" w:bidi="pl-PL"/>
          <w:w w:val="100"/>
          <w:spacing w:val="0"/>
          <w:color w:val="000000"/>
          <w:position w:val="0"/>
        </w:rPr>
        <w:t xml:space="preserve"> 'zesłaniec polityczny (na Syberię)’: „I szli posieleńce / /Na Sybir - w kazamaty (...)” - </w:t>
      </w:r>
      <w:r>
        <w:rPr>
          <w:lang w:val="ru-RU" w:eastAsia="ru-RU" w:bidi="ru-RU"/>
          <w:w w:val="100"/>
          <w:spacing w:val="0"/>
          <w:color w:val="000000"/>
          <w:position w:val="0"/>
        </w:rPr>
        <w:t xml:space="preserve">29/49/3; </w:t>
      </w:r>
      <w:r>
        <w:rPr>
          <w:lang w:val="pl-PL" w:eastAsia="pl-PL" w:bidi="pl-PL"/>
          <w:w w:val="100"/>
          <w:spacing w:val="0"/>
          <w:color w:val="000000"/>
          <w:position w:val="0"/>
        </w:rPr>
        <w:t>wcześniejsze poświadczenie pocho</w:t>
        <w:softHyphen/>
        <w:t xml:space="preserve">dzi z polszczyzny pod zaborem ros. (KarR 200); rejestruje SW: 'skazany na osiedlenie w Rosji’, wskazując na ros. genezę; w SJPD jako </w:t>
      </w:r>
      <w:r>
        <w:rPr>
          <w:rStyle w:val="CharStyle61"/>
        </w:rPr>
        <w:t>daw.</w:t>
      </w:r>
      <w:r>
        <w:rPr>
          <w:lang w:val="pl-PL" w:eastAsia="pl-PL" w:bidi="pl-PL"/>
          <w:w w:val="100"/>
          <w:spacing w:val="0"/>
          <w:color w:val="000000"/>
          <w:position w:val="0"/>
        </w:rPr>
        <w:t xml:space="preserve"> 'po</w:t>
        <w:softHyphen/>
        <w:t xml:space="preserve">lityczny zesłaniec skazany przez władze carskie na przymusowy pobyt na wschodnich terenach Rosji, zwłaszcza na Syberii’ (z ros.); ros. </w:t>
      </w:r>
      <w:r>
        <w:rPr>
          <w:rStyle w:val="CharStyle61"/>
          <w:lang w:val="ru-RU" w:eastAsia="ru-RU" w:bidi="ru-RU"/>
        </w:rPr>
        <w:t>посе</w:t>
        <w:softHyphen/>
        <w:t>ленец</w:t>
      </w:r>
      <w:r>
        <w:rPr>
          <w:lang w:val="ru-RU" w:eastAsia="ru-RU" w:bidi="ru-RU"/>
          <w:w w:val="100"/>
          <w:spacing w:val="0"/>
          <w:color w:val="000000"/>
          <w:position w:val="0"/>
        </w:rPr>
        <w:t xml:space="preserve"> </w:t>
      </w:r>
      <w:r>
        <w:rPr>
          <w:lang w:val="pl-PL" w:eastAsia="pl-PL" w:bidi="pl-PL"/>
          <w:w w:val="100"/>
          <w:spacing w:val="0"/>
          <w:color w:val="000000"/>
          <w:position w:val="0"/>
        </w:rPr>
        <w:t>(TSRJa);</w:t>
      </w:r>
    </w:p>
    <w:p>
      <w:pPr>
        <w:pStyle w:val="Style13"/>
        <w:framePr w:w="7291" w:h="9499" w:hRule="exact" w:wrap="none" w:vAnchor="page" w:hAnchor="page" w:x="3978" w:y="3272"/>
        <w:widowControl w:val="0"/>
        <w:keepNext w:val="0"/>
        <w:keepLines w:val="0"/>
        <w:shd w:val="clear" w:color="auto" w:fill="auto"/>
        <w:bidi w:val="0"/>
        <w:jc w:val="both"/>
        <w:spacing w:before="0" w:after="0" w:line="240" w:lineRule="exact"/>
        <w:ind w:left="0" w:right="0" w:firstLine="420"/>
      </w:pPr>
      <w:r>
        <w:rPr>
          <w:rStyle w:val="CharStyle61"/>
        </w:rPr>
        <w:t>potroszczyć się</w:t>
      </w:r>
      <w:r>
        <w:rPr>
          <w:lang w:val="pl-PL" w:eastAsia="pl-PL" w:bidi="pl-PL"/>
          <w:w w:val="100"/>
          <w:spacing w:val="0"/>
          <w:color w:val="000000"/>
          <w:position w:val="0"/>
        </w:rPr>
        <w:t xml:space="preserve"> 'zatroszczyć się’: „(...) matka musi dziś tylko potroszczyć się o to, by w jej paszporcie napisane było, że jest Polką (...)” - </w:t>
      </w:r>
      <w:r>
        <w:rPr>
          <w:lang w:val="ru-RU" w:eastAsia="ru-RU" w:bidi="ru-RU"/>
          <w:w w:val="100"/>
          <w:spacing w:val="0"/>
          <w:color w:val="000000"/>
          <w:position w:val="0"/>
        </w:rPr>
        <w:t xml:space="preserve">27/33/5 </w:t>
      </w:r>
      <w:r>
        <w:rPr>
          <w:lang w:val="pl-PL" w:eastAsia="pl-PL" w:bidi="pl-PL"/>
          <w:w w:val="100"/>
          <w:spacing w:val="0"/>
          <w:color w:val="000000"/>
          <w:position w:val="0"/>
        </w:rPr>
        <w:t xml:space="preserve">oraz </w:t>
      </w:r>
      <w:r>
        <w:rPr>
          <w:lang w:val="ru-RU" w:eastAsia="ru-RU" w:bidi="ru-RU"/>
          <w:w w:val="100"/>
          <w:spacing w:val="0"/>
          <w:color w:val="000000"/>
          <w:position w:val="0"/>
        </w:rPr>
        <w:t xml:space="preserve">29/29/1, 31/35/1, 31/45/2, 33/30/3, 39/2/1, 39/53/3; </w:t>
      </w:r>
      <w:r>
        <w:rPr>
          <w:rStyle w:val="CharStyle61"/>
        </w:rPr>
        <w:t>potroszczyć się</w:t>
      </w:r>
      <w:r>
        <w:rPr>
          <w:lang w:val="pl-PL" w:eastAsia="pl-PL" w:bidi="pl-PL"/>
          <w:w w:val="100"/>
          <w:spacing w:val="0"/>
          <w:color w:val="000000"/>
          <w:position w:val="0"/>
        </w:rPr>
        <w:t xml:space="preserve"> rejestruje SW, ale w nieco innym odcieniu znacz.: 'prze</w:t>
        <w:softHyphen/>
        <w:t>być pewien czas w trosce, pomartwić się’</w:t>
      </w:r>
      <w:r>
        <w:rPr>
          <w:lang w:val="pl-PL" w:eastAsia="pl-PL" w:bidi="pl-PL"/>
          <w:vertAlign w:val="superscript"/>
          <w:w w:val="100"/>
          <w:spacing w:val="0"/>
          <w:color w:val="000000"/>
          <w:position w:val="0"/>
        </w:rPr>
        <w:t>12</w:t>
      </w:r>
      <w:r>
        <w:rPr>
          <w:lang w:val="pl-PL" w:eastAsia="pl-PL" w:bidi="pl-PL"/>
          <w:w w:val="100"/>
          <w:spacing w:val="0"/>
          <w:color w:val="000000"/>
          <w:position w:val="0"/>
        </w:rPr>
        <w:t xml:space="preserve"> (bez cyt.); w SJPD 'okazać pewną troskę o kogo, o co, zająć się kim trochę, przez pewien czas, po</w:t>
        <w:softHyphen/>
        <w:t xml:space="preserve">myśleć z pewną troską o czym’ jako </w:t>
      </w:r>
      <w:r>
        <w:rPr>
          <w:rStyle w:val="CharStyle61"/>
        </w:rPr>
        <w:t>rzad.;</w:t>
      </w:r>
      <w:r>
        <w:rPr>
          <w:lang w:val="pl-PL" w:eastAsia="pl-PL" w:bidi="pl-PL"/>
          <w:w w:val="100"/>
          <w:spacing w:val="0"/>
          <w:color w:val="000000"/>
          <w:position w:val="0"/>
        </w:rPr>
        <w:t xml:space="preserve"> ros. </w:t>
      </w:r>
      <w:r>
        <w:rPr>
          <w:rStyle w:val="CharStyle61"/>
          <w:lang w:val="ru-RU" w:eastAsia="ru-RU" w:bidi="ru-RU"/>
        </w:rPr>
        <w:t>позаботиться</w:t>
      </w:r>
      <w:r>
        <w:rPr>
          <w:lang w:val="ru-RU" w:eastAsia="ru-RU" w:bidi="ru-RU"/>
          <w:w w:val="100"/>
          <w:spacing w:val="0"/>
          <w:color w:val="000000"/>
          <w:position w:val="0"/>
        </w:rPr>
        <w:t xml:space="preserve"> </w:t>
      </w:r>
      <w:r>
        <w:rPr>
          <w:lang w:val="pl-PL" w:eastAsia="pl-PL" w:bidi="pl-PL"/>
          <w:w w:val="100"/>
          <w:spacing w:val="0"/>
          <w:color w:val="000000"/>
          <w:position w:val="0"/>
        </w:rPr>
        <w:t>(TSRJa);</w:t>
      </w:r>
    </w:p>
    <w:p>
      <w:pPr>
        <w:pStyle w:val="Style13"/>
        <w:framePr w:w="7291" w:h="9499" w:hRule="exact" w:wrap="none" w:vAnchor="page" w:hAnchor="page" w:x="3978" w:y="3272"/>
        <w:widowControl w:val="0"/>
        <w:keepNext w:val="0"/>
        <w:keepLines w:val="0"/>
        <w:shd w:val="clear" w:color="auto" w:fill="auto"/>
        <w:bidi w:val="0"/>
        <w:jc w:val="both"/>
        <w:spacing w:before="0" w:after="0" w:line="240" w:lineRule="exact"/>
        <w:ind w:left="0" w:right="0" w:firstLine="420"/>
      </w:pPr>
      <w:r>
        <w:rPr>
          <w:rStyle w:val="CharStyle61"/>
        </w:rPr>
        <w:t>rozliczać</w:t>
      </w:r>
      <w:r>
        <w:rPr>
          <w:lang w:val="pl-PL" w:eastAsia="pl-PL" w:bidi="pl-PL"/>
          <w:w w:val="100"/>
          <w:spacing w:val="0"/>
          <w:color w:val="000000"/>
          <w:position w:val="0"/>
        </w:rPr>
        <w:t xml:space="preserve"> liczyć (na coś)’: „Pozatem na zwycięstwo w tej walce języko</w:t>
        <w:softHyphen/>
        <w:t xml:space="preserve">wej trudno rozliczać (...)” - </w:t>
      </w:r>
      <w:r>
        <w:rPr>
          <w:lang w:val="ru-RU" w:eastAsia="ru-RU" w:bidi="ru-RU"/>
          <w:w w:val="100"/>
          <w:spacing w:val="0"/>
          <w:color w:val="000000"/>
          <w:position w:val="0"/>
        </w:rPr>
        <w:t xml:space="preserve">24/28/2 </w:t>
      </w:r>
      <w:r>
        <w:rPr>
          <w:lang w:val="pl-PL" w:eastAsia="pl-PL" w:bidi="pl-PL"/>
          <w:w w:val="100"/>
          <w:spacing w:val="0"/>
          <w:color w:val="000000"/>
          <w:position w:val="0"/>
        </w:rPr>
        <w:t xml:space="preserve">oraz </w:t>
      </w:r>
      <w:r>
        <w:rPr>
          <w:lang w:val="ru-RU" w:eastAsia="ru-RU" w:bidi="ru-RU"/>
          <w:w w:val="100"/>
          <w:spacing w:val="0"/>
          <w:color w:val="000000"/>
          <w:position w:val="0"/>
        </w:rPr>
        <w:t xml:space="preserve">26/10/2, 27/2/1, 27/44/4, 34/40/1; </w:t>
      </w:r>
      <w:r>
        <w:rPr>
          <w:lang w:val="pl-PL" w:eastAsia="pl-PL" w:bidi="pl-PL"/>
          <w:w w:val="100"/>
          <w:spacing w:val="0"/>
          <w:color w:val="000000"/>
          <w:position w:val="0"/>
        </w:rPr>
        <w:t>wcześniejsze poświadczenia z Kresów pn.-wsch. w Czark 29 i KurzW 471; równoległe - w KurzW 471; znane z polszczyzny pod zabo</w:t>
        <w:softHyphen/>
        <w:t xml:space="preserve">rem ros. (KarK 127); w </w:t>
      </w:r>
      <w:r>
        <w:rPr>
          <w:lang w:val="de-DE" w:eastAsia="de-DE" w:bidi="de-DE"/>
          <w:w w:val="100"/>
          <w:spacing w:val="0"/>
          <w:color w:val="000000"/>
          <w:position w:val="0"/>
        </w:rPr>
        <w:t xml:space="preserve">SO </w:t>
      </w:r>
      <w:r>
        <w:rPr>
          <w:lang w:val="pl-PL" w:eastAsia="pl-PL" w:bidi="pl-PL"/>
          <w:w w:val="100"/>
          <w:spacing w:val="0"/>
          <w:color w:val="000000"/>
          <w:position w:val="0"/>
        </w:rPr>
        <w:t xml:space="preserve">z ostrzeż.; ros. </w:t>
      </w:r>
      <w:r>
        <w:rPr>
          <w:rStyle w:val="CharStyle61"/>
          <w:lang w:val="ru-RU" w:eastAsia="ru-RU" w:bidi="ru-RU"/>
        </w:rPr>
        <w:t>рассчитывать</w:t>
      </w:r>
      <w:r>
        <w:rPr>
          <w:lang w:val="ru-RU" w:eastAsia="ru-RU" w:bidi="ru-RU"/>
          <w:w w:val="100"/>
          <w:spacing w:val="0"/>
          <w:color w:val="000000"/>
          <w:position w:val="0"/>
        </w:rPr>
        <w:t xml:space="preserve"> </w:t>
      </w:r>
      <w:r>
        <w:rPr>
          <w:lang w:val="pl-PL" w:eastAsia="pl-PL" w:bidi="pl-PL"/>
          <w:w w:val="100"/>
          <w:spacing w:val="0"/>
          <w:color w:val="000000"/>
          <w:position w:val="0"/>
        </w:rPr>
        <w:t>(TSRJa);</w:t>
      </w:r>
    </w:p>
    <w:p>
      <w:pPr>
        <w:pStyle w:val="Style13"/>
        <w:framePr w:w="7291" w:h="9499" w:hRule="exact" w:wrap="none" w:vAnchor="page" w:hAnchor="page" w:x="3978" w:y="3272"/>
        <w:widowControl w:val="0"/>
        <w:keepNext w:val="0"/>
        <w:keepLines w:val="0"/>
        <w:shd w:val="clear" w:color="auto" w:fill="auto"/>
        <w:bidi w:val="0"/>
        <w:jc w:val="both"/>
        <w:spacing w:before="0" w:after="0" w:line="240" w:lineRule="exact"/>
        <w:ind w:left="0" w:right="0" w:firstLine="420"/>
      </w:pPr>
      <w:r>
        <w:rPr>
          <w:rStyle w:val="CharStyle61"/>
        </w:rPr>
        <w:t>sektant</w:t>
      </w:r>
      <w:r>
        <w:rPr>
          <w:lang w:val="pl-PL" w:eastAsia="pl-PL" w:bidi="pl-PL"/>
          <w:w w:val="100"/>
          <w:spacing w:val="0"/>
          <w:color w:val="000000"/>
          <w:position w:val="0"/>
        </w:rPr>
        <w:t xml:space="preserve"> 'członek sekty’: „Dnia 6 lutego przed 9-tą wieczorem wszyscy sektanci (...) mają się zebrać gdzieś w polu (...)” - </w:t>
      </w:r>
      <w:r>
        <w:rPr>
          <w:lang w:val="ru-RU" w:eastAsia="ru-RU" w:bidi="ru-RU"/>
          <w:w w:val="100"/>
          <w:spacing w:val="0"/>
          <w:color w:val="000000"/>
          <w:position w:val="0"/>
        </w:rPr>
        <w:t xml:space="preserve">27/4/5 </w:t>
      </w:r>
      <w:r>
        <w:rPr>
          <w:lang w:val="pl-PL" w:eastAsia="pl-PL" w:bidi="pl-PL"/>
          <w:w w:val="100"/>
          <w:spacing w:val="0"/>
          <w:color w:val="000000"/>
          <w:position w:val="0"/>
        </w:rPr>
        <w:t>(2 razy); reje</w:t>
        <w:softHyphen/>
        <w:t xml:space="preserve">struje SW z odsył. do </w:t>
      </w:r>
      <w:r>
        <w:rPr>
          <w:rStyle w:val="CharStyle61"/>
        </w:rPr>
        <w:t>sekciarz</w:t>
      </w:r>
      <w:r>
        <w:rPr>
          <w:lang w:val="pl-PL" w:eastAsia="pl-PL" w:bidi="pl-PL"/>
          <w:w w:val="100"/>
          <w:spacing w:val="0"/>
          <w:color w:val="000000"/>
          <w:position w:val="0"/>
        </w:rPr>
        <w:t xml:space="preserve"> (bez cyt.); ros. </w:t>
      </w:r>
      <w:r>
        <w:rPr>
          <w:rStyle w:val="CharStyle61"/>
          <w:lang w:val="ru-RU" w:eastAsia="ru-RU" w:bidi="ru-RU"/>
        </w:rPr>
        <w:t>сектант</w:t>
      </w:r>
      <w:r>
        <w:rPr>
          <w:lang w:val="ru-RU" w:eastAsia="ru-RU" w:bidi="ru-RU"/>
          <w:w w:val="100"/>
          <w:spacing w:val="0"/>
          <w:color w:val="000000"/>
          <w:position w:val="0"/>
        </w:rPr>
        <w:t xml:space="preserve"> </w:t>
      </w:r>
      <w:r>
        <w:rPr>
          <w:lang w:val="pl-PL" w:eastAsia="pl-PL" w:bidi="pl-PL"/>
          <w:w w:val="100"/>
          <w:spacing w:val="0"/>
          <w:color w:val="000000"/>
          <w:position w:val="0"/>
        </w:rPr>
        <w:t>(TSRJa);</w:t>
      </w:r>
    </w:p>
    <w:p>
      <w:pPr>
        <w:pStyle w:val="Style13"/>
        <w:framePr w:w="7291" w:h="9499" w:hRule="exact" w:wrap="none" w:vAnchor="page" w:hAnchor="page" w:x="3978" w:y="3272"/>
        <w:widowControl w:val="0"/>
        <w:keepNext w:val="0"/>
        <w:keepLines w:val="0"/>
        <w:shd w:val="clear" w:color="auto" w:fill="auto"/>
        <w:bidi w:val="0"/>
        <w:jc w:val="both"/>
        <w:spacing w:before="0" w:after="0" w:line="240" w:lineRule="exact"/>
        <w:ind w:left="0" w:right="0" w:firstLine="420"/>
      </w:pPr>
      <w:r>
        <w:rPr>
          <w:rStyle w:val="CharStyle61"/>
        </w:rPr>
        <w:t>skorochód</w:t>
      </w:r>
      <w:r>
        <w:rPr>
          <w:lang w:val="pl-PL" w:eastAsia="pl-PL" w:bidi="pl-PL"/>
          <w:w w:val="100"/>
          <w:spacing w:val="0"/>
          <w:color w:val="000000"/>
          <w:position w:val="0"/>
        </w:rPr>
        <w:t xml:space="preserve"> 'człowiek, który szybko chodzi, goniec’: „Tak, hinduscy skorochodzie - listonosze przebiegają niezmierne przestrzenie” - </w:t>
      </w:r>
      <w:r>
        <w:rPr>
          <w:lang w:val="ru-RU" w:eastAsia="ru-RU" w:bidi="ru-RU"/>
          <w:w w:val="100"/>
          <w:spacing w:val="0"/>
          <w:color w:val="000000"/>
          <w:position w:val="0"/>
        </w:rPr>
        <w:t xml:space="preserve">26/26/4; </w:t>
      </w:r>
      <w:r>
        <w:rPr>
          <w:lang w:val="pl-PL" w:eastAsia="pl-PL" w:bidi="pl-PL"/>
          <w:w w:val="100"/>
          <w:spacing w:val="0"/>
          <w:color w:val="000000"/>
          <w:position w:val="0"/>
        </w:rPr>
        <w:t xml:space="preserve">wcześniejszy przykład z Kresów pn.-wsch. w WeiBR 169 ('sługa idący obok ekipażu lub goniec’); rejestruje SWil 'człowiek, który prędko chodzi’, SW dodaje 'biegun, szybkobieg’ (bez cyt.); potwierdza </w:t>
      </w:r>
      <w:r>
        <w:rPr>
          <w:lang w:val="cs-CZ" w:eastAsia="cs-CZ" w:bidi="cs-CZ"/>
          <w:w w:val="100"/>
          <w:spacing w:val="0"/>
          <w:color w:val="000000"/>
          <w:position w:val="0"/>
        </w:rPr>
        <w:t xml:space="preserve">SUP, </w:t>
      </w:r>
      <w:r>
        <w:rPr>
          <w:lang w:val="pl-PL" w:eastAsia="pl-PL" w:bidi="pl-PL"/>
          <w:w w:val="100"/>
          <w:spacing w:val="0"/>
          <w:color w:val="000000"/>
          <w:position w:val="0"/>
        </w:rPr>
        <w:t xml:space="preserve">ESWO podaje z ros. 'biegacz, bystronogi’; ros. </w:t>
      </w:r>
      <w:r>
        <w:rPr>
          <w:rStyle w:val="CharStyle61"/>
          <w:lang w:val="ru-RU" w:eastAsia="ru-RU" w:bidi="ru-RU"/>
        </w:rPr>
        <w:t>скороход</w:t>
      </w:r>
      <w:r>
        <w:rPr>
          <w:lang w:val="ru-RU" w:eastAsia="ru-RU" w:bidi="ru-RU"/>
          <w:w w:val="100"/>
          <w:spacing w:val="0"/>
          <w:color w:val="000000"/>
          <w:position w:val="0"/>
        </w:rPr>
        <w:t xml:space="preserve"> </w:t>
      </w:r>
      <w:r>
        <w:rPr>
          <w:lang w:val="pl-PL" w:eastAsia="pl-PL" w:bidi="pl-PL"/>
          <w:w w:val="100"/>
          <w:spacing w:val="0"/>
          <w:color w:val="000000"/>
          <w:position w:val="0"/>
        </w:rPr>
        <w:t>(TSRJa);</w:t>
      </w:r>
    </w:p>
    <w:p>
      <w:pPr>
        <w:pStyle w:val="Style13"/>
        <w:framePr w:w="7291" w:h="9499" w:hRule="exact" w:wrap="none" w:vAnchor="page" w:hAnchor="page" w:x="3978" w:y="3272"/>
        <w:widowControl w:val="0"/>
        <w:keepNext w:val="0"/>
        <w:keepLines w:val="0"/>
        <w:shd w:val="clear" w:color="auto" w:fill="auto"/>
        <w:bidi w:val="0"/>
        <w:jc w:val="both"/>
        <w:spacing w:before="0" w:after="0" w:line="240" w:lineRule="exact"/>
        <w:ind w:left="0" w:right="0" w:firstLine="420"/>
      </w:pPr>
      <w:r>
        <w:rPr>
          <w:rStyle w:val="CharStyle61"/>
        </w:rPr>
        <w:t>snowidzenie</w:t>
      </w:r>
      <w:r>
        <w:rPr>
          <w:lang w:val="pl-PL" w:eastAsia="pl-PL" w:bidi="pl-PL"/>
          <w:w w:val="100"/>
          <w:spacing w:val="0"/>
          <w:color w:val="000000"/>
          <w:position w:val="0"/>
        </w:rPr>
        <w:t xml:space="preserve"> 'w</w:t>
      </w:r>
      <w:r>
        <w:rPr>
          <w:lang w:val="cs-CZ" w:eastAsia="cs-CZ" w:bidi="cs-CZ"/>
          <w:w w:val="100"/>
          <w:spacing w:val="0"/>
          <w:color w:val="000000"/>
          <w:position w:val="0"/>
        </w:rPr>
        <w:t xml:space="preserve">idzenie </w:t>
      </w:r>
      <w:r>
        <w:rPr>
          <w:lang w:val="pl-PL" w:eastAsia="pl-PL" w:bidi="pl-PL"/>
          <w:w w:val="100"/>
          <w:spacing w:val="0"/>
          <w:color w:val="000000"/>
          <w:position w:val="0"/>
        </w:rPr>
        <w:t xml:space="preserve">senne’: „To co się mówi o snowidzeniach da się i o tych przepowiedniach francuskiej wróżki powiedzieć, że «sen-mara, Bóg-wiara»” - </w:t>
      </w:r>
      <w:r>
        <w:rPr>
          <w:lang w:val="ru-RU" w:eastAsia="ru-RU" w:bidi="ru-RU"/>
          <w:w w:val="100"/>
          <w:spacing w:val="0"/>
          <w:color w:val="000000"/>
          <w:position w:val="0"/>
        </w:rPr>
        <w:t xml:space="preserve">24/2/3; </w:t>
      </w:r>
      <w:r>
        <w:rPr>
          <w:lang w:val="pl-PL" w:eastAsia="pl-PL" w:bidi="pl-PL"/>
          <w:w w:val="100"/>
          <w:spacing w:val="0"/>
          <w:color w:val="000000"/>
          <w:position w:val="0"/>
        </w:rPr>
        <w:t xml:space="preserve">ros. </w:t>
      </w:r>
      <w:r>
        <w:rPr>
          <w:rStyle w:val="CharStyle61"/>
          <w:lang w:val="ru-RU" w:eastAsia="ru-RU" w:bidi="ru-RU"/>
        </w:rPr>
        <w:t xml:space="preserve">сновидение </w:t>
      </w:r>
      <w:r>
        <w:rPr>
          <w:rStyle w:val="CharStyle61"/>
        </w:rPr>
        <w:t>(książk.</w:t>
      </w:r>
      <w:r>
        <w:rPr>
          <w:lang w:val="pl-PL" w:eastAsia="pl-PL" w:bidi="pl-PL"/>
          <w:w w:val="100"/>
          <w:spacing w:val="0"/>
          <w:color w:val="000000"/>
          <w:position w:val="0"/>
        </w:rPr>
        <w:t xml:space="preserve"> w TSRJa);</w:t>
      </w:r>
      <w:r>
        <w:rPr>
          <w:lang w:val="pl-PL" w:eastAsia="pl-PL" w:bidi="pl-PL"/>
          <w:vertAlign w:val="superscript"/>
          <w:w w:val="100"/>
          <w:spacing w:val="0"/>
          <w:color w:val="000000"/>
          <w:position w:val="0"/>
        </w:rPr>
        <w:t>13</w:t>
      </w:r>
    </w:p>
    <w:p>
      <w:pPr>
        <w:pStyle w:val="Style13"/>
        <w:framePr w:w="7291" w:h="9499" w:hRule="exact" w:wrap="none" w:vAnchor="page" w:hAnchor="page" w:x="3978" w:y="3272"/>
        <w:widowControl w:val="0"/>
        <w:keepNext w:val="0"/>
        <w:keepLines w:val="0"/>
        <w:shd w:val="clear" w:color="auto" w:fill="auto"/>
        <w:bidi w:val="0"/>
        <w:jc w:val="both"/>
        <w:spacing w:before="0" w:after="0" w:line="240" w:lineRule="exact"/>
        <w:ind w:left="0" w:right="0" w:firstLine="420"/>
      </w:pPr>
      <w:r>
        <w:rPr>
          <w:rStyle w:val="CharStyle61"/>
        </w:rPr>
        <w:t>Sowdepja</w:t>
      </w:r>
      <w:r>
        <w:rPr>
          <w:lang w:val="pl-PL" w:eastAsia="pl-PL" w:bidi="pl-PL"/>
          <w:w w:val="100"/>
          <w:spacing w:val="0"/>
          <w:color w:val="000000"/>
          <w:position w:val="0"/>
        </w:rPr>
        <w:t xml:space="preserve"> 'radziecki system gospodarczy; też ZSRR’: „(...) instytucje handlowe i przemysłowe w Sowdepji będą pracowały w ciągu wszystkich siedmiu dni (...)” - </w:t>
      </w:r>
      <w:r>
        <w:rPr>
          <w:lang w:val="ru-RU" w:eastAsia="ru-RU" w:bidi="ru-RU"/>
          <w:w w:val="100"/>
          <w:spacing w:val="0"/>
          <w:color w:val="000000"/>
          <w:position w:val="0"/>
        </w:rPr>
        <w:t xml:space="preserve">29/30/3 </w:t>
      </w:r>
      <w:r>
        <w:rPr>
          <w:lang w:val="pl-PL" w:eastAsia="pl-PL" w:bidi="pl-PL"/>
          <w:w w:val="100"/>
          <w:spacing w:val="0"/>
          <w:color w:val="000000"/>
          <w:position w:val="0"/>
        </w:rPr>
        <w:t xml:space="preserve">oraz </w:t>
      </w:r>
      <w:r>
        <w:rPr>
          <w:lang w:val="ru-RU" w:eastAsia="ru-RU" w:bidi="ru-RU"/>
          <w:w w:val="100"/>
          <w:spacing w:val="0"/>
          <w:color w:val="000000"/>
          <w:position w:val="0"/>
        </w:rPr>
        <w:t xml:space="preserve">30/5/1 </w:t>
      </w:r>
      <w:r>
        <w:rPr>
          <w:lang w:val="pl-PL" w:eastAsia="pl-PL" w:bidi="pl-PL"/>
          <w:w w:val="100"/>
          <w:spacing w:val="0"/>
          <w:color w:val="000000"/>
          <w:position w:val="0"/>
        </w:rPr>
        <w:t xml:space="preserve">(2 razy); ros. </w:t>
      </w:r>
      <w:r>
        <w:rPr>
          <w:rStyle w:val="CharStyle61"/>
          <w:lang w:val="ru-RU" w:eastAsia="ru-RU" w:bidi="ru-RU"/>
        </w:rPr>
        <w:t xml:space="preserve">совдепия </w:t>
      </w:r>
      <w:r>
        <w:rPr>
          <w:rStyle w:val="CharStyle61"/>
        </w:rPr>
        <w:t xml:space="preserve">(pogard. </w:t>
      </w:r>
      <w:r>
        <w:rPr>
          <w:lang w:val="pl-PL" w:eastAsia="pl-PL" w:bidi="pl-PL"/>
          <w:w w:val="100"/>
          <w:spacing w:val="0"/>
          <w:color w:val="000000"/>
          <w:position w:val="0"/>
        </w:rPr>
        <w:t>w BSRŻ</w:t>
      </w:r>
      <w:r>
        <w:rPr>
          <w:lang w:val="pl-PL" w:eastAsia="pl-PL" w:bidi="pl-PL"/>
          <w:vertAlign w:val="superscript"/>
          <w:w w:val="100"/>
          <w:spacing w:val="0"/>
          <w:color w:val="000000"/>
          <w:position w:val="0"/>
        </w:rPr>
        <w:t>14</w:t>
      </w:r>
      <w:r>
        <w:rPr>
          <w:lang w:val="pl-PL" w:eastAsia="pl-PL" w:bidi="pl-PL"/>
          <w:w w:val="100"/>
          <w:spacing w:val="0"/>
          <w:color w:val="000000"/>
          <w:position w:val="0"/>
        </w:rPr>
        <w:t xml:space="preserve">); od skrótu </w:t>
      </w:r>
      <w:r>
        <w:rPr>
          <w:rStyle w:val="CharStyle61"/>
          <w:lang w:val="ru-RU" w:eastAsia="ru-RU" w:bidi="ru-RU"/>
        </w:rPr>
        <w:t>совдеп</w:t>
      </w:r>
      <w:r>
        <w:rPr>
          <w:lang w:val="ru-RU" w:eastAsia="ru-RU" w:bidi="ru-RU"/>
          <w:w w:val="100"/>
          <w:spacing w:val="0"/>
          <w:color w:val="000000"/>
          <w:position w:val="0"/>
        </w:rPr>
        <w:t xml:space="preserve"> 'Совет рабочих, солдатских и крестьян</w:t>
        <w:softHyphen/>
        <w:t xml:space="preserve">ских депутатов’ </w:t>
      </w:r>
      <w:r>
        <w:rPr>
          <w:lang w:val="pl-PL" w:eastAsia="pl-PL" w:bidi="pl-PL"/>
          <w:w w:val="100"/>
          <w:spacing w:val="0"/>
          <w:color w:val="000000"/>
          <w:position w:val="0"/>
        </w:rPr>
        <w:t>(TSRJa);</w:t>
      </w:r>
    </w:p>
    <w:p>
      <w:pPr>
        <w:pStyle w:val="Style62"/>
        <w:framePr w:w="7234" w:h="242" w:hRule="exact" w:wrap="none" w:vAnchor="page" w:hAnchor="page" w:x="3978" w:y="13137"/>
        <w:tabs>
          <w:tab w:leader="none" w:pos="623" w:val="left"/>
        </w:tabs>
        <w:widowControl w:val="0"/>
        <w:keepNext w:val="0"/>
        <w:keepLines w:val="0"/>
        <w:shd w:val="clear" w:color="auto" w:fill="auto"/>
        <w:bidi w:val="0"/>
        <w:spacing w:before="0" w:after="0"/>
        <w:ind w:left="400" w:right="0" w:firstLine="0"/>
      </w:pPr>
      <w:r>
        <w:rPr>
          <w:lang w:val="ru-RU" w:eastAsia="ru-RU" w:bidi="ru-RU"/>
          <w:vertAlign w:val="superscript"/>
          <w:w w:val="100"/>
          <w:spacing w:val="0"/>
          <w:color w:val="000000"/>
          <w:position w:val="0"/>
        </w:rPr>
        <w:t>12</w:t>
      </w:r>
      <w:r>
        <w:rPr>
          <w:lang w:val="ru-RU" w:eastAsia="ru-RU" w:bidi="ru-RU"/>
          <w:w w:val="100"/>
          <w:spacing w:val="0"/>
          <w:color w:val="000000"/>
          <w:position w:val="0"/>
        </w:rPr>
        <w:tab/>
      </w:r>
      <w:r>
        <w:rPr>
          <w:lang w:val="pl-PL" w:eastAsia="pl-PL" w:bidi="pl-PL"/>
          <w:w w:val="100"/>
          <w:spacing w:val="0"/>
          <w:color w:val="000000"/>
          <w:position w:val="0"/>
        </w:rPr>
        <w:t xml:space="preserve">Jako obocznik </w:t>
      </w:r>
      <w:r>
        <w:rPr>
          <w:rStyle w:val="CharStyle64"/>
        </w:rPr>
        <w:t>potroskać się.</w:t>
      </w:r>
    </w:p>
    <w:p>
      <w:pPr>
        <w:pStyle w:val="Style62"/>
        <w:framePr w:w="7234" w:h="423" w:hRule="exact" w:wrap="none" w:vAnchor="page" w:hAnchor="page" w:x="3978" w:y="13377"/>
        <w:tabs>
          <w:tab w:leader="none" w:pos="578" w:val="left"/>
        </w:tabs>
        <w:widowControl w:val="0"/>
        <w:keepNext w:val="0"/>
        <w:keepLines w:val="0"/>
        <w:shd w:val="clear" w:color="auto" w:fill="auto"/>
        <w:bidi w:val="0"/>
        <w:jc w:val="left"/>
        <w:spacing w:before="0" w:after="0"/>
        <w:ind w:left="0" w:right="0" w:firstLine="40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Słowniki rejestrują jedynie </w:t>
      </w:r>
      <w:r>
        <w:rPr>
          <w:rStyle w:val="CharStyle64"/>
        </w:rPr>
        <w:t>snowidz</w:t>
      </w:r>
      <w:r>
        <w:rPr>
          <w:lang w:val="pl-PL" w:eastAsia="pl-PL" w:bidi="pl-PL"/>
          <w:w w:val="100"/>
          <w:spacing w:val="0"/>
          <w:color w:val="000000"/>
          <w:position w:val="0"/>
        </w:rPr>
        <w:t xml:space="preserve"> (SL: ‘śniarz, sennik’, w SWil ts.’, w SW ten co miewa sny’, SIJP dodaje ten co sny tłumaczy’, SJPD podaje jako </w:t>
      </w:r>
      <w:r>
        <w:rPr>
          <w:rStyle w:val="CharStyle64"/>
        </w:rPr>
        <w:t>daw.).</w:t>
      </w:r>
    </w:p>
    <w:p>
      <w:pPr>
        <w:pStyle w:val="Style62"/>
        <w:framePr w:w="7234" w:h="455" w:hRule="exact" w:wrap="none" w:vAnchor="page" w:hAnchor="page" w:x="3978" w:y="13798"/>
        <w:tabs>
          <w:tab w:leader="none" w:pos="588"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14</w:t>
      </w:r>
      <w:r>
        <w:rPr>
          <w:lang w:val="pl-PL" w:eastAsia="pl-PL" w:bidi="pl-PL"/>
          <w:w w:val="100"/>
          <w:spacing w:val="0"/>
          <w:color w:val="000000"/>
          <w:position w:val="0"/>
        </w:rPr>
        <w:tab/>
        <w:t>Rejestrowany w słownikach - ze zrozumiałych względów - dopiero w końcu XX stulecia.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838" w:y="277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RUSYCYZMY LEKSYKALNE W KOWIEŃSKIM TYGODNIKU...</w:t>
      </w:r>
    </w:p>
    <w:p>
      <w:pPr>
        <w:pStyle w:val="Style19"/>
        <w:framePr w:wrap="none" w:vAnchor="page" w:hAnchor="page" w:x="7689" w:y="279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59</w:t>
      </w:r>
    </w:p>
    <w:p>
      <w:pPr>
        <w:pStyle w:val="Style13"/>
        <w:framePr w:w="7310" w:h="10994" w:hRule="exact" w:wrap="none" w:vAnchor="page" w:hAnchor="page" w:x="624" w:y="3217"/>
        <w:widowControl w:val="0"/>
        <w:keepNext w:val="0"/>
        <w:keepLines w:val="0"/>
        <w:shd w:val="clear" w:color="auto" w:fill="auto"/>
        <w:bidi w:val="0"/>
        <w:jc w:val="both"/>
        <w:spacing w:before="0" w:after="0" w:line="242" w:lineRule="exact"/>
        <w:ind w:left="0" w:right="0" w:firstLine="420"/>
      </w:pPr>
      <w:r>
        <w:rPr>
          <w:rStyle w:val="CharStyle61"/>
        </w:rPr>
        <w:t>sprawnik:</w:t>
      </w:r>
      <w:r>
        <w:rPr>
          <w:lang w:val="pl-PL" w:eastAsia="pl-PL" w:bidi="pl-PL"/>
          <w:w w:val="100"/>
          <w:spacing w:val="0"/>
          <w:color w:val="000000"/>
          <w:position w:val="0"/>
        </w:rPr>
        <w:t xml:space="preserve"> „(...) zaaresztowany został w Krzyżówce przez sprawnika Wendziagolskiego” </w:t>
      </w:r>
      <w:r>
        <w:rPr>
          <w:lang w:val="ru-RU" w:eastAsia="ru-RU" w:bidi="ru-RU"/>
          <w:w w:val="100"/>
          <w:spacing w:val="0"/>
          <w:color w:val="000000"/>
          <w:position w:val="0"/>
        </w:rPr>
        <w:t xml:space="preserve">-39/9/5; </w:t>
      </w:r>
      <w:r>
        <w:rPr>
          <w:lang w:val="pl-PL" w:eastAsia="pl-PL" w:bidi="pl-PL"/>
          <w:w w:val="100"/>
          <w:spacing w:val="0"/>
          <w:color w:val="000000"/>
          <w:position w:val="0"/>
        </w:rPr>
        <w:t xml:space="preserve">wcześniejszy przykład z Kresów pn.-wsch. w KurzW 432; notowane w polszczyźnie pod zaborem </w:t>
      </w:r>
      <w:r>
        <w:rPr>
          <w:lang w:val="cs-CZ" w:eastAsia="cs-CZ" w:bidi="cs-CZ"/>
          <w:w w:val="100"/>
          <w:spacing w:val="0"/>
          <w:color w:val="000000"/>
          <w:position w:val="0"/>
        </w:rPr>
        <w:t xml:space="preserve">ros. </w:t>
      </w:r>
      <w:r>
        <w:rPr>
          <w:lang w:val="pl-PL" w:eastAsia="pl-PL" w:bidi="pl-PL"/>
          <w:w w:val="100"/>
          <w:spacing w:val="0"/>
          <w:color w:val="000000"/>
          <w:position w:val="0"/>
        </w:rPr>
        <w:t>(SGW); re</w:t>
        <w:softHyphen/>
        <w:t>jestruje SWil: ‘naczelnik policji w pewnym obwodzie, powiecie (w pro</w:t>
        <w:softHyphen/>
        <w:t xml:space="preserve">wincjach przyłączonych do Rosji)’; w SW ‘naczelnik powiatu w Rosji’, podobnie w </w:t>
      </w:r>
      <w:r>
        <w:rPr>
          <w:lang w:val="en-US" w:eastAsia="en-US" w:bidi="en-US"/>
          <w:w w:val="100"/>
          <w:spacing w:val="0"/>
          <w:color w:val="000000"/>
          <w:position w:val="0"/>
        </w:rPr>
        <w:t xml:space="preserve">SIJP; </w:t>
      </w:r>
      <w:r>
        <w:rPr>
          <w:lang w:val="pl-PL" w:eastAsia="pl-PL" w:bidi="pl-PL"/>
          <w:w w:val="100"/>
          <w:spacing w:val="0"/>
          <w:color w:val="000000"/>
          <w:position w:val="0"/>
        </w:rPr>
        <w:t xml:space="preserve">SJPD podaje z kwalif. </w:t>
      </w:r>
      <w:r>
        <w:rPr>
          <w:rStyle w:val="CharStyle61"/>
          <w:lang w:val="en-US" w:eastAsia="en-US" w:bidi="en-US"/>
        </w:rPr>
        <w:t>hist,</w:t>
      </w:r>
      <w:r>
        <w:rPr>
          <w:lang w:val="en-US" w:eastAsia="en-US" w:bidi="en-US"/>
          <w:w w:val="100"/>
          <w:spacing w:val="0"/>
          <w:color w:val="000000"/>
          <w:position w:val="0"/>
        </w:rPr>
        <w:t xml:space="preserve"> </w:t>
      </w:r>
      <w:r>
        <w:rPr>
          <w:lang w:val="pl-PL" w:eastAsia="pl-PL" w:bidi="pl-PL"/>
          <w:w w:val="100"/>
          <w:spacing w:val="0"/>
          <w:color w:val="000000"/>
          <w:position w:val="0"/>
        </w:rPr>
        <w:t>‘naczelnik powiatu w car</w:t>
        <w:softHyphen/>
        <w:t xml:space="preserve">skiej Rosji’ i inf. o ros. genezie; ros. </w:t>
      </w:r>
      <w:r>
        <w:rPr>
          <w:rStyle w:val="CharStyle61"/>
          <w:lang w:val="ru-RU" w:eastAsia="ru-RU" w:bidi="ru-RU"/>
        </w:rPr>
        <w:t>исправник</w:t>
      </w:r>
      <w:r>
        <w:rPr>
          <w:lang w:val="ru-RU" w:eastAsia="ru-RU" w:bidi="ru-RU"/>
          <w:w w:val="100"/>
          <w:spacing w:val="0"/>
          <w:color w:val="000000"/>
          <w:position w:val="0"/>
        </w:rPr>
        <w:t xml:space="preserve"> </w:t>
      </w:r>
      <w:r>
        <w:rPr>
          <w:lang w:val="pl-PL" w:eastAsia="pl-PL" w:bidi="pl-PL"/>
          <w:w w:val="100"/>
          <w:spacing w:val="0"/>
          <w:color w:val="000000"/>
          <w:position w:val="0"/>
        </w:rPr>
        <w:t>(TSRJa);</w:t>
      </w:r>
    </w:p>
    <w:p>
      <w:pPr>
        <w:pStyle w:val="Style13"/>
        <w:framePr w:w="7310" w:h="10994" w:hRule="exact" w:wrap="none" w:vAnchor="page" w:hAnchor="page" w:x="624" w:y="3217"/>
        <w:widowControl w:val="0"/>
        <w:keepNext w:val="0"/>
        <w:keepLines w:val="0"/>
        <w:shd w:val="clear" w:color="auto" w:fill="auto"/>
        <w:bidi w:val="0"/>
        <w:jc w:val="both"/>
        <w:spacing w:before="0" w:after="0" w:line="242" w:lineRule="exact"/>
        <w:ind w:left="0" w:right="0" w:firstLine="420"/>
      </w:pPr>
      <w:r>
        <w:rPr>
          <w:rStyle w:val="CharStyle61"/>
        </w:rPr>
        <w:t>stupajka</w:t>
      </w:r>
      <w:r>
        <w:rPr>
          <w:lang w:val="pl-PL" w:eastAsia="pl-PL" w:bidi="pl-PL"/>
          <w:w w:val="100"/>
          <w:spacing w:val="0"/>
          <w:color w:val="000000"/>
          <w:position w:val="0"/>
        </w:rPr>
        <w:t xml:space="preserve"> ‘policjant carski bezmyślnie wykonujący swoje obowiązki’: „Więc obcoplemieńcy mieli być w myśl sług i stupajków carskich - temi ogonami, co się wloką za ciemną i zacofaną Rosją” - </w:t>
      </w:r>
      <w:r>
        <w:rPr>
          <w:lang w:val="ru-RU" w:eastAsia="ru-RU" w:bidi="ru-RU"/>
          <w:w w:val="100"/>
          <w:spacing w:val="0"/>
          <w:color w:val="000000"/>
          <w:position w:val="0"/>
        </w:rPr>
        <w:t xml:space="preserve">29/20/1 </w:t>
      </w:r>
      <w:r>
        <w:rPr>
          <w:lang w:val="pl-PL" w:eastAsia="pl-PL" w:bidi="pl-PL"/>
          <w:w w:val="100"/>
          <w:spacing w:val="0"/>
          <w:color w:val="000000"/>
          <w:position w:val="0"/>
        </w:rPr>
        <w:t xml:space="preserve">oraz </w:t>
      </w:r>
      <w:r>
        <w:rPr>
          <w:lang w:val="ru-RU" w:eastAsia="ru-RU" w:bidi="ru-RU"/>
          <w:w w:val="100"/>
          <w:spacing w:val="0"/>
          <w:color w:val="000000"/>
          <w:position w:val="0"/>
        </w:rPr>
        <w:t xml:space="preserve">30/24/1; </w:t>
      </w:r>
      <w:r>
        <w:rPr>
          <w:lang w:val="pl-PL" w:eastAsia="pl-PL" w:bidi="pl-PL"/>
          <w:w w:val="100"/>
          <w:spacing w:val="0"/>
          <w:color w:val="000000"/>
          <w:position w:val="0"/>
        </w:rPr>
        <w:t>wcześniejsze poświadczenie z Kresów pn.-wsch. w SJAM, rów</w:t>
        <w:softHyphen/>
        <w:t>noległe - w JoO 136, JoRCP oraz w Gracz (z radzieckiej polszczyzny mo</w:t>
        <w:softHyphen/>
        <w:t xml:space="preserve">skiewskiej); znane z polszczyzny pod zaborem ros. (SGW); rejestruje SL: ‘rosyjski piechura’jako </w:t>
      </w:r>
      <w:r>
        <w:rPr>
          <w:rStyle w:val="CharStyle61"/>
        </w:rPr>
        <w:t>nieużyw.</w:t>
      </w:r>
      <w:r>
        <w:rPr>
          <w:lang w:val="pl-PL" w:eastAsia="pl-PL" w:bidi="pl-PL"/>
          <w:w w:val="100"/>
          <w:spacing w:val="0"/>
          <w:color w:val="000000"/>
          <w:position w:val="0"/>
        </w:rPr>
        <w:t xml:space="preserve"> (bez cyt.); w SWil z kwalif. </w:t>
      </w:r>
      <w:r>
        <w:rPr>
          <w:rStyle w:val="CharStyle61"/>
          <w:lang w:val="en-US" w:eastAsia="en-US" w:bidi="en-US"/>
        </w:rPr>
        <w:t>prow.,</w:t>
      </w:r>
      <w:r>
        <w:rPr>
          <w:lang w:val="en-US" w:eastAsia="en-US" w:bidi="en-US"/>
          <w:w w:val="100"/>
          <w:spacing w:val="0"/>
          <w:color w:val="000000"/>
          <w:position w:val="0"/>
        </w:rPr>
        <w:t xml:space="preserve"> </w:t>
      </w:r>
      <w:r>
        <w:rPr>
          <w:lang w:val="pl-PL" w:eastAsia="pl-PL" w:bidi="pl-PL"/>
          <w:w w:val="100"/>
          <w:spacing w:val="0"/>
          <w:color w:val="000000"/>
          <w:position w:val="0"/>
        </w:rPr>
        <w:t xml:space="preserve">w SW - </w:t>
      </w:r>
      <w:r>
        <w:rPr>
          <w:rStyle w:val="CharStyle61"/>
        </w:rPr>
        <w:t>gw.</w:t>
      </w:r>
      <w:r>
        <w:rPr>
          <w:lang w:val="pl-PL" w:eastAsia="pl-PL" w:bidi="pl-PL"/>
          <w:w w:val="100"/>
          <w:spacing w:val="0"/>
          <w:color w:val="000000"/>
          <w:position w:val="0"/>
        </w:rPr>
        <w:t xml:space="preserve"> (‘piechur rosyjski’ i ‘człowiek, którego trzeba popędzać kijem; popychlę bezmyślne’; od ros. </w:t>
      </w:r>
      <w:r>
        <w:rPr>
          <w:rStyle w:val="CharStyle61"/>
        </w:rPr>
        <w:t>stupaj);</w:t>
      </w:r>
      <w:r>
        <w:rPr>
          <w:lang w:val="pl-PL" w:eastAsia="pl-PL" w:bidi="pl-PL"/>
          <w:w w:val="100"/>
          <w:spacing w:val="0"/>
          <w:color w:val="000000"/>
          <w:position w:val="0"/>
        </w:rPr>
        <w:t xml:space="preserve"> SGP podaje za SWil; w SJPD </w:t>
      </w:r>
      <w:r>
        <w:rPr>
          <w:rStyle w:val="CharStyle61"/>
        </w:rPr>
        <w:t xml:space="preserve">pogard. </w:t>
      </w:r>
      <w:r>
        <w:rPr>
          <w:lang w:val="pl-PL" w:eastAsia="pl-PL" w:bidi="pl-PL"/>
          <w:w w:val="100"/>
          <w:spacing w:val="0"/>
          <w:color w:val="000000"/>
          <w:position w:val="0"/>
        </w:rPr>
        <w:t xml:space="preserve">z ros. </w:t>
      </w:r>
      <w:r>
        <w:rPr>
          <w:rStyle w:val="CharStyle61"/>
        </w:rPr>
        <w:t>(stupaj</w:t>
      </w:r>
      <w:r>
        <w:rPr>
          <w:lang w:val="pl-PL" w:eastAsia="pl-PL" w:bidi="pl-PL"/>
          <w:w w:val="100"/>
          <w:spacing w:val="0"/>
          <w:color w:val="000000"/>
          <w:position w:val="0"/>
        </w:rPr>
        <w:t xml:space="preserve"> = idź, ruszaj) ‘policjant, żołnierz, urzędnik carski bezmyśl</w:t>
        <w:softHyphen/>
        <w:t xml:space="preserve">nie wykonujący swoje obowiązki; w ogóle: każdy tępy, bezmyślny służbista’; ros. </w:t>
      </w:r>
      <w:r>
        <w:rPr>
          <w:rStyle w:val="CharStyle61"/>
          <w:lang w:val="ru-RU" w:eastAsia="ru-RU" w:bidi="ru-RU"/>
        </w:rPr>
        <w:t>ступай</w:t>
      </w:r>
      <w:r>
        <w:rPr>
          <w:lang w:val="ru-RU" w:eastAsia="ru-RU" w:bidi="ru-RU"/>
          <w:w w:val="100"/>
          <w:spacing w:val="0"/>
          <w:color w:val="000000"/>
          <w:position w:val="0"/>
        </w:rPr>
        <w:t xml:space="preserve"> </w:t>
      </w:r>
      <w:r>
        <w:rPr>
          <w:lang w:val="pl-PL" w:eastAsia="pl-PL" w:bidi="pl-PL"/>
          <w:w w:val="100"/>
          <w:spacing w:val="0"/>
          <w:color w:val="000000"/>
          <w:position w:val="0"/>
        </w:rPr>
        <w:t>(TSRJa);</w:t>
      </w:r>
    </w:p>
    <w:p>
      <w:pPr>
        <w:pStyle w:val="Style13"/>
        <w:framePr w:w="7310" w:h="10994" w:hRule="exact" w:wrap="none" w:vAnchor="page" w:hAnchor="page" w:x="624" w:y="3217"/>
        <w:widowControl w:val="0"/>
        <w:keepNext w:val="0"/>
        <w:keepLines w:val="0"/>
        <w:shd w:val="clear" w:color="auto" w:fill="auto"/>
        <w:bidi w:val="0"/>
        <w:jc w:val="both"/>
        <w:spacing w:before="0" w:after="0" w:line="242" w:lineRule="exact"/>
        <w:ind w:left="0" w:right="0" w:firstLine="420"/>
      </w:pPr>
      <w:r>
        <w:rPr>
          <w:rStyle w:val="CharStyle61"/>
        </w:rPr>
        <w:t>sztamp</w:t>
      </w:r>
      <w:r>
        <w:rPr>
          <w:lang w:val="pl-PL" w:eastAsia="pl-PL" w:bidi="pl-PL"/>
          <w:w w:val="100"/>
          <w:spacing w:val="0"/>
          <w:color w:val="000000"/>
          <w:position w:val="0"/>
        </w:rPr>
        <w:t xml:space="preserve"> ‘pieczątka’: „Podrobione banknoty (...) mają serję C, na przed</w:t>
        <w:softHyphen/>
        <w:t xml:space="preserve">niej stronie sztamp Nr. 4 (...)” - </w:t>
      </w:r>
      <w:r>
        <w:rPr>
          <w:lang w:val="ru-RU" w:eastAsia="ru-RU" w:bidi="ru-RU"/>
          <w:w w:val="100"/>
          <w:spacing w:val="0"/>
          <w:color w:val="000000"/>
          <w:position w:val="0"/>
        </w:rPr>
        <w:t xml:space="preserve">24/42/5; </w:t>
      </w:r>
      <w:r>
        <w:rPr>
          <w:lang w:val="pl-PL" w:eastAsia="pl-PL" w:bidi="pl-PL"/>
          <w:w w:val="100"/>
          <w:spacing w:val="0"/>
          <w:color w:val="000000"/>
          <w:position w:val="0"/>
        </w:rPr>
        <w:t xml:space="preserve">ros. </w:t>
      </w:r>
      <w:r>
        <w:rPr>
          <w:rStyle w:val="CharStyle61"/>
          <w:lang w:val="ru-RU" w:eastAsia="ru-RU" w:bidi="ru-RU"/>
        </w:rPr>
        <w:t>штамп</w:t>
      </w:r>
      <w:r>
        <w:rPr>
          <w:lang w:val="ru-RU" w:eastAsia="ru-RU" w:bidi="ru-RU"/>
          <w:w w:val="100"/>
          <w:spacing w:val="0"/>
          <w:color w:val="000000"/>
          <w:position w:val="0"/>
        </w:rPr>
        <w:t xml:space="preserve"> </w:t>
      </w:r>
      <w:r>
        <w:rPr>
          <w:lang w:val="pl-PL" w:eastAsia="pl-PL" w:bidi="pl-PL"/>
          <w:w w:val="100"/>
          <w:spacing w:val="0"/>
          <w:color w:val="000000"/>
          <w:position w:val="0"/>
        </w:rPr>
        <w:t>(TSRJa);</w:t>
      </w:r>
    </w:p>
    <w:p>
      <w:pPr>
        <w:pStyle w:val="Style13"/>
        <w:framePr w:w="7310" w:h="10994" w:hRule="exact" w:wrap="none" w:vAnchor="page" w:hAnchor="page" w:x="624" w:y="3217"/>
        <w:widowControl w:val="0"/>
        <w:keepNext w:val="0"/>
        <w:keepLines w:val="0"/>
        <w:shd w:val="clear" w:color="auto" w:fill="auto"/>
        <w:bidi w:val="0"/>
        <w:jc w:val="both"/>
        <w:spacing w:before="0" w:after="0" w:line="242" w:lineRule="exact"/>
        <w:ind w:left="0" w:right="0" w:firstLine="420"/>
      </w:pPr>
      <w:r>
        <w:rPr>
          <w:rStyle w:val="CharStyle61"/>
        </w:rPr>
        <w:t>torgpred</w:t>
      </w:r>
      <w:r>
        <w:rPr>
          <w:lang w:val="pl-PL" w:eastAsia="pl-PL" w:bidi="pl-PL"/>
          <w:w w:val="100"/>
          <w:spacing w:val="0"/>
          <w:color w:val="000000"/>
          <w:position w:val="0"/>
        </w:rPr>
        <w:t xml:space="preserve"> ‘przedstawiciel handlowy’: „Wśród gości widziano: (...) torgpreda p. Angarskiego i innych” - </w:t>
      </w:r>
      <w:r>
        <w:rPr>
          <w:lang w:val="ru-RU" w:eastAsia="ru-RU" w:bidi="ru-RU"/>
          <w:w w:val="100"/>
          <w:spacing w:val="0"/>
          <w:color w:val="000000"/>
          <w:position w:val="0"/>
        </w:rPr>
        <w:t xml:space="preserve">30/26/3 </w:t>
      </w:r>
      <w:r>
        <w:rPr>
          <w:lang w:val="pl-PL" w:eastAsia="pl-PL" w:bidi="pl-PL"/>
          <w:w w:val="100"/>
          <w:spacing w:val="0"/>
          <w:color w:val="000000"/>
          <w:position w:val="0"/>
        </w:rPr>
        <w:t xml:space="preserve">(zob. też GraczN 38); rejestruje ESWO: ‘przedstawiciel handlowy ZSRR za granicą’; rusycyzm: </w:t>
      </w:r>
      <w:r>
        <w:rPr>
          <w:rStyle w:val="CharStyle61"/>
          <w:lang w:val="ru-RU" w:eastAsia="ru-RU" w:bidi="ru-RU"/>
        </w:rPr>
        <w:t xml:space="preserve">торгпред </w:t>
      </w:r>
      <w:r>
        <w:rPr>
          <w:lang w:val="ru-RU" w:eastAsia="ru-RU" w:bidi="ru-RU"/>
          <w:w w:val="100"/>
          <w:spacing w:val="0"/>
          <w:color w:val="000000"/>
          <w:position w:val="0"/>
        </w:rPr>
        <w:t xml:space="preserve">‘торговый председатель’ </w:t>
      </w:r>
      <w:r>
        <w:rPr>
          <w:lang w:val="pl-PL" w:eastAsia="pl-PL" w:bidi="pl-PL"/>
          <w:w w:val="100"/>
          <w:spacing w:val="0"/>
          <w:color w:val="000000"/>
          <w:position w:val="0"/>
        </w:rPr>
        <w:t xml:space="preserve">(w TSRJa z kwalif. </w:t>
      </w:r>
      <w:r>
        <w:rPr>
          <w:rStyle w:val="CharStyle61"/>
        </w:rPr>
        <w:t>nowe);</w:t>
      </w:r>
      <w:r>
        <w:rPr>
          <w:lang w:val="pl-PL" w:eastAsia="pl-PL" w:bidi="pl-PL"/>
          <w:w w:val="100"/>
          <w:spacing w:val="0"/>
          <w:color w:val="000000"/>
          <w:position w:val="0"/>
        </w:rPr>
        <w:t xml:space="preserve"> por. torgpredstwo, Torgsin;</w:t>
      </w:r>
    </w:p>
    <w:p>
      <w:pPr>
        <w:pStyle w:val="Style13"/>
        <w:framePr w:w="7310" w:h="10994" w:hRule="exact" w:wrap="none" w:vAnchor="page" w:hAnchor="page" w:x="624" w:y="3217"/>
        <w:widowControl w:val="0"/>
        <w:keepNext w:val="0"/>
        <w:keepLines w:val="0"/>
        <w:shd w:val="clear" w:color="auto" w:fill="auto"/>
        <w:bidi w:val="0"/>
        <w:jc w:val="both"/>
        <w:spacing w:before="0" w:after="0" w:line="242" w:lineRule="exact"/>
        <w:ind w:left="0" w:right="0" w:firstLine="420"/>
      </w:pPr>
      <w:r>
        <w:rPr>
          <w:rStyle w:val="CharStyle61"/>
        </w:rPr>
        <w:t>torgpredstwo</w:t>
      </w:r>
      <w:r>
        <w:rPr>
          <w:lang w:val="pl-PL" w:eastAsia="pl-PL" w:bidi="pl-PL"/>
          <w:w w:val="100"/>
          <w:spacing w:val="0"/>
          <w:color w:val="000000"/>
          <w:position w:val="0"/>
        </w:rPr>
        <w:t xml:space="preserve"> “przedstawicielstwo handlowe’: „Z berlińskiego torgpredstwa (...) uciekają przeniewierczy urzędnicy (...)” - </w:t>
      </w:r>
      <w:r>
        <w:rPr>
          <w:lang w:val="ru-RU" w:eastAsia="ru-RU" w:bidi="ru-RU"/>
          <w:w w:val="100"/>
          <w:spacing w:val="0"/>
          <w:color w:val="000000"/>
          <w:position w:val="0"/>
        </w:rPr>
        <w:t xml:space="preserve">29/47/5; </w:t>
      </w:r>
      <w:r>
        <w:rPr>
          <w:lang w:val="pl-PL" w:eastAsia="pl-PL" w:bidi="pl-PL"/>
          <w:w w:val="100"/>
          <w:spacing w:val="0"/>
          <w:color w:val="000000"/>
          <w:position w:val="0"/>
        </w:rPr>
        <w:t>równole</w:t>
        <w:softHyphen/>
        <w:t xml:space="preserve">głe poświadczenie z Kresów pn.-wsch. w JoR 136; ros. </w:t>
      </w:r>
      <w:r>
        <w:rPr>
          <w:rStyle w:val="CharStyle61"/>
          <w:lang w:val="ru-RU" w:eastAsia="ru-RU" w:bidi="ru-RU"/>
        </w:rPr>
        <w:t xml:space="preserve">торгпредство </w:t>
      </w:r>
      <w:r>
        <w:rPr>
          <w:lang w:val="pl-PL" w:eastAsia="pl-PL" w:bidi="pl-PL"/>
          <w:w w:val="100"/>
          <w:spacing w:val="0"/>
          <w:color w:val="000000"/>
          <w:position w:val="0"/>
        </w:rPr>
        <w:t xml:space="preserve">(w TSRJa z kwalif. </w:t>
      </w:r>
      <w:r>
        <w:rPr>
          <w:rStyle w:val="CharStyle61"/>
        </w:rPr>
        <w:t>nowe, pot.);</w:t>
      </w:r>
      <w:r>
        <w:rPr>
          <w:lang w:val="pl-PL" w:eastAsia="pl-PL" w:bidi="pl-PL"/>
          <w:w w:val="100"/>
          <w:spacing w:val="0"/>
          <w:color w:val="000000"/>
          <w:position w:val="0"/>
        </w:rPr>
        <w:t xml:space="preserve"> zob. torgpred;</w:t>
      </w:r>
    </w:p>
    <w:p>
      <w:pPr>
        <w:pStyle w:val="Style13"/>
        <w:framePr w:w="7310" w:h="10994" w:hRule="exact" w:wrap="none" w:vAnchor="page" w:hAnchor="page" w:x="624" w:y="3217"/>
        <w:widowControl w:val="0"/>
        <w:keepNext w:val="0"/>
        <w:keepLines w:val="0"/>
        <w:shd w:val="clear" w:color="auto" w:fill="auto"/>
        <w:bidi w:val="0"/>
        <w:jc w:val="both"/>
        <w:spacing w:before="0" w:after="0" w:line="242" w:lineRule="exact"/>
        <w:ind w:left="0" w:right="0" w:firstLine="420"/>
      </w:pPr>
      <w:r>
        <w:rPr>
          <w:rStyle w:val="CharStyle61"/>
        </w:rPr>
        <w:t>Torgsin</w:t>
      </w:r>
      <w:r>
        <w:rPr>
          <w:lang w:val="pl-PL" w:eastAsia="pl-PL" w:bidi="pl-PL"/>
          <w:w w:val="100"/>
          <w:spacing w:val="0"/>
          <w:color w:val="000000"/>
          <w:position w:val="0"/>
        </w:rPr>
        <w:t xml:space="preserve"> ‘radziecka instytucja do handlu z obcokrajowcami; handel z obcokrajowcami’: „Więc wędrują pieszo do Moskwy, do sklepu Torgsinu (...)” - </w:t>
      </w:r>
      <w:r>
        <w:rPr>
          <w:lang w:val="ru-RU" w:eastAsia="ru-RU" w:bidi="ru-RU"/>
          <w:w w:val="100"/>
          <w:spacing w:val="0"/>
          <w:color w:val="000000"/>
          <w:position w:val="0"/>
        </w:rPr>
        <w:t xml:space="preserve">32/33/2; </w:t>
      </w:r>
      <w:r>
        <w:rPr>
          <w:lang w:val="pl-PL" w:eastAsia="pl-PL" w:bidi="pl-PL"/>
          <w:w w:val="100"/>
          <w:spacing w:val="0"/>
          <w:color w:val="000000"/>
          <w:position w:val="0"/>
        </w:rPr>
        <w:t>poświadczenie równoległe pochodzi z radzieckiej polsz</w:t>
        <w:softHyphen/>
        <w:t xml:space="preserve">czyzny moskiewskiej (Gracz); rusycyzm (sowietyzm): </w:t>
      </w:r>
      <w:r>
        <w:rPr>
          <w:rStyle w:val="CharStyle61"/>
          <w:lang w:val="ru-RU" w:eastAsia="ru-RU" w:bidi="ru-RU"/>
        </w:rPr>
        <w:t>торгсин,</w:t>
      </w:r>
      <w:r>
        <w:rPr>
          <w:lang w:val="ru-RU" w:eastAsia="ru-RU" w:bidi="ru-RU"/>
          <w:w w:val="100"/>
          <w:spacing w:val="0"/>
          <w:color w:val="000000"/>
          <w:position w:val="0"/>
        </w:rPr>
        <w:t xml:space="preserve"> </w:t>
      </w:r>
      <w:r>
        <w:rPr>
          <w:lang w:val="pl-PL" w:eastAsia="pl-PL" w:bidi="pl-PL"/>
          <w:w w:val="100"/>
          <w:spacing w:val="0"/>
          <w:color w:val="000000"/>
          <w:position w:val="0"/>
        </w:rPr>
        <w:t xml:space="preserve">skrót od </w:t>
      </w:r>
      <w:r>
        <w:rPr>
          <w:rStyle w:val="CharStyle61"/>
          <w:lang w:val="ru-RU" w:eastAsia="ru-RU" w:bidi="ru-RU"/>
        </w:rPr>
        <w:t>магазин для торговли с иностранцами</w:t>
      </w:r>
      <w:r>
        <w:rPr>
          <w:lang w:val="ru-RU" w:eastAsia="ru-RU" w:bidi="ru-RU"/>
          <w:w w:val="100"/>
          <w:spacing w:val="0"/>
          <w:color w:val="000000"/>
          <w:position w:val="0"/>
        </w:rPr>
        <w:t xml:space="preserve"> </w:t>
      </w:r>
      <w:r>
        <w:rPr>
          <w:lang w:val="cs-CZ" w:eastAsia="cs-CZ" w:bidi="cs-CZ"/>
          <w:w w:val="100"/>
          <w:spacing w:val="0"/>
          <w:color w:val="000000"/>
          <w:position w:val="0"/>
        </w:rPr>
        <w:t>(NSSRJa); zob. torgpred;</w:t>
      </w:r>
    </w:p>
    <w:p>
      <w:pPr>
        <w:pStyle w:val="Style13"/>
        <w:framePr w:w="7310" w:h="10994" w:hRule="exact" w:wrap="none" w:vAnchor="page" w:hAnchor="page" w:x="624" w:y="3217"/>
        <w:widowControl w:val="0"/>
        <w:keepNext w:val="0"/>
        <w:keepLines w:val="0"/>
        <w:shd w:val="clear" w:color="auto" w:fill="auto"/>
        <w:bidi w:val="0"/>
        <w:jc w:val="both"/>
        <w:spacing w:before="0" w:after="0" w:line="242" w:lineRule="exact"/>
        <w:ind w:left="0" w:right="0" w:firstLine="420"/>
      </w:pPr>
      <w:r>
        <w:rPr>
          <w:rStyle w:val="CharStyle61"/>
        </w:rPr>
        <w:t>wiotka</w:t>
      </w:r>
      <w:r>
        <w:rPr>
          <w:lang w:val="pl-PL" w:eastAsia="pl-PL" w:bidi="pl-PL"/>
          <w:w w:val="100"/>
          <w:spacing w:val="0"/>
          <w:color w:val="000000"/>
          <w:position w:val="0"/>
        </w:rPr>
        <w:t xml:space="preserve"> ‘gałązka’: „Nasuwa mi się tu opowiastka o owych wiotkach (gałązkach), które w pojedynkę łatwo wyłamać (...)” - </w:t>
      </w:r>
      <w:r>
        <w:rPr>
          <w:lang w:val="ru-RU" w:eastAsia="ru-RU" w:bidi="ru-RU"/>
          <w:w w:val="100"/>
          <w:spacing w:val="0"/>
          <w:color w:val="000000"/>
          <w:position w:val="0"/>
        </w:rPr>
        <w:t xml:space="preserve">34/52/10; </w:t>
      </w:r>
      <w:r>
        <w:rPr>
          <w:lang w:val="pl-PL" w:eastAsia="pl-PL" w:bidi="pl-PL"/>
          <w:w w:val="100"/>
          <w:spacing w:val="0"/>
          <w:color w:val="000000"/>
          <w:position w:val="0"/>
        </w:rPr>
        <w:t xml:space="preserve">ros. </w:t>
      </w:r>
      <w:r>
        <w:rPr>
          <w:rStyle w:val="CharStyle61"/>
          <w:lang w:val="ru-RU" w:eastAsia="ru-RU" w:bidi="ru-RU"/>
        </w:rPr>
        <w:t>ветка</w:t>
      </w:r>
      <w:r>
        <w:rPr>
          <w:lang w:val="ru-RU" w:eastAsia="ru-RU" w:bidi="ru-RU"/>
          <w:w w:val="100"/>
          <w:spacing w:val="0"/>
          <w:color w:val="000000"/>
          <w:position w:val="0"/>
        </w:rPr>
        <w:t xml:space="preserve"> </w:t>
      </w:r>
      <w:r>
        <w:rPr>
          <w:lang w:val="pl-PL" w:eastAsia="pl-PL" w:bidi="pl-PL"/>
          <w:w w:val="100"/>
          <w:spacing w:val="0"/>
          <w:color w:val="000000"/>
          <w:position w:val="0"/>
        </w:rPr>
        <w:t>(TSRJa);</w:t>
      </w:r>
    </w:p>
    <w:p>
      <w:pPr>
        <w:pStyle w:val="Style13"/>
        <w:framePr w:w="7310" w:h="10994" w:hRule="exact" w:wrap="none" w:vAnchor="page" w:hAnchor="page" w:x="624" w:y="3217"/>
        <w:widowControl w:val="0"/>
        <w:keepNext w:val="0"/>
        <w:keepLines w:val="0"/>
        <w:shd w:val="clear" w:color="auto" w:fill="auto"/>
        <w:bidi w:val="0"/>
        <w:jc w:val="both"/>
        <w:spacing w:before="0" w:after="0" w:line="242" w:lineRule="exact"/>
        <w:ind w:left="0" w:right="0" w:firstLine="420"/>
      </w:pPr>
      <w:r>
        <w:rPr>
          <w:rStyle w:val="CharStyle61"/>
          <w:lang w:val="en-US" w:eastAsia="en-US" w:bidi="en-US"/>
        </w:rPr>
        <w:t>Wniesztorg</w:t>
      </w:r>
      <w:r>
        <w:rPr>
          <w:lang w:val="en-US" w:eastAsia="en-US" w:bidi="en-US"/>
          <w:w w:val="100"/>
          <w:spacing w:val="0"/>
          <w:color w:val="000000"/>
          <w:position w:val="0"/>
        </w:rPr>
        <w:t xml:space="preserve"> </w:t>
      </w:r>
      <w:r>
        <w:rPr>
          <w:lang w:val="pl-PL" w:eastAsia="pl-PL" w:bidi="pl-PL"/>
          <w:w w:val="100"/>
          <w:spacing w:val="0"/>
          <w:color w:val="000000"/>
          <w:position w:val="0"/>
        </w:rPr>
        <w:t>‘handel zagraniczny’: „Wszyscy oskarżeni są funkcjona</w:t>
        <w:softHyphen/>
        <w:t xml:space="preserve">riuszami sowieckiego Wniesztorgu w Rydze” - </w:t>
      </w:r>
      <w:r>
        <w:rPr>
          <w:lang w:val="ru-RU" w:eastAsia="ru-RU" w:bidi="ru-RU"/>
          <w:w w:val="100"/>
          <w:spacing w:val="0"/>
          <w:color w:val="000000"/>
          <w:position w:val="0"/>
        </w:rPr>
        <w:t xml:space="preserve">27/21/3; </w:t>
      </w:r>
      <w:r>
        <w:rPr>
          <w:lang w:val="pl-PL" w:eastAsia="pl-PL" w:bidi="pl-PL"/>
          <w:w w:val="100"/>
          <w:spacing w:val="0"/>
          <w:color w:val="000000"/>
          <w:position w:val="0"/>
        </w:rPr>
        <w:t>jako pożyczkę z ros. rejestruje ESWO: ‘wnieszniaja torgowla - handel zewnętrzny’; ru</w:t>
        <w:softHyphen/>
        <w:t xml:space="preserve">sycyzm: </w:t>
      </w:r>
      <w:r>
        <w:rPr>
          <w:rStyle w:val="CharStyle61"/>
          <w:lang w:val="ru-RU" w:eastAsia="ru-RU" w:bidi="ru-RU"/>
        </w:rPr>
        <w:t>внешторг</w:t>
      </w:r>
      <w:r>
        <w:rPr>
          <w:lang w:val="ru-RU" w:eastAsia="ru-RU" w:bidi="ru-RU"/>
          <w:w w:val="100"/>
          <w:spacing w:val="0"/>
          <w:color w:val="000000"/>
          <w:position w:val="0"/>
        </w:rPr>
        <w:t xml:space="preserve"> </w:t>
      </w:r>
      <w:r>
        <w:rPr>
          <w:lang w:val="pl-PL" w:eastAsia="pl-PL" w:bidi="pl-PL"/>
          <w:w w:val="100"/>
          <w:spacing w:val="0"/>
          <w:color w:val="000000"/>
          <w:position w:val="0"/>
        </w:rPr>
        <w:t xml:space="preserve">(skrót od </w:t>
      </w:r>
      <w:r>
        <w:rPr>
          <w:rStyle w:val="CharStyle61"/>
          <w:lang w:val="ru-RU" w:eastAsia="ru-RU" w:bidi="ru-RU"/>
        </w:rPr>
        <w:t xml:space="preserve">внешняя торговля </w:t>
      </w:r>
      <w:r>
        <w:rPr>
          <w:rStyle w:val="CharStyle61"/>
        </w:rPr>
        <w:t>-</w:t>
      </w:r>
      <w:r>
        <w:rPr>
          <w:lang w:val="pl-PL" w:eastAsia="pl-PL" w:bidi="pl-PL"/>
          <w:w w:val="100"/>
          <w:spacing w:val="0"/>
          <w:color w:val="000000"/>
          <w:position w:val="0"/>
        </w:rPr>
        <w:t xml:space="preserve"> NSSRJa);</w:t>
      </w:r>
    </w:p>
    <w:p>
      <w:pPr>
        <w:pStyle w:val="Style13"/>
        <w:framePr w:w="7310" w:h="10994" w:hRule="exact" w:wrap="none" w:vAnchor="page" w:hAnchor="page" w:x="624" w:y="3217"/>
        <w:widowControl w:val="0"/>
        <w:keepNext w:val="0"/>
        <w:keepLines w:val="0"/>
        <w:shd w:val="clear" w:color="auto" w:fill="auto"/>
        <w:bidi w:val="0"/>
        <w:jc w:val="both"/>
        <w:spacing w:before="0" w:after="0" w:line="242" w:lineRule="exact"/>
        <w:ind w:left="0" w:right="0" w:firstLine="420"/>
      </w:pPr>
      <w:r>
        <w:rPr>
          <w:rStyle w:val="CharStyle61"/>
        </w:rPr>
        <w:t>won</w:t>
      </w:r>
      <w:r>
        <w:rPr>
          <w:lang w:val="pl-PL" w:eastAsia="pl-PL" w:bidi="pl-PL"/>
          <w:w w:val="100"/>
          <w:spacing w:val="0"/>
          <w:color w:val="000000"/>
          <w:position w:val="0"/>
        </w:rPr>
        <w:t xml:space="preserve"> ‘precz’: „Poszedł won, ty gadzino!” - </w:t>
      </w:r>
      <w:r>
        <w:rPr>
          <w:lang w:val="ru-RU" w:eastAsia="ru-RU" w:bidi="ru-RU"/>
          <w:w w:val="100"/>
          <w:spacing w:val="0"/>
          <w:color w:val="000000"/>
          <w:position w:val="0"/>
        </w:rPr>
        <w:t xml:space="preserve">24/50/9; </w:t>
      </w:r>
      <w:r>
        <w:rPr>
          <w:lang w:val="pl-PL" w:eastAsia="pl-PL" w:bidi="pl-PL"/>
          <w:w w:val="100"/>
          <w:spacing w:val="0"/>
          <w:color w:val="000000"/>
          <w:position w:val="0"/>
        </w:rPr>
        <w:t>wcześniejsze po</w:t>
        <w:softHyphen/>
        <w:t>świadczenia z Kresów pn.-wsch. w SJAM, równoległe - w TurOP 76 i JoR 137-138; znane z polszczyzny pod zaborem ros. (jako rusycyzm w SGW,</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3973" w:y="285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60</w:t>
      </w:r>
    </w:p>
    <w:p>
      <w:pPr>
        <w:pStyle w:val="Style19"/>
        <w:framePr w:wrap="none" w:vAnchor="page" w:hAnchor="page" w:x="6430" w:y="2858"/>
        <w:widowControl w:val="0"/>
        <w:keepNext w:val="0"/>
        <w:keepLines w:val="0"/>
        <w:shd w:val="clear" w:color="auto" w:fill="auto"/>
        <w:bidi w:val="0"/>
        <w:jc w:val="left"/>
        <w:spacing w:before="0" w:after="0" w:line="160" w:lineRule="exact"/>
        <w:ind w:left="0" w:right="0" w:firstLine="0"/>
      </w:pPr>
      <w:r>
        <w:rPr>
          <w:lang w:val="de-DE" w:eastAsia="de-DE" w:bidi="de-DE"/>
          <w:w w:val="100"/>
          <w:spacing w:val="0"/>
          <w:color w:val="000000"/>
          <w:position w:val="0"/>
        </w:rPr>
        <w:t>TAMARA GRACZYKOWSKA</w:t>
      </w:r>
    </w:p>
    <w:p>
      <w:pPr>
        <w:pStyle w:val="Style13"/>
        <w:framePr w:w="7267" w:h="10459" w:hRule="exact" w:wrap="none" w:vAnchor="page" w:hAnchor="page" w:x="3920" w:y="3278"/>
        <w:widowControl w:val="0"/>
        <w:keepNext w:val="0"/>
        <w:keepLines w:val="0"/>
        <w:shd w:val="clear" w:color="auto" w:fill="auto"/>
        <w:bidi w:val="0"/>
        <w:jc w:val="both"/>
        <w:spacing w:before="0" w:after="0" w:line="240" w:lineRule="exact"/>
        <w:ind w:left="0" w:right="0" w:firstLine="0"/>
      </w:pPr>
      <w:r>
        <w:rPr>
          <w:lang w:val="de-DE" w:eastAsia="de-DE" w:bidi="de-DE"/>
          <w:w w:val="100"/>
          <w:spacing w:val="0"/>
          <w:color w:val="000000"/>
          <w:position w:val="0"/>
        </w:rPr>
        <w:t xml:space="preserve">KarR 171); </w:t>
      </w:r>
      <w:r>
        <w:rPr>
          <w:lang w:val="pl-PL" w:eastAsia="pl-PL" w:bidi="pl-PL"/>
          <w:w w:val="100"/>
          <w:spacing w:val="0"/>
          <w:color w:val="000000"/>
          <w:position w:val="0"/>
        </w:rPr>
        <w:t xml:space="preserve">rejestruje </w:t>
      </w:r>
      <w:r>
        <w:rPr>
          <w:lang w:val="de-DE" w:eastAsia="de-DE" w:bidi="de-DE"/>
          <w:w w:val="100"/>
          <w:spacing w:val="0"/>
          <w:color w:val="000000"/>
          <w:position w:val="0"/>
        </w:rPr>
        <w:t>SL z odsy</w:t>
      </w:r>
      <w:r>
        <w:rPr>
          <w:lang w:val="pl-PL" w:eastAsia="pl-PL" w:bidi="pl-PL"/>
          <w:w w:val="100"/>
          <w:spacing w:val="0"/>
          <w:color w:val="000000"/>
          <w:position w:val="0"/>
        </w:rPr>
        <w:t>ł</w:t>
      </w:r>
      <w:r>
        <w:rPr>
          <w:lang w:val="de-DE" w:eastAsia="de-DE" w:bidi="de-DE"/>
          <w:w w:val="100"/>
          <w:spacing w:val="0"/>
          <w:color w:val="000000"/>
          <w:position w:val="0"/>
        </w:rPr>
        <w:t xml:space="preserve">. </w:t>
      </w:r>
      <w:r>
        <w:rPr>
          <w:lang w:val="en-US" w:eastAsia="en-US" w:bidi="en-US"/>
          <w:w w:val="100"/>
          <w:spacing w:val="0"/>
          <w:color w:val="000000"/>
          <w:position w:val="0"/>
        </w:rPr>
        <w:t xml:space="preserve">do </w:t>
      </w:r>
      <w:r>
        <w:rPr>
          <w:rStyle w:val="CharStyle61"/>
          <w:lang w:val="de-DE" w:eastAsia="de-DE" w:bidi="de-DE"/>
        </w:rPr>
        <w:t>wen, wan</w:t>
      </w:r>
      <w:r>
        <w:rPr>
          <w:lang w:val="de-DE" w:eastAsia="de-DE" w:bidi="de-DE"/>
          <w:w w:val="100"/>
          <w:spacing w:val="0"/>
          <w:color w:val="000000"/>
          <w:position w:val="0"/>
        </w:rPr>
        <w:t xml:space="preserve">; </w:t>
      </w:r>
      <w:r>
        <w:rPr>
          <w:lang w:val="pl-PL" w:eastAsia="pl-PL" w:bidi="pl-PL"/>
          <w:w w:val="100"/>
          <w:spacing w:val="0"/>
          <w:color w:val="000000"/>
          <w:position w:val="0"/>
        </w:rPr>
        <w:t>w SWil ‘idź stąd precz, wynoś się natychmiast’, w SW ‘precz!, fora, marsz!, hejże dalej’; SGP po</w:t>
        <w:softHyphen/>
        <w:t xml:space="preserve">daje z Lubelskiego i z </w:t>
      </w:r>
      <w:r>
        <w:rPr>
          <w:lang w:val="cs-CZ" w:eastAsia="cs-CZ" w:bidi="cs-CZ"/>
          <w:w w:val="100"/>
          <w:spacing w:val="0"/>
          <w:color w:val="000000"/>
          <w:position w:val="0"/>
        </w:rPr>
        <w:t xml:space="preserve">Lidy; </w:t>
      </w:r>
      <w:r>
        <w:rPr>
          <w:lang w:val="pl-PL" w:eastAsia="pl-PL" w:bidi="pl-PL"/>
          <w:w w:val="100"/>
          <w:spacing w:val="0"/>
          <w:color w:val="000000"/>
          <w:position w:val="0"/>
        </w:rPr>
        <w:t xml:space="preserve">SIJP zamieszcza z ostrzeż., SJPD - jako </w:t>
      </w:r>
      <w:r>
        <w:rPr>
          <w:rStyle w:val="CharStyle61"/>
        </w:rPr>
        <w:t xml:space="preserve">posp. </w:t>
      </w:r>
      <w:r>
        <w:rPr>
          <w:lang w:val="pl-PL" w:eastAsia="pl-PL" w:bidi="pl-PL"/>
          <w:w w:val="100"/>
          <w:spacing w:val="0"/>
          <w:color w:val="000000"/>
          <w:position w:val="0"/>
        </w:rPr>
        <w:t xml:space="preserve">z ros.: </w:t>
      </w:r>
      <w:r>
        <w:rPr>
          <w:rStyle w:val="CharStyle61"/>
        </w:rPr>
        <w:t>won, poszoł won;</w:t>
      </w:r>
      <w:r>
        <w:rPr>
          <w:lang w:val="pl-PL" w:eastAsia="pl-PL" w:bidi="pl-PL"/>
          <w:w w:val="100"/>
          <w:spacing w:val="0"/>
          <w:color w:val="000000"/>
          <w:position w:val="0"/>
        </w:rPr>
        <w:t xml:space="preserve"> ros. </w:t>
      </w:r>
      <w:r>
        <w:rPr>
          <w:rStyle w:val="CharStyle61"/>
          <w:lang w:val="ru-RU" w:eastAsia="ru-RU" w:bidi="ru-RU"/>
        </w:rPr>
        <w:t>вон</w:t>
      </w:r>
      <w:r>
        <w:rPr>
          <w:lang w:val="ru-RU" w:eastAsia="ru-RU" w:bidi="ru-RU"/>
          <w:w w:val="100"/>
          <w:spacing w:val="0"/>
          <w:color w:val="000000"/>
          <w:position w:val="0"/>
        </w:rPr>
        <w:t xml:space="preserve"> </w:t>
      </w:r>
      <w:r>
        <w:rPr>
          <w:lang w:val="pl-PL" w:eastAsia="pl-PL" w:bidi="pl-PL"/>
          <w:w w:val="100"/>
          <w:spacing w:val="0"/>
          <w:color w:val="000000"/>
          <w:position w:val="0"/>
        </w:rPr>
        <w:t>(TSRJa);</w:t>
      </w:r>
    </w:p>
    <w:p>
      <w:pPr>
        <w:pStyle w:val="Style13"/>
        <w:framePr w:w="7267" w:h="10459" w:hRule="exact" w:wrap="none" w:vAnchor="page" w:hAnchor="page" w:x="3920" w:y="3278"/>
        <w:widowControl w:val="0"/>
        <w:keepNext w:val="0"/>
        <w:keepLines w:val="0"/>
        <w:shd w:val="clear" w:color="auto" w:fill="auto"/>
        <w:bidi w:val="0"/>
        <w:jc w:val="both"/>
        <w:spacing w:before="0" w:after="0" w:line="240" w:lineRule="exact"/>
        <w:ind w:left="0" w:right="0" w:firstLine="400"/>
      </w:pPr>
      <w:r>
        <w:rPr>
          <w:rStyle w:val="CharStyle61"/>
        </w:rPr>
        <w:t>wspomnić</w:t>
      </w:r>
      <w:r>
        <w:rPr>
          <w:lang w:val="pl-PL" w:eastAsia="pl-PL" w:bidi="pl-PL"/>
          <w:w w:val="100"/>
          <w:spacing w:val="0"/>
          <w:color w:val="000000"/>
          <w:position w:val="0"/>
        </w:rPr>
        <w:t xml:space="preserve"> ‘przypomnieć sobie’: „(...) każdy Litwin wspomni, że uczucie jest złym doradcą w polityce (...)” - </w:t>
      </w:r>
      <w:r>
        <w:rPr>
          <w:lang w:val="ru-RU" w:eastAsia="ru-RU" w:bidi="ru-RU"/>
          <w:w w:val="100"/>
          <w:spacing w:val="0"/>
          <w:color w:val="000000"/>
          <w:position w:val="0"/>
        </w:rPr>
        <w:t>32/12/</w:t>
      </w:r>
      <w:r>
        <w:rPr>
          <w:lang w:val="pl-PL" w:eastAsia="pl-PL" w:bidi="pl-PL"/>
          <w:w w:val="100"/>
          <w:spacing w:val="0"/>
          <w:color w:val="000000"/>
          <w:position w:val="0"/>
        </w:rPr>
        <w:t xml:space="preserve">13; ros. </w:t>
      </w:r>
      <w:r>
        <w:rPr>
          <w:rStyle w:val="CharStyle61"/>
          <w:lang w:val="ru-RU" w:eastAsia="ru-RU" w:bidi="ru-RU"/>
        </w:rPr>
        <w:t>вспомнить</w:t>
      </w:r>
      <w:r>
        <w:rPr>
          <w:lang w:val="ru-RU" w:eastAsia="ru-RU" w:bidi="ru-RU"/>
          <w:w w:val="100"/>
          <w:spacing w:val="0"/>
          <w:color w:val="000000"/>
          <w:position w:val="0"/>
        </w:rPr>
        <w:t xml:space="preserve"> </w:t>
      </w:r>
      <w:r>
        <w:rPr>
          <w:lang w:val="pl-PL" w:eastAsia="pl-PL" w:bidi="pl-PL"/>
          <w:w w:val="100"/>
          <w:spacing w:val="0"/>
          <w:color w:val="000000"/>
          <w:position w:val="0"/>
        </w:rPr>
        <w:t>(TSRJa);</w:t>
      </w:r>
    </w:p>
    <w:p>
      <w:pPr>
        <w:pStyle w:val="Style13"/>
        <w:framePr w:w="7267" w:h="10459" w:hRule="exact" w:wrap="none" w:vAnchor="page" w:hAnchor="page" w:x="3920" w:y="3278"/>
        <w:widowControl w:val="0"/>
        <w:keepNext w:val="0"/>
        <w:keepLines w:val="0"/>
        <w:shd w:val="clear" w:color="auto" w:fill="auto"/>
        <w:bidi w:val="0"/>
        <w:jc w:val="both"/>
        <w:spacing w:before="0" w:after="0" w:line="240" w:lineRule="exact"/>
        <w:ind w:left="0" w:right="0" w:firstLine="400"/>
      </w:pPr>
      <w:r>
        <w:rPr>
          <w:rStyle w:val="CharStyle61"/>
        </w:rPr>
        <w:t>zakładna</w:t>
      </w:r>
      <w:r>
        <w:rPr>
          <w:lang w:val="pl-PL" w:eastAsia="pl-PL" w:bidi="pl-PL"/>
          <w:w w:val="100"/>
          <w:spacing w:val="0"/>
          <w:color w:val="000000"/>
          <w:position w:val="0"/>
        </w:rPr>
        <w:t xml:space="preserve"> ‘dokument, akt zastawny’: „(...) należy więc przedstawić do</w:t>
        <w:softHyphen/>
        <w:t>kument własności od starszego notarjusza, aby na tej podstawie zro</w:t>
        <w:softHyphen/>
        <w:t xml:space="preserve">bić zakładną”- </w:t>
      </w:r>
      <w:r>
        <w:rPr>
          <w:lang w:val="ru-RU" w:eastAsia="ru-RU" w:bidi="ru-RU"/>
          <w:w w:val="100"/>
          <w:spacing w:val="0"/>
          <w:color w:val="000000"/>
          <w:position w:val="0"/>
        </w:rPr>
        <w:t xml:space="preserve">33/31/6 </w:t>
      </w:r>
      <w:r>
        <w:rPr>
          <w:lang w:val="pl-PL" w:eastAsia="pl-PL" w:bidi="pl-PL"/>
          <w:w w:val="100"/>
          <w:spacing w:val="0"/>
          <w:color w:val="000000"/>
          <w:position w:val="0"/>
        </w:rPr>
        <w:t xml:space="preserve">oraz </w:t>
      </w:r>
      <w:r>
        <w:rPr>
          <w:lang w:val="ru-RU" w:eastAsia="ru-RU" w:bidi="ru-RU"/>
          <w:w w:val="100"/>
          <w:spacing w:val="0"/>
          <w:color w:val="000000"/>
          <w:position w:val="0"/>
        </w:rPr>
        <w:t xml:space="preserve">25/22/7 </w:t>
      </w:r>
      <w:r>
        <w:rPr>
          <w:lang w:val="pl-PL" w:eastAsia="pl-PL" w:bidi="pl-PL"/>
          <w:w w:val="100"/>
          <w:spacing w:val="0"/>
          <w:color w:val="000000"/>
          <w:position w:val="0"/>
        </w:rPr>
        <w:t xml:space="preserve">(2 razy), </w:t>
      </w:r>
      <w:r>
        <w:rPr>
          <w:lang w:val="ru-RU" w:eastAsia="ru-RU" w:bidi="ru-RU"/>
          <w:w w:val="100"/>
          <w:spacing w:val="0"/>
          <w:color w:val="000000"/>
          <w:position w:val="0"/>
        </w:rPr>
        <w:t xml:space="preserve">38/28/3, 39/45/12; </w:t>
      </w:r>
      <w:r>
        <w:rPr>
          <w:lang w:val="pl-PL" w:eastAsia="pl-PL" w:bidi="pl-PL"/>
          <w:w w:val="100"/>
          <w:spacing w:val="0"/>
          <w:color w:val="000000"/>
          <w:position w:val="0"/>
        </w:rPr>
        <w:t xml:space="preserve">wcześniejsze poświadczenia z Kresów pn.-wsch. w BrajJB 201 </w:t>
      </w:r>
      <w:r>
        <w:rPr>
          <w:rStyle w:val="CharStyle61"/>
        </w:rPr>
        <w:t xml:space="preserve">(zakład!) </w:t>
      </w:r>
      <w:r>
        <w:rPr>
          <w:lang w:val="pl-PL" w:eastAsia="pl-PL" w:bidi="pl-PL"/>
          <w:w w:val="100"/>
          <w:spacing w:val="0"/>
          <w:color w:val="000000"/>
          <w:position w:val="0"/>
        </w:rPr>
        <w:t xml:space="preserve">i KurzW 466; ros. </w:t>
      </w:r>
      <w:r>
        <w:rPr>
          <w:rStyle w:val="CharStyle61"/>
          <w:lang w:val="ru-RU" w:eastAsia="ru-RU" w:bidi="ru-RU"/>
        </w:rPr>
        <w:t>закладная</w:t>
      </w:r>
      <w:r>
        <w:rPr>
          <w:lang w:val="ru-RU" w:eastAsia="ru-RU" w:bidi="ru-RU"/>
          <w:w w:val="100"/>
          <w:spacing w:val="0"/>
          <w:color w:val="000000"/>
          <w:position w:val="0"/>
        </w:rPr>
        <w:t xml:space="preserve"> </w:t>
      </w:r>
      <w:r>
        <w:rPr>
          <w:lang w:val="pl-PL" w:eastAsia="pl-PL" w:bidi="pl-PL"/>
          <w:w w:val="100"/>
          <w:spacing w:val="0"/>
          <w:color w:val="000000"/>
          <w:position w:val="0"/>
        </w:rPr>
        <w:t>(TSRJa);</w:t>
      </w:r>
    </w:p>
    <w:p>
      <w:pPr>
        <w:pStyle w:val="Style13"/>
        <w:framePr w:w="7267" w:h="10459" w:hRule="exact" w:wrap="none" w:vAnchor="page" w:hAnchor="page" w:x="3920" w:y="3278"/>
        <w:widowControl w:val="0"/>
        <w:keepNext w:val="0"/>
        <w:keepLines w:val="0"/>
        <w:shd w:val="clear" w:color="auto" w:fill="auto"/>
        <w:bidi w:val="0"/>
        <w:jc w:val="both"/>
        <w:spacing w:before="0" w:after="0" w:line="240" w:lineRule="exact"/>
        <w:ind w:left="0" w:right="0" w:firstLine="400"/>
      </w:pPr>
      <w:r>
        <w:rPr>
          <w:rStyle w:val="CharStyle61"/>
        </w:rPr>
        <w:t>załog</w:t>
      </w:r>
      <w:r>
        <w:rPr>
          <w:lang w:val="pl-PL" w:eastAsia="pl-PL" w:bidi="pl-PL"/>
          <w:w w:val="100"/>
          <w:spacing w:val="0"/>
          <w:color w:val="000000"/>
          <w:position w:val="0"/>
        </w:rPr>
        <w:t xml:space="preserve"> ‘zastaw’: „(...) należy się Panu pewna suma, wpłacona wła</w:t>
        <w:softHyphen/>
        <w:t xml:space="preserve">ścicielowi jako załóg przy podpisaniu umowy dzierżawnej” </w:t>
      </w:r>
      <w:r>
        <w:rPr>
          <w:lang w:val="ru-RU" w:eastAsia="ru-RU" w:bidi="ru-RU"/>
          <w:w w:val="100"/>
          <w:spacing w:val="0"/>
          <w:color w:val="000000"/>
          <w:position w:val="0"/>
        </w:rPr>
        <w:t xml:space="preserve">-25/11/7; </w:t>
      </w:r>
      <w:r>
        <w:rPr>
          <w:lang w:val="pl-PL" w:eastAsia="pl-PL" w:bidi="pl-PL"/>
          <w:w w:val="100"/>
          <w:spacing w:val="0"/>
          <w:color w:val="000000"/>
          <w:position w:val="0"/>
        </w:rPr>
        <w:t>wcześniejsze poświadczenia z Kresów pn.-wsch. w Czark 38 i SmułK 73; źródła nie notują;</w:t>
      </w:r>
      <w:r>
        <w:rPr>
          <w:lang w:val="pl-PL" w:eastAsia="pl-PL" w:bidi="pl-PL"/>
          <w:vertAlign w:val="superscript"/>
          <w:w w:val="100"/>
          <w:spacing w:val="0"/>
          <w:color w:val="000000"/>
          <w:position w:val="0"/>
        </w:rPr>
        <w:t>15</w:t>
      </w:r>
      <w:r>
        <w:rPr>
          <w:lang w:val="pl-PL" w:eastAsia="pl-PL" w:bidi="pl-PL"/>
          <w:w w:val="100"/>
          <w:spacing w:val="0"/>
          <w:color w:val="000000"/>
          <w:position w:val="0"/>
        </w:rPr>
        <w:t xml:space="preserve"> ros. </w:t>
      </w:r>
      <w:r>
        <w:rPr>
          <w:rStyle w:val="CharStyle61"/>
          <w:lang w:val="ru-RU" w:eastAsia="ru-RU" w:bidi="ru-RU"/>
        </w:rPr>
        <w:t>залог</w:t>
      </w:r>
      <w:r>
        <w:rPr>
          <w:lang w:val="ru-RU" w:eastAsia="ru-RU" w:bidi="ru-RU"/>
          <w:w w:val="100"/>
          <w:spacing w:val="0"/>
          <w:color w:val="000000"/>
          <w:position w:val="0"/>
        </w:rPr>
        <w:t xml:space="preserve"> </w:t>
      </w:r>
      <w:r>
        <w:rPr>
          <w:lang w:val="pl-PL" w:eastAsia="pl-PL" w:bidi="pl-PL"/>
          <w:w w:val="100"/>
          <w:spacing w:val="0"/>
          <w:color w:val="000000"/>
          <w:position w:val="0"/>
        </w:rPr>
        <w:t>(TSRJa); por. załóg;</w:t>
      </w:r>
    </w:p>
    <w:p>
      <w:pPr>
        <w:pStyle w:val="Style13"/>
        <w:framePr w:w="7267" w:h="10459" w:hRule="exact" w:wrap="none" w:vAnchor="page" w:hAnchor="page" w:x="3920" w:y="3278"/>
        <w:widowControl w:val="0"/>
        <w:keepNext w:val="0"/>
        <w:keepLines w:val="0"/>
        <w:shd w:val="clear" w:color="auto" w:fill="auto"/>
        <w:bidi w:val="0"/>
        <w:jc w:val="both"/>
        <w:spacing w:before="0" w:after="0" w:line="240" w:lineRule="exact"/>
        <w:ind w:left="0" w:right="0" w:firstLine="400"/>
      </w:pPr>
      <w:r>
        <w:rPr>
          <w:rStyle w:val="CharStyle61"/>
        </w:rPr>
        <w:t>załóg:</w:t>
      </w:r>
      <w:r>
        <w:rPr>
          <w:lang w:val="pl-PL" w:eastAsia="pl-PL" w:bidi="pl-PL"/>
          <w:w w:val="100"/>
          <w:spacing w:val="0"/>
          <w:color w:val="000000"/>
          <w:position w:val="0"/>
        </w:rPr>
        <w:t xml:space="preserve"> „Listy zastawne IV serji mogą być składane tytułem gwaran</w:t>
        <w:softHyphen/>
        <w:t xml:space="preserve">cji do sądu (...) (np. jako </w:t>
      </w:r>
      <w:r>
        <w:rPr>
          <w:lang w:val="de-DE" w:eastAsia="de-DE" w:bidi="de-DE"/>
          <w:w w:val="100"/>
          <w:spacing w:val="0"/>
          <w:color w:val="000000"/>
          <w:position w:val="0"/>
        </w:rPr>
        <w:t xml:space="preserve">vadium, </w:t>
      </w:r>
      <w:r>
        <w:rPr>
          <w:lang w:val="pl-PL" w:eastAsia="pl-PL" w:bidi="pl-PL"/>
          <w:w w:val="100"/>
          <w:spacing w:val="0"/>
          <w:color w:val="000000"/>
          <w:position w:val="0"/>
        </w:rPr>
        <w:t>czyli załóg (...)) zamiast gotówki (...)”</w:t>
      </w:r>
    </w:p>
    <w:p>
      <w:pPr>
        <w:pStyle w:val="Style13"/>
        <w:numPr>
          <w:ilvl w:val="0"/>
          <w:numId w:val="13"/>
        </w:numPr>
        <w:framePr w:w="7267" w:h="10459" w:hRule="exact" w:wrap="none" w:vAnchor="page" w:hAnchor="page" w:x="3920" w:y="3278"/>
        <w:tabs>
          <w:tab w:leader="none" w:pos="270" w:val="left"/>
        </w:tabs>
        <w:widowControl w:val="0"/>
        <w:keepNext w:val="0"/>
        <w:keepLines w:val="0"/>
        <w:shd w:val="clear" w:color="auto" w:fill="auto"/>
        <w:bidi w:val="0"/>
        <w:jc w:val="both"/>
        <w:spacing w:before="0" w:after="0" w:line="240" w:lineRule="exact"/>
        <w:ind w:left="0" w:right="0" w:firstLine="0"/>
      </w:pPr>
      <w:r>
        <w:rPr>
          <w:lang w:val="ru-RU" w:eastAsia="ru-RU" w:bidi="ru-RU"/>
          <w:w w:val="100"/>
          <w:spacing w:val="0"/>
          <w:color w:val="000000"/>
          <w:position w:val="0"/>
        </w:rPr>
        <w:t xml:space="preserve">34/23/2; </w:t>
      </w:r>
      <w:r>
        <w:rPr>
          <w:lang w:val="pl-PL" w:eastAsia="pl-PL" w:bidi="pl-PL"/>
          <w:w w:val="100"/>
          <w:spacing w:val="0"/>
          <w:color w:val="000000"/>
          <w:position w:val="0"/>
        </w:rPr>
        <w:t>wcześniejszy przykład z Kresów pn.-wsch. w KurzW 472; re</w:t>
        <w:softHyphen/>
        <w:t xml:space="preserve">jestruje - z kwalif. </w:t>
      </w:r>
      <w:r>
        <w:rPr>
          <w:rStyle w:val="CharStyle61"/>
        </w:rPr>
        <w:t>gw. -</w:t>
      </w:r>
      <w:r>
        <w:rPr>
          <w:lang w:val="pl-PL" w:eastAsia="pl-PL" w:bidi="pl-PL"/>
          <w:w w:val="100"/>
          <w:spacing w:val="0"/>
          <w:color w:val="000000"/>
          <w:position w:val="0"/>
        </w:rPr>
        <w:t xml:space="preserve"> SW: ‘zastaw, kaucja, wadium’; SGP podaje z inf.</w:t>
      </w:r>
    </w:p>
    <w:p>
      <w:pPr>
        <w:pStyle w:val="Style13"/>
        <w:framePr w:w="7267" w:h="10459" w:hRule="exact" w:wrap="none" w:vAnchor="page" w:hAnchor="page" w:x="3920" w:y="3278"/>
        <w:tabs>
          <w:tab w:leader="none" w:pos="246"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o</w:t>
        <w:tab/>
        <w:t xml:space="preserve">ros. pochodzeniu (za WalB), SJPD - jako </w:t>
      </w:r>
      <w:r>
        <w:rPr>
          <w:rStyle w:val="CharStyle61"/>
        </w:rPr>
        <w:t>daw.</w:t>
      </w:r>
      <w:r>
        <w:rPr>
          <w:lang w:val="pl-PL" w:eastAsia="pl-PL" w:bidi="pl-PL"/>
          <w:w w:val="100"/>
          <w:spacing w:val="0"/>
          <w:color w:val="000000"/>
          <w:position w:val="0"/>
        </w:rPr>
        <w:t xml:space="preserve"> dziś </w:t>
      </w:r>
      <w:r>
        <w:rPr>
          <w:rStyle w:val="CharStyle61"/>
        </w:rPr>
        <w:t>gw.</w:t>
      </w:r>
      <w:r>
        <w:rPr>
          <w:lang w:val="pl-PL" w:eastAsia="pl-PL" w:bidi="pl-PL"/>
          <w:w w:val="100"/>
          <w:spacing w:val="0"/>
          <w:color w:val="000000"/>
          <w:position w:val="0"/>
        </w:rPr>
        <w:t xml:space="preserve"> z ros. (cyt. za SW); ros. </w:t>
      </w:r>
      <w:r>
        <w:rPr>
          <w:rStyle w:val="CharStyle61"/>
          <w:lang w:val="ru-RU" w:eastAsia="ru-RU" w:bidi="ru-RU"/>
        </w:rPr>
        <w:t>залог</w:t>
      </w:r>
      <w:r>
        <w:rPr>
          <w:lang w:val="ru-RU" w:eastAsia="ru-RU" w:bidi="ru-RU"/>
          <w:w w:val="100"/>
          <w:spacing w:val="0"/>
          <w:color w:val="000000"/>
          <w:position w:val="0"/>
        </w:rPr>
        <w:t xml:space="preserve"> </w:t>
      </w:r>
      <w:r>
        <w:rPr>
          <w:lang w:val="pl-PL" w:eastAsia="pl-PL" w:bidi="pl-PL"/>
          <w:w w:val="100"/>
          <w:spacing w:val="0"/>
          <w:color w:val="000000"/>
          <w:position w:val="0"/>
        </w:rPr>
        <w:t>(TSRJa); por. załog;</w:t>
      </w:r>
    </w:p>
    <w:p>
      <w:pPr>
        <w:pStyle w:val="Style13"/>
        <w:framePr w:w="7267" w:h="10459" w:hRule="exact" w:wrap="none" w:vAnchor="page" w:hAnchor="page" w:x="3920" w:y="3278"/>
        <w:widowControl w:val="0"/>
        <w:keepNext w:val="0"/>
        <w:keepLines w:val="0"/>
        <w:shd w:val="clear" w:color="auto" w:fill="auto"/>
        <w:bidi w:val="0"/>
        <w:jc w:val="both"/>
        <w:spacing w:before="0" w:after="0" w:line="240" w:lineRule="exact"/>
        <w:ind w:left="0" w:right="0" w:firstLine="400"/>
      </w:pPr>
      <w:r>
        <w:rPr>
          <w:rStyle w:val="CharStyle61"/>
        </w:rPr>
        <w:t>zapraszać</w:t>
      </w:r>
      <w:r>
        <w:rPr>
          <w:lang w:val="pl-PL" w:eastAsia="pl-PL" w:bidi="pl-PL"/>
          <w:w w:val="100"/>
          <w:spacing w:val="0"/>
          <w:color w:val="000000"/>
          <w:position w:val="0"/>
        </w:rPr>
        <w:t xml:space="preserve"> ‘żądać określonej ceny’: „(...) albo sam on traci nie umiejąc obliczyć kosztów produkcji, albo zaprasza zbyt drogo, przez co traci obstalunki (...)” - </w:t>
      </w:r>
      <w:r>
        <w:rPr>
          <w:lang w:val="ru-RU" w:eastAsia="ru-RU" w:bidi="ru-RU"/>
          <w:w w:val="100"/>
          <w:spacing w:val="0"/>
          <w:color w:val="000000"/>
          <w:position w:val="0"/>
        </w:rPr>
        <w:t xml:space="preserve">25/5/1; </w:t>
      </w:r>
      <w:r>
        <w:rPr>
          <w:lang w:val="pl-PL" w:eastAsia="pl-PL" w:bidi="pl-PL"/>
          <w:w w:val="100"/>
          <w:spacing w:val="0"/>
          <w:color w:val="000000"/>
          <w:position w:val="0"/>
        </w:rPr>
        <w:t xml:space="preserve">wcześniejsze poświadczenie z Kresów pn.-wsch. w Czark 39 i KurzW 472 </w:t>
      </w:r>
      <w:r>
        <w:rPr>
          <w:rStyle w:val="CharStyle61"/>
        </w:rPr>
        <w:t>(zaprosić),</w:t>
      </w:r>
      <w:r>
        <w:rPr>
          <w:lang w:val="pl-PL" w:eastAsia="pl-PL" w:bidi="pl-PL"/>
          <w:w w:val="100"/>
          <w:spacing w:val="0"/>
          <w:color w:val="000000"/>
          <w:position w:val="0"/>
        </w:rPr>
        <w:t xml:space="preserve"> równoległe tamże; znane z polszczy</w:t>
        <w:softHyphen/>
        <w:t xml:space="preserve">zny pod zaborem </w:t>
      </w:r>
      <w:r>
        <w:rPr>
          <w:lang w:val="cs-CZ" w:eastAsia="cs-CZ" w:bidi="cs-CZ"/>
          <w:w w:val="100"/>
          <w:spacing w:val="0"/>
          <w:color w:val="000000"/>
          <w:position w:val="0"/>
        </w:rPr>
        <w:t xml:space="preserve">ros. </w:t>
      </w:r>
      <w:r>
        <w:rPr>
          <w:lang w:val="pl-PL" w:eastAsia="pl-PL" w:bidi="pl-PL"/>
          <w:w w:val="100"/>
          <w:spacing w:val="0"/>
          <w:color w:val="000000"/>
          <w:position w:val="0"/>
        </w:rPr>
        <w:t xml:space="preserve">(KarK 119); </w:t>
      </w:r>
      <w:r>
        <w:rPr>
          <w:rStyle w:val="CharStyle61"/>
        </w:rPr>
        <w:t>zaprosić</w:t>
      </w:r>
      <w:r>
        <w:rPr>
          <w:lang w:val="pl-PL" w:eastAsia="pl-PL" w:bidi="pl-PL"/>
          <w:w w:val="100"/>
          <w:spacing w:val="0"/>
          <w:color w:val="000000"/>
          <w:position w:val="0"/>
        </w:rPr>
        <w:t xml:space="preserve"> (cenę) rejestruje - jako </w:t>
      </w:r>
      <w:r>
        <w:rPr>
          <w:rStyle w:val="CharStyle61"/>
        </w:rPr>
        <w:t xml:space="preserve">gw. - </w:t>
      </w:r>
      <w:r>
        <w:rPr>
          <w:lang w:val="pl-PL" w:eastAsia="pl-PL" w:bidi="pl-PL"/>
          <w:w w:val="100"/>
          <w:spacing w:val="0"/>
          <w:color w:val="000000"/>
          <w:position w:val="0"/>
        </w:rPr>
        <w:t xml:space="preserve">SW: ‘zacenić’, SGP notuje za WalB; ros. </w:t>
      </w:r>
      <w:r>
        <w:rPr>
          <w:rStyle w:val="CharStyle61"/>
          <w:lang w:val="ru-RU" w:eastAsia="ru-RU" w:bidi="ru-RU"/>
        </w:rPr>
        <w:t>запросить</w:t>
      </w:r>
      <w:r>
        <w:rPr>
          <w:lang w:val="ru-RU" w:eastAsia="ru-RU" w:bidi="ru-RU"/>
          <w:w w:val="100"/>
          <w:spacing w:val="0"/>
          <w:color w:val="000000"/>
          <w:position w:val="0"/>
        </w:rPr>
        <w:t xml:space="preserve"> </w:t>
      </w:r>
      <w:r>
        <w:rPr>
          <w:lang w:val="pl-PL" w:eastAsia="pl-PL" w:bidi="pl-PL"/>
          <w:w w:val="100"/>
          <w:spacing w:val="0"/>
          <w:color w:val="000000"/>
          <w:position w:val="0"/>
        </w:rPr>
        <w:t>(TSRJa);</w:t>
      </w:r>
    </w:p>
    <w:p>
      <w:pPr>
        <w:pStyle w:val="Style13"/>
        <w:framePr w:w="7267" w:h="10459" w:hRule="exact" w:wrap="none" w:vAnchor="page" w:hAnchor="page" w:x="3920" w:y="3278"/>
        <w:widowControl w:val="0"/>
        <w:keepNext w:val="0"/>
        <w:keepLines w:val="0"/>
        <w:shd w:val="clear" w:color="auto" w:fill="auto"/>
        <w:bidi w:val="0"/>
        <w:jc w:val="both"/>
        <w:spacing w:before="0" w:after="0" w:line="240" w:lineRule="exact"/>
        <w:ind w:left="0" w:right="0" w:firstLine="400"/>
      </w:pPr>
      <w:r>
        <w:rPr>
          <w:rStyle w:val="CharStyle61"/>
        </w:rPr>
        <w:t>zatrudnienie</w:t>
      </w:r>
      <w:r>
        <w:rPr>
          <w:lang w:val="pl-PL" w:eastAsia="pl-PL" w:bidi="pl-PL"/>
          <w:w w:val="100"/>
          <w:spacing w:val="0"/>
          <w:color w:val="000000"/>
          <w:position w:val="0"/>
        </w:rPr>
        <w:t xml:space="preserve"> ‘trudność’: „(...) w pracach i zatrudnieniach naszych chodzić nam przede wszystkim powinno o błogosławieństwo Boże (...)”</w:t>
      </w:r>
    </w:p>
    <w:p>
      <w:pPr>
        <w:pStyle w:val="Style13"/>
        <w:numPr>
          <w:ilvl w:val="0"/>
          <w:numId w:val="13"/>
        </w:numPr>
        <w:framePr w:w="7267" w:h="10459" w:hRule="exact" w:wrap="none" w:vAnchor="page" w:hAnchor="page" w:x="3920" w:y="3278"/>
        <w:tabs>
          <w:tab w:leader="none" w:pos="250" w:val="left"/>
        </w:tabs>
        <w:widowControl w:val="0"/>
        <w:keepNext w:val="0"/>
        <w:keepLines w:val="0"/>
        <w:shd w:val="clear" w:color="auto" w:fill="auto"/>
        <w:bidi w:val="0"/>
        <w:jc w:val="both"/>
        <w:spacing w:before="0" w:after="0" w:line="240" w:lineRule="exact"/>
        <w:ind w:left="0" w:right="0" w:firstLine="0"/>
      </w:pPr>
      <w:r>
        <w:rPr>
          <w:lang w:val="ru-RU" w:eastAsia="ru-RU" w:bidi="ru-RU"/>
          <w:w w:val="100"/>
          <w:spacing w:val="0"/>
          <w:color w:val="000000"/>
          <w:position w:val="0"/>
        </w:rPr>
        <w:t xml:space="preserve">37/24/2; </w:t>
      </w:r>
      <w:r>
        <w:rPr>
          <w:lang w:val="pl-PL" w:eastAsia="pl-PL" w:bidi="pl-PL"/>
          <w:w w:val="100"/>
          <w:spacing w:val="0"/>
          <w:color w:val="000000"/>
          <w:position w:val="0"/>
        </w:rPr>
        <w:t xml:space="preserve">rejestruje SL: ‘ambaras, kłopot’; w SWil ‘ts.’ </w:t>
      </w:r>
      <w:r>
        <w:rPr>
          <w:rStyle w:val="CharStyle61"/>
        </w:rPr>
        <w:t>(Mam z tem za</w:t>
        <w:softHyphen/>
        <w:t>trudnienie),</w:t>
      </w:r>
      <w:r>
        <w:rPr>
          <w:lang w:val="pl-PL" w:eastAsia="pl-PL" w:bidi="pl-PL"/>
          <w:w w:val="100"/>
          <w:spacing w:val="0"/>
          <w:color w:val="000000"/>
          <w:position w:val="0"/>
        </w:rPr>
        <w:t xml:space="preserve"> w SW z kwalif. </w:t>
      </w:r>
      <w:r>
        <w:rPr>
          <w:rStyle w:val="CharStyle61"/>
        </w:rPr>
        <w:t>mało używ.</w:t>
      </w:r>
      <w:r>
        <w:rPr>
          <w:lang w:val="pl-PL" w:eastAsia="pl-PL" w:bidi="pl-PL"/>
          <w:w w:val="100"/>
          <w:spacing w:val="0"/>
          <w:color w:val="000000"/>
          <w:position w:val="0"/>
        </w:rPr>
        <w:t xml:space="preserve"> (cyt. za SL i SWil), w </w:t>
      </w:r>
      <w:r>
        <w:rPr>
          <w:lang w:val="de-DE" w:eastAsia="de-DE" w:bidi="de-DE"/>
          <w:w w:val="100"/>
          <w:spacing w:val="0"/>
          <w:color w:val="000000"/>
          <w:position w:val="0"/>
        </w:rPr>
        <w:t xml:space="preserve">SO </w:t>
      </w:r>
      <w:r>
        <w:rPr>
          <w:lang w:val="pl-PL" w:eastAsia="pl-PL" w:bidi="pl-PL"/>
          <w:w w:val="100"/>
          <w:spacing w:val="0"/>
          <w:color w:val="000000"/>
          <w:position w:val="0"/>
        </w:rPr>
        <w:t>z ostrzeż.</w:t>
      </w:r>
    </w:p>
    <w:p>
      <w:pPr>
        <w:pStyle w:val="Style13"/>
        <w:framePr w:w="7267" w:h="10459" w:hRule="exact" w:wrap="none" w:vAnchor="page" w:hAnchor="page" w:x="3920" w:y="3278"/>
        <w:tabs>
          <w:tab w:leader="none" w:pos="246"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i</w:t>
        <w:tab/>
        <w:t xml:space="preserve">inf. o ros. genezie, w SJPD - </w:t>
      </w:r>
      <w:r>
        <w:rPr>
          <w:rStyle w:val="CharStyle61"/>
        </w:rPr>
        <w:t>daw.</w:t>
      </w:r>
      <w:r>
        <w:rPr>
          <w:lang w:val="pl-PL" w:eastAsia="pl-PL" w:bidi="pl-PL"/>
          <w:w w:val="100"/>
          <w:spacing w:val="0"/>
          <w:color w:val="000000"/>
          <w:position w:val="0"/>
        </w:rPr>
        <w:t xml:space="preserve"> “trudność, kłopot, przeszkoda’; ros. </w:t>
      </w:r>
      <w:r>
        <w:rPr>
          <w:rStyle w:val="CharStyle61"/>
          <w:lang w:val="ru-RU" w:eastAsia="ru-RU" w:bidi="ru-RU"/>
        </w:rPr>
        <w:t>затруднение</w:t>
      </w:r>
      <w:r>
        <w:rPr>
          <w:lang w:val="ru-RU" w:eastAsia="ru-RU" w:bidi="ru-RU"/>
          <w:w w:val="100"/>
          <w:spacing w:val="0"/>
          <w:color w:val="000000"/>
          <w:position w:val="0"/>
        </w:rPr>
        <w:t xml:space="preserve"> </w:t>
      </w:r>
      <w:r>
        <w:rPr>
          <w:lang w:val="pl-PL" w:eastAsia="pl-PL" w:bidi="pl-PL"/>
          <w:w w:val="100"/>
          <w:spacing w:val="0"/>
          <w:color w:val="000000"/>
          <w:position w:val="0"/>
        </w:rPr>
        <w:t>(TSRJa);</w:t>
      </w:r>
    </w:p>
    <w:p>
      <w:pPr>
        <w:pStyle w:val="Style13"/>
        <w:framePr w:w="7267" w:h="10459" w:hRule="exact" w:wrap="none" w:vAnchor="page" w:hAnchor="page" w:x="3920" w:y="3278"/>
        <w:widowControl w:val="0"/>
        <w:keepNext w:val="0"/>
        <w:keepLines w:val="0"/>
        <w:shd w:val="clear" w:color="auto" w:fill="auto"/>
        <w:bidi w:val="0"/>
        <w:jc w:val="both"/>
        <w:spacing w:before="0" w:after="0" w:line="240" w:lineRule="exact"/>
        <w:ind w:left="0" w:right="0" w:firstLine="400"/>
      </w:pPr>
      <w:r>
        <w:rPr>
          <w:rStyle w:val="CharStyle61"/>
        </w:rPr>
        <w:t>zesłać się</w:t>
      </w:r>
      <w:r>
        <w:rPr>
          <w:lang w:val="pl-PL" w:eastAsia="pl-PL" w:bidi="pl-PL"/>
          <w:w w:val="100"/>
          <w:spacing w:val="0"/>
          <w:color w:val="000000"/>
          <w:position w:val="0"/>
        </w:rPr>
        <w:t xml:space="preserve"> “powołać się’: „(...) należy (...) przedstawić kopję aktu kupna, lub zesłać się na takowy” - </w:t>
      </w:r>
      <w:r>
        <w:rPr>
          <w:lang w:val="ru-RU" w:eastAsia="ru-RU" w:bidi="ru-RU"/>
          <w:w w:val="100"/>
          <w:spacing w:val="0"/>
          <w:color w:val="000000"/>
          <w:position w:val="0"/>
        </w:rPr>
        <w:t xml:space="preserve">26/3/7; </w:t>
      </w:r>
      <w:r>
        <w:rPr>
          <w:lang w:val="pl-PL" w:eastAsia="pl-PL" w:bidi="pl-PL"/>
          <w:w w:val="100"/>
          <w:spacing w:val="0"/>
          <w:color w:val="000000"/>
          <w:position w:val="0"/>
        </w:rPr>
        <w:t xml:space="preserve">wcześniejsze poświadczenie z Kresów pn.-wsch. w KurzW 473 (w haśle </w:t>
      </w:r>
      <w:r>
        <w:rPr>
          <w:rStyle w:val="CharStyle61"/>
        </w:rPr>
        <w:t>zsyłać się); zsyłać się</w:t>
      </w:r>
      <w:r>
        <w:rPr>
          <w:lang w:val="pl-PL" w:eastAsia="pl-PL" w:bidi="pl-PL"/>
          <w:w w:val="100"/>
          <w:spacing w:val="0"/>
          <w:color w:val="000000"/>
          <w:position w:val="0"/>
        </w:rPr>
        <w:t xml:space="preserve"> rejestruje SGP jako rusycyzm </w:t>
      </w:r>
      <w:r>
        <w:rPr>
          <w:rStyle w:val="CharStyle61"/>
        </w:rPr>
        <w:t>(ust. z Litwy);</w:t>
      </w:r>
      <w:r>
        <w:rPr>
          <w:lang w:val="pl-PL" w:eastAsia="pl-PL" w:bidi="pl-PL"/>
          <w:w w:val="100"/>
          <w:spacing w:val="0"/>
          <w:color w:val="000000"/>
          <w:position w:val="0"/>
        </w:rPr>
        <w:t xml:space="preserve"> ros. </w:t>
      </w:r>
      <w:r>
        <w:rPr>
          <w:rStyle w:val="CharStyle61"/>
          <w:lang w:val="ru-RU" w:eastAsia="ru-RU" w:bidi="ru-RU"/>
        </w:rPr>
        <w:t>сослаться на кого</w:t>
      </w:r>
      <w:r>
        <w:rPr>
          <w:lang w:val="ru-RU" w:eastAsia="ru-RU" w:bidi="ru-RU"/>
          <w:w w:val="100"/>
          <w:spacing w:val="0"/>
          <w:color w:val="000000"/>
          <w:position w:val="0"/>
        </w:rPr>
        <w:t xml:space="preserve"> </w:t>
      </w:r>
      <w:r>
        <w:rPr>
          <w:lang w:val="pl-PL" w:eastAsia="pl-PL" w:bidi="pl-PL"/>
          <w:w w:val="100"/>
          <w:spacing w:val="0"/>
          <w:color w:val="000000"/>
          <w:position w:val="0"/>
        </w:rPr>
        <w:t>(TSRJa).</w:t>
      </w:r>
    </w:p>
    <w:p>
      <w:pPr>
        <w:pStyle w:val="Style13"/>
        <w:framePr w:w="7267" w:h="10459" w:hRule="exact" w:wrap="none" w:vAnchor="page" w:hAnchor="page" w:x="3920" w:y="3278"/>
        <w:widowControl w:val="0"/>
        <w:keepNext w:val="0"/>
        <w:keepLines w:val="0"/>
        <w:shd w:val="clear" w:color="auto" w:fill="auto"/>
        <w:bidi w:val="0"/>
        <w:jc w:val="both"/>
        <w:spacing w:before="0" w:after="0" w:line="240" w:lineRule="exact"/>
        <w:ind w:left="0" w:right="0" w:firstLine="660"/>
      </w:pPr>
      <w:r>
        <w:rPr>
          <w:lang w:val="pl-PL" w:eastAsia="pl-PL" w:bidi="pl-PL"/>
          <w:w w:val="100"/>
          <w:spacing w:val="0"/>
          <w:color w:val="000000"/>
          <w:position w:val="0"/>
        </w:rPr>
        <w:t>Spośród wszystkich rusycyzmów używanych przez redaktorów „Chaty Rodzinnej” te, które nie znalazły odzwierciedlenia w powojennych źródłach polszczyzny północnokresowej, stanowią 31% (57 jednostek). Należy jednak zwrócić uwagę na fakt, że chociaż nie są one notowane współcześnie na Kresach północno-wschodnich, to są mocno zakorze</w:t>
        <w:softHyphen/>
        <w:t>nione w tej odmianie polszczyzny. 21 wyrazów poświadczonych w bada</w:t>
        <w:softHyphen/>
      </w:r>
    </w:p>
    <w:p>
      <w:pPr>
        <w:pStyle w:val="Style62"/>
        <w:framePr w:w="6768" w:h="250" w:hRule="exact" w:wrap="none" w:vAnchor="page" w:hAnchor="page" w:x="4290" w:y="14000"/>
        <w:widowControl w:val="0"/>
        <w:keepNext w:val="0"/>
        <w:keepLines w:val="0"/>
        <w:shd w:val="clear" w:color="auto" w:fill="auto"/>
        <w:bidi w:val="0"/>
        <w:jc w:val="right"/>
        <w:spacing w:before="0" w:after="0" w:line="180" w:lineRule="exact"/>
        <w:ind w:left="0" w:right="160" w:firstLine="0"/>
      </w:pPr>
      <w:r>
        <w:rPr>
          <w:lang w:val="pl-PL" w:eastAsia="pl-PL" w:bidi="pl-PL"/>
          <w:vertAlign w:val="superscript"/>
          <w:w w:val="100"/>
          <w:spacing w:val="0"/>
          <w:color w:val="000000"/>
          <w:position w:val="0"/>
        </w:rPr>
        <w:t>15</w:t>
      </w:r>
      <w:r>
        <w:rPr>
          <w:lang w:val="pl-PL" w:eastAsia="pl-PL" w:bidi="pl-PL"/>
          <w:w w:val="100"/>
          <w:spacing w:val="0"/>
          <w:color w:val="000000"/>
          <w:position w:val="0"/>
        </w:rPr>
        <w:t xml:space="preserve"> W tym znacz, w SL </w:t>
      </w:r>
      <w:r>
        <w:rPr>
          <w:rStyle w:val="CharStyle64"/>
        </w:rPr>
        <w:t>załoga,</w:t>
      </w:r>
      <w:r>
        <w:rPr>
          <w:lang w:val="pl-PL" w:eastAsia="pl-PL" w:bidi="pl-PL"/>
          <w:w w:val="100"/>
          <w:spacing w:val="0"/>
          <w:color w:val="000000"/>
          <w:position w:val="0"/>
        </w:rPr>
        <w:t xml:space="preserve"> podobnie w SWil </w:t>
      </w:r>
      <w:r>
        <w:rPr>
          <w:rStyle w:val="CharStyle64"/>
        </w:rPr>
        <w:t>(przest</w:t>
      </w:r>
      <w:r>
        <w:rPr>
          <w:lang w:val="pl-PL" w:eastAsia="pl-PL" w:bidi="pl-PL"/>
          <w:w w:val="100"/>
          <w:spacing w:val="0"/>
          <w:color w:val="000000"/>
          <w:position w:val="0"/>
        </w:rPr>
        <w:t xml:space="preserve">.) i SW </w:t>
      </w:r>
      <w:r>
        <w:rPr>
          <w:rStyle w:val="CharStyle64"/>
        </w:rPr>
        <w:t>(mało używ.).</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893" w:y="283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RUSYCYZMY LEKSYKALNE W KOWIEŃSKIM TYGODNIKU...</w:t>
      </w:r>
    </w:p>
    <w:p>
      <w:pPr>
        <w:pStyle w:val="Style19"/>
        <w:framePr w:wrap="none" w:vAnchor="page" w:hAnchor="page" w:x="7740" w:y="284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61</w:t>
      </w:r>
    </w:p>
    <w:p>
      <w:pPr>
        <w:pStyle w:val="Style13"/>
        <w:framePr w:w="7272" w:h="10729" w:hRule="exact" w:wrap="none" w:vAnchor="page" w:hAnchor="page" w:x="712" w:y="3282"/>
        <w:widowControl w:val="0"/>
        <w:keepNext w:val="0"/>
        <w:keepLines w:val="0"/>
        <w:shd w:val="clear" w:color="auto" w:fill="auto"/>
        <w:bidi w:val="0"/>
        <w:jc w:val="both"/>
        <w:spacing w:before="0" w:after="274" w:line="242" w:lineRule="exact"/>
        <w:ind w:left="0" w:right="0" w:firstLine="0"/>
      </w:pPr>
      <w:r>
        <w:rPr>
          <w:lang w:val="pl-PL" w:eastAsia="pl-PL" w:bidi="pl-PL"/>
          <w:w w:val="100"/>
          <w:spacing w:val="0"/>
          <w:color w:val="000000"/>
          <w:position w:val="0"/>
        </w:rPr>
        <w:t>nym tygodniku zarejestrowano w polszczyźnie północnokresowej przed okresem międzywojennym. Stwierdzono też utrzymywanie się więzi ję</w:t>
        <w:softHyphen/>
        <w:t>zyka redaktorów „Chaty Rodzinnej” z polszczyzną używaną pod zabo</w:t>
        <w:softHyphen/>
        <w:t>rem rosyjskim, co potwierdza 13 wspólnych jednostek. Zaznacza się też związek między słownictwem „Chaty Rodzinnej” a swoistą leksyką mię</w:t>
        <w:softHyphen/>
        <w:t>dzywojennego północnokresowego dialektu kulturalnego (16 wspólnych leksemów, w tym 11 wyrazów, które pojawiły się w wydawanym rów</w:t>
        <w:softHyphen/>
        <w:t>nolegle „Kurierze Wileńskim”). Wśród wyekscerpowanych wyrazów po</w:t>
        <w:softHyphen/>
        <w:t xml:space="preserve">chodzenia rosyjskiego dominują zapożyczenia właściwe (np. </w:t>
      </w:r>
      <w:r>
        <w:rPr>
          <w:rStyle w:val="CharStyle61"/>
        </w:rPr>
        <w:t>bezumny, czaj, czynownik, ichtiozawr, posieleniec).</w:t>
      </w:r>
      <w:r>
        <w:rPr>
          <w:lang w:val="pl-PL" w:eastAsia="pl-PL" w:bidi="pl-PL"/>
          <w:w w:val="100"/>
          <w:spacing w:val="0"/>
          <w:color w:val="000000"/>
          <w:position w:val="0"/>
        </w:rPr>
        <w:t xml:space="preserve"> Wynotowano też kilka </w:t>
      </w:r>
      <w:r>
        <w:rPr>
          <w:lang w:val="de-DE" w:eastAsia="de-DE" w:bidi="de-DE"/>
          <w:w w:val="100"/>
          <w:spacing w:val="0"/>
          <w:color w:val="000000"/>
          <w:position w:val="0"/>
        </w:rPr>
        <w:t xml:space="preserve">kalk </w:t>
      </w:r>
      <w:r>
        <w:rPr>
          <w:lang w:val="pl-PL" w:eastAsia="pl-PL" w:bidi="pl-PL"/>
          <w:w w:val="100"/>
          <w:spacing w:val="0"/>
          <w:color w:val="000000"/>
          <w:position w:val="0"/>
        </w:rPr>
        <w:t xml:space="preserve">słowotwórczych (np. </w:t>
      </w:r>
      <w:r>
        <w:rPr>
          <w:rStyle w:val="CharStyle61"/>
        </w:rPr>
        <w:t>czynownictwo, małopiśmienny, narzucić się).</w:t>
      </w:r>
      <w:r>
        <w:rPr>
          <w:lang w:val="pl-PL" w:eastAsia="pl-PL" w:bidi="pl-PL"/>
          <w:w w:val="100"/>
          <w:spacing w:val="0"/>
          <w:color w:val="000000"/>
          <w:position w:val="0"/>
        </w:rPr>
        <w:t xml:space="preserve"> Kalki semantyczne zdarzają się rzadziej (2 przykłady: </w:t>
      </w:r>
      <w:r>
        <w:rPr>
          <w:rStyle w:val="CharStyle61"/>
        </w:rPr>
        <w:t xml:space="preserve">dotknięty, dotykanie). </w:t>
      </w:r>
      <w:r>
        <w:rPr>
          <w:lang w:val="pl-PL" w:eastAsia="pl-PL" w:bidi="pl-PL"/>
          <w:w w:val="100"/>
          <w:spacing w:val="0"/>
          <w:color w:val="000000"/>
          <w:position w:val="0"/>
        </w:rPr>
        <w:t xml:space="preserve">Wśród rusycyzmów używanych przez redaktorów „Chaty Rodzinnej” można wyróżnić leksykę realioznawczą (głównie administracyjną oraz polityczną) związaną z życiem w państwie rosyjskim, a będącą głównie pozostałością po okresie zaborów (np. leksyka administracyjna - </w:t>
      </w:r>
      <w:r>
        <w:rPr>
          <w:rStyle w:val="CharStyle61"/>
        </w:rPr>
        <w:t>czy</w:t>
        <w:softHyphen/>
        <w:t>nownik, czynowniczyna, czynownictwo, isprawnik, karauł, objeżczyk, sprawnik, stupajka, sztamp;</w:t>
      </w:r>
      <w:r>
        <w:rPr>
          <w:lang w:val="pl-PL" w:eastAsia="pl-PL" w:bidi="pl-PL"/>
          <w:w w:val="100"/>
          <w:spacing w:val="0"/>
          <w:color w:val="000000"/>
          <w:position w:val="0"/>
        </w:rPr>
        <w:t xml:space="preserve"> leksyka polityczna - </w:t>
      </w:r>
      <w:r>
        <w:rPr>
          <w:rStyle w:val="CharStyle61"/>
        </w:rPr>
        <w:t>carysta, czeka, GPU, posieleniec, Sowdepja).</w:t>
      </w:r>
      <w:r>
        <w:rPr>
          <w:lang w:val="pl-PL" w:eastAsia="pl-PL" w:bidi="pl-PL"/>
          <w:w w:val="100"/>
          <w:spacing w:val="0"/>
          <w:color w:val="000000"/>
          <w:position w:val="0"/>
        </w:rPr>
        <w:t xml:space="preserve"> Kolejną grupę stanowią nazwy zawodów i funk</w:t>
        <w:softHyphen/>
        <w:t xml:space="preserve">cji (np. </w:t>
      </w:r>
      <w:r>
        <w:rPr>
          <w:rStyle w:val="CharStyle61"/>
        </w:rPr>
        <w:t>komersant, kursista, podradczyk, skorochod, torpred).</w:t>
      </w:r>
      <w:r>
        <w:rPr>
          <w:lang w:val="pl-PL" w:eastAsia="pl-PL" w:bidi="pl-PL"/>
          <w:w w:val="100"/>
          <w:spacing w:val="0"/>
          <w:color w:val="000000"/>
          <w:position w:val="0"/>
        </w:rPr>
        <w:t xml:space="preserve"> Inne grupy tematyczne są reprezentowane przez pojedyncze przykłady.</w:t>
      </w:r>
    </w:p>
    <w:p>
      <w:pPr>
        <w:pStyle w:val="Style28"/>
        <w:framePr w:w="7272" w:h="10729" w:hRule="exact" w:wrap="none" w:vAnchor="page" w:hAnchor="page" w:x="712" w:y="3282"/>
        <w:widowControl w:val="0"/>
        <w:keepNext w:val="0"/>
        <w:keepLines w:val="0"/>
        <w:shd w:val="clear" w:color="auto" w:fill="auto"/>
        <w:bidi w:val="0"/>
        <w:spacing w:before="0" w:after="169" w:line="200" w:lineRule="exact"/>
        <w:ind w:left="0" w:right="0" w:firstLine="0"/>
      </w:pPr>
      <w:bookmarkStart w:id="20" w:name="bookmark20"/>
      <w:r>
        <w:rPr>
          <w:lang w:val="pl-PL" w:eastAsia="pl-PL" w:bidi="pl-PL"/>
          <w:w w:val="100"/>
          <w:color w:val="000000"/>
          <w:position w:val="0"/>
        </w:rPr>
        <w:t>SKRÓTY BIBLIOGRAFICZNE</w:t>
      </w:r>
      <w:bookmarkEnd w:id="20"/>
    </w:p>
    <w:p>
      <w:pPr>
        <w:pStyle w:val="Style70"/>
        <w:framePr w:w="7272" w:h="10729" w:hRule="exact" w:wrap="none" w:vAnchor="page" w:hAnchor="page" w:x="712" w:y="3282"/>
        <w:tabs>
          <w:tab w:leader="none" w:pos="1154" w:val="left"/>
        </w:tabs>
        <w:widowControl w:val="0"/>
        <w:keepNext w:val="0"/>
        <w:keepLines w:val="0"/>
        <w:shd w:val="clear" w:color="auto" w:fill="auto"/>
        <w:bidi w:val="0"/>
        <w:jc w:val="both"/>
        <w:spacing w:before="0" w:after="0"/>
        <w:ind w:left="1360" w:right="0" w:hanging="1360"/>
      </w:pPr>
      <w:r>
        <w:rPr>
          <w:rStyle w:val="CharStyle72"/>
          <w:i w:val="0"/>
          <w:iCs w:val="0"/>
        </w:rPr>
        <w:t>BolS</w:t>
        <w:tab/>
        <w:t xml:space="preserve">- J. Boleski, </w:t>
      </w:r>
      <w:r>
        <w:rPr>
          <w:lang w:val="pl-PL" w:eastAsia="pl-PL" w:bidi="pl-PL"/>
          <w:w w:val="100"/>
          <w:spacing w:val="0"/>
          <w:color w:val="000000"/>
          <w:position w:val="0"/>
        </w:rPr>
        <w:t>Słownictwo Juliusza Słowackiego (1825-1849), Łódź</w:t>
      </w:r>
    </w:p>
    <w:p>
      <w:pPr>
        <w:pStyle w:val="Style26"/>
        <w:framePr w:w="7272" w:h="10729" w:hRule="exact" w:wrap="none" w:vAnchor="page" w:hAnchor="page" w:x="712" w:y="3282"/>
        <w:widowControl w:val="0"/>
        <w:keepNext w:val="0"/>
        <w:keepLines w:val="0"/>
        <w:shd w:val="clear" w:color="auto" w:fill="auto"/>
        <w:bidi w:val="0"/>
        <w:jc w:val="left"/>
        <w:spacing w:before="0" w:after="0" w:line="218" w:lineRule="exact"/>
        <w:ind w:left="1360" w:right="0" w:firstLine="0"/>
      </w:pPr>
      <w:r>
        <w:rPr>
          <w:lang w:val="pl-PL" w:eastAsia="pl-PL" w:bidi="pl-PL"/>
          <w:w w:val="100"/>
          <w:spacing w:val="0"/>
          <w:color w:val="000000"/>
          <w:position w:val="0"/>
        </w:rPr>
        <w:t>1956.</w:t>
      </w:r>
    </w:p>
    <w:p>
      <w:pPr>
        <w:pStyle w:val="Style70"/>
        <w:framePr w:w="7272" w:h="10729" w:hRule="exact" w:wrap="none" w:vAnchor="page" w:hAnchor="page" w:x="712" w:y="3282"/>
        <w:tabs>
          <w:tab w:leader="none" w:pos="1154" w:val="left"/>
        </w:tabs>
        <w:widowControl w:val="0"/>
        <w:keepNext w:val="0"/>
        <w:keepLines w:val="0"/>
        <w:shd w:val="clear" w:color="auto" w:fill="auto"/>
        <w:bidi w:val="0"/>
        <w:jc w:val="both"/>
        <w:spacing w:before="0" w:after="0"/>
        <w:ind w:left="1360" w:right="0" w:hanging="1360"/>
      </w:pPr>
      <w:r>
        <w:rPr>
          <w:rStyle w:val="CharStyle72"/>
          <w:i w:val="0"/>
          <w:iCs w:val="0"/>
        </w:rPr>
        <w:t>Czark</w:t>
        <w:tab/>
        <w:t xml:space="preserve">- L. Czarkowski, </w:t>
      </w:r>
      <w:r>
        <w:rPr>
          <w:lang w:val="pl-PL" w:eastAsia="pl-PL" w:bidi="pl-PL"/>
          <w:w w:val="100"/>
          <w:spacing w:val="0"/>
          <w:color w:val="000000"/>
          <w:position w:val="0"/>
        </w:rPr>
        <w:t>Słowniczek najpospolitszych rusycyzmów,</w:t>
      </w:r>
      <w:r>
        <w:rPr>
          <w:rStyle w:val="CharStyle72"/>
          <w:i w:val="0"/>
          <w:iCs w:val="0"/>
        </w:rPr>
        <w:t xml:space="preserve"> Wilno</w:t>
      </w:r>
    </w:p>
    <w:p>
      <w:pPr>
        <w:pStyle w:val="Style26"/>
        <w:framePr w:w="7272" w:h="10729" w:hRule="exact" w:wrap="none" w:vAnchor="page" w:hAnchor="page" w:x="712" w:y="3282"/>
        <w:widowControl w:val="0"/>
        <w:keepNext w:val="0"/>
        <w:keepLines w:val="0"/>
        <w:shd w:val="clear" w:color="auto" w:fill="auto"/>
        <w:bidi w:val="0"/>
        <w:jc w:val="left"/>
        <w:spacing w:before="0" w:after="0" w:line="218" w:lineRule="exact"/>
        <w:ind w:left="1360" w:right="0" w:firstLine="0"/>
      </w:pPr>
      <w:r>
        <w:rPr>
          <w:lang w:val="pl-PL" w:eastAsia="pl-PL" w:bidi="pl-PL"/>
          <w:w w:val="100"/>
          <w:spacing w:val="0"/>
          <w:color w:val="000000"/>
          <w:position w:val="0"/>
        </w:rPr>
        <w:t>1909.</w:t>
      </w:r>
    </w:p>
    <w:p>
      <w:pPr>
        <w:pStyle w:val="Style70"/>
        <w:framePr w:w="7272" w:h="10729" w:hRule="exact" w:wrap="none" w:vAnchor="page" w:hAnchor="page" w:x="712" w:y="3282"/>
        <w:tabs>
          <w:tab w:leader="none" w:pos="1154" w:val="left"/>
        </w:tabs>
        <w:widowControl w:val="0"/>
        <w:keepNext w:val="0"/>
        <w:keepLines w:val="0"/>
        <w:shd w:val="clear" w:color="auto" w:fill="auto"/>
        <w:bidi w:val="0"/>
        <w:jc w:val="both"/>
        <w:spacing w:before="0" w:after="0"/>
        <w:ind w:left="1360" w:right="0" w:hanging="1360"/>
      </w:pPr>
      <w:r>
        <w:rPr>
          <w:rStyle w:val="CharStyle72"/>
          <w:i w:val="0"/>
          <w:iCs w:val="0"/>
        </w:rPr>
        <w:t>Gracz</w:t>
        <w:tab/>
        <w:t xml:space="preserve">- </w:t>
      </w:r>
      <w:r>
        <w:rPr>
          <w:lang w:val="pl-PL" w:eastAsia="pl-PL" w:bidi="pl-PL"/>
          <w:w w:val="100"/>
          <w:spacing w:val="0"/>
          <w:color w:val="000000"/>
          <w:position w:val="0"/>
        </w:rPr>
        <w:t>Kartoteka osobliwości językowych gazety „Trybuna Radziecka”</w:t>
      </w:r>
    </w:p>
    <w:p>
      <w:pPr>
        <w:pStyle w:val="Style26"/>
        <w:framePr w:w="7272" w:h="10729" w:hRule="exact" w:wrap="none" w:vAnchor="page" w:hAnchor="page" w:x="712" w:y="3282"/>
        <w:widowControl w:val="0"/>
        <w:keepNext w:val="0"/>
        <w:keepLines w:val="0"/>
        <w:shd w:val="clear" w:color="auto" w:fill="auto"/>
        <w:bidi w:val="0"/>
        <w:jc w:val="left"/>
        <w:spacing w:before="0" w:after="0" w:line="218" w:lineRule="exact"/>
        <w:ind w:left="1360" w:right="0" w:firstLine="0"/>
      </w:pPr>
      <w:r>
        <w:rPr>
          <w:rStyle w:val="CharStyle73"/>
        </w:rPr>
        <w:t>(1927-1938).</w:t>
      </w:r>
      <w:r>
        <w:rPr>
          <w:lang w:val="pl-PL" w:eastAsia="pl-PL" w:bidi="pl-PL"/>
          <w:w w:val="100"/>
          <w:spacing w:val="0"/>
          <w:color w:val="000000"/>
          <w:position w:val="0"/>
        </w:rPr>
        <w:t xml:space="preserve"> Własność T. Graczykowskiej.</w:t>
      </w:r>
    </w:p>
    <w:p>
      <w:pPr>
        <w:pStyle w:val="Style70"/>
        <w:framePr w:w="7272" w:h="10729" w:hRule="exact" w:wrap="none" w:vAnchor="page" w:hAnchor="page" w:x="712" w:y="3282"/>
        <w:widowControl w:val="0"/>
        <w:keepNext w:val="0"/>
        <w:keepLines w:val="0"/>
        <w:shd w:val="clear" w:color="auto" w:fill="auto"/>
        <w:bidi w:val="0"/>
        <w:jc w:val="both"/>
        <w:spacing w:before="0" w:after="0"/>
        <w:ind w:left="0" w:right="0" w:firstLine="0"/>
      </w:pPr>
      <w:r>
        <w:rPr>
          <w:rStyle w:val="CharStyle72"/>
          <w:i w:val="0"/>
          <w:iCs w:val="0"/>
        </w:rPr>
        <w:t xml:space="preserve">GraczN - T. Graczykowska, </w:t>
      </w:r>
      <w:r>
        <w:rPr>
          <w:lang w:val="pl-PL" w:eastAsia="pl-PL" w:bidi="pl-PL"/>
          <w:w w:val="100"/>
          <w:spacing w:val="0"/>
          <w:color w:val="000000"/>
          <w:position w:val="0"/>
        </w:rPr>
        <w:t>Nazwy zawodów i funkcji w kowieńskim tygo</w:t>
        <w:softHyphen/>
        <w:t>dniku „Chata Rodzinna”,</w:t>
      </w:r>
      <w:r>
        <w:rPr>
          <w:rStyle w:val="CharStyle72"/>
          <w:i w:val="0"/>
          <w:iCs w:val="0"/>
        </w:rPr>
        <w:t xml:space="preserve"> „Poradnik Językowy” 1998, z. 7, s. 34-42. GraczW - T. Graczykowska, </w:t>
      </w:r>
      <w:r>
        <w:rPr>
          <w:lang w:val="pl-PL" w:eastAsia="pl-PL" w:bidi="pl-PL"/>
          <w:w w:val="100"/>
          <w:spacing w:val="0"/>
          <w:color w:val="000000"/>
          <w:position w:val="0"/>
        </w:rPr>
        <w:t>Wpływ sytuacji politycznej na jakość polsz</w:t>
        <w:softHyphen/>
        <w:t>czyzny tygodnika „Trybuna Radziecka”, wydawanego w ZSRR w dwudziestoleciu międzywojennym</w:t>
      </w:r>
      <w:r>
        <w:rPr>
          <w:rStyle w:val="CharStyle72"/>
          <w:i w:val="0"/>
          <w:iCs w:val="0"/>
        </w:rPr>
        <w:t xml:space="preserve"> [w:] E. Laskowska, I. Benenowska, M. Jaracz (red.), </w:t>
      </w:r>
      <w:r>
        <w:rPr>
          <w:lang w:val="pl-PL" w:eastAsia="pl-PL" w:bidi="pl-PL"/>
          <w:w w:val="100"/>
          <w:spacing w:val="0"/>
          <w:color w:val="000000"/>
          <w:position w:val="0"/>
        </w:rPr>
        <w:t>Język, społeczeństwo, wartości,</w:t>
      </w:r>
      <w:r>
        <w:rPr>
          <w:rStyle w:val="CharStyle72"/>
          <w:i w:val="0"/>
          <w:iCs w:val="0"/>
        </w:rPr>
        <w:t xml:space="preserve"> Byd</w:t>
        <w:softHyphen/>
        <w:t>goszcz 2008, s. 137-149.</w:t>
      </w:r>
    </w:p>
    <w:p>
      <w:pPr>
        <w:pStyle w:val="Style70"/>
        <w:framePr w:w="7272" w:h="10729" w:hRule="exact" w:wrap="none" w:vAnchor="page" w:hAnchor="page" w:x="712" w:y="3282"/>
        <w:widowControl w:val="0"/>
        <w:keepNext w:val="0"/>
        <w:keepLines w:val="0"/>
        <w:shd w:val="clear" w:color="auto" w:fill="auto"/>
        <w:bidi w:val="0"/>
        <w:jc w:val="both"/>
        <w:spacing w:before="0" w:after="0"/>
        <w:ind w:left="1360" w:right="0" w:hanging="1360"/>
      </w:pPr>
      <w:r>
        <w:rPr>
          <w:rStyle w:val="CharStyle72"/>
          <w:i w:val="0"/>
          <w:iCs w:val="0"/>
        </w:rPr>
        <w:t xml:space="preserve">GraczR - T. Graczykowska, </w:t>
      </w:r>
      <w:r>
        <w:rPr>
          <w:lang w:val="pl-PL" w:eastAsia="pl-PL" w:bidi="pl-PL"/>
          <w:w w:val="100"/>
          <w:spacing w:val="0"/>
          <w:color w:val="000000"/>
          <w:position w:val="0"/>
        </w:rPr>
        <w:t>Rusycyzmy i sowietyzmy w tekstach T. Dąbala (przedstawiciela polskich komunistów przebywających w okresie międzywojennym w ZSRR)</w:t>
      </w:r>
      <w:r>
        <w:rPr>
          <w:rStyle w:val="CharStyle72"/>
          <w:i w:val="0"/>
          <w:iCs w:val="0"/>
        </w:rPr>
        <w:t xml:space="preserve"> [w:] E. Laskowska, M. Jaracz (red.), </w:t>
      </w:r>
      <w:r>
        <w:rPr>
          <w:lang w:val="pl-PL" w:eastAsia="pl-PL" w:bidi="pl-PL"/>
          <w:w w:val="100"/>
          <w:spacing w:val="0"/>
          <w:color w:val="000000"/>
          <w:position w:val="0"/>
        </w:rPr>
        <w:t>Język, historia, polityka,</w:t>
      </w:r>
      <w:r>
        <w:rPr>
          <w:rStyle w:val="CharStyle72"/>
          <w:i w:val="0"/>
          <w:iCs w:val="0"/>
        </w:rPr>
        <w:t xml:space="preserve"> Bydgoszcz 2007, s. 39-49.</w:t>
      </w:r>
    </w:p>
    <w:p>
      <w:pPr>
        <w:pStyle w:val="Style70"/>
        <w:framePr w:w="7272" w:h="10729" w:hRule="exact" w:wrap="none" w:vAnchor="page" w:hAnchor="page" w:x="712" w:y="3282"/>
        <w:widowControl w:val="0"/>
        <w:keepNext w:val="0"/>
        <w:keepLines w:val="0"/>
        <w:shd w:val="clear" w:color="auto" w:fill="auto"/>
        <w:bidi w:val="0"/>
        <w:jc w:val="both"/>
        <w:spacing w:before="0" w:after="0"/>
        <w:ind w:left="1360" w:right="0" w:hanging="1360"/>
      </w:pPr>
      <w:r>
        <w:rPr>
          <w:rStyle w:val="CharStyle72"/>
          <w:i w:val="0"/>
          <w:iCs w:val="0"/>
        </w:rPr>
        <w:t xml:space="preserve">JoMarMędU - J. Joachimiak, M. Marszałek, J. Mędelska, </w:t>
      </w:r>
      <w:r>
        <w:rPr>
          <w:lang w:val="pl-PL" w:eastAsia="pl-PL" w:bidi="pl-PL"/>
          <w:w w:val="100"/>
          <w:spacing w:val="0"/>
          <w:color w:val="000000"/>
          <w:position w:val="0"/>
        </w:rPr>
        <w:t>Uwagi o naleciało</w:t>
        <w:softHyphen/>
        <w:t>ściach regionalnych w międzywojennej prasie wileńskiej i lwow</w:t>
        <w:softHyphen/>
        <w:t>skiej (próba porównania)</w:t>
      </w:r>
      <w:r>
        <w:rPr>
          <w:rStyle w:val="CharStyle72"/>
          <w:i w:val="0"/>
          <w:iCs w:val="0"/>
        </w:rPr>
        <w:t xml:space="preserve"> [w:] </w:t>
      </w:r>
      <w:r>
        <w:rPr>
          <w:rStyle w:val="CharStyle72"/>
          <w:lang w:val="en-US" w:eastAsia="en-US" w:bidi="en-US"/>
          <w:i w:val="0"/>
          <w:iCs w:val="0"/>
        </w:rPr>
        <w:t xml:space="preserve">J. Rieger </w:t>
      </w:r>
      <w:r>
        <w:rPr>
          <w:rStyle w:val="CharStyle72"/>
          <w:i w:val="0"/>
          <w:iCs w:val="0"/>
        </w:rPr>
        <w:t xml:space="preserve">(red.), </w:t>
      </w:r>
      <w:r>
        <w:rPr>
          <w:lang w:val="pl-PL" w:eastAsia="pl-PL" w:bidi="pl-PL"/>
          <w:w w:val="100"/>
          <w:spacing w:val="0"/>
          <w:color w:val="000000"/>
          <w:position w:val="0"/>
        </w:rPr>
        <w:t>Język polski dawnych Kresów Wschodnich,</w:t>
      </w:r>
      <w:r>
        <w:rPr>
          <w:rStyle w:val="CharStyle72"/>
          <w:i w:val="0"/>
          <w:iCs w:val="0"/>
        </w:rPr>
        <w:t xml:space="preserve"> t. 2. </w:t>
      </w:r>
      <w:r>
        <w:rPr>
          <w:lang w:val="pl-PL" w:eastAsia="pl-PL" w:bidi="pl-PL"/>
          <w:w w:val="100"/>
          <w:spacing w:val="0"/>
          <w:color w:val="000000"/>
          <w:position w:val="0"/>
        </w:rPr>
        <w:t>Studia i materiały,</w:t>
      </w:r>
      <w:r>
        <w:rPr>
          <w:rStyle w:val="CharStyle72"/>
          <w:i w:val="0"/>
          <w:iCs w:val="0"/>
        </w:rPr>
        <w:t xml:space="preserve"> Warszawa 1999, s. 364-375.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3942" w:y="283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62</w:t>
      </w:r>
    </w:p>
    <w:p>
      <w:pPr>
        <w:pStyle w:val="Style19"/>
        <w:framePr w:wrap="none" w:vAnchor="page" w:hAnchor="page" w:x="6399" w:y="2838"/>
        <w:widowControl w:val="0"/>
        <w:keepNext w:val="0"/>
        <w:keepLines w:val="0"/>
        <w:shd w:val="clear" w:color="auto" w:fill="auto"/>
        <w:bidi w:val="0"/>
        <w:jc w:val="left"/>
        <w:spacing w:before="0" w:after="0" w:line="160" w:lineRule="exact"/>
        <w:ind w:left="0" w:right="0" w:firstLine="0"/>
      </w:pPr>
      <w:r>
        <w:rPr>
          <w:lang w:val="de-DE" w:eastAsia="de-DE" w:bidi="de-DE"/>
          <w:w w:val="100"/>
          <w:spacing w:val="0"/>
          <w:color w:val="000000"/>
          <w:position w:val="0"/>
        </w:rPr>
        <w:t>TAMARA GRACZYKOWSKA</w:t>
      </w:r>
    </w:p>
    <w:p>
      <w:pPr>
        <w:pStyle w:val="Style26"/>
        <w:framePr w:w="1037" w:h="10580" w:hRule="exact" w:wrap="none" w:vAnchor="page" w:hAnchor="page" w:x="3884" w:y="3083"/>
        <w:widowControl w:val="0"/>
        <w:keepNext w:val="0"/>
        <w:keepLines w:val="0"/>
        <w:shd w:val="clear" w:color="auto" w:fill="auto"/>
        <w:bidi w:val="0"/>
        <w:jc w:val="left"/>
        <w:spacing w:before="0" w:after="0" w:line="439" w:lineRule="exact"/>
        <w:ind w:left="0" w:right="0" w:firstLine="0"/>
      </w:pPr>
      <w:r>
        <w:rPr>
          <w:lang w:val="de-DE" w:eastAsia="de-DE" w:bidi="de-DE"/>
          <w:w w:val="100"/>
          <w:spacing w:val="0"/>
          <w:color w:val="000000"/>
          <w:position w:val="0"/>
        </w:rPr>
        <w:t>JoO</w:t>
      </w:r>
    </w:p>
    <w:p>
      <w:pPr>
        <w:pStyle w:val="Style26"/>
        <w:framePr w:w="1037" w:h="10580" w:hRule="exact" w:wrap="none" w:vAnchor="page" w:hAnchor="page" w:x="3884" w:y="3083"/>
        <w:widowControl w:val="0"/>
        <w:keepNext w:val="0"/>
        <w:keepLines w:val="0"/>
        <w:shd w:val="clear" w:color="auto" w:fill="auto"/>
        <w:bidi w:val="0"/>
        <w:jc w:val="left"/>
        <w:spacing w:before="0" w:after="0" w:line="439" w:lineRule="exact"/>
        <w:ind w:left="0" w:right="0" w:firstLine="0"/>
      </w:pPr>
      <w:r>
        <w:rPr>
          <w:lang w:val="de-DE" w:eastAsia="de-DE" w:bidi="de-DE"/>
          <w:w w:val="100"/>
          <w:spacing w:val="0"/>
          <w:color w:val="000000"/>
          <w:position w:val="0"/>
        </w:rPr>
        <w:t>JoRCP</w:t>
      </w:r>
    </w:p>
    <w:p>
      <w:pPr>
        <w:pStyle w:val="Style26"/>
        <w:framePr w:w="1037" w:h="10580" w:hRule="exact" w:wrap="none" w:vAnchor="page" w:hAnchor="page" w:x="3884" w:y="3083"/>
        <w:widowControl w:val="0"/>
        <w:keepNext w:val="0"/>
        <w:keepLines w:val="0"/>
        <w:shd w:val="clear" w:color="auto" w:fill="auto"/>
        <w:bidi w:val="0"/>
        <w:jc w:val="left"/>
        <w:spacing w:before="0" w:after="0" w:line="439" w:lineRule="exact"/>
        <w:ind w:left="0" w:right="0" w:firstLine="0"/>
      </w:pPr>
      <w:r>
        <w:rPr>
          <w:lang w:val="de-DE" w:eastAsia="de-DE" w:bidi="de-DE"/>
          <w:w w:val="100"/>
          <w:spacing w:val="0"/>
          <w:color w:val="000000"/>
          <w:position w:val="0"/>
        </w:rPr>
        <w:t>JoR</w:t>
      </w:r>
    </w:p>
    <w:p>
      <w:pPr>
        <w:pStyle w:val="Style26"/>
        <w:framePr w:w="1037" w:h="10580" w:hRule="exact" w:wrap="none" w:vAnchor="page" w:hAnchor="page" w:x="3884" w:y="3083"/>
        <w:widowControl w:val="0"/>
        <w:keepNext w:val="0"/>
        <w:keepLines w:val="0"/>
        <w:shd w:val="clear" w:color="auto" w:fill="auto"/>
        <w:bidi w:val="0"/>
        <w:jc w:val="left"/>
        <w:spacing w:before="0" w:after="627" w:line="439" w:lineRule="exact"/>
        <w:ind w:left="0" w:right="0" w:firstLine="0"/>
      </w:pPr>
      <w:r>
        <w:rPr>
          <w:lang w:val="de-DE" w:eastAsia="de-DE" w:bidi="de-DE"/>
          <w:w w:val="100"/>
          <w:spacing w:val="0"/>
          <w:color w:val="000000"/>
          <w:position w:val="0"/>
        </w:rPr>
        <w:t>JoW</w:t>
      </w:r>
    </w:p>
    <w:p>
      <w:pPr>
        <w:pStyle w:val="Style26"/>
        <w:framePr w:w="1037" w:h="10580" w:hRule="exact" w:wrap="none" w:vAnchor="page" w:hAnchor="page" w:x="3884" w:y="3083"/>
        <w:widowControl w:val="0"/>
        <w:keepNext w:val="0"/>
        <w:keepLines w:val="0"/>
        <w:shd w:val="clear" w:color="auto" w:fill="auto"/>
        <w:bidi w:val="0"/>
        <w:jc w:val="left"/>
        <w:spacing w:before="0" w:after="465" w:line="180" w:lineRule="exact"/>
        <w:ind w:left="0" w:right="0" w:firstLine="0"/>
      </w:pPr>
      <w:r>
        <w:rPr>
          <w:lang w:val="de-DE" w:eastAsia="de-DE" w:bidi="de-DE"/>
          <w:w w:val="100"/>
          <w:spacing w:val="0"/>
          <w:color w:val="000000"/>
          <w:position w:val="0"/>
        </w:rPr>
        <w:t>KarK</w:t>
      </w:r>
    </w:p>
    <w:p>
      <w:pPr>
        <w:pStyle w:val="Style26"/>
        <w:framePr w:w="1037" w:h="10580" w:hRule="exact" w:wrap="none" w:vAnchor="page" w:hAnchor="page" w:x="3884" w:y="3083"/>
        <w:widowControl w:val="0"/>
        <w:keepNext w:val="0"/>
        <w:keepLines w:val="0"/>
        <w:shd w:val="clear" w:color="auto" w:fill="auto"/>
        <w:bidi w:val="0"/>
        <w:jc w:val="left"/>
        <w:spacing w:before="0" w:after="0" w:line="439" w:lineRule="exact"/>
        <w:ind w:left="0" w:right="0" w:firstLine="0"/>
      </w:pPr>
      <w:r>
        <w:rPr>
          <w:lang w:val="de-DE" w:eastAsia="de-DE" w:bidi="de-DE"/>
          <w:w w:val="100"/>
          <w:spacing w:val="0"/>
          <w:color w:val="000000"/>
          <w:position w:val="0"/>
        </w:rPr>
        <w:t>KarR</w:t>
      </w:r>
    </w:p>
    <w:p>
      <w:pPr>
        <w:pStyle w:val="Style26"/>
        <w:framePr w:w="1037" w:h="10580" w:hRule="exact" w:wrap="none" w:vAnchor="page" w:hAnchor="page" w:x="3884" w:y="3083"/>
        <w:widowControl w:val="0"/>
        <w:keepNext w:val="0"/>
        <w:keepLines w:val="0"/>
        <w:shd w:val="clear" w:color="auto" w:fill="auto"/>
        <w:bidi w:val="0"/>
        <w:jc w:val="left"/>
        <w:spacing w:before="0" w:after="0" w:line="439" w:lineRule="exact"/>
        <w:ind w:left="0" w:right="0" w:firstLine="0"/>
      </w:pPr>
      <w:r>
        <w:rPr>
          <w:lang w:val="de-DE" w:eastAsia="de-DE" w:bidi="de-DE"/>
          <w:w w:val="100"/>
          <w:spacing w:val="0"/>
          <w:color w:val="000000"/>
          <w:position w:val="0"/>
        </w:rPr>
        <w:t>KurzW</w:t>
      </w:r>
    </w:p>
    <w:p>
      <w:pPr>
        <w:pStyle w:val="Style26"/>
        <w:framePr w:w="1037" w:h="10580" w:hRule="exact" w:wrap="none" w:vAnchor="page" w:hAnchor="page" w:x="3884" w:y="3083"/>
        <w:widowControl w:val="0"/>
        <w:keepNext w:val="0"/>
        <w:keepLines w:val="0"/>
        <w:shd w:val="clear" w:color="auto" w:fill="auto"/>
        <w:bidi w:val="0"/>
        <w:jc w:val="left"/>
        <w:spacing w:before="0" w:after="0" w:line="439" w:lineRule="exact"/>
        <w:ind w:left="0" w:right="0" w:firstLine="0"/>
      </w:pPr>
      <w:r>
        <w:rPr>
          <w:lang w:val="pl-PL" w:eastAsia="pl-PL" w:bidi="pl-PL"/>
          <w:w w:val="100"/>
          <w:spacing w:val="0"/>
          <w:color w:val="000000"/>
          <w:position w:val="0"/>
        </w:rPr>
        <w:t>MędJP-II</w:t>
      </w:r>
    </w:p>
    <w:p>
      <w:pPr>
        <w:pStyle w:val="Style26"/>
        <w:framePr w:w="1037" w:h="10580" w:hRule="exact" w:wrap="none" w:vAnchor="page" w:hAnchor="page" w:x="3884" w:y="3083"/>
        <w:widowControl w:val="0"/>
        <w:keepNext w:val="0"/>
        <w:keepLines w:val="0"/>
        <w:shd w:val="clear" w:color="auto" w:fill="auto"/>
        <w:bidi w:val="0"/>
        <w:jc w:val="left"/>
        <w:spacing w:before="0" w:after="0" w:line="439" w:lineRule="exact"/>
        <w:ind w:left="0" w:right="0" w:firstLine="0"/>
      </w:pPr>
      <w:r>
        <w:rPr>
          <w:lang w:val="pl-PL" w:eastAsia="pl-PL" w:bidi="pl-PL"/>
          <w:w w:val="100"/>
          <w:spacing w:val="0"/>
          <w:color w:val="000000"/>
          <w:position w:val="0"/>
        </w:rPr>
        <w:t>MędJP-IV</w:t>
      </w:r>
    </w:p>
    <w:p>
      <w:pPr>
        <w:pStyle w:val="Style26"/>
        <w:framePr w:w="1037" w:h="10580" w:hRule="exact" w:wrap="none" w:vAnchor="page" w:hAnchor="page" w:x="3884" w:y="3083"/>
        <w:widowControl w:val="0"/>
        <w:keepNext w:val="0"/>
        <w:keepLines w:val="0"/>
        <w:shd w:val="clear" w:color="auto" w:fill="auto"/>
        <w:bidi w:val="0"/>
        <w:jc w:val="left"/>
        <w:spacing w:before="0" w:after="0" w:line="439" w:lineRule="exact"/>
        <w:ind w:left="0" w:right="0" w:firstLine="0"/>
      </w:pPr>
      <w:r>
        <w:rPr>
          <w:lang w:val="pl-PL" w:eastAsia="pl-PL" w:bidi="pl-PL"/>
          <w:w w:val="100"/>
          <w:spacing w:val="0"/>
          <w:color w:val="000000"/>
          <w:position w:val="0"/>
        </w:rPr>
        <w:t>MędMarPJ</w:t>
      </w:r>
    </w:p>
    <w:p>
      <w:pPr>
        <w:pStyle w:val="Style26"/>
        <w:framePr w:w="1037" w:h="10580" w:hRule="exact" w:wrap="none" w:vAnchor="page" w:hAnchor="page" w:x="3884" w:y="3083"/>
        <w:widowControl w:val="0"/>
        <w:keepNext w:val="0"/>
        <w:keepLines w:val="0"/>
        <w:shd w:val="clear" w:color="auto" w:fill="auto"/>
        <w:bidi w:val="0"/>
        <w:jc w:val="left"/>
        <w:spacing w:before="0" w:after="447" w:line="439" w:lineRule="exact"/>
        <w:ind w:left="0" w:right="0" w:firstLine="0"/>
      </w:pPr>
      <w:r>
        <w:rPr>
          <w:lang w:val="de-DE" w:eastAsia="de-DE" w:bidi="de-DE"/>
          <w:w w:val="100"/>
          <w:spacing w:val="0"/>
          <w:color w:val="000000"/>
          <w:position w:val="0"/>
        </w:rPr>
        <w:t>OstaszW</w:t>
      </w:r>
    </w:p>
    <w:p>
      <w:pPr>
        <w:pStyle w:val="Style26"/>
        <w:framePr w:w="1037" w:h="10580" w:hRule="exact" w:wrap="none" w:vAnchor="page" w:hAnchor="page" w:x="3884" w:y="3083"/>
        <w:widowControl w:val="0"/>
        <w:keepNext w:val="0"/>
        <w:keepLines w:val="0"/>
        <w:shd w:val="clear" w:color="auto" w:fill="auto"/>
        <w:bidi w:val="0"/>
        <w:jc w:val="left"/>
        <w:spacing w:before="0" w:after="197" w:line="180" w:lineRule="exact"/>
        <w:ind w:left="0" w:right="0" w:firstLine="0"/>
      </w:pPr>
      <w:r>
        <w:rPr>
          <w:lang w:val="de-DE" w:eastAsia="de-DE" w:bidi="de-DE"/>
          <w:w w:val="100"/>
          <w:spacing w:val="0"/>
          <w:color w:val="000000"/>
          <w:position w:val="0"/>
        </w:rPr>
        <w:t>PihS</w:t>
      </w:r>
    </w:p>
    <w:p>
      <w:pPr>
        <w:pStyle w:val="Style26"/>
        <w:framePr w:w="1037" w:h="10580" w:hRule="exact" w:wrap="none" w:vAnchor="page" w:hAnchor="page" w:x="3884" w:y="3083"/>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PihZZ</w:t>
      </w:r>
    </w:p>
    <w:p>
      <w:pPr>
        <w:pStyle w:val="Style26"/>
        <w:framePr w:w="1037" w:h="10580" w:hRule="exact" w:wrap="none" w:vAnchor="page" w:hAnchor="page" w:x="3884" w:y="3083"/>
        <w:widowControl w:val="0"/>
        <w:keepNext w:val="0"/>
        <w:keepLines w:val="0"/>
        <w:shd w:val="clear" w:color="auto" w:fill="auto"/>
        <w:bidi w:val="0"/>
        <w:jc w:val="left"/>
        <w:spacing w:before="0" w:after="0" w:line="883" w:lineRule="exact"/>
        <w:ind w:left="0" w:right="0" w:firstLine="0"/>
      </w:pPr>
      <w:r>
        <w:rPr>
          <w:lang w:val="de-DE" w:eastAsia="de-DE" w:bidi="de-DE"/>
          <w:w w:val="100"/>
          <w:spacing w:val="0"/>
          <w:color w:val="000000"/>
          <w:position w:val="0"/>
        </w:rPr>
        <w:t>SmoP</w:t>
      </w:r>
    </w:p>
    <w:p>
      <w:pPr>
        <w:pStyle w:val="Style26"/>
        <w:framePr w:w="1037" w:h="10580" w:hRule="exact" w:wrap="none" w:vAnchor="page" w:hAnchor="page" w:x="3884" w:y="3083"/>
        <w:widowControl w:val="0"/>
        <w:keepNext w:val="0"/>
        <w:keepLines w:val="0"/>
        <w:shd w:val="clear" w:color="auto" w:fill="auto"/>
        <w:bidi w:val="0"/>
        <w:jc w:val="left"/>
        <w:spacing w:before="0" w:after="0" w:line="883" w:lineRule="exact"/>
        <w:ind w:left="0" w:right="0" w:firstLine="0"/>
      </w:pPr>
      <w:r>
        <w:rPr>
          <w:lang w:val="pl-PL" w:eastAsia="pl-PL" w:bidi="pl-PL"/>
          <w:w w:val="100"/>
          <w:spacing w:val="0"/>
          <w:color w:val="000000"/>
          <w:position w:val="0"/>
        </w:rPr>
        <w:t>SmułK</w:t>
      </w:r>
    </w:p>
    <w:p>
      <w:pPr>
        <w:pStyle w:val="Style26"/>
        <w:framePr w:w="1037" w:h="10580" w:hRule="exact" w:wrap="none" w:vAnchor="page" w:hAnchor="page" w:x="3884" w:y="3083"/>
        <w:widowControl w:val="0"/>
        <w:keepNext w:val="0"/>
        <w:keepLines w:val="0"/>
        <w:shd w:val="clear" w:color="auto" w:fill="auto"/>
        <w:bidi w:val="0"/>
        <w:jc w:val="left"/>
        <w:spacing w:before="0" w:after="0" w:line="883" w:lineRule="exact"/>
        <w:ind w:left="0" w:right="0" w:firstLine="0"/>
      </w:pPr>
      <w:r>
        <w:rPr>
          <w:lang w:val="de-DE" w:eastAsia="de-DE" w:bidi="de-DE"/>
          <w:w w:val="100"/>
          <w:spacing w:val="0"/>
          <w:color w:val="000000"/>
          <w:position w:val="0"/>
        </w:rPr>
        <w:t>TurOP</w:t>
      </w:r>
    </w:p>
    <w:p>
      <w:pPr>
        <w:pStyle w:val="Style26"/>
        <w:framePr w:w="1037" w:h="10580" w:hRule="exact" w:wrap="none" w:vAnchor="page" w:hAnchor="page" w:x="3884" w:y="3083"/>
        <w:widowControl w:val="0"/>
        <w:keepNext w:val="0"/>
        <w:keepLines w:val="0"/>
        <w:shd w:val="clear" w:color="auto" w:fill="auto"/>
        <w:bidi w:val="0"/>
        <w:jc w:val="left"/>
        <w:spacing w:before="0" w:after="0" w:line="883" w:lineRule="exact"/>
        <w:ind w:left="0" w:right="0" w:firstLine="0"/>
      </w:pPr>
      <w:r>
        <w:rPr>
          <w:lang w:val="de-DE" w:eastAsia="de-DE" w:bidi="de-DE"/>
          <w:w w:val="100"/>
          <w:spacing w:val="0"/>
          <w:color w:val="000000"/>
          <w:position w:val="0"/>
        </w:rPr>
        <w:t>WalB</w:t>
      </w:r>
    </w:p>
    <w:p>
      <w:pPr>
        <w:pStyle w:val="Style26"/>
        <w:framePr w:w="1037" w:h="10580" w:hRule="exact" w:wrap="none" w:vAnchor="page" w:hAnchor="page" w:x="3884" w:y="3083"/>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WalB-2</w:t>
      </w:r>
    </w:p>
    <w:p>
      <w:pPr>
        <w:pStyle w:val="Style26"/>
        <w:framePr w:w="7272" w:h="10625" w:hRule="exact" w:wrap="none" w:vAnchor="page" w:hAnchor="page" w:x="3903" w:y="3261"/>
        <w:widowControl w:val="0"/>
        <w:keepNext w:val="0"/>
        <w:keepLines w:val="0"/>
        <w:shd w:val="clear" w:color="auto" w:fill="auto"/>
        <w:bidi w:val="0"/>
        <w:spacing w:before="0" w:after="0" w:line="218" w:lineRule="exact"/>
        <w:ind w:left="1162" w:right="0" w:firstLine="0"/>
      </w:pPr>
      <w:r>
        <w:rPr>
          <w:lang w:val="de-DE" w:eastAsia="de-DE" w:bidi="de-DE"/>
          <w:w w:val="100"/>
          <w:spacing w:val="0"/>
          <w:color w:val="000000"/>
          <w:position w:val="0"/>
        </w:rPr>
        <w:t xml:space="preserve">J. Joachimiak, </w:t>
      </w:r>
      <w:r>
        <w:rPr>
          <w:rStyle w:val="CharStyle73"/>
        </w:rPr>
        <w:t xml:space="preserve">Osobliwości słownikowe w </w:t>
      </w:r>
      <w:r>
        <w:rPr>
          <w:rStyle w:val="CharStyle73"/>
          <w:lang w:val="de-DE" w:eastAsia="de-DE" w:bidi="de-DE"/>
        </w:rPr>
        <w:t>„</w:t>
      </w:r>
      <w:r>
        <w:rPr>
          <w:rStyle w:val="CharStyle73"/>
        </w:rPr>
        <w:t>Kurierze Wileńskim”</w:t>
        <w:br/>
        <w:t>z 1924 roku</w:t>
      </w:r>
      <w:r>
        <w:rPr>
          <w:lang w:val="pl-PL" w:eastAsia="pl-PL" w:bidi="pl-PL"/>
          <w:w w:val="100"/>
          <w:spacing w:val="0"/>
          <w:color w:val="000000"/>
          <w:position w:val="0"/>
        </w:rPr>
        <w:t>, „Acta Baltico-</w:t>
      </w:r>
      <w:r>
        <w:rPr>
          <w:lang w:val="cs-CZ" w:eastAsia="cs-CZ" w:bidi="cs-CZ"/>
          <w:w w:val="100"/>
          <w:spacing w:val="0"/>
          <w:color w:val="000000"/>
          <w:position w:val="0"/>
        </w:rPr>
        <w:t xml:space="preserve">Slavica” </w:t>
      </w:r>
      <w:r>
        <w:rPr>
          <w:lang w:val="pl-PL" w:eastAsia="pl-PL" w:bidi="pl-PL"/>
          <w:w w:val="100"/>
          <w:spacing w:val="0"/>
          <w:color w:val="000000"/>
          <w:position w:val="0"/>
        </w:rPr>
        <w:t>1999, XXIV, s. 127-142.</w:t>
      </w:r>
    </w:p>
    <w:p>
      <w:pPr>
        <w:pStyle w:val="Style70"/>
        <w:framePr w:w="7272" w:h="10625" w:hRule="exact" w:wrap="none" w:vAnchor="page" w:hAnchor="page" w:x="3903" w:y="3261"/>
        <w:widowControl w:val="0"/>
        <w:keepNext w:val="0"/>
        <w:keepLines w:val="0"/>
        <w:shd w:val="clear" w:color="auto" w:fill="auto"/>
        <w:bidi w:val="0"/>
        <w:jc w:val="both"/>
        <w:spacing w:before="0" w:after="0"/>
        <w:ind w:left="1162" w:right="0" w:firstLine="0"/>
      </w:pPr>
      <w:r>
        <w:rPr>
          <w:rStyle w:val="CharStyle72"/>
          <w:i w:val="0"/>
          <w:iCs w:val="0"/>
        </w:rPr>
        <w:t xml:space="preserve">J. Joachimiak, </w:t>
      </w:r>
      <w:r>
        <w:rPr>
          <w:lang w:val="pl-PL" w:eastAsia="pl-PL" w:bidi="pl-PL"/>
          <w:w w:val="100"/>
          <w:spacing w:val="0"/>
          <w:color w:val="000000"/>
          <w:position w:val="0"/>
        </w:rPr>
        <w:t>Regionalne cechy północnokresowe w „Kurierze Wi</w:t>
        <w:t>-</w:t>
        <w:br/>
        <w:t>leńskim” (1924-1939)</w:t>
      </w:r>
      <w:r>
        <w:rPr>
          <w:rStyle w:val="CharStyle72"/>
          <w:i w:val="0"/>
          <w:iCs w:val="0"/>
        </w:rPr>
        <w:t xml:space="preserve"> (maszynopis rozprawy doktorskiej).</w:t>
      </w:r>
    </w:p>
    <w:p>
      <w:pPr>
        <w:pStyle w:val="Style26"/>
        <w:framePr w:w="7272" w:h="10625" w:hRule="exact" w:wrap="none" w:vAnchor="page" w:hAnchor="page" w:x="3903" w:y="3261"/>
        <w:widowControl w:val="0"/>
        <w:keepNext w:val="0"/>
        <w:keepLines w:val="0"/>
        <w:shd w:val="clear" w:color="auto" w:fill="auto"/>
        <w:bidi w:val="0"/>
        <w:spacing w:before="0" w:after="0" w:line="218" w:lineRule="exact"/>
        <w:ind w:left="1162" w:right="0" w:firstLine="0"/>
      </w:pPr>
      <w:r>
        <w:rPr>
          <w:lang w:val="pl-PL" w:eastAsia="pl-PL" w:bidi="pl-PL"/>
          <w:w w:val="100"/>
          <w:spacing w:val="0"/>
          <w:color w:val="000000"/>
          <w:position w:val="0"/>
        </w:rPr>
        <w:t xml:space="preserve">J. Joachimiak-Prażanowska, </w:t>
      </w:r>
      <w:r>
        <w:rPr>
          <w:rStyle w:val="CharStyle73"/>
        </w:rPr>
        <w:t>Rusycyzmy w „Kuńerze Wileńskim”</w:t>
        <w:br/>
        <w:t>(1925-1939),</w:t>
      </w:r>
      <w:r>
        <w:rPr>
          <w:lang w:val="pl-PL" w:eastAsia="pl-PL" w:bidi="pl-PL"/>
          <w:w w:val="100"/>
          <w:spacing w:val="0"/>
          <w:color w:val="000000"/>
          <w:position w:val="0"/>
        </w:rPr>
        <w:t xml:space="preserve"> „Acta </w:t>
      </w:r>
      <w:r>
        <w:rPr>
          <w:lang w:val="de-DE" w:eastAsia="de-DE" w:bidi="de-DE"/>
          <w:w w:val="100"/>
          <w:spacing w:val="0"/>
          <w:color w:val="000000"/>
          <w:position w:val="0"/>
        </w:rPr>
        <w:t xml:space="preserve">Baltico-Slavica” </w:t>
      </w:r>
      <w:r>
        <w:rPr>
          <w:lang w:val="pl-PL" w:eastAsia="pl-PL" w:bidi="pl-PL"/>
          <w:w w:val="100"/>
          <w:spacing w:val="0"/>
          <w:color w:val="000000"/>
          <w:position w:val="0"/>
        </w:rPr>
        <w:t>2010, XXXIV, s. 121-145.</w:t>
      </w:r>
    </w:p>
    <w:p>
      <w:pPr>
        <w:pStyle w:val="Style70"/>
        <w:framePr w:w="7272" w:h="10625" w:hRule="exact" w:wrap="none" w:vAnchor="page" w:hAnchor="page" w:x="3903" w:y="3261"/>
        <w:widowControl w:val="0"/>
        <w:keepNext w:val="0"/>
        <w:keepLines w:val="0"/>
        <w:shd w:val="clear" w:color="auto" w:fill="auto"/>
        <w:bidi w:val="0"/>
        <w:jc w:val="both"/>
        <w:spacing w:before="0" w:after="0"/>
        <w:ind w:left="1162" w:right="0" w:firstLine="0"/>
      </w:pPr>
      <w:r>
        <w:rPr>
          <w:rStyle w:val="CharStyle72"/>
          <w:i w:val="0"/>
          <w:iCs w:val="0"/>
        </w:rPr>
        <w:t xml:space="preserve">J. Joachimiak, </w:t>
      </w:r>
      <w:r>
        <w:rPr>
          <w:lang w:val="pl-PL" w:eastAsia="pl-PL" w:bidi="pl-PL"/>
          <w:w w:val="100"/>
          <w:spacing w:val="0"/>
          <w:color w:val="000000"/>
          <w:position w:val="0"/>
        </w:rPr>
        <w:t>Wileńskie słownictwo regionalne w dwudziestoleciu</w:t>
        <w:br/>
        <w:t>międzywojennym (na materiale prasy z lat 1920-1927)</w:t>
      </w:r>
      <w:r>
        <w:rPr>
          <w:rStyle w:val="CharStyle72"/>
          <w:i w:val="0"/>
          <w:iCs w:val="0"/>
        </w:rPr>
        <w:t xml:space="preserve"> [w:] E. Fryska, J. Mędelska (red.), </w:t>
      </w:r>
      <w:r>
        <w:rPr>
          <w:lang w:val="pl-PL" w:eastAsia="pl-PL" w:bidi="pl-PL"/>
          <w:w w:val="100"/>
          <w:spacing w:val="0"/>
          <w:color w:val="000000"/>
          <w:position w:val="0"/>
        </w:rPr>
        <w:t>Kilka rozpraw filologicznych</w:t>
      </w:r>
      <w:r>
        <w:rPr>
          <w:rStyle w:val="CharStyle72"/>
          <w:i w:val="0"/>
          <w:iCs w:val="0"/>
        </w:rPr>
        <w:t>, Bydgoszcz</w:t>
        <w:br/>
        <w:t>1997, s. 65-82.</w:t>
      </w:r>
    </w:p>
    <w:p>
      <w:pPr>
        <w:pStyle w:val="Style70"/>
        <w:framePr w:w="7272" w:h="10625" w:hRule="exact" w:wrap="none" w:vAnchor="page" w:hAnchor="page" w:x="3903" w:y="3261"/>
        <w:widowControl w:val="0"/>
        <w:keepNext w:val="0"/>
        <w:keepLines w:val="0"/>
        <w:shd w:val="clear" w:color="auto" w:fill="auto"/>
        <w:bidi w:val="0"/>
        <w:jc w:val="both"/>
        <w:spacing w:before="0" w:after="0"/>
        <w:ind w:left="1162" w:right="0" w:firstLine="0"/>
      </w:pPr>
      <w:r>
        <w:rPr>
          <w:rStyle w:val="CharStyle72"/>
          <w:i w:val="0"/>
          <w:iCs w:val="0"/>
        </w:rPr>
        <w:t xml:space="preserve">H. Karaś, </w:t>
      </w:r>
      <w:r>
        <w:rPr>
          <w:lang w:val="pl-PL" w:eastAsia="pl-PL" w:bidi="pl-PL"/>
          <w:w w:val="100"/>
          <w:spacing w:val="0"/>
          <w:color w:val="000000"/>
          <w:position w:val="0"/>
        </w:rPr>
        <w:t>Kalki semantyczne z języka rosyjskiego w polszczyźnie</w:t>
        <w:br/>
        <w:t>II połowy XIX wieku i początków XX w</w:t>
      </w:r>
      <w:r>
        <w:rPr>
          <w:rStyle w:val="CharStyle72"/>
          <w:i w:val="0"/>
          <w:iCs w:val="0"/>
        </w:rPr>
        <w:t xml:space="preserve">. </w:t>
      </w:r>
      <w:r>
        <w:rPr>
          <w:lang w:val="pl-PL" w:eastAsia="pl-PL" w:bidi="pl-PL"/>
          <w:w w:val="100"/>
          <w:spacing w:val="0"/>
          <w:color w:val="000000"/>
          <w:position w:val="0"/>
        </w:rPr>
        <w:t>w świetle ówczesnych źró</w:t>
        <w:t>-</w:t>
        <w:br/>
        <w:t>deł poprawnościowych</w:t>
      </w:r>
      <w:r>
        <w:rPr>
          <w:rStyle w:val="CharStyle72"/>
          <w:i w:val="0"/>
          <w:iCs w:val="0"/>
        </w:rPr>
        <w:t xml:space="preserve"> [w:] W. Kupiszewski (red.), </w:t>
      </w:r>
      <w:r>
        <w:rPr>
          <w:lang w:val="pl-PL" w:eastAsia="pl-PL" w:bidi="pl-PL"/>
          <w:w w:val="100"/>
          <w:spacing w:val="0"/>
          <w:color w:val="000000"/>
          <w:position w:val="0"/>
        </w:rPr>
        <w:t>Studia nad słow</w:t>
        <w:t>-</w:t>
        <w:br/>
        <w:t>nictwem XIX wieku,</w:t>
      </w:r>
      <w:r>
        <w:rPr>
          <w:rStyle w:val="CharStyle72"/>
          <w:i w:val="0"/>
          <w:iCs w:val="0"/>
        </w:rPr>
        <w:t xml:space="preserve"> t. 1, Warszawa 1992, s. 105-137.</w:t>
      </w:r>
    </w:p>
    <w:p>
      <w:pPr>
        <w:pStyle w:val="Style70"/>
        <w:framePr w:w="7272" w:h="10625" w:hRule="exact" w:wrap="none" w:vAnchor="page" w:hAnchor="page" w:x="3903" w:y="3261"/>
        <w:widowControl w:val="0"/>
        <w:keepNext w:val="0"/>
        <w:keepLines w:val="0"/>
        <w:shd w:val="clear" w:color="auto" w:fill="auto"/>
        <w:bidi w:val="0"/>
        <w:jc w:val="both"/>
        <w:spacing w:before="0" w:after="0"/>
        <w:ind w:left="1162" w:right="0" w:firstLine="0"/>
      </w:pPr>
      <w:r>
        <w:rPr>
          <w:rStyle w:val="CharStyle72"/>
          <w:i w:val="0"/>
          <w:iCs w:val="0"/>
        </w:rPr>
        <w:t xml:space="preserve">H. Karaś, </w:t>
      </w:r>
      <w:r>
        <w:rPr>
          <w:lang w:val="pl-PL" w:eastAsia="pl-PL" w:bidi="pl-PL"/>
          <w:w w:val="100"/>
          <w:spacing w:val="0"/>
          <w:color w:val="000000"/>
          <w:position w:val="0"/>
        </w:rPr>
        <w:t>Rusycyzmy słownikowe w polszczyźnie okresu zaborów,</w:t>
        <w:br/>
      </w:r>
      <w:r>
        <w:rPr>
          <w:rStyle w:val="CharStyle72"/>
          <w:i w:val="0"/>
          <w:iCs w:val="0"/>
        </w:rPr>
        <w:t>Warszawa 1996.</w:t>
      </w:r>
    </w:p>
    <w:p>
      <w:pPr>
        <w:pStyle w:val="Style70"/>
        <w:framePr w:w="7272" w:h="10625" w:hRule="exact" w:wrap="none" w:vAnchor="page" w:hAnchor="page" w:x="3903" w:y="3261"/>
        <w:widowControl w:val="0"/>
        <w:keepNext w:val="0"/>
        <w:keepLines w:val="0"/>
        <w:shd w:val="clear" w:color="auto" w:fill="auto"/>
        <w:bidi w:val="0"/>
        <w:jc w:val="both"/>
        <w:spacing w:before="0" w:after="0"/>
        <w:ind w:left="1162" w:right="0" w:firstLine="0"/>
      </w:pPr>
      <w:r>
        <w:rPr>
          <w:rStyle w:val="CharStyle72"/>
          <w:i w:val="0"/>
          <w:iCs w:val="0"/>
        </w:rPr>
        <w:t xml:space="preserve">Z. Kurzowa, </w:t>
      </w:r>
      <w:r>
        <w:rPr>
          <w:lang w:val="pl-PL" w:eastAsia="pl-PL" w:bidi="pl-PL"/>
          <w:w w:val="100"/>
          <w:spacing w:val="0"/>
          <w:color w:val="000000"/>
          <w:position w:val="0"/>
        </w:rPr>
        <w:t>Język polski Wileńszczyzny i kresów północno-wschod</w:t>
        <w:t>-</w:t>
        <w:br/>
        <w:t xml:space="preserve">nich </w:t>
      </w:r>
      <w:r>
        <w:rPr>
          <w:lang w:val="cs-CZ" w:eastAsia="cs-CZ" w:bidi="cs-CZ"/>
          <w:w w:val="100"/>
          <w:spacing w:val="0"/>
          <w:color w:val="000000"/>
          <w:position w:val="0"/>
        </w:rPr>
        <w:t xml:space="preserve">XVI-XX </w:t>
      </w:r>
      <w:r>
        <w:rPr>
          <w:lang w:val="pl-PL" w:eastAsia="pl-PL" w:bidi="pl-PL"/>
          <w:w w:val="100"/>
          <w:spacing w:val="0"/>
          <w:color w:val="000000"/>
          <w:position w:val="0"/>
        </w:rPr>
        <w:t>w</w:t>
      </w:r>
      <w:r>
        <w:rPr>
          <w:rStyle w:val="CharStyle72"/>
          <w:i w:val="0"/>
          <w:iCs w:val="0"/>
        </w:rPr>
        <w:t>., Warszawa-Kraków 1993.</w:t>
      </w:r>
    </w:p>
    <w:p>
      <w:pPr>
        <w:pStyle w:val="Style70"/>
        <w:framePr w:w="7272" w:h="10625" w:hRule="exact" w:wrap="none" w:vAnchor="page" w:hAnchor="page" w:x="3903" w:y="3261"/>
        <w:widowControl w:val="0"/>
        <w:keepNext w:val="0"/>
        <w:keepLines w:val="0"/>
        <w:shd w:val="clear" w:color="auto" w:fill="auto"/>
        <w:bidi w:val="0"/>
        <w:jc w:val="both"/>
        <w:spacing w:before="0" w:after="0"/>
        <w:ind w:left="1162" w:right="0" w:firstLine="0"/>
      </w:pPr>
      <w:r>
        <w:rPr>
          <w:rStyle w:val="CharStyle72"/>
          <w:i w:val="0"/>
          <w:iCs w:val="0"/>
        </w:rPr>
        <w:t xml:space="preserve">J. Mędelska, </w:t>
      </w:r>
      <w:r>
        <w:rPr>
          <w:lang w:val="pl-PL" w:eastAsia="pl-PL" w:bidi="pl-PL"/>
          <w:w w:val="100"/>
          <w:spacing w:val="0"/>
          <w:color w:val="000000"/>
          <w:position w:val="0"/>
        </w:rPr>
        <w:t>Język polskiej prasy wileńskiej (1945-1979),</w:t>
      </w:r>
      <w:r>
        <w:rPr>
          <w:rStyle w:val="CharStyle72"/>
          <w:i w:val="0"/>
          <w:iCs w:val="0"/>
        </w:rPr>
        <w:t xml:space="preserve"> t. II. </w:t>
      </w:r>
      <w:r>
        <w:rPr>
          <w:lang w:val="pl-PL" w:eastAsia="pl-PL" w:bidi="pl-PL"/>
          <w:w w:val="100"/>
          <w:spacing w:val="0"/>
          <w:color w:val="000000"/>
          <w:position w:val="0"/>
        </w:rPr>
        <w:t>Lata</w:t>
        <w:br/>
        <w:t>1945-1959,</w:t>
      </w:r>
      <w:r>
        <w:rPr>
          <w:rStyle w:val="CharStyle72"/>
          <w:i w:val="0"/>
          <w:iCs w:val="0"/>
        </w:rPr>
        <w:t xml:space="preserve"> Bydgoszcz 2000.</w:t>
      </w:r>
    </w:p>
    <w:p>
      <w:pPr>
        <w:pStyle w:val="Style70"/>
        <w:framePr w:w="7272" w:h="10625" w:hRule="exact" w:wrap="none" w:vAnchor="page" w:hAnchor="page" w:x="3903" w:y="3261"/>
        <w:widowControl w:val="0"/>
        <w:keepNext w:val="0"/>
        <w:keepLines w:val="0"/>
        <w:shd w:val="clear" w:color="auto" w:fill="auto"/>
        <w:bidi w:val="0"/>
        <w:jc w:val="both"/>
        <w:spacing w:before="0" w:after="0"/>
        <w:ind w:left="1162" w:right="0" w:firstLine="0"/>
      </w:pPr>
      <w:r>
        <w:rPr>
          <w:rStyle w:val="CharStyle72"/>
          <w:i w:val="0"/>
          <w:iCs w:val="0"/>
        </w:rPr>
        <w:t xml:space="preserve">J. Mędelska, </w:t>
      </w:r>
      <w:r>
        <w:rPr>
          <w:lang w:val="pl-PL" w:eastAsia="pl-PL" w:bidi="pl-PL"/>
          <w:w w:val="100"/>
          <w:spacing w:val="0"/>
          <w:color w:val="000000"/>
          <w:position w:val="0"/>
        </w:rPr>
        <w:t>Język polskiej prasy wileńskiej (1945-1979),</w:t>
      </w:r>
      <w:r>
        <w:rPr>
          <w:rStyle w:val="CharStyle72"/>
          <w:i w:val="0"/>
          <w:iCs w:val="0"/>
        </w:rPr>
        <w:t xml:space="preserve"> t. III.</w:t>
        <w:br/>
      </w:r>
      <w:r>
        <w:rPr>
          <w:lang w:val="pl-PL" w:eastAsia="pl-PL" w:bidi="pl-PL"/>
          <w:w w:val="100"/>
          <w:spacing w:val="0"/>
          <w:color w:val="000000"/>
          <w:position w:val="0"/>
        </w:rPr>
        <w:t>Lata 1960-1979),</w:t>
      </w:r>
      <w:r>
        <w:rPr>
          <w:rStyle w:val="CharStyle72"/>
          <w:i w:val="0"/>
          <w:iCs w:val="0"/>
        </w:rPr>
        <w:t xml:space="preserve"> cz. 2. </w:t>
      </w:r>
      <w:r>
        <w:rPr>
          <w:lang w:val="pl-PL" w:eastAsia="pl-PL" w:bidi="pl-PL"/>
          <w:w w:val="100"/>
          <w:spacing w:val="0"/>
          <w:color w:val="000000"/>
          <w:position w:val="0"/>
        </w:rPr>
        <w:t>Słownictwo, wyrazy,</w:t>
      </w:r>
      <w:r>
        <w:rPr>
          <w:rStyle w:val="CharStyle72"/>
          <w:i w:val="0"/>
          <w:iCs w:val="0"/>
        </w:rPr>
        <w:t xml:space="preserve"> Bydgoszcz 2004.</w:t>
      </w:r>
    </w:p>
    <w:p>
      <w:pPr>
        <w:pStyle w:val="Style26"/>
        <w:framePr w:w="7272" w:h="10625" w:hRule="exact" w:wrap="none" w:vAnchor="page" w:hAnchor="page" w:x="3903" w:y="3261"/>
        <w:widowControl w:val="0"/>
        <w:keepNext w:val="0"/>
        <w:keepLines w:val="0"/>
        <w:shd w:val="clear" w:color="auto" w:fill="auto"/>
        <w:bidi w:val="0"/>
        <w:spacing w:before="0" w:after="0" w:line="218" w:lineRule="exact"/>
        <w:ind w:left="1162" w:right="0" w:firstLine="0"/>
      </w:pPr>
      <w:r>
        <w:rPr>
          <w:lang w:val="pl-PL" w:eastAsia="pl-PL" w:bidi="pl-PL"/>
          <w:w w:val="100"/>
          <w:spacing w:val="0"/>
          <w:color w:val="000000"/>
          <w:position w:val="0"/>
        </w:rPr>
        <w:t xml:space="preserve">J. Mędelska, M. Marszałek, </w:t>
      </w:r>
      <w:r>
        <w:rPr>
          <w:rStyle w:val="CharStyle73"/>
        </w:rPr>
        <w:t>Pokłosie językowego kowieńskiego kon</w:t>
        <w:t>-</w:t>
        <w:br/>
        <w:t>kursu na nowelę,</w:t>
      </w:r>
      <w:r>
        <w:rPr>
          <w:lang w:val="pl-PL" w:eastAsia="pl-PL" w:bidi="pl-PL"/>
          <w:w w:val="100"/>
          <w:spacing w:val="0"/>
          <w:color w:val="000000"/>
          <w:position w:val="0"/>
        </w:rPr>
        <w:t xml:space="preserve"> „Acta </w:t>
      </w:r>
      <w:r>
        <w:rPr>
          <w:lang w:val="de-DE" w:eastAsia="de-DE" w:bidi="de-DE"/>
          <w:w w:val="100"/>
          <w:spacing w:val="0"/>
          <w:color w:val="000000"/>
          <w:position w:val="0"/>
        </w:rPr>
        <w:t xml:space="preserve">Baltico-Slavica” </w:t>
      </w:r>
      <w:r>
        <w:rPr>
          <w:lang w:val="ru-RU" w:eastAsia="ru-RU" w:bidi="ru-RU"/>
          <w:w w:val="100"/>
          <w:spacing w:val="0"/>
          <w:color w:val="000000"/>
          <w:position w:val="0"/>
        </w:rPr>
        <w:t xml:space="preserve">2001/2002, </w:t>
      </w:r>
      <w:r>
        <w:rPr>
          <w:lang w:val="pl-PL" w:eastAsia="pl-PL" w:bidi="pl-PL"/>
          <w:w w:val="100"/>
          <w:spacing w:val="0"/>
          <w:color w:val="000000"/>
          <w:position w:val="0"/>
        </w:rPr>
        <w:t>XXVI, s. 67-84.</w:t>
      </w:r>
    </w:p>
    <w:p>
      <w:pPr>
        <w:pStyle w:val="Style70"/>
        <w:numPr>
          <w:ilvl w:val="0"/>
          <w:numId w:val="17"/>
        </w:numPr>
        <w:framePr w:w="7272" w:h="10625" w:hRule="exact" w:wrap="none" w:vAnchor="page" w:hAnchor="page" w:x="3903" w:y="3261"/>
        <w:tabs>
          <w:tab w:leader="none" w:pos="1496" w:val="left"/>
        </w:tabs>
        <w:widowControl w:val="0"/>
        <w:keepNext w:val="0"/>
        <w:keepLines w:val="0"/>
        <w:shd w:val="clear" w:color="auto" w:fill="auto"/>
        <w:bidi w:val="0"/>
        <w:jc w:val="both"/>
        <w:spacing w:before="0" w:after="0"/>
        <w:ind w:left="1162" w:right="0" w:firstLine="0"/>
      </w:pPr>
      <w:r>
        <w:rPr>
          <w:rStyle w:val="CharStyle72"/>
          <w:i w:val="0"/>
          <w:iCs w:val="0"/>
        </w:rPr>
        <w:t xml:space="preserve">Ostaszewska, </w:t>
      </w:r>
      <w:r>
        <w:rPr>
          <w:lang w:val="pl-PL" w:eastAsia="pl-PL" w:bidi="pl-PL"/>
          <w:w w:val="100"/>
          <w:spacing w:val="0"/>
          <w:color w:val="000000"/>
          <w:position w:val="0"/>
        </w:rPr>
        <w:t>Wpływy rosyjskie i ukraińskie</w:t>
      </w:r>
      <w:r>
        <w:rPr>
          <w:rStyle w:val="CharStyle72"/>
          <w:i w:val="0"/>
          <w:iCs w:val="0"/>
        </w:rPr>
        <w:t xml:space="preserve"> [w:] I. Bajerowa</w:t>
        <w:br/>
        <w:t xml:space="preserve">(red.), </w:t>
      </w:r>
      <w:r>
        <w:rPr>
          <w:lang w:val="pl-PL" w:eastAsia="pl-PL" w:bidi="pl-PL"/>
          <w:w w:val="100"/>
          <w:spacing w:val="0"/>
          <w:color w:val="000000"/>
          <w:position w:val="0"/>
        </w:rPr>
        <w:t>Język polski czasu drugiej wojny światowej (1939-1945),</w:t>
        <w:br/>
      </w:r>
      <w:r>
        <w:rPr>
          <w:rStyle w:val="CharStyle72"/>
          <w:i w:val="0"/>
          <w:iCs w:val="0"/>
        </w:rPr>
        <w:t>Warszawa 1996, s. 271-281.</w:t>
      </w:r>
    </w:p>
    <w:p>
      <w:pPr>
        <w:pStyle w:val="Style70"/>
        <w:framePr w:w="7272" w:h="10625" w:hRule="exact" w:wrap="none" w:vAnchor="page" w:hAnchor="page" w:x="3903" w:y="3261"/>
        <w:widowControl w:val="0"/>
        <w:keepNext w:val="0"/>
        <w:keepLines w:val="0"/>
        <w:shd w:val="clear" w:color="auto" w:fill="auto"/>
        <w:bidi w:val="0"/>
        <w:jc w:val="both"/>
        <w:spacing w:before="0" w:after="0"/>
        <w:ind w:left="1162" w:right="0" w:firstLine="0"/>
      </w:pPr>
      <w:r>
        <w:rPr>
          <w:rStyle w:val="CharStyle72"/>
          <w:i w:val="0"/>
          <w:iCs w:val="0"/>
        </w:rPr>
        <w:t xml:space="preserve">A. Pihan, </w:t>
      </w:r>
      <w:r>
        <w:rPr>
          <w:lang w:val="pl-PL" w:eastAsia="pl-PL" w:bidi="pl-PL"/>
          <w:w w:val="100"/>
          <w:spacing w:val="0"/>
          <w:color w:val="000000"/>
          <w:position w:val="0"/>
        </w:rPr>
        <w:t xml:space="preserve">Studia o języku </w:t>
      </w:r>
      <w:r>
        <w:rPr>
          <w:lang w:val="en-US" w:eastAsia="en-US" w:bidi="en-US"/>
          <w:w w:val="100"/>
          <w:spacing w:val="0"/>
          <w:color w:val="000000"/>
          <w:position w:val="0"/>
        </w:rPr>
        <w:t xml:space="preserve">J. </w:t>
      </w:r>
      <w:r>
        <w:rPr>
          <w:lang w:val="pl-PL" w:eastAsia="pl-PL" w:bidi="pl-PL"/>
          <w:w w:val="100"/>
          <w:spacing w:val="0"/>
          <w:color w:val="000000"/>
          <w:position w:val="0"/>
        </w:rPr>
        <w:t>I. Kraszewskiego (Słowotwórstwo i lek</w:t>
        <w:t>-</w:t>
        <w:br/>
        <w:t>syka drugiego okresu twórczości),</w:t>
      </w:r>
      <w:r>
        <w:rPr>
          <w:rStyle w:val="CharStyle72"/>
          <w:i w:val="0"/>
          <w:iCs w:val="0"/>
        </w:rPr>
        <w:t xml:space="preserve"> Poznań 1991.</w:t>
      </w:r>
    </w:p>
    <w:p>
      <w:pPr>
        <w:pStyle w:val="Style70"/>
        <w:numPr>
          <w:ilvl w:val="0"/>
          <w:numId w:val="19"/>
        </w:numPr>
        <w:framePr w:w="7272" w:h="10625" w:hRule="exact" w:wrap="none" w:vAnchor="page" w:hAnchor="page" w:x="3903" w:y="3261"/>
        <w:tabs>
          <w:tab w:leader="none" w:pos="1475" w:val="left"/>
        </w:tabs>
        <w:widowControl w:val="0"/>
        <w:keepNext w:val="0"/>
        <w:keepLines w:val="0"/>
        <w:shd w:val="clear" w:color="auto" w:fill="auto"/>
        <w:bidi w:val="0"/>
        <w:jc w:val="both"/>
        <w:spacing w:before="0" w:after="0"/>
        <w:ind w:left="1162" w:right="0" w:firstLine="0"/>
      </w:pPr>
      <w:r>
        <w:rPr>
          <w:rStyle w:val="CharStyle72"/>
          <w:i w:val="0"/>
          <w:iCs w:val="0"/>
        </w:rPr>
        <w:t xml:space="preserve">Pihan, </w:t>
      </w:r>
      <w:r>
        <w:rPr>
          <w:lang w:val="pl-PL" w:eastAsia="pl-PL" w:bidi="pl-PL"/>
          <w:w w:val="100"/>
          <w:spacing w:val="0"/>
          <w:color w:val="000000"/>
          <w:position w:val="0"/>
        </w:rPr>
        <w:t>Z zagadnień literackiej polszczyzny północnokresowej</w:t>
        <w:br/>
        <w:t>XVII w.</w:t>
      </w:r>
      <w:r>
        <w:rPr>
          <w:rStyle w:val="CharStyle72"/>
          <w:i w:val="0"/>
          <w:iCs w:val="0"/>
        </w:rPr>
        <w:t xml:space="preserve"> [w:] K. Handke (red.), </w:t>
      </w:r>
      <w:r>
        <w:rPr>
          <w:lang w:val="pl-PL" w:eastAsia="pl-PL" w:bidi="pl-PL"/>
          <w:w w:val="100"/>
          <w:spacing w:val="0"/>
          <w:color w:val="000000"/>
          <w:position w:val="0"/>
        </w:rPr>
        <w:t>Słowiańskie pogranicza językowe.</w:t>
        <w:br/>
        <w:t>Zbiór studiów,</w:t>
      </w:r>
      <w:r>
        <w:rPr>
          <w:rStyle w:val="CharStyle72"/>
          <w:i w:val="0"/>
          <w:iCs w:val="0"/>
        </w:rPr>
        <w:t xml:space="preserve"> Warszawa 1992, s. 121-127.</w:t>
      </w:r>
    </w:p>
    <w:p>
      <w:pPr>
        <w:pStyle w:val="Style70"/>
        <w:numPr>
          <w:ilvl w:val="0"/>
          <w:numId w:val="19"/>
        </w:numPr>
        <w:framePr w:w="7272" w:h="10625" w:hRule="exact" w:wrap="none" w:vAnchor="page" w:hAnchor="page" w:x="3903" w:y="3261"/>
        <w:tabs>
          <w:tab w:leader="none" w:pos="1494" w:val="left"/>
        </w:tabs>
        <w:widowControl w:val="0"/>
        <w:keepNext w:val="0"/>
        <w:keepLines w:val="0"/>
        <w:shd w:val="clear" w:color="auto" w:fill="auto"/>
        <w:bidi w:val="0"/>
        <w:jc w:val="both"/>
        <w:spacing w:before="0" w:after="0"/>
        <w:ind w:left="1162" w:right="0" w:firstLine="0"/>
      </w:pPr>
      <w:r>
        <w:rPr>
          <w:rStyle w:val="CharStyle72"/>
          <w:i w:val="0"/>
          <w:iCs w:val="0"/>
        </w:rPr>
        <w:t xml:space="preserve">Smolińska, </w:t>
      </w:r>
      <w:r>
        <w:rPr>
          <w:lang w:val="pl-PL" w:eastAsia="pl-PL" w:bidi="pl-PL"/>
          <w:w w:val="100"/>
          <w:spacing w:val="0"/>
          <w:color w:val="000000"/>
          <w:position w:val="0"/>
        </w:rPr>
        <w:t>Polszczyzna północnokresowa z przełomu XVII</w:t>
        <w:br/>
        <w:t>i XVIII w. Na podstawie rękopisów Jana Władysława Poczobuta</w:t>
        <w:br/>
        <w:t>Odlanickiego i Antoniego Kazimierza Sapiehy,</w:t>
      </w:r>
      <w:r>
        <w:rPr>
          <w:rStyle w:val="CharStyle72"/>
          <w:i w:val="0"/>
          <w:iCs w:val="0"/>
        </w:rPr>
        <w:t xml:space="preserve"> Wrocław-Warszawa-</w:t>
        <w:br/>
        <w:t>-Kraków 1983.</w:t>
      </w:r>
    </w:p>
    <w:p>
      <w:pPr>
        <w:pStyle w:val="Style26"/>
        <w:numPr>
          <w:ilvl w:val="0"/>
          <w:numId w:val="17"/>
        </w:numPr>
        <w:framePr w:w="7272" w:h="10625" w:hRule="exact" w:wrap="none" w:vAnchor="page" w:hAnchor="page" w:x="3903" w:y="3261"/>
        <w:tabs>
          <w:tab w:leader="none" w:pos="1496" w:val="left"/>
        </w:tabs>
        <w:widowControl w:val="0"/>
        <w:keepNext w:val="0"/>
        <w:keepLines w:val="0"/>
        <w:shd w:val="clear" w:color="auto" w:fill="auto"/>
        <w:bidi w:val="0"/>
        <w:spacing w:before="0" w:after="0" w:line="218" w:lineRule="exact"/>
        <w:ind w:left="1162" w:right="0" w:firstLine="0"/>
      </w:pPr>
      <w:r>
        <w:rPr>
          <w:lang w:val="pl-PL" w:eastAsia="pl-PL" w:bidi="pl-PL"/>
          <w:w w:val="100"/>
          <w:spacing w:val="0"/>
          <w:color w:val="000000"/>
          <w:position w:val="0"/>
        </w:rPr>
        <w:t xml:space="preserve">Smułkowa (oprac.), </w:t>
      </w:r>
      <w:r>
        <w:rPr>
          <w:rStyle w:val="CharStyle73"/>
        </w:rPr>
        <w:t>J. Karłowicz: Podręcznik czystej polszczyzny</w:t>
        <w:br/>
        <w:t>dla Litwinów i Petersburszczan</w:t>
      </w:r>
      <w:r>
        <w:rPr>
          <w:lang w:val="pl-PL" w:eastAsia="pl-PL" w:bidi="pl-PL"/>
          <w:w w:val="100"/>
          <w:spacing w:val="0"/>
          <w:color w:val="000000"/>
          <w:position w:val="0"/>
        </w:rPr>
        <w:t xml:space="preserve"> [w:] </w:t>
      </w:r>
      <w:r>
        <w:rPr>
          <w:lang w:val="en-US" w:eastAsia="en-US" w:bidi="en-US"/>
          <w:w w:val="100"/>
          <w:spacing w:val="0"/>
          <w:color w:val="000000"/>
          <w:position w:val="0"/>
        </w:rPr>
        <w:t xml:space="preserve">J. Rieger, </w:t>
      </w:r>
      <w:r>
        <w:rPr>
          <w:lang w:val="pl-PL" w:eastAsia="pl-PL" w:bidi="pl-PL"/>
          <w:w w:val="100"/>
          <w:spacing w:val="0"/>
          <w:color w:val="000000"/>
          <w:position w:val="0"/>
        </w:rPr>
        <w:t>W. Werenicz (red.),</w:t>
        <w:br/>
      </w:r>
      <w:r>
        <w:rPr>
          <w:rStyle w:val="CharStyle73"/>
        </w:rPr>
        <w:t>Studia nad polszczyzną kresową,</w:t>
      </w:r>
      <w:r>
        <w:rPr>
          <w:lang w:val="pl-PL" w:eastAsia="pl-PL" w:bidi="pl-PL"/>
          <w:w w:val="100"/>
          <w:spacing w:val="0"/>
          <w:color w:val="000000"/>
          <w:position w:val="0"/>
        </w:rPr>
        <w:t xml:space="preserve"> t. III, Wrocław-Warszawa-Kraków-Gdańsk-Łódź 1984, s. 33-81.</w:t>
      </w:r>
    </w:p>
    <w:p>
      <w:pPr>
        <w:pStyle w:val="Style26"/>
        <w:framePr w:w="7272" w:h="10625" w:hRule="exact" w:wrap="none" w:vAnchor="page" w:hAnchor="page" w:x="3903" w:y="3261"/>
        <w:widowControl w:val="0"/>
        <w:keepNext w:val="0"/>
        <w:keepLines w:val="0"/>
        <w:shd w:val="clear" w:color="auto" w:fill="auto"/>
        <w:bidi w:val="0"/>
        <w:spacing w:before="0" w:after="0" w:line="218" w:lineRule="exact"/>
        <w:ind w:left="1162" w:right="0" w:firstLine="0"/>
      </w:pPr>
      <w:r>
        <w:rPr>
          <w:lang w:val="pl-PL" w:eastAsia="pl-PL" w:bidi="pl-PL"/>
          <w:w w:val="100"/>
          <w:spacing w:val="0"/>
          <w:color w:val="000000"/>
          <w:position w:val="0"/>
        </w:rPr>
        <w:t xml:space="preserve">H. Turska, O </w:t>
      </w:r>
      <w:r>
        <w:rPr>
          <w:rStyle w:val="CharStyle73"/>
        </w:rPr>
        <w:t>powstaniu polskich obszarów językowych na Wileńsz</w:t>
        <w:t>-</w:t>
        <w:br/>
        <w:t>czyźnie</w:t>
      </w:r>
      <w:r>
        <w:rPr>
          <w:lang w:val="pl-PL" w:eastAsia="pl-PL" w:bidi="pl-PL"/>
          <w:w w:val="100"/>
          <w:spacing w:val="0"/>
          <w:color w:val="000000"/>
          <w:position w:val="0"/>
        </w:rPr>
        <w:t xml:space="preserve"> [w:] </w:t>
      </w:r>
      <w:r>
        <w:rPr>
          <w:lang w:val="en-US" w:eastAsia="en-US" w:bidi="en-US"/>
          <w:w w:val="100"/>
          <w:spacing w:val="0"/>
          <w:color w:val="000000"/>
          <w:position w:val="0"/>
        </w:rPr>
        <w:t xml:space="preserve">J. Rieger, </w:t>
      </w:r>
      <w:r>
        <w:rPr>
          <w:lang w:val="pl-PL" w:eastAsia="pl-PL" w:bidi="pl-PL"/>
          <w:w w:val="100"/>
          <w:spacing w:val="0"/>
          <w:color w:val="000000"/>
          <w:position w:val="0"/>
        </w:rPr>
        <w:t xml:space="preserve">W. Werenicz (red.), </w:t>
      </w:r>
      <w:r>
        <w:rPr>
          <w:rStyle w:val="CharStyle73"/>
        </w:rPr>
        <w:t>Studia nad polszczyzną</w:t>
        <w:br/>
        <w:t>kresową,</w:t>
      </w:r>
      <w:r>
        <w:rPr>
          <w:lang w:val="pl-PL" w:eastAsia="pl-PL" w:bidi="pl-PL"/>
          <w:w w:val="100"/>
          <w:spacing w:val="0"/>
          <w:color w:val="000000"/>
          <w:position w:val="0"/>
        </w:rPr>
        <w:t xml:space="preserve"> t. I, Wrocław-Warszawa-Kraków-Gdańsk-Łódź 1982,</w:t>
        <w:br/>
        <w:t>s. 19-121.</w:t>
      </w:r>
    </w:p>
    <w:p>
      <w:pPr>
        <w:pStyle w:val="Style70"/>
        <w:framePr w:w="7272" w:h="10625" w:hRule="exact" w:wrap="none" w:vAnchor="page" w:hAnchor="page" w:x="3903" w:y="3261"/>
        <w:widowControl w:val="0"/>
        <w:keepNext w:val="0"/>
        <w:keepLines w:val="0"/>
        <w:shd w:val="clear" w:color="auto" w:fill="auto"/>
        <w:bidi w:val="0"/>
        <w:jc w:val="both"/>
        <w:spacing w:before="0" w:after="0"/>
        <w:ind w:left="1162" w:right="0" w:firstLine="0"/>
      </w:pPr>
      <w:r>
        <w:rPr>
          <w:rStyle w:val="CharStyle72"/>
          <w:i w:val="0"/>
          <w:iCs w:val="0"/>
        </w:rPr>
        <w:t xml:space="preserve">A. Walicki, </w:t>
      </w:r>
      <w:r>
        <w:rPr>
          <w:lang w:val="pl-PL" w:eastAsia="pl-PL" w:bidi="pl-PL"/>
          <w:w w:val="100"/>
          <w:spacing w:val="0"/>
          <w:color w:val="000000"/>
          <w:position w:val="0"/>
        </w:rPr>
        <w:t>Błędy nasze w mowie i piśmie ku szkodzie języka pol</w:t>
        <w:t>-</w:t>
        <w:br/>
        <w:t>skiego popełniane, oraz prowincjonalizmy,</w:t>
      </w:r>
      <w:r>
        <w:rPr>
          <w:rStyle w:val="CharStyle72"/>
          <w:i w:val="0"/>
          <w:iCs w:val="0"/>
        </w:rPr>
        <w:t xml:space="preserve"> Warszawa 1876.</w:t>
      </w:r>
    </w:p>
    <w:p>
      <w:pPr>
        <w:pStyle w:val="Style70"/>
        <w:framePr w:w="7272" w:h="10625" w:hRule="exact" w:wrap="none" w:vAnchor="page" w:hAnchor="page" w:x="3903" w:y="3261"/>
        <w:widowControl w:val="0"/>
        <w:keepNext w:val="0"/>
        <w:keepLines w:val="0"/>
        <w:shd w:val="clear" w:color="auto" w:fill="auto"/>
        <w:bidi w:val="0"/>
        <w:jc w:val="both"/>
        <w:spacing w:before="0" w:after="0"/>
        <w:ind w:left="1162" w:right="0" w:firstLine="0"/>
      </w:pPr>
      <w:r>
        <w:rPr>
          <w:rStyle w:val="CharStyle72"/>
          <w:i w:val="0"/>
          <w:iCs w:val="0"/>
        </w:rPr>
        <w:t xml:space="preserve">A. Walicki, </w:t>
      </w:r>
      <w:r>
        <w:rPr>
          <w:lang w:val="pl-PL" w:eastAsia="pl-PL" w:bidi="pl-PL"/>
          <w:w w:val="100"/>
          <w:spacing w:val="0"/>
          <w:color w:val="000000"/>
          <w:position w:val="0"/>
        </w:rPr>
        <w:t>Błędy nasze w mowie i piśmie ku szkodzie języka pol</w:t>
        <w:t>-</w:t>
        <w:br/>
        <w:t>skiego popełniane, oraz prowincjonalizmy,</w:t>
      </w:r>
      <w:r>
        <w:rPr>
          <w:rStyle w:val="CharStyle72"/>
          <w:i w:val="0"/>
          <w:iCs w:val="0"/>
        </w:rPr>
        <w:t xml:space="preserve"> Warszawa 1879.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896" w:y="281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RUSYCYZMY LEKSYKALNE W KOWIEŃSKIM TYGODNIKU...</w:t>
      </w:r>
    </w:p>
    <w:p>
      <w:pPr>
        <w:pStyle w:val="Style19"/>
        <w:framePr w:wrap="none" w:vAnchor="page" w:hAnchor="page" w:x="7747" w:y="282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63</w:t>
      </w:r>
    </w:p>
    <w:p>
      <w:pPr>
        <w:pStyle w:val="Style26"/>
        <w:framePr w:w="811" w:h="5309" w:hRule="exact" w:wrap="none" w:vAnchor="page" w:hAnchor="page" w:x="724" w:y="3561"/>
        <w:widowControl w:val="0"/>
        <w:keepNext w:val="0"/>
        <w:keepLines w:val="0"/>
        <w:shd w:val="clear" w:color="auto" w:fill="auto"/>
        <w:bidi w:val="0"/>
        <w:jc w:val="left"/>
        <w:spacing w:before="0" w:after="0" w:line="442" w:lineRule="exact"/>
        <w:ind w:left="0" w:right="0" w:firstLine="0"/>
      </w:pPr>
      <w:r>
        <w:rPr>
          <w:lang w:val="pl-PL" w:eastAsia="pl-PL" w:bidi="pl-PL"/>
          <w:w w:val="100"/>
          <w:spacing w:val="0"/>
          <w:color w:val="000000"/>
          <w:position w:val="0"/>
        </w:rPr>
        <w:t>BSRŻ</w:t>
      </w:r>
    </w:p>
    <w:p>
      <w:pPr>
        <w:pStyle w:val="Style26"/>
        <w:framePr w:w="811" w:h="5309" w:hRule="exact" w:wrap="none" w:vAnchor="page" w:hAnchor="page" w:x="724" w:y="3561"/>
        <w:widowControl w:val="0"/>
        <w:keepNext w:val="0"/>
        <w:keepLines w:val="0"/>
        <w:shd w:val="clear" w:color="auto" w:fill="auto"/>
        <w:bidi w:val="0"/>
        <w:jc w:val="left"/>
        <w:spacing w:before="0" w:after="0" w:line="442" w:lineRule="exact"/>
        <w:ind w:left="0" w:right="0" w:firstLine="0"/>
      </w:pPr>
      <w:r>
        <w:rPr>
          <w:lang w:val="pl-PL" w:eastAsia="pl-PL" w:bidi="pl-PL"/>
          <w:w w:val="100"/>
          <w:spacing w:val="0"/>
          <w:color w:val="000000"/>
          <w:position w:val="0"/>
        </w:rPr>
        <w:t>ESWO</w:t>
      </w:r>
    </w:p>
    <w:p>
      <w:pPr>
        <w:pStyle w:val="Style26"/>
        <w:framePr w:w="811" w:h="5309" w:hRule="exact" w:wrap="none" w:vAnchor="page" w:hAnchor="page" w:x="724" w:y="3561"/>
        <w:widowControl w:val="0"/>
        <w:keepNext w:val="0"/>
        <w:keepLines w:val="0"/>
        <w:shd w:val="clear" w:color="auto" w:fill="auto"/>
        <w:bidi w:val="0"/>
        <w:jc w:val="left"/>
        <w:spacing w:before="0" w:after="0" w:line="442" w:lineRule="exact"/>
        <w:ind w:left="0" w:right="0" w:firstLine="0"/>
      </w:pPr>
      <w:r>
        <w:rPr>
          <w:lang w:val="pl-PL" w:eastAsia="pl-PL" w:bidi="pl-PL"/>
          <w:w w:val="100"/>
          <w:spacing w:val="0"/>
          <w:color w:val="000000"/>
          <w:position w:val="0"/>
        </w:rPr>
        <w:t>NSSRJa</w:t>
      </w:r>
    </w:p>
    <w:p>
      <w:pPr>
        <w:pStyle w:val="Style26"/>
        <w:framePr w:w="811" w:h="5309" w:hRule="exact" w:wrap="none" w:vAnchor="page" w:hAnchor="page" w:x="724" w:y="3561"/>
        <w:widowControl w:val="0"/>
        <w:keepNext w:val="0"/>
        <w:keepLines w:val="0"/>
        <w:shd w:val="clear" w:color="auto" w:fill="auto"/>
        <w:bidi w:val="0"/>
        <w:jc w:val="left"/>
        <w:spacing w:before="0" w:after="0" w:line="442" w:lineRule="exact"/>
        <w:ind w:left="0" w:right="0" w:firstLine="0"/>
      </w:pPr>
      <w:r>
        <w:rPr>
          <w:lang w:val="pl-PL" w:eastAsia="pl-PL" w:bidi="pl-PL"/>
          <w:w w:val="100"/>
          <w:spacing w:val="0"/>
          <w:color w:val="000000"/>
          <w:position w:val="0"/>
        </w:rPr>
        <w:t>SGP</w:t>
      </w:r>
    </w:p>
    <w:p>
      <w:pPr>
        <w:pStyle w:val="Style26"/>
        <w:framePr w:w="811" w:h="5309" w:hRule="exact" w:wrap="none" w:vAnchor="page" w:hAnchor="page" w:x="724" w:y="3561"/>
        <w:widowControl w:val="0"/>
        <w:keepNext w:val="0"/>
        <w:keepLines w:val="0"/>
        <w:shd w:val="clear" w:color="auto" w:fill="auto"/>
        <w:bidi w:val="0"/>
        <w:jc w:val="left"/>
        <w:spacing w:before="0" w:after="197" w:line="180" w:lineRule="exact"/>
        <w:ind w:left="0" w:right="0" w:firstLine="0"/>
      </w:pPr>
      <w:r>
        <w:rPr>
          <w:lang w:val="pl-PL" w:eastAsia="pl-PL" w:bidi="pl-PL"/>
          <w:w w:val="100"/>
          <w:spacing w:val="0"/>
          <w:color w:val="000000"/>
          <w:position w:val="0"/>
        </w:rPr>
        <w:t>SGW</w:t>
      </w:r>
    </w:p>
    <w:p>
      <w:pPr>
        <w:pStyle w:val="Style26"/>
        <w:framePr w:w="811" w:h="5309" w:hRule="exact" w:wrap="none" w:vAnchor="page" w:hAnchor="page" w:x="724" w:y="3561"/>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SIJP</w:t>
      </w:r>
    </w:p>
    <w:p>
      <w:pPr>
        <w:pStyle w:val="Style26"/>
        <w:framePr w:w="811" w:h="5309" w:hRule="exact" w:wrap="none" w:vAnchor="page" w:hAnchor="page" w:x="724" w:y="3561"/>
        <w:widowControl w:val="0"/>
        <w:keepNext w:val="0"/>
        <w:keepLines w:val="0"/>
        <w:shd w:val="clear" w:color="auto" w:fill="auto"/>
        <w:bidi w:val="0"/>
        <w:jc w:val="left"/>
        <w:spacing w:before="0" w:after="0" w:line="442" w:lineRule="exact"/>
        <w:ind w:left="0" w:right="0" w:firstLine="0"/>
      </w:pPr>
      <w:r>
        <w:rPr>
          <w:lang w:val="pl-PL" w:eastAsia="pl-PL" w:bidi="pl-PL"/>
          <w:w w:val="100"/>
          <w:spacing w:val="0"/>
          <w:color w:val="000000"/>
          <w:position w:val="0"/>
        </w:rPr>
        <w:t>SJAM</w:t>
      </w:r>
    </w:p>
    <w:p>
      <w:pPr>
        <w:pStyle w:val="Style26"/>
        <w:framePr w:w="811" w:h="5309" w:hRule="exact" w:wrap="none" w:vAnchor="page" w:hAnchor="page" w:x="724" w:y="3561"/>
        <w:widowControl w:val="0"/>
        <w:keepNext w:val="0"/>
        <w:keepLines w:val="0"/>
        <w:shd w:val="clear" w:color="auto" w:fill="auto"/>
        <w:bidi w:val="0"/>
        <w:jc w:val="left"/>
        <w:spacing w:before="0" w:after="0" w:line="442" w:lineRule="exact"/>
        <w:ind w:left="0" w:right="0" w:firstLine="0"/>
      </w:pPr>
      <w:r>
        <w:rPr>
          <w:lang w:val="pl-PL" w:eastAsia="pl-PL" w:bidi="pl-PL"/>
          <w:w w:val="100"/>
          <w:spacing w:val="0"/>
          <w:color w:val="000000"/>
          <w:position w:val="0"/>
        </w:rPr>
        <w:t>SJPD</w:t>
      </w:r>
    </w:p>
    <w:p>
      <w:pPr>
        <w:pStyle w:val="Style26"/>
        <w:framePr w:w="811" w:h="5309" w:hRule="exact" w:wrap="none" w:vAnchor="page" w:hAnchor="page" w:x="724" w:y="3561"/>
        <w:widowControl w:val="0"/>
        <w:keepNext w:val="0"/>
        <w:keepLines w:val="0"/>
        <w:shd w:val="clear" w:color="auto" w:fill="auto"/>
        <w:bidi w:val="0"/>
        <w:jc w:val="left"/>
        <w:spacing w:before="0" w:after="0" w:line="442" w:lineRule="exact"/>
        <w:ind w:left="0" w:right="0" w:firstLine="0"/>
      </w:pPr>
      <w:r>
        <w:rPr>
          <w:lang w:val="pl-PL" w:eastAsia="pl-PL" w:bidi="pl-PL"/>
          <w:w w:val="100"/>
          <w:spacing w:val="0"/>
          <w:color w:val="000000"/>
          <w:position w:val="0"/>
        </w:rPr>
        <w:t>SL</w:t>
      </w:r>
    </w:p>
    <w:p>
      <w:pPr>
        <w:pStyle w:val="Style26"/>
        <w:framePr w:w="811" w:h="5309" w:hRule="exact" w:wrap="none" w:vAnchor="page" w:hAnchor="page" w:x="724" w:y="3561"/>
        <w:widowControl w:val="0"/>
        <w:keepNext w:val="0"/>
        <w:keepLines w:val="0"/>
        <w:shd w:val="clear" w:color="auto" w:fill="auto"/>
        <w:bidi w:val="0"/>
        <w:jc w:val="left"/>
        <w:spacing w:before="0" w:after="0" w:line="442" w:lineRule="exact"/>
        <w:ind w:left="0" w:right="0" w:firstLine="0"/>
      </w:pPr>
      <w:r>
        <w:rPr>
          <w:lang w:val="pl-PL" w:eastAsia="pl-PL" w:bidi="pl-PL"/>
          <w:w w:val="100"/>
          <w:spacing w:val="0"/>
          <w:color w:val="000000"/>
          <w:position w:val="0"/>
        </w:rPr>
        <w:t>SSRLJa</w:t>
      </w:r>
    </w:p>
    <w:p>
      <w:pPr>
        <w:pStyle w:val="Style26"/>
        <w:framePr w:w="811" w:h="5309" w:hRule="exact" w:wrap="none" w:vAnchor="page" w:hAnchor="page" w:x="724" w:y="3561"/>
        <w:widowControl w:val="0"/>
        <w:keepNext w:val="0"/>
        <w:keepLines w:val="0"/>
        <w:shd w:val="clear" w:color="auto" w:fill="auto"/>
        <w:bidi w:val="0"/>
        <w:jc w:val="left"/>
        <w:spacing w:before="0" w:after="0" w:line="442" w:lineRule="exact"/>
        <w:ind w:left="0" w:right="0" w:firstLine="0"/>
      </w:pPr>
      <w:r>
        <w:rPr>
          <w:lang w:val="pl-PL" w:eastAsia="pl-PL" w:bidi="pl-PL"/>
          <w:w w:val="100"/>
          <w:spacing w:val="0"/>
          <w:color w:val="000000"/>
          <w:position w:val="0"/>
        </w:rPr>
        <w:t>SW</w:t>
      </w:r>
    </w:p>
    <w:p>
      <w:pPr>
        <w:pStyle w:val="Style26"/>
        <w:framePr w:w="811" w:h="5309" w:hRule="exact" w:wrap="none" w:vAnchor="page" w:hAnchor="page" w:x="724" w:y="3561"/>
        <w:widowControl w:val="0"/>
        <w:keepNext w:val="0"/>
        <w:keepLines w:val="0"/>
        <w:shd w:val="clear" w:color="auto" w:fill="auto"/>
        <w:bidi w:val="0"/>
        <w:jc w:val="left"/>
        <w:spacing w:before="0" w:after="0" w:line="442" w:lineRule="exact"/>
        <w:ind w:left="0" w:right="0" w:firstLine="0"/>
      </w:pPr>
      <w:r>
        <w:rPr>
          <w:lang w:val="pl-PL" w:eastAsia="pl-PL" w:bidi="pl-PL"/>
          <w:w w:val="100"/>
          <w:spacing w:val="0"/>
          <w:color w:val="000000"/>
          <w:position w:val="0"/>
        </w:rPr>
        <w:t>SWil</w:t>
      </w:r>
    </w:p>
    <w:p>
      <w:pPr>
        <w:pStyle w:val="Style26"/>
        <w:framePr w:w="811" w:h="5309" w:hRule="exact" w:wrap="none" w:vAnchor="page" w:hAnchor="page" w:x="724" w:y="3561"/>
        <w:widowControl w:val="0"/>
        <w:keepNext w:val="0"/>
        <w:keepLines w:val="0"/>
        <w:shd w:val="clear" w:color="auto" w:fill="auto"/>
        <w:bidi w:val="0"/>
        <w:jc w:val="left"/>
        <w:spacing w:before="0" w:after="197" w:line="180" w:lineRule="exact"/>
        <w:ind w:left="0" w:right="0" w:firstLine="0"/>
      </w:pPr>
      <w:r>
        <w:rPr>
          <w:lang w:val="pl-PL" w:eastAsia="pl-PL" w:bidi="pl-PL"/>
          <w:w w:val="100"/>
          <w:spacing w:val="0"/>
          <w:color w:val="000000"/>
          <w:position w:val="0"/>
        </w:rPr>
        <w:t>TSRJa</w:t>
      </w:r>
    </w:p>
    <w:p>
      <w:pPr>
        <w:pStyle w:val="Style26"/>
        <w:framePr w:w="811" w:h="5309" w:hRule="exact" w:wrap="none" w:vAnchor="page" w:hAnchor="page" w:x="724" w:y="3561"/>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WSPR</w:t>
      </w:r>
    </w:p>
    <w:p>
      <w:pPr>
        <w:pStyle w:val="Style28"/>
        <w:framePr w:w="7267" w:h="5852" w:hRule="exact" w:wrap="none" w:vAnchor="page" w:hAnchor="page" w:x="729" w:y="3247"/>
        <w:widowControl w:val="0"/>
        <w:keepNext w:val="0"/>
        <w:keepLines w:val="0"/>
        <w:shd w:val="clear" w:color="auto" w:fill="auto"/>
        <w:bidi w:val="0"/>
        <w:jc w:val="left"/>
        <w:spacing w:before="0" w:after="165" w:line="200" w:lineRule="exact"/>
        <w:ind w:left="1040" w:right="0" w:firstLine="0"/>
      </w:pPr>
      <w:bookmarkStart w:id="21" w:name="bookmark21"/>
      <w:r>
        <w:rPr>
          <w:rStyle w:val="CharStyle111"/>
          <w:b/>
          <w:bCs/>
        </w:rPr>
        <w:t>SKRÓTY TYTUŁÓW SŁOWNIKÓW</w:t>
      </w:r>
      <w:bookmarkEnd w:id="21"/>
    </w:p>
    <w:p>
      <w:pPr>
        <w:pStyle w:val="Style26"/>
        <w:numPr>
          <w:ilvl w:val="0"/>
          <w:numId w:val="21"/>
        </w:numPr>
        <w:framePr w:w="7267" w:h="5852" w:hRule="exact" w:wrap="none" w:vAnchor="page" w:hAnchor="page" w:x="729" w:y="3247"/>
        <w:tabs>
          <w:tab w:leader="none" w:pos="1057" w:val="left"/>
        </w:tabs>
        <w:widowControl w:val="0"/>
        <w:keepNext w:val="0"/>
        <w:keepLines w:val="0"/>
        <w:shd w:val="clear" w:color="auto" w:fill="auto"/>
        <w:bidi w:val="0"/>
        <w:jc w:val="left"/>
        <w:spacing w:before="0" w:after="0" w:line="221" w:lineRule="exact"/>
        <w:ind w:left="986" w:right="0" w:hanging="180"/>
      </w:pPr>
      <w:r>
        <w:rPr>
          <w:lang w:val="pl-PL" w:eastAsia="pl-PL" w:bidi="pl-PL"/>
          <w:w w:val="100"/>
          <w:spacing w:val="0"/>
          <w:color w:val="000000"/>
          <w:position w:val="0"/>
        </w:rPr>
        <w:t xml:space="preserve">B. M. </w:t>
      </w:r>
      <w:r>
        <w:rPr>
          <w:lang w:val="ru-RU" w:eastAsia="ru-RU" w:bidi="ru-RU"/>
          <w:w w:val="100"/>
          <w:spacing w:val="0"/>
          <w:color w:val="000000"/>
          <w:position w:val="0"/>
        </w:rPr>
        <w:t xml:space="preserve">Мокиенко, </w:t>
      </w:r>
      <w:r>
        <w:rPr>
          <w:lang w:val="pl-PL" w:eastAsia="pl-PL" w:bidi="pl-PL"/>
          <w:w w:val="100"/>
          <w:spacing w:val="0"/>
          <w:color w:val="000000"/>
          <w:position w:val="0"/>
        </w:rPr>
        <w:t xml:space="preserve">T. </w:t>
      </w:r>
      <w:r>
        <w:rPr>
          <w:lang w:val="ru-RU" w:eastAsia="ru-RU" w:bidi="ru-RU"/>
          <w:w w:val="100"/>
          <w:spacing w:val="0"/>
          <w:color w:val="000000"/>
          <w:position w:val="0"/>
        </w:rPr>
        <w:t xml:space="preserve">Г. Никитина, </w:t>
      </w:r>
      <w:r>
        <w:rPr>
          <w:rStyle w:val="CharStyle73"/>
          <w:lang w:val="ru-RU" w:eastAsia="ru-RU" w:bidi="ru-RU"/>
        </w:rPr>
        <w:t>Большой словарь русского жар</w:t>
        <w:t>-</w:t>
        <w:br/>
        <w:t>гона,</w:t>
      </w:r>
      <w:r>
        <w:rPr>
          <w:lang w:val="ru-RU" w:eastAsia="ru-RU" w:bidi="ru-RU"/>
          <w:w w:val="100"/>
          <w:spacing w:val="0"/>
          <w:color w:val="000000"/>
          <w:position w:val="0"/>
        </w:rPr>
        <w:t xml:space="preserve"> Санкт-Петербург 2000.</w:t>
      </w:r>
    </w:p>
    <w:p>
      <w:pPr>
        <w:pStyle w:val="Style26"/>
        <w:numPr>
          <w:ilvl w:val="0"/>
          <w:numId w:val="21"/>
        </w:numPr>
        <w:framePr w:w="7267" w:h="5852" w:hRule="exact" w:wrap="none" w:vAnchor="page" w:hAnchor="page" w:x="729" w:y="3247"/>
        <w:tabs>
          <w:tab w:leader="none" w:pos="1057" w:val="left"/>
        </w:tabs>
        <w:widowControl w:val="0"/>
        <w:keepNext w:val="0"/>
        <w:keepLines w:val="0"/>
        <w:shd w:val="clear" w:color="auto" w:fill="auto"/>
        <w:bidi w:val="0"/>
        <w:jc w:val="left"/>
        <w:spacing w:before="0" w:after="0" w:line="221" w:lineRule="exact"/>
        <w:ind w:left="986" w:right="0" w:hanging="180"/>
      </w:pPr>
      <w:r>
        <w:rPr>
          <w:lang w:val="pl-PL" w:eastAsia="pl-PL" w:bidi="pl-PL"/>
          <w:w w:val="100"/>
          <w:spacing w:val="0"/>
          <w:color w:val="000000"/>
          <w:position w:val="0"/>
        </w:rPr>
        <w:t xml:space="preserve">Trzaska, </w:t>
      </w:r>
      <w:r>
        <w:rPr>
          <w:lang w:val="en-US" w:eastAsia="en-US" w:bidi="en-US"/>
          <w:w w:val="100"/>
          <w:spacing w:val="0"/>
          <w:color w:val="000000"/>
          <w:position w:val="0"/>
        </w:rPr>
        <w:t xml:space="preserve">Evert </w:t>
      </w:r>
      <w:r>
        <w:rPr>
          <w:lang w:val="pl-PL" w:eastAsia="pl-PL" w:bidi="pl-PL"/>
          <w:w w:val="100"/>
          <w:spacing w:val="0"/>
          <w:color w:val="000000"/>
          <w:position w:val="0"/>
        </w:rPr>
        <w:t xml:space="preserve">i Michalski, </w:t>
      </w:r>
      <w:r>
        <w:rPr>
          <w:rStyle w:val="CharStyle73"/>
        </w:rPr>
        <w:t>Encyklopedyczny słownik wyrazów ob</w:t>
        <w:t>-</w:t>
        <w:br/>
        <w:t>cych</w:t>
      </w:r>
      <w:r>
        <w:rPr>
          <w:lang w:val="pl-PL" w:eastAsia="pl-PL" w:bidi="pl-PL"/>
          <w:w w:val="100"/>
          <w:spacing w:val="0"/>
          <w:color w:val="000000"/>
          <w:position w:val="0"/>
        </w:rPr>
        <w:t>, Warszawa 1939.</w:t>
      </w:r>
    </w:p>
    <w:p>
      <w:pPr>
        <w:pStyle w:val="Style70"/>
        <w:numPr>
          <w:ilvl w:val="0"/>
          <w:numId w:val="21"/>
        </w:numPr>
        <w:framePr w:w="7267" w:h="5852" w:hRule="exact" w:wrap="none" w:vAnchor="page" w:hAnchor="page" w:x="729" w:y="3247"/>
        <w:tabs>
          <w:tab w:leader="none" w:pos="1057" w:val="left"/>
        </w:tabs>
        <w:widowControl w:val="0"/>
        <w:keepNext w:val="0"/>
        <w:keepLines w:val="0"/>
        <w:shd w:val="clear" w:color="auto" w:fill="auto"/>
        <w:bidi w:val="0"/>
        <w:jc w:val="left"/>
        <w:spacing w:before="0" w:after="0" w:line="221" w:lineRule="exact"/>
        <w:ind w:left="986" w:right="0" w:hanging="180"/>
      </w:pPr>
      <w:r>
        <w:rPr>
          <w:rStyle w:val="CharStyle72"/>
          <w:i w:val="0"/>
          <w:iCs w:val="0"/>
        </w:rPr>
        <w:t xml:space="preserve">E. </w:t>
      </w:r>
      <w:r>
        <w:rPr>
          <w:rStyle w:val="CharStyle72"/>
          <w:lang w:val="ru-RU" w:eastAsia="ru-RU" w:bidi="ru-RU"/>
          <w:i w:val="0"/>
          <w:iCs w:val="0"/>
        </w:rPr>
        <w:t xml:space="preserve">Г. Коваленко (ред.), </w:t>
      </w:r>
      <w:r>
        <w:rPr>
          <w:lang w:val="ru-RU" w:eastAsia="ru-RU" w:bidi="ru-RU"/>
          <w:w w:val="100"/>
          <w:spacing w:val="0"/>
          <w:color w:val="000000"/>
          <w:position w:val="0"/>
        </w:rPr>
        <w:t>Новый словарь сокращений русского языка,</w:t>
        <w:br/>
      </w:r>
      <w:r>
        <w:rPr>
          <w:rStyle w:val="CharStyle72"/>
          <w:lang w:val="ru-RU" w:eastAsia="ru-RU" w:bidi="ru-RU"/>
          <w:i w:val="0"/>
          <w:iCs w:val="0"/>
        </w:rPr>
        <w:t>Москва 1995.</w:t>
      </w:r>
    </w:p>
    <w:p>
      <w:pPr>
        <w:pStyle w:val="Style26"/>
        <w:numPr>
          <w:ilvl w:val="0"/>
          <w:numId w:val="21"/>
        </w:numPr>
        <w:framePr w:w="7267" w:h="5852" w:hRule="exact" w:wrap="none" w:vAnchor="page" w:hAnchor="page" w:x="729" w:y="3247"/>
        <w:tabs>
          <w:tab w:leader="none" w:pos="1057" w:val="left"/>
        </w:tabs>
        <w:widowControl w:val="0"/>
        <w:keepNext w:val="0"/>
        <w:keepLines w:val="0"/>
        <w:shd w:val="clear" w:color="auto" w:fill="auto"/>
        <w:bidi w:val="0"/>
        <w:spacing w:before="0" w:after="0" w:line="221" w:lineRule="exact"/>
        <w:ind w:left="806" w:right="0" w:firstLine="0"/>
      </w:pPr>
      <w:r>
        <w:rPr>
          <w:lang w:val="pl-PL" w:eastAsia="pl-PL" w:bidi="pl-PL"/>
          <w:w w:val="100"/>
          <w:spacing w:val="0"/>
          <w:color w:val="000000"/>
          <w:position w:val="0"/>
        </w:rPr>
        <w:t xml:space="preserve">J. Karłowicz, </w:t>
      </w:r>
      <w:r>
        <w:rPr>
          <w:rStyle w:val="CharStyle73"/>
        </w:rPr>
        <w:t>Słownik gwar polskich,</w:t>
      </w:r>
      <w:r>
        <w:rPr>
          <w:lang w:val="pl-PL" w:eastAsia="pl-PL" w:bidi="pl-PL"/>
          <w:w w:val="100"/>
          <w:spacing w:val="0"/>
          <w:color w:val="000000"/>
          <w:position w:val="0"/>
        </w:rPr>
        <w:t xml:space="preserve"> t. 1-6, Kraków 1900-1911.</w:t>
      </w:r>
    </w:p>
    <w:p>
      <w:pPr>
        <w:pStyle w:val="Style26"/>
        <w:numPr>
          <w:ilvl w:val="0"/>
          <w:numId w:val="21"/>
        </w:numPr>
        <w:framePr w:w="7267" w:h="5852" w:hRule="exact" w:wrap="none" w:vAnchor="page" w:hAnchor="page" w:x="729" w:y="3247"/>
        <w:tabs>
          <w:tab w:leader="none" w:pos="1057" w:val="left"/>
        </w:tabs>
        <w:widowControl w:val="0"/>
        <w:keepNext w:val="0"/>
        <w:keepLines w:val="0"/>
        <w:shd w:val="clear" w:color="auto" w:fill="auto"/>
        <w:bidi w:val="0"/>
        <w:jc w:val="left"/>
        <w:spacing w:before="0" w:after="0" w:line="221" w:lineRule="exact"/>
        <w:ind w:left="986" w:right="0" w:hanging="180"/>
      </w:pPr>
      <w:r>
        <w:rPr>
          <w:lang w:val="pl-PL" w:eastAsia="pl-PL" w:bidi="pl-PL"/>
          <w:w w:val="100"/>
          <w:spacing w:val="0"/>
          <w:color w:val="000000"/>
          <w:position w:val="0"/>
        </w:rPr>
        <w:t xml:space="preserve">B. Wieczorkiewicz, </w:t>
      </w:r>
      <w:r>
        <w:rPr>
          <w:rStyle w:val="CharStyle73"/>
        </w:rPr>
        <w:t>Słownik gwary warszawskiej XIX wieku,</w:t>
      </w:r>
      <w:r>
        <w:rPr>
          <w:lang w:val="pl-PL" w:eastAsia="pl-PL" w:bidi="pl-PL"/>
          <w:w w:val="100"/>
          <w:spacing w:val="0"/>
          <w:color w:val="000000"/>
          <w:position w:val="0"/>
        </w:rPr>
        <w:t xml:space="preserve"> War</w:t>
        <w:t>-</w:t>
        <w:br/>
        <w:t>szawa 1966.</w:t>
      </w:r>
    </w:p>
    <w:p>
      <w:pPr>
        <w:pStyle w:val="Style70"/>
        <w:numPr>
          <w:ilvl w:val="0"/>
          <w:numId w:val="21"/>
        </w:numPr>
        <w:framePr w:w="7267" w:h="5852" w:hRule="exact" w:wrap="none" w:vAnchor="page" w:hAnchor="page" w:x="729" w:y="3247"/>
        <w:tabs>
          <w:tab w:leader="none" w:pos="1057" w:val="left"/>
        </w:tabs>
        <w:widowControl w:val="0"/>
        <w:keepNext w:val="0"/>
        <w:keepLines w:val="0"/>
        <w:shd w:val="clear" w:color="auto" w:fill="auto"/>
        <w:bidi w:val="0"/>
        <w:jc w:val="both"/>
        <w:spacing w:before="0" w:after="0" w:line="221" w:lineRule="exact"/>
        <w:ind w:left="806" w:right="0" w:firstLine="0"/>
      </w:pPr>
      <w:r>
        <w:rPr>
          <w:rStyle w:val="CharStyle72"/>
          <w:i w:val="0"/>
          <w:iCs w:val="0"/>
        </w:rPr>
        <w:t xml:space="preserve">M. Arct, </w:t>
      </w:r>
      <w:r>
        <w:rPr>
          <w:lang w:val="pl-PL" w:eastAsia="pl-PL" w:bidi="pl-PL"/>
          <w:w w:val="100"/>
          <w:spacing w:val="0"/>
          <w:color w:val="000000"/>
          <w:position w:val="0"/>
        </w:rPr>
        <w:t>Słownik ilustrowany języka polskiego,</w:t>
      </w:r>
      <w:r>
        <w:rPr>
          <w:rStyle w:val="CharStyle72"/>
          <w:i w:val="0"/>
          <w:iCs w:val="0"/>
        </w:rPr>
        <w:t xml:space="preserve"> Warszawa 1929.</w:t>
      </w:r>
    </w:p>
    <w:p>
      <w:pPr>
        <w:pStyle w:val="Style26"/>
        <w:numPr>
          <w:ilvl w:val="0"/>
          <w:numId w:val="21"/>
        </w:numPr>
        <w:framePr w:w="7267" w:h="5852" w:hRule="exact" w:wrap="none" w:vAnchor="page" w:hAnchor="page" w:x="729" w:y="3247"/>
        <w:tabs>
          <w:tab w:leader="none" w:pos="1057" w:val="left"/>
        </w:tabs>
        <w:widowControl w:val="0"/>
        <w:keepNext w:val="0"/>
        <w:keepLines w:val="0"/>
        <w:shd w:val="clear" w:color="auto" w:fill="auto"/>
        <w:bidi w:val="0"/>
        <w:jc w:val="left"/>
        <w:spacing w:before="0" w:after="0" w:line="221" w:lineRule="exact"/>
        <w:ind w:left="986" w:right="0" w:hanging="180"/>
      </w:pPr>
      <w:r>
        <w:rPr>
          <w:lang w:val="pl-PL" w:eastAsia="pl-PL" w:bidi="pl-PL"/>
          <w:w w:val="100"/>
          <w:spacing w:val="0"/>
          <w:color w:val="000000"/>
          <w:position w:val="0"/>
        </w:rPr>
        <w:t xml:space="preserve">K. Górski, S. </w:t>
      </w:r>
      <w:r>
        <w:rPr>
          <w:lang w:val="cs-CZ" w:eastAsia="cs-CZ" w:bidi="cs-CZ"/>
          <w:w w:val="100"/>
          <w:spacing w:val="0"/>
          <w:color w:val="000000"/>
          <w:position w:val="0"/>
        </w:rPr>
        <w:t xml:space="preserve">Hrabec, </w:t>
      </w:r>
      <w:r>
        <w:rPr>
          <w:rStyle w:val="CharStyle73"/>
        </w:rPr>
        <w:t>Słownik języka Adama Mickiewicza,</w:t>
      </w:r>
      <w:r>
        <w:rPr>
          <w:lang w:val="pl-PL" w:eastAsia="pl-PL" w:bidi="pl-PL"/>
          <w:w w:val="100"/>
          <w:spacing w:val="0"/>
          <w:color w:val="000000"/>
          <w:position w:val="0"/>
        </w:rPr>
        <w:t xml:space="preserve"> t. 1-11,</w:t>
        <w:br/>
        <w:t>Wrocław 1962-1983.</w:t>
      </w:r>
    </w:p>
    <w:p>
      <w:pPr>
        <w:pStyle w:val="Style26"/>
        <w:numPr>
          <w:ilvl w:val="0"/>
          <w:numId w:val="21"/>
        </w:numPr>
        <w:framePr w:w="7267" w:h="5852" w:hRule="exact" w:wrap="none" w:vAnchor="page" w:hAnchor="page" w:x="729" w:y="3247"/>
        <w:tabs>
          <w:tab w:leader="none" w:pos="1057" w:val="left"/>
        </w:tabs>
        <w:widowControl w:val="0"/>
        <w:keepNext w:val="0"/>
        <w:keepLines w:val="0"/>
        <w:shd w:val="clear" w:color="auto" w:fill="auto"/>
        <w:bidi w:val="0"/>
        <w:jc w:val="left"/>
        <w:spacing w:before="0" w:after="0" w:line="221" w:lineRule="exact"/>
        <w:ind w:left="986" w:right="0" w:hanging="180"/>
      </w:pPr>
      <w:r>
        <w:rPr>
          <w:lang w:val="pl-PL" w:eastAsia="pl-PL" w:bidi="pl-PL"/>
          <w:w w:val="100"/>
          <w:spacing w:val="0"/>
          <w:color w:val="000000"/>
          <w:position w:val="0"/>
        </w:rPr>
        <w:t xml:space="preserve">W. Doroszewski (red.), </w:t>
      </w:r>
      <w:r>
        <w:rPr>
          <w:rStyle w:val="CharStyle73"/>
        </w:rPr>
        <w:t>Słownik języka polskiego,</w:t>
      </w:r>
      <w:r>
        <w:rPr>
          <w:lang w:val="pl-PL" w:eastAsia="pl-PL" w:bidi="pl-PL"/>
          <w:w w:val="100"/>
          <w:spacing w:val="0"/>
          <w:color w:val="000000"/>
          <w:position w:val="0"/>
        </w:rPr>
        <w:t xml:space="preserve"> t. 1-10, Warszawa</w:t>
        <w:br/>
        <w:t>1958-1968.</w:t>
      </w:r>
    </w:p>
    <w:p>
      <w:pPr>
        <w:pStyle w:val="Style26"/>
        <w:numPr>
          <w:ilvl w:val="0"/>
          <w:numId w:val="21"/>
        </w:numPr>
        <w:framePr w:w="7267" w:h="5852" w:hRule="exact" w:wrap="none" w:vAnchor="page" w:hAnchor="page" w:x="729" w:y="3247"/>
        <w:tabs>
          <w:tab w:leader="none" w:pos="1057" w:val="left"/>
        </w:tabs>
        <w:widowControl w:val="0"/>
        <w:keepNext w:val="0"/>
        <w:keepLines w:val="0"/>
        <w:shd w:val="clear" w:color="auto" w:fill="auto"/>
        <w:bidi w:val="0"/>
        <w:spacing w:before="0" w:after="0" w:line="221" w:lineRule="exact"/>
        <w:ind w:left="806" w:right="0" w:firstLine="0"/>
      </w:pPr>
      <w:r>
        <w:rPr>
          <w:lang w:val="pl-PL" w:eastAsia="pl-PL" w:bidi="pl-PL"/>
          <w:w w:val="100"/>
          <w:spacing w:val="0"/>
          <w:color w:val="000000"/>
          <w:position w:val="0"/>
        </w:rPr>
        <w:t xml:space="preserve">S. B. Linde, </w:t>
      </w:r>
      <w:r>
        <w:rPr>
          <w:rStyle w:val="CharStyle73"/>
        </w:rPr>
        <w:t>Słownik języka polskiego,</w:t>
      </w:r>
      <w:r>
        <w:rPr>
          <w:lang w:val="pl-PL" w:eastAsia="pl-PL" w:bidi="pl-PL"/>
          <w:w w:val="100"/>
          <w:spacing w:val="0"/>
          <w:color w:val="000000"/>
          <w:position w:val="0"/>
        </w:rPr>
        <w:t xml:space="preserve"> t. 1-6, Warszawa 1807-1814.</w:t>
      </w:r>
    </w:p>
    <w:p>
      <w:pPr>
        <w:pStyle w:val="Style26"/>
        <w:numPr>
          <w:ilvl w:val="0"/>
          <w:numId w:val="21"/>
        </w:numPr>
        <w:framePr w:w="7267" w:h="5852" w:hRule="exact" w:wrap="none" w:vAnchor="page" w:hAnchor="page" w:x="729" w:y="3247"/>
        <w:tabs>
          <w:tab w:leader="none" w:pos="1057" w:val="left"/>
        </w:tabs>
        <w:widowControl w:val="0"/>
        <w:keepNext w:val="0"/>
        <w:keepLines w:val="0"/>
        <w:shd w:val="clear" w:color="auto" w:fill="auto"/>
        <w:bidi w:val="0"/>
        <w:jc w:val="left"/>
        <w:spacing w:before="0" w:after="0" w:line="221" w:lineRule="exact"/>
        <w:ind w:left="986" w:right="0" w:hanging="180"/>
      </w:pPr>
      <w:r>
        <w:rPr>
          <w:lang w:val="ru-RU" w:eastAsia="ru-RU" w:bidi="ru-RU"/>
          <w:w w:val="100"/>
          <w:spacing w:val="0"/>
          <w:color w:val="000000"/>
          <w:position w:val="0"/>
        </w:rPr>
        <w:t xml:space="preserve">В. И. Чернышев (ред.), </w:t>
      </w:r>
      <w:r>
        <w:rPr>
          <w:rStyle w:val="CharStyle73"/>
          <w:lang w:val="ru-RU" w:eastAsia="ru-RU" w:bidi="ru-RU"/>
        </w:rPr>
        <w:t>Словарь современного русского литера</w:t>
        <w:t>-</w:t>
        <w:br/>
        <w:t>турного языка,</w:t>
      </w:r>
      <w:r>
        <w:rPr>
          <w:lang w:val="ru-RU" w:eastAsia="ru-RU" w:bidi="ru-RU"/>
          <w:w w:val="100"/>
          <w:spacing w:val="0"/>
          <w:color w:val="000000"/>
          <w:position w:val="0"/>
        </w:rPr>
        <w:t xml:space="preserve"> т. 1-17, Москва-Ленинград 1948-1965.</w:t>
      </w:r>
    </w:p>
    <w:p>
      <w:pPr>
        <w:pStyle w:val="Style26"/>
        <w:numPr>
          <w:ilvl w:val="0"/>
          <w:numId w:val="21"/>
        </w:numPr>
        <w:framePr w:w="7267" w:h="5852" w:hRule="exact" w:wrap="none" w:vAnchor="page" w:hAnchor="page" w:x="729" w:y="3247"/>
        <w:tabs>
          <w:tab w:leader="none" w:pos="1057" w:val="left"/>
        </w:tabs>
        <w:widowControl w:val="0"/>
        <w:keepNext w:val="0"/>
        <w:keepLines w:val="0"/>
        <w:shd w:val="clear" w:color="auto" w:fill="auto"/>
        <w:bidi w:val="0"/>
        <w:jc w:val="left"/>
        <w:spacing w:before="0" w:after="0" w:line="221" w:lineRule="exact"/>
        <w:ind w:left="986" w:right="0" w:hanging="180"/>
      </w:pPr>
      <w:r>
        <w:rPr>
          <w:lang w:val="pl-PL" w:eastAsia="pl-PL" w:bidi="pl-PL"/>
          <w:w w:val="100"/>
          <w:spacing w:val="0"/>
          <w:color w:val="000000"/>
          <w:position w:val="0"/>
        </w:rPr>
        <w:t xml:space="preserve">J. Karłowicz, A. A. Kryński, W. Niedźwiedzki, </w:t>
      </w:r>
      <w:r>
        <w:rPr>
          <w:rStyle w:val="CharStyle73"/>
        </w:rPr>
        <w:t>Słownik języka pol</w:t>
        <w:t>-</w:t>
        <w:br/>
        <w:t>skiego,</w:t>
      </w:r>
      <w:r>
        <w:rPr>
          <w:lang w:val="pl-PL" w:eastAsia="pl-PL" w:bidi="pl-PL"/>
          <w:w w:val="100"/>
          <w:spacing w:val="0"/>
          <w:color w:val="000000"/>
          <w:position w:val="0"/>
        </w:rPr>
        <w:t xml:space="preserve"> t. 1-8, Warszawa 1900-1927.</w:t>
      </w:r>
    </w:p>
    <w:p>
      <w:pPr>
        <w:pStyle w:val="Style26"/>
        <w:numPr>
          <w:ilvl w:val="0"/>
          <w:numId w:val="21"/>
        </w:numPr>
        <w:framePr w:w="7267" w:h="5852" w:hRule="exact" w:wrap="none" w:vAnchor="page" w:hAnchor="page" w:x="729" w:y="3247"/>
        <w:tabs>
          <w:tab w:leader="none" w:pos="1057" w:val="left"/>
        </w:tabs>
        <w:widowControl w:val="0"/>
        <w:keepNext w:val="0"/>
        <w:keepLines w:val="0"/>
        <w:shd w:val="clear" w:color="auto" w:fill="auto"/>
        <w:bidi w:val="0"/>
        <w:spacing w:before="0" w:after="0" w:line="221" w:lineRule="exact"/>
        <w:ind w:left="806" w:right="0" w:firstLine="0"/>
      </w:pPr>
      <w:r>
        <w:rPr>
          <w:lang w:val="pl-PL" w:eastAsia="pl-PL" w:bidi="pl-PL"/>
          <w:w w:val="100"/>
          <w:spacing w:val="0"/>
          <w:color w:val="000000"/>
          <w:position w:val="0"/>
        </w:rPr>
        <w:t xml:space="preserve">A. Zdanowicz i </w:t>
      </w:r>
      <w:r>
        <w:rPr>
          <w:lang w:val="en-US" w:eastAsia="en-US" w:bidi="en-US"/>
          <w:w w:val="100"/>
          <w:spacing w:val="0"/>
          <w:color w:val="000000"/>
          <w:position w:val="0"/>
        </w:rPr>
        <w:t xml:space="preserve">in., </w:t>
      </w:r>
      <w:r>
        <w:rPr>
          <w:rStyle w:val="CharStyle73"/>
        </w:rPr>
        <w:t>Słownik języka polskiego,</w:t>
      </w:r>
      <w:r>
        <w:rPr>
          <w:lang w:val="pl-PL" w:eastAsia="pl-PL" w:bidi="pl-PL"/>
          <w:w w:val="100"/>
          <w:spacing w:val="0"/>
          <w:color w:val="000000"/>
          <w:position w:val="0"/>
        </w:rPr>
        <w:t xml:space="preserve"> t. 1-2, Wilno 1861.</w:t>
      </w:r>
    </w:p>
    <w:p>
      <w:pPr>
        <w:pStyle w:val="Style26"/>
        <w:numPr>
          <w:ilvl w:val="0"/>
          <w:numId w:val="21"/>
        </w:numPr>
        <w:framePr w:w="7267" w:h="5852" w:hRule="exact" w:wrap="none" w:vAnchor="page" w:hAnchor="page" w:x="729" w:y="3247"/>
        <w:tabs>
          <w:tab w:leader="none" w:pos="1057" w:val="left"/>
        </w:tabs>
        <w:widowControl w:val="0"/>
        <w:keepNext w:val="0"/>
        <w:keepLines w:val="0"/>
        <w:shd w:val="clear" w:color="auto" w:fill="auto"/>
        <w:bidi w:val="0"/>
        <w:jc w:val="left"/>
        <w:spacing w:before="0" w:after="0" w:line="221" w:lineRule="exact"/>
        <w:ind w:left="986" w:right="0" w:hanging="180"/>
      </w:pPr>
      <w:r>
        <w:rPr>
          <w:lang w:val="ru-RU" w:eastAsia="ru-RU" w:bidi="ru-RU"/>
          <w:w w:val="100"/>
          <w:spacing w:val="0"/>
          <w:color w:val="000000"/>
          <w:position w:val="0"/>
        </w:rPr>
        <w:t xml:space="preserve">Д. </w:t>
      </w:r>
      <w:r>
        <w:rPr>
          <w:lang w:val="pl-PL" w:eastAsia="pl-PL" w:bidi="pl-PL"/>
          <w:w w:val="100"/>
          <w:spacing w:val="0"/>
          <w:color w:val="000000"/>
          <w:position w:val="0"/>
        </w:rPr>
        <w:t xml:space="preserve">H. </w:t>
      </w:r>
      <w:r>
        <w:rPr>
          <w:lang w:val="ru-RU" w:eastAsia="ru-RU" w:bidi="ru-RU"/>
          <w:w w:val="100"/>
          <w:spacing w:val="0"/>
          <w:color w:val="000000"/>
          <w:position w:val="0"/>
        </w:rPr>
        <w:t xml:space="preserve">Ушаков (ред.), </w:t>
      </w:r>
      <w:r>
        <w:rPr>
          <w:rStyle w:val="CharStyle73"/>
          <w:lang w:val="ru-RU" w:eastAsia="ru-RU" w:bidi="ru-RU"/>
        </w:rPr>
        <w:t>Толковый словарь русского языка,</w:t>
      </w:r>
      <w:r>
        <w:rPr>
          <w:lang w:val="ru-RU" w:eastAsia="ru-RU" w:bidi="ru-RU"/>
          <w:w w:val="100"/>
          <w:spacing w:val="0"/>
          <w:color w:val="000000"/>
          <w:position w:val="0"/>
        </w:rPr>
        <w:t xml:space="preserve"> т. 1-4, Мо</w:t>
        <w:t>-</w:t>
        <w:br/>
        <w:t>сква 1935-1940.</w:t>
      </w:r>
    </w:p>
    <w:p>
      <w:pPr>
        <w:pStyle w:val="Style26"/>
        <w:numPr>
          <w:ilvl w:val="0"/>
          <w:numId w:val="21"/>
        </w:numPr>
        <w:framePr w:w="7267" w:h="5852" w:hRule="exact" w:wrap="none" w:vAnchor="page" w:hAnchor="page" w:x="729" w:y="3247"/>
        <w:tabs>
          <w:tab w:leader="none" w:pos="251" w:val="left"/>
        </w:tabs>
        <w:widowControl w:val="0"/>
        <w:keepNext w:val="0"/>
        <w:keepLines w:val="0"/>
        <w:shd w:val="clear" w:color="auto" w:fill="auto"/>
        <w:bidi w:val="0"/>
        <w:jc w:val="left"/>
        <w:spacing w:before="0" w:after="0" w:line="221" w:lineRule="exact"/>
        <w:ind w:left="180" w:right="0" w:hanging="180"/>
      </w:pPr>
      <w:r>
        <w:rPr>
          <w:lang w:val="pl-PL" w:eastAsia="pl-PL" w:bidi="pl-PL"/>
          <w:w w:val="100"/>
          <w:spacing w:val="0"/>
          <w:color w:val="000000"/>
          <w:position w:val="0"/>
        </w:rPr>
        <w:t xml:space="preserve">D. </w:t>
      </w:r>
      <w:r>
        <w:rPr>
          <w:lang w:val="en-US" w:eastAsia="en-US" w:bidi="en-US"/>
          <w:w w:val="100"/>
          <w:spacing w:val="0"/>
          <w:color w:val="000000"/>
          <w:position w:val="0"/>
        </w:rPr>
        <w:t xml:space="preserve">Hessen, </w:t>
      </w:r>
      <w:r>
        <w:rPr>
          <w:rStyle w:val="CharStyle90"/>
        </w:rPr>
        <w:t xml:space="preserve">R. </w:t>
      </w:r>
      <w:r>
        <w:rPr>
          <w:lang w:val="pl-PL" w:eastAsia="pl-PL" w:bidi="pl-PL"/>
          <w:w w:val="100"/>
          <w:spacing w:val="0"/>
          <w:color w:val="000000"/>
          <w:position w:val="0"/>
        </w:rPr>
        <w:t xml:space="preserve">Stypuła, </w:t>
      </w:r>
      <w:r>
        <w:rPr>
          <w:rStyle w:val="CharStyle73"/>
        </w:rPr>
        <w:t>Wielki słownik polsko-rosyjski,</w:t>
      </w:r>
      <w:r>
        <w:rPr>
          <w:lang w:val="pl-PL" w:eastAsia="pl-PL" w:bidi="pl-PL"/>
          <w:w w:val="100"/>
          <w:spacing w:val="0"/>
          <w:color w:val="000000"/>
          <w:position w:val="0"/>
        </w:rPr>
        <w:t xml:space="preserve"> t. 1-2, Moskwa-Warszawa 1988.</w:t>
      </w:r>
    </w:p>
    <w:p>
      <w:pPr>
        <w:pStyle w:val="Style109"/>
        <w:framePr w:wrap="none" w:vAnchor="page" w:hAnchor="page" w:x="729" w:y="9507"/>
        <w:widowControl w:val="0"/>
        <w:keepNext w:val="0"/>
        <w:keepLines w:val="0"/>
        <w:shd w:val="clear" w:color="auto" w:fill="auto"/>
        <w:bidi w:val="0"/>
        <w:spacing w:before="0" w:after="0" w:line="190" w:lineRule="exact"/>
        <w:ind w:left="0" w:right="0" w:firstLine="0"/>
      </w:pPr>
      <w:r>
        <w:rPr>
          <w:w w:val="100"/>
          <w:spacing w:val="0"/>
          <w:color w:val="000000"/>
          <w:position w:val="0"/>
        </w:rPr>
        <w:t xml:space="preserve">Lexical </w:t>
      </w:r>
      <w:r>
        <w:rPr>
          <w:lang w:val="pl-PL" w:eastAsia="pl-PL" w:bidi="pl-PL"/>
          <w:w w:val="100"/>
          <w:spacing w:val="0"/>
          <w:color w:val="000000"/>
          <w:position w:val="0"/>
        </w:rPr>
        <w:t xml:space="preserve">Russianisms </w:t>
      </w:r>
      <w:r>
        <w:rPr>
          <w:w w:val="100"/>
          <w:spacing w:val="0"/>
          <w:color w:val="000000"/>
          <w:position w:val="0"/>
        </w:rPr>
        <w:t xml:space="preserve">in the Kaunas weekly </w:t>
      </w:r>
      <w:r>
        <w:rPr>
          <w:lang w:val="pl-PL" w:eastAsia="pl-PL" w:bidi="pl-PL"/>
          <w:w w:val="100"/>
          <w:spacing w:val="0"/>
          <w:color w:val="000000"/>
          <w:position w:val="0"/>
        </w:rPr>
        <w:t>“Chata Rodzinna"</w:t>
      </w:r>
      <w:r>
        <w:rPr>
          <w:w w:val="100"/>
          <w:spacing w:val="0"/>
          <w:color w:val="000000"/>
          <w:position w:val="0"/>
        </w:rPr>
        <w:t xml:space="preserve"> (1922-1940)</w:t>
      </w:r>
    </w:p>
    <w:p>
      <w:pPr>
        <w:pStyle w:val="Style17"/>
        <w:framePr w:w="7267" w:h="3307" w:hRule="exact" w:wrap="none" w:vAnchor="page" w:hAnchor="page" w:x="729" w:y="9984"/>
        <w:widowControl w:val="0"/>
        <w:keepNext w:val="0"/>
        <w:keepLines w:val="0"/>
        <w:shd w:val="clear" w:color="auto" w:fill="auto"/>
        <w:bidi w:val="0"/>
        <w:spacing w:before="0" w:after="177" w:line="150" w:lineRule="exact"/>
        <w:ind w:left="60" w:right="0" w:firstLine="0"/>
      </w:pPr>
      <w:r>
        <w:rPr>
          <w:lang w:val="en-US" w:eastAsia="en-US" w:bidi="en-US"/>
          <w:w w:val="100"/>
          <w:spacing w:val="0"/>
          <w:color w:val="000000"/>
          <w:position w:val="0"/>
        </w:rPr>
        <w:t>Summary</w:t>
      </w:r>
    </w:p>
    <w:p>
      <w:pPr>
        <w:pStyle w:val="Style26"/>
        <w:framePr w:w="7267" w:h="3307" w:hRule="exact" w:wrap="none" w:vAnchor="page" w:hAnchor="page" w:x="729" w:y="9984"/>
        <w:widowControl w:val="0"/>
        <w:keepNext w:val="0"/>
        <w:keepLines w:val="0"/>
        <w:shd w:val="clear" w:color="auto" w:fill="auto"/>
        <w:bidi w:val="0"/>
        <w:spacing w:before="0" w:after="0" w:line="218" w:lineRule="exact"/>
        <w:ind w:left="0" w:right="0" w:firstLine="340"/>
      </w:pPr>
      <w:r>
        <w:rPr>
          <w:lang w:val="en-US" w:eastAsia="en-US" w:bidi="en-US"/>
          <w:w w:val="100"/>
          <w:spacing w:val="0"/>
          <w:color w:val="000000"/>
          <w:position w:val="0"/>
        </w:rPr>
        <w:t xml:space="preserve">The paper presents lexical Russianisms excerpted from the weekly </w:t>
      </w:r>
      <w:r>
        <w:rPr>
          <w:lang w:val="pl-PL" w:eastAsia="pl-PL" w:bidi="pl-PL"/>
          <w:w w:val="100"/>
          <w:spacing w:val="0"/>
          <w:color w:val="000000"/>
          <w:position w:val="0"/>
        </w:rPr>
        <w:t xml:space="preserve">“Chata Rodzinna” </w:t>
      </w:r>
      <w:r>
        <w:rPr>
          <w:lang w:val="en-US" w:eastAsia="en-US" w:bidi="en-US"/>
          <w:w w:val="100"/>
          <w:spacing w:val="0"/>
          <w:color w:val="000000"/>
          <w:position w:val="0"/>
        </w:rPr>
        <w:t>published in Kaunas in the interwar period (1922-1940).</w:t>
      </w:r>
    </w:p>
    <w:p>
      <w:pPr>
        <w:pStyle w:val="Style26"/>
        <w:framePr w:w="7267" w:h="3307" w:hRule="exact" w:wrap="none" w:vAnchor="page" w:hAnchor="page" w:x="729" w:y="9984"/>
        <w:widowControl w:val="0"/>
        <w:keepNext w:val="0"/>
        <w:keepLines w:val="0"/>
        <w:shd w:val="clear" w:color="auto" w:fill="auto"/>
        <w:bidi w:val="0"/>
        <w:spacing w:before="0" w:after="0" w:line="218" w:lineRule="exact"/>
        <w:ind w:left="0" w:right="0" w:firstLine="340"/>
      </w:pPr>
      <w:r>
        <w:rPr>
          <w:lang w:val="en-US" w:eastAsia="en-US" w:bidi="en-US"/>
          <w:w w:val="100"/>
          <w:spacing w:val="0"/>
          <w:color w:val="000000"/>
          <w:position w:val="0"/>
        </w:rPr>
        <w:t>Only a portion of Russian-origin words are demonstrated here; namely, the Russianisms which are unknown in the contemporary Northern Borderlands Polish language.</w:t>
      </w:r>
    </w:p>
    <w:p>
      <w:pPr>
        <w:pStyle w:val="Style26"/>
        <w:framePr w:w="7267" w:h="3307" w:hRule="exact" w:wrap="none" w:vAnchor="page" w:hAnchor="page" w:x="729" w:y="9984"/>
        <w:widowControl w:val="0"/>
        <w:keepNext w:val="0"/>
        <w:keepLines w:val="0"/>
        <w:shd w:val="clear" w:color="auto" w:fill="auto"/>
        <w:bidi w:val="0"/>
        <w:spacing w:before="0" w:after="0" w:line="218" w:lineRule="exact"/>
        <w:ind w:left="0" w:right="0" w:firstLine="340"/>
      </w:pPr>
      <w:r>
        <w:rPr>
          <w:lang w:val="en-US" w:eastAsia="en-US" w:bidi="en-US"/>
          <w:w w:val="100"/>
          <w:spacing w:val="0"/>
          <w:color w:val="000000"/>
          <w:position w:val="0"/>
        </w:rPr>
        <w:t xml:space="preserve">57 lexemes were used in the Kaunas weekly </w:t>
      </w:r>
      <w:r>
        <w:rPr>
          <w:lang w:val="pl-PL" w:eastAsia="pl-PL" w:bidi="pl-PL"/>
          <w:w w:val="100"/>
          <w:spacing w:val="0"/>
          <w:color w:val="000000"/>
          <w:position w:val="0"/>
        </w:rPr>
        <w:t xml:space="preserve">“Chata Rodzinna” </w:t>
      </w:r>
      <w:r>
        <w:rPr>
          <w:lang w:val="en-US" w:eastAsia="en-US" w:bidi="en-US"/>
          <w:w w:val="100"/>
          <w:spacing w:val="0"/>
          <w:color w:val="000000"/>
          <w:position w:val="0"/>
        </w:rPr>
        <w:t>(which account for 31% of all excerpted words of Russian origin). Despite the fact that these Russianisms were not permanently adopted in the lexical resources of the contemporary Polish language in the North-Eastern Borderlands, they were recorded at the earlier stages of this variant of Polish.</w:t>
      </w:r>
    </w:p>
    <w:p>
      <w:pPr>
        <w:pStyle w:val="Style26"/>
        <w:framePr w:w="7267" w:h="3307" w:hRule="exact" w:wrap="none" w:vAnchor="page" w:hAnchor="page" w:x="729" w:y="9984"/>
        <w:widowControl w:val="0"/>
        <w:keepNext w:val="0"/>
        <w:keepLines w:val="0"/>
        <w:shd w:val="clear" w:color="auto" w:fill="auto"/>
        <w:bidi w:val="0"/>
        <w:spacing w:before="0" w:after="0" w:line="218" w:lineRule="exact"/>
        <w:ind w:left="0" w:right="0" w:firstLine="340"/>
      </w:pPr>
      <w:r>
        <w:rPr>
          <w:lang w:val="en-US" w:eastAsia="en-US" w:bidi="en-US"/>
          <w:w w:val="100"/>
          <w:spacing w:val="0"/>
          <w:color w:val="000000"/>
          <w:position w:val="0"/>
        </w:rPr>
        <w:t>These old borrowings from the Russian language did not survive in the Borderlands probably because they concerned mainly reality-related lexis (political, administrative) linked with the period of the Russian rule.</w:t>
      </w:r>
    </w:p>
    <w:p>
      <w:pPr>
        <w:pStyle w:val="Style26"/>
        <w:framePr w:w="7267" w:h="241" w:hRule="exact" w:wrap="none" w:vAnchor="page" w:hAnchor="page" w:x="729" w:y="13485"/>
        <w:widowControl w:val="0"/>
        <w:keepNext w:val="0"/>
        <w:keepLines w:val="0"/>
        <w:shd w:val="clear" w:color="auto" w:fill="auto"/>
        <w:bidi w:val="0"/>
        <w:jc w:val="right"/>
        <w:spacing w:before="0" w:after="0" w:line="180" w:lineRule="exact"/>
        <w:ind w:left="0" w:right="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6"/>
        <w:framePr w:w="7253" w:h="8892" w:hRule="exact" w:wrap="none" w:vAnchor="page" w:hAnchor="page" w:x="3935" w:y="3926"/>
        <w:widowControl w:val="0"/>
        <w:keepNext w:val="0"/>
        <w:keepLines w:val="0"/>
        <w:shd w:val="clear" w:color="auto" w:fill="auto"/>
        <w:bidi w:val="0"/>
        <w:jc w:val="left"/>
        <w:spacing w:before="0" w:after="417" w:line="240" w:lineRule="exact"/>
        <w:ind w:left="0" w:right="2200" w:firstLine="0"/>
      </w:pPr>
      <w:r>
        <w:rPr>
          <w:lang w:val="pl-PL" w:eastAsia="pl-PL" w:bidi="pl-PL"/>
          <w:w w:val="100"/>
          <w:spacing w:val="0"/>
          <w:color w:val="000000"/>
          <w:position w:val="0"/>
        </w:rPr>
        <w:t>Anna Piotrowicz</w:t>
      </w:r>
      <w:r>
        <w:rPr>
          <w:lang w:val="en-US" w:eastAsia="en-US" w:bidi="en-US"/>
          <w:w w:val="100"/>
          <w:spacing w:val="0"/>
          <w:color w:val="000000"/>
          <w:position w:val="0"/>
        </w:rPr>
        <w:t xml:space="preserve">, </w:t>
      </w:r>
      <w:r>
        <w:rPr>
          <w:lang w:val="pl-PL" w:eastAsia="pl-PL" w:bidi="pl-PL"/>
          <w:w w:val="100"/>
          <w:spacing w:val="0"/>
          <w:color w:val="000000"/>
          <w:position w:val="0"/>
        </w:rPr>
        <w:t xml:space="preserve">Małgorzata </w:t>
      </w:r>
      <w:r>
        <w:rPr>
          <w:lang w:val="de-DE" w:eastAsia="de-DE" w:bidi="de-DE"/>
          <w:w w:val="100"/>
          <w:spacing w:val="0"/>
          <w:color w:val="000000"/>
          <w:position w:val="0"/>
        </w:rPr>
        <w:t xml:space="preserve">Witaszek-Samborska </w:t>
      </w:r>
      <w:r>
        <w:rPr>
          <w:rStyle w:val="CharStyle92"/>
          <w:i w:val="0"/>
          <w:iCs w:val="0"/>
        </w:rPr>
        <w:t>(Uniwersytet im. Adama Mickiewicza, Poznań)</w:t>
      </w:r>
    </w:p>
    <w:p>
      <w:pPr>
        <w:pStyle w:val="Style93"/>
        <w:framePr w:w="7253" w:h="8892" w:hRule="exact" w:wrap="none" w:vAnchor="page" w:hAnchor="page" w:x="3935" w:y="3926"/>
        <w:widowControl w:val="0"/>
        <w:keepNext w:val="0"/>
        <w:keepLines w:val="0"/>
        <w:shd w:val="clear" w:color="auto" w:fill="auto"/>
        <w:bidi w:val="0"/>
        <w:spacing w:before="0" w:after="363"/>
        <w:ind w:left="0" w:right="0" w:firstLine="0"/>
      </w:pPr>
      <w:bookmarkStart w:id="22" w:name="bookmark22"/>
      <w:r>
        <w:rPr>
          <w:lang w:val="pl-PL" w:eastAsia="pl-PL" w:bidi="pl-PL"/>
          <w:sz w:val="24"/>
          <w:szCs w:val="24"/>
          <w:w w:val="100"/>
          <w:spacing w:val="0"/>
          <w:color w:val="000000"/>
          <w:position w:val="0"/>
        </w:rPr>
        <w:t>NEOSEMANTYZACJA WEWNĄTRZODMIANOWA</w:t>
        <w:br/>
        <w:t>W GWARZE MIEJSKIEJ</w:t>
        <w:br/>
        <w:t>(NA PRZYKŁADZIE LEKSYKI POZNAŃSKIEJ)</w:t>
      </w:r>
      <w:bookmarkEnd w:id="22"/>
    </w:p>
    <w:p>
      <w:pPr>
        <w:pStyle w:val="Style13"/>
        <w:framePr w:w="7253" w:h="8892" w:hRule="exact" w:wrap="none" w:vAnchor="page" w:hAnchor="page" w:x="3935" w:y="3926"/>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Wśród procesów innowacyjnych w zakresie leksyki badacze wymie</w:t>
        <w:softHyphen/>
        <w:t>niają cztery typy zabiegów: 1. neologizację, czyli tworzenie nowych forma</w:t>
        <w:softHyphen/>
        <w:t>cji słowotwórczych i kompozycji; 2. zapożyczanie (zarówno zewnętrzne, czyli przejmowanie elementów z języków obcych, jak i wewnętrzne, tzn. ich przenikanie między poszczególnymi odmianami i stylami języka); 3. neofrazeologizację, czyli powstawanie nowych związków wyrazowych o charakterze stałym oraz 4. neosemantyzację, zwaną też derywacją se</w:t>
        <w:softHyphen/>
        <w:t>mantyczną. Neosemantyzmy - jako wynik tego ostatniego procesu - są zatem jednym z typów szeroko pojmowanych neologizmów. W pracach językoznawczych poświęconych innowacjom uzupełniającym z ostatnich lat pojawia się opinia, że we wzbogacaniu zasobu leksykalnego współ</w:t>
        <w:softHyphen/>
        <w:t>czesnej polszczyzny neosemantyzacja odgrywa ważną rolę, choć pod względem ilościowym znacznie mniejszą niż derywacja słowotwórcza (na pierwszym miejscu) i zapożyczanie (tuż za derywacją) [por. Dunaj 2000, 29; 2001, 80]. Opinię tę potwierdza niewielki procent derywatów seman</w:t>
        <w:softHyphen/>
        <w:t>tycznych wśród innowacji leksykalnych we współczesnej prasie. W czte</w:t>
        <w:softHyphen/>
        <w:t xml:space="preserve">rech tomach </w:t>
      </w:r>
      <w:r>
        <w:rPr>
          <w:rStyle w:val="CharStyle61"/>
        </w:rPr>
        <w:t>Nowego słownictwa polskiego</w:t>
      </w:r>
      <w:r>
        <w:rPr>
          <w:lang w:val="pl-PL" w:eastAsia="pl-PL" w:bidi="pl-PL"/>
          <w:w w:val="100"/>
          <w:spacing w:val="0"/>
          <w:color w:val="000000"/>
          <w:position w:val="0"/>
        </w:rPr>
        <w:t xml:space="preserve"> [Smółkowa (red.) 2004-2006] neosemantyzmy to zaledwie ok. 10% wszystkich neologizmów [Witaszek-Samborska 2007]. W „Newsweeku” z lat 2008-2009 ten typ innowa</w:t>
        <w:softHyphen/>
        <w:t xml:space="preserve">cji uzupełniających stanowi </w:t>
      </w:r>
      <w:r>
        <w:rPr>
          <w:lang w:val="ru-RU" w:eastAsia="ru-RU" w:bidi="ru-RU"/>
          <w:w w:val="100"/>
          <w:spacing w:val="0"/>
          <w:color w:val="000000"/>
          <w:position w:val="0"/>
        </w:rPr>
        <w:t>8%.</w:t>
      </w:r>
      <w:r>
        <w:rPr>
          <w:lang w:val="ru-RU" w:eastAsia="ru-RU" w:bidi="ru-RU"/>
          <w:vertAlign w:val="superscript"/>
          <w:w w:val="100"/>
          <w:spacing w:val="0"/>
          <w:color w:val="000000"/>
          <w:position w:val="0"/>
        </w:rPr>
        <w:t>х</w:t>
      </w:r>
      <w:r>
        <w:rPr>
          <w:lang w:val="ru-RU" w:eastAsia="ru-RU" w:bidi="ru-RU"/>
          <w:w w:val="100"/>
          <w:spacing w:val="0"/>
          <w:color w:val="000000"/>
          <w:position w:val="0"/>
        </w:rPr>
        <w:t xml:space="preserve"> </w:t>
      </w:r>
      <w:r>
        <w:rPr>
          <w:lang w:val="pl-PL" w:eastAsia="pl-PL" w:bidi="pl-PL"/>
          <w:w w:val="100"/>
          <w:spacing w:val="0"/>
          <w:color w:val="000000"/>
          <w:position w:val="0"/>
        </w:rPr>
        <w:t>Nie dziwi zatem, że neosemantyzmom poświęca się najmniej uwagi w pracach na temat współczesnej leksyki polskiej.</w:t>
      </w:r>
    </w:p>
    <w:p>
      <w:pPr>
        <w:pStyle w:val="Style13"/>
        <w:framePr w:w="7253" w:h="8892" w:hRule="exact" w:wrap="none" w:vAnchor="page" w:hAnchor="page" w:x="3935" w:y="3926"/>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Wymienione na wstępie cztery sposoby wzbogacania słownictwa nie dotyczą jedynie polszczyzny ogólnej, lecz także różnych jej odmian, w tym regionalnych. Zagadnienie to ciągle czeka na opracowanie, </w:t>
      </w:r>
      <w:r>
        <w:rPr>
          <w:lang w:val="ru-RU" w:eastAsia="ru-RU" w:bidi="ru-RU"/>
          <w:w w:val="100"/>
          <w:spacing w:val="0"/>
          <w:color w:val="000000"/>
          <w:position w:val="0"/>
        </w:rPr>
        <w:t xml:space="preserve">а </w:t>
      </w:r>
      <w:r>
        <w:rPr>
          <w:lang w:val="pl-PL" w:eastAsia="pl-PL" w:bidi="pl-PL"/>
          <w:w w:val="100"/>
          <w:spacing w:val="0"/>
          <w:color w:val="000000"/>
          <w:position w:val="0"/>
        </w:rPr>
        <w:t>przyczynkiem do niego chcemy uczynić niniejszy artykuł poświęcony neoseman</w:t>
        <w:softHyphen/>
        <w:t xml:space="preserve">tyzmom w gwarze poznańskiej. </w:t>
      </w:r>
      <w:r>
        <w:rPr>
          <w:lang w:val="pl-PL" w:eastAsia="pl-PL" w:bidi="pl-PL"/>
          <w:vertAlign w:val="superscript"/>
          <w:w w:val="100"/>
          <w:spacing w:val="0"/>
          <w:color w:val="000000"/>
          <w:position w:val="0"/>
        </w:rPr>
        <w:t>1</w:t>
      </w:r>
    </w:p>
    <w:p>
      <w:pPr>
        <w:pStyle w:val="Style62"/>
        <w:framePr w:w="7238" w:h="893" w:hRule="exact" w:wrap="none" w:vAnchor="page" w:hAnchor="page" w:x="3935" w:y="13396"/>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Na podstawie nieopublikowanej pracy magisterskiej, napisanej na semi</w:t>
        <w:softHyphen/>
        <w:t xml:space="preserve">narium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UAM dr hab. Anny Piotrowicz: B. Jezierska, </w:t>
      </w:r>
      <w:r>
        <w:rPr>
          <w:rStyle w:val="CharStyle64"/>
        </w:rPr>
        <w:t>Innowacje leksykalne w polskim dyskursie prasowym na przykładzie tygodnika</w:t>
      </w:r>
      <w:r>
        <w:rPr>
          <w:lang w:val="pl-PL" w:eastAsia="pl-PL" w:bidi="pl-PL"/>
          <w:w w:val="100"/>
          <w:spacing w:val="0"/>
          <w:color w:val="000000"/>
          <w:position w:val="0"/>
        </w:rPr>
        <w:t xml:space="preserve"> </w:t>
      </w:r>
      <w:r>
        <w:rPr>
          <w:rStyle w:val="CharStyle64"/>
        </w:rPr>
        <w:t>„Newsweek</w:t>
      </w:r>
      <w:r>
        <w:rPr>
          <w:lang w:val="pl-PL" w:eastAsia="pl-PL" w:bidi="pl-PL"/>
          <w:w w:val="100"/>
          <w:spacing w:val="0"/>
          <w:color w:val="000000"/>
          <w:position w:val="0"/>
        </w:rPr>
        <w:t xml:space="preserve">”, Poznań </w:t>
      </w:r>
      <w:r>
        <w:rPr>
          <w:rStyle w:val="CharStyle112"/>
        </w:rPr>
        <w:t>2010</w:t>
      </w:r>
      <w:r>
        <w:rPr>
          <w:rStyle w:val="CharStyle113"/>
        </w:rPr>
        <w:t>.</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374" w:y="2828"/>
        <w:widowControl w:val="0"/>
        <w:keepNext w:val="0"/>
        <w:keepLines w:val="0"/>
        <w:shd w:val="clear" w:color="auto" w:fill="auto"/>
        <w:bidi w:val="0"/>
        <w:jc w:val="left"/>
        <w:spacing w:before="0" w:after="0" w:line="160" w:lineRule="exact"/>
        <w:ind w:left="0" w:right="0" w:firstLine="0"/>
      </w:pPr>
      <w:r>
        <w:rPr>
          <w:rStyle w:val="CharStyle21"/>
          <w:b/>
          <w:bCs/>
        </w:rPr>
        <w:t>NEOSEMANTYZACJA WEWNĄTRZODMIANOWA W GWARZE MIEJSKIEJ</w:t>
      </w:r>
    </w:p>
    <w:p>
      <w:pPr>
        <w:pStyle w:val="Style19"/>
        <w:framePr w:wrap="none" w:vAnchor="page" w:hAnchor="page" w:x="7729" w:y="282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65</w:t>
      </w:r>
    </w:p>
    <w:p>
      <w:pPr>
        <w:pStyle w:val="Style13"/>
        <w:framePr w:w="7267" w:h="10494" w:hRule="exact" w:wrap="none" w:vAnchor="page" w:hAnchor="page" w:x="707" w:y="3243"/>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Materiał do poniższych obserwacji stanowią leksemy zgromadzone w </w:t>
      </w:r>
      <w:r>
        <w:rPr>
          <w:rStyle w:val="CharStyle61"/>
        </w:rPr>
        <w:t>Słowniku gwary miejskiej Poznania</w:t>
      </w:r>
      <w:r>
        <w:rPr>
          <w:lang w:val="pl-PL" w:eastAsia="pl-PL" w:bidi="pl-PL"/>
          <w:w w:val="100"/>
          <w:spacing w:val="0"/>
          <w:color w:val="000000"/>
          <w:position w:val="0"/>
        </w:rPr>
        <w:t xml:space="preserve"> [Gruchmanowa, Walczak (red.) 1999; dalej: SGMP]. Bez szczegółowych badań należy stwierdzić, że pro</w:t>
        <w:softHyphen/>
        <w:t xml:space="preserve">cesy neosemantyzacji w odmianach regionalnych przebiegają w dwóch płaszczyznach. Nowe znaczenie wyrazu może być tu derywowane międzyodmianowo, tj. znaczenie regionalne od znaczenia ogólnopolskiego (przykładowo </w:t>
      </w:r>
      <w:r>
        <w:rPr>
          <w:rStyle w:val="CharStyle61"/>
        </w:rPr>
        <w:t>cebula</w:t>
      </w:r>
      <w:r>
        <w:rPr>
          <w:lang w:val="pl-PL" w:eastAsia="pl-PL" w:bidi="pl-PL"/>
          <w:w w:val="100"/>
          <w:spacing w:val="0"/>
          <w:color w:val="000000"/>
          <w:position w:val="0"/>
        </w:rPr>
        <w:t xml:space="preserve"> w gwarze poznańskiej to ‘dziura w skarpetce, poń</w:t>
        <w:softHyphen/>
        <w:t>czosze, na rękawie’), lub derywowane wewnątrzodmianowo, tj. znacze</w:t>
        <w:softHyphen/>
        <w:t xml:space="preserve">nie regionalne od innego znaczenia regionalnego (na przykład </w:t>
      </w:r>
      <w:r>
        <w:rPr>
          <w:rStyle w:val="CharStyle61"/>
        </w:rPr>
        <w:t xml:space="preserve">dołyszek </w:t>
      </w:r>
      <w:r>
        <w:rPr>
          <w:lang w:val="pl-PL" w:eastAsia="pl-PL" w:bidi="pl-PL"/>
          <w:w w:val="100"/>
          <w:spacing w:val="0"/>
          <w:color w:val="000000"/>
          <w:position w:val="0"/>
        </w:rPr>
        <w:t>w zn. ‘żołądek’ od zn. ‘dołek’). W artykule tym analizie poddamy wy</w:t>
        <w:softHyphen/>
        <w:t>łącznie rezultaty zabiegów drugiego typu, neosemantyzmy od znaczeń ogólnopolskich uczyniłyśmy tematem odrębnego artykułu [Piotrowicz, Witaszek-Samborska - w drukuj.</w:t>
      </w:r>
    </w:p>
    <w:p>
      <w:pPr>
        <w:pStyle w:val="Style13"/>
        <w:framePr w:w="7267" w:h="10494" w:hRule="exact" w:wrap="none" w:vAnchor="page" w:hAnchor="page" w:x="707" w:y="3243"/>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Neosemantyzmy tu omawiane reprezentują </w:t>
      </w:r>
      <w:r>
        <w:rPr>
          <w:rStyle w:val="CharStyle61"/>
        </w:rPr>
        <w:t>de facto</w:t>
      </w:r>
      <w:r>
        <w:rPr>
          <w:lang w:val="pl-PL" w:eastAsia="pl-PL" w:bidi="pl-PL"/>
          <w:w w:val="100"/>
          <w:spacing w:val="0"/>
          <w:color w:val="000000"/>
          <w:position w:val="0"/>
        </w:rPr>
        <w:t xml:space="preserve"> dwie różne gene</w:t>
        <w:softHyphen/>
        <w:t>tycznie klasy jednostek leksykalnych:</w:t>
      </w:r>
    </w:p>
    <w:p>
      <w:pPr>
        <w:pStyle w:val="Style13"/>
        <w:numPr>
          <w:ilvl w:val="0"/>
          <w:numId w:val="23"/>
        </w:numPr>
        <w:framePr w:w="7267" w:h="10494" w:hRule="exact" w:wrap="none" w:vAnchor="page" w:hAnchor="page" w:x="707" w:y="3243"/>
        <w:tabs>
          <w:tab w:leader="none" w:pos="639" w:val="left"/>
        </w:tabs>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nowe znaczenia będące rezultatem ewolucji semantycznej wyrazu na gruncie polszczyzny, np. </w:t>
      </w:r>
      <w:r>
        <w:rPr>
          <w:rStyle w:val="CharStyle61"/>
        </w:rPr>
        <w:t>dziabaka</w:t>
      </w:r>
      <w:r>
        <w:rPr>
          <w:lang w:val="pl-PL" w:eastAsia="pl-PL" w:bidi="pl-PL"/>
          <w:w w:val="100"/>
          <w:spacing w:val="0"/>
          <w:color w:val="000000"/>
          <w:position w:val="0"/>
        </w:rPr>
        <w:t xml:space="preserve"> ‘nos’ od ‘motyka’;</w:t>
      </w:r>
    </w:p>
    <w:p>
      <w:pPr>
        <w:pStyle w:val="Style13"/>
        <w:numPr>
          <w:ilvl w:val="0"/>
          <w:numId w:val="23"/>
        </w:numPr>
        <w:framePr w:w="7267" w:h="10494" w:hRule="exact" w:wrap="none" w:vAnchor="page" w:hAnchor="page" w:x="707" w:y="3243"/>
        <w:tabs>
          <w:tab w:leader="none" w:pos="639" w:val="left"/>
        </w:tabs>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nowe znaczenia przejęte do polszczyzny bezpośrednio z języka nie</w:t>
        <w:softHyphen/>
        <w:t xml:space="preserve">mieckiego, a więc pożyczki semantyczne (kalki semantyczne), np. </w:t>
      </w:r>
      <w:r>
        <w:rPr>
          <w:rStyle w:val="CharStyle61"/>
        </w:rPr>
        <w:t xml:space="preserve">pupka </w:t>
      </w:r>
      <w:r>
        <w:rPr>
          <w:lang w:val="pl-PL" w:eastAsia="pl-PL" w:bidi="pl-PL"/>
          <w:w w:val="100"/>
          <w:spacing w:val="0"/>
          <w:color w:val="000000"/>
          <w:position w:val="0"/>
        </w:rPr>
        <w:t xml:space="preserve">‘dziewczynka’ od ‘lalka’ (niem. </w:t>
      </w:r>
      <w:r>
        <w:rPr>
          <w:rStyle w:val="CharStyle61"/>
          <w:lang w:val="de-DE" w:eastAsia="de-DE" w:bidi="de-DE"/>
        </w:rPr>
        <w:t>die Puppe</w:t>
      </w:r>
      <w:r>
        <w:rPr>
          <w:lang w:val="de-DE" w:eastAsia="de-DE" w:bidi="de-DE"/>
          <w:w w:val="100"/>
          <w:spacing w:val="0"/>
          <w:color w:val="000000"/>
          <w:position w:val="0"/>
        </w:rPr>
        <w:t xml:space="preserve"> </w:t>
      </w:r>
      <w:r>
        <w:rPr>
          <w:lang w:val="pl-PL" w:eastAsia="pl-PL" w:bidi="pl-PL"/>
          <w:w w:val="100"/>
          <w:spacing w:val="0"/>
          <w:color w:val="000000"/>
          <w:position w:val="0"/>
        </w:rPr>
        <w:t>lalka; metaf. też: dziewczyna’).</w:t>
      </w:r>
    </w:p>
    <w:p>
      <w:pPr>
        <w:pStyle w:val="Style13"/>
        <w:framePr w:w="7267" w:h="10494" w:hRule="exact" w:wrap="none" w:vAnchor="page" w:hAnchor="page" w:x="707" w:y="3243"/>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Ponieważ granica między obu grupami nie zawsze jest ostra, poniżej traktujemy je łącznie.</w:t>
      </w:r>
    </w:p>
    <w:p>
      <w:pPr>
        <w:pStyle w:val="Style13"/>
        <w:framePr w:w="7267" w:h="10494" w:hRule="exact" w:wrap="none" w:vAnchor="page" w:hAnchor="page" w:x="707" w:y="3243"/>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Warto też podkreślić, że staramy się tu oddzielić rzeczywiste neo</w:t>
        <w:softHyphen/>
        <w:t xml:space="preserve">semantyzmy od zjawiska homonimii: w wyniku niezależnej derywacji (przykładowo: </w:t>
      </w:r>
      <w:r>
        <w:rPr>
          <w:rStyle w:val="CharStyle61"/>
        </w:rPr>
        <w:t>paterak 1</w:t>
      </w:r>
      <w:r>
        <w:rPr>
          <w:lang w:val="pl-PL" w:eastAsia="pl-PL" w:bidi="pl-PL"/>
          <w:w w:val="100"/>
          <w:spacing w:val="0"/>
          <w:color w:val="000000"/>
          <w:position w:val="0"/>
        </w:rPr>
        <w:t xml:space="preserve"> 'ubogi chłop małorolny’ - od </w:t>
      </w:r>
      <w:r>
        <w:rPr>
          <w:rStyle w:val="CharStyle61"/>
        </w:rPr>
        <w:t>pateraka</w:t>
      </w:r>
      <w:r>
        <w:rPr>
          <w:lang w:val="pl-PL" w:eastAsia="pl-PL" w:bidi="pl-PL"/>
          <w:w w:val="100"/>
          <w:spacing w:val="0"/>
          <w:color w:val="000000"/>
          <w:position w:val="0"/>
        </w:rPr>
        <w:t xml:space="preserve"> ‘małe go</w:t>
        <w:softHyphen/>
        <w:t xml:space="preserve">spodarstwo’ i </w:t>
      </w:r>
      <w:r>
        <w:rPr>
          <w:rStyle w:val="CharStyle61"/>
        </w:rPr>
        <w:t>paterak 2</w:t>
      </w:r>
      <w:r>
        <w:rPr>
          <w:lang w:val="pl-PL" w:eastAsia="pl-PL" w:bidi="pl-PL"/>
          <w:w w:val="100"/>
          <w:spacing w:val="0"/>
          <w:color w:val="000000"/>
          <w:position w:val="0"/>
        </w:rPr>
        <w:t xml:space="preserve"> ‘partacz, kiepski rzemieślnik’ - od </w:t>
      </w:r>
      <w:r>
        <w:rPr>
          <w:rStyle w:val="CharStyle61"/>
        </w:rPr>
        <w:t xml:space="preserve">pateractwo </w:t>
      </w:r>
      <w:r>
        <w:rPr>
          <w:lang w:val="pl-PL" w:eastAsia="pl-PL" w:bidi="pl-PL"/>
          <w:w w:val="100"/>
          <w:spacing w:val="0"/>
          <w:color w:val="000000"/>
          <w:position w:val="0"/>
        </w:rPr>
        <w:t xml:space="preserve">‘partactwo’), w wyniku niezależnych zapożyczeń (przykładowo: </w:t>
      </w:r>
      <w:r>
        <w:rPr>
          <w:rStyle w:val="CharStyle61"/>
        </w:rPr>
        <w:t>stalować się 1</w:t>
      </w:r>
      <w:r>
        <w:rPr>
          <w:lang w:val="pl-PL" w:eastAsia="pl-PL" w:bidi="pl-PL"/>
          <w:w w:val="100"/>
          <w:spacing w:val="0"/>
          <w:color w:val="000000"/>
          <w:position w:val="0"/>
        </w:rPr>
        <w:t xml:space="preserve"> 'udawać’ - kalka niem. </w:t>
      </w:r>
      <w:r>
        <w:rPr>
          <w:rStyle w:val="CharStyle61"/>
          <w:lang w:val="de-DE" w:eastAsia="de-DE" w:bidi="de-DE"/>
        </w:rPr>
        <w:t>sich stellen</w:t>
      </w:r>
      <w:r>
        <w:rPr>
          <w:lang w:val="de-DE" w:eastAsia="de-DE" w:bidi="de-DE"/>
          <w:w w:val="100"/>
          <w:spacing w:val="0"/>
          <w:color w:val="000000"/>
          <w:position w:val="0"/>
        </w:rPr>
        <w:t xml:space="preserve"> </w:t>
      </w:r>
      <w:r>
        <w:rPr>
          <w:lang w:val="pl-PL" w:eastAsia="pl-PL" w:bidi="pl-PL"/>
          <w:w w:val="100"/>
          <w:spacing w:val="0"/>
          <w:color w:val="000000"/>
          <w:position w:val="0"/>
        </w:rPr>
        <w:t xml:space="preserve">i </w:t>
      </w:r>
      <w:r>
        <w:rPr>
          <w:rStyle w:val="CharStyle61"/>
        </w:rPr>
        <w:t>stalować się 2</w:t>
      </w:r>
      <w:r>
        <w:rPr>
          <w:lang w:val="pl-PL" w:eastAsia="pl-PL" w:bidi="pl-PL"/>
          <w:w w:val="100"/>
          <w:spacing w:val="0"/>
          <w:color w:val="000000"/>
          <w:position w:val="0"/>
        </w:rPr>
        <w:t xml:space="preserve"> ‘pysznić się, chełpić się, wywyższać się’ - kalka niem. </w:t>
      </w:r>
      <w:r>
        <w:rPr>
          <w:rStyle w:val="CharStyle61"/>
          <w:lang w:val="de-DE" w:eastAsia="de-DE" w:bidi="de-DE"/>
        </w:rPr>
        <w:t>sich über alle stellen)</w:t>
      </w:r>
      <w:r>
        <w:rPr>
          <w:lang w:val="de-DE" w:eastAsia="de-DE" w:bidi="de-DE"/>
          <w:w w:val="100"/>
          <w:spacing w:val="0"/>
          <w:color w:val="000000"/>
          <w:position w:val="0"/>
        </w:rPr>
        <w:t xml:space="preserve"> </w:t>
      </w:r>
      <w:r>
        <w:rPr>
          <w:lang w:val="pl-PL" w:eastAsia="pl-PL" w:bidi="pl-PL"/>
          <w:w w:val="100"/>
          <w:spacing w:val="0"/>
          <w:color w:val="000000"/>
          <w:position w:val="0"/>
        </w:rPr>
        <w:t>oraz rezul</w:t>
        <w:softHyphen/>
        <w:t xml:space="preserve">tatów derywacji paradygmatycznej (przykładowo: </w:t>
      </w:r>
      <w:r>
        <w:rPr>
          <w:rStyle w:val="CharStyle61"/>
        </w:rPr>
        <w:t>lola</w:t>
      </w:r>
      <w:r>
        <w:rPr>
          <w:lang w:val="pl-PL" w:eastAsia="pl-PL" w:bidi="pl-PL"/>
          <w:w w:val="100"/>
          <w:spacing w:val="0"/>
          <w:color w:val="000000"/>
          <w:position w:val="0"/>
        </w:rPr>
        <w:t xml:space="preserve"> ‘kij, pałka, laska’ i lo</w:t>
      </w:r>
      <w:r>
        <w:rPr>
          <w:rStyle w:val="CharStyle61"/>
          <w:lang w:val="en-US" w:eastAsia="en-US" w:bidi="en-US"/>
        </w:rPr>
        <w:t xml:space="preserve">le </w:t>
      </w:r>
      <w:r>
        <w:rPr>
          <w:rStyle w:val="CharStyle61"/>
        </w:rPr>
        <w:t>bicie,</w:t>
      </w:r>
      <w:r>
        <w:rPr>
          <w:lang w:val="pl-PL" w:eastAsia="pl-PL" w:bidi="pl-PL"/>
          <w:w w:val="100"/>
          <w:spacing w:val="0"/>
          <w:color w:val="000000"/>
          <w:position w:val="0"/>
        </w:rPr>
        <w:t xml:space="preserve"> lanie’).</w:t>
      </w:r>
      <w:r>
        <w:rPr>
          <w:lang w:val="pl-PL" w:eastAsia="pl-PL" w:bidi="pl-PL"/>
          <w:vertAlign w:val="superscript"/>
          <w:w w:val="100"/>
          <w:spacing w:val="0"/>
          <w:color w:val="000000"/>
          <w:position w:val="0"/>
        </w:rPr>
        <w:t>2</w:t>
      </w:r>
    </w:p>
    <w:p>
      <w:pPr>
        <w:pStyle w:val="Style13"/>
        <w:framePr w:w="7267" w:h="10494" w:hRule="exact" w:wrap="none" w:vAnchor="page" w:hAnchor="page" w:x="707" w:y="3243"/>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Omawiając wewnątrzodmianowe poznańskie neologizmy seman</w:t>
        <w:softHyphen/>
        <w:t>tyczne, będziemy korzystać z ustaleń Danuty Buttler [1978; 1982]. Przypomnijmy zatem pokrótce mechanizmy, które - według badaczki - prowadzą do zmian znaczeniowych wyrazów. Najogólniej rzecz ujmując, zmiany semantyczne mogą prymarnie dotyczyć treści (tzw. przeniesienia nazw) lub zakresu znaczeniowego wyrazów. Wśród mechanizmów prowa</w:t>
        <w:softHyphen/>
        <w:t>dzących do przeniesienia nazw Danuta Buttler wskazuje metaforyzację (czyli asocjacje na podstawie podobieństwa desygnatów - rzeczywistego lub tylko przypisywanego im przez podmiot poznający), metonimizację (tj. powiązanie poprzez styczność czasowo-przestrzenną elementów współwystępujących w jakiejś strukturze konceptualnej) oraz zmianę dominanty semantycznej (czyli przesunięcie cechy centralnej w treści</w:t>
      </w:r>
    </w:p>
    <w:p>
      <w:pPr>
        <w:pStyle w:val="Style62"/>
        <w:framePr w:w="6878" w:h="245" w:hRule="exact" w:wrap="none" w:vAnchor="page" w:hAnchor="page" w:x="1043" w:y="14004"/>
        <w:widowControl w:val="0"/>
        <w:keepNext w:val="0"/>
        <w:keepLines w:val="0"/>
        <w:shd w:val="clear" w:color="auto" w:fill="auto"/>
        <w:bidi w:val="0"/>
        <w:jc w:val="right"/>
        <w:spacing w:before="0" w:after="0" w:line="180" w:lineRule="exact"/>
        <w:ind w:left="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Wszystkie te przykłady w SGMP traktowane są jako wyrazy wieloznaczne.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3979" w:y="284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66</w:t>
      </w:r>
    </w:p>
    <w:p>
      <w:pPr>
        <w:pStyle w:val="Style19"/>
        <w:framePr w:wrap="none" w:vAnchor="page" w:hAnchor="page" w:x="5007" w:y="2855"/>
        <w:widowControl w:val="0"/>
        <w:keepNext w:val="0"/>
        <w:keepLines w:val="0"/>
        <w:shd w:val="clear" w:color="auto" w:fill="auto"/>
        <w:bidi w:val="0"/>
        <w:jc w:val="left"/>
        <w:spacing w:before="0" w:after="0" w:line="160" w:lineRule="exact"/>
        <w:ind w:left="0" w:right="0" w:firstLine="0"/>
      </w:pPr>
      <w:r>
        <w:rPr>
          <w:rStyle w:val="CharStyle21"/>
          <w:b/>
          <w:bCs/>
        </w:rPr>
        <w:t>ANNA PIOTROWICZ, MAŁGORZATA WITASZEK-SAMBORSKA</w:t>
      </w:r>
    </w:p>
    <w:p>
      <w:pPr>
        <w:pStyle w:val="Style13"/>
        <w:framePr w:w="7267" w:h="10946" w:hRule="exact" w:wrap="none" w:vAnchor="page" w:hAnchor="page" w:x="3927" w:y="3273"/>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nazwy na pozycję peryferyjną i związany z tym awans innej cechy do znaczeniowego centrum). Prymarne zmiany zakresu nazw obejmują na</w:t>
        <w:softHyphen/>
        <w:t>tomiast generalizację, czyli rozszerzenie, oraz specjalizację, tj. zwężenie. Wymienionym typom mechanizmów neosemantyzacyjnych mogą towa</w:t>
        <w:softHyphen/>
        <w:t>rzyszyć zmiany wartości aksjologicznej wyrazów - melioracja bądź de</w:t>
        <w:softHyphen/>
        <w:t>gradacja.</w:t>
      </w:r>
    </w:p>
    <w:p>
      <w:pPr>
        <w:pStyle w:val="Style13"/>
        <w:framePr w:w="7267" w:h="10946" w:hRule="exact" w:wrap="none" w:vAnchor="page" w:hAnchor="page" w:x="3927" w:y="3273"/>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W </w:t>
      </w:r>
      <w:r>
        <w:rPr>
          <w:rStyle w:val="CharStyle114"/>
        </w:rPr>
        <w:t>metaforyzacji</w:t>
      </w:r>
      <w:r>
        <w:rPr>
          <w:lang w:val="pl-PL" w:eastAsia="pl-PL" w:bidi="pl-PL"/>
          <w:w w:val="100"/>
          <w:spacing w:val="0"/>
          <w:color w:val="000000"/>
          <w:position w:val="0"/>
        </w:rPr>
        <w:t xml:space="preserve"> podobieństwo cech stanowiących podstawę przeniesienia może dotyczyć cech postrzeganych wzrokiem, a więc wy</w:t>
        <w:softHyphen/>
        <w:t>glądu (kształtu, barwy, konsystencji, rozmiarów itp.) elementów rzeczy</w:t>
        <w:softHyphen/>
        <w:t xml:space="preserve">wistości pozajęzykowej. Przykładem takiej metaforyzacji są następujące regionalne neosemantyzmy: </w:t>
      </w:r>
      <w:r>
        <w:rPr>
          <w:rStyle w:val="CharStyle61"/>
        </w:rPr>
        <w:t>berbelucha</w:t>
      </w:r>
      <w:r>
        <w:rPr>
          <w:lang w:val="pl-PL" w:eastAsia="pl-PL" w:bidi="pl-PL"/>
          <w:w w:val="100"/>
          <w:spacing w:val="0"/>
          <w:color w:val="000000"/>
          <w:position w:val="0"/>
        </w:rPr>
        <w:t xml:space="preserve"> ‘rzadkie jedzenie, nieapetyczna, wzbudzająca obrzydzenie papka’ oraz ‘mętna, brudna ciecz’ (od zn. 'wó</w:t>
      </w:r>
      <w:r>
        <w:rPr>
          <w:lang w:val="en-US" w:eastAsia="en-US" w:bidi="en-US"/>
          <w:w w:val="100"/>
          <w:spacing w:val="0"/>
          <w:color w:val="000000"/>
          <w:position w:val="0"/>
        </w:rPr>
        <w:t xml:space="preserve">dka, </w:t>
      </w:r>
      <w:r>
        <w:rPr>
          <w:lang w:val="pl-PL" w:eastAsia="pl-PL" w:bidi="pl-PL"/>
          <w:w w:val="100"/>
          <w:spacing w:val="0"/>
          <w:color w:val="000000"/>
          <w:position w:val="0"/>
        </w:rPr>
        <w:t xml:space="preserve">zwłaszcza najgorszego gatunku, także samogon, bimber’), </w:t>
      </w:r>
      <w:r>
        <w:rPr>
          <w:rStyle w:val="CharStyle61"/>
        </w:rPr>
        <w:t>chabas</w:t>
      </w:r>
      <w:r>
        <w:rPr>
          <w:lang w:val="pl-PL" w:eastAsia="pl-PL" w:bidi="pl-PL"/>
          <w:w w:val="100"/>
          <w:spacing w:val="0"/>
          <w:color w:val="000000"/>
          <w:position w:val="0"/>
        </w:rPr>
        <w:t xml:space="preserve"> ‘grubas’ (od zn. ‘mięso, zwłaszcza jego obfita porcja’), </w:t>
      </w:r>
      <w:r>
        <w:rPr>
          <w:rStyle w:val="CharStyle61"/>
        </w:rPr>
        <w:t>dracheta</w:t>
      </w:r>
      <w:r>
        <w:rPr>
          <w:lang w:val="pl-PL" w:eastAsia="pl-PL" w:bidi="pl-PL"/>
          <w:w w:val="100"/>
          <w:spacing w:val="0"/>
          <w:color w:val="000000"/>
          <w:position w:val="0"/>
        </w:rPr>
        <w:t xml:space="preserve"> ‘rondo kapelusza’ (od zn. latawiec’), </w:t>
      </w:r>
      <w:r>
        <w:rPr>
          <w:rStyle w:val="CharStyle61"/>
        </w:rPr>
        <w:t>dziabaka</w:t>
      </w:r>
      <w:r>
        <w:rPr>
          <w:lang w:val="pl-PL" w:eastAsia="pl-PL" w:bidi="pl-PL"/>
          <w:w w:val="100"/>
          <w:spacing w:val="0"/>
          <w:color w:val="000000"/>
          <w:position w:val="0"/>
        </w:rPr>
        <w:t xml:space="preserve"> ‘nos’ (od zn. ‘motyka</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w:t>
      </w:r>
      <w:r>
        <w:rPr>
          <w:rStyle w:val="CharStyle61"/>
        </w:rPr>
        <w:t>guzioł</w:t>
      </w:r>
      <w:r>
        <w:rPr>
          <w:lang w:val="pl-PL" w:eastAsia="pl-PL" w:bidi="pl-PL"/>
          <w:w w:val="100"/>
          <w:spacing w:val="0"/>
          <w:color w:val="000000"/>
          <w:position w:val="0"/>
        </w:rPr>
        <w:t xml:space="preserve"> (też </w:t>
      </w:r>
      <w:r>
        <w:rPr>
          <w:rStyle w:val="CharStyle61"/>
        </w:rPr>
        <w:t>guziołek)</w:t>
      </w:r>
      <w:r>
        <w:rPr>
          <w:lang w:val="pl-PL" w:eastAsia="pl-PL" w:bidi="pl-PL"/>
          <w:w w:val="100"/>
          <w:spacing w:val="0"/>
          <w:color w:val="000000"/>
          <w:position w:val="0"/>
        </w:rPr>
        <w:t xml:space="preserve"> ‘coś (sznur, włóczka itp.) mocno splątane, tworzące guz’ (od zn. ‘guz</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w:t>
      </w:r>
      <w:r>
        <w:rPr>
          <w:rStyle w:val="CharStyle61"/>
        </w:rPr>
        <w:t>haka</w:t>
      </w:r>
      <w:r>
        <w:rPr>
          <w:lang w:val="pl-PL" w:eastAsia="pl-PL" w:bidi="pl-PL"/>
          <w:w w:val="100"/>
          <w:spacing w:val="0"/>
          <w:color w:val="000000"/>
          <w:position w:val="0"/>
        </w:rPr>
        <w:t xml:space="preserve"> ‘czapka z daszkiem’ (od zn. ‘motyka</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w:t>
      </w:r>
      <w:r>
        <w:rPr>
          <w:rStyle w:val="CharStyle61"/>
        </w:rPr>
        <w:t>kaszok</w:t>
      </w:r>
      <w:r>
        <w:rPr>
          <w:lang w:val="pl-PL" w:eastAsia="pl-PL" w:bidi="pl-PL"/>
          <w:w w:val="100"/>
          <w:spacing w:val="0"/>
          <w:color w:val="000000"/>
          <w:position w:val="0"/>
        </w:rPr>
        <w:t xml:space="preserve"> ‘o mężczyźnie niskim i grubym’ (od zn. kaszanka</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w:t>
      </w:r>
      <w:r>
        <w:rPr>
          <w:rStyle w:val="CharStyle61"/>
        </w:rPr>
        <w:t>kista</w:t>
      </w:r>
      <w:r>
        <w:rPr>
          <w:lang w:val="pl-PL" w:eastAsia="pl-PL" w:bidi="pl-PL"/>
          <w:w w:val="100"/>
          <w:spacing w:val="0"/>
          <w:color w:val="000000"/>
          <w:position w:val="0"/>
        </w:rPr>
        <w:t xml:space="preserve"> ‘bramka na boisku’ (od zn. ‘skrzynia’), </w:t>
      </w:r>
      <w:r>
        <w:rPr>
          <w:rStyle w:val="CharStyle61"/>
        </w:rPr>
        <w:t>klofta</w:t>
      </w:r>
      <w:r>
        <w:rPr>
          <w:lang w:val="pl-PL" w:eastAsia="pl-PL" w:bidi="pl-PL"/>
          <w:w w:val="100"/>
          <w:spacing w:val="0"/>
          <w:color w:val="000000"/>
          <w:position w:val="0"/>
        </w:rPr>
        <w:t xml:space="preserve"> ‘gruba, ociężała kobieta’ (od zn. ‘kłoda drewna’), </w:t>
      </w:r>
      <w:r>
        <w:rPr>
          <w:rStyle w:val="CharStyle61"/>
          <w:lang w:val="cs-CZ" w:eastAsia="cs-CZ" w:bidi="cs-CZ"/>
        </w:rPr>
        <w:t>ko</w:t>
        <w:softHyphen/>
        <w:t>póna</w:t>
      </w:r>
      <w:r>
        <w:rPr>
          <w:lang w:val="cs-CZ" w:eastAsia="cs-CZ" w:bidi="cs-CZ"/>
          <w:w w:val="100"/>
          <w:spacing w:val="0"/>
          <w:color w:val="000000"/>
          <w:position w:val="0"/>
        </w:rPr>
        <w:t xml:space="preserve"> </w:t>
      </w:r>
      <w:r>
        <w:rPr>
          <w:lang w:val="pl-PL" w:eastAsia="pl-PL" w:bidi="pl-PL"/>
          <w:w w:val="100"/>
          <w:spacing w:val="0"/>
          <w:color w:val="000000"/>
          <w:position w:val="0"/>
        </w:rPr>
        <w:t>‘garb’ (od zn. ‘niecka</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w:t>
      </w:r>
      <w:r>
        <w:rPr>
          <w:rStyle w:val="CharStyle61"/>
        </w:rPr>
        <w:t>korbol</w:t>
      </w:r>
      <w:r>
        <w:rPr>
          <w:lang w:val="pl-PL" w:eastAsia="pl-PL" w:bidi="pl-PL"/>
          <w:w w:val="100"/>
          <w:spacing w:val="0"/>
          <w:color w:val="000000"/>
          <w:position w:val="0"/>
        </w:rPr>
        <w:t xml:space="preserve"> ‘duży brzuch’ (od zn. ‘dynia</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w:t>
      </w:r>
      <w:r>
        <w:rPr>
          <w:rStyle w:val="CharStyle61"/>
        </w:rPr>
        <w:t xml:space="preserve">laczek </w:t>
      </w:r>
      <w:r>
        <w:rPr>
          <w:lang w:val="pl-PL" w:eastAsia="pl-PL" w:bidi="pl-PL"/>
          <w:w w:val="100"/>
          <w:spacing w:val="0"/>
          <w:color w:val="000000"/>
          <w:position w:val="0"/>
        </w:rPr>
        <w:t>‘przebita opona’ (od zn. ‘domowy pantofel damski i męski bez napiętka</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w:t>
      </w:r>
      <w:r>
        <w:rPr>
          <w:rStyle w:val="CharStyle61"/>
        </w:rPr>
        <w:t>ogigiel</w:t>
      </w:r>
      <w:r>
        <w:rPr>
          <w:lang w:val="pl-PL" w:eastAsia="pl-PL" w:bidi="pl-PL"/>
          <w:w w:val="100"/>
          <w:spacing w:val="0"/>
          <w:color w:val="000000"/>
          <w:position w:val="0"/>
        </w:rPr>
        <w:t xml:space="preserve"> ‘bardzo chudy człowiek’ (od zn. ‘goła, pozbawiona liści gałąź lub łodyga; badyl</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w:t>
      </w:r>
      <w:r>
        <w:rPr>
          <w:rStyle w:val="CharStyle61"/>
        </w:rPr>
        <w:t>pereczki</w:t>
      </w:r>
      <w:r>
        <w:rPr>
          <w:lang w:val="pl-PL" w:eastAsia="pl-PL" w:bidi="pl-PL"/>
          <w:w w:val="100"/>
          <w:spacing w:val="0"/>
          <w:color w:val="000000"/>
          <w:position w:val="0"/>
        </w:rPr>
        <w:t xml:space="preserve"> ‘marcepanowe cukierki w kształcie ziemniacz</w:t>
        <w:softHyphen/>
        <w:t>ków’ (od zn. ‘ziemniaczki</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w:t>
      </w:r>
      <w:r>
        <w:rPr>
          <w:rStyle w:val="CharStyle61"/>
        </w:rPr>
        <w:t>pupka</w:t>
      </w:r>
      <w:r>
        <w:rPr>
          <w:lang w:val="pl-PL" w:eastAsia="pl-PL" w:bidi="pl-PL"/>
          <w:w w:val="100"/>
          <w:spacing w:val="0"/>
          <w:color w:val="000000"/>
          <w:position w:val="0"/>
        </w:rPr>
        <w:t xml:space="preserve"> ‘dziewczynka’ (od zn. ‘lalka</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w:t>
      </w:r>
      <w:r>
        <w:rPr>
          <w:rStyle w:val="CharStyle61"/>
        </w:rPr>
        <w:t xml:space="preserve">radlonka </w:t>
      </w:r>
      <w:r>
        <w:rPr>
          <w:lang w:val="pl-PL" w:eastAsia="pl-PL" w:bidi="pl-PL"/>
          <w:w w:val="100"/>
          <w:spacing w:val="0"/>
          <w:color w:val="000000"/>
          <w:position w:val="0"/>
        </w:rPr>
        <w:t>‘bruzda na twarzy’ (od zn. ‘radlina</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w:t>
      </w:r>
      <w:r>
        <w:rPr>
          <w:rStyle w:val="CharStyle61"/>
        </w:rPr>
        <w:t>szut</w:t>
      </w:r>
      <w:r>
        <w:rPr>
          <w:lang w:val="pl-PL" w:eastAsia="pl-PL" w:bidi="pl-PL"/>
          <w:w w:val="100"/>
          <w:spacing w:val="0"/>
          <w:color w:val="000000"/>
          <w:position w:val="0"/>
        </w:rPr>
        <w:t xml:space="preserve"> ‘bilon, drobne pieniądze’ (od zn. ‘miał węglowy</w:t>
      </w:r>
      <w:r>
        <w:rPr>
          <w:lang w:val="pl-PL" w:eastAsia="pl-PL" w:bidi="pl-PL"/>
          <w:vertAlign w:val="superscript"/>
          <w:w w:val="100"/>
          <w:spacing w:val="0"/>
          <w:color w:val="000000"/>
          <w:position w:val="0"/>
        </w:rPr>
        <w:t>7</w:t>
      </w:r>
      <w:r>
        <w:rPr>
          <w:lang w:val="pl-PL" w:eastAsia="pl-PL" w:bidi="pl-PL"/>
          <w:w w:val="100"/>
          <w:spacing w:val="0"/>
          <w:color w:val="000000"/>
          <w:position w:val="0"/>
        </w:rPr>
        <w:t>).</w:t>
      </w:r>
    </w:p>
    <w:p>
      <w:pPr>
        <w:pStyle w:val="Style13"/>
        <w:framePr w:w="7267" w:h="10946" w:hRule="exact" w:wrap="none" w:vAnchor="page" w:hAnchor="page" w:x="3927" w:y="3273"/>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Metafora może też być wynikiem tożsamości lub zbieżności funk</w:t>
        <w:softHyphen/>
        <w:t>cji, przeznaczenia, sposobu działania itp. wyłącznie mentalnie przypi</w:t>
        <w:softHyphen/>
        <w:t xml:space="preserve">sywanych desygnatom przez człowieka. Mechanizm ten odnajdujemy m.in. w regionalizmach takich, jak: </w:t>
      </w:r>
      <w:r>
        <w:rPr>
          <w:rStyle w:val="CharStyle61"/>
        </w:rPr>
        <w:t>babok</w:t>
      </w:r>
      <w:r>
        <w:rPr>
          <w:lang w:val="pl-PL" w:eastAsia="pl-PL" w:bidi="pl-PL"/>
          <w:w w:val="100"/>
          <w:spacing w:val="0"/>
          <w:color w:val="000000"/>
          <w:position w:val="0"/>
        </w:rPr>
        <w:t xml:space="preserve"> ‘o kimś nieruchawym, ocię</w:t>
        <w:softHyphen/>
        <w:t>żałym (zwłaszcza umysłowo) i ograniczonym’ (od zn. ‘zaschła wydzielina w nosie</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w:t>
      </w:r>
      <w:r>
        <w:rPr>
          <w:rStyle w:val="CharStyle61"/>
        </w:rPr>
        <w:t>chachmęcić</w:t>
      </w:r>
      <w:r>
        <w:rPr>
          <w:lang w:val="pl-PL" w:eastAsia="pl-PL" w:bidi="pl-PL"/>
          <w:w w:val="100"/>
          <w:spacing w:val="0"/>
          <w:color w:val="000000"/>
          <w:position w:val="0"/>
        </w:rPr>
        <w:t xml:space="preserve"> i </w:t>
      </w:r>
      <w:r>
        <w:rPr>
          <w:rStyle w:val="CharStyle61"/>
        </w:rPr>
        <w:t>majtać</w:t>
      </w:r>
      <w:r>
        <w:rPr>
          <w:lang w:val="pl-PL" w:eastAsia="pl-PL" w:bidi="pl-PL"/>
          <w:w w:val="100"/>
          <w:spacing w:val="0"/>
          <w:color w:val="000000"/>
          <w:position w:val="0"/>
        </w:rPr>
        <w:t xml:space="preserve"> kręcić, mataczyć’ (od zn. ‘mieszać, prze</w:t>
        <w:softHyphen/>
        <w:t>wracać w czym</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w:t>
      </w:r>
      <w:r>
        <w:rPr>
          <w:rStyle w:val="CharStyle61"/>
        </w:rPr>
        <w:t>ćmok</w:t>
      </w:r>
      <w:r>
        <w:rPr>
          <w:lang w:val="pl-PL" w:eastAsia="pl-PL" w:bidi="pl-PL"/>
          <w:w w:val="100"/>
          <w:spacing w:val="0"/>
          <w:color w:val="000000"/>
          <w:position w:val="0"/>
        </w:rPr>
        <w:t xml:space="preserve"> ‘ponurak, mruk’ (od zn. ‘ciemność</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w:t>
      </w:r>
      <w:r>
        <w:rPr>
          <w:rStyle w:val="CharStyle61"/>
        </w:rPr>
        <w:t xml:space="preserve">ćpnąć się </w:t>
      </w:r>
      <w:r>
        <w:rPr>
          <w:lang w:val="pl-PL" w:eastAsia="pl-PL" w:bidi="pl-PL"/>
          <w:w w:val="100"/>
          <w:spacing w:val="0"/>
          <w:color w:val="000000"/>
          <w:position w:val="0"/>
        </w:rPr>
        <w:t>‘zdobyć się na coś, kupić coś szczególnie drogiego’ (od zn. ‘rzucić się</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w:t>
      </w:r>
      <w:r>
        <w:rPr>
          <w:rStyle w:val="CharStyle61"/>
        </w:rPr>
        <w:t>dydek</w:t>
      </w:r>
      <w:r>
        <w:rPr>
          <w:lang w:val="pl-PL" w:eastAsia="pl-PL" w:bidi="pl-PL"/>
          <w:w w:val="100"/>
          <w:spacing w:val="0"/>
          <w:color w:val="000000"/>
          <w:position w:val="0"/>
        </w:rPr>
        <w:t xml:space="preserve"> (też </w:t>
      </w:r>
      <w:r>
        <w:rPr>
          <w:rStyle w:val="CharStyle61"/>
        </w:rPr>
        <w:t>dyduszek)</w:t>
      </w:r>
      <w:r>
        <w:rPr>
          <w:lang w:val="pl-PL" w:eastAsia="pl-PL" w:bidi="pl-PL"/>
          <w:w w:val="100"/>
          <w:spacing w:val="0"/>
          <w:color w:val="000000"/>
          <w:position w:val="0"/>
        </w:rPr>
        <w:t xml:space="preserve"> ‘smoczek’ (od zn. ‘pierś</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w:t>
      </w:r>
      <w:r>
        <w:rPr>
          <w:rStyle w:val="CharStyle61"/>
        </w:rPr>
        <w:t>fafoł</w:t>
      </w:r>
      <w:r>
        <w:rPr>
          <w:lang w:val="pl-PL" w:eastAsia="pl-PL" w:bidi="pl-PL"/>
          <w:w w:val="100"/>
          <w:spacing w:val="0"/>
          <w:color w:val="000000"/>
          <w:position w:val="0"/>
        </w:rPr>
        <w:t xml:space="preserve"> ‘człowiek z marginesu społecznego’ (od zn. Vytrącony osad, męty</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w:t>
      </w:r>
      <w:r>
        <w:rPr>
          <w:rStyle w:val="CharStyle61"/>
        </w:rPr>
        <w:t>galart</w:t>
      </w:r>
      <w:r>
        <w:rPr>
          <w:lang w:val="pl-PL" w:eastAsia="pl-PL" w:bidi="pl-PL"/>
          <w:w w:val="100"/>
          <w:spacing w:val="0"/>
          <w:color w:val="000000"/>
          <w:position w:val="0"/>
        </w:rPr>
        <w:t xml:space="preserve"> ‘strach, obawa, nie</w:t>
        <w:softHyphen/>
        <w:t>pewność’ (od zn. ‘galareta z mięsa</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w:t>
      </w:r>
      <w:r>
        <w:rPr>
          <w:rStyle w:val="CharStyle61"/>
        </w:rPr>
        <w:t>gula</w:t>
      </w:r>
      <w:r>
        <w:rPr>
          <w:lang w:val="pl-PL" w:eastAsia="pl-PL" w:bidi="pl-PL"/>
          <w:w w:val="100"/>
          <w:spacing w:val="0"/>
          <w:color w:val="000000"/>
          <w:position w:val="0"/>
        </w:rPr>
        <w:t xml:space="preserve"> ‘niedorajda’ (od zn. ‘indyczka</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w:t>
      </w:r>
      <w:r>
        <w:rPr>
          <w:rStyle w:val="CharStyle61"/>
        </w:rPr>
        <w:t>lelać się</w:t>
      </w:r>
      <w:r>
        <w:rPr>
          <w:lang w:val="pl-PL" w:eastAsia="pl-PL" w:bidi="pl-PL"/>
          <w:w w:val="100"/>
          <w:spacing w:val="0"/>
          <w:color w:val="000000"/>
          <w:position w:val="0"/>
        </w:rPr>
        <w:t xml:space="preserve"> ‘guzdrać się, być flegmatycznym’ (od zn. ‘rozpieszczać dziecko poprzez dziecinne zachowanie i mowę; infantylizować; także o zachowa</w:t>
        <w:softHyphen/>
        <w:t>niu dziecka, które lubi być w ten sposób pieszczone</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w:t>
      </w:r>
      <w:r>
        <w:rPr>
          <w:rStyle w:val="CharStyle61"/>
        </w:rPr>
        <w:t>lujnąć</w:t>
      </w:r>
      <w:r>
        <w:rPr>
          <w:lang w:val="pl-PL" w:eastAsia="pl-PL" w:bidi="pl-PL"/>
          <w:w w:val="100"/>
          <w:spacing w:val="0"/>
          <w:color w:val="000000"/>
          <w:position w:val="0"/>
        </w:rPr>
        <w:t xml:space="preserve"> ‘o deszczu: nagle spaść, lunąć’ (od zn. 'u</w:t>
      </w:r>
      <w:r>
        <w:rPr>
          <w:lang w:val="en-US" w:eastAsia="en-US" w:bidi="en-US"/>
          <w:w w:val="100"/>
          <w:spacing w:val="0"/>
          <w:color w:val="000000"/>
          <w:position w:val="0"/>
        </w:rPr>
        <w:t>derzy</w:t>
      </w:r>
      <w:r>
        <w:rPr>
          <w:lang w:val="pl-PL" w:eastAsia="pl-PL" w:bidi="pl-PL"/>
          <w:w w:val="100"/>
          <w:spacing w:val="0"/>
          <w:color w:val="000000"/>
          <w:position w:val="0"/>
        </w:rPr>
        <w:t>ć'</w:t>
      </w:r>
      <w:r>
        <w:rPr>
          <w:lang w:val="en-US" w:eastAsia="en-US" w:bidi="en-US"/>
          <w:w w:val="100"/>
          <w:spacing w:val="0"/>
          <w:color w:val="000000"/>
          <w:position w:val="0"/>
        </w:rPr>
        <w:t xml:space="preserve">), </w:t>
      </w:r>
      <w:r>
        <w:rPr>
          <w:rStyle w:val="CharStyle61"/>
        </w:rPr>
        <w:t>nabąbać się</w:t>
      </w:r>
      <w:r>
        <w:rPr>
          <w:lang w:val="pl-PL" w:eastAsia="pl-PL" w:bidi="pl-PL"/>
          <w:w w:val="100"/>
          <w:spacing w:val="0"/>
          <w:color w:val="000000"/>
          <w:position w:val="0"/>
        </w:rPr>
        <w:t xml:space="preserve"> ‘naburmuszyć się, ob</w:t>
        <w:softHyphen/>
        <w:t>razić się’ (od zn. ‘opchać się, objeść się lub opić</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w:t>
      </w:r>
      <w:r>
        <w:rPr>
          <w:rStyle w:val="CharStyle61"/>
        </w:rPr>
        <w:t>opipiały</w:t>
      </w:r>
      <w:r>
        <w:rPr>
          <w:lang w:val="pl-PL" w:eastAsia="pl-PL" w:bidi="pl-PL"/>
          <w:w w:val="100"/>
          <w:spacing w:val="0"/>
          <w:color w:val="000000"/>
          <w:position w:val="0"/>
        </w:rPr>
        <w:t xml:space="preserve"> ‘przygnębiony, nieszczęśliwy’ (od zn. ‘podskubany'), </w:t>
      </w:r>
      <w:r>
        <w:rPr>
          <w:rStyle w:val="CharStyle61"/>
        </w:rPr>
        <w:t>pomajtać</w:t>
      </w:r>
      <w:r>
        <w:rPr>
          <w:lang w:val="pl-PL" w:eastAsia="pl-PL" w:bidi="pl-PL"/>
          <w:w w:val="100"/>
          <w:spacing w:val="0"/>
          <w:color w:val="000000"/>
          <w:position w:val="0"/>
        </w:rPr>
        <w:t xml:space="preserve"> i </w:t>
      </w:r>
      <w:r>
        <w:rPr>
          <w:rStyle w:val="CharStyle61"/>
        </w:rPr>
        <w:t>zamajtać</w:t>
      </w:r>
      <w:r>
        <w:rPr>
          <w:lang w:val="pl-PL" w:eastAsia="pl-PL" w:bidi="pl-PL"/>
          <w:w w:val="100"/>
          <w:spacing w:val="0"/>
          <w:color w:val="000000"/>
          <w:position w:val="0"/>
        </w:rPr>
        <w:t xml:space="preserve"> ‘pomylić, po</w:t>
        <w:softHyphen/>
        <w:t xml:space="preserve">kręcić’ (od zn. ‘pomieszać, zamieszać'), </w:t>
      </w:r>
      <w:r>
        <w:rPr>
          <w:rStyle w:val="CharStyle61"/>
        </w:rPr>
        <w:t>rupotać</w:t>
      </w:r>
      <w:r>
        <w:rPr>
          <w:lang w:val="pl-PL" w:eastAsia="pl-PL" w:bidi="pl-PL"/>
          <w:w w:val="100"/>
          <w:spacing w:val="0"/>
          <w:color w:val="000000"/>
          <w:position w:val="0"/>
        </w:rPr>
        <w:t xml:space="preserve"> ‘mieć z kimś stosunek płciowy’ (od zn. ‘stukać, szurać, hałasować'), </w:t>
      </w:r>
      <w:r>
        <w:rPr>
          <w:rStyle w:val="CharStyle61"/>
        </w:rPr>
        <w:t>skop</w:t>
      </w:r>
      <w:r>
        <w:rPr>
          <w:lang w:val="pl-PL" w:eastAsia="pl-PL" w:bidi="pl-PL"/>
          <w:w w:val="100"/>
          <w:spacing w:val="0"/>
          <w:color w:val="000000"/>
          <w:position w:val="0"/>
        </w:rPr>
        <w:t xml:space="preserve"> ‘o człowieku’ (od zn.</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371" w:y="2811"/>
        <w:widowControl w:val="0"/>
        <w:keepNext w:val="0"/>
        <w:keepLines w:val="0"/>
        <w:shd w:val="clear" w:color="auto" w:fill="auto"/>
        <w:bidi w:val="0"/>
        <w:jc w:val="left"/>
        <w:spacing w:before="0" w:after="0" w:line="160" w:lineRule="exact"/>
        <w:ind w:left="0" w:right="0" w:firstLine="0"/>
      </w:pPr>
      <w:r>
        <w:rPr>
          <w:rStyle w:val="CharStyle21"/>
          <w:b/>
          <w:bCs/>
        </w:rPr>
        <w:t>NEOSEMANTYZACJA WEWNĄTRZODMIANOWA W GWARZE MIEJSKIEJ</w:t>
      </w:r>
    </w:p>
    <w:p>
      <w:pPr>
        <w:pStyle w:val="Style19"/>
        <w:framePr w:wrap="none" w:vAnchor="page" w:hAnchor="page" w:x="7731" w:y="280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67</w:t>
      </w:r>
    </w:p>
    <w:p>
      <w:pPr>
        <w:pStyle w:val="Style13"/>
        <w:framePr w:w="7277" w:h="10990" w:hRule="exact" w:wrap="none" w:vAnchor="page" w:hAnchor="page" w:x="703" w:y="3230"/>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 xml:space="preserve">“baran'), </w:t>
      </w:r>
      <w:r>
        <w:rPr>
          <w:rStyle w:val="CharStyle61"/>
        </w:rPr>
        <w:t>smykać się</w:t>
      </w:r>
      <w:r>
        <w:rPr>
          <w:lang w:val="pl-PL" w:eastAsia="pl-PL" w:bidi="pl-PL"/>
          <w:w w:val="100"/>
          <w:spacing w:val="0"/>
          <w:color w:val="000000"/>
          <w:position w:val="0"/>
        </w:rPr>
        <w:t xml:space="preserve"> ‘o czasie: mijać’ (od zn. ‘zsuwać się, obsuwać się</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w:t>
      </w:r>
      <w:r>
        <w:rPr>
          <w:rStyle w:val="CharStyle61"/>
        </w:rPr>
        <w:t>śrup</w:t>
      </w:r>
      <w:r>
        <w:rPr>
          <w:lang w:val="pl-PL" w:eastAsia="pl-PL" w:bidi="pl-PL"/>
          <w:w w:val="100"/>
          <w:spacing w:val="0"/>
          <w:color w:val="000000"/>
          <w:position w:val="0"/>
        </w:rPr>
        <w:t xml:space="preserve"> ‘o starym człowieku’ (od zn. ‘stary koń’), </w:t>
      </w:r>
      <w:r>
        <w:rPr>
          <w:rStyle w:val="CharStyle61"/>
        </w:rPr>
        <w:t>trzepaka</w:t>
      </w:r>
      <w:r>
        <w:rPr>
          <w:lang w:val="pl-PL" w:eastAsia="pl-PL" w:bidi="pl-PL"/>
          <w:w w:val="100"/>
          <w:spacing w:val="0"/>
          <w:color w:val="000000"/>
          <w:position w:val="0"/>
        </w:rPr>
        <w:t xml:space="preserve"> ‘gaduła’ (od zn. ‘trzepaczka'), </w:t>
      </w:r>
      <w:r>
        <w:rPr>
          <w:rStyle w:val="CharStyle61"/>
        </w:rPr>
        <w:t>utonkać się</w:t>
      </w:r>
      <w:r>
        <w:rPr>
          <w:lang w:val="pl-PL" w:eastAsia="pl-PL" w:bidi="pl-PL"/>
          <w:w w:val="100"/>
          <w:spacing w:val="0"/>
          <w:color w:val="000000"/>
          <w:position w:val="0"/>
        </w:rPr>
        <w:t xml:space="preserve"> “upić się’ (od zn. ‘utopić się'), </w:t>
      </w:r>
      <w:r>
        <w:rPr>
          <w:rStyle w:val="CharStyle61"/>
        </w:rPr>
        <w:t>uwracać</w:t>
      </w:r>
      <w:r>
        <w:rPr>
          <w:lang w:val="pl-PL" w:eastAsia="pl-PL" w:bidi="pl-PL"/>
          <w:w w:val="100"/>
          <w:spacing w:val="0"/>
          <w:color w:val="000000"/>
          <w:position w:val="0"/>
        </w:rPr>
        <w:t xml:space="preserve"> ‘upomi</w:t>
        <w:softHyphen/>
        <w:t xml:space="preserve">nać kogo, nawracać na dobrą drogę’ (od zn. ‘chodzić tam i z powrotem’), </w:t>
      </w:r>
      <w:r>
        <w:rPr>
          <w:rStyle w:val="CharStyle61"/>
        </w:rPr>
        <w:t>wycyckać</w:t>
      </w:r>
      <w:r>
        <w:rPr>
          <w:lang w:val="pl-PL" w:eastAsia="pl-PL" w:bidi="pl-PL"/>
          <w:w w:val="100"/>
          <w:spacing w:val="0"/>
          <w:color w:val="000000"/>
          <w:position w:val="0"/>
        </w:rPr>
        <w:t xml:space="preserve"> i </w:t>
      </w:r>
      <w:r>
        <w:rPr>
          <w:rStyle w:val="CharStyle61"/>
        </w:rPr>
        <w:t>wydydkać</w:t>
      </w:r>
      <w:r>
        <w:rPr>
          <w:lang w:val="pl-PL" w:eastAsia="pl-PL" w:bidi="pl-PL"/>
          <w:w w:val="100"/>
          <w:spacing w:val="0"/>
          <w:color w:val="000000"/>
          <w:position w:val="0"/>
        </w:rPr>
        <w:t xml:space="preserve"> ‘wykorzystać, oszukać’ (od zn. ‘wyssać’), </w:t>
      </w:r>
      <w:r>
        <w:rPr>
          <w:rStyle w:val="CharStyle61"/>
        </w:rPr>
        <w:t xml:space="preserve">stetrany </w:t>
      </w:r>
      <w:r>
        <w:rPr>
          <w:lang w:val="pl-PL" w:eastAsia="pl-PL" w:bidi="pl-PL"/>
          <w:w w:val="100"/>
          <w:spacing w:val="0"/>
          <w:color w:val="000000"/>
          <w:position w:val="0"/>
        </w:rPr>
        <w:t xml:space="preserve">i </w:t>
      </w:r>
      <w:r>
        <w:rPr>
          <w:rStyle w:val="CharStyle61"/>
        </w:rPr>
        <w:t>zdyndany</w:t>
      </w:r>
      <w:r>
        <w:rPr>
          <w:lang w:val="pl-PL" w:eastAsia="pl-PL" w:bidi="pl-PL"/>
          <w:w w:val="100"/>
          <w:spacing w:val="0"/>
          <w:color w:val="000000"/>
          <w:position w:val="0"/>
        </w:rPr>
        <w:t xml:space="preserve"> ‘pijany’ (od zn. ‘zmęczony’), </w:t>
      </w:r>
      <w:r>
        <w:rPr>
          <w:rStyle w:val="CharStyle61"/>
        </w:rPr>
        <w:t>żgok</w:t>
      </w:r>
      <w:r>
        <w:rPr>
          <w:lang w:val="pl-PL" w:eastAsia="pl-PL" w:bidi="pl-PL"/>
          <w:w w:val="100"/>
          <w:spacing w:val="0"/>
          <w:color w:val="000000"/>
          <w:position w:val="0"/>
        </w:rPr>
        <w:t xml:space="preserve"> ‘chłopak, zadziorny wyro</w:t>
        <w:softHyphen/>
        <w:t>stek’ (od zn. ‘kolec, drzazga, zadra j.</w:t>
      </w:r>
    </w:p>
    <w:p>
      <w:pPr>
        <w:pStyle w:val="Style13"/>
        <w:framePr w:w="7277" w:h="10990" w:hRule="exact" w:wrap="none" w:vAnchor="page" w:hAnchor="page" w:x="703" w:y="3230"/>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Mechanizm metonimii w regionalnym słownictwie poznańskim reprezentują przykładowo: </w:t>
      </w:r>
      <w:r>
        <w:rPr>
          <w:rStyle w:val="CharStyle61"/>
        </w:rPr>
        <w:t>banioki</w:t>
      </w:r>
      <w:r>
        <w:rPr>
          <w:lang w:val="pl-PL" w:eastAsia="pl-PL" w:bidi="pl-PL"/>
          <w:w w:val="100"/>
          <w:spacing w:val="0"/>
          <w:color w:val="000000"/>
          <w:position w:val="0"/>
        </w:rPr>
        <w:t xml:space="preserve"> (też </w:t>
      </w:r>
      <w:r>
        <w:rPr>
          <w:rStyle w:val="CharStyle61"/>
        </w:rPr>
        <w:t>baniole) ‘gra</w:t>
      </w:r>
      <w:r>
        <w:rPr>
          <w:lang w:val="pl-PL" w:eastAsia="pl-PL" w:bidi="pl-PL"/>
          <w:w w:val="100"/>
          <w:spacing w:val="0"/>
          <w:color w:val="000000"/>
          <w:position w:val="0"/>
        </w:rPr>
        <w:t xml:space="preserve"> w monety’ (od zn. ‘bilon'), </w:t>
      </w:r>
      <w:r>
        <w:rPr>
          <w:rStyle w:val="CharStyle61"/>
          <w:lang w:val="de-DE" w:eastAsia="de-DE" w:bidi="de-DE"/>
        </w:rPr>
        <w:t>dalas</w:t>
      </w:r>
      <w:r>
        <w:rPr>
          <w:lang w:val="de-DE" w:eastAsia="de-DE" w:bidi="de-DE"/>
          <w:w w:val="100"/>
          <w:spacing w:val="0"/>
          <w:color w:val="000000"/>
          <w:position w:val="0"/>
        </w:rPr>
        <w:t xml:space="preserve"> </w:t>
      </w:r>
      <w:r>
        <w:rPr>
          <w:lang w:val="pl-PL" w:eastAsia="pl-PL" w:bidi="pl-PL"/>
          <w:w w:val="100"/>
          <w:spacing w:val="0"/>
          <w:color w:val="000000"/>
          <w:position w:val="0"/>
        </w:rPr>
        <w:t>“biedak, nędzarz’ (od zn. “bieda, nędza, ciężkie czasy</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w:t>
      </w:r>
      <w:r>
        <w:rPr>
          <w:rStyle w:val="CharStyle61"/>
        </w:rPr>
        <w:t>dundel</w:t>
      </w:r>
      <w:r>
        <w:rPr>
          <w:lang w:val="pl-PL" w:eastAsia="pl-PL" w:bidi="pl-PL"/>
          <w:w w:val="100"/>
          <w:spacing w:val="0"/>
          <w:color w:val="000000"/>
          <w:position w:val="0"/>
        </w:rPr>
        <w:t xml:space="preserve"> ‘malec, smarkacz’ (od zn. “wydzielina z nosa</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w:t>
      </w:r>
      <w:r>
        <w:rPr>
          <w:rStyle w:val="CharStyle61"/>
        </w:rPr>
        <w:t>elektryka</w:t>
      </w:r>
      <w:r>
        <w:rPr>
          <w:lang w:val="pl-PL" w:eastAsia="pl-PL" w:bidi="pl-PL"/>
          <w:w w:val="100"/>
          <w:spacing w:val="0"/>
          <w:color w:val="000000"/>
          <w:position w:val="0"/>
        </w:rPr>
        <w:t xml:space="preserve"> ‘tramwaj’ (od zn. ‘elektryczność’), </w:t>
      </w:r>
      <w:r>
        <w:rPr>
          <w:rStyle w:val="CharStyle61"/>
        </w:rPr>
        <w:t>elwa</w:t>
      </w:r>
      <w:r>
        <w:rPr>
          <w:lang w:val="pl-PL" w:eastAsia="pl-PL" w:bidi="pl-PL"/>
          <w:w w:val="100"/>
          <w:spacing w:val="0"/>
          <w:color w:val="000000"/>
          <w:position w:val="0"/>
        </w:rPr>
        <w:t xml:space="preserve"> jedenastka, rzut karny w piłce nożnej’ (od zn. ‘punkt boiska piłki nożnej na osi bramki, oddalony od niej o 11</w:t>
      </w:r>
      <w:r>
        <w:rPr>
          <w:lang w:val="en-US" w:eastAsia="en-US" w:bidi="en-US"/>
          <w:w w:val="100"/>
          <w:spacing w:val="0"/>
          <w:color w:val="000000"/>
          <w:position w:val="0"/>
        </w:rPr>
        <w:t xml:space="preserve"> </w:t>
      </w:r>
      <w:r>
        <w:rPr>
          <w:lang w:val="pl-PL" w:eastAsia="pl-PL" w:bidi="pl-PL"/>
          <w:w w:val="100"/>
          <w:spacing w:val="0"/>
          <w:color w:val="000000"/>
          <w:position w:val="0"/>
        </w:rPr>
        <w:t>me</w:t>
        <w:softHyphen/>
        <w:t xml:space="preserve">trów, skąd strzela się rzuty karnej, </w:t>
      </w:r>
      <w:r>
        <w:rPr>
          <w:rStyle w:val="CharStyle61"/>
        </w:rPr>
        <w:t>flep</w:t>
      </w:r>
      <w:r>
        <w:rPr>
          <w:lang w:val="pl-PL" w:eastAsia="pl-PL" w:bidi="pl-PL"/>
          <w:w w:val="100"/>
          <w:spacing w:val="0"/>
          <w:color w:val="000000"/>
          <w:position w:val="0"/>
        </w:rPr>
        <w:t xml:space="preserve"> ‘pieczątka na dokumencie’ (od zn. ‘dokument'), </w:t>
      </w:r>
      <w:r>
        <w:rPr>
          <w:rStyle w:val="CharStyle61"/>
        </w:rPr>
        <w:t>gemyla</w:t>
      </w:r>
      <w:r>
        <w:rPr>
          <w:lang w:val="pl-PL" w:eastAsia="pl-PL" w:bidi="pl-PL"/>
          <w:w w:val="100"/>
          <w:spacing w:val="0"/>
          <w:color w:val="000000"/>
          <w:position w:val="0"/>
        </w:rPr>
        <w:t xml:space="preserve"> ‘śmieci, brud’ (od zn. ‘śmietnik'), </w:t>
      </w:r>
      <w:r>
        <w:rPr>
          <w:rStyle w:val="CharStyle61"/>
        </w:rPr>
        <w:t>glaca</w:t>
      </w:r>
      <w:r>
        <w:rPr>
          <w:lang w:val="pl-PL" w:eastAsia="pl-PL" w:bidi="pl-PL"/>
          <w:w w:val="100"/>
          <w:spacing w:val="0"/>
          <w:color w:val="000000"/>
          <w:position w:val="0"/>
        </w:rPr>
        <w:t xml:space="preserve"> ‘głowa’ (od zn. “łysina; głowa z przerzedzonymi lub bardzo krótko ostrzyżonymi włosami j, </w:t>
      </w:r>
      <w:r>
        <w:rPr>
          <w:rStyle w:val="CharStyle61"/>
        </w:rPr>
        <w:t>kalond</w:t>
      </w:r>
      <w:r>
        <w:rPr>
          <w:lang w:val="pl-PL" w:eastAsia="pl-PL" w:bidi="pl-PL"/>
          <w:w w:val="100"/>
          <w:spacing w:val="0"/>
          <w:color w:val="000000"/>
          <w:position w:val="0"/>
        </w:rPr>
        <w:t xml:space="preserve"> ‘brzuch’ (od zn. ‘żołądek'), </w:t>
      </w:r>
      <w:r>
        <w:rPr>
          <w:rStyle w:val="CharStyle61"/>
        </w:rPr>
        <w:t>kąpiółka</w:t>
      </w:r>
      <w:r>
        <w:rPr>
          <w:lang w:val="pl-PL" w:eastAsia="pl-PL" w:bidi="pl-PL"/>
          <w:w w:val="100"/>
          <w:spacing w:val="0"/>
          <w:color w:val="000000"/>
          <w:position w:val="0"/>
        </w:rPr>
        <w:t xml:space="preserve"> ‘łazienka’ (od zn. “kąpiel j, </w:t>
      </w:r>
      <w:r>
        <w:rPr>
          <w:rStyle w:val="CharStyle61"/>
          <w:lang w:val="cs-CZ" w:eastAsia="cs-CZ" w:bidi="cs-CZ"/>
        </w:rPr>
        <w:t>komus</w:t>
      </w:r>
      <w:r>
        <w:rPr>
          <w:lang w:val="cs-CZ" w:eastAsia="cs-CZ" w:bidi="cs-CZ"/>
          <w:w w:val="100"/>
          <w:spacing w:val="0"/>
          <w:color w:val="000000"/>
          <w:position w:val="0"/>
        </w:rPr>
        <w:t xml:space="preserve"> </w:t>
      </w:r>
      <w:r>
        <w:rPr>
          <w:lang w:val="pl-PL" w:eastAsia="pl-PL" w:bidi="pl-PL"/>
          <w:w w:val="100"/>
          <w:spacing w:val="0"/>
          <w:color w:val="000000"/>
          <w:position w:val="0"/>
        </w:rPr>
        <w:t xml:space="preserve">‘pijak’ (od zn. ‘żytniówka'), </w:t>
      </w:r>
      <w:r>
        <w:rPr>
          <w:rStyle w:val="CharStyle61"/>
        </w:rPr>
        <w:t>nośpłat</w:t>
      </w:r>
      <w:r>
        <w:rPr>
          <w:lang w:val="pl-PL" w:eastAsia="pl-PL" w:bidi="pl-PL"/>
          <w:w w:val="100"/>
          <w:spacing w:val="0"/>
          <w:color w:val="000000"/>
          <w:position w:val="0"/>
        </w:rPr>
        <w:t xml:space="preserve"> “brudas, flejtuch’ (od zn. ‘skupujący szmaty, handlarz starzyzną'), </w:t>
      </w:r>
      <w:r>
        <w:rPr>
          <w:rStyle w:val="CharStyle61"/>
        </w:rPr>
        <w:t>nynać</w:t>
      </w:r>
      <w:r>
        <w:rPr>
          <w:lang w:val="pl-PL" w:eastAsia="pl-PL" w:bidi="pl-PL"/>
          <w:w w:val="100"/>
          <w:spacing w:val="0"/>
          <w:color w:val="000000"/>
          <w:position w:val="0"/>
        </w:rPr>
        <w:t xml:space="preserve"> ‘spać’ (od zn. “kołysać do snu, usypiać j, </w:t>
      </w:r>
      <w:r>
        <w:rPr>
          <w:rStyle w:val="CharStyle61"/>
        </w:rPr>
        <w:t>rojber-buda</w:t>
      </w:r>
      <w:r>
        <w:rPr>
          <w:lang w:val="pl-PL" w:eastAsia="pl-PL" w:bidi="pl-PL"/>
          <w:w w:val="100"/>
          <w:spacing w:val="0"/>
          <w:color w:val="000000"/>
          <w:position w:val="0"/>
        </w:rPr>
        <w:t xml:space="preserve"> “harmider, rozgardiasz’ (od zn. “melina'), </w:t>
      </w:r>
      <w:r>
        <w:rPr>
          <w:rStyle w:val="CharStyle61"/>
        </w:rPr>
        <w:t>sisiok</w:t>
      </w:r>
      <w:r>
        <w:rPr>
          <w:lang w:val="pl-PL" w:eastAsia="pl-PL" w:bidi="pl-PL"/>
          <w:w w:val="100"/>
          <w:spacing w:val="0"/>
          <w:color w:val="000000"/>
          <w:position w:val="0"/>
        </w:rPr>
        <w:t xml:space="preserve"> ‘smarkacz’ (od zn. ‘członek chłopięcy'), </w:t>
      </w:r>
      <w:r>
        <w:rPr>
          <w:rStyle w:val="CharStyle61"/>
        </w:rPr>
        <w:t>skryto</w:t>
      </w:r>
      <w:r>
        <w:rPr>
          <w:lang w:val="pl-PL" w:eastAsia="pl-PL" w:bidi="pl-PL"/>
          <w:w w:val="100"/>
          <w:spacing w:val="0"/>
          <w:color w:val="000000"/>
          <w:position w:val="0"/>
        </w:rPr>
        <w:t xml:space="preserve"> ‘zabawa w chowanego’ (od zn. ‘schowek, kryjówka'), </w:t>
      </w:r>
      <w:r>
        <w:rPr>
          <w:rStyle w:val="CharStyle61"/>
        </w:rPr>
        <w:t>szacher macher</w:t>
      </w:r>
      <w:r>
        <w:rPr>
          <w:lang w:val="pl-PL" w:eastAsia="pl-PL" w:bidi="pl-PL"/>
          <w:w w:val="100"/>
          <w:spacing w:val="0"/>
          <w:color w:val="000000"/>
          <w:position w:val="0"/>
        </w:rPr>
        <w:t xml:space="preserve"> ‘oszustwo’ (od zn. ‘oszust'), </w:t>
      </w:r>
      <w:r>
        <w:rPr>
          <w:rStyle w:val="CharStyle61"/>
        </w:rPr>
        <w:t>szmania</w:t>
      </w:r>
      <w:r>
        <w:rPr>
          <w:lang w:val="pl-PL" w:eastAsia="pl-PL" w:bidi="pl-PL"/>
          <w:w w:val="100"/>
          <w:spacing w:val="0"/>
          <w:color w:val="000000"/>
          <w:position w:val="0"/>
        </w:rPr>
        <w:t xml:space="preserve"> ‘człowiek leworęczny, mańkut’ (od zn. lewa ręka'), </w:t>
      </w:r>
      <w:r>
        <w:rPr>
          <w:rStyle w:val="CharStyle61"/>
        </w:rPr>
        <w:t>szpyca</w:t>
      </w:r>
      <w:r>
        <w:rPr>
          <w:lang w:val="pl-PL" w:eastAsia="pl-PL" w:bidi="pl-PL"/>
          <w:w w:val="100"/>
          <w:spacing w:val="0"/>
          <w:color w:val="000000"/>
          <w:position w:val="0"/>
        </w:rPr>
        <w:t xml:space="preserve"> “ude</w:t>
        <w:softHyphen/>
        <w:t xml:space="preserve">rzenie piłki noskiem buta’ (od zn. ‘czubek, wierzchołek'), </w:t>
      </w:r>
      <w:r>
        <w:rPr>
          <w:rStyle w:val="CharStyle61"/>
        </w:rPr>
        <w:t>weko</w:t>
      </w:r>
      <w:r>
        <w:rPr>
          <w:lang w:val="pl-PL" w:eastAsia="pl-PL" w:bidi="pl-PL"/>
          <w:w w:val="100"/>
          <w:spacing w:val="0"/>
          <w:color w:val="000000"/>
          <w:position w:val="0"/>
        </w:rPr>
        <w:t xml:space="preserve"> ‘słój z za</w:t>
        <w:softHyphen/>
        <w:t>prawami (przetworami)’ (od zn. ‘słój do zapraw (przetworów) j.</w:t>
      </w:r>
    </w:p>
    <w:p>
      <w:pPr>
        <w:pStyle w:val="Style13"/>
        <w:framePr w:w="7277" w:h="10990" w:hRule="exact" w:wrap="none" w:vAnchor="page" w:hAnchor="page" w:x="703" w:y="3230"/>
        <w:widowControl w:val="0"/>
        <w:keepNext w:val="0"/>
        <w:keepLines w:val="0"/>
        <w:shd w:val="clear" w:color="auto" w:fill="auto"/>
        <w:bidi w:val="0"/>
        <w:jc w:val="both"/>
        <w:spacing w:before="0" w:after="0" w:line="242" w:lineRule="exact"/>
        <w:ind w:left="0" w:right="0" w:firstLine="400"/>
      </w:pPr>
      <w:r>
        <w:rPr>
          <w:rStyle w:val="CharStyle114"/>
        </w:rPr>
        <w:t>Zmiana dominanty semantycznej</w:t>
      </w:r>
      <w:r>
        <w:rPr>
          <w:lang w:val="pl-PL" w:eastAsia="pl-PL" w:bidi="pl-PL"/>
          <w:w w:val="100"/>
          <w:spacing w:val="0"/>
          <w:color w:val="000000"/>
          <w:position w:val="0"/>
        </w:rPr>
        <w:t xml:space="preserve"> w leksyce poznań</w:t>
        <w:softHyphen/>
        <w:t xml:space="preserve">skiej widoczna jest w takich przesunięciach znaczeniowych, jak: </w:t>
      </w:r>
      <w:r>
        <w:rPr>
          <w:rStyle w:val="CharStyle115"/>
        </w:rPr>
        <w:t xml:space="preserve">fifny </w:t>
      </w:r>
      <w:r>
        <w:rPr>
          <w:lang w:val="pl-PL" w:eastAsia="pl-PL" w:bidi="pl-PL"/>
          <w:w w:val="100"/>
          <w:spacing w:val="0"/>
          <w:color w:val="000000"/>
          <w:position w:val="0"/>
        </w:rPr>
        <w:t xml:space="preserve">‘sprawny, zręczny, sprytny, pomysłowy’ (od zn. ‘zgrabny, szykowny'), </w:t>
      </w:r>
      <w:r>
        <w:rPr>
          <w:rStyle w:val="CharStyle61"/>
        </w:rPr>
        <w:t>fitko</w:t>
      </w:r>
      <w:r>
        <w:rPr>
          <w:lang w:val="pl-PL" w:eastAsia="pl-PL" w:bidi="pl-PL"/>
          <w:w w:val="100"/>
          <w:spacing w:val="0"/>
          <w:color w:val="000000"/>
          <w:position w:val="0"/>
        </w:rPr>
        <w:t xml:space="preserve"> ‘drobiazg, mały, lekki przedmiot’ (od zn. lekceważąco o </w:t>
      </w:r>
      <w:r>
        <w:rPr>
          <w:rStyle w:val="CharStyle61"/>
        </w:rPr>
        <w:t>zbyt</w:t>
      </w:r>
      <w:r>
        <w:rPr>
          <w:lang w:val="pl-PL" w:eastAsia="pl-PL" w:bidi="pl-PL"/>
          <w:w w:val="100"/>
          <w:spacing w:val="0"/>
          <w:color w:val="000000"/>
          <w:position w:val="0"/>
        </w:rPr>
        <w:t xml:space="preserve"> lekkim okryciu, cienkiej, przewiewnej odzieży'), </w:t>
      </w:r>
      <w:r>
        <w:rPr>
          <w:rStyle w:val="CharStyle61"/>
        </w:rPr>
        <w:t>gibnąć</w:t>
      </w:r>
      <w:r>
        <w:rPr>
          <w:lang w:val="pl-PL" w:eastAsia="pl-PL" w:bidi="pl-PL"/>
          <w:w w:val="100"/>
          <w:spacing w:val="0"/>
          <w:color w:val="000000"/>
          <w:position w:val="0"/>
        </w:rPr>
        <w:t xml:space="preserve"> “ukraść’ (od zn. ‘dźwi</w:t>
        <w:softHyphen/>
        <w:t xml:space="preserve">gnąć'), </w:t>
      </w:r>
      <w:r>
        <w:rPr>
          <w:rStyle w:val="CharStyle61"/>
        </w:rPr>
        <w:t>gisować</w:t>
      </w:r>
      <w:r>
        <w:rPr>
          <w:lang w:val="pl-PL" w:eastAsia="pl-PL" w:bidi="pl-PL"/>
          <w:w w:val="100"/>
          <w:spacing w:val="0"/>
          <w:color w:val="000000"/>
          <w:position w:val="0"/>
        </w:rPr>
        <w:t xml:space="preserve"> ‘podlewać, polewać’ (od zn. ‘o deszczu: padać j, </w:t>
      </w:r>
      <w:r>
        <w:rPr>
          <w:rStyle w:val="CharStyle61"/>
        </w:rPr>
        <w:t xml:space="preserve">na rymby </w:t>
      </w:r>
      <w:r>
        <w:rPr>
          <w:lang w:val="pl-PL" w:eastAsia="pl-PL" w:bidi="pl-PL"/>
          <w:w w:val="100"/>
          <w:spacing w:val="0"/>
          <w:color w:val="000000"/>
          <w:position w:val="0"/>
        </w:rPr>
        <w:t xml:space="preserve">‘o odzieży: na lewą stronę’ (od zn. ‘o odzieży: tyłem do przoduj, </w:t>
      </w:r>
      <w:r>
        <w:rPr>
          <w:rStyle w:val="CharStyle61"/>
        </w:rPr>
        <w:t xml:space="preserve">nona </w:t>
      </w:r>
      <w:r>
        <w:rPr>
          <w:lang w:val="pl-PL" w:eastAsia="pl-PL" w:bidi="pl-PL"/>
          <w:w w:val="100"/>
          <w:spacing w:val="0"/>
          <w:color w:val="000000"/>
          <w:position w:val="0"/>
        </w:rPr>
        <w:t xml:space="preserve">‘dewotka, świętoszka’ (od zn. ‘zakonnica'), </w:t>
      </w:r>
      <w:r>
        <w:rPr>
          <w:rStyle w:val="CharStyle61"/>
        </w:rPr>
        <w:t>obśrupany</w:t>
      </w:r>
      <w:r>
        <w:rPr>
          <w:lang w:val="pl-PL" w:eastAsia="pl-PL" w:bidi="pl-PL"/>
          <w:w w:val="100"/>
          <w:spacing w:val="0"/>
          <w:color w:val="000000"/>
          <w:position w:val="0"/>
        </w:rPr>
        <w:t xml:space="preserve"> ‘odrapany, podra</w:t>
        <w:softHyphen/>
        <w:t xml:space="preserve">pany’ (od zn. “wyszczerbiony'), </w:t>
      </w:r>
      <w:r>
        <w:rPr>
          <w:rStyle w:val="CharStyle61"/>
        </w:rPr>
        <w:t>pitok</w:t>
      </w:r>
      <w:r>
        <w:rPr>
          <w:lang w:val="pl-PL" w:eastAsia="pl-PL" w:bidi="pl-PL"/>
          <w:w w:val="100"/>
          <w:spacing w:val="0"/>
          <w:color w:val="000000"/>
          <w:position w:val="0"/>
        </w:rPr>
        <w:t xml:space="preserve"> ‘tępy, lichy nóż’ (od zn. ‘mały nożyk'), </w:t>
      </w:r>
      <w:r>
        <w:rPr>
          <w:rStyle w:val="CharStyle61"/>
        </w:rPr>
        <w:t>pochrympany</w:t>
      </w:r>
      <w:r>
        <w:rPr>
          <w:lang w:val="pl-PL" w:eastAsia="pl-PL" w:bidi="pl-PL"/>
          <w:w w:val="100"/>
          <w:spacing w:val="0"/>
          <w:color w:val="000000"/>
          <w:position w:val="0"/>
        </w:rPr>
        <w:t xml:space="preserve"> (i </w:t>
      </w:r>
      <w:r>
        <w:rPr>
          <w:rStyle w:val="CharStyle61"/>
        </w:rPr>
        <w:t>pochrympolony)</w:t>
      </w:r>
      <w:r>
        <w:rPr>
          <w:lang w:val="pl-PL" w:eastAsia="pl-PL" w:bidi="pl-PL"/>
          <w:w w:val="100"/>
          <w:spacing w:val="0"/>
          <w:color w:val="000000"/>
          <w:position w:val="0"/>
        </w:rPr>
        <w:t xml:space="preserve"> ‘postrzępiony’ (od zn. “wyszczerbiony'), </w:t>
      </w:r>
      <w:r>
        <w:rPr>
          <w:rStyle w:val="CharStyle61"/>
        </w:rPr>
        <w:t>szucher</w:t>
      </w:r>
      <w:r>
        <w:rPr>
          <w:lang w:val="pl-PL" w:eastAsia="pl-PL" w:bidi="pl-PL"/>
          <w:w w:val="100"/>
          <w:spacing w:val="0"/>
          <w:color w:val="000000"/>
          <w:position w:val="0"/>
        </w:rPr>
        <w:t xml:space="preserve"> ‘coś śmiesznego, zabawnego’ (od zn. ‘oszustwo j, </w:t>
      </w:r>
      <w:r>
        <w:rPr>
          <w:rStyle w:val="CharStyle61"/>
        </w:rPr>
        <w:t xml:space="preserve">śwignąć się </w:t>
      </w:r>
      <w:r>
        <w:rPr>
          <w:lang w:val="pl-PL" w:eastAsia="pl-PL" w:bidi="pl-PL"/>
          <w:w w:val="100"/>
          <w:spacing w:val="0"/>
          <w:color w:val="000000"/>
          <w:position w:val="0"/>
        </w:rPr>
        <w:t xml:space="preserve">‘pójść, pobiec dokądś szybko’ (od zn. “rzucić się, przewrócić sięj, </w:t>
      </w:r>
      <w:r>
        <w:rPr>
          <w:rStyle w:val="CharStyle61"/>
        </w:rPr>
        <w:t>uhajtnąć</w:t>
      </w:r>
      <w:r>
        <w:rPr>
          <w:lang w:val="pl-PL" w:eastAsia="pl-PL" w:bidi="pl-PL"/>
          <w:w w:val="100"/>
          <w:spacing w:val="0"/>
          <w:color w:val="000000"/>
          <w:position w:val="0"/>
        </w:rPr>
        <w:t xml:space="preserve"> “ugryźć’ (od zn. “uciąć'), </w:t>
      </w:r>
      <w:r>
        <w:rPr>
          <w:rStyle w:val="CharStyle61"/>
        </w:rPr>
        <w:t>umolny</w:t>
      </w:r>
      <w:r>
        <w:rPr>
          <w:lang w:val="pl-PL" w:eastAsia="pl-PL" w:bidi="pl-PL"/>
          <w:w w:val="100"/>
          <w:spacing w:val="0"/>
          <w:color w:val="000000"/>
          <w:position w:val="0"/>
        </w:rPr>
        <w:t xml:space="preserve"> ‘mazgajowaty, ślamazarny’ (od zn. “uprzykrzony, zanudzający opowiadaniami, często już znanymi'), </w:t>
      </w:r>
      <w:r>
        <w:rPr>
          <w:rStyle w:val="CharStyle61"/>
        </w:rPr>
        <w:t xml:space="preserve">wiukać </w:t>
      </w:r>
      <w:r>
        <w:rPr>
          <w:lang w:val="pl-PL" w:eastAsia="pl-PL" w:bidi="pl-PL"/>
          <w:w w:val="100"/>
          <w:spacing w:val="0"/>
          <w:color w:val="000000"/>
          <w:position w:val="0"/>
        </w:rPr>
        <w:t xml:space="preserve">‘o odbijaniu się’ (od zn. ‘czkać'), </w:t>
      </w:r>
      <w:r>
        <w:rPr>
          <w:rStyle w:val="CharStyle61"/>
        </w:rPr>
        <w:t>wymarać</w:t>
      </w:r>
      <w:r>
        <w:rPr>
          <w:lang w:val="pl-PL" w:eastAsia="pl-PL" w:bidi="pl-PL"/>
          <w:w w:val="100"/>
          <w:spacing w:val="0"/>
          <w:color w:val="000000"/>
          <w:position w:val="0"/>
        </w:rPr>
        <w:t xml:space="preserve"> “wyłudzić’ (od zn. ‘wyszukać, znaleźć j, </w:t>
      </w:r>
      <w:r>
        <w:rPr>
          <w:rStyle w:val="CharStyle61"/>
        </w:rPr>
        <w:t>zataić się</w:t>
      </w:r>
      <w:r>
        <w:rPr>
          <w:lang w:val="pl-PL" w:eastAsia="pl-PL" w:bidi="pl-PL"/>
          <w:w w:val="100"/>
          <w:spacing w:val="0"/>
          <w:color w:val="000000"/>
          <w:position w:val="0"/>
        </w:rPr>
        <w:t xml:space="preserve"> ‘zająknąć się’ (od zn. “na krótko stracić oddech z prze</w:t>
        <w:softHyphen/>
        <w:t>strachu').</w:t>
      </w:r>
    </w:p>
    <w:p>
      <w:pPr>
        <w:pStyle w:val="Style13"/>
        <w:framePr w:w="7277" w:h="10990" w:hRule="exact" w:wrap="none" w:vAnchor="page" w:hAnchor="page" w:x="703" w:y="3230"/>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Regionalne neosemantyzmy mogą być też wynikiem prymarnych zmian zakresu nazwy, w tym </w:t>
      </w:r>
      <w:r>
        <w:rPr>
          <w:rStyle w:val="CharStyle114"/>
        </w:rPr>
        <w:t>generalizacji,</w:t>
      </w:r>
      <w:r>
        <w:rPr>
          <w:lang w:val="pl-PL" w:eastAsia="pl-PL" w:bidi="pl-PL"/>
          <w:w w:val="100"/>
          <w:spacing w:val="0"/>
          <w:color w:val="000000"/>
          <w:position w:val="0"/>
        </w:rPr>
        <w:t xml:space="preserve"> czyli podporządkowania tej nazwy nowym desygnatom, które identyfikuje się z dawnymi. Zwykle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4020" w:y="288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68</w:t>
      </w:r>
    </w:p>
    <w:p>
      <w:pPr>
        <w:pStyle w:val="Style19"/>
        <w:framePr w:wrap="none" w:vAnchor="page" w:hAnchor="page" w:x="5047" w:y="2889"/>
        <w:widowControl w:val="0"/>
        <w:keepNext w:val="0"/>
        <w:keepLines w:val="0"/>
        <w:shd w:val="clear" w:color="auto" w:fill="auto"/>
        <w:bidi w:val="0"/>
        <w:jc w:val="left"/>
        <w:spacing w:before="0" w:after="0" w:line="160" w:lineRule="exact"/>
        <w:ind w:left="0" w:right="0" w:firstLine="0"/>
      </w:pPr>
      <w:r>
        <w:rPr>
          <w:rStyle w:val="CharStyle21"/>
          <w:b/>
          <w:bCs/>
        </w:rPr>
        <w:t>ANNA PIOTROWICZ, MAŁGORZATA WITASZEK-SAMBORSKA</w:t>
      </w:r>
    </w:p>
    <w:p>
      <w:pPr>
        <w:pStyle w:val="Style13"/>
        <w:framePr w:w="7262" w:h="10946" w:hRule="exact" w:wrap="none" w:vAnchor="page" w:hAnchor="page" w:x="3967" w:y="3305"/>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jedna z cech składających się na znaczenie pierwotne podlega zatarciu, dzięki czemu nazwy te można odnieść do większej liczby obiektów [Buttler 1982, 150]. Mechanizm ten występuje w strukturze semantycznej takich leksemów, jak: </w:t>
      </w:r>
      <w:r>
        <w:rPr>
          <w:rStyle w:val="CharStyle61"/>
        </w:rPr>
        <w:t>bamberka</w:t>
      </w:r>
      <w:r>
        <w:rPr>
          <w:lang w:val="pl-PL" w:eastAsia="pl-PL" w:bidi="pl-PL"/>
          <w:w w:val="100"/>
          <w:spacing w:val="0"/>
          <w:color w:val="000000"/>
          <w:position w:val="0"/>
        </w:rPr>
        <w:t xml:space="preserve"> ‘prostaczka’ (od zn. ‘kobieta ze wsi*), </w:t>
      </w:r>
      <w:r>
        <w:rPr>
          <w:rStyle w:val="CharStyle61"/>
        </w:rPr>
        <w:t>bździągwa</w:t>
      </w:r>
      <w:r>
        <w:rPr>
          <w:lang w:val="pl-PL" w:eastAsia="pl-PL" w:bidi="pl-PL"/>
          <w:w w:val="100"/>
          <w:spacing w:val="0"/>
          <w:color w:val="000000"/>
          <w:position w:val="0"/>
        </w:rPr>
        <w:t xml:space="preserve"> ‘coś małego’ (od zn. ‘pluskwa’), </w:t>
      </w:r>
      <w:r>
        <w:rPr>
          <w:rStyle w:val="CharStyle61"/>
        </w:rPr>
        <w:t>ekspeler</w:t>
      </w:r>
      <w:r>
        <w:rPr>
          <w:lang w:val="pl-PL" w:eastAsia="pl-PL" w:bidi="pl-PL"/>
          <w:w w:val="100"/>
          <w:spacing w:val="0"/>
          <w:color w:val="000000"/>
          <w:position w:val="0"/>
        </w:rPr>
        <w:t xml:space="preserve"> ‘żartobliwie o napoju alkoholowym’ (od zn. ‘nalewka ziołowa używana w celach leczniczych’), </w:t>
      </w:r>
      <w:r>
        <w:rPr>
          <w:rStyle w:val="CharStyle61"/>
          <w:lang w:val="cs-CZ" w:eastAsia="cs-CZ" w:bidi="cs-CZ"/>
        </w:rPr>
        <w:t>fater</w:t>
      </w:r>
      <w:r>
        <w:rPr>
          <w:lang w:val="cs-CZ" w:eastAsia="cs-CZ" w:bidi="cs-CZ"/>
          <w:w w:val="100"/>
          <w:spacing w:val="0"/>
          <w:color w:val="000000"/>
          <w:position w:val="0"/>
        </w:rPr>
        <w:t xml:space="preserve"> </w:t>
      </w:r>
      <w:r>
        <w:rPr>
          <w:lang w:val="pl-PL" w:eastAsia="pl-PL" w:bidi="pl-PL"/>
          <w:w w:val="100"/>
          <w:spacing w:val="0"/>
          <w:color w:val="000000"/>
          <w:position w:val="0"/>
        </w:rPr>
        <w:t xml:space="preserve">‘podstarzały mężczyzna’ (od zn. ‘ojciec’), </w:t>
      </w:r>
      <w:r>
        <w:rPr>
          <w:rStyle w:val="CharStyle61"/>
        </w:rPr>
        <w:t>kakalud</w:t>
      </w:r>
      <w:r>
        <w:rPr>
          <w:lang w:val="pl-PL" w:eastAsia="pl-PL" w:bidi="pl-PL"/>
          <w:w w:val="100"/>
          <w:spacing w:val="0"/>
          <w:color w:val="000000"/>
          <w:position w:val="0"/>
        </w:rPr>
        <w:t xml:space="preserve"> ‘lekceważąco</w:t>
      </w:r>
    </w:p>
    <w:p>
      <w:pPr>
        <w:pStyle w:val="Style13"/>
        <w:framePr w:w="7262" w:h="10946" w:hRule="exact" w:wrap="none" w:vAnchor="page" w:hAnchor="page" w:x="3967" w:y="3305"/>
        <w:tabs>
          <w:tab w:leader="none" w:pos="241"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o</w:t>
        <w:tab/>
        <w:t xml:space="preserve">osobie dorosłej (zazwyczaj o mężczyźnie) niewielkiego wzrostu’ (od zn. ‘malec, pędrak’), </w:t>
      </w:r>
      <w:r>
        <w:rPr>
          <w:rStyle w:val="CharStyle61"/>
        </w:rPr>
        <w:t>kujony</w:t>
      </w:r>
      <w:r>
        <w:rPr>
          <w:lang w:val="pl-PL" w:eastAsia="pl-PL" w:bidi="pl-PL"/>
          <w:w w:val="100"/>
          <w:spacing w:val="0"/>
          <w:color w:val="000000"/>
          <w:position w:val="0"/>
        </w:rPr>
        <w:t xml:space="preserve"> ‘ciężkie, niezgrabne obuwie’ (od zn. ‘drewniane obuwie; drewniaki'), </w:t>
      </w:r>
      <w:r>
        <w:rPr>
          <w:rStyle w:val="CharStyle61"/>
        </w:rPr>
        <w:t>wuja</w:t>
      </w:r>
      <w:r>
        <w:rPr>
          <w:lang w:val="pl-PL" w:eastAsia="pl-PL" w:bidi="pl-PL"/>
          <w:w w:val="100"/>
          <w:spacing w:val="0"/>
          <w:color w:val="000000"/>
          <w:position w:val="0"/>
        </w:rPr>
        <w:t xml:space="preserve"> ‘o mężczyźnie w ogóle’ (od zn. 'wuj</w:t>
      </w:r>
      <w:r>
        <w:rPr>
          <w:lang w:val="cs-CZ" w:eastAsia="cs-CZ" w:bidi="cs-CZ"/>
          <w:w w:val="100"/>
          <w:spacing w:val="0"/>
          <w:color w:val="000000"/>
          <w:position w:val="0"/>
        </w:rPr>
        <w:t>’).</w:t>
      </w:r>
    </w:p>
    <w:p>
      <w:pPr>
        <w:pStyle w:val="Style13"/>
        <w:framePr w:w="7262" w:h="10946" w:hRule="exact" w:wrap="none" w:vAnchor="page" w:hAnchor="page" w:x="3967" w:y="3305"/>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Przeciwnym mechanizmem zmian zakresu nazw jest </w:t>
      </w:r>
      <w:r>
        <w:rPr>
          <w:rStyle w:val="CharStyle114"/>
        </w:rPr>
        <w:t>specjaliza</w:t>
      </w:r>
      <w:r>
        <w:rPr>
          <w:lang w:val="pl-PL" w:eastAsia="pl-PL" w:bidi="pl-PL"/>
          <w:w w:val="100"/>
          <w:spacing w:val="0"/>
          <w:color w:val="000000"/>
          <w:position w:val="0"/>
        </w:rPr>
        <w:t xml:space="preserve">cja znaczenia, widoczna w następujących wyrazach: </w:t>
      </w:r>
      <w:r>
        <w:rPr>
          <w:rStyle w:val="CharStyle61"/>
        </w:rPr>
        <w:t>drykować się</w:t>
      </w:r>
      <w:r>
        <w:rPr>
          <w:lang w:val="pl-PL" w:eastAsia="pl-PL" w:bidi="pl-PL"/>
          <w:w w:val="100"/>
          <w:spacing w:val="0"/>
          <w:color w:val="000000"/>
          <w:position w:val="0"/>
        </w:rPr>
        <w:t xml:space="preserve"> ‘uchy</w:t>
        <w:softHyphen/>
        <w:t xml:space="preserve">lać się od pracy’ (od zn. ‘uchylać się od obowiązku’), </w:t>
      </w:r>
      <w:r>
        <w:rPr>
          <w:rStyle w:val="CharStyle61"/>
        </w:rPr>
        <w:t>gira</w:t>
      </w:r>
      <w:r>
        <w:rPr>
          <w:lang w:val="pl-PL" w:eastAsia="pl-PL" w:bidi="pl-PL"/>
          <w:w w:val="100"/>
          <w:spacing w:val="0"/>
          <w:color w:val="000000"/>
          <w:position w:val="0"/>
        </w:rPr>
        <w:t xml:space="preserve"> ‘golonka’ (od zn. ‘noga’), </w:t>
      </w:r>
      <w:r>
        <w:rPr>
          <w:rStyle w:val="CharStyle61"/>
        </w:rPr>
        <w:t>istny</w:t>
      </w:r>
      <w:r>
        <w:rPr>
          <w:lang w:val="pl-PL" w:eastAsia="pl-PL" w:bidi="pl-PL"/>
          <w:w w:val="100"/>
          <w:spacing w:val="0"/>
          <w:color w:val="000000"/>
          <w:position w:val="0"/>
        </w:rPr>
        <w:t xml:space="preserve"> ‘żartobliwie o narzeczonym’ (od zn. ‘ten właśnie, </w:t>
      </w:r>
      <w:r>
        <w:rPr>
          <w:rStyle w:val="CharStyle61"/>
        </w:rPr>
        <w:t xml:space="preserve">ów),jaczka </w:t>
      </w:r>
      <w:r>
        <w:rPr>
          <w:lang w:val="pl-PL" w:eastAsia="pl-PL" w:bidi="pl-PL"/>
          <w:w w:val="100"/>
          <w:spacing w:val="0"/>
          <w:color w:val="000000"/>
          <w:position w:val="0"/>
        </w:rPr>
        <w:t xml:space="preserve">‘kaftanik niemowlęcy’ (od zn. ‘wierzchnie okrycie, marynarka, kaftan’), </w:t>
      </w:r>
      <w:r>
        <w:rPr>
          <w:rStyle w:val="CharStyle61"/>
        </w:rPr>
        <w:t>kipa</w:t>
      </w:r>
      <w:r>
        <w:rPr>
          <w:lang w:val="pl-PL" w:eastAsia="pl-PL" w:bidi="pl-PL"/>
          <w:w w:val="100"/>
          <w:spacing w:val="0"/>
          <w:color w:val="000000"/>
          <w:position w:val="0"/>
        </w:rPr>
        <w:t xml:space="preserve"> ‘niedopałek’ (od zn. ‘odrobina, mały kawałek czego</w:t>
      </w: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w:t>
      </w:r>
      <w:r>
        <w:rPr>
          <w:rStyle w:val="CharStyle61"/>
        </w:rPr>
        <w:t>kluft</w:t>
      </w:r>
      <w:r>
        <w:rPr>
          <w:lang w:val="pl-PL" w:eastAsia="pl-PL" w:bidi="pl-PL"/>
          <w:w w:val="100"/>
          <w:spacing w:val="0"/>
          <w:color w:val="000000"/>
          <w:position w:val="0"/>
        </w:rPr>
        <w:t xml:space="preserve"> ‘mundur’ (od zn. ‘ubranie, garnitur'), </w:t>
      </w:r>
      <w:r>
        <w:rPr>
          <w:rStyle w:val="CharStyle61"/>
        </w:rPr>
        <w:t>lump</w:t>
      </w:r>
      <w:r>
        <w:rPr>
          <w:lang w:val="pl-PL" w:eastAsia="pl-PL" w:bidi="pl-PL"/>
          <w:w w:val="100"/>
          <w:spacing w:val="0"/>
          <w:color w:val="000000"/>
          <w:position w:val="0"/>
        </w:rPr>
        <w:t xml:space="preserve"> ‘zniszczona odzież’ (od zn. 'ubranie, odzież'), </w:t>
      </w:r>
      <w:r>
        <w:rPr>
          <w:rStyle w:val="CharStyle61"/>
          <w:lang w:val="cs-CZ" w:eastAsia="cs-CZ" w:bidi="cs-CZ"/>
        </w:rPr>
        <w:t>mela</w:t>
      </w:r>
      <w:r>
        <w:rPr>
          <w:lang w:val="cs-CZ" w:eastAsia="cs-CZ" w:bidi="cs-CZ"/>
          <w:w w:val="100"/>
          <w:spacing w:val="0"/>
          <w:color w:val="000000"/>
          <w:position w:val="0"/>
        </w:rPr>
        <w:t xml:space="preserve"> </w:t>
      </w:r>
      <w:r>
        <w:rPr>
          <w:lang w:val="pl-PL" w:eastAsia="pl-PL" w:bidi="pl-PL"/>
          <w:w w:val="100"/>
          <w:spacing w:val="0"/>
          <w:color w:val="000000"/>
          <w:position w:val="0"/>
        </w:rPr>
        <w:t xml:space="preserve">‘sympatia, narzeczona’ (od zn. ‘dziewczyna, panna'), </w:t>
      </w:r>
      <w:r>
        <w:rPr>
          <w:rStyle w:val="CharStyle61"/>
        </w:rPr>
        <w:t>siekło kogoś</w:t>
      </w:r>
      <w:r>
        <w:rPr>
          <w:lang w:val="pl-PL" w:eastAsia="pl-PL" w:bidi="pl-PL"/>
          <w:w w:val="100"/>
          <w:spacing w:val="0"/>
          <w:color w:val="000000"/>
          <w:position w:val="0"/>
        </w:rPr>
        <w:t xml:space="preserve"> ‘ktoś dostał bzika, zwariował’ (od zn. 'kogoś zmogła choroba'), </w:t>
      </w:r>
      <w:r>
        <w:rPr>
          <w:rStyle w:val="CharStyle61"/>
        </w:rPr>
        <w:t>stetrać</w:t>
      </w:r>
      <w:r>
        <w:rPr>
          <w:lang w:val="pl-PL" w:eastAsia="pl-PL" w:bidi="pl-PL"/>
          <w:w w:val="100"/>
          <w:spacing w:val="0"/>
          <w:color w:val="000000"/>
          <w:position w:val="0"/>
        </w:rPr>
        <w:t xml:space="preserve"> ‘zrobić co niestarannie’ (od zn. ‘zrobić, wykonać').</w:t>
      </w:r>
    </w:p>
    <w:p>
      <w:pPr>
        <w:pStyle w:val="Style13"/>
        <w:framePr w:w="7262" w:h="10946" w:hRule="exact" w:wrap="none" w:vAnchor="page" w:hAnchor="page" w:x="3967" w:y="3305"/>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Wskazane powyżej przykłady poszczególnych mechanizmów neosemantyzacji w polszczyźnie regionalnej potwierdzają obserwowaną na gruncie leksyki ogólnej przewagę prymarnych zmian treści wyrazów (metaforyzacji, metonimizacji i zmiany dominanty) nad zmianami ich za</w:t>
        <w:softHyphen/>
        <w:t>kresu (generalizacji i specjalizacji). Zdecydowanie najczęściej, podobnie jak w odmianie ogólnej, wykorzystywana jest tu metaforyzacja. Zazna</w:t>
        <w:softHyphen/>
        <w:t>czyć jednak należy, że granice między wymienianymi powyżej rodzajami zmian znaczeniowych bywają nieostre, a dodatkowo różne typy przeobra</w:t>
        <w:softHyphen/>
        <w:t>żeń semantycznych mogą się na siebie nakładać.</w:t>
      </w:r>
    </w:p>
    <w:p>
      <w:pPr>
        <w:pStyle w:val="Style13"/>
        <w:framePr w:w="7262" w:h="10946" w:hRule="exact" w:wrap="none" w:vAnchor="page" w:hAnchor="page" w:x="3967" w:y="3305"/>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Niektóre regionalizmy leksykalne są nie tylko dwuznaczne, lecz także polisemantyczne. Relacje między ich poszczególnymi znaczeniami two</w:t>
        <w:softHyphen/>
        <w:t>rzą czasem rozbudowaną i skomplikowaną sieć wewnętrznych powiązań. Można wśród nich wskazać:</w:t>
      </w:r>
    </w:p>
    <w:p>
      <w:pPr>
        <w:pStyle w:val="Style13"/>
        <w:numPr>
          <w:ilvl w:val="0"/>
          <w:numId w:val="25"/>
        </w:numPr>
        <w:framePr w:w="7262" w:h="10946" w:hRule="exact" w:wrap="none" w:vAnchor="page" w:hAnchor="page" w:x="3967" w:y="3305"/>
        <w:tabs>
          <w:tab w:leader="none" w:pos="646" w:val="left"/>
        </w:tabs>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struktury łańcuchowe, w których każde kolejne znaczenie derywowane jest od poprzedniego, np. </w:t>
      </w:r>
      <w:r>
        <w:rPr>
          <w:rStyle w:val="CharStyle61"/>
        </w:rPr>
        <w:t>gemylorz</w:t>
      </w:r>
      <w:r>
        <w:rPr>
          <w:lang w:val="pl-PL" w:eastAsia="pl-PL" w:bidi="pl-PL"/>
          <w:w w:val="100"/>
          <w:spacing w:val="0"/>
          <w:color w:val="000000"/>
          <w:position w:val="0"/>
        </w:rPr>
        <w:t xml:space="preserve"> 'ktoś poszukujący w śmiet</w:t>
        <w:softHyphen/>
        <w:t xml:space="preserve">nikach rzeczy nadających się jeszcze do użytku’ (od zn. 'ktoś zajmujący się wywozem śmieci') i ‘nędzarz, włóczęga, typ kloszarda’ (od zn. ‘ktoś poszukujący w śmietnikach rzeczy nadających się jeszcze do użytku'); </w:t>
      </w:r>
      <w:r>
        <w:rPr>
          <w:rStyle w:val="CharStyle61"/>
        </w:rPr>
        <w:t>glajda</w:t>
      </w:r>
      <w:r>
        <w:rPr>
          <w:lang w:val="pl-PL" w:eastAsia="pl-PL" w:bidi="pl-PL"/>
          <w:w w:val="100"/>
          <w:spacing w:val="0"/>
          <w:color w:val="000000"/>
          <w:position w:val="0"/>
        </w:rPr>
        <w:t xml:space="preserve"> ‘niechlujna, nieporządna kobieta lub dziewczyna’ (od zn. ‘błoto')</w:t>
      </w:r>
    </w:p>
    <w:p>
      <w:pPr>
        <w:pStyle w:val="Style13"/>
        <w:framePr w:w="7262" w:h="10946" w:hRule="exact" w:wrap="none" w:vAnchor="page" w:hAnchor="page" w:x="3967" w:y="3305"/>
        <w:tabs>
          <w:tab w:leader="none" w:pos="248"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i ‘kobieta lub dziewczyna bezwstydna’ (od zn. ‘niechlujna, nieporządna kobieta lub dziewczyna'); </w:t>
      </w:r>
      <w:r>
        <w:rPr>
          <w:rStyle w:val="CharStyle61"/>
        </w:rPr>
        <w:t>kokotek</w:t>
      </w:r>
      <w:r>
        <w:rPr>
          <w:lang w:val="pl-PL" w:eastAsia="pl-PL" w:bidi="pl-PL"/>
          <w:w w:val="100"/>
          <w:spacing w:val="0"/>
          <w:color w:val="000000"/>
          <w:position w:val="0"/>
        </w:rPr>
        <w:t xml:space="preserve"> ‘gwizdek w kształcie blaszanego kogucika’ (od zn. ‘kogutek’) i ‘lokomotywa kolejki wąskotorowej’ (od zn. ‘gwiz</w:t>
        <w:softHyphen/>
        <w:t xml:space="preserve">dek w kształcie blaszanego kogucika'); </w:t>
      </w:r>
      <w:r>
        <w:rPr>
          <w:rStyle w:val="CharStyle61"/>
        </w:rPr>
        <w:t>papeć</w:t>
      </w:r>
      <w:r>
        <w:rPr>
          <w:lang w:val="pl-PL" w:eastAsia="pl-PL" w:bidi="pl-PL"/>
          <w:w w:val="100"/>
          <w:spacing w:val="0"/>
          <w:color w:val="000000"/>
          <w:position w:val="0"/>
        </w:rPr>
        <w:t xml:space="preserve"> ‘but stary, zniszczony’ (od zn. ‘pantofel domowy’) i ‘but w ogóle, jakikolwiek but’ (od zn. </w:t>
      </w:r>
      <w:r>
        <w:rPr>
          <w:rStyle w:val="CharStyle61"/>
        </w:rPr>
        <w:t>but</w:t>
      </w:r>
      <w:r>
        <w:rPr>
          <w:lang w:val="pl-PL" w:eastAsia="pl-PL" w:bidi="pl-PL"/>
          <w:w w:val="100"/>
          <w:spacing w:val="0"/>
          <w:color w:val="000000"/>
          <w:position w:val="0"/>
        </w:rPr>
        <w:t xml:space="preserve"> stary, zniszczony'); </w:t>
      </w:r>
      <w:r>
        <w:rPr>
          <w:rStyle w:val="CharStyle61"/>
        </w:rPr>
        <w:t>stetrany</w:t>
      </w:r>
      <w:r>
        <w:rPr>
          <w:lang w:val="pl-PL" w:eastAsia="pl-PL" w:bidi="pl-PL"/>
          <w:w w:val="100"/>
          <w:spacing w:val="0"/>
          <w:color w:val="000000"/>
          <w:position w:val="0"/>
        </w:rPr>
        <w:t xml:space="preserve"> ‘zmęczony, wyczerpany’ (od zn. 'upaprany, ubru</w:t>
        <w:softHyphen/>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354" w:y="2817"/>
        <w:widowControl w:val="0"/>
        <w:keepNext w:val="0"/>
        <w:keepLines w:val="0"/>
        <w:shd w:val="clear" w:color="auto" w:fill="auto"/>
        <w:bidi w:val="0"/>
        <w:jc w:val="left"/>
        <w:spacing w:before="0" w:after="0" w:line="160" w:lineRule="exact"/>
        <w:ind w:left="0" w:right="0" w:firstLine="0"/>
      </w:pPr>
      <w:r>
        <w:rPr>
          <w:rStyle w:val="CharStyle21"/>
          <w:b/>
          <w:bCs/>
        </w:rPr>
        <w:t>NEOSEMANTYZACJA WEWNĄTRZODMIANOWA W GWARZE MIEJSKIEJ</w:t>
      </w:r>
    </w:p>
    <w:p>
      <w:pPr>
        <w:pStyle w:val="Style19"/>
        <w:framePr w:wrap="none" w:vAnchor="page" w:hAnchor="page" w:x="7714" w:y="280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69</w:t>
      </w:r>
    </w:p>
    <w:p>
      <w:pPr>
        <w:pStyle w:val="Style13"/>
        <w:framePr w:w="7330" w:h="11013" w:hRule="exact" w:wrap="none" w:vAnchor="page" w:hAnchor="page" w:x="639" w:y="3238"/>
        <w:tabs>
          <w:tab w:leader="none" w:pos="248"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dzony</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i ‘pijany’ (od zn. ‘zmęczony, wyczerpany'); </w:t>
      </w:r>
      <w:r>
        <w:rPr>
          <w:rStyle w:val="CharStyle61"/>
        </w:rPr>
        <w:t>sznupka</w:t>
      </w:r>
      <w:r>
        <w:rPr>
          <w:lang w:val="pl-PL" w:eastAsia="pl-PL" w:bidi="pl-PL"/>
          <w:w w:val="100"/>
          <w:spacing w:val="0"/>
          <w:color w:val="000000"/>
          <w:position w:val="0"/>
        </w:rPr>
        <w:t xml:space="preserve"> ‘twarz, buzia’ (od zn. ‘pyszczek, mordka') i ‘pieszczotliwie do dziecka, o dziecku’ (od zn. “twarz, buzia'); </w:t>
      </w:r>
      <w:r>
        <w:rPr>
          <w:rStyle w:val="CharStyle61"/>
        </w:rPr>
        <w:t>utonkać się</w:t>
      </w:r>
      <w:r>
        <w:rPr>
          <w:lang w:val="pl-PL" w:eastAsia="pl-PL" w:bidi="pl-PL"/>
          <w:w w:val="100"/>
          <w:spacing w:val="0"/>
          <w:color w:val="000000"/>
          <w:position w:val="0"/>
        </w:rPr>
        <w:t xml:space="preserve"> “utopić się’ (od zn. “umoczyć się') i “upić się’ (od zn. “utopić się');</w:t>
      </w:r>
    </w:p>
    <w:p>
      <w:pPr>
        <w:pStyle w:val="Style13"/>
        <w:numPr>
          <w:ilvl w:val="0"/>
          <w:numId w:val="25"/>
        </w:numPr>
        <w:framePr w:w="7330" w:h="11013" w:hRule="exact" w:wrap="none" w:vAnchor="page" w:hAnchor="page" w:x="639" w:y="3238"/>
        <w:tabs>
          <w:tab w:leader="none" w:pos="673" w:val="left"/>
        </w:tabs>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struktury gwiaździste, w których wszystkie znaczenia pochodne derywowane są od podstawowego, np. </w:t>
      </w:r>
      <w:r>
        <w:rPr>
          <w:rStyle w:val="CharStyle61"/>
        </w:rPr>
        <w:t>eka</w:t>
      </w:r>
      <w:r>
        <w:rPr>
          <w:lang w:val="pl-PL" w:eastAsia="pl-PL" w:bidi="pl-PL"/>
          <w:w w:val="100"/>
          <w:spacing w:val="0"/>
          <w:color w:val="000000"/>
          <w:position w:val="0"/>
        </w:rPr>
        <w:t xml:space="preserve"> ‘paczka kumpli, grupa ło</w:t>
        <w:softHyphen/>
        <w:t>buzów, banda młodzieżowa z tej samej części miasta, ulicy, dzielnicy’ oraz ‘róg, korner w piłce nożnej’ (od zn. ‘narożnik domu, kąt, róg</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w:t>
      </w:r>
      <w:r>
        <w:rPr>
          <w:rStyle w:val="CharStyle61"/>
        </w:rPr>
        <w:t xml:space="preserve">fafoł </w:t>
      </w:r>
      <w:r>
        <w:rPr>
          <w:lang w:val="pl-PL" w:eastAsia="pl-PL" w:bidi="pl-PL"/>
          <w:w w:val="100"/>
          <w:spacing w:val="0"/>
          <w:color w:val="000000"/>
          <w:position w:val="0"/>
        </w:rPr>
        <w:t>‘śmieć, kłąb kurzu’, ‘o człowieku z marginesu społecznego’ oraz ‘zwisa</w:t>
        <w:softHyphen/>
        <w:t>jący, skręcający się strzęp odzieży’ (od zn. “wytrącony osad, męt</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w:t>
      </w:r>
      <w:r>
        <w:rPr>
          <w:rStyle w:val="CharStyle61"/>
        </w:rPr>
        <w:t xml:space="preserve">kasta </w:t>
      </w:r>
      <w:r>
        <w:rPr>
          <w:lang w:val="pl-PL" w:eastAsia="pl-PL" w:bidi="pl-PL"/>
          <w:w w:val="100"/>
          <w:spacing w:val="0"/>
          <w:color w:val="000000"/>
          <w:position w:val="0"/>
        </w:rPr>
        <w:t>“bramka na boisku’, ‘akordeon’, ‘radio, telewizor, magnetofon’ (od ‘skrzy</w:t>
        <w:softHyphen/>
        <w:t>nia</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w:t>
      </w:r>
      <w:r>
        <w:rPr>
          <w:rStyle w:val="CharStyle61"/>
        </w:rPr>
        <w:t>kejter</w:t>
      </w:r>
      <w:r>
        <w:rPr>
          <w:lang w:val="pl-PL" w:eastAsia="pl-PL" w:bidi="pl-PL"/>
          <w:w w:val="100"/>
          <w:spacing w:val="0"/>
          <w:color w:val="000000"/>
          <w:position w:val="0"/>
        </w:rPr>
        <w:t xml:space="preserve"> ‘o człowieku niegodziwym’, ‘o małym dziecku’, ‘o mężczyź</w:t>
        <w:softHyphen/>
        <w:t>nie z nadmiernym popędem seksualnym’ (od zn. ‘pies, kundel</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w:t>
      </w:r>
      <w:r>
        <w:rPr>
          <w:rStyle w:val="CharStyle61"/>
        </w:rPr>
        <w:t xml:space="preserve">kutóny </w:t>
      </w:r>
      <w:r>
        <w:rPr>
          <w:lang w:val="pl-PL" w:eastAsia="pl-PL" w:bidi="pl-PL"/>
          <w:w w:val="100"/>
          <w:spacing w:val="0"/>
          <w:color w:val="000000"/>
          <w:position w:val="0"/>
        </w:rPr>
        <w:t>‘osad, męty wytrącone po umyciu się w zielu ostrożenia’ i ‘ekspresywnie o włosach’ (od zn. ‘splątane, skołtunione włosy</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w:t>
      </w:r>
      <w:r>
        <w:rPr>
          <w:rStyle w:val="CharStyle61"/>
        </w:rPr>
        <w:t>luchnąć</w:t>
      </w:r>
      <w:r>
        <w:rPr>
          <w:lang w:val="pl-PL" w:eastAsia="pl-PL" w:bidi="pl-PL"/>
          <w:w w:val="100"/>
          <w:spacing w:val="0"/>
          <w:color w:val="000000"/>
          <w:position w:val="0"/>
        </w:rPr>
        <w:t xml:space="preserve"> ‘o deszczu: gwałtownie padać, lunąć’ i “wypić (zwłaszcza alkohol)’ (od zn. “bić, ude</w:t>
        <w:softHyphen/>
        <w:t>rzyć</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w:t>
      </w:r>
      <w:r>
        <w:rPr>
          <w:rStyle w:val="CharStyle61"/>
          <w:lang w:val="en-US" w:eastAsia="en-US" w:bidi="en-US"/>
        </w:rPr>
        <w:t>pamper</w:t>
      </w:r>
      <w:r>
        <w:rPr>
          <w:lang w:val="en-US" w:eastAsia="en-US" w:bidi="en-US"/>
          <w:w w:val="100"/>
          <w:spacing w:val="0"/>
          <w:color w:val="000000"/>
          <w:position w:val="0"/>
        </w:rPr>
        <w:t xml:space="preserve"> </w:t>
      </w:r>
      <w:r>
        <w:rPr>
          <w:lang w:val="pl-PL" w:eastAsia="pl-PL" w:bidi="pl-PL"/>
          <w:w w:val="100"/>
          <w:spacing w:val="0"/>
          <w:color w:val="000000"/>
          <w:position w:val="0"/>
        </w:rPr>
        <w:t>‘o kimś pretensjonalnym’ i “walet, figura w kartach’ (od zn. “pajac</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w:t>
      </w:r>
      <w:r>
        <w:rPr>
          <w:rStyle w:val="CharStyle61"/>
        </w:rPr>
        <w:t>wartołka</w:t>
      </w:r>
      <w:r>
        <w:rPr>
          <w:lang w:val="pl-PL" w:eastAsia="pl-PL" w:bidi="pl-PL"/>
          <w:w w:val="100"/>
          <w:spacing w:val="0"/>
          <w:color w:val="000000"/>
          <w:position w:val="0"/>
        </w:rPr>
        <w:t xml:space="preserve"> ‘ruchliwy malec, wiercipięta’, ‘świder, wiertarka’ i ‘część maselnicy’ (od zn. “fryga, bąk</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13"/>
        <w:numPr>
          <w:ilvl w:val="0"/>
          <w:numId w:val="25"/>
        </w:numPr>
        <w:framePr w:w="7330" w:h="11013" w:hRule="exact" w:wrap="none" w:vAnchor="page" w:hAnchor="page" w:x="639" w:y="3238"/>
        <w:tabs>
          <w:tab w:leader="none" w:pos="654" w:val="left"/>
        </w:tabs>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struktury mieszane, np. </w:t>
      </w:r>
      <w:r>
        <w:rPr>
          <w:rStyle w:val="CharStyle61"/>
        </w:rPr>
        <w:t>framuga</w:t>
      </w:r>
      <w:r>
        <w:rPr>
          <w:lang w:val="pl-PL" w:eastAsia="pl-PL" w:bidi="pl-PL"/>
          <w:w w:val="100"/>
          <w:spacing w:val="0"/>
          <w:color w:val="000000"/>
          <w:position w:val="0"/>
        </w:rPr>
        <w:t xml:space="preserve"> ‘zamknięta metalowymi drzwicz</w:t>
        <w:softHyphen/>
        <w:t>kami wnęka w kaflowym piecu stojącym w pokoju, znajdująca się ponad paleniskiem’ i ‘gęba’ (od zn. ‘piekarnik</w:t>
      </w:r>
      <w:r>
        <w:rPr>
          <w:lang w:val="pl-PL" w:eastAsia="pl-PL" w:bidi="pl-PL"/>
          <w:vertAlign w:val="superscript"/>
          <w:w w:val="100"/>
          <w:spacing w:val="0"/>
          <w:color w:val="000000"/>
          <w:position w:val="0"/>
        </w:rPr>
        <w:t>5</w:t>
      </w:r>
      <w:r>
        <w:rPr>
          <w:lang w:val="pl-PL" w:eastAsia="pl-PL" w:bidi="pl-PL"/>
          <w:w w:val="100"/>
          <w:spacing w:val="0"/>
          <w:color w:val="000000"/>
          <w:position w:val="0"/>
        </w:rPr>
        <w:t>) oraz ‘gamoń, niedojda’ (od zn. ‘gęba</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w:t>
      </w:r>
      <w:r>
        <w:rPr>
          <w:rStyle w:val="CharStyle61"/>
        </w:rPr>
        <w:t>ryfa</w:t>
      </w:r>
      <w:r>
        <w:rPr>
          <w:lang w:val="pl-PL" w:eastAsia="pl-PL" w:bidi="pl-PL"/>
          <w:w w:val="100"/>
          <w:spacing w:val="0"/>
          <w:color w:val="000000"/>
          <w:position w:val="0"/>
        </w:rPr>
        <w:t xml:space="preserve"> “mina, wyraz twarzy’ (od zn. ‘gęba, twarz</w:t>
      </w:r>
      <w:r>
        <w:rPr>
          <w:lang w:val="pl-PL" w:eastAsia="pl-PL" w:bidi="pl-PL"/>
          <w:vertAlign w:val="superscript"/>
          <w:w w:val="100"/>
          <w:spacing w:val="0"/>
          <w:color w:val="000000"/>
          <w:position w:val="0"/>
        </w:rPr>
        <w:t>5</w:t>
      </w:r>
      <w:r>
        <w:rPr>
          <w:lang w:val="pl-PL" w:eastAsia="pl-PL" w:bidi="pl-PL"/>
          <w:w w:val="100"/>
          <w:spacing w:val="0"/>
          <w:color w:val="000000"/>
          <w:position w:val="0"/>
        </w:rPr>
        <w:t>), ‘beksa’ i ‘cymbał’ (od zn. “mina, wyraz twarzy</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13"/>
        <w:framePr w:w="7330" w:h="11013" w:hRule="exact" w:wrap="none" w:vAnchor="page" w:hAnchor="page" w:x="639" w:y="3238"/>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W strukturze znaczeniowej jednostki polisemantycznej poszczególne znaczenia pochodne mogą być przy tym rezultatem różnych typów omó</w:t>
        <w:softHyphen/>
        <w:t xml:space="preserve">wionych wcześniej mechanizmów (np. zn. wyrazu </w:t>
      </w:r>
      <w:r>
        <w:rPr>
          <w:rStyle w:val="CharStyle61"/>
        </w:rPr>
        <w:t>gemylorz</w:t>
      </w:r>
      <w:r>
        <w:rPr>
          <w:lang w:val="pl-PL" w:eastAsia="pl-PL" w:bidi="pl-PL"/>
          <w:w w:val="100"/>
          <w:spacing w:val="0"/>
          <w:color w:val="000000"/>
          <w:position w:val="0"/>
        </w:rPr>
        <w:t xml:space="preserve"> ‘ktoś po</w:t>
        <w:softHyphen/>
        <w:t>szukujący w śmietnikach rzeczy nadających się jeszcze do użytku’ jest wynikiem zmiany dominanty od zn. “ktoś zajmujący się wywozem śmieci’, a zn. ‘nędzarz, włóczęga, typ kloszarda’jest metonimią od zn. “ktoś zaj</w:t>
        <w:softHyphen/>
        <w:t xml:space="preserve">mujący się wywozem śmieci’; w wyrazie </w:t>
      </w:r>
      <w:r>
        <w:rPr>
          <w:rStyle w:val="CharStyle61"/>
        </w:rPr>
        <w:t>kutóny</w:t>
      </w:r>
      <w:r>
        <w:rPr>
          <w:lang w:val="pl-PL" w:eastAsia="pl-PL" w:bidi="pl-PL"/>
          <w:w w:val="100"/>
          <w:spacing w:val="0"/>
          <w:color w:val="000000"/>
          <w:position w:val="0"/>
        </w:rPr>
        <w:t xml:space="preserve"> metaforyczne przesunię</w:t>
        <w:softHyphen/>
        <w:t>cie zn. ‘splątane, skołtunione włosy’ dało zn. ‘osad, męty wytrącone po umyciu się w zielu ostrożenia’, a w następstwie generalizacji od ‘splątane włosy’ powstało ekspresywne zn. “włosy</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13"/>
        <w:framePr w:w="7330" w:h="11013" w:hRule="exact" w:wrap="none" w:vAnchor="page" w:hAnchor="page" w:x="639" w:y="3238"/>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Regionalne derywaty semantyczne sytuują się w najliczniejszych po</w:t>
        <w:softHyphen/>
        <w:t>lach tematycznych polszczyzny poznańskiej [por. Piotrowicz, Witaszek-Samborska 2003; 2010a; 2010b; 2010c; 2010d; 2011a; 2011b; 2012; w druku]. Typowy dla potocznych rejestrów słownictwa antropocentryzm widoczny jest tu w znacznym udziale neosemantyzmów w polach takich, jak:</w:t>
      </w:r>
    </w:p>
    <w:p>
      <w:pPr>
        <w:pStyle w:val="Style13"/>
        <w:numPr>
          <w:ilvl w:val="0"/>
          <w:numId w:val="27"/>
        </w:numPr>
        <w:framePr w:w="7330" w:h="11013" w:hRule="exact" w:wrap="none" w:vAnchor="page" w:hAnchor="page" w:x="639" w:y="3238"/>
        <w:tabs>
          <w:tab w:leader="none" w:pos="333"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 xml:space="preserve">osoby dorosłe (ze względu na cechy fizyczne), np. </w:t>
      </w:r>
      <w:r>
        <w:rPr>
          <w:rStyle w:val="CharStyle61"/>
        </w:rPr>
        <w:t xml:space="preserve">chabas, </w:t>
      </w:r>
      <w:r>
        <w:rPr>
          <w:rStyle w:val="CharStyle61"/>
          <w:lang w:val="cs-CZ" w:eastAsia="cs-CZ" w:bidi="cs-CZ"/>
        </w:rPr>
        <w:t xml:space="preserve">fater, </w:t>
      </w:r>
      <w:r>
        <w:rPr>
          <w:rStyle w:val="CharStyle61"/>
        </w:rPr>
        <w:t>kakalud, kaszok, klofta, nośpłat, ogigiel, szmania, śrup;</w:t>
      </w:r>
    </w:p>
    <w:p>
      <w:pPr>
        <w:pStyle w:val="Style56"/>
        <w:numPr>
          <w:ilvl w:val="0"/>
          <w:numId w:val="27"/>
        </w:numPr>
        <w:framePr w:w="7330" w:h="11013" w:hRule="exact" w:wrap="none" w:vAnchor="page" w:hAnchor="page" w:x="639" w:y="3238"/>
        <w:tabs>
          <w:tab w:leader="none" w:pos="333" w:val="left"/>
        </w:tabs>
        <w:widowControl w:val="0"/>
        <w:keepNext w:val="0"/>
        <w:keepLines w:val="0"/>
        <w:shd w:val="clear" w:color="auto" w:fill="auto"/>
        <w:bidi w:val="0"/>
        <w:jc w:val="left"/>
        <w:spacing w:before="0" w:after="0" w:line="242" w:lineRule="exact"/>
        <w:ind w:left="400" w:right="0" w:hanging="400"/>
      </w:pPr>
      <w:r>
        <w:rPr>
          <w:rStyle w:val="CharStyle87"/>
          <w:i w:val="0"/>
          <w:iCs w:val="0"/>
        </w:rPr>
        <w:t xml:space="preserve">osoby dorosłe (ze względu na cechy psychiczne), np. </w:t>
      </w:r>
      <w:r>
        <w:rPr>
          <w:lang w:val="pl-PL" w:eastAsia="pl-PL" w:bidi="pl-PL"/>
          <w:w w:val="100"/>
          <w:spacing w:val="0"/>
          <w:color w:val="000000"/>
          <w:position w:val="0"/>
        </w:rPr>
        <w:t xml:space="preserve">bamberka, ćmok, framuga, gula, kejter, </w:t>
      </w:r>
      <w:r>
        <w:rPr>
          <w:lang w:val="cs-CZ" w:eastAsia="cs-CZ" w:bidi="cs-CZ"/>
          <w:w w:val="100"/>
          <w:spacing w:val="0"/>
          <w:color w:val="000000"/>
          <w:position w:val="0"/>
        </w:rPr>
        <w:t xml:space="preserve">komus, </w:t>
      </w:r>
      <w:r>
        <w:rPr>
          <w:lang w:val="pl-PL" w:eastAsia="pl-PL" w:bidi="pl-PL"/>
          <w:w w:val="100"/>
          <w:spacing w:val="0"/>
          <w:color w:val="000000"/>
          <w:position w:val="0"/>
        </w:rPr>
        <w:t>nona, ryfa, skop, trzepaka;</w:t>
      </w:r>
    </w:p>
    <w:p>
      <w:pPr>
        <w:pStyle w:val="Style56"/>
        <w:numPr>
          <w:ilvl w:val="0"/>
          <w:numId w:val="27"/>
        </w:numPr>
        <w:framePr w:w="7330" w:h="11013" w:hRule="exact" w:wrap="none" w:vAnchor="page" w:hAnchor="page" w:x="639" w:y="3238"/>
        <w:tabs>
          <w:tab w:leader="none" w:pos="333" w:val="left"/>
        </w:tabs>
        <w:widowControl w:val="0"/>
        <w:keepNext w:val="0"/>
        <w:keepLines w:val="0"/>
        <w:shd w:val="clear" w:color="auto" w:fill="auto"/>
        <w:bidi w:val="0"/>
        <w:jc w:val="both"/>
        <w:spacing w:before="0" w:after="0" w:line="242" w:lineRule="exact"/>
        <w:ind w:left="0" w:right="0" w:firstLine="0"/>
      </w:pPr>
      <w:r>
        <w:rPr>
          <w:rStyle w:val="CharStyle87"/>
          <w:i w:val="0"/>
          <w:iCs w:val="0"/>
        </w:rPr>
        <w:t xml:space="preserve">dzieci, np. </w:t>
      </w:r>
      <w:r>
        <w:rPr>
          <w:lang w:val="pl-PL" w:eastAsia="pl-PL" w:bidi="pl-PL"/>
          <w:w w:val="100"/>
          <w:spacing w:val="0"/>
          <w:color w:val="000000"/>
          <w:position w:val="0"/>
        </w:rPr>
        <w:t>dundel, kejter, pupka, sisiok, sznupka, wartołka, żgok;</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3985" w:y="284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70</w:t>
      </w:r>
    </w:p>
    <w:p>
      <w:pPr>
        <w:pStyle w:val="Style19"/>
        <w:framePr w:wrap="none" w:vAnchor="page" w:hAnchor="page" w:x="5012" w:y="2853"/>
        <w:widowControl w:val="0"/>
        <w:keepNext w:val="0"/>
        <w:keepLines w:val="0"/>
        <w:shd w:val="clear" w:color="auto" w:fill="auto"/>
        <w:bidi w:val="0"/>
        <w:jc w:val="left"/>
        <w:spacing w:before="0" w:after="0" w:line="160" w:lineRule="exact"/>
        <w:ind w:left="0" w:right="0" w:firstLine="0"/>
      </w:pPr>
      <w:r>
        <w:rPr>
          <w:rStyle w:val="CharStyle21"/>
          <w:b/>
          <w:bCs/>
        </w:rPr>
        <w:t>ANNA PIOTROWICZ, MAŁGORZATA WITASZEK-SAMBORSKA</w:t>
      </w:r>
    </w:p>
    <w:p>
      <w:pPr>
        <w:pStyle w:val="Style13"/>
        <w:numPr>
          <w:ilvl w:val="0"/>
          <w:numId w:val="27"/>
        </w:numPr>
        <w:framePr w:w="7277" w:h="10959" w:hRule="exact" w:wrap="none" w:vAnchor="page" w:hAnchor="page" w:x="3922" w:y="3271"/>
        <w:tabs>
          <w:tab w:leader="none" w:pos="342" w:val="left"/>
        </w:tabs>
        <w:widowControl w:val="0"/>
        <w:keepNext w:val="0"/>
        <w:keepLines w:val="0"/>
        <w:shd w:val="clear" w:color="auto" w:fill="auto"/>
        <w:bidi w:val="0"/>
        <w:jc w:val="both"/>
        <w:spacing w:before="0" w:after="0" w:line="240" w:lineRule="exact"/>
        <w:ind w:left="400" w:right="0" w:hanging="400"/>
      </w:pPr>
      <w:r>
        <w:rPr>
          <w:lang w:val="pl-PL" w:eastAsia="pl-PL" w:bidi="pl-PL"/>
          <w:w w:val="100"/>
          <w:spacing w:val="0"/>
          <w:color w:val="000000"/>
          <w:position w:val="0"/>
        </w:rPr>
        <w:t xml:space="preserve">cechy fizyczne i psychiczne człowieka, np. </w:t>
      </w:r>
      <w:r>
        <w:rPr>
          <w:rStyle w:val="CharStyle61"/>
        </w:rPr>
        <w:t>fifny, opipiały, stetrany, umolny, zdyndany;</w:t>
      </w:r>
    </w:p>
    <w:p>
      <w:pPr>
        <w:pStyle w:val="Style56"/>
        <w:numPr>
          <w:ilvl w:val="0"/>
          <w:numId w:val="27"/>
        </w:numPr>
        <w:framePr w:w="7277" w:h="10959" w:hRule="exact" w:wrap="none" w:vAnchor="page" w:hAnchor="page" w:x="3922" w:y="3271"/>
        <w:tabs>
          <w:tab w:leader="none" w:pos="342" w:val="left"/>
        </w:tabs>
        <w:widowControl w:val="0"/>
        <w:keepNext w:val="0"/>
        <w:keepLines w:val="0"/>
        <w:shd w:val="clear" w:color="auto" w:fill="auto"/>
        <w:bidi w:val="0"/>
        <w:jc w:val="both"/>
        <w:spacing w:before="0" w:after="0" w:line="240" w:lineRule="exact"/>
        <w:ind w:left="400" w:right="0" w:hanging="400"/>
      </w:pPr>
      <w:r>
        <w:rPr>
          <w:rStyle w:val="CharStyle87"/>
          <w:i w:val="0"/>
          <w:iCs w:val="0"/>
        </w:rPr>
        <w:t xml:space="preserve">ciało ludzkie, np. </w:t>
      </w:r>
      <w:r>
        <w:rPr>
          <w:lang w:val="pl-PL" w:eastAsia="pl-PL" w:bidi="pl-PL"/>
          <w:w w:val="100"/>
          <w:spacing w:val="0"/>
          <w:color w:val="000000"/>
          <w:position w:val="0"/>
        </w:rPr>
        <w:t xml:space="preserve">dołyszek, dziabaka, framuga, glaca, kałond, </w:t>
      </w:r>
      <w:r>
        <w:rPr>
          <w:lang w:val="cs-CZ" w:eastAsia="cs-CZ" w:bidi="cs-CZ"/>
          <w:w w:val="100"/>
          <w:spacing w:val="0"/>
          <w:color w:val="000000"/>
          <w:position w:val="0"/>
        </w:rPr>
        <w:t>ko</w:t>
        <w:softHyphen/>
        <w:t xml:space="preserve">póna, </w:t>
      </w:r>
      <w:r>
        <w:rPr>
          <w:lang w:val="pl-PL" w:eastAsia="pl-PL" w:bidi="pl-PL"/>
          <w:w w:val="100"/>
          <w:spacing w:val="0"/>
          <w:color w:val="000000"/>
          <w:position w:val="0"/>
        </w:rPr>
        <w:t>korbol, radlonka;</w:t>
      </w:r>
    </w:p>
    <w:p>
      <w:pPr>
        <w:pStyle w:val="Style13"/>
        <w:numPr>
          <w:ilvl w:val="0"/>
          <w:numId w:val="27"/>
        </w:numPr>
        <w:framePr w:w="7277" w:h="10959" w:hRule="exact" w:wrap="none" w:vAnchor="page" w:hAnchor="page" w:x="3922" w:y="3271"/>
        <w:tabs>
          <w:tab w:leader="none" w:pos="342" w:val="left"/>
        </w:tabs>
        <w:widowControl w:val="0"/>
        <w:keepNext w:val="0"/>
        <w:keepLines w:val="0"/>
        <w:shd w:val="clear" w:color="auto" w:fill="auto"/>
        <w:bidi w:val="0"/>
        <w:jc w:val="both"/>
        <w:spacing w:before="0" w:after="0" w:line="240" w:lineRule="exact"/>
        <w:ind w:left="400" w:right="0" w:hanging="400"/>
      </w:pPr>
      <w:r>
        <w:rPr>
          <w:lang w:val="pl-PL" w:eastAsia="pl-PL" w:bidi="pl-PL"/>
          <w:w w:val="100"/>
          <w:spacing w:val="0"/>
          <w:color w:val="000000"/>
          <w:position w:val="0"/>
        </w:rPr>
        <w:t xml:space="preserve">czynności i stany fizyczne, np. </w:t>
      </w:r>
      <w:r>
        <w:rPr>
          <w:rStyle w:val="CharStyle61"/>
        </w:rPr>
        <w:t>kusić, stetrać, uhajtnąć, utonkać się, wiukać,</w:t>
      </w:r>
      <w:r>
        <w:rPr>
          <w:lang w:val="pl-PL" w:eastAsia="pl-PL" w:bidi="pl-PL"/>
          <w:w w:val="100"/>
          <w:spacing w:val="0"/>
          <w:color w:val="000000"/>
          <w:position w:val="0"/>
        </w:rPr>
        <w:t xml:space="preserve"> w tym też związane z mówieniem, np. </w:t>
      </w:r>
      <w:r>
        <w:rPr>
          <w:rStyle w:val="CharStyle61"/>
        </w:rPr>
        <w:t>zataić się,</w:t>
      </w:r>
      <w:r>
        <w:rPr>
          <w:lang w:val="pl-PL" w:eastAsia="pl-PL" w:bidi="pl-PL"/>
          <w:w w:val="100"/>
          <w:spacing w:val="0"/>
          <w:color w:val="000000"/>
          <w:position w:val="0"/>
        </w:rPr>
        <w:t xml:space="preserve"> oraz z ru</w:t>
        <w:softHyphen/>
        <w:t xml:space="preserve">chem, np. </w:t>
      </w:r>
      <w:r>
        <w:rPr>
          <w:rStyle w:val="CharStyle61"/>
        </w:rPr>
        <w:t>śwignąć się;</w:t>
      </w:r>
    </w:p>
    <w:p>
      <w:pPr>
        <w:pStyle w:val="Style13"/>
        <w:numPr>
          <w:ilvl w:val="0"/>
          <w:numId w:val="27"/>
        </w:numPr>
        <w:framePr w:w="7277" w:h="10959" w:hRule="exact" w:wrap="none" w:vAnchor="page" w:hAnchor="page" w:x="3922" w:y="3271"/>
        <w:tabs>
          <w:tab w:leader="none" w:pos="342" w:val="left"/>
        </w:tabs>
        <w:widowControl w:val="0"/>
        <w:keepNext w:val="0"/>
        <w:keepLines w:val="0"/>
        <w:shd w:val="clear" w:color="auto" w:fill="auto"/>
        <w:bidi w:val="0"/>
        <w:jc w:val="left"/>
        <w:spacing w:before="0" w:after="0" w:line="240" w:lineRule="exact"/>
        <w:ind w:left="0" w:right="0" w:firstLine="0"/>
      </w:pPr>
      <w:r>
        <w:rPr>
          <w:lang w:val="pl-PL" w:eastAsia="pl-PL" w:bidi="pl-PL"/>
          <w:w w:val="100"/>
          <w:spacing w:val="0"/>
          <w:color w:val="000000"/>
          <w:position w:val="0"/>
        </w:rPr>
        <w:t xml:space="preserve">stany i procesy psychiczne, np. </w:t>
      </w:r>
      <w:r>
        <w:rPr>
          <w:rStyle w:val="CharStyle61"/>
        </w:rPr>
        <w:t xml:space="preserve">chachmęcić, drykować się, majtać, nabąbać się, stalować się, uwracać, wycyckać, wydydkać, wymarać. </w:t>
      </w:r>
      <w:r>
        <w:rPr>
          <w:lang w:val="pl-PL" w:eastAsia="pl-PL" w:bidi="pl-PL"/>
          <w:w w:val="100"/>
          <w:spacing w:val="0"/>
          <w:color w:val="000000"/>
          <w:position w:val="0"/>
        </w:rPr>
        <w:t>Luźniej, ale także z najbliższym otoczeniem człowieka wiążą się na</w:t>
        <w:softHyphen/>
        <w:t>stępujące pola tematyczne:</w:t>
      </w:r>
    </w:p>
    <w:p>
      <w:pPr>
        <w:pStyle w:val="Style56"/>
        <w:numPr>
          <w:ilvl w:val="0"/>
          <w:numId w:val="29"/>
        </w:numPr>
        <w:framePr w:w="7277" w:h="10959" w:hRule="exact" w:wrap="none" w:vAnchor="page" w:hAnchor="page" w:x="3922" w:y="3271"/>
        <w:tabs>
          <w:tab w:leader="none" w:pos="342" w:val="left"/>
        </w:tabs>
        <w:widowControl w:val="0"/>
        <w:keepNext w:val="0"/>
        <w:keepLines w:val="0"/>
        <w:shd w:val="clear" w:color="auto" w:fill="auto"/>
        <w:bidi w:val="0"/>
        <w:jc w:val="both"/>
        <w:spacing w:before="0" w:after="0" w:line="240" w:lineRule="exact"/>
        <w:ind w:left="400" w:right="0" w:hanging="400"/>
      </w:pPr>
      <w:r>
        <w:rPr>
          <w:rStyle w:val="CharStyle87"/>
          <w:i w:val="0"/>
          <w:iCs w:val="0"/>
        </w:rPr>
        <w:t xml:space="preserve">kulinaria, np. </w:t>
      </w:r>
      <w:r>
        <w:rPr>
          <w:lang w:val="pl-PL" w:eastAsia="pl-PL" w:bidi="pl-PL"/>
          <w:w w:val="100"/>
          <w:spacing w:val="0"/>
          <w:color w:val="000000"/>
          <w:position w:val="0"/>
        </w:rPr>
        <w:t>berbelucha, ekspeler, gira, pereczki;</w:t>
      </w:r>
    </w:p>
    <w:p>
      <w:pPr>
        <w:pStyle w:val="Style56"/>
        <w:numPr>
          <w:ilvl w:val="0"/>
          <w:numId w:val="29"/>
        </w:numPr>
        <w:framePr w:w="7277" w:h="10959" w:hRule="exact" w:wrap="none" w:vAnchor="page" w:hAnchor="page" w:x="3922" w:y="3271"/>
        <w:tabs>
          <w:tab w:leader="none" w:pos="342" w:val="left"/>
        </w:tabs>
        <w:widowControl w:val="0"/>
        <w:keepNext w:val="0"/>
        <w:keepLines w:val="0"/>
        <w:shd w:val="clear" w:color="auto" w:fill="auto"/>
        <w:bidi w:val="0"/>
        <w:jc w:val="both"/>
        <w:spacing w:before="0" w:after="0" w:line="240" w:lineRule="exact"/>
        <w:ind w:left="400" w:right="0" w:hanging="400"/>
      </w:pPr>
      <w:r>
        <w:rPr>
          <w:rStyle w:val="CharStyle87"/>
          <w:i w:val="0"/>
          <w:iCs w:val="0"/>
        </w:rPr>
        <w:t xml:space="preserve">odzież i obuwie, np. </w:t>
      </w:r>
      <w:r>
        <w:rPr>
          <w:lang w:val="pl-PL" w:eastAsia="pl-PL" w:bidi="pl-PL"/>
          <w:w w:val="100"/>
          <w:spacing w:val="0"/>
          <w:color w:val="000000"/>
          <w:position w:val="0"/>
        </w:rPr>
        <w:t>dracheta, haka, jaczka, kluft, lump, kujony, papeć;</w:t>
      </w:r>
    </w:p>
    <w:p>
      <w:pPr>
        <w:pStyle w:val="Style56"/>
        <w:numPr>
          <w:ilvl w:val="0"/>
          <w:numId w:val="29"/>
        </w:numPr>
        <w:framePr w:w="7277" w:h="10959" w:hRule="exact" w:wrap="none" w:vAnchor="page" w:hAnchor="page" w:x="3922" w:y="3271"/>
        <w:tabs>
          <w:tab w:leader="none" w:pos="342" w:val="left"/>
        </w:tabs>
        <w:widowControl w:val="0"/>
        <w:keepNext w:val="0"/>
        <w:keepLines w:val="0"/>
        <w:shd w:val="clear" w:color="auto" w:fill="auto"/>
        <w:bidi w:val="0"/>
        <w:jc w:val="both"/>
        <w:spacing w:before="0" w:after="0" w:line="240" w:lineRule="exact"/>
        <w:ind w:left="400" w:right="0" w:hanging="400"/>
      </w:pPr>
      <w:r>
        <w:rPr>
          <w:rStyle w:val="CharStyle87"/>
          <w:i w:val="0"/>
          <w:iCs w:val="0"/>
        </w:rPr>
        <w:t xml:space="preserve">pojazdy, np. </w:t>
      </w:r>
      <w:r>
        <w:rPr>
          <w:lang w:val="pl-PL" w:eastAsia="pl-PL" w:bidi="pl-PL"/>
          <w:w w:val="100"/>
          <w:spacing w:val="0"/>
          <w:color w:val="000000"/>
          <w:position w:val="0"/>
        </w:rPr>
        <w:t>elektryka, kokotek;</w:t>
      </w:r>
    </w:p>
    <w:p>
      <w:pPr>
        <w:pStyle w:val="Style56"/>
        <w:numPr>
          <w:ilvl w:val="0"/>
          <w:numId w:val="29"/>
        </w:numPr>
        <w:framePr w:w="7277" w:h="10959" w:hRule="exact" w:wrap="none" w:vAnchor="page" w:hAnchor="page" w:x="3922" w:y="3271"/>
        <w:tabs>
          <w:tab w:leader="none" w:pos="342" w:val="left"/>
        </w:tabs>
        <w:widowControl w:val="0"/>
        <w:keepNext w:val="0"/>
        <w:keepLines w:val="0"/>
        <w:shd w:val="clear" w:color="auto" w:fill="auto"/>
        <w:bidi w:val="0"/>
        <w:jc w:val="both"/>
        <w:spacing w:before="0" w:after="0" w:line="240" w:lineRule="exact"/>
        <w:ind w:left="400" w:right="0" w:hanging="400"/>
      </w:pPr>
      <w:r>
        <w:rPr>
          <w:rStyle w:val="CharStyle87"/>
          <w:i w:val="0"/>
          <w:iCs w:val="0"/>
        </w:rPr>
        <w:t xml:space="preserve">przedmioty i sprzęty, np. </w:t>
      </w:r>
      <w:r>
        <w:rPr>
          <w:lang w:val="pl-PL" w:eastAsia="pl-PL" w:bidi="pl-PL"/>
          <w:w w:val="100"/>
          <w:spacing w:val="0"/>
          <w:color w:val="000000"/>
          <w:position w:val="0"/>
        </w:rPr>
        <w:t>dydek</w:t>
      </w:r>
      <w:r>
        <w:rPr>
          <w:rStyle w:val="CharStyle87"/>
          <w:i w:val="0"/>
          <w:iCs w:val="0"/>
        </w:rPr>
        <w:t xml:space="preserve"> i </w:t>
      </w:r>
      <w:r>
        <w:rPr>
          <w:lang w:val="pl-PL" w:eastAsia="pl-PL" w:bidi="pl-PL"/>
          <w:w w:val="100"/>
          <w:spacing w:val="0"/>
          <w:color w:val="000000"/>
          <w:position w:val="0"/>
        </w:rPr>
        <w:t>dyduszek, fitko, guzioł</w:t>
      </w:r>
      <w:r>
        <w:rPr>
          <w:rStyle w:val="CharStyle87"/>
          <w:i w:val="0"/>
          <w:iCs w:val="0"/>
        </w:rPr>
        <w:t xml:space="preserve"> i </w:t>
      </w:r>
      <w:r>
        <w:rPr>
          <w:lang w:val="pl-PL" w:eastAsia="pl-PL" w:bidi="pl-PL"/>
          <w:w w:val="100"/>
          <w:spacing w:val="0"/>
          <w:color w:val="000000"/>
          <w:position w:val="0"/>
        </w:rPr>
        <w:t>guziołek, kasta, kokotek, pitok, wartołka, weko;</w:t>
      </w:r>
    </w:p>
    <w:p>
      <w:pPr>
        <w:pStyle w:val="Style56"/>
        <w:numPr>
          <w:ilvl w:val="0"/>
          <w:numId w:val="29"/>
        </w:numPr>
        <w:framePr w:w="7277" w:h="10959" w:hRule="exact" w:wrap="none" w:vAnchor="page" w:hAnchor="page" w:x="3922" w:y="3271"/>
        <w:tabs>
          <w:tab w:leader="none" w:pos="342" w:val="left"/>
        </w:tabs>
        <w:widowControl w:val="0"/>
        <w:keepNext w:val="0"/>
        <w:keepLines w:val="0"/>
        <w:shd w:val="clear" w:color="auto" w:fill="auto"/>
        <w:bidi w:val="0"/>
        <w:jc w:val="both"/>
        <w:spacing w:before="0" w:after="0" w:line="240" w:lineRule="exact"/>
        <w:ind w:left="400" w:right="0" w:hanging="400"/>
      </w:pPr>
      <w:r>
        <w:rPr>
          <w:rStyle w:val="CharStyle87"/>
          <w:i w:val="0"/>
          <w:iCs w:val="0"/>
        </w:rPr>
        <w:t xml:space="preserve">sport, np. </w:t>
      </w:r>
      <w:r>
        <w:rPr>
          <w:lang w:val="pl-PL" w:eastAsia="pl-PL" w:bidi="pl-PL"/>
          <w:w w:val="100"/>
          <w:spacing w:val="0"/>
          <w:color w:val="000000"/>
          <w:position w:val="0"/>
        </w:rPr>
        <w:t>eka, elwa, kasta, kista, szpyca;</w:t>
      </w:r>
    </w:p>
    <w:p>
      <w:pPr>
        <w:pStyle w:val="Style56"/>
        <w:numPr>
          <w:ilvl w:val="0"/>
          <w:numId w:val="29"/>
        </w:numPr>
        <w:framePr w:w="7277" w:h="10959" w:hRule="exact" w:wrap="none" w:vAnchor="page" w:hAnchor="page" w:x="3922" w:y="3271"/>
        <w:tabs>
          <w:tab w:leader="none" w:pos="342" w:val="left"/>
        </w:tabs>
        <w:widowControl w:val="0"/>
        <w:keepNext w:val="0"/>
        <w:keepLines w:val="0"/>
        <w:shd w:val="clear" w:color="auto" w:fill="auto"/>
        <w:bidi w:val="0"/>
        <w:jc w:val="both"/>
        <w:spacing w:before="0" w:after="180" w:line="240" w:lineRule="exact"/>
        <w:ind w:left="400" w:right="0" w:hanging="400"/>
      </w:pPr>
      <w:r>
        <w:rPr>
          <w:rStyle w:val="CharStyle87"/>
          <w:i w:val="0"/>
          <w:iCs w:val="0"/>
        </w:rPr>
        <w:t xml:space="preserve">gry i zabawy, np. </w:t>
      </w:r>
      <w:r>
        <w:rPr>
          <w:lang w:val="pl-PL" w:eastAsia="pl-PL" w:bidi="pl-PL"/>
          <w:w w:val="100"/>
          <w:spacing w:val="0"/>
          <w:color w:val="000000"/>
          <w:position w:val="0"/>
        </w:rPr>
        <w:t>banioki</w:t>
      </w:r>
      <w:r>
        <w:rPr>
          <w:rStyle w:val="CharStyle87"/>
          <w:i w:val="0"/>
          <w:iCs w:val="0"/>
        </w:rPr>
        <w:t xml:space="preserve"> i </w:t>
      </w:r>
      <w:r>
        <w:rPr>
          <w:lang w:val="pl-PL" w:eastAsia="pl-PL" w:bidi="pl-PL"/>
          <w:w w:val="100"/>
          <w:spacing w:val="0"/>
          <w:color w:val="000000"/>
          <w:position w:val="0"/>
        </w:rPr>
        <w:t xml:space="preserve">baniole, </w:t>
      </w:r>
      <w:r>
        <w:rPr>
          <w:lang w:val="en-US" w:eastAsia="en-US" w:bidi="en-US"/>
          <w:w w:val="100"/>
          <w:spacing w:val="0"/>
          <w:color w:val="000000"/>
          <w:position w:val="0"/>
        </w:rPr>
        <w:t xml:space="preserve">pamper, </w:t>
      </w:r>
      <w:r>
        <w:rPr>
          <w:lang w:val="pl-PL" w:eastAsia="pl-PL" w:bidi="pl-PL"/>
          <w:w w:val="100"/>
          <w:spacing w:val="0"/>
          <w:color w:val="000000"/>
          <w:position w:val="0"/>
        </w:rPr>
        <w:t>skryto.</w:t>
      </w:r>
    </w:p>
    <w:p>
      <w:pPr>
        <w:pStyle w:val="Style13"/>
        <w:framePr w:w="7277" w:h="10959" w:hRule="exact" w:wrap="none" w:vAnchor="page" w:hAnchor="page" w:x="3922" w:y="3271"/>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Wśród regionalnych neosemantyzmów występują:</w:t>
      </w:r>
    </w:p>
    <w:p>
      <w:pPr>
        <w:pStyle w:val="Style56"/>
        <w:numPr>
          <w:ilvl w:val="0"/>
          <w:numId w:val="31"/>
        </w:numPr>
        <w:framePr w:w="7277" w:h="10959" w:hRule="exact" w:wrap="none" w:vAnchor="page" w:hAnchor="page" w:x="3922" w:y="3271"/>
        <w:tabs>
          <w:tab w:leader="none" w:pos="637" w:val="left"/>
        </w:tabs>
        <w:widowControl w:val="0"/>
        <w:keepNext w:val="0"/>
        <w:keepLines w:val="0"/>
        <w:shd w:val="clear" w:color="auto" w:fill="auto"/>
        <w:bidi w:val="0"/>
        <w:jc w:val="both"/>
        <w:spacing w:before="0" w:after="0" w:line="240" w:lineRule="exact"/>
        <w:ind w:left="0" w:right="0" w:firstLine="400"/>
      </w:pPr>
      <w:r>
        <w:rPr>
          <w:rStyle w:val="CharStyle87"/>
          <w:i w:val="0"/>
          <w:iCs w:val="0"/>
        </w:rPr>
        <w:t xml:space="preserve">dialektyzmy, zarówno wąskoterytorialne, np.: </w:t>
      </w:r>
      <w:r>
        <w:rPr>
          <w:lang w:val="pl-PL" w:eastAsia="pl-PL" w:bidi="pl-PL"/>
          <w:w w:val="100"/>
          <w:spacing w:val="0"/>
          <w:color w:val="000000"/>
          <w:position w:val="0"/>
        </w:rPr>
        <w:t>dołyszek, kałond, kusić, uhajtnąć, wiukać,</w:t>
      </w:r>
      <w:r>
        <w:rPr>
          <w:rStyle w:val="CharStyle87"/>
          <w:i w:val="0"/>
          <w:iCs w:val="0"/>
        </w:rPr>
        <w:t xml:space="preserve"> jak i szerokoterytorialne, np. </w:t>
      </w:r>
      <w:r>
        <w:rPr>
          <w:lang w:val="pl-PL" w:eastAsia="pl-PL" w:bidi="pl-PL"/>
          <w:w w:val="100"/>
          <w:spacing w:val="0"/>
          <w:color w:val="000000"/>
          <w:position w:val="0"/>
        </w:rPr>
        <w:t xml:space="preserve">berbelucha, </w:t>
      </w:r>
      <w:r>
        <w:rPr>
          <w:lang w:val="cs-CZ" w:eastAsia="cs-CZ" w:bidi="cs-CZ"/>
          <w:w w:val="100"/>
          <w:spacing w:val="0"/>
          <w:color w:val="000000"/>
          <w:position w:val="0"/>
        </w:rPr>
        <w:t>ku</w:t>
        <w:softHyphen/>
        <w:t xml:space="preserve">tóny, </w:t>
      </w:r>
      <w:r>
        <w:rPr>
          <w:lang w:val="pl-PL" w:eastAsia="pl-PL" w:bidi="pl-PL"/>
          <w:w w:val="100"/>
          <w:spacing w:val="0"/>
          <w:color w:val="000000"/>
          <w:position w:val="0"/>
        </w:rPr>
        <w:t>na rymby, pochrympany, ryfa, wycyckać;</w:t>
      </w:r>
    </w:p>
    <w:p>
      <w:pPr>
        <w:pStyle w:val="Style56"/>
        <w:numPr>
          <w:ilvl w:val="0"/>
          <w:numId w:val="31"/>
        </w:numPr>
        <w:framePr w:w="7277" w:h="10959" w:hRule="exact" w:wrap="none" w:vAnchor="page" w:hAnchor="page" w:x="3922" w:y="3271"/>
        <w:tabs>
          <w:tab w:leader="none" w:pos="670" w:val="left"/>
        </w:tabs>
        <w:widowControl w:val="0"/>
        <w:keepNext w:val="0"/>
        <w:keepLines w:val="0"/>
        <w:shd w:val="clear" w:color="auto" w:fill="auto"/>
        <w:bidi w:val="0"/>
        <w:jc w:val="both"/>
        <w:spacing w:before="0" w:after="0" w:line="240" w:lineRule="exact"/>
        <w:ind w:left="0" w:right="0" w:firstLine="400"/>
      </w:pPr>
      <w:r>
        <w:rPr>
          <w:rStyle w:val="CharStyle87"/>
          <w:i w:val="0"/>
          <w:iCs w:val="0"/>
        </w:rPr>
        <w:t xml:space="preserve">germanizmy, np.: </w:t>
      </w:r>
      <w:r>
        <w:rPr>
          <w:lang w:val="pl-PL" w:eastAsia="pl-PL" w:bidi="pl-PL"/>
          <w:w w:val="100"/>
          <w:spacing w:val="0"/>
          <w:color w:val="000000"/>
          <w:position w:val="0"/>
        </w:rPr>
        <w:t>fifny</w:t>
      </w:r>
      <w:r>
        <w:rPr>
          <w:rStyle w:val="CharStyle87"/>
          <w:i w:val="0"/>
          <w:iCs w:val="0"/>
        </w:rPr>
        <w:t xml:space="preserve"> (niem. </w:t>
      </w:r>
      <w:r>
        <w:rPr>
          <w:lang w:val="de-DE" w:eastAsia="de-DE" w:bidi="de-DE"/>
          <w:w w:val="100"/>
          <w:spacing w:val="0"/>
          <w:color w:val="000000"/>
          <w:position w:val="0"/>
        </w:rPr>
        <w:t xml:space="preserve">pfiffig), </w:t>
      </w:r>
      <w:r>
        <w:rPr>
          <w:lang w:val="pl-PL" w:eastAsia="pl-PL" w:bidi="pl-PL"/>
          <w:w w:val="100"/>
          <w:spacing w:val="0"/>
          <w:color w:val="000000"/>
          <w:position w:val="0"/>
        </w:rPr>
        <w:t>gemyla</w:t>
      </w:r>
      <w:r>
        <w:rPr>
          <w:rStyle w:val="CharStyle87"/>
          <w:i w:val="0"/>
          <w:iCs w:val="0"/>
        </w:rPr>
        <w:t xml:space="preserve"> (niem. </w:t>
      </w:r>
      <w:r>
        <w:rPr>
          <w:lang w:val="pl-PL" w:eastAsia="pl-PL" w:bidi="pl-PL"/>
          <w:w w:val="100"/>
          <w:spacing w:val="0"/>
          <w:color w:val="000000"/>
          <w:position w:val="0"/>
        </w:rPr>
        <w:t xml:space="preserve">der </w:t>
      </w:r>
      <w:r>
        <w:rPr>
          <w:lang w:val="ru-RU" w:eastAsia="ru-RU" w:bidi="ru-RU"/>
          <w:w w:val="100"/>
          <w:spacing w:val="0"/>
          <w:color w:val="000000"/>
          <w:position w:val="0"/>
        </w:rPr>
        <w:t>М</w:t>
      </w:r>
      <w:r>
        <w:rPr>
          <w:lang w:val="pl-PL" w:eastAsia="pl-PL" w:bidi="pl-PL"/>
          <w:w w:val="100"/>
          <w:spacing w:val="0"/>
          <w:color w:val="000000"/>
          <w:position w:val="0"/>
        </w:rPr>
        <w:t>üll</w:t>
      </w:r>
      <w:r>
        <w:rPr>
          <w:lang w:val="ru-RU" w:eastAsia="ru-RU" w:bidi="ru-RU"/>
          <w:w w:val="100"/>
          <w:spacing w:val="0"/>
          <w:color w:val="000000"/>
          <w:position w:val="0"/>
        </w:rPr>
        <w:t xml:space="preserve">, </w:t>
      </w:r>
      <w:r>
        <w:rPr>
          <w:lang w:val="pl-PL" w:eastAsia="pl-PL" w:bidi="pl-PL"/>
          <w:w w:val="100"/>
          <w:spacing w:val="0"/>
          <w:color w:val="000000"/>
          <w:position w:val="0"/>
        </w:rPr>
        <w:t>gisować</w:t>
      </w:r>
      <w:r>
        <w:rPr>
          <w:rStyle w:val="CharStyle87"/>
          <w:i w:val="0"/>
          <w:iCs w:val="0"/>
        </w:rPr>
        <w:t xml:space="preserve"> (niem. </w:t>
      </w:r>
      <w:r>
        <w:rPr>
          <w:lang w:val="de-DE" w:eastAsia="de-DE" w:bidi="de-DE"/>
          <w:w w:val="100"/>
          <w:spacing w:val="0"/>
          <w:color w:val="000000"/>
          <w:position w:val="0"/>
        </w:rPr>
        <w:t xml:space="preserve">giessen), </w:t>
      </w:r>
      <w:r>
        <w:rPr>
          <w:lang w:val="pl-PL" w:eastAsia="pl-PL" w:bidi="pl-PL"/>
          <w:w w:val="100"/>
          <w:spacing w:val="0"/>
          <w:color w:val="000000"/>
          <w:position w:val="0"/>
        </w:rPr>
        <w:t>nona</w:t>
      </w:r>
      <w:r>
        <w:rPr>
          <w:rStyle w:val="CharStyle87"/>
          <w:i w:val="0"/>
          <w:iCs w:val="0"/>
        </w:rPr>
        <w:t xml:space="preserve"> (niem </w:t>
      </w:r>
      <w:r>
        <w:rPr>
          <w:lang w:val="de-DE" w:eastAsia="de-DE" w:bidi="de-DE"/>
          <w:w w:val="100"/>
          <w:spacing w:val="0"/>
          <w:color w:val="000000"/>
          <w:position w:val="0"/>
        </w:rPr>
        <w:t xml:space="preserve">die Nonne), </w:t>
      </w:r>
      <w:r>
        <w:rPr>
          <w:lang w:val="pl-PL" w:eastAsia="pl-PL" w:bidi="pl-PL"/>
          <w:w w:val="100"/>
          <w:spacing w:val="0"/>
          <w:color w:val="000000"/>
          <w:position w:val="0"/>
        </w:rPr>
        <w:t>nuplać</w:t>
      </w:r>
      <w:r>
        <w:rPr>
          <w:rStyle w:val="CharStyle87"/>
          <w:i w:val="0"/>
          <w:iCs w:val="0"/>
        </w:rPr>
        <w:t xml:space="preserve"> (niem. </w:t>
      </w:r>
      <w:r>
        <w:rPr>
          <w:lang w:val="pl-PL" w:eastAsia="pl-PL" w:bidi="pl-PL"/>
          <w:w w:val="100"/>
          <w:spacing w:val="0"/>
          <w:color w:val="000000"/>
          <w:position w:val="0"/>
        </w:rPr>
        <w:t>nuppeln), pupka</w:t>
      </w:r>
      <w:r>
        <w:rPr>
          <w:rStyle w:val="CharStyle87"/>
          <w:i w:val="0"/>
          <w:iCs w:val="0"/>
        </w:rPr>
        <w:t xml:space="preserve"> (niem. </w:t>
      </w:r>
      <w:r>
        <w:rPr>
          <w:lang w:val="de-DE" w:eastAsia="de-DE" w:bidi="de-DE"/>
          <w:w w:val="100"/>
          <w:spacing w:val="0"/>
          <w:color w:val="000000"/>
          <w:position w:val="0"/>
        </w:rPr>
        <w:t>die Puppe).</w:t>
      </w:r>
    </w:p>
    <w:p>
      <w:pPr>
        <w:pStyle w:val="Style13"/>
        <w:framePr w:w="7277" w:h="10959" w:hRule="exact" w:wrap="none" w:vAnchor="page" w:hAnchor="page" w:x="3922" w:y="3271"/>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Zakresy tych kategorii formalno-genetycznych częściowo na siebie zachodzą - niektóre germanizmy są jednocześnie dialektyzmami, przy</w:t>
        <w:softHyphen/>
        <w:t xml:space="preserve">kładowo: </w:t>
      </w:r>
      <w:r>
        <w:rPr>
          <w:rStyle w:val="CharStyle61"/>
        </w:rPr>
        <w:t>glaca</w:t>
      </w:r>
      <w:r>
        <w:rPr>
          <w:lang w:val="pl-PL" w:eastAsia="pl-PL" w:bidi="pl-PL"/>
          <w:w w:val="100"/>
          <w:spacing w:val="0"/>
          <w:color w:val="000000"/>
          <w:position w:val="0"/>
        </w:rPr>
        <w:t xml:space="preserve"> (niem. </w:t>
      </w:r>
      <w:r>
        <w:rPr>
          <w:rStyle w:val="CharStyle61"/>
          <w:lang w:val="de-DE" w:eastAsia="de-DE" w:bidi="de-DE"/>
        </w:rPr>
        <w:t xml:space="preserve">die Glatze), </w:t>
      </w:r>
      <w:r>
        <w:rPr>
          <w:rStyle w:val="CharStyle61"/>
        </w:rPr>
        <w:t>jaczka</w:t>
      </w:r>
      <w:r>
        <w:rPr>
          <w:lang w:val="pl-PL" w:eastAsia="pl-PL" w:bidi="pl-PL"/>
          <w:w w:val="100"/>
          <w:spacing w:val="0"/>
          <w:color w:val="000000"/>
          <w:position w:val="0"/>
        </w:rPr>
        <w:t xml:space="preserve"> (niem. </w:t>
      </w:r>
      <w:r>
        <w:rPr>
          <w:rStyle w:val="CharStyle61"/>
          <w:lang w:val="de-DE" w:eastAsia="de-DE" w:bidi="de-DE"/>
        </w:rPr>
        <w:t xml:space="preserve">die Jacke), </w:t>
      </w:r>
      <w:r>
        <w:rPr>
          <w:rStyle w:val="CharStyle61"/>
        </w:rPr>
        <w:t xml:space="preserve">utonkać się </w:t>
      </w:r>
      <w:r>
        <w:rPr>
          <w:lang w:val="pl-PL" w:eastAsia="pl-PL" w:bidi="pl-PL"/>
          <w:w w:val="100"/>
          <w:spacing w:val="0"/>
          <w:color w:val="000000"/>
          <w:position w:val="0"/>
        </w:rPr>
        <w:t xml:space="preserve">(niem. </w:t>
      </w:r>
      <w:r>
        <w:rPr>
          <w:rStyle w:val="CharStyle61"/>
          <w:lang w:val="de-DE" w:eastAsia="de-DE" w:bidi="de-DE"/>
        </w:rPr>
        <w:t>tunken).</w:t>
      </w:r>
    </w:p>
    <w:p>
      <w:pPr>
        <w:pStyle w:val="Style13"/>
        <w:framePr w:w="7277" w:h="10959" w:hRule="exact" w:wrap="none" w:vAnchor="page" w:hAnchor="page" w:x="3922" w:y="3271"/>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Różny jest stopień stabilizacji przytaczanych tu neosemantyzmów. Nieliczne należą do powszechnych (przynajmniej takim kwalifikatorem zostały w SGMP opatrzone) we wszystkich grupach pokoleniowych i war</w:t>
        <w:softHyphen/>
        <w:t xml:space="preserve">stwach społecznych poznaniaków </w:t>
      </w:r>
      <w:r>
        <w:rPr>
          <w:rStyle w:val="CharStyle61"/>
        </w:rPr>
        <w:t>(galart, glaca, guzioł</w:t>
      </w:r>
      <w:r>
        <w:rPr>
          <w:lang w:val="pl-PL" w:eastAsia="pl-PL" w:bidi="pl-PL"/>
          <w:w w:val="100"/>
          <w:spacing w:val="0"/>
          <w:color w:val="000000"/>
          <w:position w:val="0"/>
        </w:rPr>
        <w:t xml:space="preserve"> i </w:t>
      </w:r>
      <w:r>
        <w:rPr>
          <w:rStyle w:val="CharStyle61"/>
        </w:rPr>
        <w:t>guziołek, kakalud, kusić, laczek, papeć, smykać się, wuja).</w:t>
      </w:r>
      <w:r>
        <w:rPr>
          <w:lang w:val="pl-PL" w:eastAsia="pl-PL" w:bidi="pl-PL"/>
          <w:w w:val="100"/>
          <w:spacing w:val="0"/>
          <w:color w:val="000000"/>
          <w:position w:val="0"/>
        </w:rPr>
        <w:t xml:space="preserve"> Liczniejsze są wycofujące się z użycia leksemy, sygnowane kwalifikatorami: </w:t>
      </w:r>
      <w:r>
        <w:rPr>
          <w:rStyle w:val="CharStyle61"/>
        </w:rPr>
        <w:t>wychodzące z użycia</w:t>
      </w:r>
      <w:r>
        <w:rPr>
          <w:lang w:val="pl-PL" w:eastAsia="pl-PL" w:bidi="pl-PL"/>
          <w:w w:val="100"/>
          <w:spacing w:val="0"/>
          <w:color w:val="000000"/>
          <w:position w:val="0"/>
        </w:rPr>
        <w:t xml:space="preserve"> (np.: </w:t>
      </w:r>
      <w:r>
        <w:rPr>
          <w:rStyle w:val="CharStyle61"/>
        </w:rPr>
        <w:t xml:space="preserve">elwa, </w:t>
      </w:r>
      <w:r>
        <w:rPr>
          <w:rStyle w:val="CharStyle61"/>
          <w:lang w:val="cs-CZ" w:eastAsia="cs-CZ" w:bidi="cs-CZ"/>
        </w:rPr>
        <w:t xml:space="preserve">fater, </w:t>
      </w:r>
      <w:r>
        <w:rPr>
          <w:rStyle w:val="CharStyle61"/>
        </w:rPr>
        <w:t xml:space="preserve">fifny, fitko, jaczka, sisiok, skop, stetrać, stetrany), rzadkie </w:t>
      </w:r>
      <w:r>
        <w:rPr>
          <w:lang w:val="pl-PL" w:eastAsia="pl-PL" w:bidi="pl-PL"/>
          <w:w w:val="100"/>
          <w:spacing w:val="0"/>
          <w:color w:val="000000"/>
          <w:position w:val="0"/>
        </w:rPr>
        <w:t xml:space="preserve">(np.: </w:t>
      </w:r>
      <w:r>
        <w:rPr>
          <w:rStyle w:val="CharStyle61"/>
        </w:rPr>
        <w:t xml:space="preserve">ćmok, dalas, dracheta, </w:t>
      </w:r>
      <w:r>
        <w:rPr>
          <w:rStyle w:val="CharStyle61"/>
          <w:lang w:val="de-DE" w:eastAsia="de-DE" w:bidi="de-DE"/>
        </w:rPr>
        <w:t xml:space="preserve">flep, </w:t>
      </w:r>
      <w:r>
        <w:rPr>
          <w:rStyle w:val="CharStyle61"/>
        </w:rPr>
        <w:t>haka, uhajtnąć), przestarzałe</w:t>
      </w:r>
      <w:r>
        <w:rPr>
          <w:lang w:val="pl-PL" w:eastAsia="pl-PL" w:bidi="pl-PL"/>
          <w:w w:val="100"/>
          <w:spacing w:val="0"/>
          <w:color w:val="000000"/>
          <w:position w:val="0"/>
        </w:rPr>
        <w:t xml:space="preserve"> (np.: </w:t>
      </w:r>
      <w:r>
        <w:rPr>
          <w:rStyle w:val="CharStyle61"/>
        </w:rPr>
        <w:t>dry</w:t>
        <w:softHyphen/>
        <w:t>kować się, glajda, pereczki)</w:t>
      </w:r>
      <w:r>
        <w:rPr>
          <w:lang w:val="pl-PL" w:eastAsia="pl-PL" w:bidi="pl-PL"/>
          <w:w w:val="100"/>
          <w:spacing w:val="0"/>
          <w:color w:val="000000"/>
          <w:position w:val="0"/>
        </w:rPr>
        <w:t xml:space="preserve"> i </w:t>
      </w:r>
      <w:r>
        <w:rPr>
          <w:rStyle w:val="CharStyle61"/>
        </w:rPr>
        <w:t>dawne (nona, szpyca, wartołka w</w:t>
      </w:r>
      <w:r>
        <w:rPr>
          <w:lang w:val="pl-PL" w:eastAsia="pl-PL" w:bidi="pl-PL"/>
          <w:w w:val="100"/>
          <w:spacing w:val="0"/>
          <w:color w:val="000000"/>
          <w:position w:val="0"/>
        </w:rPr>
        <w:t xml:space="preserve"> zn. ‘część maselnicy’). Pozostałe - nieoznaczone żadnym chronologicznym kwali</w:t>
        <w:softHyphen/>
        <w:t xml:space="preserve">fikatorem - neosemantyzmy należą, wraz z kwalifikowanymi jako </w:t>
      </w:r>
      <w:r>
        <w:rPr>
          <w:rStyle w:val="CharStyle61"/>
        </w:rPr>
        <w:t>po</w:t>
        <w:softHyphen/>
        <w:t>wszechne,</w:t>
      </w:r>
      <w:r>
        <w:rPr>
          <w:lang w:val="pl-PL" w:eastAsia="pl-PL" w:bidi="pl-PL"/>
          <w:w w:val="100"/>
          <w:spacing w:val="0"/>
          <w:color w:val="000000"/>
          <w:position w:val="0"/>
        </w:rPr>
        <w:t xml:space="preserve"> do względnie stabilnej, trwałej warstwy leksyki poznańskiej.</w:t>
      </w:r>
    </w:p>
    <w:p>
      <w:pPr>
        <w:pStyle w:val="Style13"/>
        <w:framePr w:w="7277" w:h="10959" w:hRule="exact" w:wrap="none" w:vAnchor="page" w:hAnchor="page" w:x="3922" w:y="3271"/>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Stabilność temu słownictwu zapewnia jego w przeważającej mierze ekspresywny charakter. Z wielu haseł opatrzonych w SGMP kwalifika</w:t>
        <w:softHyphen/>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380" w:y="2858"/>
        <w:widowControl w:val="0"/>
        <w:keepNext w:val="0"/>
        <w:keepLines w:val="0"/>
        <w:shd w:val="clear" w:color="auto" w:fill="auto"/>
        <w:bidi w:val="0"/>
        <w:jc w:val="left"/>
        <w:spacing w:before="0" w:after="0" w:line="160" w:lineRule="exact"/>
        <w:ind w:left="0" w:right="0" w:firstLine="0"/>
      </w:pPr>
      <w:r>
        <w:rPr>
          <w:rStyle w:val="CharStyle21"/>
          <w:b/>
          <w:bCs/>
        </w:rPr>
        <w:t>NEOSEMANTYZACJA WEWNĄTRZODMIANOWA W GWARZE MIEJSKIEJ</w:t>
      </w:r>
    </w:p>
    <w:p>
      <w:pPr>
        <w:pStyle w:val="Style19"/>
        <w:framePr w:wrap="none" w:vAnchor="page" w:hAnchor="page" w:x="7735" w:y="285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71</w:t>
      </w:r>
    </w:p>
    <w:p>
      <w:pPr>
        <w:pStyle w:val="Style56"/>
        <w:framePr w:w="7296" w:h="2976" w:hRule="exact" w:wrap="none" w:vAnchor="page" w:hAnchor="page" w:x="693" w:y="3274"/>
        <w:widowControl w:val="0"/>
        <w:keepNext w:val="0"/>
        <w:keepLines w:val="0"/>
        <w:shd w:val="clear" w:color="auto" w:fill="auto"/>
        <w:bidi w:val="0"/>
        <w:jc w:val="both"/>
        <w:spacing w:before="0" w:after="0" w:line="242" w:lineRule="exact"/>
        <w:ind w:left="0" w:right="0" w:firstLine="0"/>
      </w:pPr>
      <w:r>
        <w:rPr>
          <w:rStyle w:val="CharStyle87"/>
          <w:i w:val="0"/>
          <w:iCs w:val="0"/>
        </w:rPr>
        <w:t xml:space="preserve">torami typu </w:t>
      </w:r>
      <w:r>
        <w:rPr>
          <w:lang w:val="pl-PL" w:eastAsia="pl-PL" w:bidi="pl-PL"/>
          <w:w w:val="100"/>
          <w:spacing w:val="0"/>
          <w:color w:val="000000"/>
          <w:position w:val="0"/>
        </w:rPr>
        <w:t xml:space="preserve">ekspresywne, żartobliwe, pogardliwe, obelżywe, ironiczne, </w:t>
      </w:r>
      <w:r>
        <w:rPr>
          <w:rStyle w:val="CharStyle87"/>
          <w:i w:val="0"/>
          <w:iCs w:val="0"/>
        </w:rPr>
        <w:t xml:space="preserve">wymieńmy przykładowo takie, jak: </w:t>
      </w:r>
      <w:r>
        <w:rPr>
          <w:lang w:val="pl-PL" w:eastAsia="pl-PL" w:bidi="pl-PL"/>
          <w:w w:val="100"/>
          <w:spacing w:val="0"/>
          <w:color w:val="000000"/>
          <w:position w:val="0"/>
        </w:rPr>
        <w:t xml:space="preserve">bździągwa, chabas, chachmęcić, dundel, dziabaka, gira, gula, kałond, kaszok, klofla, kopuna, korbol, </w:t>
      </w:r>
      <w:r>
        <w:rPr>
          <w:lang w:val="cs-CZ" w:eastAsia="cs-CZ" w:bidi="cs-CZ"/>
          <w:w w:val="100"/>
          <w:spacing w:val="0"/>
          <w:color w:val="000000"/>
          <w:position w:val="0"/>
        </w:rPr>
        <w:t xml:space="preserve">kornus, </w:t>
      </w:r>
      <w:r>
        <w:rPr>
          <w:lang w:val="pl-PL" w:eastAsia="pl-PL" w:bidi="pl-PL"/>
          <w:w w:val="100"/>
          <w:spacing w:val="0"/>
          <w:color w:val="000000"/>
          <w:position w:val="0"/>
        </w:rPr>
        <w:t xml:space="preserve">norać się, nuplać, </w:t>
      </w:r>
      <w:r>
        <w:rPr>
          <w:lang w:val="en-US" w:eastAsia="en-US" w:bidi="en-US"/>
          <w:w w:val="100"/>
          <w:spacing w:val="0"/>
          <w:color w:val="000000"/>
          <w:position w:val="0"/>
        </w:rPr>
        <w:t xml:space="preserve">pamper, </w:t>
      </w:r>
      <w:r>
        <w:rPr>
          <w:lang w:val="pl-PL" w:eastAsia="pl-PL" w:bidi="pl-PL"/>
          <w:w w:val="100"/>
          <w:spacing w:val="0"/>
          <w:color w:val="000000"/>
          <w:position w:val="0"/>
        </w:rPr>
        <w:t>ryfa, wycyckać, zdyndany.</w:t>
      </w:r>
    </w:p>
    <w:p>
      <w:pPr>
        <w:pStyle w:val="Style13"/>
        <w:framePr w:w="7296" w:h="2976" w:hRule="exact" w:wrap="none" w:vAnchor="page" w:hAnchor="page" w:x="693" w:y="3274"/>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Powyższy przegląd wewnątrzodmianowych derywatów semantycz</w:t>
        <w:softHyphen/>
        <w:t>nych (a za takie, przypomnijmy, uznajemy te, które powstały w obrę</w:t>
        <w:softHyphen/>
        <w:t>bie danej odmiany, a nie pod wpływem polszczyzny ogólnej) potwierdza ważną rolę neosemantyzacji jako procesu prowadzącego do wzbogacania zasobu leksykalnego w gwarze miejskiej Poznania. Porównanie ilościowe rezultatów wewnątrz- i zewnątrzodmianowej neosemantyzacji ujawnia jednak, że drugi z tych procesów zachodzi znacznie częściej niż pierwszy [por. Piotrowicz, Witaszek-Samborska, w druku].</w:t>
      </w:r>
    </w:p>
    <w:p>
      <w:pPr>
        <w:pStyle w:val="Style15"/>
        <w:framePr w:w="7296" w:h="7129" w:hRule="exact" w:wrap="none" w:vAnchor="page" w:hAnchor="page" w:x="693" w:y="6936"/>
        <w:widowControl w:val="0"/>
        <w:keepNext w:val="0"/>
        <w:keepLines w:val="0"/>
        <w:shd w:val="clear" w:color="auto" w:fill="auto"/>
        <w:bidi w:val="0"/>
        <w:jc w:val="both"/>
        <w:spacing w:before="0" w:after="228" w:line="170" w:lineRule="exact"/>
        <w:ind w:left="380" w:right="0" w:hanging="380"/>
      </w:pPr>
      <w:bookmarkStart w:id="23" w:name="bookmark23"/>
      <w:r>
        <w:rPr>
          <w:lang w:val="pl-PL" w:eastAsia="pl-PL" w:bidi="pl-PL"/>
          <w:w w:val="100"/>
          <w:spacing w:val="0"/>
          <w:color w:val="000000"/>
          <w:position w:val="0"/>
        </w:rPr>
        <w:t>Bibliografia</w:t>
      </w:r>
      <w:bookmarkEnd w:id="23"/>
    </w:p>
    <w:p>
      <w:pPr>
        <w:pStyle w:val="Style70"/>
        <w:framePr w:w="7296" w:h="7129" w:hRule="exact" w:wrap="none" w:vAnchor="page" w:hAnchor="page" w:x="693" w:y="6936"/>
        <w:widowControl w:val="0"/>
        <w:keepNext w:val="0"/>
        <w:keepLines w:val="0"/>
        <w:shd w:val="clear" w:color="auto" w:fill="auto"/>
        <w:bidi w:val="0"/>
        <w:jc w:val="both"/>
        <w:spacing w:before="0" w:after="0" w:line="221" w:lineRule="exact"/>
        <w:ind w:left="380" w:right="0" w:hanging="380"/>
      </w:pPr>
      <w:r>
        <w:rPr>
          <w:rStyle w:val="CharStyle72"/>
          <w:i w:val="0"/>
          <w:iCs w:val="0"/>
        </w:rPr>
        <w:t xml:space="preserve">D. Buttler, 1978, </w:t>
      </w:r>
      <w:r>
        <w:rPr>
          <w:lang w:val="pl-PL" w:eastAsia="pl-PL" w:bidi="pl-PL"/>
          <w:w w:val="100"/>
          <w:spacing w:val="0"/>
          <w:color w:val="000000"/>
          <w:position w:val="0"/>
        </w:rPr>
        <w:t>Rozwój semantyczny wyrazów polskich,</w:t>
      </w:r>
      <w:r>
        <w:rPr>
          <w:rStyle w:val="CharStyle72"/>
          <w:i w:val="0"/>
          <w:iCs w:val="0"/>
        </w:rPr>
        <w:t xml:space="preserve"> Warszawa.</w:t>
      </w:r>
    </w:p>
    <w:p>
      <w:pPr>
        <w:pStyle w:val="Style70"/>
        <w:framePr w:w="7296" w:h="7129" w:hRule="exact" w:wrap="none" w:vAnchor="page" w:hAnchor="page" w:x="693" w:y="6936"/>
        <w:widowControl w:val="0"/>
        <w:keepNext w:val="0"/>
        <w:keepLines w:val="0"/>
        <w:shd w:val="clear" w:color="auto" w:fill="auto"/>
        <w:bidi w:val="0"/>
        <w:jc w:val="both"/>
        <w:spacing w:before="0" w:after="0" w:line="221" w:lineRule="exact"/>
        <w:ind w:left="380" w:right="0" w:hanging="380"/>
      </w:pPr>
      <w:r>
        <w:rPr>
          <w:rStyle w:val="CharStyle72"/>
          <w:i w:val="0"/>
          <w:iCs w:val="0"/>
        </w:rPr>
        <w:t xml:space="preserve">D. Buttler, 1982, </w:t>
      </w:r>
      <w:r>
        <w:rPr>
          <w:lang w:val="pl-PL" w:eastAsia="pl-PL" w:bidi="pl-PL"/>
          <w:w w:val="100"/>
          <w:spacing w:val="0"/>
          <w:color w:val="000000"/>
          <w:position w:val="0"/>
        </w:rPr>
        <w:t>Neosemantyzmy</w:t>
      </w:r>
      <w:r>
        <w:rPr>
          <w:rStyle w:val="CharStyle72"/>
          <w:i w:val="0"/>
          <w:iCs w:val="0"/>
        </w:rPr>
        <w:t xml:space="preserve"> [w:] D. Buttler, H. Kurkowska, H. Satkiewicz, </w:t>
      </w:r>
      <w:r>
        <w:rPr>
          <w:lang w:val="pl-PL" w:eastAsia="pl-PL" w:bidi="pl-PL"/>
          <w:w w:val="100"/>
          <w:spacing w:val="0"/>
          <w:color w:val="000000"/>
          <w:position w:val="0"/>
        </w:rPr>
        <w:t>Kultura języka polskiego. Zagadnienia poprawności leksykalnej (Słownictwo rodzime),</w:t>
      </w:r>
      <w:r>
        <w:rPr>
          <w:rStyle w:val="CharStyle72"/>
          <w:i w:val="0"/>
          <w:iCs w:val="0"/>
        </w:rPr>
        <w:t xml:space="preserve"> Warszawa, s. 147-156.</w:t>
      </w:r>
    </w:p>
    <w:p>
      <w:pPr>
        <w:pStyle w:val="Style70"/>
        <w:framePr w:w="7296" w:h="7129" w:hRule="exact" w:wrap="none" w:vAnchor="page" w:hAnchor="page" w:x="693" w:y="6936"/>
        <w:widowControl w:val="0"/>
        <w:keepNext w:val="0"/>
        <w:keepLines w:val="0"/>
        <w:shd w:val="clear" w:color="auto" w:fill="auto"/>
        <w:bidi w:val="0"/>
        <w:jc w:val="both"/>
        <w:spacing w:before="0" w:after="0" w:line="221" w:lineRule="exact"/>
        <w:ind w:left="380" w:right="0" w:hanging="380"/>
      </w:pPr>
      <w:r>
        <w:rPr>
          <w:rStyle w:val="CharStyle72"/>
          <w:i w:val="0"/>
          <w:iCs w:val="0"/>
        </w:rPr>
        <w:t xml:space="preserve">B. Dunaj, 2000, O </w:t>
      </w:r>
      <w:r>
        <w:rPr>
          <w:lang w:val="pl-PL" w:eastAsia="pl-PL" w:bidi="pl-PL"/>
          <w:w w:val="100"/>
          <w:spacing w:val="0"/>
          <w:color w:val="000000"/>
          <w:position w:val="0"/>
        </w:rPr>
        <w:t>stanie współczesnej polszczyzny</w:t>
      </w:r>
      <w:r>
        <w:rPr>
          <w:rStyle w:val="CharStyle72"/>
          <w:i w:val="0"/>
          <w:iCs w:val="0"/>
        </w:rPr>
        <w:t xml:space="preserve"> [w:] G. Szpila (red.), </w:t>
      </w:r>
      <w:r>
        <w:rPr>
          <w:lang w:val="pl-PL" w:eastAsia="pl-PL" w:bidi="pl-PL"/>
          <w:w w:val="100"/>
          <w:spacing w:val="0"/>
          <w:color w:val="000000"/>
          <w:position w:val="0"/>
        </w:rPr>
        <w:t>Język trzeciego tysiąclecia. Zbiór referatów z konferencji. Kraków</w:t>
      </w:r>
      <w:r>
        <w:rPr>
          <w:rStyle w:val="CharStyle72"/>
          <w:i w:val="0"/>
          <w:iCs w:val="0"/>
        </w:rPr>
        <w:t xml:space="preserve">, </w:t>
      </w:r>
      <w:r>
        <w:rPr>
          <w:lang w:val="pl-PL" w:eastAsia="pl-PL" w:bidi="pl-PL"/>
          <w:w w:val="100"/>
          <w:spacing w:val="0"/>
          <w:color w:val="000000"/>
          <w:position w:val="0"/>
        </w:rPr>
        <w:t xml:space="preserve">2-4 marca 2000, </w:t>
      </w:r>
      <w:r>
        <w:rPr>
          <w:rStyle w:val="CharStyle72"/>
          <w:i w:val="0"/>
          <w:iCs w:val="0"/>
        </w:rPr>
        <w:t>Kraków, s. 25-34.</w:t>
      </w:r>
    </w:p>
    <w:p>
      <w:pPr>
        <w:pStyle w:val="Style70"/>
        <w:framePr w:w="7296" w:h="7129" w:hRule="exact" w:wrap="none" w:vAnchor="page" w:hAnchor="page" w:x="693" w:y="6936"/>
        <w:widowControl w:val="0"/>
        <w:keepNext w:val="0"/>
        <w:keepLines w:val="0"/>
        <w:shd w:val="clear" w:color="auto" w:fill="auto"/>
        <w:bidi w:val="0"/>
        <w:jc w:val="both"/>
        <w:spacing w:before="0" w:after="0" w:line="221" w:lineRule="exact"/>
        <w:ind w:left="380" w:right="0" w:hanging="380"/>
      </w:pPr>
      <w:r>
        <w:rPr>
          <w:rStyle w:val="CharStyle72"/>
          <w:i w:val="0"/>
          <w:iCs w:val="0"/>
        </w:rPr>
        <w:t xml:space="preserve">B. Dunaj, 2001, </w:t>
      </w:r>
      <w:r>
        <w:rPr>
          <w:lang w:val="pl-PL" w:eastAsia="pl-PL" w:bidi="pl-PL"/>
          <w:w w:val="100"/>
          <w:spacing w:val="0"/>
          <w:color w:val="000000"/>
          <w:position w:val="0"/>
        </w:rPr>
        <w:t>Tendencje rozwojowe najnowszej leksyki polskiej</w:t>
      </w:r>
      <w:r>
        <w:rPr>
          <w:rStyle w:val="CharStyle72"/>
          <w:i w:val="0"/>
          <w:iCs w:val="0"/>
        </w:rPr>
        <w:t xml:space="preserve"> [w:] K. Michalewski (red.), </w:t>
      </w:r>
      <w:r>
        <w:rPr>
          <w:lang w:val="pl-PL" w:eastAsia="pl-PL" w:bidi="pl-PL"/>
          <w:w w:val="100"/>
          <w:spacing w:val="0"/>
          <w:color w:val="000000"/>
          <w:position w:val="0"/>
        </w:rPr>
        <w:t>Współczesna leksyka, cz.</w:t>
      </w:r>
      <w:r>
        <w:rPr>
          <w:rStyle w:val="CharStyle72"/>
          <w:i w:val="0"/>
          <w:iCs w:val="0"/>
        </w:rPr>
        <w:t xml:space="preserve"> I, Łódź, s. 76-84.</w:t>
      </w:r>
    </w:p>
    <w:p>
      <w:pPr>
        <w:pStyle w:val="Style26"/>
        <w:framePr w:w="7296" w:h="7129" w:hRule="exact" w:wrap="none" w:vAnchor="page" w:hAnchor="page" w:x="693" w:y="6936"/>
        <w:widowControl w:val="0"/>
        <w:keepNext w:val="0"/>
        <w:keepLines w:val="0"/>
        <w:shd w:val="clear" w:color="auto" w:fill="auto"/>
        <w:bidi w:val="0"/>
        <w:spacing w:before="0" w:after="0" w:line="221" w:lineRule="exact"/>
        <w:ind w:left="380" w:right="0" w:hanging="380"/>
      </w:pPr>
      <w:r>
        <w:rPr>
          <w:lang w:val="pl-PL" w:eastAsia="pl-PL" w:bidi="pl-PL"/>
          <w:w w:val="100"/>
          <w:spacing w:val="0"/>
          <w:color w:val="000000"/>
          <w:position w:val="0"/>
        </w:rPr>
        <w:t xml:space="preserve">M. Gruchmanowa, B. Walczak (red.), 1999, </w:t>
      </w:r>
      <w:r>
        <w:rPr>
          <w:rStyle w:val="CharStyle73"/>
        </w:rPr>
        <w:t xml:space="preserve">Słownik gwary miejskiej Poznania, </w:t>
      </w:r>
      <w:r>
        <w:rPr>
          <w:lang w:val="pl-PL" w:eastAsia="pl-PL" w:bidi="pl-PL"/>
          <w:w w:val="100"/>
          <w:spacing w:val="0"/>
          <w:color w:val="000000"/>
          <w:position w:val="0"/>
        </w:rPr>
        <w:t>wyd. 2. z suplementem, Warszawa-Poznań.</w:t>
      </w:r>
    </w:p>
    <w:p>
      <w:pPr>
        <w:pStyle w:val="Style70"/>
        <w:framePr w:w="7296" w:h="7129" w:hRule="exact" w:wrap="none" w:vAnchor="page" w:hAnchor="page" w:x="693" w:y="6936"/>
        <w:widowControl w:val="0"/>
        <w:keepNext w:val="0"/>
        <w:keepLines w:val="0"/>
        <w:shd w:val="clear" w:color="auto" w:fill="auto"/>
        <w:bidi w:val="0"/>
        <w:jc w:val="both"/>
        <w:spacing w:before="0" w:after="0" w:line="221" w:lineRule="exact"/>
        <w:ind w:left="380" w:right="0" w:hanging="380"/>
      </w:pPr>
      <w:r>
        <w:rPr>
          <w:rStyle w:val="CharStyle72"/>
          <w:i w:val="0"/>
          <w:iCs w:val="0"/>
        </w:rPr>
        <w:t xml:space="preserve">A. Piotrowicz, M. Witaszek-Samborska, 2003, </w:t>
      </w:r>
      <w:r>
        <w:rPr>
          <w:lang w:val="pl-PL" w:eastAsia="pl-PL" w:bidi="pl-PL"/>
          <w:w w:val="100"/>
          <w:spacing w:val="0"/>
          <w:color w:val="000000"/>
          <w:position w:val="0"/>
        </w:rPr>
        <w:t>Poznańskie słownictwo i frazeolo</w:t>
        <w:softHyphen/>
        <w:t>gia związane z komunikacją językową</w:t>
      </w:r>
      <w:r>
        <w:rPr>
          <w:rStyle w:val="CharStyle72"/>
          <w:i w:val="0"/>
          <w:iCs w:val="0"/>
        </w:rPr>
        <w:t xml:space="preserve"> [w:] </w:t>
      </w:r>
      <w:r>
        <w:rPr>
          <w:lang w:val="pl-PL" w:eastAsia="pl-PL" w:bidi="pl-PL"/>
          <w:w w:val="100"/>
          <w:spacing w:val="0"/>
          <w:color w:val="000000"/>
          <w:position w:val="0"/>
        </w:rPr>
        <w:t>Studia Językoznawcze. Synchro</w:t>
        <w:softHyphen/>
        <w:t>niczne i diachroniczne aspekty badań polszczyzny,</w:t>
      </w:r>
      <w:r>
        <w:rPr>
          <w:rStyle w:val="CharStyle72"/>
          <w:i w:val="0"/>
          <w:iCs w:val="0"/>
        </w:rPr>
        <w:t xml:space="preserve"> t. II, Szczecin, s. 245-252.</w:t>
      </w:r>
    </w:p>
    <w:p>
      <w:pPr>
        <w:pStyle w:val="Style70"/>
        <w:framePr w:w="7296" w:h="7129" w:hRule="exact" w:wrap="none" w:vAnchor="page" w:hAnchor="page" w:x="693" w:y="6936"/>
        <w:widowControl w:val="0"/>
        <w:keepNext w:val="0"/>
        <w:keepLines w:val="0"/>
        <w:shd w:val="clear" w:color="auto" w:fill="auto"/>
        <w:bidi w:val="0"/>
        <w:jc w:val="both"/>
        <w:spacing w:before="0" w:after="0" w:line="221" w:lineRule="exact"/>
        <w:ind w:left="380" w:right="0" w:hanging="380"/>
      </w:pPr>
      <w:r>
        <w:rPr>
          <w:rStyle w:val="CharStyle72"/>
          <w:i w:val="0"/>
          <w:iCs w:val="0"/>
        </w:rPr>
        <w:t xml:space="preserve">A. Piotrowicz, M. Witaszek-Samborska, 2010a, </w:t>
      </w:r>
      <w:r>
        <w:rPr>
          <w:lang w:val="pl-PL" w:eastAsia="pl-PL" w:bidi="pl-PL"/>
          <w:w w:val="100"/>
          <w:spacing w:val="0"/>
          <w:color w:val="000000"/>
          <w:position w:val="0"/>
        </w:rPr>
        <w:t>Nazwy osób (ze względu na cechy fizyczne) w polszczyźnie miejskiej Poznania</w:t>
      </w:r>
      <w:r>
        <w:rPr>
          <w:rStyle w:val="CharStyle72"/>
          <w:i w:val="0"/>
          <w:iCs w:val="0"/>
        </w:rPr>
        <w:t xml:space="preserve"> [w:] E. Skorupska-Raczyńska,</w:t>
      </w:r>
    </w:p>
    <w:p>
      <w:pPr>
        <w:pStyle w:val="Style26"/>
        <w:framePr w:w="7296" w:h="7129" w:hRule="exact" w:wrap="none" w:vAnchor="page" w:hAnchor="page" w:x="693" w:y="6936"/>
        <w:tabs>
          <w:tab w:leader="none" w:pos="674" w:val="left"/>
        </w:tabs>
        <w:widowControl w:val="0"/>
        <w:keepNext w:val="0"/>
        <w:keepLines w:val="0"/>
        <w:shd w:val="clear" w:color="auto" w:fill="auto"/>
        <w:bidi w:val="0"/>
        <w:spacing w:before="0" w:after="0" w:line="221" w:lineRule="exact"/>
        <w:ind w:left="380" w:right="0" w:firstLine="0"/>
      </w:pPr>
      <w:r>
        <w:rPr>
          <w:lang w:val="pl-PL" w:eastAsia="pl-PL" w:bidi="pl-PL"/>
          <w:w w:val="100"/>
          <w:spacing w:val="0"/>
          <w:color w:val="000000"/>
          <w:position w:val="0"/>
        </w:rPr>
        <w:t>J.</w:t>
        <w:tab/>
        <w:t xml:space="preserve">Rutkowska (red.), </w:t>
      </w:r>
      <w:r>
        <w:rPr>
          <w:rStyle w:val="CharStyle73"/>
        </w:rPr>
        <w:t>Między dawnymi a nowymi słowy,</w:t>
      </w:r>
      <w:r>
        <w:rPr>
          <w:lang w:val="pl-PL" w:eastAsia="pl-PL" w:bidi="pl-PL"/>
          <w:w w:val="100"/>
          <w:spacing w:val="0"/>
          <w:color w:val="000000"/>
          <w:position w:val="0"/>
        </w:rPr>
        <w:t xml:space="preserve"> Gorzów Wielkopol</w:t>
        <w:softHyphen/>
        <w:t>ski, s. 107-121.</w:t>
      </w:r>
    </w:p>
    <w:p>
      <w:pPr>
        <w:pStyle w:val="Style26"/>
        <w:framePr w:w="7296" w:h="7129" w:hRule="exact" w:wrap="none" w:vAnchor="page" w:hAnchor="page" w:x="693" w:y="6936"/>
        <w:widowControl w:val="0"/>
        <w:keepNext w:val="0"/>
        <w:keepLines w:val="0"/>
        <w:shd w:val="clear" w:color="auto" w:fill="auto"/>
        <w:bidi w:val="0"/>
        <w:spacing w:before="0" w:after="0" w:line="221" w:lineRule="exact"/>
        <w:ind w:left="380" w:right="0" w:hanging="380"/>
      </w:pPr>
      <w:r>
        <w:rPr>
          <w:lang w:val="pl-PL" w:eastAsia="pl-PL" w:bidi="pl-PL"/>
          <w:w w:val="100"/>
          <w:spacing w:val="0"/>
          <w:color w:val="000000"/>
          <w:position w:val="0"/>
        </w:rPr>
        <w:t xml:space="preserve">A. Piotrowicz, M. Witaszek-Samborska, 2010b, </w:t>
      </w:r>
      <w:r>
        <w:rPr>
          <w:rStyle w:val="CharStyle73"/>
        </w:rPr>
        <w:t>Nazwy osób (ze względu na cechy psychiczne) w polszczyźnie miejskiej Poznania,</w:t>
      </w:r>
      <w:r>
        <w:rPr>
          <w:lang w:val="pl-PL" w:eastAsia="pl-PL" w:bidi="pl-PL"/>
          <w:w w:val="100"/>
          <w:spacing w:val="0"/>
          <w:color w:val="000000"/>
          <w:position w:val="0"/>
        </w:rPr>
        <w:t xml:space="preserve"> „Poznańskie Studia Poloni</w:t>
        <w:softHyphen/>
        <w:t>styczne. Seria Językoznawcza” XVI, s. 213-226.</w:t>
      </w:r>
    </w:p>
    <w:p>
      <w:pPr>
        <w:pStyle w:val="Style26"/>
        <w:framePr w:w="7296" w:h="7129" w:hRule="exact" w:wrap="none" w:vAnchor="page" w:hAnchor="page" w:x="693" w:y="6936"/>
        <w:widowControl w:val="0"/>
        <w:keepNext w:val="0"/>
        <w:keepLines w:val="0"/>
        <w:shd w:val="clear" w:color="auto" w:fill="auto"/>
        <w:bidi w:val="0"/>
        <w:spacing w:before="0" w:after="0" w:line="221" w:lineRule="exact"/>
        <w:ind w:left="380" w:right="0" w:hanging="380"/>
      </w:pPr>
      <w:r>
        <w:rPr>
          <w:lang w:val="pl-PL" w:eastAsia="pl-PL" w:bidi="pl-PL"/>
          <w:w w:val="100"/>
          <w:spacing w:val="0"/>
          <w:color w:val="000000"/>
          <w:position w:val="0"/>
        </w:rPr>
        <w:t xml:space="preserve">A. Piotrowicz, M. Witaszek-Samborska, 2010c, </w:t>
      </w:r>
      <w:r>
        <w:rPr>
          <w:rStyle w:val="CharStyle73"/>
        </w:rPr>
        <w:t>Nazwy zawodów w polszczyź</w:t>
        <w:softHyphen/>
        <w:t>nie miejskiej Poznania</w:t>
      </w:r>
      <w:r>
        <w:rPr>
          <w:lang w:val="pl-PL" w:eastAsia="pl-PL" w:bidi="pl-PL"/>
          <w:w w:val="100"/>
          <w:spacing w:val="0"/>
          <w:color w:val="000000"/>
          <w:position w:val="0"/>
        </w:rPr>
        <w:t xml:space="preserve"> [w:] R. Przybylska, J. Kąś, K. Sikora (red.), </w:t>
      </w:r>
      <w:r>
        <w:rPr>
          <w:rStyle w:val="CharStyle73"/>
        </w:rPr>
        <w:t xml:space="preserve">Symbolae </w:t>
      </w:r>
      <w:r>
        <w:rPr>
          <w:rStyle w:val="CharStyle73"/>
          <w:lang w:val="en-US" w:eastAsia="en-US" w:bidi="en-US"/>
        </w:rPr>
        <w:t xml:space="preserve">grammaticae in </w:t>
      </w:r>
      <w:r>
        <w:rPr>
          <w:rStyle w:val="CharStyle73"/>
        </w:rPr>
        <w:t>honorem Boguslai Dunaj,</w:t>
      </w:r>
      <w:r>
        <w:rPr>
          <w:lang w:val="pl-PL" w:eastAsia="pl-PL" w:bidi="pl-PL"/>
          <w:w w:val="100"/>
          <w:spacing w:val="0"/>
          <w:color w:val="000000"/>
          <w:position w:val="0"/>
        </w:rPr>
        <w:t xml:space="preserve"> Kraków, s. 213-223.</w:t>
      </w:r>
    </w:p>
    <w:p>
      <w:pPr>
        <w:pStyle w:val="Style70"/>
        <w:framePr w:w="7296" w:h="7129" w:hRule="exact" w:wrap="none" w:vAnchor="page" w:hAnchor="page" w:x="693" w:y="6936"/>
        <w:widowControl w:val="0"/>
        <w:keepNext w:val="0"/>
        <w:keepLines w:val="0"/>
        <w:shd w:val="clear" w:color="auto" w:fill="auto"/>
        <w:bidi w:val="0"/>
        <w:jc w:val="both"/>
        <w:spacing w:before="0" w:after="0" w:line="221" w:lineRule="exact"/>
        <w:ind w:left="380" w:right="0" w:hanging="380"/>
      </w:pPr>
      <w:r>
        <w:rPr>
          <w:rStyle w:val="CharStyle72"/>
          <w:i w:val="0"/>
          <w:iCs w:val="0"/>
        </w:rPr>
        <w:t xml:space="preserve">A. Piotrowicz, M. Witaszek-Samborska, 2010d, </w:t>
      </w:r>
      <w:r>
        <w:rPr>
          <w:lang w:val="pl-PL" w:eastAsia="pl-PL" w:bidi="pl-PL"/>
          <w:w w:val="100"/>
          <w:spacing w:val="0"/>
          <w:color w:val="000000"/>
          <w:position w:val="0"/>
        </w:rPr>
        <w:t>Poznańskie regionalne czasow</w:t>
        <w:softHyphen/>
        <w:t>niki i frazeologizmy związane z czynnościami fizjologicznymi oraz stanem fi</w:t>
        <w:softHyphen/>
        <w:t>zycznym człowieka,</w:t>
      </w:r>
      <w:r>
        <w:rPr>
          <w:rStyle w:val="CharStyle72"/>
          <w:i w:val="0"/>
          <w:iCs w:val="0"/>
        </w:rPr>
        <w:t xml:space="preserve"> „Białostockie Archiwum Językowe”, t. 10, s. 227-236.</w:t>
      </w:r>
    </w:p>
    <w:p>
      <w:pPr>
        <w:pStyle w:val="Style26"/>
        <w:framePr w:w="7296" w:h="7129" w:hRule="exact" w:wrap="none" w:vAnchor="page" w:hAnchor="page" w:x="693" w:y="6936"/>
        <w:widowControl w:val="0"/>
        <w:keepNext w:val="0"/>
        <w:keepLines w:val="0"/>
        <w:shd w:val="clear" w:color="auto" w:fill="auto"/>
        <w:bidi w:val="0"/>
        <w:spacing w:before="0" w:after="0" w:line="221" w:lineRule="exact"/>
        <w:ind w:left="380" w:right="0" w:hanging="380"/>
      </w:pPr>
      <w:r>
        <w:rPr>
          <w:lang w:val="pl-PL" w:eastAsia="pl-PL" w:bidi="pl-PL"/>
          <w:w w:val="100"/>
          <w:spacing w:val="0"/>
          <w:color w:val="000000"/>
          <w:position w:val="0"/>
        </w:rPr>
        <w:t xml:space="preserve">A. Piotrowicz, M. Witaszek-Samborska, 2011a, </w:t>
      </w:r>
      <w:r>
        <w:rPr>
          <w:rStyle w:val="CharStyle73"/>
        </w:rPr>
        <w:t>Regionalne nazwy części ciała w polszczyźnie poznańskiej [w:]</w:t>
      </w:r>
      <w:r>
        <w:rPr>
          <w:lang w:val="pl-PL" w:eastAsia="pl-PL" w:bidi="pl-PL"/>
          <w:w w:val="100"/>
          <w:spacing w:val="0"/>
          <w:color w:val="000000"/>
          <w:position w:val="0"/>
        </w:rPr>
        <w:t xml:space="preserve"> S. Borawski, M. Hawrysz (red.), </w:t>
      </w:r>
      <w:r>
        <w:rPr>
          <w:rStyle w:val="CharStyle73"/>
        </w:rPr>
        <w:t>Zielonogórskie Seminaria Językoznawcze 2010,</w:t>
      </w:r>
      <w:r>
        <w:rPr>
          <w:lang w:val="pl-PL" w:eastAsia="pl-PL" w:bidi="pl-PL"/>
          <w:w w:val="100"/>
          <w:spacing w:val="0"/>
          <w:color w:val="000000"/>
          <w:position w:val="0"/>
        </w:rPr>
        <w:t xml:space="preserve"> Zielona Góra, s. 135-145.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3923" w:y="453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72</w:t>
      </w:r>
    </w:p>
    <w:p>
      <w:pPr>
        <w:pStyle w:val="Style19"/>
        <w:framePr w:wrap="none" w:vAnchor="page" w:hAnchor="page" w:x="4950" w:y="4542"/>
        <w:widowControl w:val="0"/>
        <w:keepNext w:val="0"/>
        <w:keepLines w:val="0"/>
        <w:shd w:val="clear" w:color="auto" w:fill="auto"/>
        <w:bidi w:val="0"/>
        <w:jc w:val="left"/>
        <w:spacing w:before="0" w:after="0" w:line="160" w:lineRule="exact"/>
        <w:ind w:left="0" w:right="0" w:firstLine="0"/>
      </w:pPr>
      <w:r>
        <w:rPr>
          <w:rStyle w:val="CharStyle21"/>
          <w:b/>
          <w:bCs/>
        </w:rPr>
        <w:t>ANNA PIOTROWICZ, MAŁGORZATA WITASZEK-SAMBORSKA</w:t>
      </w:r>
    </w:p>
    <w:p>
      <w:pPr>
        <w:pStyle w:val="Style70"/>
        <w:framePr w:w="7282" w:h="3360" w:hRule="exact" w:wrap="none" w:vAnchor="page" w:hAnchor="page" w:x="3870" w:y="4965"/>
        <w:widowControl w:val="0"/>
        <w:keepNext w:val="0"/>
        <w:keepLines w:val="0"/>
        <w:shd w:val="clear" w:color="auto" w:fill="auto"/>
        <w:bidi w:val="0"/>
        <w:jc w:val="both"/>
        <w:spacing w:before="0" w:after="0"/>
        <w:ind w:left="400" w:right="0" w:hanging="400"/>
      </w:pPr>
      <w:r>
        <w:rPr>
          <w:rStyle w:val="CharStyle72"/>
          <w:i w:val="0"/>
          <w:iCs w:val="0"/>
        </w:rPr>
        <w:t xml:space="preserve">A. Piotrowicz, M. Witaszek-Samborska, 2011b, </w:t>
      </w:r>
      <w:r>
        <w:rPr>
          <w:lang w:val="pl-PL" w:eastAsia="pl-PL" w:bidi="pl-PL"/>
          <w:w w:val="100"/>
          <w:spacing w:val="0"/>
          <w:color w:val="000000"/>
          <w:position w:val="0"/>
        </w:rPr>
        <w:t>Świat przyrody w gwarze miej</w:t>
        <w:softHyphen/>
        <w:t>skiej Poznania</w:t>
      </w:r>
      <w:r>
        <w:rPr>
          <w:rStyle w:val="CharStyle72"/>
          <w:i w:val="0"/>
          <w:iCs w:val="0"/>
        </w:rPr>
        <w:t xml:space="preserve"> [w:] L. Mariak, A. Seniów (red.), </w:t>
      </w:r>
      <w:r>
        <w:rPr>
          <w:lang w:val="pl-PL" w:eastAsia="pl-PL" w:bidi="pl-PL"/>
          <w:w w:val="100"/>
          <w:spacing w:val="0"/>
          <w:color w:val="000000"/>
          <w:position w:val="0"/>
        </w:rPr>
        <w:t>Ścieżkami pięknej polszczy</w:t>
        <w:softHyphen/>
        <w:t>zny. Księga jubileuszowa dedykowana Profesor Mirosławie Białoskórskiej z okazji 65-lecia urodzin i 45-lecia pracy zawodowej</w:t>
      </w:r>
      <w:r>
        <w:rPr>
          <w:rStyle w:val="CharStyle72"/>
          <w:i w:val="0"/>
          <w:iCs w:val="0"/>
        </w:rPr>
        <w:t>, Szczecin, s. 185-199.</w:t>
      </w:r>
    </w:p>
    <w:p>
      <w:pPr>
        <w:pStyle w:val="Style70"/>
        <w:framePr w:w="7282" w:h="3360" w:hRule="exact" w:wrap="none" w:vAnchor="page" w:hAnchor="page" w:x="3870" w:y="4965"/>
        <w:widowControl w:val="0"/>
        <w:keepNext w:val="0"/>
        <w:keepLines w:val="0"/>
        <w:shd w:val="clear" w:color="auto" w:fill="auto"/>
        <w:bidi w:val="0"/>
        <w:jc w:val="both"/>
        <w:spacing w:before="0" w:after="0"/>
        <w:ind w:left="400" w:right="0" w:hanging="400"/>
      </w:pPr>
      <w:r>
        <w:rPr>
          <w:rStyle w:val="CharStyle72"/>
          <w:i w:val="0"/>
          <w:iCs w:val="0"/>
        </w:rPr>
        <w:t xml:space="preserve">A. Piotrowicz, M. Witaszek-Samborska, w druku, </w:t>
      </w:r>
      <w:r>
        <w:rPr>
          <w:lang w:val="pl-PL" w:eastAsia="pl-PL" w:bidi="pl-PL"/>
          <w:w w:val="100"/>
          <w:spacing w:val="0"/>
          <w:color w:val="000000"/>
          <w:position w:val="0"/>
        </w:rPr>
        <w:t>Neosemantyzacja zewnątrzodmianowa w gwarze miejskiej (na przykładzie leksyki poznańskiej).</w:t>
      </w:r>
    </w:p>
    <w:p>
      <w:pPr>
        <w:pStyle w:val="Style70"/>
        <w:framePr w:w="7282" w:h="3360" w:hRule="exact" w:wrap="none" w:vAnchor="page" w:hAnchor="page" w:x="3870" w:y="4965"/>
        <w:widowControl w:val="0"/>
        <w:keepNext w:val="0"/>
        <w:keepLines w:val="0"/>
        <w:shd w:val="clear" w:color="auto" w:fill="auto"/>
        <w:bidi w:val="0"/>
        <w:jc w:val="both"/>
        <w:spacing w:before="0" w:after="0"/>
        <w:ind w:left="400" w:right="0" w:hanging="400"/>
      </w:pPr>
      <w:r>
        <w:rPr>
          <w:lang w:val="pl-PL" w:eastAsia="pl-PL" w:bidi="pl-PL"/>
          <w:w w:val="100"/>
          <w:spacing w:val="0"/>
          <w:color w:val="000000"/>
          <w:position w:val="0"/>
        </w:rPr>
        <w:t>A.</w:t>
      </w:r>
      <w:r>
        <w:rPr>
          <w:rStyle w:val="CharStyle72"/>
          <w:i w:val="0"/>
          <w:iCs w:val="0"/>
        </w:rPr>
        <w:t xml:space="preserve"> Piotrowicz, M. Witaszek-Samborska, 2012, </w:t>
      </w:r>
      <w:r>
        <w:rPr>
          <w:lang w:val="pl-PL" w:eastAsia="pl-PL" w:bidi="pl-PL"/>
          <w:w w:val="100"/>
          <w:spacing w:val="0"/>
          <w:color w:val="000000"/>
          <w:position w:val="0"/>
        </w:rPr>
        <w:t>Słownictwo polszczyzny miejskiej Poznania w ujęciu tematycznym</w:t>
      </w:r>
      <w:r>
        <w:rPr>
          <w:rStyle w:val="CharStyle72"/>
          <w:i w:val="0"/>
          <w:iCs w:val="0"/>
        </w:rPr>
        <w:t xml:space="preserve"> [w:] M. Pachowicz, K. Choińska (red.), </w:t>
      </w:r>
      <w:r>
        <w:rPr>
          <w:lang w:val="pl-PL" w:eastAsia="pl-PL" w:bidi="pl-PL"/>
          <w:w w:val="100"/>
          <w:spacing w:val="0"/>
          <w:color w:val="000000"/>
          <w:position w:val="0"/>
        </w:rPr>
        <w:t xml:space="preserve">Mundus </w:t>
      </w:r>
      <w:r>
        <w:rPr>
          <w:lang w:val="en-US" w:eastAsia="en-US" w:bidi="en-US"/>
          <w:w w:val="100"/>
          <w:spacing w:val="0"/>
          <w:color w:val="000000"/>
          <w:position w:val="0"/>
        </w:rPr>
        <w:t xml:space="preserve">Verbi. </w:t>
      </w:r>
      <w:r>
        <w:rPr>
          <w:lang w:val="pl-PL" w:eastAsia="pl-PL" w:bidi="pl-PL"/>
          <w:w w:val="100"/>
          <w:spacing w:val="0"/>
          <w:color w:val="000000"/>
          <w:position w:val="0"/>
        </w:rPr>
        <w:t>In honorem Sophiae Cygal-Krupa</w:t>
      </w:r>
      <w:r>
        <w:rPr>
          <w:rStyle w:val="CharStyle72"/>
          <w:i w:val="0"/>
          <w:iCs w:val="0"/>
        </w:rPr>
        <w:t>, Tarnów, s. 315-325.</w:t>
      </w:r>
    </w:p>
    <w:p>
      <w:pPr>
        <w:pStyle w:val="Style70"/>
        <w:framePr w:w="7282" w:h="3360" w:hRule="exact" w:wrap="none" w:vAnchor="page" w:hAnchor="page" w:x="3870" w:y="4965"/>
        <w:widowControl w:val="0"/>
        <w:keepNext w:val="0"/>
        <w:keepLines w:val="0"/>
        <w:shd w:val="clear" w:color="auto" w:fill="auto"/>
        <w:bidi w:val="0"/>
        <w:jc w:val="both"/>
        <w:spacing w:before="0" w:after="0"/>
        <w:ind w:left="400" w:right="0" w:hanging="400"/>
      </w:pPr>
      <w:r>
        <w:rPr>
          <w:rStyle w:val="CharStyle72"/>
          <w:i w:val="0"/>
          <w:iCs w:val="0"/>
        </w:rPr>
        <w:t xml:space="preserve">T. Smółkowa (red.), 2004-006, </w:t>
      </w:r>
      <w:r>
        <w:rPr>
          <w:lang w:val="pl-PL" w:eastAsia="pl-PL" w:bidi="pl-PL"/>
          <w:w w:val="100"/>
          <w:spacing w:val="0"/>
          <w:color w:val="000000"/>
          <w:position w:val="0"/>
        </w:rPr>
        <w:t>Nowe słownictwo polskie. Materiały z prasy lat 1993-2000</w:t>
      </w:r>
      <w:r>
        <w:rPr>
          <w:rStyle w:val="CharStyle72"/>
          <w:i w:val="0"/>
          <w:iCs w:val="0"/>
        </w:rPr>
        <w:t xml:space="preserve">, cz. </w:t>
      </w:r>
      <w:r>
        <w:rPr>
          <w:rStyle w:val="CharStyle72"/>
          <w:lang w:val="cs-CZ" w:eastAsia="cs-CZ" w:bidi="cs-CZ"/>
          <w:i w:val="0"/>
          <w:iCs w:val="0"/>
        </w:rPr>
        <w:t xml:space="preserve">I-IV, </w:t>
      </w:r>
      <w:r>
        <w:rPr>
          <w:rStyle w:val="CharStyle72"/>
          <w:i w:val="0"/>
          <w:iCs w:val="0"/>
        </w:rPr>
        <w:t>Kraków.</w:t>
      </w:r>
    </w:p>
    <w:p>
      <w:pPr>
        <w:pStyle w:val="Style70"/>
        <w:framePr w:w="7282" w:h="3360" w:hRule="exact" w:wrap="none" w:vAnchor="page" w:hAnchor="page" w:x="3870" w:y="4965"/>
        <w:widowControl w:val="0"/>
        <w:keepNext w:val="0"/>
        <w:keepLines w:val="0"/>
        <w:shd w:val="clear" w:color="auto" w:fill="auto"/>
        <w:bidi w:val="0"/>
        <w:jc w:val="both"/>
        <w:spacing w:before="0" w:after="0"/>
        <w:ind w:left="400" w:right="0" w:hanging="400"/>
      </w:pPr>
      <w:r>
        <w:rPr>
          <w:rStyle w:val="CharStyle72"/>
          <w:i w:val="0"/>
          <w:iCs w:val="0"/>
        </w:rPr>
        <w:t xml:space="preserve">M. Witaszek-Samborska, 2007, </w:t>
      </w:r>
      <w:r>
        <w:rPr>
          <w:lang w:val="pl-PL" w:eastAsia="pl-PL" w:bidi="pl-PL"/>
          <w:w w:val="100"/>
          <w:spacing w:val="0"/>
          <w:color w:val="000000"/>
          <w:position w:val="0"/>
        </w:rPr>
        <w:t>Neosemantyzmy w najnowszej warstwie leksyki polskiej (na podstawie materiałów z prasy)</w:t>
      </w:r>
      <w:r>
        <w:rPr>
          <w:rStyle w:val="CharStyle72"/>
          <w:i w:val="0"/>
          <w:iCs w:val="0"/>
        </w:rPr>
        <w:t xml:space="preserve"> [w:] E. Skorupska-Raczyńska, J. Rychter (red.), </w:t>
      </w:r>
      <w:r>
        <w:rPr>
          <w:lang w:val="pl-PL" w:eastAsia="pl-PL" w:bidi="pl-PL"/>
          <w:w w:val="100"/>
          <w:spacing w:val="0"/>
          <w:color w:val="000000"/>
          <w:position w:val="0"/>
        </w:rPr>
        <w:t>Leksykalno-stylistyczne zjawiska w polszczyźnie ogólnej</w:t>
      </w:r>
      <w:r>
        <w:rPr>
          <w:rStyle w:val="CharStyle72"/>
          <w:i w:val="0"/>
          <w:iCs w:val="0"/>
        </w:rPr>
        <w:t>, Gorzów Wielkopolski, s. 125-137.</w:t>
      </w:r>
    </w:p>
    <w:p>
      <w:pPr>
        <w:pStyle w:val="Style109"/>
        <w:framePr w:w="7282" w:h="4017" w:hRule="exact" w:wrap="none" w:vAnchor="page" w:hAnchor="page" w:x="3870" w:y="8705"/>
        <w:widowControl w:val="0"/>
        <w:keepNext w:val="0"/>
        <w:keepLines w:val="0"/>
        <w:shd w:val="clear" w:color="auto" w:fill="auto"/>
        <w:bidi w:val="0"/>
        <w:jc w:val="center"/>
        <w:spacing w:before="0" w:after="237" w:line="221" w:lineRule="exact"/>
        <w:ind w:left="20" w:right="0" w:firstLine="0"/>
      </w:pPr>
      <w:r>
        <w:rPr>
          <w:w w:val="100"/>
          <w:spacing w:val="0"/>
          <w:color w:val="000000"/>
          <w:position w:val="0"/>
        </w:rPr>
        <w:t xml:space="preserve">Intra-variety </w:t>
      </w:r>
      <w:r>
        <w:rPr>
          <w:lang w:val="pl-PL" w:eastAsia="pl-PL" w:bidi="pl-PL"/>
          <w:w w:val="100"/>
          <w:spacing w:val="0"/>
          <w:color w:val="000000"/>
          <w:position w:val="0"/>
        </w:rPr>
        <w:t xml:space="preserve">neosemanticism </w:t>
      </w:r>
      <w:r>
        <w:rPr>
          <w:w w:val="100"/>
          <w:spacing w:val="0"/>
          <w:color w:val="000000"/>
          <w:position w:val="0"/>
        </w:rPr>
        <w:t>in the urban dialect</w:t>
        <w:br/>
        <w:t xml:space="preserve">(on the example of the </w:t>
      </w:r>
      <w:r>
        <w:rPr>
          <w:lang w:val="pl-PL" w:eastAsia="pl-PL" w:bidi="pl-PL"/>
          <w:w w:val="100"/>
          <w:spacing w:val="0"/>
          <w:color w:val="000000"/>
          <w:position w:val="0"/>
        </w:rPr>
        <w:t xml:space="preserve">Poznań </w:t>
      </w:r>
      <w:r>
        <w:rPr>
          <w:w w:val="100"/>
          <w:spacing w:val="0"/>
          <w:color w:val="000000"/>
          <w:position w:val="0"/>
        </w:rPr>
        <w:t>lexis)</w:t>
      </w:r>
    </w:p>
    <w:p>
      <w:pPr>
        <w:pStyle w:val="Style17"/>
        <w:framePr w:w="7282" w:h="4017" w:hRule="exact" w:wrap="none" w:vAnchor="page" w:hAnchor="page" w:x="3870" w:y="8705"/>
        <w:widowControl w:val="0"/>
        <w:keepNext w:val="0"/>
        <w:keepLines w:val="0"/>
        <w:shd w:val="clear" w:color="auto" w:fill="auto"/>
        <w:bidi w:val="0"/>
        <w:spacing w:before="0" w:after="177" w:line="150" w:lineRule="exact"/>
        <w:ind w:left="20" w:right="0" w:firstLine="0"/>
      </w:pPr>
      <w:r>
        <w:rPr>
          <w:lang w:val="en-US" w:eastAsia="en-US" w:bidi="en-US"/>
          <w:w w:val="100"/>
          <w:spacing w:val="0"/>
          <w:color w:val="000000"/>
          <w:position w:val="0"/>
        </w:rPr>
        <w:t>Summary</w:t>
      </w:r>
    </w:p>
    <w:p>
      <w:pPr>
        <w:pStyle w:val="Style26"/>
        <w:framePr w:w="7282" w:h="4017" w:hRule="exact" w:wrap="none" w:vAnchor="page" w:hAnchor="page" w:x="3870" w:y="8705"/>
        <w:widowControl w:val="0"/>
        <w:keepNext w:val="0"/>
        <w:keepLines w:val="0"/>
        <w:shd w:val="clear" w:color="auto" w:fill="auto"/>
        <w:bidi w:val="0"/>
        <w:spacing w:before="0" w:after="0" w:line="218" w:lineRule="exact"/>
        <w:ind w:left="0" w:right="0" w:firstLine="400"/>
      </w:pPr>
      <w:r>
        <w:rPr>
          <w:lang w:val="en-US" w:eastAsia="en-US" w:bidi="en-US"/>
          <w:w w:val="100"/>
          <w:spacing w:val="0"/>
          <w:color w:val="000000"/>
          <w:position w:val="0"/>
        </w:rPr>
        <w:t xml:space="preserve">This paper applies to the results of the process of intra-variety neosemanticism, that is regional meanings derived from other regional meanings (for example, </w:t>
      </w:r>
      <w:r>
        <w:rPr>
          <w:rStyle w:val="CharStyle73"/>
        </w:rPr>
        <w:t>dołyszek</w:t>
      </w:r>
      <w:r>
        <w:rPr>
          <w:lang w:val="pl-PL" w:eastAsia="pl-PL" w:bidi="pl-PL"/>
          <w:w w:val="100"/>
          <w:spacing w:val="0"/>
          <w:color w:val="000000"/>
          <w:position w:val="0"/>
        </w:rPr>
        <w:t xml:space="preserve"> </w:t>
      </w:r>
      <w:r>
        <w:rPr>
          <w:lang w:val="en-US" w:eastAsia="en-US" w:bidi="en-US"/>
          <w:w w:val="100"/>
          <w:spacing w:val="0"/>
          <w:color w:val="000000"/>
          <w:position w:val="0"/>
        </w:rPr>
        <w:t xml:space="preserve">in the meaning </w:t>
      </w:r>
      <w:r>
        <w:rPr>
          <w:lang w:val="pl-PL" w:eastAsia="pl-PL" w:bidi="pl-PL"/>
          <w:w w:val="100"/>
          <w:spacing w:val="0"/>
          <w:color w:val="000000"/>
          <w:position w:val="0"/>
        </w:rPr>
        <w:t xml:space="preserve">‘żołądek' </w:t>
      </w:r>
      <w:r>
        <w:rPr>
          <w:lang w:val="en-US" w:eastAsia="en-US" w:bidi="en-US"/>
          <w:w w:val="100"/>
          <w:spacing w:val="0"/>
          <w:color w:val="000000"/>
          <w:position w:val="0"/>
        </w:rPr>
        <w:t xml:space="preserve">[‘stomach'] from the meaning </w:t>
      </w:r>
      <w:r>
        <w:rPr>
          <w:lang w:val="pl-PL" w:eastAsia="pl-PL" w:bidi="pl-PL"/>
          <w:w w:val="100"/>
          <w:spacing w:val="0"/>
          <w:color w:val="000000"/>
          <w:position w:val="0"/>
        </w:rPr>
        <w:t xml:space="preserve">‘dołek' </w:t>
      </w:r>
      <w:r>
        <w:rPr>
          <w:lang w:val="en-US" w:eastAsia="en-US" w:bidi="en-US"/>
          <w:w w:val="100"/>
          <w:spacing w:val="0"/>
          <w:color w:val="000000"/>
          <w:position w:val="0"/>
        </w:rPr>
        <w:t xml:space="preserve">[‘hole']). It is a supplementation of the other work by the authors regarding extra-variety semantic neologisms, that is ones coined as a result creating regional meanings from Polish nationwide meanings (e.g. </w:t>
      </w:r>
      <w:r>
        <w:rPr>
          <w:rStyle w:val="CharStyle73"/>
          <w:lang w:val="en-US" w:eastAsia="en-US" w:bidi="en-US"/>
        </w:rPr>
        <w:t>onion</w:t>
      </w:r>
      <w:r>
        <w:rPr>
          <w:lang w:val="en-US" w:eastAsia="en-US" w:bidi="en-US"/>
          <w:w w:val="100"/>
          <w:spacing w:val="0"/>
          <w:color w:val="000000"/>
          <w:position w:val="0"/>
        </w:rPr>
        <w:t xml:space="preserve"> in the </w:t>
      </w:r>
      <w:r>
        <w:rPr>
          <w:lang w:val="pl-PL" w:eastAsia="pl-PL" w:bidi="pl-PL"/>
          <w:w w:val="100"/>
          <w:spacing w:val="0"/>
          <w:color w:val="000000"/>
          <w:position w:val="0"/>
        </w:rPr>
        <w:t xml:space="preserve">Poznań </w:t>
      </w:r>
      <w:r>
        <w:rPr>
          <w:lang w:val="en-US" w:eastAsia="en-US" w:bidi="en-US"/>
          <w:w w:val="100"/>
          <w:spacing w:val="0"/>
          <w:color w:val="000000"/>
          <w:position w:val="0"/>
        </w:rPr>
        <w:t>dialect is ‘a hole in a sock, a stocking, a sleeve'). The authors present the results of different neosemanticism mechanisms: metaphorisation, metonymisation, changes in the semantic dominant, generalisation and specialisation. They demonstrate complex chain, radial and mixed structures from among polysemantic regionalisms. The authors highlight also the anthropomorphism observable in the semantic fields represented by semantic neologisms as well as formal &amp; genetic and chronological diversity of the analysed vocabulary.</w:t>
      </w:r>
    </w:p>
    <w:p>
      <w:pPr>
        <w:pStyle w:val="Style26"/>
        <w:framePr w:w="7282" w:h="238" w:hRule="exact" w:wrap="none" w:vAnchor="page" w:hAnchor="page" w:x="3870" w:y="12916"/>
        <w:widowControl w:val="0"/>
        <w:keepNext w:val="0"/>
        <w:keepLines w:val="0"/>
        <w:shd w:val="clear" w:color="auto" w:fill="auto"/>
        <w:bidi w:val="0"/>
        <w:jc w:val="right"/>
        <w:spacing w:before="0" w:after="0" w:line="180" w:lineRule="exact"/>
        <w:ind w:left="0" w:right="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framePr w:w="7262" w:h="545" w:hRule="exact" w:wrap="none" w:vAnchor="page" w:hAnchor="page" w:x="630" w:y="2500"/>
        <w:widowControl w:val="0"/>
        <w:keepNext w:val="0"/>
        <w:keepLines w:val="0"/>
        <w:shd w:val="clear" w:color="auto" w:fill="auto"/>
        <w:bidi w:val="0"/>
        <w:jc w:val="left"/>
        <w:spacing w:before="0" w:after="0" w:line="242" w:lineRule="exact"/>
        <w:ind w:left="0" w:right="4940" w:firstLine="0"/>
      </w:pPr>
      <w:r>
        <w:rPr>
          <w:rStyle w:val="CharStyle75"/>
        </w:rPr>
        <w:t xml:space="preserve">Tomasz Szutkowski </w:t>
      </w:r>
      <w:r>
        <w:rPr>
          <w:lang w:val="pl-PL" w:eastAsia="pl-PL" w:bidi="pl-PL"/>
          <w:w w:val="100"/>
          <w:spacing w:val="0"/>
          <w:color w:val="000000"/>
          <w:position w:val="0"/>
        </w:rPr>
        <w:t>(Uniwersytet Szczeciński)</w:t>
      </w:r>
    </w:p>
    <w:p>
      <w:pPr>
        <w:pStyle w:val="Style93"/>
        <w:framePr w:w="7262" w:h="700" w:hRule="exact" w:wrap="none" w:vAnchor="page" w:hAnchor="page" w:x="630" w:y="3472"/>
        <w:widowControl w:val="0"/>
        <w:keepNext w:val="0"/>
        <w:keepLines w:val="0"/>
        <w:shd w:val="clear" w:color="auto" w:fill="auto"/>
        <w:bidi w:val="0"/>
        <w:spacing w:before="0" w:after="0" w:line="322" w:lineRule="exact"/>
        <w:ind w:left="0" w:right="0" w:firstLine="0"/>
      </w:pPr>
      <w:bookmarkStart w:id="24" w:name="bookmark24"/>
      <w:r>
        <w:rPr>
          <w:lang w:val="pl-PL" w:eastAsia="pl-PL" w:bidi="pl-PL"/>
          <w:sz w:val="24"/>
          <w:szCs w:val="24"/>
          <w:w w:val="100"/>
          <w:spacing w:val="0"/>
          <w:color w:val="000000"/>
          <w:position w:val="0"/>
        </w:rPr>
        <w:t>O APELATYWIZACJI NAZW WŁASNYCH</w:t>
        <w:br/>
        <w:t>W SŁOWNICTWIE GWARY UCZNIOWSKIEJ</w:t>
      </w:r>
      <w:bookmarkEnd w:id="24"/>
    </w:p>
    <w:p>
      <w:pPr>
        <w:pStyle w:val="Style13"/>
        <w:framePr w:w="7262" w:h="4910" w:hRule="exact" w:wrap="none" w:vAnchor="page" w:hAnchor="page" w:x="630" w:y="4495"/>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Współczesne badania językoznawcze od kilku dziesięcioleci obejmują swoim zasięgiem nadal dyskusyjne zagadnienia typologii odmian polsz</w:t>
        <w:softHyphen/>
        <w:t>czyzny ze szczególnym uwzględnieniem socjolektów.</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Problem stanowi już sam zakres znaczeniowy szeregu podstawowych terminów: </w:t>
      </w:r>
      <w:r>
        <w:rPr>
          <w:rStyle w:val="CharStyle61"/>
        </w:rPr>
        <w:t>dialekt</w:t>
      </w:r>
      <w:r>
        <w:rPr>
          <w:lang w:val="pl-PL" w:eastAsia="pl-PL" w:bidi="pl-PL"/>
          <w:w w:val="100"/>
          <w:spacing w:val="0"/>
          <w:color w:val="000000"/>
          <w:position w:val="0"/>
        </w:rPr>
        <w:t xml:space="preserve">, </w:t>
      </w:r>
      <w:r>
        <w:rPr>
          <w:rStyle w:val="CharStyle61"/>
        </w:rPr>
        <w:t>gwara</w:t>
      </w:r>
      <w:r>
        <w:rPr>
          <w:lang w:val="pl-PL" w:eastAsia="pl-PL" w:bidi="pl-PL"/>
          <w:w w:val="100"/>
          <w:spacing w:val="0"/>
          <w:color w:val="000000"/>
          <w:position w:val="0"/>
        </w:rPr>
        <w:t xml:space="preserve">, </w:t>
      </w:r>
      <w:r>
        <w:rPr>
          <w:rStyle w:val="CharStyle61"/>
        </w:rPr>
        <w:t>żargon</w:t>
      </w:r>
      <w:r>
        <w:rPr>
          <w:lang w:val="pl-PL" w:eastAsia="pl-PL" w:bidi="pl-PL"/>
          <w:w w:val="100"/>
          <w:spacing w:val="0"/>
          <w:color w:val="000000"/>
          <w:position w:val="0"/>
        </w:rPr>
        <w:t xml:space="preserve">, </w:t>
      </w:r>
      <w:r>
        <w:rPr>
          <w:rStyle w:val="CharStyle61"/>
        </w:rPr>
        <w:t>slang</w:t>
      </w:r>
      <w:r>
        <w:rPr>
          <w:lang w:val="pl-PL" w:eastAsia="pl-PL" w:bidi="pl-PL"/>
          <w:w w:val="100"/>
          <w:spacing w:val="0"/>
          <w:color w:val="000000"/>
          <w:position w:val="0"/>
        </w:rPr>
        <w:t xml:space="preserve">. Zwykle </w:t>
      </w:r>
      <w:r>
        <w:rPr>
          <w:rStyle w:val="CharStyle61"/>
        </w:rPr>
        <w:t>dialekt</w:t>
      </w:r>
      <w:r>
        <w:rPr>
          <w:lang w:val="pl-PL" w:eastAsia="pl-PL" w:bidi="pl-PL"/>
          <w:w w:val="100"/>
          <w:spacing w:val="0"/>
          <w:color w:val="000000"/>
          <w:position w:val="0"/>
        </w:rPr>
        <w:t xml:space="preserve"> i </w:t>
      </w:r>
      <w:r>
        <w:rPr>
          <w:rStyle w:val="CharStyle61"/>
        </w:rPr>
        <w:t>gwarę</w:t>
      </w:r>
      <w:r>
        <w:rPr>
          <w:lang w:val="pl-PL" w:eastAsia="pl-PL" w:bidi="pl-PL"/>
          <w:w w:val="100"/>
          <w:spacing w:val="0"/>
          <w:color w:val="000000"/>
          <w:position w:val="0"/>
        </w:rPr>
        <w:t xml:space="preserve"> odnosi się do odmian tery</w:t>
        <w:softHyphen/>
        <w:t xml:space="preserve">torialnych, </w:t>
      </w:r>
      <w:r>
        <w:rPr>
          <w:rStyle w:val="CharStyle61"/>
        </w:rPr>
        <w:t>żargon</w:t>
      </w:r>
      <w:r>
        <w:rPr>
          <w:lang w:val="pl-PL" w:eastAsia="pl-PL" w:bidi="pl-PL"/>
          <w:w w:val="100"/>
          <w:spacing w:val="0"/>
          <w:color w:val="000000"/>
          <w:position w:val="0"/>
        </w:rPr>
        <w:t xml:space="preserve"> i </w:t>
      </w:r>
      <w:r>
        <w:rPr>
          <w:rStyle w:val="CharStyle61"/>
        </w:rPr>
        <w:t>slang</w:t>
      </w:r>
      <w:r>
        <w:rPr>
          <w:lang w:val="pl-PL" w:eastAsia="pl-PL" w:bidi="pl-PL"/>
          <w:w w:val="100"/>
          <w:spacing w:val="0"/>
          <w:color w:val="000000"/>
          <w:position w:val="0"/>
        </w:rPr>
        <w:t xml:space="preserve"> - do odmian środowiskowych. Autorki </w:t>
      </w:r>
      <w:r>
        <w:rPr>
          <w:rStyle w:val="CharStyle61"/>
        </w:rPr>
        <w:t>Małego słownika terminów z zakresu socjolingwistyki i pragmatyki językowej</w:t>
      </w:r>
      <w:r>
        <w:rPr>
          <w:lang w:val="pl-PL" w:eastAsia="pl-PL" w:bidi="pl-PL"/>
          <w:w w:val="100"/>
          <w:spacing w:val="0"/>
          <w:color w:val="000000"/>
          <w:position w:val="0"/>
        </w:rPr>
        <w:t xml:space="preserve"> do</w:t>
        <w:softHyphen/>
        <w:t>konują właśnie takiego terminologicznego rozróżnienia [Skudrzykowa, Urban 2000, 24, 44, 125, 156]. Nie jest ono jednak wśród językoznawców konsekwentnie przestrzegane, o czym świadczą chociażby takie określe</w:t>
        <w:softHyphen/>
        <w:t xml:space="preserve">nia, jak np. </w:t>
      </w:r>
      <w:r>
        <w:rPr>
          <w:rStyle w:val="CharStyle61"/>
        </w:rPr>
        <w:t>gwara młodzieżowa</w:t>
      </w:r>
      <w:r>
        <w:rPr>
          <w:lang w:val="pl-PL" w:eastAsia="pl-PL" w:bidi="pl-PL"/>
          <w:w w:val="100"/>
          <w:spacing w:val="0"/>
          <w:color w:val="000000"/>
          <w:position w:val="0"/>
        </w:rPr>
        <w:t xml:space="preserve">, </w:t>
      </w:r>
      <w:r>
        <w:rPr>
          <w:rStyle w:val="CharStyle61"/>
        </w:rPr>
        <w:t>gwara uczniowska</w:t>
      </w:r>
      <w:r>
        <w:rPr>
          <w:lang w:val="pl-PL" w:eastAsia="pl-PL" w:bidi="pl-PL"/>
          <w:w w:val="100"/>
          <w:spacing w:val="0"/>
          <w:color w:val="000000"/>
          <w:position w:val="0"/>
        </w:rPr>
        <w:t xml:space="preserve">, </w:t>
      </w:r>
      <w:r>
        <w:rPr>
          <w:rStyle w:val="CharStyle61"/>
        </w:rPr>
        <w:t>gwara studencka</w:t>
      </w:r>
      <w:r>
        <w:rPr>
          <w:lang w:val="pl-PL" w:eastAsia="pl-PL" w:bidi="pl-PL"/>
          <w:w w:val="100"/>
          <w:spacing w:val="0"/>
          <w:color w:val="000000"/>
          <w:position w:val="0"/>
        </w:rPr>
        <w:t>.</w:t>
      </w:r>
      <w:r>
        <w:rPr>
          <w:lang w:val="pl-PL" w:eastAsia="pl-PL" w:bidi="pl-PL"/>
          <w:vertAlign w:val="superscript"/>
          <w:w w:val="100"/>
          <w:spacing w:val="0"/>
          <w:color w:val="000000"/>
          <w:position w:val="0"/>
        </w:rPr>
        <w:t>1 2</w:t>
      </w:r>
    </w:p>
    <w:p>
      <w:pPr>
        <w:pStyle w:val="Style13"/>
        <w:framePr w:w="7262" w:h="4910" w:hRule="exact" w:wrap="none" w:vAnchor="page" w:hAnchor="page" w:x="630" w:y="4495"/>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W nurcie szeroko pojętych rozważań teoretycznych toczy się nie mniej żywa dyskusja nad rolą i miejscem gwar środowiskowych w roz</w:t>
        <w:softHyphen/>
        <w:t>woju polszczyzny.</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Niezależnie jednak od konkretnych poglądów na ten temat wpływ socjalnych wariantów językowych na język ogólnopolski jest znaczny zwłaszcza w warstwie leksykalnej. Proces zapożyczania słownic</w:t>
        <w:softHyphen/>
        <w:t>twa pomiędzy odmianami języka etnicznego zachodzi w dwóch kierun</w:t>
        <w:softHyphen/>
        <w:t xml:space="preserve">kach: </w:t>
      </w:r>
      <w:r>
        <w:rPr>
          <w:lang w:val="cs-CZ" w:eastAsia="cs-CZ" w:bidi="cs-CZ"/>
          <w:w w:val="100"/>
          <w:spacing w:val="0"/>
          <w:color w:val="000000"/>
          <w:position w:val="0"/>
        </w:rPr>
        <w:t xml:space="preserve">zjednej </w:t>
      </w:r>
      <w:r>
        <w:rPr>
          <w:lang w:val="pl-PL" w:eastAsia="pl-PL" w:bidi="pl-PL"/>
          <w:w w:val="100"/>
          <w:spacing w:val="0"/>
          <w:color w:val="000000"/>
          <w:position w:val="0"/>
        </w:rPr>
        <w:t>strony obserwuje się przenikanie jednostek leksykalnych z socjolektów do polszczyzny ogólnej, z drugiej zaś gwary zapożyczają leksykę języka ogólnonarodowego i poddają ją określonym modyfikacjom</w:t>
      </w:r>
    </w:p>
    <w:p>
      <w:pPr>
        <w:pStyle w:val="Style67"/>
        <w:framePr w:w="7248" w:h="1292" w:hRule="exact" w:wrap="none" w:vAnchor="page" w:hAnchor="page" w:x="630" w:y="10011"/>
        <w:tabs>
          <w:tab w:leader="none" w:pos="502" w:val="left"/>
        </w:tabs>
        <w:widowControl w:val="0"/>
        <w:keepNext w:val="0"/>
        <w:keepLines w:val="0"/>
        <w:shd w:val="clear" w:color="auto" w:fill="auto"/>
        <w:bidi w:val="0"/>
        <w:jc w:val="both"/>
        <w:spacing w:before="0" w:after="0" w:line="209" w:lineRule="exact"/>
        <w:ind w:left="0" w:right="0" w:firstLine="380"/>
      </w:pPr>
      <w:r>
        <w:rPr>
          <w:rStyle w:val="CharStyle69"/>
          <w:vertAlign w:val="superscript"/>
          <w:i w:val="0"/>
          <w:iCs w:val="0"/>
        </w:rPr>
        <w:t>1</w:t>
      </w:r>
      <w:r>
        <w:rPr>
          <w:rStyle w:val="CharStyle69"/>
          <w:i w:val="0"/>
          <w:iCs w:val="0"/>
        </w:rPr>
        <w:tab/>
        <w:t>Jedne z pierwszych prac na ten temat pojawiły się już w latach pięćdziesią</w:t>
        <w:softHyphen/>
        <w:t xml:space="preserve">tych XX w., por.: Z. Klemensiewicz, </w:t>
      </w:r>
      <w:r>
        <w:rPr>
          <w:lang w:val="pl-PL" w:eastAsia="pl-PL" w:bidi="pl-PL"/>
          <w:w w:val="100"/>
          <w:spacing w:val="0"/>
          <w:color w:val="000000"/>
          <w:position w:val="0"/>
        </w:rPr>
        <w:t>Zagadnienia różnych języków w tym samym języku</w:t>
      </w:r>
      <w:r>
        <w:rPr>
          <w:rStyle w:val="CharStyle69"/>
          <w:i w:val="0"/>
          <w:iCs w:val="0"/>
        </w:rPr>
        <w:t xml:space="preserve"> [w:] </w:t>
      </w:r>
      <w:r>
        <w:rPr>
          <w:lang w:val="pl-PL" w:eastAsia="pl-PL" w:bidi="pl-PL"/>
          <w:w w:val="100"/>
          <w:spacing w:val="0"/>
          <w:color w:val="000000"/>
          <w:position w:val="0"/>
        </w:rPr>
        <w:t>Sprawozdania Polskiej Akademii Umiejętności</w:t>
      </w:r>
      <w:r>
        <w:rPr>
          <w:rStyle w:val="CharStyle69"/>
          <w:i w:val="0"/>
          <w:iCs w:val="0"/>
        </w:rPr>
        <w:t xml:space="preserve">, t. 53, Warszawa 1952; Z. Klemensiewicz, </w:t>
      </w:r>
      <w:r>
        <w:rPr>
          <w:rStyle w:val="CharStyle116"/>
          <w:i w:val="0"/>
          <w:iCs w:val="0"/>
        </w:rPr>
        <w:t xml:space="preserve">O </w:t>
      </w:r>
      <w:r>
        <w:rPr>
          <w:lang w:val="pl-PL" w:eastAsia="pl-PL" w:bidi="pl-PL"/>
          <w:w w:val="100"/>
          <w:spacing w:val="0"/>
          <w:color w:val="000000"/>
          <w:position w:val="0"/>
        </w:rPr>
        <w:t>różnych odmianach współczesnej polszczyzny</w:t>
      </w:r>
      <w:r>
        <w:rPr>
          <w:rStyle w:val="CharStyle69"/>
          <w:i w:val="0"/>
          <w:iCs w:val="0"/>
        </w:rPr>
        <w:t xml:space="preserve">, Warszawa 1953; S. Urbańczyk, </w:t>
      </w:r>
      <w:r>
        <w:rPr>
          <w:lang w:val="pl-PL" w:eastAsia="pl-PL" w:bidi="pl-PL"/>
          <w:w w:val="100"/>
          <w:spacing w:val="0"/>
          <w:color w:val="000000"/>
          <w:position w:val="0"/>
        </w:rPr>
        <w:t>Rozwój języka narodowego. Pojęcia i terminologia</w:t>
      </w:r>
      <w:r>
        <w:rPr>
          <w:rStyle w:val="CharStyle69"/>
          <w:i w:val="0"/>
          <w:iCs w:val="0"/>
        </w:rPr>
        <w:t xml:space="preserve"> [w:] </w:t>
      </w:r>
      <w:r>
        <w:rPr>
          <w:lang w:val="pl-PL" w:eastAsia="pl-PL" w:bidi="pl-PL"/>
          <w:w w:val="100"/>
          <w:spacing w:val="0"/>
          <w:color w:val="000000"/>
          <w:position w:val="0"/>
        </w:rPr>
        <w:t>Z dziejów powstania języków narodowych i literackich</w:t>
      </w:r>
      <w:r>
        <w:rPr>
          <w:rStyle w:val="CharStyle69"/>
          <w:i w:val="0"/>
          <w:iCs w:val="0"/>
        </w:rPr>
        <w:t>, Warszawa 1956.</w:t>
      </w:r>
    </w:p>
    <w:p>
      <w:pPr>
        <w:pStyle w:val="Style62"/>
        <w:framePr w:w="7248" w:h="418" w:hRule="exact" w:wrap="none" w:vAnchor="page" w:hAnchor="page" w:x="630" w:y="11304"/>
        <w:tabs>
          <w:tab w:leader="none" w:pos="485" w:val="left"/>
        </w:tabs>
        <w:widowControl w:val="0"/>
        <w:keepNext w:val="0"/>
        <w:keepLines w:val="0"/>
        <w:shd w:val="clear" w:color="auto" w:fill="auto"/>
        <w:bidi w:val="0"/>
        <w:jc w:val="left"/>
        <w:spacing w:before="0" w:after="0" w:line="209" w:lineRule="exact"/>
        <w:ind w:left="0" w:right="0" w:firstLine="36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Por. S. Grabias, </w:t>
      </w:r>
      <w:r>
        <w:rPr>
          <w:rStyle w:val="CharStyle64"/>
        </w:rPr>
        <w:t>Funkcyjna klasyfikacja socjalnych wariantów języka</w:t>
      </w:r>
      <w:r>
        <w:rPr>
          <w:lang w:val="pl-PL" w:eastAsia="pl-PL" w:bidi="pl-PL"/>
          <w:w w:val="100"/>
          <w:spacing w:val="0"/>
          <w:color w:val="000000"/>
          <w:position w:val="0"/>
        </w:rPr>
        <w:t>, „Język Polski” 1974, z. 1, s. 22-31.</w:t>
      </w:r>
    </w:p>
    <w:p>
      <w:pPr>
        <w:pStyle w:val="Style62"/>
        <w:framePr w:w="7248" w:h="869" w:hRule="exact" w:wrap="none" w:vAnchor="page" w:hAnchor="page" w:x="630" w:y="11730"/>
        <w:tabs>
          <w:tab w:leader="none" w:pos="490" w:val="left"/>
        </w:tabs>
        <w:widowControl w:val="0"/>
        <w:keepNext w:val="0"/>
        <w:keepLines w:val="0"/>
        <w:shd w:val="clear" w:color="auto" w:fill="auto"/>
        <w:bidi w:val="0"/>
        <w:spacing w:before="0" w:after="0" w:line="209" w:lineRule="exact"/>
        <w:ind w:left="0" w:right="0" w:firstLine="36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Por. K. Stępniak, </w:t>
      </w:r>
      <w:r>
        <w:rPr>
          <w:rStyle w:val="CharStyle64"/>
        </w:rPr>
        <w:t>Miejsce i rola gwar środowiskowych w rozwoju języka narodowego</w:t>
      </w:r>
      <w:r>
        <w:rPr>
          <w:lang w:val="pl-PL" w:eastAsia="pl-PL" w:bidi="pl-PL"/>
          <w:w w:val="100"/>
          <w:spacing w:val="0"/>
          <w:color w:val="000000"/>
          <w:position w:val="0"/>
        </w:rPr>
        <w:t xml:space="preserve">, „Poradnik Językowy” 1972, z. 10, s. 593-596; S. Milewski, </w:t>
      </w:r>
      <w:r>
        <w:rPr>
          <w:rStyle w:val="CharStyle64"/>
        </w:rPr>
        <w:t>Gwara przestępcza i jej przenikanie do języka ogólnego</w:t>
      </w:r>
      <w:r>
        <w:rPr>
          <w:lang w:val="pl-PL" w:eastAsia="pl-PL" w:bidi="pl-PL"/>
          <w:w w:val="100"/>
          <w:spacing w:val="0"/>
          <w:color w:val="000000"/>
          <w:position w:val="0"/>
        </w:rPr>
        <w:t>, „Poradnik Językowy” 1971, z. 2, s. 92-101.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3950" w:y="286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74</w:t>
      </w:r>
    </w:p>
    <w:p>
      <w:pPr>
        <w:pStyle w:val="Style19"/>
        <w:framePr w:wrap="none" w:vAnchor="page" w:hAnchor="page" w:x="6561" w:y="287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TOMASZ SZUTKOWSKI</w:t>
      </w:r>
    </w:p>
    <w:p>
      <w:pPr>
        <w:pStyle w:val="Style13"/>
        <w:framePr w:w="7267" w:h="9005" w:hRule="exact" w:wrap="none" w:vAnchor="page" w:hAnchor="page" w:x="3888" w:y="3290"/>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fonetycznym, morfologicznym, semantycznym, stylistycznym i składnio</w:t>
        <w:softHyphen/>
        <w:t>wym.</w:t>
      </w:r>
      <w:r>
        <w:rPr>
          <w:lang w:val="pl-PL" w:eastAsia="pl-PL" w:bidi="pl-PL"/>
          <w:vertAlign w:val="superscript"/>
          <w:w w:val="100"/>
          <w:spacing w:val="0"/>
          <w:color w:val="000000"/>
          <w:position w:val="0"/>
        </w:rPr>
        <w:t>4</w:t>
      </w:r>
    </w:p>
    <w:p>
      <w:pPr>
        <w:pStyle w:val="Style13"/>
        <w:framePr w:w="7267" w:h="9005" w:hRule="exact" w:wrap="none" w:vAnchor="page" w:hAnchor="page" w:x="3888" w:y="3290"/>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Wśród odmian środowiskowych A. Wilkoń wyróżnia następujące ro</w:t>
        <w:softHyphen/>
        <w:t>dzaje socjolektów: 1) socjolekty dużych i znaczących grup społecznych (np. język górników); 2) socjolekty grup zinstytucjonalizowanych i zorga</w:t>
        <w:softHyphen/>
        <w:t>nizowanych (np. język marynarzy, harcerzy); 3) socjolekty środowisk nie</w:t>
        <w:softHyphen/>
        <w:t>formalnych (np. język taterników); 4) socjolekty środowisk przestępczych;</w:t>
      </w:r>
    </w:p>
    <w:p>
      <w:pPr>
        <w:pStyle w:val="Style13"/>
        <w:numPr>
          <w:ilvl w:val="0"/>
          <w:numId w:val="33"/>
        </w:numPr>
        <w:framePr w:w="7267" w:h="9005" w:hRule="exact" w:wrap="none" w:vAnchor="page" w:hAnchor="page" w:x="3888" w:y="3290"/>
        <w:tabs>
          <w:tab w:leader="none" w:pos="320"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socjolekt środowisk młodzieżowych [Wilkoń 1988, 90-93]. Autor wy</w:t>
        <w:softHyphen/>
        <w:t>mienia także kilka warunków istnienia danego socjolektu: 1) silne więzi wewnątrzgrupowe; 2) względna stabilność grupy; 3) poczucie odmien</w:t>
        <w:softHyphen/>
        <w:t>ności w relacji do innych grup; 4) ciągłość tradycji [Wilkoń 1988, 88]. Wszystkie te kryteria spełnia m.in. socjolekt środowisk młodzieżowych, który charakteryzuje się ekspresywnością</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i swoistą opozycją wobec ję</w:t>
        <w:softHyphen/>
        <w:t>zyka uważanego najogólniej za oficjalny.</w:t>
      </w:r>
    </w:p>
    <w:p>
      <w:pPr>
        <w:pStyle w:val="Style13"/>
        <w:framePr w:w="7267" w:h="9005" w:hRule="exact" w:wrap="none" w:vAnchor="page" w:hAnchor="page" w:x="3888" w:y="3290"/>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Przedmiotem mojego artykułu jest zjawisko specyfiki funkcjonalnej nazw własnych w żargonie uczniowskim. Językoznawcy różnie wypowia</w:t>
        <w:softHyphen/>
        <w:t>dali się na temat usytuowania tego socjolektu względem języka ogólnona</w:t>
        <w:softHyphen/>
        <w:t>rodowego. Biorąc pod uwagę rozmaite kryteria typologiczne, za najbardziej optymalne można przyjąć kryterium leksykalne.</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Odmienność danej spo</w:t>
        <w:softHyphen/>
        <w:t>łeczności językowej najbardziej uwidacznia się bowiem w sferze słownictwa. S. Grabias wymienia cztery podstawowe czynniki decydujące o doborze wyrazów do konstruowanej wypowiedzi: zasięg terytorialny wyrazu, za</w:t>
        <w:softHyphen/>
        <w:t>sięg społeczny, zasięg związany z kanałem organizowania się wypowiedzi oraz formalne i znaczeniowe cechy, predysponujące wyraz do pełnienia w tekście określonej funkcji pragmatycznej [Grabias 2003, 125-126]. W związku z tym autor proponuje schemat klasyfikacyjny rozwarstwienia całego zasobu leksykalnego według następujących opozycji:</w:t>
      </w:r>
    </w:p>
    <w:p>
      <w:pPr>
        <w:pStyle w:val="Style13"/>
        <w:numPr>
          <w:ilvl w:val="0"/>
          <w:numId w:val="21"/>
        </w:numPr>
        <w:framePr w:w="7267" w:h="9005" w:hRule="exact" w:wrap="none" w:vAnchor="page" w:hAnchor="page" w:x="3888" w:y="3290"/>
        <w:tabs>
          <w:tab w:leader="none" w:pos="579" w:val="left"/>
        </w:tabs>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w zasięgu terytorialnym: słownictwo ogólnopolskie - słownictwo ograniczone regionalnie (gwarowe);</w:t>
      </w:r>
    </w:p>
    <w:p>
      <w:pPr>
        <w:pStyle w:val="Style13"/>
        <w:numPr>
          <w:ilvl w:val="0"/>
          <w:numId w:val="21"/>
        </w:numPr>
        <w:framePr w:w="7267" w:h="9005" w:hRule="exact" w:wrap="none" w:vAnchor="page" w:hAnchor="page" w:x="3888" w:y="3290"/>
        <w:tabs>
          <w:tab w:leader="none" w:pos="582" w:val="left"/>
        </w:tabs>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w zasięgu społecznym: słownictwo powszechne (ogólne) - słownic</w:t>
        <w:softHyphen/>
        <w:t>two społecznie ograniczone;</w:t>
      </w:r>
    </w:p>
    <w:p>
      <w:pPr>
        <w:pStyle w:val="Style13"/>
        <w:numPr>
          <w:ilvl w:val="0"/>
          <w:numId w:val="21"/>
        </w:numPr>
        <w:framePr w:w="7267" w:h="9005" w:hRule="exact" w:wrap="none" w:vAnchor="page" w:hAnchor="page" w:x="3888" w:y="3290"/>
        <w:tabs>
          <w:tab w:leader="none" w:pos="579" w:val="left"/>
        </w:tabs>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w kanale organizacji wypowiedzi: słownictwo tekstów pisanych - słownictwo tekstów mówionych;</w:t>
      </w:r>
    </w:p>
    <w:p>
      <w:pPr>
        <w:pStyle w:val="Style13"/>
        <w:numPr>
          <w:ilvl w:val="0"/>
          <w:numId w:val="21"/>
        </w:numPr>
        <w:framePr w:w="7267" w:h="9005" w:hRule="exact" w:wrap="none" w:vAnchor="page" w:hAnchor="page" w:x="3888" w:y="3290"/>
        <w:tabs>
          <w:tab w:leader="none" w:pos="959" w:val="left"/>
        </w:tabs>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w pragmatycznych funkcjach języka: komunikatywna - ekspresywna.</w:t>
      </w:r>
    </w:p>
    <w:p>
      <w:pPr>
        <w:pStyle w:val="Style13"/>
        <w:framePr w:w="7267" w:h="9005" w:hRule="exact" w:wrap="none" w:vAnchor="page" w:hAnchor="page" w:x="3888" w:y="3290"/>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W związku z powyższą klasyfikacją S. Grabias przypisuje żargo</w:t>
        <w:softHyphen/>
        <w:t>nowi uczniowskiemu słownictwo slangowe, które jest produktem emo</w:t>
        <w:softHyphen/>
      </w:r>
    </w:p>
    <w:p>
      <w:pPr>
        <w:pStyle w:val="Style67"/>
        <w:framePr w:w="7248" w:h="448" w:hRule="exact" w:wrap="none" w:vAnchor="page" w:hAnchor="page" w:x="3888" w:y="12730"/>
        <w:tabs>
          <w:tab w:leader="none" w:pos="502" w:val="left"/>
        </w:tabs>
        <w:widowControl w:val="0"/>
        <w:keepNext w:val="0"/>
        <w:keepLines w:val="0"/>
        <w:shd w:val="clear" w:color="auto" w:fill="auto"/>
        <w:bidi w:val="0"/>
        <w:jc w:val="left"/>
        <w:spacing w:before="0" w:after="0" w:line="209" w:lineRule="exact"/>
        <w:ind w:left="0" w:right="0" w:firstLine="380"/>
      </w:pPr>
      <w:r>
        <w:rPr>
          <w:rStyle w:val="CharStyle69"/>
          <w:vertAlign w:val="superscript"/>
          <w:i w:val="0"/>
          <w:iCs w:val="0"/>
        </w:rPr>
        <w:t>4</w:t>
      </w:r>
      <w:r>
        <w:rPr>
          <w:rStyle w:val="CharStyle69"/>
          <w:i w:val="0"/>
          <w:iCs w:val="0"/>
        </w:rPr>
        <w:tab/>
        <w:t xml:space="preserve">Por. W. Kędzierski, </w:t>
      </w:r>
      <w:r>
        <w:rPr>
          <w:lang w:val="pl-PL" w:eastAsia="pl-PL" w:bidi="pl-PL"/>
          <w:w w:val="100"/>
          <w:spacing w:val="0"/>
          <w:color w:val="000000"/>
          <w:position w:val="0"/>
        </w:rPr>
        <w:t>Sposoby tworzenia neosemantyzmów w gwarach śro</w:t>
        <w:softHyphen/>
        <w:t>dowisk dewiacyjnych</w:t>
      </w:r>
      <w:r>
        <w:rPr>
          <w:rStyle w:val="CharStyle69"/>
          <w:i w:val="0"/>
          <w:iCs w:val="0"/>
        </w:rPr>
        <w:t>, „Język Polski” 1998, z. 3-4, s. 231-237.</w:t>
      </w:r>
    </w:p>
    <w:p>
      <w:pPr>
        <w:pStyle w:val="Style62"/>
        <w:framePr w:w="7248" w:h="420" w:hRule="exact" w:wrap="none" w:vAnchor="page" w:hAnchor="page" w:x="3888" w:y="13180"/>
        <w:tabs>
          <w:tab w:leader="none" w:pos="518" w:val="left"/>
        </w:tabs>
        <w:widowControl w:val="0"/>
        <w:keepNext w:val="0"/>
        <w:keepLines w:val="0"/>
        <w:shd w:val="clear" w:color="auto" w:fill="auto"/>
        <w:bidi w:val="0"/>
        <w:jc w:val="left"/>
        <w:spacing w:before="0" w:after="0" w:line="209" w:lineRule="exact"/>
        <w:ind w:left="0" w:right="0" w:firstLine="38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Por. S. Grabias, </w:t>
      </w:r>
      <w:r>
        <w:rPr>
          <w:rStyle w:val="CharStyle64"/>
        </w:rPr>
        <w:t>Funkcyjna klasyfikacja socjalnych wariantów języka</w:t>
      </w:r>
      <w:r>
        <w:rPr>
          <w:lang w:val="pl-PL" w:eastAsia="pl-PL" w:bidi="pl-PL"/>
          <w:w w:val="100"/>
          <w:spacing w:val="0"/>
          <w:color w:val="000000"/>
          <w:position w:val="0"/>
        </w:rPr>
        <w:t>, „Język Polski” 1974, z. 1, s. 22-31.</w:t>
      </w:r>
    </w:p>
    <w:p>
      <w:pPr>
        <w:pStyle w:val="Style67"/>
        <w:framePr w:w="7248" w:h="658" w:hRule="exact" w:wrap="none" w:vAnchor="page" w:hAnchor="page" w:x="3888" w:y="13602"/>
        <w:tabs>
          <w:tab w:leader="none" w:pos="516" w:val="left"/>
        </w:tabs>
        <w:widowControl w:val="0"/>
        <w:keepNext w:val="0"/>
        <w:keepLines w:val="0"/>
        <w:shd w:val="clear" w:color="auto" w:fill="auto"/>
        <w:bidi w:val="0"/>
        <w:jc w:val="both"/>
        <w:spacing w:before="0" w:after="0" w:line="209" w:lineRule="exact"/>
        <w:ind w:left="0" w:right="0" w:firstLine="380"/>
      </w:pPr>
      <w:r>
        <w:rPr>
          <w:rStyle w:val="CharStyle69"/>
          <w:vertAlign w:val="superscript"/>
          <w:i w:val="0"/>
          <w:iCs w:val="0"/>
        </w:rPr>
        <w:t>6</w:t>
      </w:r>
      <w:r>
        <w:rPr>
          <w:rStyle w:val="CharStyle69"/>
          <w:i w:val="0"/>
          <w:iCs w:val="0"/>
        </w:rPr>
        <w:tab/>
        <w:t xml:space="preserve">Por. H. Synowiec, </w:t>
      </w:r>
      <w:r>
        <w:rPr>
          <w:lang w:val="pl-PL" w:eastAsia="pl-PL" w:bidi="pl-PL"/>
          <w:w w:val="100"/>
          <w:spacing w:val="0"/>
          <w:color w:val="000000"/>
          <w:position w:val="0"/>
        </w:rPr>
        <w:t>Neologizmy słowotwórcze w języku uczniów (na przykła</w:t>
        <w:softHyphen/>
        <w:t>dzie słownictwa z zakresu nazw cech osobowości</w:t>
      </w:r>
      <w:r>
        <w:rPr>
          <w:rStyle w:val="CharStyle69"/>
          <w:i w:val="0"/>
          <w:iCs w:val="0"/>
        </w:rPr>
        <w:t>), „Poradnik Językowy” 1985, z. 4, s. 253-257.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587" w:y="280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O APELATYWIZACJI NAZW WŁASNYCH W SŁOWNICTWIE GWARY...</w:t>
      </w:r>
    </w:p>
    <w:p>
      <w:pPr>
        <w:pStyle w:val="Style19"/>
        <w:framePr w:wrap="none" w:vAnchor="page" w:hAnchor="page" w:x="7770" w:y="279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75</w:t>
      </w:r>
    </w:p>
    <w:p>
      <w:pPr>
        <w:pStyle w:val="Style13"/>
        <w:framePr w:w="7277" w:h="7833" w:hRule="exact" w:wrap="none" w:vAnchor="page" w:hAnchor="page" w:x="742" w:y="3229"/>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cji i środkiem wyrażenia ekspresji językowej [Grabias 2003,131-132]. Ponadto leksyka tej właśnie gwary pojawia się w urozmaiconych sytu</w:t>
        <w:softHyphen/>
        <w:t>acjach komunikacyjnych i pełni funkcję ekspresywną. Nazwy własne przenikające intensywnie do gwary uczniowskiej i studenckiej mają duży zasięg terytorialny i społeczny. Jako integralny element słownictwa czyn</w:t>
        <w:softHyphen/>
        <w:t>nego funkcjonują one nie tylko w języku ogólnonarodowym, lecz także w socjolektach. Nadrzędną ich rolą, zwłaszcza w gwarach, jest realizacja możliwości pragmatyczno-językowych. Analiza zgromadzonego materiału słownikowego pokazuje, że antroponimy i toponimy przejęte z polszczy</w:t>
        <w:softHyphen/>
        <w:t>zny ogólnej uległy apelatywizacji.</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Podstawowym wykładnikiem tego pro</w:t>
        <w:softHyphen/>
        <w:t xml:space="preserve">cesu jest - w większości wypadków - pisownia małą literą (np. </w:t>
      </w:r>
      <w:r>
        <w:rPr>
          <w:rStyle w:val="CharStyle61"/>
        </w:rPr>
        <w:t xml:space="preserve">baśka </w:t>
      </w:r>
      <w:r>
        <w:rPr>
          <w:lang w:val="pl-PL" w:eastAsia="pl-PL" w:bidi="pl-PL"/>
          <w:w w:val="100"/>
          <w:spacing w:val="0"/>
          <w:color w:val="000000"/>
          <w:position w:val="0"/>
        </w:rPr>
        <w:t xml:space="preserve">- zamiast </w:t>
      </w:r>
      <w:r>
        <w:rPr>
          <w:rStyle w:val="CharStyle61"/>
        </w:rPr>
        <w:t>Baśka, sokrates -</w:t>
      </w:r>
      <w:r>
        <w:rPr>
          <w:lang w:val="pl-PL" w:eastAsia="pl-PL" w:bidi="pl-PL"/>
          <w:w w:val="100"/>
          <w:spacing w:val="0"/>
          <w:color w:val="000000"/>
          <w:position w:val="0"/>
        </w:rPr>
        <w:t xml:space="preserve"> zamiast </w:t>
      </w:r>
      <w:r>
        <w:rPr>
          <w:rStyle w:val="CharStyle61"/>
        </w:rPr>
        <w:t>Sokrates, Helmut -</w:t>
      </w:r>
      <w:r>
        <w:rPr>
          <w:lang w:val="pl-PL" w:eastAsia="pl-PL" w:bidi="pl-PL"/>
          <w:w w:val="100"/>
          <w:spacing w:val="0"/>
          <w:color w:val="000000"/>
          <w:position w:val="0"/>
        </w:rPr>
        <w:t xml:space="preserve"> zamiast </w:t>
      </w:r>
      <w:r>
        <w:rPr>
          <w:rStyle w:val="CharStyle61"/>
        </w:rPr>
        <w:t xml:space="preserve">Helmut </w:t>
      </w:r>
      <w:r>
        <w:rPr>
          <w:lang w:val="pl-PL" w:eastAsia="pl-PL" w:bidi="pl-PL"/>
          <w:w w:val="100"/>
          <w:spacing w:val="0"/>
          <w:color w:val="000000"/>
          <w:position w:val="0"/>
        </w:rPr>
        <w:t>itd.), a także wtórne znaczenie leksykalne motywowane różnorodnymi konotacjami [Rutkowski 2007, 29]. Oczywiście nie należy przy tym wy</w:t>
        <w:softHyphen/>
        <w:t>kluczać jednoczesnego prymarnego funkcjonowania tych samych imion, nazwisk, przezwisk, nazw miejscowości. W odmianach środowiskowych służą w tym celu zwykle formy deminutywne, augmentatywne oraz prze</w:t>
        <w:softHyphen/>
        <w:t>zwiska. W niniejszym artykule chcę skupić się tylko na formacjach zapelatywizowanych, które występują w postaci odrębnych leksemów lub wchodzą w skład związków frazeologicznych.</w:t>
      </w:r>
      <w:r>
        <w:rPr>
          <w:lang w:val="pl-PL" w:eastAsia="pl-PL" w:bidi="pl-PL"/>
          <w:vertAlign w:val="superscript"/>
          <w:w w:val="100"/>
          <w:spacing w:val="0"/>
          <w:color w:val="000000"/>
          <w:position w:val="0"/>
        </w:rPr>
        <w:t>8</w:t>
      </w:r>
    </w:p>
    <w:p>
      <w:pPr>
        <w:pStyle w:val="Style13"/>
        <w:framePr w:w="7277" w:h="7833" w:hRule="exact" w:wrap="none" w:vAnchor="page" w:hAnchor="page" w:x="742" w:y="3229"/>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W zgromadzonym słownictwie żargonu uczniowskiego, na podsta</w:t>
        <w:softHyphen/>
        <w:t xml:space="preserve">wie </w:t>
      </w:r>
      <w:r>
        <w:rPr>
          <w:rStyle w:val="CharStyle61"/>
        </w:rPr>
        <w:t>Nowego słownika gwary uczniowskiej</w:t>
      </w:r>
      <w:r>
        <w:rPr>
          <w:rStyle w:val="CharStyle61"/>
          <w:vertAlign w:val="superscript"/>
        </w:rPr>
        <w:t>9</w:t>
      </w:r>
      <w:r>
        <w:rPr>
          <w:lang w:val="pl-PL" w:eastAsia="pl-PL" w:bidi="pl-PL"/>
          <w:w w:val="100"/>
          <w:spacing w:val="0"/>
          <w:color w:val="000000"/>
          <w:position w:val="0"/>
        </w:rPr>
        <w:t xml:space="preserve"> (344 jednostki leksykalne i związki frazeologiczne), wystąpiło 268 nazw własnych (216 antroponi</w:t>
        <w:softHyphen/>
        <w:t>mów, 51 toponimów i 1 zoonim). Pod uwagę były brane wszelkie postaci, tzn. formy podstawowe (</w:t>
      </w:r>
      <w:r>
        <w:rPr>
          <w:rStyle w:val="CharStyle61"/>
        </w:rPr>
        <w:t>Barbara, Oskar, Salomon),</w:t>
      </w:r>
      <w:r>
        <w:rPr>
          <w:lang w:val="pl-PL" w:eastAsia="pl-PL" w:bidi="pl-PL"/>
          <w:w w:val="100"/>
          <w:spacing w:val="0"/>
          <w:color w:val="000000"/>
          <w:position w:val="0"/>
        </w:rPr>
        <w:t xml:space="preserve"> formy nieoficjalne </w:t>
      </w:r>
      <w:r>
        <w:rPr>
          <w:rStyle w:val="CharStyle61"/>
        </w:rPr>
        <w:t>(Marycha, Czesiek, Sławek, Dyzio)</w:t>
      </w:r>
      <w:r>
        <w:rPr>
          <w:lang w:val="pl-PL" w:eastAsia="pl-PL" w:bidi="pl-PL"/>
          <w:w w:val="100"/>
          <w:spacing w:val="0"/>
          <w:color w:val="000000"/>
          <w:position w:val="0"/>
        </w:rPr>
        <w:t xml:space="preserve"> oraz formacje pochodne (tzw. dery</w:t>
        <w:softHyphen/>
        <w:t xml:space="preserve">waty odonomas tyczne) </w:t>
      </w:r>
      <w:r>
        <w:rPr>
          <w:rStyle w:val="CharStyle61"/>
        </w:rPr>
        <w:t>(adolfiarz-</w:t>
      </w:r>
      <w:r>
        <w:rPr>
          <w:lang w:val="pl-PL" w:eastAsia="pl-PL" w:bidi="pl-PL"/>
          <w:w w:val="100"/>
          <w:spacing w:val="0"/>
          <w:color w:val="000000"/>
          <w:position w:val="0"/>
        </w:rPr>
        <w:t xml:space="preserve"> od </w:t>
      </w:r>
      <w:r>
        <w:rPr>
          <w:rStyle w:val="CharStyle61"/>
        </w:rPr>
        <w:t>Adolf, edziolica -</w:t>
      </w:r>
      <w:r>
        <w:rPr>
          <w:lang w:val="pl-PL" w:eastAsia="pl-PL" w:bidi="pl-PL"/>
          <w:w w:val="100"/>
          <w:spacing w:val="0"/>
          <w:color w:val="000000"/>
          <w:position w:val="0"/>
        </w:rPr>
        <w:t xml:space="preserve"> od </w:t>
      </w:r>
      <w:r>
        <w:rPr>
          <w:rStyle w:val="CharStyle61"/>
        </w:rPr>
        <w:t xml:space="preserve">Edzio, </w:t>
      </w:r>
      <w:r>
        <w:rPr>
          <w:rStyle w:val="CharStyle61"/>
          <w:lang w:val="en-US" w:eastAsia="en-US" w:bidi="en-US"/>
        </w:rPr>
        <w:t>buddy</w:t>
      </w:r>
      <w:r>
        <w:rPr>
          <w:rStyle w:val="CharStyle61"/>
        </w:rPr>
        <w:t>stan -</w:t>
      </w:r>
      <w:r>
        <w:rPr>
          <w:lang w:val="pl-PL" w:eastAsia="pl-PL" w:bidi="pl-PL"/>
          <w:w w:val="100"/>
          <w:spacing w:val="0"/>
          <w:color w:val="000000"/>
          <w:position w:val="0"/>
        </w:rPr>
        <w:t xml:space="preserve"> od </w:t>
      </w:r>
      <w:r>
        <w:rPr>
          <w:rStyle w:val="CharStyle61"/>
        </w:rPr>
        <w:t>Budda).</w:t>
      </w:r>
    </w:p>
    <w:p>
      <w:pPr>
        <w:pStyle w:val="Style13"/>
        <w:framePr w:w="7277" w:h="7833" w:hRule="exact" w:wrap="none" w:vAnchor="page" w:hAnchor="page" w:x="742" w:y="3229"/>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W grupie antroponimów najczęściej występują imiona w formie pod</w:t>
        <w:softHyphen/>
        <w:t xml:space="preserve">stawowej oficjalnej (pisownia wielką lub małą literą zostaje zachowana zgodnie z zapisem słownika), np. </w:t>
      </w:r>
      <w:r>
        <w:rPr>
          <w:rStyle w:val="CharStyle61"/>
        </w:rPr>
        <w:t>alfons, andrzej, andżela, amold, Enrike, Jan, george, goliat, helga, iwan, judasz, Ziemowit, Louis, manuela, ma-</w:t>
      </w:r>
    </w:p>
    <w:p>
      <w:pPr>
        <w:pStyle w:val="Style62"/>
        <w:framePr w:w="7248" w:h="1291" w:hRule="exact" w:wrap="none" w:vAnchor="page" w:hAnchor="page" w:x="742" w:y="11447"/>
        <w:tabs>
          <w:tab w:leader="none" w:pos="509"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M. Rutkowski wyodrębnia pojęcia </w:t>
      </w:r>
      <w:r>
        <w:rPr>
          <w:rStyle w:val="CharStyle64"/>
        </w:rPr>
        <w:t>apelatywizacji</w:t>
      </w:r>
      <w:r>
        <w:rPr>
          <w:lang w:val="pl-PL" w:eastAsia="pl-PL" w:bidi="pl-PL"/>
          <w:w w:val="100"/>
          <w:spacing w:val="0"/>
          <w:color w:val="000000"/>
          <w:position w:val="0"/>
        </w:rPr>
        <w:t xml:space="preserve"> (ustanowienie nowej jed</w:t>
        <w:softHyphen/>
        <w:t xml:space="preserve">nostki leksykalnej na bazie jednostki onimicznej) i </w:t>
      </w:r>
      <w:r>
        <w:rPr>
          <w:rStyle w:val="CharStyle64"/>
        </w:rPr>
        <w:t>deonimizacji</w:t>
      </w:r>
      <w:r>
        <w:rPr>
          <w:lang w:val="pl-PL" w:eastAsia="pl-PL" w:bidi="pl-PL"/>
          <w:w w:val="100"/>
          <w:spacing w:val="0"/>
          <w:color w:val="000000"/>
          <w:position w:val="0"/>
        </w:rPr>
        <w:t xml:space="preserve"> (osłabienie i/lub zerwanie związku denotacyjnego, zniesienie sztywnej desygnacji). Por. M. Rut</w:t>
        <w:softHyphen/>
        <w:t xml:space="preserve">kowski, </w:t>
      </w:r>
      <w:r>
        <w:rPr>
          <w:rStyle w:val="CharStyle64"/>
        </w:rPr>
        <w:t>Nazwy własne w strukturze metafory i metonimii,</w:t>
      </w:r>
      <w:r>
        <w:rPr>
          <w:lang w:val="pl-PL" w:eastAsia="pl-PL" w:bidi="pl-PL"/>
          <w:w w:val="100"/>
          <w:spacing w:val="0"/>
          <w:color w:val="000000"/>
          <w:position w:val="0"/>
        </w:rPr>
        <w:t xml:space="preserve"> Olsztyn 2007, s. 29. Por. także B. Dereń, </w:t>
      </w:r>
      <w:r>
        <w:rPr>
          <w:rStyle w:val="CharStyle64"/>
        </w:rPr>
        <w:t>Pochodne nazw własnych w słowniku i w tekście,</w:t>
      </w:r>
      <w:r>
        <w:rPr>
          <w:lang w:val="pl-PL" w:eastAsia="pl-PL" w:bidi="pl-PL"/>
          <w:w w:val="100"/>
          <w:spacing w:val="0"/>
          <w:color w:val="000000"/>
          <w:position w:val="0"/>
        </w:rPr>
        <w:t xml:space="preserve"> Opole 2005.</w:t>
      </w:r>
    </w:p>
    <w:p>
      <w:pPr>
        <w:pStyle w:val="Style67"/>
        <w:framePr w:w="7248" w:h="424" w:hRule="exact" w:wrap="none" w:vAnchor="page" w:hAnchor="page" w:x="742" w:y="12738"/>
        <w:tabs>
          <w:tab w:leader="none" w:pos="870" w:val="left"/>
        </w:tabs>
        <w:widowControl w:val="0"/>
        <w:keepNext w:val="0"/>
        <w:keepLines w:val="0"/>
        <w:shd w:val="clear" w:color="auto" w:fill="auto"/>
        <w:bidi w:val="0"/>
        <w:jc w:val="left"/>
        <w:spacing w:before="0" w:after="0" w:line="209" w:lineRule="exact"/>
        <w:ind w:left="0" w:right="0" w:firstLine="380"/>
      </w:pPr>
      <w:r>
        <w:rPr>
          <w:rStyle w:val="CharStyle69"/>
          <w:vertAlign w:val="superscript"/>
          <w:i w:val="0"/>
          <w:iCs w:val="0"/>
        </w:rPr>
        <w:t>8</w:t>
      </w:r>
      <w:r>
        <w:rPr>
          <w:rStyle w:val="CharStyle69"/>
          <w:i w:val="0"/>
          <w:iCs w:val="0"/>
        </w:rPr>
        <w:tab/>
        <w:t xml:space="preserve">Por. T. Szutkowski, </w:t>
      </w:r>
      <w:r>
        <w:rPr>
          <w:lang w:val="pl-PL" w:eastAsia="pl-PL" w:bidi="pl-PL"/>
          <w:w w:val="100"/>
          <w:spacing w:val="0"/>
          <w:color w:val="000000"/>
          <w:position w:val="0"/>
        </w:rPr>
        <w:t>Jednostki paremiologiczne z komponentem onomastycznym we współczesnym języku rosyjskim i polskim,</w:t>
      </w:r>
      <w:r>
        <w:rPr>
          <w:rStyle w:val="CharStyle69"/>
          <w:i w:val="0"/>
          <w:iCs w:val="0"/>
        </w:rPr>
        <w:t xml:space="preserve"> Szczecin 2010, s. 101-118.</w:t>
      </w:r>
    </w:p>
    <w:p>
      <w:pPr>
        <w:pStyle w:val="Style62"/>
        <w:framePr w:w="7248" w:h="1089" w:hRule="exact" w:wrap="none" w:vAnchor="page" w:hAnchor="page" w:x="742" w:y="13160"/>
        <w:tabs>
          <w:tab w:leader="none" w:pos="504" w:val="left"/>
        </w:tabs>
        <w:widowControl w:val="0"/>
        <w:keepNext w:val="0"/>
        <w:keepLines w:val="0"/>
        <w:shd w:val="clear" w:color="auto" w:fill="auto"/>
        <w:bidi w:val="0"/>
        <w:spacing w:before="0" w:after="0" w:line="209" w:lineRule="exact"/>
        <w:ind w:left="0" w:right="0" w:firstLine="36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Na uwagę zasługuje użyty w tytule słownika termin </w:t>
      </w:r>
      <w:r>
        <w:rPr>
          <w:rStyle w:val="CharStyle64"/>
        </w:rPr>
        <w:t>gwara</w:t>
      </w:r>
      <w:r>
        <w:rPr>
          <w:lang w:val="pl-PL" w:eastAsia="pl-PL" w:bidi="pl-PL"/>
          <w:w w:val="100"/>
          <w:spacing w:val="0"/>
          <w:color w:val="000000"/>
          <w:position w:val="0"/>
        </w:rPr>
        <w:t xml:space="preserve">, który - jak była mowa wcześniej - używany jest niekonsekwentnie; M. Kasperczyk, M. Rzeszutek, J. Smól, H. Zgółkowa, </w:t>
      </w:r>
      <w:r>
        <w:rPr>
          <w:rStyle w:val="CharStyle64"/>
        </w:rPr>
        <w:t>Nowy słownik gwary uczniowskiej,</w:t>
      </w:r>
      <w:r>
        <w:rPr>
          <w:lang w:val="pl-PL" w:eastAsia="pl-PL" w:bidi="pl-PL"/>
          <w:w w:val="100"/>
          <w:spacing w:val="0"/>
          <w:color w:val="000000"/>
          <w:position w:val="0"/>
        </w:rPr>
        <w:t xml:space="preserve"> Wrocław 2004. W niniejszym tekście obydwa terminy </w:t>
      </w:r>
      <w:r>
        <w:rPr>
          <w:rStyle w:val="CharStyle64"/>
        </w:rPr>
        <w:t>gwara uczniowska/żargon uczniowski</w:t>
      </w:r>
      <w:r>
        <w:rPr>
          <w:lang w:val="pl-PL" w:eastAsia="pl-PL" w:bidi="pl-PL"/>
          <w:w w:val="100"/>
          <w:spacing w:val="0"/>
          <w:color w:val="000000"/>
          <w:position w:val="0"/>
        </w:rPr>
        <w:t xml:space="preserve"> są używane zamiennie.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3976" w:y="282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76</w:t>
      </w:r>
    </w:p>
    <w:p>
      <w:pPr>
        <w:pStyle w:val="Style19"/>
        <w:framePr w:wrap="none" w:vAnchor="page" w:hAnchor="page" w:x="6588" w:y="282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TOMASZ SZUTKOWSKI</w:t>
      </w:r>
    </w:p>
    <w:p>
      <w:pPr>
        <w:pStyle w:val="Style56"/>
        <w:framePr w:w="7296" w:h="9003" w:hRule="exact" w:wrap="none" w:vAnchor="page" w:hAnchor="page" w:x="3900" w:y="3247"/>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rian, Tantal, osama, Patryk</w:t>
      </w:r>
      <w:r>
        <w:rPr>
          <w:rStyle w:val="CharStyle87"/>
          <w:i w:val="0"/>
          <w:iCs w:val="0"/>
        </w:rPr>
        <w:t xml:space="preserve">, </w:t>
      </w:r>
      <w:r>
        <w:rPr>
          <w:lang w:val="pl-PL" w:eastAsia="pl-PL" w:bidi="pl-PL"/>
          <w:w w:val="100"/>
          <w:spacing w:val="0"/>
          <w:color w:val="000000"/>
          <w:position w:val="0"/>
        </w:rPr>
        <w:t xml:space="preserve">wacław, </w:t>
      </w:r>
      <w:r>
        <w:rPr>
          <w:lang w:val="en-US" w:eastAsia="en-US" w:bidi="en-US"/>
          <w:w w:val="100"/>
          <w:spacing w:val="0"/>
          <w:color w:val="000000"/>
          <w:position w:val="0"/>
        </w:rPr>
        <w:t>william.</w:t>
      </w:r>
      <w:r>
        <w:rPr>
          <w:rStyle w:val="CharStyle87"/>
          <w:lang w:val="en-US" w:eastAsia="en-US" w:bidi="en-US"/>
          <w:i w:val="0"/>
          <w:iCs w:val="0"/>
        </w:rPr>
        <w:t xml:space="preserve"> </w:t>
      </w:r>
      <w:r>
        <w:rPr>
          <w:rStyle w:val="CharStyle87"/>
          <w:i w:val="0"/>
          <w:iCs w:val="0"/>
        </w:rPr>
        <w:t xml:space="preserve">Kolejną warstwę stanowią imiona w formie deminutywnej lub augmentatywnej, np. </w:t>
      </w:r>
      <w:r>
        <w:rPr>
          <w:lang w:val="pl-PL" w:eastAsia="pl-PL" w:bidi="pl-PL"/>
          <w:w w:val="100"/>
          <w:spacing w:val="0"/>
          <w:color w:val="000000"/>
          <w:position w:val="0"/>
        </w:rPr>
        <w:t>adaś, baśka, Bolek</w:t>
      </w:r>
      <w:r>
        <w:rPr>
          <w:rStyle w:val="CharStyle87"/>
          <w:i w:val="0"/>
          <w:iCs w:val="0"/>
        </w:rPr>
        <w:t xml:space="preserve">, </w:t>
      </w:r>
      <w:r>
        <w:rPr>
          <w:lang w:val="pl-PL" w:eastAsia="pl-PL" w:bidi="pl-PL"/>
          <w:w w:val="100"/>
          <w:spacing w:val="0"/>
          <w:color w:val="000000"/>
          <w:position w:val="0"/>
        </w:rPr>
        <w:t>Bolo,</w:t>
      </w:r>
      <w:r>
        <w:rPr>
          <w:rStyle w:val="CharStyle87"/>
          <w:i w:val="0"/>
          <w:iCs w:val="0"/>
        </w:rPr>
        <w:t xml:space="preserve"> edzio, </w:t>
      </w:r>
      <w:r>
        <w:rPr>
          <w:lang w:val="pl-PL" w:eastAsia="pl-PL" w:bidi="pl-PL"/>
          <w:w w:val="100"/>
          <w:spacing w:val="0"/>
          <w:color w:val="000000"/>
          <w:position w:val="0"/>
        </w:rPr>
        <w:t>frania, józek, tereska, mariańka, maryś, Mańka, Hela, Antoś, Genia;</w:t>
      </w:r>
      <w:r>
        <w:rPr>
          <w:rStyle w:val="CharStyle87"/>
          <w:i w:val="0"/>
          <w:iCs w:val="0"/>
        </w:rPr>
        <w:t xml:space="preserve"> antroponimy postaci literackich i filmowych, np. </w:t>
      </w:r>
      <w:r>
        <w:rPr>
          <w:lang w:val="pl-PL" w:eastAsia="pl-PL" w:bidi="pl-PL"/>
          <w:w w:val="100"/>
          <w:spacing w:val="0"/>
          <w:color w:val="000000"/>
          <w:position w:val="0"/>
        </w:rPr>
        <w:t xml:space="preserve">alf, </w:t>
      </w:r>
      <w:r>
        <w:rPr>
          <w:lang w:val="en-US" w:eastAsia="en-US" w:bidi="en-US"/>
          <w:w w:val="100"/>
          <w:spacing w:val="0"/>
          <w:color w:val="000000"/>
          <w:position w:val="0"/>
        </w:rPr>
        <w:t>bat</w:t>
        <w:softHyphen/>
        <w:t xml:space="preserve">man, </w:t>
      </w:r>
      <w:r>
        <w:rPr>
          <w:lang w:val="pl-PL" w:eastAsia="pl-PL" w:bidi="pl-PL"/>
          <w:w w:val="100"/>
          <w:spacing w:val="0"/>
          <w:color w:val="000000"/>
          <w:position w:val="0"/>
        </w:rPr>
        <w:t xml:space="preserve">bolek, lolek, calineczka, Puchatek, donald, gargamel, </w:t>
      </w:r>
      <w:r>
        <w:rPr>
          <w:lang w:val="en-US" w:eastAsia="en-US" w:bidi="en-US"/>
          <w:w w:val="100"/>
          <w:spacing w:val="0"/>
          <w:color w:val="000000"/>
          <w:position w:val="0"/>
        </w:rPr>
        <w:t xml:space="preserve">harry </w:t>
      </w:r>
      <w:r>
        <w:rPr>
          <w:lang w:val="cs-CZ" w:eastAsia="cs-CZ" w:bidi="cs-CZ"/>
          <w:w w:val="100"/>
          <w:spacing w:val="0"/>
          <w:color w:val="000000"/>
          <w:position w:val="0"/>
        </w:rPr>
        <w:t xml:space="preserve">poter, </w:t>
      </w:r>
      <w:r>
        <w:rPr>
          <w:lang w:val="pl-PL" w:eastAsia="pl-PL" w:bidi="pl-PL"/>
          <w:w w:val="100"/>
          <w:spacing w:val="0"/>
          <w:color w:val="000000"/>
          <w:position w:val="0"/>
        </w:rPr>
        <w:t xml:space="preserve">kodżak, lolita, lus </w:t>
      </w:r>
      <w:r>
        <w:rPr>
          <w:lang w:val="en-US" w:eastAsia="en-US" w:bidi="en-US"/>
          <w:w w:val="100"/>
          <w:spacing w:val="0"/>
          <w:color w:val="000000"/>
          <w:position w:val="0"/>
        </w:rPr>
        <w:t xml:space="preserve">maria, </w:t>
      </w:r>
      <w:r>
        <w:rPr>
          <w:lang w:val="pl-PL" w:eastAsia="pl-PL" w:bidi="pl-PL"/>
          <w:w w:val="100"/>
          <w:spacing w:val="0"/>
          <w:color w:val="000000"/>
          <w:position w:val="0"/>
        </w:rPr>
        <w:t xml:space="preserve">mackgywer, pankracy, papa </w:t>
      </w:r>
      <w:r>
        <w:rPr>
          <w:lang w:val="en-US" w:eastAsia="en-US" w:bidi="en-US"/>
          <w:w w:val="100"/>
          <w:spacing w:val="0"/>
          <w:color w:val="000000"/>
          <w:position w:val="0"/>
        </w:rPr>
        <w:t xml:space="preserve">smurf </w:t>
      </w:r>
      <w:r>
        <w:rPr>
          <w:lang w:val="pl-PL" w:eastAsia="pl-PL" w:bidi="pl-PL"/>
          <w:w w:val="100"/>
          <w:spacing w:val="0"/>
          <w:color w:val="000000"/>
          <w:position w:val="0"/>
        </w:rPr>
        <w:t>pigi, pinokio, szwejk, teletubiś, terminator, Bandi, żwirek;</w:t>
      </w:r>
      <w:r>
        <w:rPr>
          <w:rStyle w:val="CharStyle87"/>
          <w:i w:val="0"/>
          <w:iCs w:val="0"/>
        </w:rPr>
        <w:t xml:space="preserve"> nazwiska w formie oficjalnej, np. </w:t>
      </w:r>
      <w:r>
        <w:rPr>
          <w:lang w:val="pl-PL" w:eastAsia="pl-PL" w:bidi="pl-PL"/>
          <w:w w:val="100"/>
          <w:spacing w:val="0"/>
          <w:color w:val="000000"/>
          <w:position w:val="0"/>
        </w:rPr>
        <w:t xml:space="preserve">einstein, </w:t>
      </w:r>
      <w:r>
        <w:rPr>
          <w:lang w:val="en-US" w:eastAsia="en-US" w:bidi="en-US"/>
          <w:w w:val="100"/>
          <w:spacing w:val="0"/>
          <w:color w:val="000000"/>
          <w:position w:val="0"/>
        </w:rPr>
        <w:t xml:space="preserve">bin laden, Schwarzenegger, </w:t>
      </w:r>
      <w:r>
        <w:rPr>
          <w:lang w:val="pl-PL" w:eastAsia="pl-PL" w:bidi="pl-PL"/>
          <w:w w:val="100"/>
          <w:spacing w:val="0"/>
          <w:color w:val="000000"/>
          <w:position w:val="0"/>
        </w:rPr>
        <w:t xml:space="preserve">chopin, Stalin, Lenin, Hitler, hess, jaruzelski, </w:t>
      </w:r>
      <w:r>
        <w:rPr>
          <w:lang w:val="cs-CZ" w:eastAsia="cs-CZ" w:bidi="cs-CZ"/>
          <w:w w:val="100"/>
          <w:spacing w:val="0"/>
          <w:color w:val="000000"/>
          <w:position w:val="0"/>
        </w:rPr>
        <w:t xml:space="preserve">Guiness, </w:t>
      </w:r>
      <w:r>
        <w:rPr>
          <w:lang w:val="pl-PL" w:eastAsia="pl-PL" w:bidi="pl-PL"/>
          <w:w w:val="100"/>
          <w:spacing w:val="0"/>
          <w:color w:val="000000"/>
          <w:position w:val="0"/>
        </w:rPr>
        <w:t>lepper, Armstrong, małysz, nietzsche, pinoczet, mendelejew, Mickiewicz;</w:t>
      </w:r>
      <w:r>
        <w:rPr>
          <w:rStyle w:val="CharStyle87"/>
          <w:i w:val="0"/>
          <w:iCs w:val="0"/>
        </w:rPr>
        <w:t xml:space="preserve"> etnonimy w formie podstawowej, np. </w:t>
      </w:r>
      <w:r>
        <w:rPr>
          <w:lang w:val="pl-PL" w:eastAsia="pl-PL" w:bidi="pl-PL"/>
          <w:w w:val="100"/>
          <w:spacing w:val="0"/>
          <w:color w:val="000000"/>
          <w:position w:val="0"/>
        </w:rPr>
        <w:t xml:space="preserve">abisyńczyk, anglik, armeńczyk, bułgar, francuz, Niemiec, paryżanin, polka, rosjanka, Inkowie; </w:t>
      </w:r>
      <w:r>
        <w:rPr>
          <w:rStyle w:val="CharStyle87"/>
          <w:i w:val="0"/>
          <w:iCs w:val="0"/>
        </w:rPr>
        <w:t xml:space="preserve">formacje pochodne od etnonimów, np. </w:t>
      </w:r>
      <w:r>
        <w:rPr>
          <w:lang w:val="pl-PL" w:eastAsia="pl-PL" w:bidi="pl-PL"/>
          <w:w w:val="100"/>
          <w:spacing w:val="0"/>
          <w:color w:val="000000"/>
          <w:position w:val="0"/>
        </w:rPr>
        <w:t>anglica, angol, bułgara, niemek, niemiach, niemol, Rosjan;</w:t>
      </w:r>
      <w:r>
        <w:rPr>
          <w:rStyle w:val="CharStyle87"/>
          <w:i w:val="0"/>
          <w:iCs w:val="0"/>
        </w:rPr>
        <w:t xml:space="preserve"> formacje pochodne od imion, np. </w:t>
      </w:r>
      <w:r>
        <w:rPr>
          <w:lang w:val="pl-PL" w:eastAsia="pl-PL" w:bidi="pl-PL"/>
          <w:w w:val="100"/>
          <w:spacing w:val="0"/>
          <w:color w:val="000000"/>
          <w:position w:val="0"/>
        </w:rPr>
        <w:t>adaśki, adolfiarz, brytnejka, edzdolica, helmuty, jezuski;</w:t>
      </w:r>
      <w:r>
        <w:rPr>
          <w:rStyle w:val="CharStyle87"/>
          <w:i w:val="0"/>
          <w:iCs w:val="0"/>
        </w:rPr>
        <w:t xml:space="preserve"> formacje pochodne od nazwisk, np. </w:t>
      </w:r>
      <w:r>
        <w:rPr>
          <w:lang w:val="pl-PL" w:eastAsia="pl-PL" w:bidi="pl-PL"/>
          <w:w w:val="100"/>
          <w:spacing w:val="0"/>
          <w:color w:val="000000"/>
          <w:position w:val="0"/>
        </w:rPr>
        <w:t>bońki, lenonki, urbanki;</w:t>
      </w:r>
      <w:r>
        <w:rPr>
          <w:rStyle w:val="CharStyle87"/>
          <w:i w:val="0"/>
          <w:iCs w:val="0"/>
        </w:rPr>
        <w:t xml:space="preserve"> </w:t>
      </w:r>
      <w:r>
        <w:rPr>
          <w:rStyle w:val="CharStyle87"/>
          <w:lang w:val="cs-CZ" w:eastAsia="cs-CZ" w:bidi="cs-CZ"/>
          <w:i w:val="0"/>
          <w:iCs w:val="0"/>
        </w:rPr>
        <w:t xml:space="preserve">quasi-antroponimy: </w:t>
      </w:r>
      <w:r>
        <w:rPr>
          <w:lang w:val="pl-PL" w:eastAsia="pl-PL" w:bidi="pl-PL"/>
          <w:w w:val="100"/>
          <w:spacing w:val="0"/>
          <w:color w:val="000000"/>
          <w:position w:val="0"/>
        </w:rPr>
        <w:t>Od, Wal</w:t>
      </w:r>
      <w:r>
        <w:rPr>
          <w:rStyle w:val="CharStyle87"/>
          <w:i w:val="0"/>
          <w:iCs w:val="0"/>
        </w:rPr>
        <w:t xml:space="preserve"> użyte w wyra</w:t>
        <w:softHyphen/>
        <w:t xml:space="preserve">żeniu </w:t>
      </w:r>
      <w:r>
        <w:rPr>
          <w:lang w:val="pl-PL" w:eastAsia="pl-PL" w:bidi="pl-PL"/>
          <w:w w:val="100"/>
          <w:spacing w:val="0"/>
          <w:color w:val="000000"/>
          <w:position w:val="0"/>
        </w:rPr>
        <w:t>na imię mam Od, na nazwisko Wal</w:t>
      </w:r>
      <w:r>
        <w:rPr>
          <w:rStyle w:val="CharStyle87"/>
          <w:i w:val="0"/>
          <w:iCs w:val="0"/>
        </w:rPr>
        <w:t xml:space="preserve"> w znaczeniu 'odejdź, odczep się’; połączone w jedno tworzą formę potoczną </w:t>
      </w:r>
      <w:r>
        <w:rPr>
          <w:lang w:val="pl-PL" w:eastAsia="pl-PL" w:bidi="pl-PL"/>
          <w:w w:val="100"/>
          <w:spacing w:val="0"/>
          <w:color w:val="000000"/>
          <w:position w:val="0"/>
        </w:rPr>
        <w:t>odwal (się)</w:t>
      </w:r>
      <w:r>
        <w:rPr>
          <w:rStyle w:val="CharStyle87"/>
          <w:i w:val="0"/>
          <w:iCs w:val="0"/>
        </w:rPr>
        <w:t xml:space="preserve"> 'daj mi spokój’.</w:t>
      </w:r>
    </w:p>
    <w:p>
      <w:pPr>
        <w:pStyle w:val="Style56"/>
        <w:framePr w:w="7296" w:h="9003" w:hRule="exact" w:wrap="none" w:vAnchor="page" w:hAnchor="page" w:x="3900" w:y="3247"/>
        <w:widowControl w:val="0"/>
        <w:keepNext w:val="0"/>
        <w:keepLines w:val="0"/>
        <w:shd w:val="clear" w:color="auto" w:fill="auto"/>
        <w:bidi w:val="0"/>
        <w:jc w:val="both"/>
        <w:spacing w:before="0" w:after="0" w:line="240" w:lineRule="exact"/>
        <w:ind w:left="0" w:right="0" w:firstLine="400"/>
      </w:pPr>
      <w:r>
        <w:rPr>
          <w:rStyle w:val="CharStyle87"/>
          <w:i w:val="0"/>
          <w:iCs w:val="0"/>
        </w:rPr>
        <w:t xml:space="preserve">Wśród toponimów przeważają nazwy miast, np. </w:t>
      </w:r>
      <w:r>
        <w:rPr>
          <w:lang w:val="pl-PL" w:eastAsia="pl-PL" w:bidi="pl-PL"/>
          <w:w w:val="100"/>
          <w:spacing w:val="0"/>
          <w:color w:val="000000"/>
          <w:position w:val="0"/>
        </w:rPr>
        <w:t xml:space="preserve">amsterdam, babilon, Paryż, Cambridge, Sarajewo, </w:t>
      </w:r>
      <w:r>
        <w:rPr>
          <w:lang w:val="en-US" w:eastAsia="en-US" w:bidi="en-US"/>
          <w:w w:val="100"/>
          <w:spacing w:val="0"/>
          <w:color w:val="000000"/>
          <w:position w:val="0"/>
        </w:rPr>
        <w:t xml:space="preserve">Port Said, </w:t>
      </w:r>
      <w:r>
        <w:rPr>
          <w:lang w:val="pl-PL" w:eastAsia="pl-PL" w:bidi="pl-PL"/>
          <w:w w:val="100"/>
          <w:spacing w:val="0"/>
          <w:color w:val="000000"/>
          <w:position w:val="0"/>
        </w:rPr>
        <w:t xml:space="preserve">Warszawa, Pabianice, Leżajsk, Wrocław, sajgon, </w:t>
      </w:r>
      <w:r>
        <w:rPr>
          <w:lang w:val="en-US" w:eastAsia="en-US" w:bidi="en-US"/>
          <w:w w:val="100"/>
          <w:spacing w:val="0"/>
          <w:color w:val="000000"/>
          <w:position w:val="0"/>
        </w:rPr>
        <w:t>Waterloo.</w:t>
      </w:r>
      <w:r>
        <w:rPr>
          <w:rStyle w:val="CharStyle87"/>
          <w:lang w:val="en-US" w:eastAsia="en-US" w:bidi="en-US"/>
          <w:i w:val="0"/>
          <w:iCs w:val="0"/>
        </w:rPr>
        <w:t xml:space="preserve"> </w:t>
      </w:r>
      <w:r>
        <w:rPr>
          <w:rStyle w:val="CharStyle87"/>
          <w:i w:val="0"/>
          <w:iCs w:val="0"/>
        </w:rPr>
        <w:t>Kolejną grupę stanowią nazwy państw i przy</w:t>
        <w:softHyphen/>
        <w:t xml:space="preserve">miotniki nimi motywowane, np. </w:t>
      </w:r>
      <w:r>
        <w:rPr>
          <w:lang w:val="pl-PL" w:eastAsia="pl-PL" w:bidi="pl-PL"/>
          <w:w w:val="100"/>
          <w:spacing w:val="0"/>
          <w:color w:val="000000"/>
          <w:position w:val="0"/>
        </w:rPr>
        <w:t>Chiny, hiszpański</w:t>
      </w:r>
      <w:r>
        <w:rPr>
          <w:rStyle w:val="CharStyle87"/>
          <w:i w:val="0"/>
          <w:iCs w:val="0"/>
        </w:rPr>
        <w:t xml:space="preserve"> (od </w:t>
      </w:r>
      <w:r>
        <w:rPr>
          <w:lang w:val="pl-PL" w:eastAsia="pl-PL" w:bidi="pl-PL"/>
          <w:w w:val="100"/>
          <w:spacing w:val="0"/>
          <w:color w:val="000000"/>
          <w:position w:val="0"/>
        </w:rPr>
        <w:t>Hiszpania), Ka</w:t>
        <w:softHyphen/>
        <w:t>nada, meksyk, Polska, watykański</w:t>
      </w:r>
      <w:r>
        <w:rPr>
          <w:rStyle w:val="CharStyle87"/>
          <w:i w:val="0"/>
          <w:iCs w:val="0"/>
        </w:rPr>
        <w:t xml:space="preserve"> (od </w:t>
      </w:r>
      <w:r>
        <w:rPr>
          <w:lang w:val="pl-PL" w:eastAsia="pl-PL" w:bidi="pl-PL"/>
          <w:w w:val="100"/>
          <w:spacing w:val="0"/>
          <w:color w:val="000000"/>
          <w:position w:val="0"/>
        </w:rPr>
        <w:t xml:space="preserve">Watykan), Rumunia, Wietnam; </w:t>
      </w:r>
      <w:r>
        <w:rPr>
          <w:rStyle w:val="CharStyle87"/>
          <w:i w:val="0"/>
          <w:iCs w:val="0"/>
        </w:rPr>
        <w:t xml:space="preserve">nazwy krain geograficznych, np. </w:t>
      </w:r>
      <w:r>
        <w:rPr>
          <w:lang w:val="pl-PL" w:eastAsia="pl-PL" w:bidi="pl-PL"/>
          <w:w w:val="100"/>
          <w:spacing w:val="0"/>
          <w:color w:val="000000"/>
          <w:position w:val="0"/>
        </w:rPr>
        <w:t>Alaska, arizona, strefa Gazy, Teksas, Kieleckie, Sybir,</w:t>
      </w:r>
      <w:r>
        <w:rPr>
          <w:rStyle w:val="CharStyle87"/>
          <w:i w:val="0"/>
          <w:iCs w:val="0"/>
        </w:rPr>
        <w:t xml:space="preserve"> nazwy kontynentów: </w:t>
      </w:r>
      <w:r>
        <w:rPr>
          <w:lang w:val="pl-PL" w:eastAsia="pl-PL" w:bidi="pl-PL"/>
          <w:w w:val="100"/>
          <w:spacing w:val="0"/>
          <w:color w:val="000000"/>
          <w:position w:val="0"/>
        </w:rPr>
        <w:t xml:space="preserve">Afryka, ameryka, azja, europa; </w:t>
      </w:r>
      <w:r>
        <w:rPr>
          <w:rStyle w:val="CharStyle87"/>
          <w:i w:val="0"/>
          <w:iCs w:val="0"/>
        </w:rPr>
        <w:t xml:space="preserve">nazwy obiektów rzeźby terenu: </w:t>
      </w:r>
      <w:r>
        <w:rPr>
          <w:lang w:val="pl-PL" w:eastAsia="pl-PL" w:bidi="pl-PL"/>
          <w:w w:val="100"/>
          <w:spacing w:val="0"/>
          <w:color w:val="000000"/>
          <w:position w:val="0"/>
        </w:rPr>
        <w:t xml:space="preserve">Himalaje, kilimandżaro, olimp, Sahara; </w:t>
      </w:r>
      <w:r>
        <w:rPr>
          <w:rStyle w:val="CharStyle87"/>
          <w:i w:val="0"/>
          <w:iCs w:val="0"/>
        </w:rPr>
        <w:t xml:space="preserve">hydronimy: </w:t>
      </w:r>
      <w:r>
        <w:rPr>
          <w:lang w:val="pl-PL" w:eastAsia="pl-PL" w:bidi="pl-PL"/>
          <w:w w:val="100"/>
          <w:spacing w:val="0"/>
          <w:color w:val="000000"/>
          <w:position w:val="0"/>
        </w:rPr>
        <w:t>amazonka, Dunajec.</w:t>
      </w:r>
      <w:r>
        <w:rPr>
          <w:rStyle w:val="CharStyle87"/>
          <w:i w:val="0"/>
          <w:iCs w:val="0"/>
        </w:rPr>
        <w:t xml:space="preserve"> W jednym wyrażeniu wystąpił zoonim </w:t>
      </w:r>
      <w:r>
        <w:rPr>
          <w:lang w:val="pl-PL" w:eastAsia="pl-PL" w:bidi="pl-PL"/>
          <w:w w:val="100"/>
          <w:spacing w:val="0"/>
          <w:color w:val="000000"/>
          <w:position w:val="0"/>
        </w:rPr>
        <w:t>Reks: zmęczony jak dziki Reks</w:t>
      </w:r>
      <w:r>
        <w:rPr>
          <w:rStyle w:val="CharStyle87"/>
          <w:i w:val="0"/>
          <w:iCs w:val="0"/>
        </w:rPr>
        <w:t xml:space="preserve"> ('o osobie bardzo zmęczonej’).</w:t>
      </w:r>
    </w:p>
    <w:p>
      <w:pPr>
        <w:pStyle w:val="Style13"/>
        <w:framePr w:w="7296" w:h="9003" w:hRule="exact" w:wrap="none" w:vAnchor="page" w:hAnchor="page" w:x="3900" w:y="324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Analiza statystyczna jednoznacznie wskazuje na przytłaczającą więk</w:t>
        <w:softHyphen/>
        <w:t>szość antroponimów (ponad 80%). Sytuacja ta jest zgodna z analogicz</w:t>
        <w:softHyphen/>
        <w:t>nym zjawiskiem w warstwie frazeologicznej języka polskiego, w której także dominują komponenty onimiczne oznaczające człowieka.</w:t>
      </w:r>
      <w:r>
        <w:rPr>
          <w:lang w:val="pl-PL" w:eastAsia="pl-PL" w:bidi="pl-PL"/>
          <w:vertAlign w:val="superscript"/>
          <w:w w:val="100"/>
          <w:spacing w:val="0"/>
          <w:color w:val="000000"/>
          <w:position w:val="0"/>
        </w:rPr>
        <w:t>10 11</w:t>
      </w:r>
    </w:p>
    <w:p>
      <w:pPr>
        <w:pStyle w:val="Style13"/>
        <w:framePr w:w="7296" w:h="9003" w:hRule="exact" w:wrap="none" w:vAnchor="page" w:hAnchor="page" w:x="3900" w:y="324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Najważniejszą kwestią pozostaje realizacja potrzeb nominacyjno-ekspresywnych w gwarze uczniowskiej poprzez użycie nazw własnych w funkcji apelatywnej. Zgromadzony materiał pozwolił na opracowanie uproszczonej klasyfikacji ideograficznej, obejmującej 36 ogólnych kate</w:t>
        <w:softHyphen/>
        <w:t>gorii znaczeniowych.</w:t>
      </w: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Poniżej zostaną przedstawione tylko najważniej</w:t>
        <w:softHyphen/>
        <w:t>sze z nich.</w:t>
      </w:r>
    </w:p>
    <w:p>
      <w:pPr>
        <w:pStyle w:val="Style67"/>
        <w:framePr w:w="7243" w:h="869" w:hRule="exact" w:wrap="none" w:vAnchor="page" w:hAnchor="page" w:x="3900" w:y="12688"/>
        <w:tabs>
          <w:tab w:leader="none" w:pos="593" w:val="left"/>
        </w:tabs>
        <w:widowControl w:val="0"/>
        <w:keepNext w:val="0"/>
        <w:keepLines w:val="0"/>
        <w:shd w:val="clear" w:color="auto" w:fill="auto"/>
        <w:bidi w:val="0"/>
        <w:jc w:val="both"/>
        <w:spacing w:before="0" w:after="0" w:line="209" w:lineRule="exact"/>
        <w:ind w:left="0" w:right="0" w:firstLine="400"/>
      </w:pPr>
      <w:r>
        <w:rPr>
          <w:rStyle w:val="CharStyle69"/>
          <w:vertAlign w:val="superscript"/>
          <w:i w:val="0"/>
          <w:iCs w:val="0"/>
        </w:rPr>
        <w:t>10</w:t>
      </w:r>
      <w:r>
        <w:rPr>
          <w:rStyle w:val="CharStyle69"/>
          <w:i w:val="0"/>
          <w:iCs w:val="0"/>
        </w:rPr>
        <w:tab/>
        <w:t xml:space="preserve">Por. T. Szutkowski, </w:t>
      </w:r>
      <w:r>
        <w:rPr>
          <w:lang w:val="pl-PL" w:eastAsia="pl-PL" w:bidi="pl-PL"/>
          <w:w w:val="100"/>
          <w:spacing w:val="0"/>
          <w:color w:val="000000"/>
          <w:position w:val="0"/>
        </w:rPr>
        <w:t>Obraz człowieka w rosyjskich i polskich frazeologizmach z komponentem antroponimicznym</w:t>
      </w:r>
      <w:r>
        <w:rPr>
          <w:rStyle w:val="CharStyle69"/>
          <w:i w:val="0"/>
          <w:iCs w:val="0"/>
        </w:rPr>
        <w:t xml:space="preserve"> [w:] M. Aleksiejenko, M. Hordy (red.), </w:t>
      </w:r>
      <w:r>
        <w:rPr>
          <w:lang w:val="pl-PL" w:eastAsia="pl-PL" w:bidi="pl-PL"/>
          <w:w w:val="100"/>
          <w:spacing w:val="0"/>
          <w:color w:val="000000"/>
          <w:position w:val="0"/>
        </w:rPr>
        <w:t xml:space="preserve">Słowo. Tekst Czas </w:t>
      </w:r>
      <w:r>
        <w:rPr>
          <w:lang w:val="en-US" w:eastAsia="en-US" w:bidi="en-US"/>
          <w:w w:val="100"/>
          <w:spacing w:val="0"/>
          <w:color w:val="000000"/>
          <w:position w:val="0"/>
        </w:rPr>
        <w:t xml:space="preserve">VIII. </w:t>
      </w:r>
      <w:r>
        <w:rPr>
          <w:lang w:val="pl-PL" w:eastAsia="pl-PL" w:bidi="pl-PL"/>
          <w:w w:val="100"/>
          <w:spacing w:val="0"/>
          <w:color w:val="000000"/>
          <w:position w:val="0"/>
        </w:rPr>
        <w:t xml:space="preserve">Człowiek we frazeologii i leksyce języków słowiańskich, </w:t>
      </w:r>
      <w:r>
        <w:rPr>
          <w:rStyle w:val="CharStyle69"/>
          <w:i w:val="0"/>
          <w:iCs w:val="0"/>
        </w:rPr>
        <w:t>Szczecin 2005.</w:t>
      </w:r>
    </w:p>
    <w:p>
      <w:pPr>
        <w:pStyle w:val="Style62"/>
        <w:framePr w:w="7243" w:h="660" w:hRule="exact" w:wrap="none" w:vAnchor="page" w:hAnchor="page" w:x="3900" w:y="13559"/>
        <w:tabs>
          <w:tab w:leader="none" w:pos="593"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Podobną klasyfikację zastosowano w </w:t>
      </w:r>
      <w:r>
        <w:rPr>
          <w:rStyle w:val="CharStyle64"/>
        </w:rPr>
        <w:t>Słowniku gwary studenckiej,</w:t>
      </w:r>
      <w:r>
        <w:rPr>
          <w:lang w:val="pl-PL" w:eastAsia="pl-PL" w:bidi="pl-PL"/>
          <w:w w:val="100"/>
          <w:spacing w:val="0"/>
          <w:color w:val="000000"/>
          <w:position w:val="0"/>
        </w:rPr>
        <w:t xml:space="preserve"> por. S. Grabias, </w:t>
      </w:r>
      <w:r>
        <w:rPr>
          <w:rStyle w:val="CharStyle64"/>
        </w:rPr>
        <w:t>Funkcyjna klasyfikacja socjalnych wariantów języka,</w:t>
      </w:r>
      <w:r>
        <w:rPr>
          <w:lang w:val="pl-PL" w:eastAsia="pl-PL" w:bidi="pl-PL"/>
          <w:w w:val="100"/>
          <w:spacing w:val="0"/>
          <w:color w:val="000000"/>
          <w:position w:val="0"/>
        </w:rPr>
        <w:t xml:space="preserve"> „Język Polski” 1974, z. 1, s. 22-31.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563" w:y="281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O APELATYWIZACJI NAZW WŁASNYCH W SŁOWNICTWIE GWARY...</w:t>
      </w:r>
    </w:p>
    <w:p>
      <w:pPr>
        <w:pStyle w:val="Style19"/>
        <w:framePr w:wrap="none" w:vAnchor="page" w:hAnchor="page" w:x="7746" w:y="280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77</w:t>
      </w:r>
    </w:p>
    <w:p>
      <w:pPr>
        <w:pStyle w:val="Style28"/>
        <w:framePr w:w="7282" w:h="10982" w:hRule="exact" w:wrap="none" w:vAnchor="page" w:hAnchor="page" w:x="714" w:y="3229"/>
        <w:widowControl w:val="0"/>
        <w:keepNext w:val="0"/>
        <w:keepLines w:val="0"/>
        <w:shd w:val="clear" w:color="auto" w:fill="auto"/>
        <w:bidi w:val="0"/>
        <w:jc w:val="both"/>
        <w:spacing w:before="0" w:after="224" w:line="200" w:lineRule="exact"/>
        <w:ind w:left="0" w:right="0" w:firstLine="0"/>
      </w:pPr>
      <w:bookmarkStart w:id="25" w:name="bookmark25"/>
      <w:r>
        <w:rPr>
          <w:rStyle w:val="CharStyle111"/>
          <w:b/>
          <w:bCs/>
        </w:rPr>
        <w:t>I. Środowisko szkolne:</w:t>
      </w:r>
      <w:bookmarkEnd w:id="25"/>
    </w:p>
    <w:p>
      <w:pPr>
        <w:pStyle w:val="Style13"/>
        <w:numPr>
          <w:ilvl w:val="0"/>
          <w:numId w:val="35"/>
        </w:numPr>
        <w:framePr w:w="7282" w:h="10982" w:hRule="exact" w:wrap="none" w:vAnchor="page" w:hAnchor="page" w:x="714" w:y="3229"/>
        <w:tabs>
          <w:tab w:leader="none" w:pos="644" w:val="left"/>
        </w:tabs>
        <w:widowControl w:val="0"/>
        <w:keepNext w:val="0"/>
        <w:keepLines w:val="0"/>
        <w:shd w:val="clear" w:color="auto" w:fill="auto"/>
        <w:bidi w:val="0"/>
        <w:jc w:val="both"/>
        <w:spacing w:before="0" w:after="180" w:line="242" w:lineRule="exact"/>
        <w:ind w:left="0" w:right="0" w:firstLine="400"/>
      </w:pPr>
      <w:r>
        <w:rPr>
          <w:lang w:val="pl-PL" w:eastAsia="pl-PL" w:bidi="pl-PL"/>
          <w:w w:val="100"/>
          <w:spacing w:val="0"/>
          <w:color w:val="000000"/>
          <w:position w:val="0"/>
        </w:rPr>
        <w:t xml:space="preserve">określenia ogólne szkoły: </w:t>
      </w:r>
      <w:r>
        <w:rPr>
          <w:rStyle w:val="CharStyle117"/>
          <w:lang w:val="en-US" w:eastAsia="en-US" w:bidi="en-US"/>
        </w:rPr>
        <w:t>buddy</w:t>
      </w:r>
      <w:r>
        <w:rPr>
          <w:rStyle w:val="CharStyle117"/>
        </w:rPr>
        <w:t xml:space="preserve">stan </w:t>
      </w:r>
      <w:r>
        <w:rPr>
          <w:rStyle w:val="CharStyle61"/>
        </w:rPr>
        <w:t>-</w:t>
      </w:r>
      <w:r>
        <w:rPr>
          <w:lang w:val="pl-PL" w:eastAsia="pl-PL" w:bidi="pl-PL"/>
          <w:w w:val="100"/>
          <w:spacing w:val="0"/>
          <w:color w:val="000000"/>
          <w:position w:val="0"/>
        </w:rPr>
        <w:t xml:space="preserve"> ‘szkoła’; c</w:t>
      </w:r>
      <w:r>
        <w:rPr>
          <w:rStyle w:val="CharStyle117"/>
        </w:rPr>
        <w:t>ambridge -</w:t>
      </w:r>
      <w:r>
        <w:rPr>
          <w:rStyle w:val="CharStyle118"/>
        </w:rPr>
        <w:t xml:space="preserve"> </w:t>
      </w:r>
      <w:r>
        <w:rPr>
          <w:lang w:val="pl-PL" w:eastAsia="pl-PL" w:bidi="pl-PL"/>
          <w:w w:val="100"/>
          <w:spacing w:val="0"/>
          <w:color w:val="000000"/>
          <w:position w:val="0"/>
        </w:rPr>
        <w:t>‘szkoła zawodowa’; o</w:t>
      </w:r>
      <w:r>
        <w:rPr>
          <w:rStyle w:val="CharStyle119"/>
        </w:rPr>
        <w:t>święcim</w:t>
      </w:r>
      <w:r>
        <w:rPr>
          <w:rStyle w:val="CharStyle120"/>
        </w:rPr>
        <w:t xml:space="preserve"> </w:t>
      </w:r>
      <w:r>
        <w:rPr>
          <w:lang w:val="pl-PL" w:eastAsia="pl-PL" w:bidi="pl-PL"/>
          <w:w w:val="100"/>
          <w:spacing w:val="0"/>
          <w:color w:val="000000"/>
          <w:position w:val="0"/>
        </w:rPr>
        <w:t>- ‘szkoła’;</w:t>
      </w:r>
    </w:p>
    <w:p>
      <w:pPr>
        <w:pStyle w:val="Style13"/>
        <w:numPr>
          <w:ilvl w:val="0"/>
          <w:numId w:val="35"/>
        </w:numPr>
        <w:framePr w:w="7282" w:h="10982" w:hRule="exact" w:wrap="none" w:vAnchor="page" w:hAnchor="page" w:x="714" w:y="3229"/>
        <w:tabs>
          <w:tab w:leader="none" w:pos="649" w:val="left"/>
        </w:tabs>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określenia uczniów, np.: </w:t>
      </w:r>
      <w:r>
        <w:rPr>
          <w:rStyle w:val="CharStyle61"/>
          <w:lang w:val="en-US" w:eastAsia="en-US" w:bidi="en-US"/>
        </w:rPr>
        <w:t>Africa corps</w:t>
      </w:r>
      <w:r>
        <w:rPr>
          <w:lang w:val="en-US" w:eastAsia="en-US" w:bidi="en-US"/>
          <w:w w:val="100"/>
          <w:spacing w:val="0"/>
          <w:color w:val="000000"/>
          <w:position w:val="0"/>
        </w:rPr>
        <w:t xml:space="preserve"> </w:t>
      </w:r>
      <w:r>
        <w:rPr>
          <w:lang w:val="pl-PL" w:eastAsia="pl-PL" w:bidi="pl-PL"/>
          <w:w w:val="100"/>
          <w:spacing w:val="0"/>
          <w:color w:val="000000"/>
          <w:position w:val="0"/>
        </w:rPr>
        <w:t xml:space="preserve">- ‘uczniowie ćwiczący podczas lekcji wychowania fizycznego w krótkich spodenkach’; </w:t>
      </w:r>
      <w:r>
        <w:rPr>
          <w:rStyle w:val="CharStyle61"/>
        </w:rPr>
        <w:t>anglicy</w:t>
      </w:r>
      <w:r>
        <w:rPr>
          <w:lang w:val="pl-PL" w:eastAsia="pl-PL" w:bidi="pl-PL"/>
          <w:w w:val="100"/>
          <w:spacing w:val="0"/>
          <w:color w:val="000000"/>
          <w:position w:val="0"/>
        </w:rPr>
        <w:t xml:space="preserve"> - “ucznio- wie uczący się języka angielskiego’; </w:t>
      </w:r>
      <w:r>
        <w:rPr>
          <w:rStyle w:val="CharStyle61"/>
        </w:rPr>
        <w:t>armeńczyk -</w:t>
      </w:r>
      <w:r>
        <w:rPr>
          <w:lang w:val="pl-PL" w:eastAsia="pl-PL" w:bidi="pl-PL"/>
          <w:w w:val="100"/>
          <w:spacing w:val="0"/>
          <w:color w:val="000000"/>
          <w:position w:val="0"/>
        </w:rPr>
        <w:t xml:space="preserve"> “kozioł ofiarny, uczeń, który zawsze wszystkiemu jest winny’; </w:t>
      </w:r>
      <w:r>
        <w:rPr>
          <w:rStyle w:val="CharStyle61"/>
          <w:lang w:val="en-US" w:eastAsia="en-US" w:bidi="en-US"/>
        </w:rPr>
        <w:t>batman</w:t>
      </w:r>
      <w:r>
        <w:rPr>
          <w:lang w:val="en-US" w:eastAsia="en-US" w:bidi="en-US"/>
          <w:w w:val="100"/>
          <w:spacing w:val="0"/>
          <w:color w:val="000000"/>
          <w:position w:val="0"/>
        </w:rPr>
        <w:t xml:space="preserve"> </w:t>
      </w:r>
      <w:r>
        <w:rPr>
          <w:lang w:val="pl-PL" w:eastAsia="pl-PL" w:bidi="pl-PL"/>
          <w:w w:val="100"/>
          <w:spacing w:val="0"/>
          <w:color w:val="000000"/>
          <w:position w:val="0"/>
        </w:rPr>
        <w:t xml:space="preserve">- “uczeń schlebiający nauczycielom’; </w:t>
      </w:r>
      <w:r>
        <w:rPr>
          <w:rStyle w:val="CharStyle61"/>
        </w:rPr>
        <w:t>chiński uczony</w:t>
      </w:r>
      <w:r>
        <w:rPr>
          <w:lang w:val="pl-PL" w:eastAsia="pl-PL" w:bidi="pl-PL"/>
          <w:w w:val="100"/>
          <w:spacing w:val="0"/>
          <w:color w:val="000000"/>
          <w:position w:val="0"/>
        </w:rPr>
        <w:t xml:space="preserve"> - ‘bardzo pilny uczeń, kujon’; </w:t>
      </w:r>
      <w:r>
        <w:rPr>
          <w:rStyle w:val="CharStyle61"/>
        </w:rPr>
        <w:t>gorączka w Eldorado</w:t>
      </w:r>
      <w:r>
        <w:rPr>
          <w:lang w:val="pl-PL" w:eastAsia="pl-PL" w:bidi="pl-PL"/>
          <w:w w:val="100"/>
          <w:spacing w:val="0"/>
          <w:color w:val="000000"/>
          <w:position w:val="0"/>
        </w:rPr>
        <w:t xml:space="preserve"> - “uczniowie przed klasówką’; </w:t>
      </w:r>
      <w:r>
        <w:rPr>
          <w:rStyle w:val="CharStyle61"/>
        </w:rPr>
        <w:t>hugon</w:t>
      </w:r>
      <w:r>
        <w:rPr>
          <w:lang w:val="pl-PL" w:eastAsia="pl-PL" w:bidi="pl-PL"/>
          <w:w w:val="100"/>
          <w:spacing w:val="0"/>
          <w:color w:val="000000"/>
          <w:position w:val="0"/>
        </w:rPr>
        <w:t xml:space="preserve"> - “uczeń liceum ogól</w:t>
        <w:softHyphen/>
        <w:t xml:space="preserve">nokształcącego im. Kołłątaja’; </w:t>
      </w:r>
      <w:r>
        <w:rPr>
          <w:rStyle w:val="CharStyle61"/>
        </w:rPr>
        <w:t>marian -</w:t>
      </w:r>
      <w:r>
        <w:rPr>
          <w:lang w:val="pl-PL" w:eastAsia="pl-PL" w:bidi="pl-PL"/>
          <w:w w:val="100"/>
          <w:spacing w:val="0"/>
          <w:color w:val="000000"/>
          <w:position w:val="0"/>
        </w:rPr>
        <w:t xml:space="preserve"> ‘pijany uczeń’; </w:t>
      </w:r>
      <w:r>
        <w:rPr>
          <w:rStyle w:val="CharStyle61"/>
        </w:rPr>
        <w:t xml:space="preserve">osama </w:t>
      </w:r>
      <w:r>
        <w:rPr>
          <w:rStyle w:val="CharStyle61"/>
          <w:lang w:val="en-US" w:eastAsia="en-US" w:bidi="en-US"/>
        </w:rPr>
        <w:t>bin laden</w:t>
      </w:r>
    </w:p>
    <w:p>
      <w:pPr>
        <w:pStyle w:val="Style13"/>
        <w:numPr>
          <w:ilvl w:val="0"/>
          <w:numId w:val="21"/>
        </w:numPr>
        <w:framePr w:w="7282" w:h="10982" w:hRule="exact" w:wrap="none" w:vAnchor="page" w:hAnchor="page" w:x="714" w:y="3229"/>
        <w:tabs>
          <w:tab w:leader="none" w:pos="250" w:val="left"/>
        </w:tabs>
        <w:widowControl w:val="0"/>
        <w:keepNext w:val="0"/>
        <w:keepLines w:val="0"/>
        <w:shd w:val="clear" w:color="auto" w:fill="auto"/>
        <w:bidi w:val="0"/>
        <w:jc w:val="both"/>
        <w:spacing w:before="0" w:after="18" w:line="200" w:lineRule="exact"/>
        <w:ind w:left="0" w:right="0" w:firstLine="0"/>
      </w:pPr>
      <w:r>
        <w:rPr>
          <w:lang w:val="pl-PL" w:eastAsia="pl-PL" w:bidi="pl-PL"/>
          <w:w w:val="100"/>
          <w:spacing w:val="0"/>
          <w:color w:val="000000"/>
          <w:position w:val="0"/>
        </w:rPr>
        <w:t xml:space="preserve">‘uczeń, któiy szpieguje i donosi nauczycielom na kolegów’; </w:t>
      </w:r>
      <w:r>
        <w:rPr>
          <w:rStyle w:val="CharStyle61"/>
        </w:rPr>
        <w:t>rumcajs</w:t>
      </w:r>
    </w:p>
    <w:p>
      <w:pPr>
        <w:pStyle w:val="Style13"/>
        <w:numPr>
          <w:ilvl w:val="0"/>
          <w:numId w:val="21"/>
        </w:numPr>
        <w:framePr w:w="7282" w:h="10982" w:hRule="exact" w:wrap="none" w:vAnchor="page" w:hAnchor="page" w:x="714" w:y="3229"/>
        <w:tabs>
          <w:tab w:leader="none" w:pos="250" w:val="left"/>
        </w:tabs>
        <w:widowControl w:val="0"/>
        <w:keepNext w:val="0"/>
        <w:keepLines w:val="0"/>
        <w:shd w:val="clear" w:color="auto" w:fill="auto"/>
        <w:bidi w:val="0"/>
        <w:jc w:val="both"/>
        <w:spacing w:before="0" w:after="0" w:line="200" w:lineRule="exact"/>
        <w:ind w:left="0" w:right="0" w:firstLine="0"/>
      </w:pPr>
      <w:r>
        <w:rPr>
          <w:lang w:val="pl-PL" w:eastAsia="pl-PL" w:bidi="pl-PL"/>
          <w:w w:val="100"/>
          <w:spacing w:val="0"/>
          <w:color w:val="000000"/>
          <w:position w:val="0"/>
        </w:rPr>
        <w:t xml:space="preserve">“uczeń zachowujący się nieodpowiednio, chuligan’; </w:t>
      </w:r>
      <w:r>
        <w:rPr>
          <w:rStyle w:val="CharStyle61"/>
        </w:rPr>
        <w:t>swawolny Dyzio</w:t>
      </w:r>
    </w:p>
    <w:p>
      <w:pPr>
        <w:pStyle w:val="Style13"/>
        <w:numPr>
          <w:ilvl w:val="0"/>
          <w:numId w:val="21"/>
        </w:numPr>
        <w:framePr w:w="7282" w:h="10982" w:hRule="exact" w:wrap="none" w:vAnchor="page" w:hAnchor="page" w:x="714" w:y="3229"/>
        <w:tabs>
          <w:tab w:leader="none" w:pos="250" w:val="left"/>
        </w:tabs>
        <w:widowControl w:val="0"/>
        <w:keepNext w:val="0"/>
        <w:keepLines w:val="0"/>
        <w:shd w:val="clear" w:color="auto" w:fill="auto"/>
        <w:bidi w:val="0"/>
        <w:jc w:val="both"/>
        <w:spacing w:before="0" w:after="182" w:line="245" w:lineRule="exact"/>
        <w:ind w:left="0" w:right="0" w:firstLine="0"/>
      </w:pPr>
      <w:r>
        <w:rPr>
          <w:lang w:val="pl-PL" w:eastAsia="pl-PL" w:bidi="pl-PL"/>
          <w:w w:val="100"/>
          <w:spacing w:val="0"/>
          <w:color w:val="000000"/>
          <w:position w:val="0"/>
        </w:rPr>
        <w:t xml:space="preserve">“uczeń nic nierobiący na lekcjach’; </w:t>
      </w:r>
      <w:r>
        <w:rPr>
          <w:rStyle w:val="CharStyle61"/>
        </w:rPr>
        <w:t>wnuczka Einsteina</w:t>
      </w:r>
      <w:r>
        <w:rPr>
          <w:lang w:val="pl-PL" w:eastAsia="pl-PL" w:bidi="pl-PL"/>
          <w:w w:val="100"/>
          <w:spacing w:val="0"/>
          <w:color w:val="000000"/>
          <w:position w:val="0"/>
        </w:rPr>
        <w:t xml:space="preserve"> - ‘dobra uczen</w:t>
        <w:softHyphen/>
        <w:t>nica’;</w:t>
      </w:r>
    </w:p>
    <w:p>
      <w:pPr>
        <w:pStyle w:val="Style13"/>
        <w:numPr>
          <w:ilvl w:val="0"/>
          <w:numId w:val="35"/>
        </w:numPr>
        <w:framePr w:w="7282" w:h="10982" w:hRule="exact" w:wrap="none" w:vAnchor="page" w:hAnchor="page" w:x="714" w:y="3229"/>
        <w:tabs>
          <w:tab w:leader="none" w:pos="668" w:val="left"/>
        </w:tabs>
        <w:widowControl w:val="0"/>
        <w:keepNext w:val="0"/>
        <w:keepLines w:val="0"/>
        <w:shd w:val="clear" w:color="auto" w:fill="auto"/>
        <w:bidi w:val="0"/>
        <w:jc w:val="both"/>
        <w:spacing w:before="0" w:after="180" w:line="242" w:lineRule="exact"/>
        <w:ind w:left="0" w:right="0" w:firstLine="400"/>
      </w:pPr>
      <w:r>
        <w:rPr>
          <w:lang w:val="pl-PL" w:eastAsia="pl-PL" w:bidi="pl-PL"/>
          <w:w w:val="100"/>
          <w:spacing w:val="0"/>
          <w:color w:val="000000"/>
          <w:position w:val="0"/>
        </w:rPr>
        <w:t xml:space="preserve">kadra i personel szkolny, np.: </w:t>
      </w:r>
      <w:r>
        <w:rPr>
          <w:rStyle w:val="CharStyle61"/>
        </w:rPr>
        <w:t>anglica, angliczka</w:t>
      </w:r>
      <w:r>
        <w:rPr>
          <w:lang w:val="pl-PL" w:eastAsia="pl-PL" w:bidi="pl-PL"/>
          <w:w w:val="100"/>
          <w:spacing w:val="0"/>
          <w:color w:val="000000"/>
          <w:position w:val="0"/>
        </w:rPr>
        <w:t xml:space="preserve"> - ‘nauczycielka języka angielskiego’; </w:t>
      </w:r>
      <w:r>
        <w:rPr>
          <w:rStyle w:val="CharStyle61"/>
        </w:rPr>
        <w:t>azja</w:t>
      </w:r>
      <w:r>
        <w:rPr>
          <w:lang w:val="pl-PL" w:eastAsia="pl-PL" w:bidi="pl-PL"/>
          <w:w w:val="100"/>
          <w:spacing w:val="0"/>
          <w:color w:val="000000"/>
          <w:position w:val="0"/>
        </w:rPr>
        <w:t xml:space="preserve"> - ‘nauczyciel geografii’; </w:t>
      </w:r>
      <w:r>
        <w:rPr>
          <w:rStyle w:val="CharStyle61"/>
        </w:rPr>
        <w:t>chopin</w:t>
      </w:r>
      <w:r>
        <w:rPr>
          <w:lang w:val="pl-PL" w:eastAsia="pl-PL" w:bidi="pl-PL"/>
          <w:w w:val="100"/>
          <w:spacing w:val="0"/>
          <w:color w:val="000000"/>
          <w:position w:val="0"/>
        </w:rPr>
        <w:t xml:space="preserve"> - ‘nauczyciel muzyki’; </w:t>
      </w:r>
      <w:r>
        <w:rPr>
          <w:rStyle w:val="CharStyle61"/>
        </w:rPr>
        <w:t>edziu</w:t>
      </w:r>
      <w:r>
        <w:rPr>
          <w:lang w:val="pl-PL" w:eastAsia="pl-PL" w:bidi="pl-PL"/>
          <w:w w:val="100"/>
          <w:spacing w:val="0"/>
          <w:color w:val="000000"/>
          <w:position w:val="0"/>
        </w:rPr>
        <w:t xml:space="preserve"> - “woźny szkolny’; </w:t>
      </w:r>
      <w:r>
        <w:rPr>
          <w:rStyle w:val="CharStyle61"/>
        </w:rPr>
        <w:t>frania</w:t>
      </w:r>
      <w:r>
        <w:rPr>
          <w:lang w:val="pl-PL" w:eastAsia="pl-PL" w:bidi="pl-PL"/>
          <w:w w:val="100"/>
          <w:spacing w:val="0"/>
          <w:color w:val="000000"/>
          <w:position w:val="0"/>
        </w:rPr>
        <w:t xml:space="preserve"> - ‘nauczycielka wychowania fizycznego’; </w:t>
      </w:r>
      <w:r>
        <w:rPr>
          <w:rStyle w:val="CharStyle61"/>
        </w:rPr>
        <w:t>gang Olsena</w:t>
      </w:r>
      <w:r>
        <w:rPr>
          <w:lang w:val="pl-PL" w:eastAsia="pl-PL" w:bidi="pl-PL"/>
          <w:w w:val="100"/>
          <w:spacing w:val="0"/>
          <w:color w:val="000000"/>
          <w:position w:val="0"/>
        </w:rPr>
        <w:t xml:space="preserve"> - ‘grono pedagogiczne’; </w:t>
      </w:r>
      <w:r>
        <w:rPr>
          <w:rStyle w:val="CharStyle61"/>
          <w:lang w:val="en-US" w:eastAsia="en-US" w:bidi="en-US"/>
        </w:rPr>
        <w:t xml:space="preserve">harry </w:t>
      </w:r>
      <w:r>
        <w:rPr>
          <w:rStyle w:val="CharStyle61"/>
          <w:lang w:val="cs-CZ" w:eastAsia="cs-CZ" w:bidi="cs-CZ"/>
        </w:rPr>
        <w:t xml:space="preserve">poter </w:t>
      </w:r>
      <w:r>
        <w:rPr>
          <w:rStyle w:val="CharStyle61"/>
        </w:rPr>
        <w:t>-</w:t>
      </w:r>
      <w:r>
        <w:rPr>
          <w:lang w:val="pl-PL" w:eastAsia="pl-PL" w:bidi="pl-PL"/>
          <w:w w:val="100"/>
          <w:spacing w:val="0"/>
          <w:color w:val="000000"/>
          <w:position w:val="0"/>
        </w:rPr>
        <w:t xml:space="preserve"> ‘dyrek</w:t>
        <w:softHyphen/>
        <w:t xml:space="preserve">tor szkoły’; </w:t>
      </w:r>
      <w:r>
        <w:rPr>
          <w:rStyle w:val="CharStyle61"/>
        </w:rPr>
        <w:t>helga</w:t>
      </w:r>
      <w:r>
        <w:rPr>
          <w:lang w:val="pl-PL" w:eastAsia="pl-PL" w:bidi="pl-PL"/>
          <w:w w:val="100"/>
          <w:spacing w:val="0"/>
          <w:color w:val="000000"/>
          <w:position w:val="0"/>
        </w:rPr>
        <w:t xml:space="preserve"> - ‘nauczycielka języka niemieckiego’; </w:t>
      </w:r>
      <w:r>
        <w:rPr>
          <w:rStyle w:val="CharStyle61"/>
        </w:rPr>
        <w:t xml:space="preserve">iwan groźny - </w:t>
      </w:r>
      <w:r>
        <w:rPr>
          <w:lang w:val="pl-PL" w:eastAsia="pl-PL" w:bidi="pl-PL"/>
          <w:w w:val="100"/>
          <w:spacing w:val="0"/>
          <w:color w:val="000000"/>
          <w:position w:val="0"/>
        </w:rPr>
        <w:t xml:space="preserve">“woźny szkolny’; </w:t>
      </w:r>
      <w:r>
        <w:rPr>
          <w:rStyle w:val="CharStyle61"/>
        </w:rPr>
        <w:t>pankracy -</w:t>
      </w:r>
      <w:r>
        <w:rPr>
          <w:lang w:val="pl-PL" w:eastAsia="pl-PL" w:bidi="pl-PL"/>
          <w:w w:val="100"/>
          <w:spacing w:val="0"/>
          <w:color w:val="000000"/>
          <w:position w:val="0"/>
        </w:rPr>
        <w:t xml:space="preserve"> ‘dyrektor szkoły’; </w:t>
      </w:r>
      <w:r>
        <w:rPr>
          <w:rStyle w:val="CharStyle61"/>
        </w:rPr>
        <w:t>piękna Meri</w:t>
      </w:r>
      <w:r>
        <w:rPr>
          <w:lang w:val="pl-PL" w:eastAsia="pl-PL" w:bidi="pl-PL"/>
          <w:w w:val="100"/>
          <w:spacing w:val="0"/>
          <w:color w:val="000000"/>
          <w:position w:val="0"/>
        </w:rPr>
        <w:t xml:space="preserve"> - ‘sprzątaczka szkolna’; </w:t>
      </w:r>
      <w:r>
        <w:rPr>
          <w:rStyle w:val="CharStyle61"/>
        </w:rPr>
        <w:t>rosjanka-</w:t>
      </w:r>
      <w:r>
        <w:rPr>
          <w:lang w:val="pl-PL" w:eastAsia="pl-PL" w:bidi="pl-PL"/>
          <w:w w:val="100"/>
          <w:spacing w:val="0"/>
          <w:color w:val="000000"/>
          <w:position w:val="0"/>
        </w:rPr>
        <w:t xml:space="preserve"> “nauczycielka języka rosyjskiego’; </w:t>
      </w:r>
      <w:r>
        <w:rPr>
          <w:rStyle w:val="CharStyle61"/>
        </w:rPr>
        <w:t>sabrina-</w:t>
      </w:r>
      <w:r>
        <w:rPr>
          <w:lang w:val="pl-PL" w:eastAsia="pl-PL" w:bidi="pl-PL"/>
          <w:w w:val="100"/>
          <w:spacing w:val="0"/>
          <w:color w:val="000000"/>
          <w:position w:val="0"/>
        </w:rPr>
        <w:t xml:space="preserve"> 1. “na</w:t>
        <w:softHyphen/>
        <w:t xml:space="preserve">uczycielka muzyki’, 2. ‘sekretarka’, 3. “woźna szkolna’; </w:t>
      </w:r>
      <w:r>
        <w:rPr>
          <w:rStyle w:val="CharStyle61"/>
        </w:rPr>
        <w:t>teletubiś -</w:t>
      </w:r>
      <w:r>
        <w:rPr>
          <w:lang w:val="pl-PL" w:eastAsia="pl-PL" w:bidi="pl-PL"/>
          <w:w w:val="100"/>
          <w:spacing w:val="0"/>
          <w:color w:val="000000"/>
          <w:position w:val="0"/>
        </w:rPr>
        <w:t xml:space="preserve"> ‘ogólnie o nauczycielu’; </w:t>
      </w:r>
      <w:r>
        <w:rPr>
          <w:rStyle w:val="CharStyle61"/>
        </w:rPr>
        <w:t>terminator</w:t>
      </w:r>
      <w:r>
        <w:rPr>
          <w:lang w:val="pl-PL" w:eastAsia="pl-PL" w:bidi="pl-PL"/>
          <w:w w:val="100"/>
          <w:spacing w:val="0"/>
          <w:color w:val="000000"/>
          <w:position w:val="0"/>
        </w:rPr>
        <w:t xml:space="preserve"> - ‘ogólnie o nauczycielu’;</w:t>
      </w:r>
    </w:p>
    <w:p>
      <w:pPr>
        <w:pStyle w:val="Style13"/>
        <w:numPr>
          <w:ilvl w:val="0"/>
          <w:numId w:val="35"/>
        </w:numPr>
        <w:framePr w:w="7282" w:h="10982" w:hRule="exact" w:wrap="none" w:vAnchor="page" w:hAnchor="page" w:x="714" w:y="3229"/>
        <w:tabs>
          <w:tab w:leader="none" w:pos="644" w:val="left"/>
        </w:tabs>
        <w:widowControl w:val="0"/>
        <w:keepNext w:val="0"/>
        <w:keepLines w:val="0"/>
        <w:shd w:val="clear" w:color="auto" w:fill="auto"/>
        <w:bidi w:val="0"/>
        <w:jc w:val="both"/>
        <w:spacing w:before="0" w:after="180" w:line="242" w:lineRule="exact"/>
        <w:ind w:left="0" w:right="0" w:firstLine="400"/>
      </w:pPr>
      <w:r>
        <w:rPr>
          <w:lang w:val="pl-PL" w:eastAsia="pl-PL" w:bidi="pl-PL"/>
          <w:w w:val="100"/>
          <w:spacing w:val="0"/>
          <w:color w:val="000000"/>
          <w:position w:val="0"/>
        </w:rPr>
        <w:t xml:space="preserve">pomieszczenia szkolne, np.: </w:t>
      </w:r>
      <w:r>
        <w:rPr>
          <w:rStyle w:val="CharStyle61"/>
        </w:rPr>
        <w:t>ameryka</w:t>
      </w:r>
      <w:r>
        <w:rPr>
          <w:lang w:val="pl-PL" w:eastAsia="pl-PL" w:bidi="pl-PL"/>
          <w:w w:val="100"/>
          <w:spacing w:val="0"/>
          <w:color w:val="000000"/>
          <w:position w:val="0"/>
        </w:rPr>
        <w:t xml:space="preserve"> - ‘sala do języka rosyjskiego’; </w:t>
      </w:r>
      <w:r>
        <w:rPr>
          <w:rStyle w:val="CharStyle61"/>
        </w:rPr>
        <w:t>chatka Puchatka</w:t>
      </w:r>
      <w:r>
        <w:rPr>
          <w:lang w:val="pl-PL" w:eastAsia="pl-PL" w:bidi="pl-PL"/>
          <w:w w:val="100"/>
          <w:spacing w:val="0"/>
          <w:color w:val="000000"/>
          <w:position w:val="0"/>
        </w:rPr>
        <w:t xml:space="preserve"> - ‘pokój nauczycielski’; </w:t>
      </w:r>
      <w:r>
        <w:rPr>
          <w:rStyle w:val="CharStyle61"/>
        </w:rPr>
        <w:t>dom Wielkiego Henia</w:t>
      </w:r>
      <w:r>
        <w:rPr>
          <w:lang w:val="pl-PL" w:eastAsia="pl-PL" w:bidi="pl-PL"/>
          <w:w w:val="100"/>
          <w:spacing w:val="0"/>
          <w:color w:val="000000"/>
          <w:position w:val="0"/>
        </w:rPr>
        <w:t xml:space="preserve"> - “internat’; </w:t>
      </w:r>
      <w:r>
        <w:rPr>
          <w:rStyle w:val="CharStyle61"/>
        </w:rPr>
        <w:t>strefa Gazy -</w:t>
      </w:r>
      <w:r>
        <w:rPr>
          <w:lang w:val="pl-PL" w:eastAsia="pl-PL" w:bidi="pl-PL"/>
          <w:w w:val="100"/>
          <w:spacing w:val="0"/>
          <w:color w:val="000000"/>
          <w:position w:val="0"/>
        </w:rPr>
        <w:t xml:space="preserve"> ‘pokój nauczycielski’; </w:t>
      </w:r>
      <w:r>
        <w:rPr>
          <w:rStyle w:val="CharStyle61"/>
        </w:rPr>
        <w:t>olimp</w:t>
      </w:r>
      <w:r>
        <w:rPr>
          <w:lang w:val="pl-PL" w:eastAsia="pl-PL" w:bidi="pl-PL"/>
          <w:w w:val="100"/>
          <w:spacing w:val="0"/>
          <w:color w:val="000000"/>
          <w:position w:val="0"/>
        </w:rPr>
        <w:t xml:space="preserve"> - 1. ‘sala lekcyjna na piętrze, zwłaszcza pracownia komputerowa’, 2. ‘pokój nauczycielski’; </w:t>
      </w:r>
      <w:r>
        <w:rPr>
          <w:rStyle w:val="CharStyle61"/>
        </w:rPr>
        <w:t xml:space="preserve">wacław - </w:t>
      </w:r>
      <w:r>
        <w:rPr>
          <w:lang w:val="pl-PL" w:eastAsia="pl-PL" w:bidi="pl-PL"/>
          <w:w w:val="100"/>
          <w:spacing w:val="0"/>
          <w:color w:val="000000"/>
          <w:position w:val="0"/>
        </w:rPr>
        <w:t xml:space="preserve">“ubikacja’; </w:t>
      </w:r>
      <w:r>
        <w:rPr>
          <w:rStyle w:val="CharStyle61"/>
          <w:lang w:val="en-US" w:eastAsia="en-US" w:bidi="en-US"/>
        </w:rPr>
        <w:t>william dark -</w:t>
      </w:r>
      <w:r>
        <w:rPr>
          <w:lang w:val="en-US" w:eastAsia="en-US" w:bidi="en-US"/>
          <w:w w:val="100"/>
          <w:spacing w:val="0"/>
          <w:color w:val="000000"/>
          <w:position w:val="0"/>
        </w:rPr>
        <w:t xml:space="preserve"> </w:t>
      </w:r>
      <w:r>
        <w:rPr>
          <w:lang w:val="pl-PL" w:eastAsia="pl-PL" w:bidi="pl-PL"/>
          <w:w w:val="100"/>
          <w:spacing w:val="0"/>
          <w:color w:val="000000"/>
          <w:position w:val="0"/>
        </w:rPr>
        <w:t xml:space="preserve">“ubikacja’ (rozwinięcie skrótu </w:t>
      </w:r>
      <w:r>
        <w:rPr>
          <w:rStyle w:val="CharStyle61"/>
        </w:rPr>
        <w:t>WC);</w:t>
      </w:r>
    </w:p>
    <w:p>
      <w:pPr>
        <w:pStyle w:val="Style13"/>
        <w:numPr>
          <w:ilvl w:val="0"/>
          <w:numId w:val="35"/>
        </w:numPr>
        <w:framePr w:w="7282" w:h="10982" w:hRule="exact" w:wrap="none" w:vAnchor="page" w:hAnchor="page" w:x="714" w:y="3229"/>
        <w:tabs>
          <w:tab w:leader="none" w:pos="703" w:val="left"/>
        </w:tabs>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nazwy przedmiotów nauczania, np.: </w:t>
      </w:r>
      <w:r>
        <w:rPr>
          <w:rStyle w:val="CharStyle117"/>
        </w:rPr>
        <w:t xml:space="preserve">amerykański </w:t>
      </w:r>
      <w:r>
        <w:rPr>
          <w:rStyle w:val="CharStyle61"/>
        </w:rPr>
        <w:t>-</w:t>
      </w:r>
      <w:r>
        <w:rPr>
          <w:lang w:val="pl-PL" w:eastAsia="pl-PL" w:bidi="pl-PL"/>
          <w:w w:val="100"/>
          <w:spacing w:val="0"/>
          <w:color w:val="000000"/>
          <w:position w:val="0"/>
        </w:rPr>
        <w:t xml:space="preserve"> ‘język rosyjski</w:t>
      </w:r>
    </w:p>
    <w:p>
      <w:pPr>
        <w:pStyle w:val="Style13"/>
        <w:numPr>
          <w:ilvl w:val="0"/>
          <w:numId w:val="21"/>
        </w:numPr>
        <w:framePr w:w="7282" w:h="10982" w:hRule="exact" w:wrap="none" w:vAnchor="page" w:hAnchor="page" w:x="714" w:y="3229"/>
        <w:tabs>
          <w:tab w:leader="none" w:pos="250"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 xml:space="preserve">lekcja lub przedmiot’; </w:t>
      </w:r>
      <w:r>
        <w:rPr>
          <w:rStyle w:val="CharStyle61"/>
        </w:rPr>
        <w:t>anglik</w:t>
      </w:r>
      <w:r>
        <w:rPr>
          <w:lang w:val="pl-PL" w:eastAsia="pl-PL" w:bidi="pl-PL"/>
          <w:w w:val="100"/>
          <w:spacing w:val="0"/>
          <w:color w:val="000000"/>
          <w:position w:val="0"/>
        </w:rPr>
        <w:t xml:space="preserve"> - ‘język angielski - lekcja lub przedmiot’; </w:t>
      </w:r>
      <w:r>
        <w:rPr>
          <w:rStyle w:val="CharStyle61"/>
        </w:rPr>
        <w:t>chińszczyzna</w:t>
      </w:r>
      <w:r>
        <w:rPr>
          <w:lang w:val="pl-PL" w:eastAsia="pl-PL" w:bidi="pl-PL"/>
          <w:w w:val="100"/>
          <w:spacing w:val="0"/>
          <w:color w:val="000000"/>
          <w:position w:val="0"/>
        </w:rPr>
        <w:t xml:space="preserve"> - ‘religia - lekcja lub przedmiot’; </w:t>
      </w:r>
      <w:r>
        <w:rPr>
          <w:rStyle w:val="CharStyle61"/>
        </w:rPr>
        <w:t>francuz -</w:t>
      </w:r>
      <w:r>
        <w:rPr>
          <w:lang w:val="pl-PL" w:eastAsia="pl-PL" w:bidi="pl-PL"/>
          <w:w w:val="100"/>
          <w:spacing w:val="0"/>
          <w:color w:val="000000"/>
          <w:position w:val="0"/>
        </w:rPr>
        <w:t xml:space="preserve"> ‘język francu</w:t>
        <w:softHyphen/>
        <w:t xml:space="preserve">ski - lekcja lub przedmiot’; </w:t>
      </w:r>
      <w:r>
        <w:rPr>
          <w:rStyle w:val="CharStyle61"/>
        </w:rPr>
        <w:t>iwan</w:t>
      </w:r>
      <w:r>
        <w:rPr>
          <w:lang w:val="pl-PL" w:eastAsia="pl-PL" w:bidi="pl-PL"/>
          <w:w w:val="100"/>
          <w:spacing w:val="0"/>
          <w:color w:val="000000"/>
          <w:position w:val="0"/>
        </w:rPr>
        <w:t xml:space="preserve"> - ‘język rosyjski - lekcja lub przedmiot’; </w:t>
      </w:r>
      <w:r>
        <w:rPr>
          <w:rStyle w:val="CharStyle61"/>
        </w:rPr>
        <w:t>madame Blanche</w:t>
      </w:r>
      <w:r>
        <w:rPr>
          <w:lang w:val="pl-PL" w:eastAsia="pl-PL" w:bidi="pl-PL"/>
          <w:w w:val="100"/>
          <w:spacing w:val="0"/>
          <w:color w:val="000000"/>
          <w:position w:val="0"/>
        </w:rPr>
        <w:t xml:space="preserve"> - ‘język francuski - lekcja lub przedmiot’; </w:t>
      </w:r>
      <w:r>
        <w:rPr>
          <w:rStyle w:val="CharStyle61"/>
        </w:rPr>
        <w:t xml:space="preserve">niemiec - </w:t>
      </w:r>
      <w:r>
        <w:rPr>
          <w:lang w:val="pl-PL" w:eastAsia="pl-PL" w:bidi="pl-PL"/>
          <w:w w:val="100"/>
          <w:spacing w:val="0"/>
          <w:color w:val="000000"/>
          <w:position w:val="0"/>
        </w:rPr>
        <w:t xml:space="preserve">‘język niemiecki - lekcja lub przedmiot’; </w:t>
      </w:r>
      <w:r>
        <w:rPr>
          <w:rStyle w:val="CharStyle61"/>
        </w:rPr>
        <w:t>piotrek ogórek-</w:t>
      </w:r>
      <w:r>
        <w:rPr>
          <w:lang w:val="pl-PL" w:eastAsia="pl-PL" w:bidi="pl-PL"/>
          <w:w w:val="100"/>
          <w:spacing w:val="0"/>
          <w:color w:val="000000"/>
          <w:position w:val="0"/>
        </w:rPr>
        <w:t xml:space="preserve"> “przysposobienie obronne - lekcja lub przedmiot’; </w:t>
      </w:r>
      <w:r>
        <w:rPr>
          <w:rStyle w:val="CharStyle61"/>
        </w:rPr>
        <w:t>radziecki -</w:t>
      </w:r>
      <w:r>
        <w:rPr>
          <w:lang w:val="pl-PL" w:eastAsia="pl-PL" w:bidi="pl-PL"/>
          <w:w w:val="100"/>
          <w:spacing w:val="0"/>
          <w:color w:val="000000"/>
          <w:position w:val="0"/>
        </w:rPr>
        <w:t xml:space="preserve"> ‘język rosyjski - lekcja lub przedmiot’; </w:t>
      </w:r>
      <w:r>
        <w:rPr>
          <w:rStyle w:val="CharStyle61"/>
        </w:rPr>
        <w:t>teraz Polska -</w:t>
      </w:r>
      <w:r>
        <w:rPr>
          <w:lang w:val="pl-PL" w:eastAsia="pl-PL" w:bidi="pl-PL"/>
          <w:w w:val="100"/>
          <w:spacing w:val="0"/>
          <w:color w:val="000000"/>
          <w:position w:val="0"/>
        </w:rPr>
        <w:t xml:space="preserve"> “lekcja języka polskiego’; </w:t>
      </w:r>
      <w:r>
        <w:rPr>
          <w:rStyle w:val="CharStyle61"/>
        </w:rPr>
        <w:t>u brzegów Amazonki</w:t>
      </w:r>
    </w:p>
    <w:p>
      <w:pPr>
        <w:pStyle w:val="Style13"/>
        <w:numPr>
          <w:ilvl w:val="0"/>
          <w:numId w:val="21"/>
        </w:numPr>
        <w:framePr w:w="7282" w:h="10982" w:hRule="exact" w:wrap="none" w:vAnchor="page" w:hAnchor="page" w:x="714" w:y="3229"/>
        <w:tabs>
          <w:tab w:leader="none" w:pos="250" w:val="left"/>
        </w:tabs>
        <w:widowControl w:val="0"/>
        <w:keepNext w:val="0"/>
        <w:keepLines w:val="0"/>
        <w:shd w:val="clear" w:color="auto" w:fill="auto"/>
        <w:bidi w:val="0"/>
        <w:jc w:val="both"/>
        <w:spacing w:before="0" w:after="180" w:line="242" w:lineRule="exact"/>
        <w:ind w:left="0" w:right="0" w:firstLine="0"/>
      </w:pPr>
      <w:r>
        <w:rPr>
          <w:lang w:val="pl-PL" w:eastAsia="pl-PL" w:bidi="pl-PL"/>
          <w:w w:val="100"/>
          <w:spacing w:val="0"/>
          <w:color w:val="000000"/>
          <w:position w:val="0"/>
        </w:rPr>
        <w:t>‘geografia - lekcja lub przedmiot’;</w:t>
      </w:r>
    </w:p>
    <w:p>
      <w:pPr>
        <w:pStyle w:val="Style13"/>
        <w:numPr>
          <w:ilvl w:val="0"/>
          <w:numId w:val="35"/>
        </w:numPr>
        <w:framePr w:w="7282" w:h="10982" w:hRule="exact" w:wrap="none" w:vAnchor="page" w:hAnchor="page" w:x="714" w:y="3229"/>
        <w:tabs>
          <w:tab w:leader="none" w:pos="644" w:val="left"/>
        </w:tabs>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nazwy stopni szkolnych, np.: </w:t>
      </w:r>
      <w:r>
        <w:rPr>
          <w:rStyle w:val="CharStyle61"/>
          <w:lang w:val="cs-CZ" w:eastAsia="cs-CZ" w:bidi="cs-CZ"/>
        </w:rPr>
        <w:t xml:space="preserve">barbara </w:t>
      </w:r>
      <w:r>
        <w:rPr>
          <w:rStyle w:val="CharStyle61"/>
        </w:rPr>
        <w:t>-</w:t>
      </w:r>
      <w:r>
        <w:rPr>
          <w:lang w:val="pl-PL" w:eastAsia="pl-PL" w:bidi="pl-PL"/>
          <w:w w:val="100"/>
          <w:spacing w:val="0"/>
          <w:color w:val="000000"/>
          <w:position w:val="0"/>
        </w:rPr>
        <w:t xml:space="preserve"> ‘ocena niedostateczna, je</w:t>
        <w:softHyphen/>
        <w:t xml:space="preserve">dynka’; </w:t>
      </w:r>
      <w:r>
        <w:rPr>
          <w:rStyle w:val="CharStyle61"/>
        </w:rPr>
        <w:t>basia -</w:t>
      </w:r>
      <w:r>
        <w:rPr>
          <w:lang w:val="pl-PL" w:eastAsia="pl-PL" w:bidi="pl-PL"/>
          <w:w w:val="100"/>
          <w:spacing w:val="0"/>
          <w:color w:val="000000"/>
          <w:position w:val="0"/>
        </w:rPr>
        <w:t xml:space="preserve"> ‘ocena niedostateczna, jedynka’; </w:t>
      </w:r>
      <w:r>
        <w:rPr>
          <w:rStyle w:val="CharStyle61"/>
        </w:rPr>
        <w:t>donald -</w:t>
      </w:r>
      <w:r>
        <w:rPr>
          <w:lang w:val="pl-PL" w:eastAsia="pl-PL" w:bidi="pl-PL"/>
          <w:w w:val="100"/>
          <w:spacing w:val="0"/>
          <w:color w:val="000000"/>
          <w:position w:val="0"/>
        </w:rPr>
        <w:t xml:space="preserve"> ‘ocena nie-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3940" w:y="288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78</w:t>
      </w:r>
    </w:p>
    <w:p>
      <w:pPr>
        <w:pStyle w:val="Style19"/>
        <w:framePr w:wrap="none" w:vAnchor="page" w:hAnchor="page" w:x="6551" w:y="289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TOMASZ SZUTKOWSKI</w:t>
      </w:r>
    </w:p>
    <w:p>
      <w:pPr>
        <w:pStyle w:val="Style13"/>
        <w:framePr w:w="7296" w:h="10939" w:hRule="exact" w:wrap="none" w:vAnchor="page" w:hAnchor="page" w:x="3873" w:y="3309"/>
        <w:widowControl w:val="0"/>
        <w:keepNext w:val="0"/>
        <w:keepLines w:val="0"/>
        <w:shd w:val="clear" w:color="auto" w:fill="auto"/>
        <w:bidi w:val="0"/>
        <w:jc w:val="both"/>
        <w:spacing w:before="0" w:after="180" w:line="242" w:lineRule="exact"/>
        <w:ind w:left="0" w:right="0" w:firstLine="0"/>
      </w:pPr>
      <w:r>
        <w:rPr>
          <w:lang w:val="pl-PL" w:eastAsia="pl-PL" w:bidi="pl-PL"/>
          <w:w w:val="100"/>
          <w:spacing w:val="0"/>
          <w:color w:val="000000"/>
          <w:position w:val="0"/>
        </w:rPr>
        <w:t xml:space="preserve">dostateczna; jedynka’; </w:t>
      </w:r>
      <w:r>
        <w:rPr>
          <w:rStyle w:val="CharStyle61"/>
        </w:rPr>
        <w:t>ewa -</w:t>
      </w:r>
      <w:r>
        <w:rPr>
          <w:lang w:val="pl-PL" w:eastAsia="pl-PL" w:bidi="pl-PL"/>
          <w:w w:val="100"/>
          <w:spacing w:val="0"/>
          <w:color w:val="000000"/>
          <w:position w:val="0"/>
        </w:rPr>
        <w:t xml:space="preserve"> 'ocena niedostateczna, jedynka’; </w:t>
      </w:r>
      <w:r>
        <w:rPr>
          <w:rStyle w:val="CharStyle61"/>
        </w:rPr>
        <w:t>gwiazda betlejemska</w:t>
      </w:r>
      <w:r>
        <w:rPr>
          <w:lang w:val="pl-PL" w:eastAsia="pl-PL" w:bidi="pl-PL"/>
          <w:w w:val="100"/>
          <w:spacing w:val="0"/>
          <w:color w:val="000000"/>
          <w:position w:val="0"/>
        </w:rPr>
        <w:t xml:space="preserve"> - 'ocena niedostateczna, jedynka’; </w:t>
      </w:r>
      <w:r>
        <w:rPr>
          <w:rStyle w:val="CharStyle61"/>
        </w:rPr>
        <w:t>leon -</w:t>
      </w:r>
      <w:r>
        <w:rPr>
          <w:lang w:val="pl-PL" w:eastAsia="pl-PL" w:bidi="pl-PL"/>
          <w:w w:val="100"/>
          <w:spacing w:val="0"/>
          <w:color w:val="000000"/>
          <w:position w:val="0"/>
        </w:rPr>
        <w:t xml:space="preserve"> 'ocena niedosta</w:t>
        <w:softHyphen/>
        <w:t xml:space="preserve">teczna, jedynka’; </w:t>
      </w:r>
      <w:r>
        <w:rPr>
          <w:rStyle w:val="CharStyle61"/>
        </w:rPr>
        <w:t>oskar -</w:t>
      </w:r>
      <w:r>
        <w:rPr>
          <w:lang w:val="pl-PL" w:eastAsia="pl-PL" w:bidi="pl-PL"/>
          <w:w w:val="100"/>
          <w:spacing w:val="0"/>
          <w:color w:val="000000"/>
          <w:position w:val="0"/>
        </w:rPr>
        <w:t xml:space="preserve"> 'ocena niedostateczna, jedynka’;</w:t>
      </w:r>
    </w:p>
    <w:p>
      <w:pPr>
        <w:pStyle w:val="Style13"/>
        <w:numPr>
          <w:ilvl w:val="0"/>
          <w:numId w:val="35"/>
        </w:numPr>
        <w:framePr w:w="7296" w:h="10939" w:hRule="exact" w:wrap="none" w:vAnchor="page" w:hAnchor="page" w:x="3873" w:y="3309"/>
        <w:tabs>
          <w:tab w:leader="none" w:pos="649" w:val="left"/>
        </w:tabs>
        <w:widowControl w:val="0"/>
        <w:keepNext w:val="0"/>
        <w:keepLines w:val="0"/>
        <w:shd w:val="clear" w:color="auto" w:fill="auto"/>
        <w:bidi w:val="0"/>
        <w:jc w:val="both"/>
        <w:spacing w:before="0" w:after="182" w:line="242" w:lineRule="exact"/>
        <w:ind w:left="0" w:right="0" w:firstLine="420"/>
      </w:pPr>
      <w:r>
        <w:rPr>
          <w:lang w:val="pl-PL" w:eastAsia="pl-PL" w:bidi="pl-PL"/>
          <w:w w:val="100"/>
          <w:spacing w:val="0"/>
          <w:color w:val="000000"/>
          <w:position w:val="0"/>
        </w:rPr>
        <w:t xml:space="preserve">określenia dotyczące wymagań nauczycieli, np.: </w:t>
      </w:r>
      <w:r>
        <w:rPr>
          <w:rStyle w:val="CharStyle61"/>
          <w:lang w:val="en-US" w:eastAsia="en-US" w:bidi="en-US"/>
        </w:rPr>
        <w:t>bin laden -</w:t>
      </w:r>
      <w:r>
        <w:rPr>
          <w:lang w:val="en-US" w:eastAsia="en-US" w:bidi="en-US"/>
          <w:w w:val="100"/>
          <w:spacing w:val="0"/>
          <w:color w:val="000000"/>
          <w:position w:val="0"/>
        </w:rPr>
        <w:t xml:space="preserve"> </w:t>
      </w:r>
      <w:r>
        <w:rPr>
          <w:lang w:val="pl-PL" w:eastAsia="pl-PL" w:bidi="pl-PL"/>
          <w:w w:val="100"/>
          <w:spacing w:val="0"/>
          <w:color w:val="000000"/>
          <w:position w:val="0"/>
        </w:rPr>
        <w:t xml:space="preserve">'groźny i wymagający nauczyciel’; </w:t>
      </w:r>
      <w:r>
        <w:rPr>
          <w:rStyle w:val="CharStyle61"/>
        </w:rPr>
        <w:t>fred postrach kotów</w:t>
      </w:r>
      <w:r>
        <w:rPr>
          <w:lang w:val="pl-PL" w:eastAsia="pl-PL" w:bidi="pl-PL"/>
          <w:w w:val="100"/>
          <w:spacing w:val="0"/>
          <w:color w:val="000000"/>
          <w:position w:val="0"/>
        </w:rPr>
        <w:t xml:space="preserve"> - 'surowy nauczyciel’; </w:t>
      </w:r>
      <w:r>
        <w:rPr>
          <w:rStyle w:val="CharStyle61"/>
        </w:rPr>
        <w:t>meksyk</w:t>
      </w:r>
      <w:r>
        <w:rPr>
          <w:lang w:val="pl-PL" w:eastAsia="pl-PL" w:bidi="pl-PL"/>
          <w:w w:val="100"/>
          <w:spacing w:val="0"/>
          <w:color w:val="000000"/>
          <w:position w:val="0"/>
        </w:rPr>
        <w:t xml:space="preserve"> - Wygórowane oczekiwanie nauczycieli’; </w:t>
      </w:r>
      <w:r>
        <w:rPr>
          <w:rStyle w:val="CharStyle61"/>
        </w:rPr>
        <w:t>tabaza -</w:t>
      </w:r>
      <w:r>
        <w:rPr>
          <w:lang w:val="pl-PL" w:eastAsia="pl-PL" w:bidi="pl-PL"/>
          <w:w w:val="100"/>
          <w:spacing w:val="0"/>
          <w:color w:val="000000"/>
          <w:position w:val="0"/>
        </w:rPr>
        <w:t xml:space="preserve"> 'ostry nauczy</w:t>
        <w:softHyphen/>
        <w:t>ciel, dużo i ze wszystkiego pytający’;</w:t>
      </w:r>
    </w:p>
    <w:p>
      <w:pPr>
        <w:pStyle w:val="Style13"/>
        <w:numPr>
          <w:ilvl w:val="0"/>
          <w:numId w:val="35"/>
        </w:numPr>
        <w:framePr w:w="7296" w:h="10939" w:hRule="exact" w:wrap="none" w:vAnchor="page" w:hAnchor="page" w:x="3873" w:y="3309"/>
        <w:tabs>
          <w:tab w:leader="none" w:pos="723" w:val="left"/>
        </w:tabs>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określenia dotyczące różnych sytuacji w szkole, np.: </w:t>
      </w:r>
      <w:r>
        <w:rPr>
          <w:rStyle w:val="CharStyle61"/>
        </w:rPr>
        <w:t>burza nad Azją</w:t>
      </w:r>
    </w:p>
    <w:p>
      <w:pPr>
        <w:pStyle w:val="Style13"/>
        <w:numPr>
          <w:ilvl w:val="0"/>
          <w:numId w:val="21"/>
        </w:numPr>
        <w:framePr w:w="7296" w:h="10939" w:hRule="exact" w:wrap="none" w:vAnchor="page" w:hAnchor="page" w:x="3873" w:y="3309"/>
        <w:tabs>
          <w:tab w:leader="none" w:pos="250"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1. 'wizytacja dyrektora podczas lekcji’, 2. Wywiadówka’; </w:t>
      </w:r>
      <w:r>
        <w:rPr>
          <w:rStyle w:val="CharStyle61"/>
          <w:lang w:val="cs-CZ" w:eastAsia="cs-CZ" w:bidi="cs-CZ"/>
        </w:rPr>
        <w:t xml:space="preserve">jezus </w:t>
      </w:r>
      <w:r>
        <w:rPr>
          <w:rStyle w:val="CharStyle61"/>
        </w:rPr>
        <w:t>-</w:t>
      </w:r>
      <w:r>
        <w:rPr>
          <w:lang w:val="pl-PL" w:eastAsia="pl-PL" w:bidi="pl-PL"/>
          <w:w w:val="100"/>
          <w:spacing w:val="0"/>
          <w:color w:val="000000"/>
          <w:position w:val="0"/>
        </w:rPr>
        <w:t xml:space="preserve"> 'forma znęcania się nad uczniem’; </w:t>
      </w:r>
      <w:r>
        <w:rPr>
          <w:rStyle w:val="CharStyle61"/>
        </w:rPr>
        <w:t>meksyk-</w:t>
      </w:r>
      <w:r>
        <w:rPr>
          <w:lang w:val="pl-PL" w:eastAsia="pl-PL" w:bidi="pl-PL"/>
          <w:w w:val="100"/>
          <w:spacing w:val="0"/>
          <w:color w:val="000000"/>
          <w:position w:val="0"/>
        </w:rPr>
        <w:t xml:space="preserve"> 'odpytywanie na lekcji’; </w:t>
      </w:r>
      <w:r>
        <w:rPr>
          <w:rStyle w:val="CharStyle61"/>
        </w:rPr>
        <w:t>męki Tantala</w:t>
      </w:r>
    </w:p>
    <w:p>
      <w:pPr>
        <w:pStyle w:val="Style13"/>
        <w:numPr>
          <w:ilvl w:val="0"/>
          <w:numId w:val="21"/>
        </w:numPr>
        <w:framePr w:w="7296" w:h="10939" w:hRule="exact" w:wrap="none" w:vAnchor="page" w:hAnchor="page" w:x="3873" w:y="3309"/>
        <w:tabs>
          <w:tab w:leader="none" w:pos="250"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1. 'odpowiedź przy tablicy’, 2. 'sprawdzian’; </w:t>
      </w:r>
      <w:r>
        <w:rPr>
          <w:rStyle w:val="CharStyle61"/>
        </w:rPr>
        <w:t>nominacja do Oskara -</w:t>
      </w:r>
      <w:r>
        <w:rPr>
          <w:lang w:val="pl-PL" w:eastAsia="pl-PL" w:bidi="pl-PL"/>
          <w:w w:val="100"/>
          <w:spacing w:val="0"/>
          <w:color w:val="000000"/>
          <w:position w:val="0"/>
        </w:rPr>
        <w:t xml:space="preserve"> 'pi</w:t>
        <w:softHyphen/>
        <w:t xml:space="preserve">semne zawiadomienie rodziców o ocenie niedostatecznej na półrocze albo na koniec roku’; </w:t>
      </w:r>
      <w:r>
        <w:rPr>
          <w:rStyle w:val="CharStyle61"/>
        </w:rPr>
        <w:t>primo chińskie -</w:t>
      </w:r>
      <w:r>
        <w:rPr>
          <w:lang w:val="pl-PL" w:eastAsia="pl-PL" w:bidi="pl-PL"/>
          <w:w w:val="100"/>
          <w:spacing w:val="0"/>
          <w:color w:val="000000"/>
          <w:position w:val="0"/>
        </w:rPr>
        <w:t xml:space="preserve"> 'uwaga w dzienniczku’; </w:t>
      </w:r>
      <w:r>
        <w:rPr>
          <w:rStyle w:val="CharStyle61"/>
        </w:rPr>
        <w:t>herbatka na Sa</w:t>
        <w:softHyphen/>
        <w:t>harze</w:t>
      </w:r>
      <w:r>
        <w:rPr>
          <w:lang w:val="pl-PL" w:eastAsia="pl-PL" w:bidi="pl-PL"/>
          <w:w w:val="100"/>
          <w:spacing w:val="0"/>
          <w:color w:val="000000"/>
          <w:position w:val="0"/>
        </w:rPr>
        <w:t xml:space="preserve"> - 'praca klasowa’; </w:t>
      </w:r>
      <w:r>
        <w:rPr>
          <w:rStyle w:val="CharStyle61"/>
        </w:rPr>
        <w:t>upadek Berlina</w:t>
      </w:r>
      <w:r>
        <w:rPr>
          <w:lang w:val="pl-PL" w:eastAsia="pl-PL" w:bidi="pl-PL"/>
          <w:w w:val="100"/>
          <w:spacing w:val="0"/>
          <w:color w:val="000000"/>
          <w:position w:val="0"/>
        </w:rPr>
        <w:t xml:space="preserve"> - 1. 'otrzymanie oceny niedosta</w:t>
        <w:softHyphen/>
        <w:t xml:space="preserve">tecznej’, 2. 'rozdanie klasówek’, 3. 'rozdanie świadectw’; </w:t>
      </w:r>
      <w:r>
        <w:rPr>
          <w:rStyle w:val="CharStyle61"/>
        </w:rPr>
        <w:t>zajazd na Litwie</w:t>
      </w:r>
    </w:p>
    <w:p>
      <w:pPr>
        <w:pStyle w:val="Style13"/>
        <w:numPr>
          <w:ilvl w:val="0"/>
          <w:numId w:val="21"/>
        </w:numPr>
        <w:framePr w:w="7296" w:h="10939" w:hRule="exact" w:wrap="none" w:vAnchor="page" w:hAnchor="page" w:x="3873" w:y="3309"/>
        <w:tabs>
          <w:tab w:leader="none" w:pos="250" w:val="left"/>
        </w:tabs>
        <w:widowControl w:val="0"/>
        <w:keepNext w:val="0"/>
        <w:keepLines w:val="0"/>
        <w:shd w:val="clear" w:color="auto" w:fill="auto"/>
        <w:bidi w:val="0"/>
        <w:jc w:val="both"/>
        <w:spacing w:before="0" w:after="212" w:line="240" w:lineRule="exact"/>
        <w:ind w:left="0" w:right="0" w:firstLine="0"/>
      </w:pPr>
      <w:r>
        <w:rPr>
          <w:lang w:val="pl-PL" w:eastAsia="pl-PL" w:bidi="pl-PL"/>
          <w:w w:val="100"/>
          <w:spacing w:val="0"/>
          <w:color w:val="000000"/>
          <w:position w:val="0"/>
        </w:rPr>
        <w:t xml:space="preserve">'spotkanie rodzinne’; </w:t>
      </w:r>
      <w:r>
        <w:rPr>
          <w:rStyle w:val="CharStyle61"/>
        </w:rPr>
        <w:t>zsyłka na Sybir-</w:t>
      </w:r>
      <w:r>
        <w:rPr>
          <w:lang w:val="pl-PL" w:eastAsia="pl-PL" w:bidi="pl-PL"/>
          <w:w w:val="100"/>
          <w:spacing w:val="0"/>
          <w:color w:val="000000"/>
          <w:position w:val="0"/>
        </w:rPr>
        <w:t xml:space="preserve"> Wygnanie ucznia z lekcji do domu’.</w:t>
      </w:r>
    </w:p>
    <w:p>
      <w:pPr>
        <w:pStyle w:val="Style28"/>
        <w:numPr>
          <w:ilvl w:val="0"/>
          <w:numId w:val="37"/>
        </w:numPr>
        <w:framePr w:w="7296" w:h="10939" w:hRule="exact" w:wrap="none" w:vAnchor="page" w:hAnchor="page" w:x="3873" w:y="3309"/>
        <w:tabs>
          <w:tab w:leader="none" w:pos="354" w:val="left"/>
        </w:tabs>
        <w:widowControl w:val="0"/>
        <w:keepNext w:val="0"/>
        <w:keepLines w:val="0"/>
        <w:shd w:val="clear" w:color="auto" w:fill="auto"/>
        <w:bidi w:val="0"/>
        <w:jc w:val="both"/>
        <w:spacing w:before="0" w:after="222" w:line="200" w:lineRule="exact"/>
        <w:ind w:left="0" w:right="0" w:firstLine="0"/>
      </w:pPr>
      <w:bookmarkStart w:id="26" w:name="bookmark26"/>
      <w:r>
        <w:rPr>
          <w:rStyle w:val="CharStyle111"/>
          <w:b/>
          <w:bCs/>
        </w:rPr>
        <w:t>Charakterystyka zewnętrznych i wewnętrznych cech człowieka:</w:t>
      </w:r>
      <w:bookmarkEnd w:id="26"/>
    </w:p>
    <w:p>
      <w:pPr>
        <w:pStyle w:val="Style13"/>
        <w:numPr>
          <w:ilvl w:val="0"/>
          <w:numId w:val="39"/>
        </w:numPr>
        <w:framePr w:w="7296" w:h="10939" w:hRule="exact" w:wrap="none" w:vAnchor="page" w:hAnchor="page" w:x="3873" w:y="3309"/>
        <w:tabs>
          <w:tab w:leader="none" w:pos="632" w:val="left"/>
        </w:tabs>
        <w:widowControl w:val="0"/>
        <w:keepNext w:val="0"/>
        <w:keepLines w:val="0"/>
        <w:shd w:val="clear" w:color="auto" w:fill="auto"/>
        <w:bidi w:val="0"/>
        <w:jc w:val="both"/>
        <w:spacing w:before="0" w:after="180" w:line="240" w:lineRule="exact"/>
        <w:ind w:left="0" w:right="0" w:firstLine="420"/>
      </w:pPr>
      <w:r>
        <w:rPr>
          <w:lang w:val="pl-PL" w:eastAsia="pl-PL" w:bidi="pl-PL"/>
          <w:w w:val="100"/>
          <w:spacing w:val="0"/>
          <w:color w:val="000000"/>
          <w:position w:val="0"/>
        </w:rPr>
        <w:t xml:space="preserve">określenia ogólne, np.: </w:t>
      </w:r>
      <w:r>
        <w:rPr>
          <w:rStyle w:val="CharStyle61"/>
        </w:rPr>
        <w:t>edziol -</w:t>
      </w:r>
      <w:r>
        <w:rPr>
          <w:lang w:val="pl-PL" w:eastAsia="pl-PL" w:bidi="pl-PL"/>
          <w:w w:val="100"/>
          <w:spacing w:val="0"/>
          <w:color w:val="000000"/>
          <w:position w:val="0"/>
        </w:rPr>
        <w:t xml:space="preserve"> 'mężczyzna’; </w:t>
      </w:r>
      <w:r>
        <w:rPr>
          <w:rStyle w:val="CharStyle61"/>
        </w:rPr>
        <w:t>edziolica -</w:t>
      </w:r>
      <w:r>
        <w:rPr>
          <w:lang w:val="pl-PL" w:eastAsia="pl-PL" w:bidi="pl-PL"/>
          <w:w w:val="100"/>
          <w:spacing w:val="0"/>
          <w:color w:val="000000"/>
          <w:position w:val="0"/>
        </w:rPr>
        <w:t xml:space="preserve"> 'kobieta’; </w:t>
      </w:r>
      <w:r>
        <w:rPr>
          <w:rStyle w:val="CharStyle61"/>
        </w:rPr>
        <w:t>helmut</w:t>
      </w:r>
      <w:r>
        <w:rPr>
          <w:lang w:val="pl-PL" w:eastAsia="pl-PL" w:bidi="pl-PL"/>
          <w:w w:val="100"/>
          <w:spacing w:val="0"/>
          <w:color w:val="000000"/>
          <w:position w:val="0"/>
        </w:rPr>
        <w:t xml:space="preserve"> - 'nieznany mężczyzna’; </w:t>
      </w:r>
      <w:r>
        <w:rPr>
          <w:rStyle w:val="CharStyle61"/>
        </w:rPr>
        <w:t>józek -</w:t>
      </w:r>
      <w:r>
        <w:rPr>
          <w:lang w:val="pl-PL" w:eastAsia="pl-PL" w:bidi="pl-PL"/>
          <w:w w:val="100"/>
          <w:spacing w:val="0"/>
          <w:color w:val="000000"/>
          <w:position w:val="0"/>
        </w:rPr>
        <w:t xml:space="preserve"> 'chłopak’; </w:t>
      </w:r>
      <w:r>
        <w:rPr>
          <w:rStyle w:val="CharStyle61"/>
        </w:rPr>
        <w:t>marian</w:t>
      </w:r>
      <w:r>
        <w:rPr>
          <w:lang w:val="pl-PL" w:eastAsia="pl-PL" w:bidi="pl-PL"/>
          <w:w w:val="100"/>
          <w:spacing w:val="0"/>
          <w:color w:val="000000"/>
          <w:position w:val="0"/>
        </w:rPr>
        <w:t xml:space="preserve"> - 'mężczyzna’; </w:t>
      </w:r>
      <w:r>
        <w:rPr>
          <w:rStyle w:val="CharStyle61"/>
        </w:rPr>
        <w:t>marianka</w:t>
      </w:r>
      <w:r>
        <w:rPr>
          <w:lang w:val="pl-PL" w:eastAsia="pl-PL" w:bidi="pl-PL"/>
          <w:w w:val="100"/>
          <w:spacing w:val="0"/>
          <w:color w:val="000000"/>
          <w:position w:val="0"/>
        </w:rPr>
        <w:t xml:space="preserve"> - 'kobieta’; </w:t>
      </w:r>
      <w:r>
        <w:rPr>
          <w:rStyle w:val="CharStyle61"/>
        </w:rPr>
        <w:t>mariolki -</w:t>
      </w:r>
      <w:r>
        <w:rPr>
          <w:lang w:val="pl-PL" w:eastAsia="pl-PL" w:bidi="pl-PL"/>
          <w:w w:val="100"/>
          <w:spacing w:val="0"/>
          <w:color w:val="000000"/>
          <w:position w:val="0"/>
        </w:rPr>
        <w:t xml:space="preserve"> 'dziewczyny’;</w:t>
      </w:r>
    </w:p>
    <w:p>
      <w:pPr>
        <w:pStyle w:val="Style13"/>
        <w:numPr>
          <w:ilvl w:val="0"/>
          <w:numId w:val="39"/>
        </w:numPr>
        <w:framePr w:w="7296" w:h="10939" w:hRule="exact" w:wrap="none" w:vAnchor="page" w:hAnchor="page" w:x="3873" w:y="3309"/>
        <w:tabs>
          <w:tab w:leader="none" w:pos="658" w:val="left"/>
        </w:tabs>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określenia wyglądu zewnętrznego, np.: </w:t>
      </w:r>
      <w:r>
        <w:rPr>
          <w:rStyle w:val="CharStyle61"/>
        </w:rPr>
        <w:t>ainstein -</w:t>
      </w:r>
      <w:r>
        <w:rPr>
          <w:lang w:val="pl-PL" w:eastAsia="pl-PL" w:bidi="pl-PL"/>
          <w:w w:val="100"/>
          <w:spacing w:val="0"/>
          <w:color w:val="000000"/>
          <w:position w:val="0"/>
        </w:rPr>
        <w:t xml:space="preserve"> 'osoba mająca niemodną fryzurę’; </w:t>
      </w:r>
      <w:r>
        <w:rPr>
          <w:rStyle w:val="CharStyle61"/>
        </w:rPr>
        <w:t>amazonka -</w:t>
      </w:r>
      <w:r>
        <w:rPr>
          <w:lang w:val="pl-PL" w:eastAsia="pl-PL" w:bidi="pl-PL"/>
          <w:w w:val="100"/>
          <w:spacing w:val="0"/>
          <w:color w:val="000000"/>
          <w:position w:val="0"/>
        </w:rPr>
        <w:t xml:space="preserve"> 'atrakcyjna dziewczyna’; </w:t>
      </w:r>
      <w:r>
        <w:rPr>
          <w:rStyle w:val="CharStyle61"/>
        </w:rPr>
        <w:t>arnold -</w:t>
      </w:r>
      <w:r>
        <w:rPr>
          <w:lang w:val="pl-PL" w:eastAsia="pl-PL" w:bidi="pl-PL"/>
          <w:w w:val="100"/>
          <w:spacing w:val="0"/>
          <w:color w:val="000000"/>
          <w:position w:val="0"/>
        </w:rPr>
        <w:t xml:space="preserve"> 'do</w:t>
        <w:softHyphen/>
        <w:t xml:space="preserve">brze zbudowany mężczyzna’; </w:t>
      </w:r>
      <w:r>
        <w:rPr>
          <w:rStyle w:val="CharStyle61"/>
        </w:rPr>
        <w:t>berta</w:t>
      </w:r>
      <w:r>
        <w:rPr>
          <w:lang w:val="pl-PL" w:eastAsia="pl-PL" w:bidi="pl-PL"/>
          <w:w w:val="100"/>
          <w:spacing w:val="0"/>
          <w:color w:val="000000"/>
          <w:position w:val="0"/>
        </w:rPr>
        <w:t xml:space="preserve"> - 'otyła kobieta’; </w:t>
      </w:r>
      <w:r>
        <w:rPr>
          <w:rStyle w:val="CharStyle61"/>
          <w:lang w:val="en-US" w:eastAsia="en-US" w:bidi="en-US"/>
        </w:rPr>
        <w:t xml:space="preserve">bin laden </w:t>
      </w:r>
      <w:r>
        <w:rPr>
          <w:rStyle w:val="CharStyle61"/>
        </w:rPr>
        <w:t>-</w:t>
      </w:r>
      <w:r>
        <w:rPr>
          <w:lang w:val="pl-PL" w:eastAsia="pl-PL" w:bidi="pl-PL"/>
          <w:w w:val="100"/>
          <w:spacing w:val="0"/>
          <w:color w:val="000000"/>
          <w:position w:val="0"/>
        </w:rPr>
        <w:t xml:space="preserve"> 'czło</w:t>
        <w:softHyphen/>
        <w:t xml:space="preserve">wiek o ciemnej karnacji’; </w:t>
      </w:r>
      <w:r>
        <w:rPr>
          <w:rStyle w:val="CharStyle61"/>
        </w:rPr>
        <w:t>boski Enrike</w:t>
      </w:r>
      <w:r>
        <w:rPr>
          <w:lang w:val="pl-PL" w:eastAsia="pl-PL" w:bidi="pl-PL"/>
          <w:w w:val="100"/>
          <w:spacing w:val="0"/>
          <w:color w:val="000000"/>
          <w:position w:val="0"/>
        </w:rPr>
        <w:t xml:space="preserve"> - 'przystojny chłopak’; </w:t>
      </w:r>
      <w:r>
        <w:rPr>
          <w:rStyle w:val="CharStyle61"/>
        </w:rPr>
        <w:t>bułgara</w:t>
      </w:r>
    </w:p>
    <w:p>
      <w:pPr>
        <w:pStyle w:val="Style13"/>
        <w:numPr>
          <w:ilvl w:val="0"/>
          <w:numId w:val="21"/>
        </w:numPr>
        <w:framePr w:w="7296" w:h="10939" w:hRule="exact" w:wrap="none" w:vAnchor="page" w:hAnchor="page" w:x="3873" w:y="3309"/>
        <w:tabs>
          <w:tab w:leader="none" w:pos="250" w:val="left"/>
        </w:tabs>
        <w:widowControl w:val="0"/>
        <w:keepNext w:val="0"/>
        <w:keepLines w:val="0"/>
        <w:shd w:val="clear" w:color="auto" w:fill="auto"/>
        <w:bidi w:val="0"/>
        <w:jc w:val="both"/>
        <w:spacing w:before="0" w:after="178" w:line="240" w:lineRule="exact"/>
        <w:ind w:left="0" w:right="0" w:firstLine="0"/>
      </w:pPr>
      <w:r>
        <w:rPr>
          <w:lang w:val="pl-PL" w:eastAsia="pl-PL" w:bidi="pl-PL"/>
          <w:w w:val="100"/>
          <w:spacing w:val="0"/>
          <w:color w:val="000000"/>
          <w:position w:val="0"/>
        </w:rPr>
        <w:t xml:space="preserve">'kobieta ubrana wyzywająco’; </w:t>
      </w:r>
      <w:r>
        <w:rPr>
          <w:rStyle w:val="CharStyle61"/>
        </w:rPr>
        <w:t>dziwka z Port Saidu -</w:t>
      </w:r>
      <w:r>
        <w:rPr>
          <w:lang w:val="pl-PL" w:eastAsia="pl-PL" w:bidi="pl-PL"/>
          <w:w w:val="100"/>
          <w:spacing w:val="0"/>
          <w:color w:val="000000"/>
          <w:position w:val="0"/>
        </w:rPr>
        <w:t xml:space="preserve"> Wyzywająco wy</w:t>
        <w:softHyphen/>
        <w:t xml:space="preserve">malowana dziewczyna’; </w:t>
      </w:r>
      <w:r>
        <w:rPr>
          <w:rStyle w:val="CharStyle61"/>
        </w:rPr>
        <w:t>głupi Edek</w:t>
      </w:r>
      <w:r>
        <w:rPr>
          <w:lang w:val="pl-PL" w:eastAsia="pl-PL" w:bidi="pl-PL"/>
          <w:w w:val="100"/>
          <w:spacing w:val="0"/>
          <w:color w:val="000000"/>
          <w:position w:val="0"/>
        </w:rPr>
        <w:t xml:space="preserve"> - 'uczeń, który otrzymuje oceny nie</w:t>
        <w:softHyphen/>
        <w:t xml:space="preserve">dostateczne’; </w:t>
      </w:r>
      <w:r>
        <w:rPr>
          <w:rStyle w:val="CharStyle61"/>
        </w:rPr>
        <w:t>hess-</w:t>
      </w:r>
      <w:r>
        <w:rPr>
          <w:lang w:val="pl-PL" w:eastAsia="pl-PL" w:bidi="pl-PL"/>
          <w:w w:val="100"/>
          <w:spacing w:val="0"/>
          <w:color w:val="000000"/>
          <w:position w:val="0"/>
        </w:rPr>
        <w:t xml:space="preserve"> 'ogolony na łyso chłopak noszący sportowe ubrania’; </w:t>
      </w:r>
      <w:r>
        <w:rPr>
          <w:rStyle w:val="CharStyle61"/>
        </w:rPr>
        <w:t>Louis Armstrong</w:t>
      </w:r>
      <w:r>
        <w:rPr>
          <w:lang w:val="pl-PL" w:eastAsia="pl-PL" w:bidi="pl-PL"/>
          <w:w w:val="100"/>
          <w:spacing w:val="0"/>
          <w:color w:val="000000"/>
          <w:position w:val="0"/>
        </w:rPr>
        <w:t xml:space="preserve"> - 'brzydka dziewczyna’; </w:t>
      </w:r>
      <w:r>
        <w:rPr>
          <w:rStyle w:val="CharStyle61"/>
        </w:rPr>
        <w:t>marzanna -</w:t>
      </w:r>
      <w:r>
        <w:rPr>
          <w:lang w:val="pl-PL" w:eastAsia="pl-PL" w:bidi="pl-PL"/>
          <w:w w:val="100"/>
          <w:spacing w:val="0"/>
          <w:color w:val="000000"/>
          <w:position w:val="0"/>
        </w:rPr>
        <w:t xml:space="preserve"> 'dziewczyna z dłu</w:t>
        <w:softHyphen/>
        <w:t xml:space="preserve">gimi, tłustymi, prostymi, rozpuszczonymi włosami’; </w:t>
      </w:r>
      <w:r>
        <w:rPr>
          <w:rStyle w:val="CharStyle61"/>
        </w:rPr>
        <w:t>szynka oświęcim</w:t>
        <w:softHyphen/>
        <w:t>ska</w:t>
      </w:r>
      <w:r>
        <w:rPr>
          <w:lang w:val="pl-PL" w:eastAsia="pl-PL" w:bidi="pl-PL"/>
          <w:w w:val="100"/>
          <w:spacing w:val="0"/>
          <w:color w:val="000000"/>
          <w:position w:val="0"/>
        </w:rPr>
        <w:t xml:space="preserve"> - ‘bardzo chuda osoba’; </w:t>
      </w:r>
      <w:r>
        <w:rPr>
          <w:rStyle w:val="CharStyle61"/>
          <w:lang w:val="de-DE" w:eastAsia="de-DE" w:bidi="de-DE"/>
        </w:rPr>
        <w:t>Schwarzenegger</w:t>
      </w:r>
      <w:r>
        <w:rPr>
          <w:lang w:val="de-DE" w:eastAsia="de-DE" w:bidi="de-DE"/>
          <w:w w:val="100"/>
          <w:spacing w:val="0"/>
          <w:color w:val="000000"/>
          <w:position w:val="0"/>
        </w:rPr>
        <w:t xml:space="preserve"> </w:t>
      </w:r>
      <w:r>
        <w:rPr>
          <w:lang w:val="pl-PL" w:eastAsia="pl-PL" w:bidi="pl-PL"/>
          <w:w w:val="100"/>
          <w:spacing w:val="0"/>
          <w:color w:val="000000"/>
          <w:position w:val="0"/>
        </w:rPr>
        <w:t xml:space="preserve">- 'umięśniony mężczyzna’; </w:t>
      </w:r>
      <w:r>
        <w:rPr>
          <w:rStyle w:val="CharStyle61"/>
        </w:rPr>
        <w:t>ubrała się jak Belzebub na wesele -</w:t>
      </w:r>
      <w:r>
        <w:rPr>
          <w:lang w:val="pl-PL" w:eastAsia="pl-PL" w:bidi="pl-PL"/>
          <w:w w:val="100"/>
          <w:spacing w:val="0"/>
          <w:color w:val="000000"/>
          <w:position w:val="0"/>
        </w:rPr>
        <w:t xml:space="preserve"> 'o osobie ładnie//brzydko//niesto</w:t>
        <w:softHyphen/>
        <w:t xml:space="preserve">sownie ubranej’; </w:t>
      </w:r>
      <w:r>
        <w:rPr>
          <w:rStyle w:val="CharStyle61"/>
        </w:rPr>
        <w:t>żwirek -</w:t>
      </w:r>
      <w:r>
        <w:rPr>
          <w:lang w:val="pl-PL" w:eastAsia="pl-PL" w:bidi="pl-PL"/>
          <w:w w:val="100"/>
          <w:spacing w:val="0"/>
          <w:color w:val="000000"/>
          <w:position w:val="0"/>
        </w:rPr>
        <w:t xml:space="preserve"> 'brzydki chłopak’;</w:t>
      </w:r>
    </w:p>
    <w:p>
      <w:pPr>
        <w:pStyle w:val="Style13"/>
        <w:numPr>
          <w:ilvl w:val="0"/>
          <w:numId w:val="39"/>
        </w:numPr>
        <w:framePr w:w="7296" w:h="10939" w:hRule="exact" w:wrap="none" w:vAnchor="page" w:hAnchor="page" w:x="3873" w:y="3309"/>
        <w:tabs>
          <w:tab w:leader="none" w:pos="668" w:val="left"/>
        </w:tabs>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 xml:space="preserve">określenia cech wewnętrznych, np.: </w:t>
      </w:r>
      <w:r>
        <w:rPr>
          <w:rStyle w:val="CharStyle61"/>
        </w:rPr>
        <w:t>bułgar -</w:t>
      </w:r>
      <w:r>
        <w:rPr>
          <w:lang w:val="pl-PL" w:eastAsia="pl-PL" w:bidi="pl-PL"/>
          <w:w w:val="100"/>
          <w:spacing w:val="0"/>
          <w:color w:val="000000"/>
          <w:position w:val="0"/>
        </w:rPr>
        <w:t xml:space="preserve"> 'człowiek łatwo</w:t>
        <w:softHyphen/>
        <w:t xml:space="preserve">wierny’; </w:t>
      </w:r>
      <w:r>
        <w:rPr>
          <w:rStyle w:val="CharStyle61"/>
          <w:lang w:val="de-DE" w:eastAsia="de-DE" w:bidi="de-DE"/>
        </w:rPr>
        <w:t xml:space="preserve">Casanova </w:t>
      </w:r>
      <w:r>
        <w:rPr>
          <w:rStyle w:val="CharStyle61"/>
        </w:rPr>
        <w:t>-</w:t>
      </w:r>
      <w:r>
        <w:rPr>
          <w:lang w:val="pl-PL" w:eastAsia="pl-PL" w:bidi="pl-PL"/>
          <w:w w:val="100"/>
          <w:spacing w:val="0"/>
          <w:color w:val="000000"/>
          <w:position w:val="0"/>
        </w:rPr>
        <w:t xml:space="preserve"> ‘chłopak zalecający się do wielu dziewcząt, podry</w:t>
        <w:softHyphen/>
        <w:t xml:space="preserve">wacz’; </w:t>
      </w:r>
      <w:r>
        <w:rPr>
          <w:rStyle w:val="CharStyle61"/>
        </w:rPr>
        <w:t>esmeralda -</w:t>
      </w:r>
      <w:r>
        <w:rPr>
          <w:lang w:val="pl-PL" w:eastAsia="pl-PL" w:bidi="pl-PL"/>
          <w:w w:val="100"/>
          <w:spacing w:val="0"/>
          <w:color w:val="000000"/>
          <w:position w:val="0"/>
        </w:rPr>
        <w:t xml:space="preserve"> 'osoba bezmyślna, nierozgarnięta’; </w:t>
      </w:r>
      <w:r>
        <w:rPr>
          <w:rStyle w:val="CharStyle61"/>
        </w:rPr>
        <w:t>głupi jak Franka pies -</w:t>
      </w:r>
      <w:r>
        <w:rPr>
          <w:lang w:val="pl-PL" w:eastAsia="pl-PL" w:bidi="pl-PL"/>
          <w:w w:val="100"/>
          <w:spacing w:val="0"/>
          <w:color w:val="000000"/>
          <w:position w:val="0"/>
        </w:rPr>
        <w:t xml:space="preserve"> 'określenie stopnia głupoty’; </w:t>
      </w:r>
      <w:r>
        <w:rPr>
          <w:rStyle w:val="CharStyle61"/>
        </w:rPr>
        <w:t>głupkowaty jak Bolka trampki - bar</w:t>
        <w:softHyphen/>
        <w:t>dzo</w:t>
      </w:r>
      <w:r>
        <w:rPr>
          <w:lang w:val="pl-PL" w:eastAsia="pl-PL" w:bidi="pl-PL"/>
          <w:w w:val="100"/>
          <w:spacing w:val="0"/>
          <w:color w:val="000000"/>
          <w:position w:val="0"/>
        </w:rPr>
        <w:t xml:space="preserve"> głupi’; </w:t>
      </w:r>
      <w:r>
        <w:rPr>
          <w:rStyle w:val="CharStyle61"/>
        </w:rPr>
        <w:t>janusz -</w:t>
      </w:r>
      <w:r>
        <w:rPr>
          <w:lang w:val="pl-PL" w:eastAsia="pl-PL" w:bidi="pl-PL"/>
          <w:w w:val="100"/>
          <w:spacing w:val="0"/>
          <w:color w:val="000000"/>
          <w:position w:val="0"/>
        </w:rPr>
        <w:t xml:space="preserve"> 'osoba bardzo głupia, ograniczona intelektualnie’; </w:t>
      </w:r>
      <w:r>
        <w:rPr>
          <w:rStyle w:val="CharStyle61"/>
        </w:rPr>
        <w:t>kilimandżaro -</w:t>
      </w:r>
      <w:r>
        <w:rPr>
          <w:lang w:val="pl-PL" w:eastAsia="pl-PL" w:bidi="pl-PL"/>
          <w:w w:val="100"/>
          <w:spacing w:val="0"/>
          <w:color w:val="000000"/>
          <w:position w:val="0"/>
        </w:rPr>
        <w:t xml:space="preserve"> 'człowiek udający bohatera’; </w:t>
      </w:r>
      <w:r>
        <w:rPr>
          <w:rStyle w:val="CharStyle61"/>
        </w:rPr>
        <w:t>lepper -</w:t>
      </w:r>
      <w:r>
        <w:rPr>
          <w:lang w:val="pl-PL" w:eastAsia="pl-PL" w:bidi="pl-PL"/>
          <w:w w:val="100"/>
          <w:spacing w:val="0"/>
          <w:color w:val="000000"/>
          <w:position w:val="0"/>
        </w:rPr>
        <w:t xml:space="preserve"> 'osoba bardzo głu</w:t>
        <w:softHyphen/>
        <w:t xml:space="preserve">pia, ograniczona intelektualnie’; </w:t>
      </w:r>
      <w:r>
        <w:rPr>
          <w:rStyle w:val="CharStyle61"/>
        </w:rPr>
        <w:t>nietzsche -</w:t>
      </w:r>
      <w:r>
        <w:rPr>
          <w:lang w:val="pl-PL" w:eastAsia="pl-PL" w:bidi="pl-PL"/>
          <w:w w:val="100"/>
          <w:spacing w:val="0"/>
          <w:color w:val="000000"/>
          <w:position w:val="0"/>
        </w:rPr>
        <w:t xml:space="preserve"> 'człowiek, którego wiedza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600" w:y="284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O APELATYWIZACJI NAZW WŁASNYCH W SŁOWNICTWIE GWARY...</w:t>
      </w:r>
    </w:p>
    <w:p>
      <w:pPr>
        <w:pStyle w:val="Style19"/>
        <w:framePr w:wrap="none" w:vAnchor="page" w:hAnchor="page" w:x="7787" w:y="283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79</w:t>
      </w:r>
    </w:p>
    <w:p>
      <w:pPr>
        <w:pStyle w:val="Style13"/>
        <w:framePr w:w="7291" w:h="10980" w:hRule="exact" w:wrap="none" w:vAnchor="page" w:hAnchor="page" w:x="736" w:y="3266"/>
        <w:tabs>
          <w:tab w:leader="none" w:pos="668" w:val="left"/>
        </w:tabs>
        <w:widowControl w:val="0"/>
        <w:keepNext w:val="0"/>
        <w:keepLines w:val="0"/>
        <w:shd w:val="clear" w:color="auto" w:fill="auto"/>
        <w:bidi w:val="0"/>
        <w:jc w:val="both"/>
        <w:spacing w:before="0" w:after="180" w:line="242" w:lineRule="exact"/>
        <w:ind w:left="0" w:right="0" w:firstLine="0"/>
      </w:pPr>
      <w:r>
        <w:rPr>
          <w:lang w:val="pl-PL" w:eastAsia="pl-PL" w:bidi="pl-PL"/>
          <w:w w:val="100"/>
          <w:spacing w:val="0"/>
          <w:color w:val="000000"/>
          <w:position w:val="0"/>
        </w:rPr>
        <w:t xml:space="preserve">jest bardzo ograniczona, mało oczytany’; </w:t>
      </w:r>
      <w:r>
        <w:rPr>
          <w:rStyle w:val="CharStyle61"/>
        </w:rPr>
        <w:t>pinoczet-</w:t>
      </w:r>
      <w:r>
        <w:rPr>
          <w:lang w:val="pl-PL" w:eastAsia="pl-PL" w:bidi="pl-PL"/>
          <w:w w:val="100"/>
          <w:spacing w:val="0"/>
          <w:color w:val="000000"/>
          <w:position w:val="0"/>
        </w:rPr>
        <w:t xml:space="preserve"> ‘człowiek o złym cha</w:t>
        <w:softHyphen/>
        <w:t xml:space="preserve">rakterze’; </w:t>
      </w:r>
      <w:r>
        <w:rPr>
          <w:rStyle w:val="CharStyle61"/>
        </w:rPr>
        <w:t>słuchaj Patryka, chodzi zimą w laczkach -</w:t>
      </w:r>
      <w:r>
        <w:rPr>
          <w:lang w:val="pl-PL" w:eastAsia="pl-PL" w:bidi="pl-PL"/>
          <w:w w:val="100"/>
          <w:spacing w:val="0"/>
          <w:color w:val="000000"/>
          <w:position w:val="0"/>
        </w:rPr>
        <w:t xml:space="preserve"> ‘o osobie kłamiącej, opowiadającej rzeczy nieprawdopodobne’; </w:t>
      </w:r>
      <w:r>
        <w:rPr>
          <w:rStyle w:val="CharStyle61"/>
        </w:rPr>
        <w:t>sokrates -</w:t>
      </w:r>
      <w:r>
        <w:rPr>
          <w:lang w:val="pl-PL" w:eastAsia="pl-PL" w:bidi="pl-PL"/>
          <w:w w:val="100"/>
          <w:spacing w:val="0"/>
          <w:color w:val="000000"/>
          <w:position w:val="0"/>
        </w:rPr>
        <w:t xml:space="preserve"> ‘mądry człowiek’;</w:t>
      </w:r>
    </w:p>
    <w:p>
      <w:pPr>
        <w:pStyle w:val="Style13"/>
        <w:numPr>
          <w:ilvl w:val="0"/>
          <w:numId w:val="39"/>
        </w:numPr>
        <w:framePr w:w="7291" w:h="10980" w:hRule="exact" w:wrap="none" w:vAnchor="page" w:hAnchor="page" w:x="736" w:y="3266"/>
        <w:tabs>
          <w:tab w:leader="none" w:pos="649" w:val="left"/>
        </w:tabs>
        <w:widowControl w:val="0"/>
        <w:keepNext w:val="0"/>
        <w:keepLines w:val="0"/>
        <w:shd w:val="clear" w:color="auto" w:fill="auto"/>
        <w:bidi w:val="0"/>
        <w:jc w:val="both"/>
        <w:spacing w:before="0" w:after="180" w:line="242" w:lineRule="exact"/>
        <w:ind w:left="0" w:right="0" w:firstLine="400"/>
      </w:pPr>
      <w:r>
        <w:rPr>
          <w:lang w:val="pl-PL" w:eastAsia="pl-PL" w:bidi="pl-PL"/>
          <w:w w:val="100"/>
          <w:spacing w:val="0"/>
          <w:color w:val="000000"/>
          <w:position w:val="0"/>
        </w:rPr>
        <w:t xml:space="preserve">określenia stanów chwilowych, np.: </w:t>
      </w:r>
      <w:r>
        <w:rPr>
          <w:rStyle w:val="CharStyle61"/>
        </w:rPr>
        <w:t>ciepły Emil-</w:t>
      </w:r>
      <w:r>
        <w:rPr>
          <w:lang w:val="pl-PL" w:eastAsia="pl-PL" w:bidi="pl-PL"/>
          <w:w w:val="100"/>
          <w:spacing w:val="0"/>
          <w:color w:val="000000"/>
          <w:position w:val="0"/>
        </w:rPr>
        <w:t xml:space="preserve"> ‘człowiek załamany psychicznie, zmartwiony, mający poważne kłopoty’; </w:t>
      </w:r>
      <w:r>
        <w:rPr>
          <w:rStyle w:val="CharStyle61"/>
        </w:rPr>
        <w:t>dygać Karola -</w:t>
      </w:r>
      <w:r>
        <w:rPr>
          <w:lang w:val="pl-PL" w:eastAsia="pl-PL" w:bidi="pl-PL"/>
          <w:w w:val="100"/>
          <w:spacing w:val="0"/>
          <w:color w:val="000000"/>
          <w:position w:val="0"/>
        </w:rPr>
        <w:t xml:space="preserve"> </w:t>
      </w:r>
      <w:r>
        <w:rPr>
          <w:rStyle w:val="CharStyle121"/>
          <w:b w:val="0"/>
          <w:bCs w:val="0"/>
        </w:rPr>
        <w:t>1</w:t>
      </w:r>
      <w:r>
        <w:rPr>
          <w:lang w:val="pl-PL" w:eastAsia="pl-PL" w:bidi="pl-PL"/>
          <w:w w:val="100"/>
          <w:spacing w:val="0"/>
          <w:color w:val="000000"/>
          <w:position w:val="0"/>
        </w:rPr>
        <w:t xml:space="preserve">. </w:t>
      </w:r>
      <w:r>
        <w:rPr>
          <w:rStyle w:val="CharStyle61"/>
        </w:rPr>
        <w:t xml:space="preserve">bać </w:t>
      </w:r>
      <w:r>
        <w:rPr>
          <w:lang w:val="pl-PL" w:eastAsia="pl-PL" w:bidi="pl-PL"/>
          <w:w w:val="100"/>
          <w:spacing w:val="0"/>
          <w:color w:val="000000"/>
          <w:position w:val="0"/>
        </w:rPr>
        <w:t xml:space="preserve">się’, 2. ‘martwić się’; </w:t>
      </w:r>
      <w:r>
        <w:rPr>
          <w:rStyle w:val="CharStyle61"/>
        </w:rPr>
        <w:t>kacor donald</w:t>
      </w:r>
      <w:r>
        <w:rPr>
          <w:lang w:val="pl-PL" w:eastAsia="pl-PL" w:bidi="pl-PL"/>
          <w:w w:val="100"/>
          <w:spacing w:val="0"/>
          <w:color w:val="000000"/>
          <w:position w:val="0"/>
        </w:rPr>
        <w:t xml:space="preserve"> - ‘stan następnego dnia po nadużyciu alkoholu, kac’; </w:t>
      </w:r>
      <w:r>
        <w:rPr>
          <w:rStyle w:val="CharStyle61"/>
        </w:rPr>
        <w:t>luźna tereska -</w:t>
      </w:r>
      <w:r>
        <w:rPr>
          <w:lang w:val="pl-PL" w:eastAsia="pl-PL" w:bidi="pl-PL"/>
          <w:w w:val="100"/>
          <w:spacing w:val="0"/>
          <w:color w:val="000000"/>
          <w:position w:val="0"/>
        </w:rPr>
        <w:t xml:space="preserve"> ‘rozwolnienie, biegunka’; </w:t>
      </w:r>
      <w:r>
        <w:rPr>
          <w:rStyle w:val="CharStyle61"/>
        </w:rPr>
        <w:t>mariola</w:t>
      </w:r>
      <w:r>
        <w:rPr>
          <w:lang w:val="pl-PL" w:eastAsia="pl-PL" w:bidi="pl-PL"/>
          <w:w w:val="100"/>
          <w:spacing w:val="0"/>
          <w:color w:val="000000"/>
          <w:position w:val="0"/>
        </w:rPr>
        <w:t xml:space="preserve"> - ‘czło</w:t>
        <w:softHyphen/>
        <w:t xml:space="preserve">wiek, który się ośmieszył’; </w:t>
      </w:r>
      <w:r>
        <w:rPr>
          <w:rStyle w:val="CharStyle61"/>
        </w:rPr>
        <w:t>przegrzany jak Bolka trampki -</w:t>
      </w:r>
      <w:r>
        <w:rPr>
          <w:lang w:val="pl-PL" w:eastAsia="pl-PL" w:bidi="pl-PL"/>
          <w:w w:val="100"/>
          <w:spacing w:val="0"/>
          <w:color w:val="000000"/>
          <w:position w:val="0"/>
        </w:rPr>
        <w:t xml:space="preserve"> ‘o osobie znaj</w:t>
        <w:softHyphen/>
        <w:t xml:space="preserve">dującej się w bardzo trudnej sytuacji’; </w:t>
      </w:r>
      <w:r>
        <w:rPr>
          <w:rStyle w:val="CharStyle61"/>
        </w:rPr>
        <w:t>rogi jak stąd do Betlejem</w:t>
      </w:r>
      <w:r>
        <w:rPr>
          <w:lang w:val="pl-PL" w:eastAsia="pl-PL" w:bidi="pl-PL"/>
          <w:w w:val="100"/>
          <w:spacing w:val="0"/>
          <w:color w:val="000000"/>
          <w:position w:val="0"/>
        </w:rPr>
        <w:t xml:space="preserve"> - “wstyd’;</w:t>
      </w:r>
    </w:p>
    <w:p>
      <w:pPr>
        <w:pStyle w:val="Style13"/>
        <w:numPr>
          <w:ilvl w:val="0"/>
          <w:numId w:val="39"/>
        </w:numPr>
        <w:framePr w:w="7291" w:h="10980" w:hRule="exact" w:wrap="none" w:vAnchor="page" w:hAnchor="page" w:x="736" w:y="3266"/>
        <w:tabs>
          <w:tab w:leader="none" w:pos="649" w:val="left"/>
        </w:tabs>
        <w:widowControl w:val="0"/>
        <w:keepNext w:val="0"/>
        <w:keepLines w:val="0"/>
        <w:shd w:val="clear" w:color="auto" w:fill="auto"/>
        <w:bidi w:val="0"/>
        <w:jc w:val="both"/>
        <w:spacing w:before="0" w:after="180" w:line="242" w:lineRule="exact"/>
        <w:ind w:left="0" w:right="0" w:firstLine="400"/>
      </w:pPr>
      <w:r>
        <w:rPr>
          <w:lang w:val="pl-PL" w:eastAsia="pl-PL" w:bidi="pl-PL"/>
          <w:w w:val="100"/>
          <w:spacing w:val="0"/>
          <w:color w:val="000000"/>
          <w:position w:val="0"/>
        </w:rPr>
        <w:t xml:space="preserve">określenia dotyczące orientacji seksualnej, np.: </w:t>
      </w:r>
      <w:r>
        <w:rPr>
          <w:rStyle w:val="CharStyle61"/>
        </w:rPr>
        <w:t>alfons</w:t>
      </w:r>
      <w:r>
        <w:rPr>
          <w:lang w:val="pl-PL" w:eastAsia="pl-PL" w:bidi="pl-PL"/>
          <w:w w:val="100"/>
          <w:spacing w:val="0"/>
          <w:color w:val="000000"/>
          <w:position w:val="0"/>
        </w:rPr>
        <w:t xml:space="preserve"> - ‘ho</w:t>
        <w:softHyphen/>
        <w:t xml:space="preserve">moseksualista’; </w:t>
      </w:r>
      <w:r>
        <w:rPr>
          <w:rStyle w:val="CharStyle61"/>
        </w:rPr>
        <w:t>jaki Sławek</w:t>
      </w:r>
      <w:r>
        <w:rPr>
          <w:lang w:val="pl-PL" w:eastAsia="pl-PL" w:bidi="pl-PL"/>
          <w:w w:val="100"/>
          <w:spacing w:val="0"/>
          <w:color w:val="000000"/>
          <w:position w:val="0"/>
        </w:rPr>
        <w:t xml:space="preserve"> - </w:t>
      </w:r>
      <w:r>
        <w:rPr>
          <w:rStyle w:val="CharStyle61"/>
        </w:rPr>
        <w:t>‘o</w:t>
      </w:r>
      <w:r>
        <w:rPr>
          <w:lang w:val="pl-PL" w:eastAsia="pl-PL" w:bidi="pl-PL"/>
          <w:w w:val="100"/>
          <w:spacing w:val="0"/>
          <w:color w:val="000000"/>
          <w:position w:val="0"/>
        </w:rPr>
        <w:t xml:space="preserve"> homoseksualiście’; </w:t>
      </w:r>
      <w:r>
        <w:rPr>
          <w:rStyle w:val="CharStyle61"/>
        </w:rPr>
        <w:t>leszek</w:t>
      </w:r>
      <w:r>
        <w:rPr>
          <w:lang w:val="pl-PL" w:eastAsia="pl-PL" w:bidi="pl-PL"/>
          <w:w w:val="100"/>
          <w:spacing w:val="0"/>
          <w:color w:val="000000"/>
          <w:position w:val="0"/>
        </w:rPr>
        <w:t xml:space="preserve"> - ‘osoba o nietypowych preferencjach seksualnych, zboczeniec’; </w:t>
      </w:r>
      <w:r>
        <w:rPr>
          <w:rStyle w:val="CharStyle61"/>
        </w:rPr>
        <w:t>małysz -</w:t>
      </w:r>
      <w:r>
        <w:rPr>
          <w:lang w:val="pl-PL" w:eastAsia="pl-PL" w:bidi="pl-PL"/>
          <w:w w:val="100"/>
          <w:spacing w:val="0"/>
          <w:color w:val="000000"/>
          <w:position w:val="0"/>
        </w:rPr>
        <w:t xml:space="preserve"> “homo</w:t>
        <w:softHyphen/>
        <w:t>seksualista’;</w:t>
      </w:r>
    </w:p>
    <w:p>
      <w:pPr>
        <w:pStyle w:val="Style13"/>
        <w:numPr>
          <w:ilvl w:val="0"/>
          <w:numId w:val="39"/>
        </w:numPr>
        <w:framePr w:w="7291" w:h="10980" w:hRule="exact" w:wrap="none" w:vAnchor="page" w:hAnchor="page" w:x="736" w:y="3266"/>
        <w:tabs>
          <w:tab w:leader="none" w:pos="634" w:val="left"/>
        </w:tabs>
        <w:widowControl w:val="0"/>
        <w:keepNext w:val="0"/>
        <w:keepLines w:val="0"/>
        <w:shd w:val="clear" w:color="auto" w:fill="auto"/>
        <w:bidi w:val="0"/>
        <w:jc w:val="both"/>
        <w:spacing w:before="0" w:after="180" w:line="242" w:lineRule="exact"/>
        <w:ind w:left="0" w:right="0" w:firstLine="400"/>
      </w:pPr>
      <w:r>
        <w:rPr>
          <w:lang w:val="pl-PL" w:eastAsia="pl-PL" w:bidi="pl-PL"/>
          <w:w w:val="100"/>
          <w:spacing w:val="0"/>
          <w:color w:val="000000"/>
          <w:position w:val="0"/>
        </w:rPr>
        <w:t xml:space="preserve">określenia dotyczące zachowań seksualnych, np.: </w:t>
      </w:r>
      <w:r>
        <w:rPr>
          <w:rStyle w:val="CharStyle61"/>
        </w:rPr>
        <w:t>basia rączkowska</w:t>
      </w:r>
      <w:r>
        <w:rPr>
          <w:lang w:val="pl-PL" w:eastAsia="pl-PL" w:bidi="pl-PL"/>
          <w:w w:val="100"/>
          <w:spacing w:val="0"/>
          <w:color w:val="000000"/>
          <w:position w:val="0"/>
        </w:rPr>
        <w:t xml:space="preserve"> - ‘osoba uprawiająca masturbację’; </w:t>
      </w:r>
      <w:r>
        <w:rPr>
          <w:rStyle w:val="CharStyle61"/>
        </w:rPr>
        <w:t>lolita -</w:t>
      </w:r>
      <w:r>
        <w:rPr>
          <w:lang w:val="pl-PL" w:eastAsia="pl-PL" w:bidi="pl-PL"/>
          <w:w w:val="100"/>
          <w:spacing w:val="0"/>
          <w:color w:val="000000"/>
          <w:position w:val="0"/>
        </w:rPr>
        <w:t xml:space="preserve"> ‘nastoletnia prostytutka’; </w:t>
      </w:r>
      <w:r>
        <w:rPr>
          <w:rStyle w:val="CharStyle61"/>
        </w:rPr>
        <w:t>lolitka</w:t>
      </w:r>
      <w:r>
        <w:rPr>
          <w:lang w:val="pl-PL" w:eastAsia="pl-PL" w:bidi="pl-PL"/>
          <w:w w:val="100"/>
          <w:spacing w:val="0"/>
          <w:color w:val="000000"/>
          <w:position w:val="0"/>
        </w:rPr>
        <w:t xml:space="preserve"> - ‘cnotliwa dziewczyna’; </w:t>
      </w:r>
      <w:r>
        <w:rPr>
          <w:rStyle w:val="CharStyle61"/>
        </w:rPr>
        <w:t>bić Niemca po kasku</w:t>
      </w:r>
      <w:r>
        <w:rPr>
          <w:lang w:val="pl-PL" w:eastAsia="pl-PL" w:bidi="pl-PL"/>
          <w:w w:val="100"/>
          <w:spacing w:val="0"/>
          <w:color w:val="000000"/>
          <w:position w:val="0"/>
        </w:rPr>
        <w:t xml:space="preserve"> - ‘onanizować się’; </w:t>
      </w:r>
      <w:r>
        <w:rPr>
          <w:rStyle w:val="CharStyle61"/>
        </w:rPr>
        <w:t>smurfetka</w:t>
      </w:r>
      <w:r>
        <w:rPr>
          <w:lang w:val="pl-PL" w:eastAsia="pl-PL" w:bidi="pl-PL"/>
          <w:w w:val="100"/>
          <w:spacing w:val="0"/>
          <w:color w:val="000000"/>
          <w:position w:val="0"/>
        </w:rPr>
        <w:t xml:space="preserve"> - ‘łatwa dziewczyna, prostytutka’;</w:t>
      </w:r>
    </w:p>
    <w:p>
      <w:pPr>
        <w:pStyle w:val="Style13"/>
        <w:numPr>
          <w:ilvl w:val="0"/>
          <w:numId w:val="39"/>
        </w:numPr>
        <w:framePr w:w="7291" w:h="10980" w:hRule="exact" w:wrap="none" w:vAnchor="page" w:hAnchor="page" w:x="736" w:y="3266"/>
        <w:tabs>
          <w:tab w:leader="none" w:pos="658" w:val="left"/>
        </w:tabs>
        <w:widowControl w:val="0"/>
        <w:keepNext w:val="0"/>
        <w:keepLines w:val="0"/>
        <w:shd w:val="clear" w:color="auto" w:fill="auto"/>
        <w:bidi w:val="0"/>
        <w:jc w:val="both"/>
        <w:spacing w:before="0" w:after="180" w:line="242" w:lineRule="exact"/>
        <w:ind w:left="0" w:right="0" w:firstLine="400"/>
      </w:pPr>
      <w:r>
        <w:rPr>
          <w:lang w:val="pl-PL" w:eastAsia="pl-PL" w:bidi="pl-PL"/>
          <w:w w:val="100"/>
          <w:spacing w:val="0"/>
          <w:color w:val="000000"/>
          <w:position w:val="0"/>
        </w:rPr>
        <w:t xml:space="preserve">określenia sposobu zachowania się, np.: </w:t>
      </w:r>
      <w:r>
        <w:rPr>
          <w:rStyle w:val="CharStyle61"/>
        </w:rPr>
        <w:t>alfons guzdrała</w:t>
      </w:r>
      <w:r>
        <w:rPr>
          <w:lang w:val="pl-PL" w:eastAsia="pl-PL" w:bidi="pl-PL"/>
          <w:w w:val="100"/>
          <w:spacing w:val="0"/>
          <w:color w:val="000000"/>
          <w:position w:val="0"/>
        </w:rPr>
        <w:t xml:space="preserve"> - ‘chło</w:t>
        <w:softHyphen/>
        <w:t>pak oceniany negatywnie ze względu na niezdatność, śmieszność zacho</w:t>
        <w:softHyphen/>
        <w:t xml:space="preserve">wań, powolność’; </w:t>
      </w:r>
      <w:r>
        <w:rPr>
          <w:rStyle w:val="CharStyle61"/>
        </w:rPr>
        <w:t>amsterdam -</w:t>
      </w:r>
      <w:r>
        <w:rPr>
          <w:lang w:val="pl-PL" w:eastAsia="pl-PL" w:bidi="pl-PL"/>
          <w:w w:val="100"/>
          <w:spacing w:val="0"/>
          <w:color w:val="000000"/>
          <w:position w:val="0"/>
        </w:rPr>
        <w:t xml:space="preserve"> ‘o kimś silnym, nadpobudliwym’; </w:t>
      </w:r>
      <w:r>
        <w:rPr>
          <w:rStyle w:val="CharStyle61"/>
        </w:rPr>
        <w:t>gwiazda betlejemska -</w:t>
      </w:r>
      <w:r>
        <w:rPr>
          <w:lang w:val="pl-PL" w:eastAsia="pl-PL" w:bidi="pl-PL"/>
          <w:w w:val="100"/>
          <w:spacing w:val="0"/>
          <w:color w:val="000000"/>
          <w:position w:val="0"/>
        </w:rPr>
        <w:t xml:space="preserve"> ‘dziewczyna nadmiernie zwracająca uwagę na swój wy</w:t>
        <w:softHyphen/>
        <w:t xml:space="preserve">gląd’; </w:t>
      </w:r>
      <w:r>
        <w:rPr>
          <w:rStyle w:val="CharStyle61"/>
        </w:rPr>
        <w:t>popisujesz się jak Antek w cielętniku</w:t>
      </w:r>
      <w:r>
        <w:rPr>
          <w:lang w:val="pl-PL" w:eastAsia="pl-PL" w:bidi="pl-PL"/>
          <w:w w:val="100"/>
          <w:spacing w:val="0"/>
          <w:color w:val="000000"/>
          <w:position w:val="0"/>
        </w:rPr>
        <w:t xml:space="preserve"> - ‘o osobie zachowującej się niemądrze’; </w:t>
      </w:r>
      <w:r>
        <w:rPr>
          <w:rStyle w:val="CharStyle61"/>
        </w:rPr>
        <w:t>sztywny Leon</w:t>
      </w:r>
      <w:r>
        <w:rPr>
          <w:lang w:val="pl-PL" w:eastAsia="pl-PL" w:bidi="pl-PL"/>
          <w:w w:val="100"/>
          <w:spacing w:val="0"/>
          <w:color w:val="000000"/>
          <w:position w:val="0"/>
        </w:rPr>
        <w:t xml:space="preserve"> - ‘człowiek nieprzestrzegający żadnych prze</w:t>
        <w:softHyphen/>
        <w:t xml:space="preserve">pisów, nakazów czy zakazów’; </w:t>
      </w:r>
      <w:r>
        <w:rPr>
          <w:rStyle w:val="CharStyle61"/>
        </w:rPr>
        <w:t xml:space="preserve">w Himalajach słoń powiesił się na jajach - </w:t>
      </w:r>
      <w:r>
        <w:rPr>
          <w:lang w:val="pl-PL" w:eastAsia="pl-PL" w:bidi="pl-PL"/>
          <w:w w:val="100"/>
          <w:spacing w:val="0"/>
          <w:color w:val="000000"/>
          <w:position w:val="0"/>
        </w:rPr>
        <w:t xml:space="preserve">‘o osobie opowiadającej nieprawdopodobne historie’; </w:t>
      </w:r>
      <w:r>
        <w:rPr>
          <w:rStyle w:val="CharStyle61"/>
        </w:rPr>
        <w:t>wacław</w:t>
      </w:r>
      <w:r>
        <w:rPr>
          <w:lang w:val="pl-PL" w:eastAsia="pl-PL" w:bidi="pl-PL"/>
          <w:w w:val="100"/>
          <w:spacing w:val="0"/>
          <w:color w:val="000000"/>
          <w:position w:val="0"/>
        </w:rPr>
        <w:t xml:space="preserve"> - ‘człowiek, który zachowuje się bardzo dziwnie’;</w:t>
      </w:r>
    </w:p>
    <w:p>
      <w:pPr>
        <w:pStyle w:val="Style13"/>
        <w:numPr>
          <w:ilvl w:val="0"/>
          <w:numId w:val="39"/>
        </w:numPr>
        <w:framePr w:w="7291" w:h="10980" w:hRule="exact" w:wrap="none" w:vAnchor="page" w:hAnchor="page" w:x="736" w:y="3266"/>
        <w:tabs>
          <w:tab w:leader="none" w:pos="644" w:val="left"/>
        </w:tabs>
        <w:widowControl w:val="0"/>
        <w:keepNext w:val="0"/>
        <w:keepLines w:val="0"/>
        <w:shd w:val="clear" w:color="auto" w:fill="auto"/>
        <w:bidi w:val="0"/>
        <w:jc w:val="both"/>
        <w:spacing w:before="0" w:after="214" w:line="242" w:lineRule="exact"/>
        <w:ind w:left="0" w:right="0" w:firstLine="400"/>
      </w:pPr>
      <w:r>
        <w:rPr>
          <w:lang w:val="pl-PL" w:eastAsia="pl-PL" w:bidi="pl-PL"/>
          <w:w w:val="100"/>
          <w:spacing w:val="0"/>
          <w:color w:val="000000"/>
          <w:position w:val="0"/>
        </w:rPr>
        <w:t xml:space="preserve">nazwy części ciała, np.: </w:t>
      </w:r>
      <w:r>
        <w:rPr>
          <w:rStyle w:val="CharStyle61"/>
        </w:rPr>
        <w:t>andrzej -</w:t>
      </w:r>
      <w:r>
        <w:rPr>
          <w:lang w:val="pl-PL" w:eastAsia="pl-PL" w:bidi="pl-PL"/>
          <w:w w:val="100"/>
          <w:spacing w:val="0"/>
          <w:color w:val="000000"/>
          <w:position w:val="0"/>
        </w:rPr>
        <w:t xml:space="preserve"> ‘męski narząd płciowy, penis’; </w:t>
      </w:r>
      <w:r>
        <w:rPr>
          <w:rStyle w:val="CharStyle61"/>
          <w:lang w:val="cs-CZ" w:eastAsia="cs-CZ" w:bidi="cs-CZ"/>
        </w:rPr>
        <w:t xml:space="preserve">barbara </w:t>
      </w:r>
      <w:r>
        <w:rPr>
          <w:rStyle w:val="CharStyle61"/>
        </w:rPr>
        <w:t>-</w:t>
      </w:r>
      <w:r>
        <w:rPr>
          <w:lang w:val="pl-PL" w:eastAsia="pl-PL" w:bidi="pl-PL"/>
          <w:w w:val="100"/>
          <w:spacing w:val="0"/>
          <w:color w:val="000000"/>
          <w:position w:val="0"/>
        </w:rPr>
        <w:t xml:space="preserve"> ‘głowa’; </w:t>
      </w:r>
      <w:r>
        <w:rPr>
          <w:rStyle w:val="CharStyle61"/>
        </w:rPr>
        <w:t>basia</w:t>
      </w:r>
      <w:r>
        <w:rPr>
          <w:lang w:val="pl-PL" w:eastAsia="pl-PL" w:bidi="pl-PL"/>
          <w:w w:val="100"/>
          <w:spacing w:val="0"/>
          <w:color w:val="000000"/>
          <w:position w:val="0"/>
        </w:rPr>
        <w:t xml:space="preserve"> - ‘głowa’; </w:t>
      </w:r>
      <w:r>
        <w:rPr>
          <w:rStyle w:val="CharStyle61"/>
        </w:rPr>
        <w:t>fred</w:t>
      </w:r>
      <w:r>
        <w:rPr>
          <w:lang w:val="pl-PL" w:eastAsia="pl-PL" w:bidi="pl-PL"/>
          <w:w w:val="100"/>
          <w:spacing w:val="0"/>
          <w:color w:val="000000"/>
          <w:position w:val="0"/>
        </w:rPr>
        <w:t xml:space="preserve"> - ‘męski narząd płciowy, penis’; </w:t>
      </w:r>
      <w:r>
        <w:rPr>
          <w:rStyle w:val="CharStyle61"/>
        </w:rPr>
        <w:t>george busch -</w:t>
      </w:r>
      <w:r>
        <w:rPr>
          <w:lang w:val="pl-PL" w:eastAsia="pl-PL" w:bidi="pl-PL"/>
          <w:w w:val="100"/>
          <w:spacing w:val="0"/>
          <w:color w:val="000000"/>
          <w:position w:val="0"/>
        </w:rPr>
        <w:t xml:space="preserve"> “włos łonowy’; </w:t>
      </w:r>
      <w:r>
        <w:rPr>
          <w:rStyle w:val="CharStyle61"/>
        </w:rPr>
        <w:t>hiszpan -</w:t>
      </w:r>
      <w:r>
        <w:rPr>
          <w:lang w:val="pl-PL" w:eastAsia="pl-PL" w:bidi="pl-PL"/>
          <w:w w:val="100"/>
          <w:spacing w:val="0"/>
          <w:color w:val="000000"/>
          <w:position w:val="0"/>
        </w:rPr>
        <w:t xml:space="preserve"> “mały wąs’; </w:t>
      </w:r>
      <w:r>
        <w:rPr>
          <w:rStyle w:val="CharStyle61"/>
        </w:rPr>
        <w:t>marian</w:t>
      </w:r>
      <w:r>
        <w:rPr>
          <w:lang w:val="pl-PL" w:eastAsia="pl-PL" w:bidi="pl-PL"/>
          <w:w w:val="100"/>
          <w:spacing w:val="0"/>
          <w:color w:val="000000"/>
          <w:position w:val="0"/>
        </w:rPr>
        <w:t xml:space="preserve"> - ‘męski na</w:t>
        <w:softHyphen/>
        <w:t xml:space="preserve">rząd płciowy, penis’; </w:t>
      </w:r>
      <w:r>
        <w:rPr>
          <w:rStyle w:val="CharStyle61"/>
        </w:rPr>
        <w:t>urbanki -</w:t>
      </w:r>
      <w:r>
        <w:rPr>
          <w:lang w:val="pl-PL" w:eastAsia="pl-PL" w:bidi="pl-PL"/>
          <w:w w:val="100"/>
          <w:spacing w:val="0"/>
          <w:color w:val="000000"/>
          <w:position w:val="0"/>
        </w:rPr>
        <w:t xml:space="preserve"> ‘duże, odstające uszy’; </w:t>
      </w:r>
      <w:r>
        <w:rPr>
          <w:rStyle w:val="CharStyle61"/>
        </w:rPr>
        <w:t>witoldy -</w:t>
      </w:r>
      <w:r>
        <w:rPr>
          <w:lang w:val="pl-PL" w:eastAsia="pl-PL" w:bidi="pl-PL"/>
          <w:w w:val="100"/>
          <w:spacing w:val="0"/>
          <w:color w:val="000000"/>
          <w:position w:val="0"/>
        </w:rPr>
        <w:t xml:space="preserve"> ‘ręce’.</w:t>
      </w:r>
    </w:p>
    <w:p>
      <w:pPr>
        <w:pStyle w:val="Style28"/>
        <w:numPr>
          <w:ilvl w:val="0"/>
          <w:numId w:val="37"/>
        </w:numPr>
        <w:framePr w:w="7291" w:h="10980" w:hRule="exact" w:wrap="none" w:vAnchor="page" w:hAnchor="page" w:x="736" w:y="3266"/>
        <w:tabs>
          <w:tab w:leader="none" w:pos="433" w:val="left"/>
        </w:tabs>
        <w:widowControl w:val="0"/>
        <w:keepNext w:val="0"/>
        <w:keepLines w:val="0"/>
        <w:shd w:val="clear" w:color="auto" w:fill="auto"/>
        <w:bidi w:val="0"/>
        <w:jc w:val="both"/>
        <w:spacing w:before="0" w:after="107" w:line="200" w:lineRule="exact"/>
        <w:ind w:left="0" w:right="0" w:firstLine="0"/>
      </w:pPr>
      <w:bookmarkStart w:id="27" w:name="bookmark27"/>
      <w:r>
        <w:rPr>
          <w:rStyle w:val="CharStyle111"/>
          <w:b/>
          <w:bCs/>
        </w:rPr>
        <w:t>Pozostałe określenia:</w:t>
      </w:r>
      <w:bookmarkEnd w:id="27"/>
    </w:p>
    <w:p>
      <w:pPr>
        <w:pStyle w:val="Style13"/>
        <w:numPr>
          <w:ilvl w:val="0"/>
          <w:numId w:val="41"/>
        </w:numPr>
        <w:framePr w:w="7291" w:h="10980" w:hRule="exact" w:wrap="none" w:vAnchor="page" w:hAnchor="page" w:x="736" w:y="3266"/>
        <w:tabs>
          <w:tab w:leader="none" w:pos="654" w:val="left"/>
        </w:tabs>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nazwy używek, np.: </w:t>
      </w:r>
      <w:r>
        <w:rPr>
          <w:rStyle w:val="CharStyle61"/>
        </w:rPr>
        <w:t xml:space="preserve">andżela, </w:t>
      </w:r>
      <w:r>
        <w:rPr>
          <w:rStyle w:val="CharStyle61"/>
          <w:lang w:val="cs-CZ" w:eastAsia="cs-CZ" w:bidi="cs-CZ"/>
        </w:rPr>
        <w:t>angela-</w:t>
      </w:r>
      <w:r>
        <w:rPr>
          <w:lang w:val="cs-CZ" w:eastAsia="cs-CZ" w:bidi="cs-CZ"/>
          <w:w w:val="100"/>
          <w:spacing w:val="0"/>
          <w:color w:val="000000"/>
          <w:position w:val="0"/>
        </w:rPr>
        <w:t xml:space="preserve"> </w:t>
      </w:r>
      <w:r>
        <w:rPr>
          <w:lang w:val="pl-PL" w:eastAsia="pl-PL" w:bidi="pl-PL"/>
          <w:w w:val="100"/>
          <w:spacing w:val="0"/>
          <w:color w:val="000000"/>
          <w:position w:val="0"/>
        </w:rPr>
        <w:t xml:space="preserve">‘narkotyk: amfetamina’; </w:t>
      </w:r>
      <w:r>
        <w:rPr>
          <w:rStyle w:val="CharStyle61"/>
        </w:rPr>
        <w:t xml:space="preserve">ania </w:t>
      </w:r>
      <w:r>
        <w:rPr>
          <w:lang w:val="pl-PL" w:eastAsia="pl-PL" w:bidi="pl-PL"/>
          <w:w w:val="100"/>
          <w:spacing w:val="0"/>
          <w:color w:val="000000"/>
          <w:position w:val="0"/>
        </w:rPr>
        <w:t xml:space="preserve">- ‘narkotyk: amfetamina’; </w:t>
      </w:r>
      <w:r>
        <w:rPr>
          <w:rStyle w:val="CharStyle61"/>
        </w:rPr>
        <w:t xml:space="preserve">arizona </w:t>
      </w:r>
      <w:r>
        <w:rPr>
          <w:rStyle w:val="CharStyle61"/>
          <w:lang w:val="ru-RU" w:eastAsia="ru-RU" w:bidi="ru-RU"/>
        </w:rPr>
        <w:t xml:space="preserve">/ </w:t>
      </w:r>
      <w:r>
        <w:rPr>
          <w:rStyle w:val="CharStyle61"/>
        </w:rPr>
        <w:t>arizonka</w:t>
      </w:r>
      <w:r>
        <w:rPr>
          <w:lang w:val="pl-PL" w:eastAsia="pl-PL" w:bidi="pl-PL"/>
          <w:w w:val="100"/>
          <w:spacing w:val="0"/>
          <w:color w:val="000000"/>
          <w:position w:val="0"/>
        </w:rPr>
        <w:t xml:space="preserve"> - “tani alkohol, zwłaszcza tanie wino owocowe’; </w:t>
      </w:r>
      <w:r>
        <w:rPr>
          <w:rStyle w:val="CharStyle61"/>
        </w:rPr>
        <w:t xml:space="preserve">błękit paryski </w:t>
      </w:r>
      <w:r>
        <w:rPr>
          <w:rStyle w:val="CharStyle61"/>
          <w:lang w:val="ru-RU" w:eastAsia="ru-RU" w:bidi="ru-RU"/>
        </w:rPr>
        <w:t xml:space="preserve">/ </w:t>
      </w:r>
      <w:r>
        <w:rPr>
          <w:rStyle w:val="CharStyle61"/>
        </w:rPr>
        <w:t>błękit Paryża-</w:t>
      </w:r>
      <w:r>
        <w:rPr>
          <w:lang w:val="pl-PL" w:eastAsia="pl-PL" w:bidi="pl-PL"/>
          <w:w w:val="100"/>
          <w:spacing w:val="0"/>
          <w:color w:val="000000"/>
          <w:position w:val="0"/>
        </w:rPr>
        <w:t xml:space="preserve"> ‘denaturat’; </w:t>
      </w:r>
      <w:r>
        <w:rPr>
          <w:rStyle w:val="CharStyle61"/>
        </w:rPr>
        <w:t xml:space="preserve">izaura/ </w:t>
      </w:r>
      <w:r>
        <w:rPr>
          <w:rStyle w:val="CharStyle61"/>
          <w:lang w:val="ru-RU" w:eastAsia="ru-RU" w:bidi="ru-RU"/>
        </w:rPr>
        <w:t xml:space="preserve">/ </w:t>
      </w:r>
      <w:r>
        <w:rPr>
          <w:rStyle w:val="CharStyle61"/>
        </w:rPr>
        <w:t>isaura -</w:t>
      </w:r>
      <w:r>
        <w:rPr>
          <w:lang w:val="pl-PL" w:eastAsia="pl-PL" w:bidi="pl-PL"/>
          <w:w w:val="100"/>
          <w:spacing w:val="0"/>
          <w:color w:val="000000"/>
          <w:position w:val="0"/>
        </w:rPr>
        <w:t xml:space="preserve"> ‘denaturat pity jako alkohol’; </w:t>
      </w:r>
      <w:r>
        <w:rPr>
          <w:rStyle w:val="CharStyle61"/>
        </w:rPr>
        <w:t>leszek-</w:t>
      </w:r>
      <w:r>
        <w:rPr>
          <w:lang w:val="pl-PL" w:eastAsia="pl-PL" w:bidi="pl-PL"/>
          <w:w w:val="100"/>
          <w:spacing w:val="0"/>
          <w:color w:val="000000"/>
          <w:position w:val="0"/>
        </w:rPr>
        <w:t xml:space="preserve"> ‘piwo </w:t>
      </w:r>
      <w:r>
        <w:rPr>
          <w:rStyle w:val="CharStyle61"/>
        </w:rPr>
        <w:t xml:space="preserve">Lech’; </w:t>
      </w:r>
      <w:r>
        <w:rPr>
          <w:rStyle w:val="CharStyle61"/>
          <w:lang w:val="en-US" w:eastAsia="en-US" w:bidi="en-US"/>
        </w:rPr>
        <w:t>maria</w:t>
      </w:r>
      <w:r>
        <w:rPr>
          <w:lang w:val="en-US" w:eastAsia="en-US" w:bidi="en-US"/>
          <w:w w:val="100"/>
          <w:spacing w:val="0"/>
          <w:color w:val="000000"/>
          <w:position w:val="0"/>
        </w:rPr>
        <w:t xml:space="preserve"> </w:t>
      </w:r>
      <w:r>
        <w:rPr>
          <w:lang w:val="pl-PL" w:eastAsia="pl-PL" w:bidi="pl-PL"/>
          <w:w w:val="100"/>
          <w:spacing w:val="0"/>
          <w:color w:val="000000"/>
          <w:position w:val="0"/>
        </w:rPr>
        <w:t>- ‘nar</w:t>
        <w:softHyphen/>
        <w:t xml:space="preserve">kotyk: marihuana’; </w:t>
      </w:r>
      <w:r>
        <w:rPr>
          <w:rStyle w:val="CharStyle61"/>
        </w:rPr>
        <w:t>marycha -</w:t>
      </w:r>
      <w:r>
        <w:rPr>
          <w:lang w:val="pl-PL" w:eastAsia="pl-PL" w:bidi="pl-PL"/>
          <w:w w:val="100"/>
          <w:spacing w:val="0"/>
          <w:color w:val="000000"/>
          <w:position w:val="0"/>
        </w:rPr>
        <w:t xml:space="preserve"> ‘narkotyk: marihuana’; </w:t>
      </w:r>
      <w:r>
        <w:rPr>
          <w:rStyle w:val="CharStyle61"/>
        </w:rPr>
        <w:t>oranżada z Le</w:t>
        <w:softHyphen/>
        <w:t>żajska -</w:t>
      </w:r>
      <w:r>
        <w:rPr>
          <w:lang w:val="pl-PL" w:eastAsia="pl-PL" w:bidi="pl-PL"/>
          <w:w w:val="100"/>
          <w:spacing w:val="0"/>
          <w:color w:val="000000"/>
          <w:position w:val="0"/>
        </w:rPr>
        <w:t xml:space="preserve"> ‘piwo’; </w:t>
      </w:r>
      <w:r>
        <w:rPr>
          <w:rStyle w:val="CharStyle61"/>
        </w:rPr>
        <w:t>tablica mendelejewa -</w:t>
      </w:r>
      <w:r>
        <w:rPr>
          <w:lang w:val="pl-PL" w:eastAsia="pl-PL" w:bidi="pl-PL"/>
          <w:w w:val="100"/>
          <w:spacing w:val="0"/>
          <w:color w:val="000000"/>
          <w:position w:val="0"/>
        </w:rPr>
        <w:t xml:space="preserve"> tanie wino’; </w:t>
      </w:r>
      <w:r>
        <w:rPr>
          <w:rStyle w:val="CharStyle61"/>
          <w:lang w:val="en-US" w:eastAsia="en-US" w:bidi="en-US"/>
        </w:rPr>
        <w:t>texas-</w:t>
      </w:r>
      <w:r>
        <w:rPr>
          <w:lang w:val="en-US" w:eastAsia="en-US" w:bidi="en-US"/>
          <w:w w:val="100"/>
          <w:spacing w:val="0"/>
          <w:color w:val="000000"/>
          <w:position w:val="0"/>
        </w:rPr>
        <w:t xml:space="preserve"> </w:t>
      </w:r>
      <w:r>
        <w:rPr>
          <w:lang w:val="pl-PL" w:eastAsia="pl-PL" w:bidi="pl-PL"/>
          <w:w w:val="100"/>
          <w:spacing w:val="0"/>
          <w:color w:val="000000"/>
          <w:position w:val="0"/>
        </w:rPr>
        <w:t xml:space="preserve">1. ‘narkotyk: marihuana’, 2. ‘tanie wino’; </w:t>
      </w:r>
      <w:r>
        <w:rPr>
          <w:rStyle w:val="CharStyle61"/>
        </w:rPr>
        <w:t>uśmiech Warszawy -</w:t>
      </w:r>
      <w:r>
        <w:rPr>
          <w:lang w:val="pl-PL" w:eastAsia="pl-PL" w:bidi="pl-PL"/>
          <w:w w:val="100"/>
          <w:spacing w:val="0"/>
          <w:color w:val="000000"/>
          <w:position w:val="0"/>
        </w:rPr>
        <w:t xml:space="preserve"> ‘denaturat’;</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3937" w:y="288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80</w:t>
      </w:r>
    </w:p>
    <w:p>
      <w:pPr>
        <w:pStyle w:val="Style19"/>
        <w:framePr w:wrap="none" w:vAnchor="page" w:hAnchor="page" w:x="6549" w:y="288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TOMASZ SZUTKOWSKI</w:t>
      </w:r>
    </w:p>
    <w:p>
      <w:pPr>
        <w:pStyle w:val="Style13"/>
        <w:numPr>
          <w:ilvl w:val="0"/>
          <w:numId w:val="41"/>
        </w:numPr>
        <w:framePr w:w="7282" w:h="9249" w:hRule="exact" w:wrap="none" w:vAnchor="page" w:hAnchor="page" w:x="3880" w:y="3308"/>
        <w:tabs>
          <w:tab w:leader="none" w:pos="646" w:val="left"/>
        </w:tabs>
        <w:widowControl w:val="0"/>
        <w:keepNext w:val="0"/>
        <w:keepLines w:val="0"/>
        <w:shd w:val="clear" w:color="auto" w:fill="auto"/>
        <w:bidi w:val="0"/>
        <w:jc w:val="both"/>
        <w:spacing w:before="0" w:after="180" w:line="242" w:lineRule="exact"/>
        <w:ind w:left="0" w:right="0" w:firstLine="420"/>
      </w:pPr>
      <w:r>
        <w:rPr>
          <w:lang w:val="pl-PL" w:eastAsia="pl-PL" w:bidi="pl-PL"/>
          <w:w w:val="100"/>
          <w:spacing w:val="0"/>
          <w:color w:val="000000"/>
          <w:position w:val="0"/>
        </w:rPr>
        <w:t xml:space="preserve">nazwy marek samochodowych, np.: </w:t>
      </w:r>
      <w:r>
        <w:rPr>
          <w:rStyle w:val="CharStyle61"/>
        </w:rPr>
        <w:t xml:space="preserve">andżela, </w:t>
      </w:r>
      <w:r>
        <w:rPr>
          <w:rStyle w:val="CharStyle61"/>
          <w:lang w:val="cs-CZ" w:eastAsia="cs-CZ" w:bidi="cs-CZ"/>
        </w:rPr>
        <w:t xml:space="preserve">angela </w:t>
      </w:r>
      <w:r>
        <w:rPr>
          <w:rStyle w:val="CharStyle61"/>
        </w:rPr>
        <w:t>-</w:t>
      </w:r>
      <w:r>
        <w:rPr>
          <w:lang w:val="pl-PL" w:eastAsia="pl-PL" w:bidi="pl-PL"/>
          <w:w w:val="100"/>
          <w:spacing w:val="0"/>
          <w:color w:val="000000"/>
          <w:position w:val="0"/>
        </w:rPr>
        <w:t xml:space="preserve"> ‘samochód marki Syrena’; </w:t>
      </w:r>
      <w:r>
        <w:rPr>
          <w:rStyle w:val="CharStyle61"/>
        </w:rPr>
        <w:t>berta -</w:t>
      </w:r>
      <w:r>
        <w:rPr>
          <w:lang w:val="pl-PL" w:eastAsia="pl-PL" w:bidi="pl-PL"/>
          <w:w w:val="100"/>
          <w:spacing w:val="0"/>
          <w:color w:val="000000"/>
          <w:position w:val="0"/>
        </w:rPr>
        <w:t xml:space="preserve"> ‘samochód marki BMW’; </w:t>
      </w:r>
      <w:r>
        <w:rPr>
          <w:rStyle w:val="CharStyle61"/>
        </w:rPr>
        <w:t>maciek -</w:t>
      </w:r>
      <w:r>
        <w:rPr>
          <w:lang w:val="pl-PL" w:eastAsia="pl-PL" w:bidi="pl-PL"/>
          <w:w w:val="100"/>
          <w:spacing w:val="0"/>
          <w:color w:val="000000"/>
          <w:position w:val="0"/>
        </w:rPr>
        <w:t xml:space="preserve"> ‘samochód marki Mercedes’; </w:t>
      </w:r>
      <w:r>
        <w:rPr>
          <w:rStyle w:val="CharStyle61"/>
        </w:rPr>
        <w:t>polskie porsche -</w:t>
      </w:r>
      <w:r>
        <w:rPr>
          <w:lang w:val="pl-PL" w:eastAsia="pl-PL" w:bidi="pl-PL"/>
          <w:w w:val="100"/>
          <w:spacing w:val="0"/>
          <w:color w:val="000000"/>
          <w:position w:val="0"/>
        </w:rPr>
        <w:t xml:space="preserve"> ‘samochód marki Syrena’;</w:t>
      </w:r>
    </w:p>
    <w:p>
      <w:pPr>
        <w:pStyle w:val="Style13"/>
        <w:numPr>
          <w:ilvl w:val="0"/>
          <w:numId w:val="41"/>
        </w:numPr>
        <w:framePr w:w="7282" w:h="9249" w:hRule="exact" w:wrap="none" w:vAnchor="page" w:hAnchor="page" w:x="3880" w:y="3308"/>
        <w:tabs>
          <w:tab w:leader="none" w:pos="1052" w:val="left"/>
        </w:tabs>
        <w:widowControl w:val="0"/>
        <w:keepNext w:val="0"/>
        <w:keepLines w:val="0"/>
        <w:shd w:val="clear" w:color="auto" w:fill="auto"/>
        <w:bidi w:val="0"/>
        <w:jc w:val="both"/>
        <w:spacing w:before="0" w:after="180" w:line="242" w:lineRule="exact"/>
        <w:ind w:left="0" w:right="0" w:firstLine="420"/>
      </w:pPr>
      <w:r>
        <w:rPr>
          <w:lang w:val="pl-PL" w:eastAsia="pl-PL" w:bidi="pl-PL"/>
          <w:w w:val="100"/>
          <w:spacing w:val="0"/>
          <w:color w:val="000000"/>
          <w:position w:val="0"/>
        </w:rPr>
        <w:t xml:space="preserve">nazwy przedmiotów, np.: </w:t>
      </w:r>
      <w:r>
        <w:rPr>
          <w:rStyle w:val="CharStyle61"/>
        </w:rPr>
        <w:t>jaruzelki-</w:t>
      </w:r>
      <w:r>
        <w:rPr>
          <w:lang w:val="pl-PL" w:eastAsia="pl-PL" w:bidi="pl-PL"/>
          <w:w w:val="100"/>
          <w:spacing w:val="0"/>
          <w:color w:val="000000"/>
          <w:position w:val="0"/>
        </w:rPr>
        <w:t xml:space="preserve"> ‘okulary przeciwsłoneczne’; </w:t>
      </w:r>
      <w:r>
        <w:rPr>
          <w:rStyle w:val="CharStyle61"/>
        </w:rPr>
        <w:t>lenonki -</w:t>
      </w:r>
      <w:r>
        <w:rPr>
          <w:lang w:val="pl-PL" w:eastAsia="pl-PL" w:bidi="pl-PL"/>
          <w:w w:val="100"/>
          <w:spacing w:val="0"/>
          <w:color w:val="000000"/>
          <w:position w:val="0"/>
        </w:rPr>
        <w:t xml:space="preserve"> ‘okulary’; </w:t>
      </w:r>
      <w:r>
        <w:rPr>
          <w:rStyle w:val="CharStyle61"/>
        </w:rPr>
        <w:t>waldek -</w:t>
      </w:r>
      <w:r>
        <w:rPr>
          <w:lang w:val="pl-PL" w:eastAsia="pl-PL" w:bidi="pl-PL"/>
          <w:w w:val="100"/>
          <w:spacing w:val="0"/>
          <w:color w:val="000000"/>
          <w:position w:val="0"/>
        </w:rPr>
        <w:t xml:space="preserve"> ‘walkman’;</w:t>
      </w:r>
    </w:p>
    <w:p>
      <w:pPr>
        <w:pStyle w:val="Style13"/>
        <w:numPr>
          <w:ilvl w:val="0"/>
          <w:numId w:val="41"/>
        </w:numPr>
        <w:framePr w:w="7282" w:h="9249" w:hRule="exact" w:wrap="none" w:vAnchor="page" w:hAnchor="page" w:x="3880" w:y="3308"/>
        <w:tabs>
          <w:tab w:leader="none" w:pos="646" w:val="left"/>
        </w:tabs>
        <w:widowControl w:val="0"/>
        <w:keepNext w:val="0"/>
        <w:keepLines w:val="0"/>
        <w:shd w:val="clear" w:color="auto" w:fill="auto"/>
        <w:bidi w:val="0"/>
        <w:jc w:val="both"/>
        <w:spacing w:before="0" w:after="182" w:line="242" w:lineRule="exact"/>
        <w:ind w:left="0" w:right="0" w:firstLine="420"/>
      </w:pPr>
      <w:r>
        <w:rPr>
          <w:lang w:val="pl-PL" w:eastAsia="pl-PL" w:bidi="pl-PL"/>
          <w:w w:val="100"/>
          <w:spacing w:val="0"/>
          <w:color w:val="000000"/>
          <w:position w:val="0"/>
        </w:rPr>
        <w:t xml:space="preserve">nazwy części odzieży, np.: </w:t>
      </w:r>
      <w:r>
        <w:rPr>
          <w:rStyle w:val="CharStyle61"/>
        </w:rPr>
        <w:t>adaś -</w:t>
      </w:r>
      <w:r>
        <w:rPr>
          <w:lang w:val="pl-PL" w:eastAsia="pl-PL" w:bidi="pl-PL"/>
          <w:w w:val="100"/>
          <w:spacing w:val="0"/>
          <w:color w:val="000000"/>
          <w:position w:val="0"/>
        </w:rPr>
        <w:t xml:space="preserve"> ‘adidasy’; </w:t>
      </w:r>
      <w:r>
        <w:rPr>
          <w:rStyle w:val="CharStyle61"/>
        </w:rPr>
        <w:t>adaśki -</w:t>
      </w:r>
      <w:r>
        <w:rPr>
          <w:lang w:val="pl-PL" w:eastAsia="pl-PL" w:bidi="pl-PL"/>
          <w:w w:val="100"/>
          <w:spacing w:val="0"/>
          <w:color w:val="000000"/>
          <w:position w:val="0"/>
        </w:rPr>
        <w:t xml:space="preserve"> ‘buty spor</w:t>
        <w:softHyphen/>
        <w:t xml:space="preserve">towe, adidasy’; </w:t>
      </w:r>
      <w:r>
        <w:rPr>
          <w:rStyle w:val="CharStyle61"/>
        </w:rPr>
        <w:t>jezuski-</w:t>
      </w:r>
      <w:r>
        <w:rPr>
          <w:lang w:val="pl-PL" w:eastAsia="pl-PL" w:bidi="pl-PL"/>
          <w:w w:val="100"/>
          <w:spacing w:val="0"/>
          <w:color w:val="000000"/>
          <w:position w:val="0"/>
        </w:rPr>
        <w:t xml:space="preserve"> ‘sandały’.</w:t>
      </w:r>
    </w:p>
    <w:p>
      <w:pPr>
        <w:pStyle w:val="Style13"/>
        <w:framePr w:w="7282" w:h="9249" w:hRule="exact" w:wrap="none" w:vAnchor="page" w:hAnchor="page" w:x="3880" w:y="3308"/>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Przytoczony materiał leksykalno-frazeologiczny potwierdza tezę, że nazwy własne na równi z pospolitymi realizują potrzeby nominacyjno-ekspresywne użytkowników języka. Prymarna funkcja identyfikacji jed</w:t>
        <w:softHyphen/>
        <w:t xml:space="preserve">nego, konkretnego i niepowtarzalnego obiektu może zostać zastąpiona funkcją sekundarną - wyrażania określonych pojęć. Zjawisko apelatywizacji występuje również w języku ogólnonarodowym (np. </w:t>
      </w:r>
      <w:r>
        <w:rPr>
          <w:rStyle w:val="CharStyle61"/>
        </w:rPr>
        <w:t>judasz -</w:t>
      </w:r>
      <w:r>
        <w:rPr>
          <w:lang w:val="pl-PL" w:eastAsia="pl-PL" w:bidi="pl-PL"/>
          <w:w w:val="100"/>
          <w:spacing w:val="0"/>
          <w:color w:val="000000"/>
          <w:position w:val="0"/>
        </w:rPr>
        <w:t xml:space="preserve"> ‘otwór w drzwiach’, </w:t>
      </w:r>
      <w:r>
        <w:rPr>
          <w:rStyle w:val="CharStyle61"/>
        </w:rPr>
        <w:t>wojtek - bocian’, janówki-</w:t>
      </w:r>
      <w:r>
        <w:rPr>
          <w:lang w:val="pl-PL" w:eastAsia="pl-PL" w:bidi="pl-PL"/>
          <w:w w:val="100"/>
          <w:spacing w:val="0"/>
          <w:color w:val="000000"/>
          <w:position w:val="0"/>
        </w:rPr>
        <w:t xml:space="preserve"> ‘gatunek ziemniaków’, </w:t>
      </w:r>
      <w:r>
        <w:rPr>
          <w:rStyle w:val="CharStyle61"/>
        </w:rPr>
        <w:t>mieć pie</w:t>
        <w:softHyphen/>
        <w:t>tra -</w:t>
      </w:r>
      <w:r>
        <w:rPr>
          <w:lang w:val="pl-PL" w:eastAsia="pl-PL" w:bidi="pl-PL"/>
          <w:w w:val="100"/>
          <w:spacing w:val="0"/>
          <w:color w:val="000000"/>
          <w:position w:val="0"/>
        </w:rPr>
        <w:t xml:space="preserve"> ‘bać się</w:t>
      </w:r>
      <w:r>
        <w:rPr>
          <w:lang w:val="pl-PL" w:eastAsia="pl-PL" w:bidi="pl-PL"/>
          <w:vertAlign w:val="superscript"/>
          <w:w w:val="100"/>
          <w:spacing w:val="0"/>
          <w:color w:val="000000"/>
          <w:position w:val="0"/>
        </w:rPr>
        <w:t>5</w:t>
      </w:r>
      <w:r>
        <w:rPr>
          <w:lang w:val="pl-PL" w:eastAsia="pl-PL" w:bidi="pl-PL"/>
          <w:w w:val="100"/>
          <w:spacing w:val="0"/>
          <w:color w:val="000000"/>
          <w:position w:val="0"/>
        </w:rPr>
        <w:t>).</w:t>
      </w:r>
      <w:r>
        <w:rPr>
          <w:lang w:val="pl-PL" w:eastAsia="pl-PL" w:bidi="pl-PL"/>
          <w:vertAlign w:val="superscript"/>
          <w:w w:val="100"/>
          <w:spacing w:val="0"/>
          <w:color w:val="000000"/>
          <w:position w:val="0"/>
        </w:rPr>
        <w:t>12</w:t>
      </w:r>
      <w:r>
        <w:rPr>
          <w:lang w:val="pl-PL" w:eastAsia="pl-PL" w:bidi="pl-PL"/>
          <w:w w:val="100"/>
          <w:spacing w:val="0"/>
          <w:color w:val="000000"/>
          <w:position w:val="0"/>
        </w:rPr>
        <w:t xml:space="preserve"> Użycie konkretnej nazwy własnej w funkcji apelatywu może być motywowane treścią onimiczną (konotacją), która kryła się za nią pierwotnie (np. </w:t>
      </w:r>
      <w:r>
        <w:rPr>
          <w:rStyle w:val="CharStyle61"/>
          <w:lang w:val="en-US" w:eastAsia="en-US" w:bidi="en-US"/>
        </w:rPr>
        <w:t>bin laden-</w:t>
      </w:r>
      <w:r>
        <w:rPr>
          <w:lang w:val="en-US" w:eastAsia="en-US" w:bidi="en-US"/>
          <w:w w:val="100"/>
          <w:spacing w:val="0"/>
          <w:color w:val="000000"/>
          <w:position w:val="0"/>
        </w:rPr>
        <w:t xml:space="preserve"> </w:t>
      </w:r>
      <w:r>
        <w:rPr>
          <w:lang w:val="pl-PL" w:eastAsia="pl-PL" w:bidi="pl-PL"/>
          <w:w w:val="100"/>
          <w:spacing w:val="0"/>
          <w:color w:val="000000"/>
          <w:position w:val="0"/>
        </w:rPr>
        <w:t>‘groźny i wymagający nauczyciel’- znacze</w:t>
        <w:softHyphen/>
        <w:t xml:space="preserve">nie związane z terrorystą Osamą </w:t>
      </w:r>
      <w:r>
        <w:rPr>
          <w:lang w:val="en-US" w:eastAsia="en-US" w:bidi="en-US"/>
          <w:w w:val="100"/>
          <w:spacing w:val="0"/>
          <w:color w:val="000000"/>
          <w:position w:val="0"/>
        </w:rPr>
        <w:t xml:space="preserve">bin </w:t>
      </w:r>
      <w:r>
        <w:rPr>
          <w:lang w:val="pl-PL" w:eastAsia="pl-PL" w:bidi="pl-PL"/>
          <w:w w:val="100"/>
          <w:spacing w:val="0"/>
          <w:color w:val="000000"/>
          <w:position w:val="0"/>
        </w:rPr>
        <w:t xml:space="preserve">Ladenem; </w:t>
      </w:r>
      <w:r>
        <w:rPr>
          <w:rStyle w:val="CharStyle61"/>
        </w:rPr>
        <w:t>lolita -</w:t>
      </w:r>
      <w:r>
        <w:rPr>
          <w:lang w:val="pl-PL" w:eastAsia="pl-PL" w:bidi="pl-PL"/>
          <w:w w:val="100"/>
          <w:spacing w:val="0"/>
          <w:color w:val="000000"/>
          <w:position w:val="0"/>
        </w:rPr>
        <w:t xml:space="preserve"> ‘nastoletnia pro</w:t>
        <w:softHyphen/>
        <w:t xml:space="preserve">stytutka’ - znaczenie związane z tytułową bohaterką powieści Władimira </w:t>
      </w:r>
      <w:r>
        <w:rPr>
          <w:lang w:val="en-US" w:eastAsia="en-US" w:bidi="en-US"/>
          <w:w w:val="100"/>
          <w:spacing w:val="0"/>
          <w:color w:val="000000"/>
          <w:position w:val="0"/>
        </w:rPr>
        <w:t xml:space="preserve">Nabokova; </w:t>
      </w:r>
      <w:r>
        <w:rPr>
          <w:rStyle w:val="CharStyle61"/>
        </w:rPr>
        <w:t>oranżada z Leżajska -</w:t>
      </w:r>
      <w:r>
        <w:rPr>
          <w:lang w:val="pl-PL" w:eastAsia="pl-PL" w:bidi="pl-PL"/>
          <w:w w:val="100"/>
          <w:spacing w:val="0"/>
          <w:color w:val="000000"/>
          <w:position w:val="0"/>
        </w:rPr>
        <w:t xml:space="preserve"> ‘piwo’ - znaczenie związane z miej</w:t>
        <w:softHyphen/>
        <w:t xml:space="preserve">scowością Leżajsk, w której znajduje się browar). W wielu wypadkach wtórne zastosowanie imienia, nazwiska, nazwy miasta i </w:t>
      </w:r>
      <w:r>
        <w:rPr>
          <w:lang w:val="en-US" w:eastAsia="en-US" w:bidi="en-US"/>
          <w:w w:val="100"/>
          <w:spacing w:val="0"/>
          <w:color w:val="000000"/>
          <w:position w:val="0"/>
        </w:rPr>
        <w:t xml:space="preserve">in. </w:t>
      </w:r>
      <w:r>
        <w:rPr>
          <w:lang w:val="pl-PL" w:eastAsia="pl-PL" w:bidi="pl-PL"/>
          <w:w w:val="100"/>
          <w:spacing w:val="0"/>
          <w:color w:val="000000"/>
          <w:position w:val="0"/>
        </w:rPr>
        <w:t>jest przy</w:t>
        <w:softHyphen/>
        <w:t xml:space="preserve">padkowe lub wyraża ogólne znaczenie kategorialne (‘człowiek’, ‘miejsce’) (np. </w:t>
      </w:r>
      <w:r>
        <w:rPr>
          <w:rStyle w:val="CharStyle61"/>
          <w:lang w:val="en-US" w:eastAsia="en-US" w:bidi="en-US"/>
        </w:rPr>
        <w:t xml:space="preserve">batman </w:t>
      </w:r>
      <w:r>
        <w:rPr>
          <w:rStyle w:val="CharStyle61"/>
        </w:rPr>
        <w:t>-</w:t>
      </w:r>
      <w:r>
        <w:rPr>
          <w:lang w:val="pl-PL" w:eastAsia="pl-PL" w:bidi="pl-PL"/>
          <w:w w:val="100"/>
          <w:spacing w:val="0"/>
          <w:color w:val="000000"/>
          <w:position w:val="0"/>
        </w:rPr>
        <w:t xml:space="preserve"> 'uczeń schlebiający nauczycielom’; </w:t>
      </w:r>
      <w:r>
        <w:rPr>
          <w:rStyle w:val="CharStyle61"/>
        </w:rPr>
        <w:t>sabrina -</w:t>
      </w:r>
      <w:r>
        <w:rPr>
          <w:lang w:val="pl-PL" w:eastAsia="pl-PL" w:bidi="pl-PL"/>
          <w:w w:val="100"/>
          <w:spacing w:val="0"/>
          <w:color w:val="000000"/>
          <w:position w:val="0"/>
        </w:rPr>
        <w:t xml:space="preserve"> </w:t>
      </w:r>
      <w:r>
        <w:rPr>
          <w:rStyle w:val="CharStyle123"/>
          <w:b w:val="0"/>
          <w:bCs w:val="0"/>
        </w:rPr>
        <w:t>1</w:t>
      </w:r>
      <w:r>
        <w:rPr>
          <w:lang w:val="pl-PL" w:eastAsia="pl-PL" w:bidi="pl-PL"/>
          <w:w w:val="100"/>
          <w:spacing w:val="0"/>
          <w:color w:val="000000"/>
          <w:position w:val="0"/>
        </w:rPr>
        <w:t>. ‘nauczy</w:t>
        <w:softHyphen/>
        <w:t>cielka muzyki’, 2. ‘sekretarka’, 3. 'woźna szkolna’); w tego typu forma</w:t>
        <w:softHyphen/>
        <w:t>cjach brak widocznej zależności pomiędzy antroponimem a jego wtórną konotacją. Trudno na podstawie samych informacji słownikowych wy</w:t>
        <w:softHyphen/>
        <w:t>jaśnić genezę niektórych neosemantyzmów lub związków frazeologicz</w:t>
        <w:softHyphen/>
        <w:t>nych. Być może konkretni uczniowie, używający określonych jednostek, mogliby udzielić stosownych wyjaśnień. Z pewnością określony zasób tego typu jednostek językowych pełni funkcję ludyczną. Niejednokrot</w:t>
        <w:softHyphen/>
        <w:t xml:space="preserve">nie nazwa własna w ogóle nie wyraża genetycznej kategorii nazywanego obiektu, np. </w:t>
      </w:r>
      <w:r>
        <w:rPr>
          <w:rStyle w:val="CharStyle61"/>
        </w:rPr>
        <w:t>wacław -</w:t>
      </w:r>
      <w:r>
        <w:rPr>
          <w:lang w:val="pl-PL" w:eastAsia="pl-PL" w:bidi="pl-PL"/>
          <w:w w:val="100"/>
          <w:spacing w:val="0"/>
          <w:color w:val="000000"/>
          <w:position w:val="0"/>
        </w:rPr>
        <w:t xml:space="preserve"> 'ubikacja’; </w:t>
      </w:r>
      <w:r>
        <w:rPr>
          <w:rStyle w:val="CharStyle61"/>
          <w:lang w:val="cs-CZ" w:eastAsia="cs-CZ" w:bidi="cs-CZ"/>
        </w:rPr>
        <w:t xml:space="preserve">barbara </w:t>
      </w:r>
      <w:r>
        <w:rPr>
          <w:rStyle w:val="CharStyle61"/>
        </w:rPr>
        <w:t>-</w:t>
      </w:r>
      <w:r>
        <w:rPr>
          <w:lang w:val="pl-PL" w:eastAsia="pl-PL" w:bidi="pl-PL"/>
          <w:w w:val="100"/>
          <w:spacing w:val="0"/>
          <w:color w:val="000000"/>
          <w:position w:val="0"/>
        </w:rPr>
        <w:t xml:space="preserve"> ‘ocena niedostateczna, je</w:t>
        <w:softHyphen/>
        <w:t xml:space="preserve">dynka’; </w:t>
      </w:r>
      <w:r>
        <w:rPr>
          <w:rStyle w:val="CharStyle61"/>
        </w:rPr>
        <w:t>leon -</w:t>
      </w:r>
      <w:r>
        <w:rPr>
          <w:lang w:val="pl-PL" w:eastAsia="pl-PL" w:bidi="pl-PL"/>
          <w:w w:val="100"/>
          <w:spacing w:val="0"/>
          <w:color w:val="000000"/>
          <w:position w:val="0"/>
        </w:rPr>
        <w:t xml:space="preserve"> ‘ocena niedostateczna, jedynka’. Interesujące jest zwłasz</w:t>
        <w:softHyphen/>
        <w:t xml:space="preserve">cza to, że imię człowieka funkcjonuje jako nazwa toalety lub stopnia </w:t>
      </w:r>
      <w:r>
        <w:rPr>
          <w:lang w:val="pl-PL" w:eastAsia="pl-PL" w:bidi="pl-PL"/>
          <w:vertAlign w:val="superscript"/>
          <w:w w:val="100"/>
          <w:spacing w:val="0"/>
          <w:color w:val="000000"/>
          <w:position w:val="0"/>
        </w:rPr>
        <w:t>12</w:t>
      </w:r>
    </w:p>
    <w:p>
      <w:pPr>
        <w:pStyle w:val="Style62"/>
        <w:framePr w:w="7238" w:h="1325" w:hRule="exact" w:wrap="none" w:vAnchor="page" w:hAnchor="page" w:x="3885" w:y="12956"/>
        <w:tabs>
          <w:tab w:leader="none" w:pos="588"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Wyrazy i wyrażenia pochodzące od nazw własnych W. Kopaliński nazywa eponimami. Są to w większości apelatywy od dawna funkcjonujące w polszczyźnie i powszechnie używane, np. </w:t>
      </w:r>
      <w:r>
        <w:rPr>
          <w:rStyle w:val="CharStyle64"/>
        </w:rPr>
        <w:t>alfons, bermudy, eldorado</w:t>
      </w:r>
      <w:r>
        <w:rPr>
          <w:lang w:val="pl-PL" w:eastAsia="pl-PL" w:bidi="pl-PL"/>
          <w:w w:val="100"/>
          <w:spacing w:val="0"/>
          <w:color w:val="000000"/>
          <w:position w:val="0"/>
        </w:rPr>
        <w:t xml:space="preserve">, </w:t>
      </w:r>
      <w:r>
        <w:rPr>
          <w:rStyle w:val="CharStyle64"/>
        </w:rPr>
        <w:t xml:space="preserve">gilotyna, graham, hortensja, landara, marionetka, pasteryzacja, </w:t>
      </w:r>
      <w:r>
        <w:rPr>
          <w:rStyle w:val="CharStyle64"/>
          <w:lang w:val="cs-CZ" w:eastAsia="cs-CZ" w:bidi="cs-CZ"/>
        </w:rPr>
        <w:t xml:space="preserve">pralinka, </w:t>
      </w:r>
      <w:r>
        <w:rPr>
          <w:rStyle w:val="CharStyle64"/>
        </w:rPr>
        <w:t>spartakiada, wandalizm, żyletka</w:t>
      </w:r>
      <w:r>
        <w:rPr>
          <w:lang w:val="pl-PL" w:eastAsia="pl-PL" w:bidi="pl-PL"/>
          <w:w w:val="100"/>
          <w:spacing w:val="0"/>
          <w:color w:val="000000"/>
          <w:position w:val="0"/>
        </w:rPr>
        <w:t xml:space="preserve"> i </w:t>
      </w:r>
      <w:r>
        <w:rPr>
          <w:lang w:val="en-US" w:eastAsia="en-US" w:bidi="en-US"/>
          <w:w w:val="100"/>
          <w:spacing w:val="0"/>
          <w:color w:val="000000"/>
          <w:position w:val="0"/>
        </w:rPr>
        <w:t xml:space="preserve">in. </w:t>
      </w:r>
      <w:r>
        <w:rPr>
          <w:lang w:val="pl-PL" w:eastAsia="pl-PL" w:bidi="pl-PL"/>
          <w:w w:val="100"/>
          <w:spacing w:val="0"/>
          <w:color w:val="000000"/>
          <w:position w:val="0"/>
        </w:rPr>
        <w:t xml:space="preserve">Por. W. Kopaliński, </w:t>
      </w:r>
      <w:r>
        <w:rPr>
          <w:rStyle w:val="CharStyle64"/>
        </w:rPr>
        <w:t xml:space="preserve">Słownik eponimów, czyli wyrazów odimiennych, </w:t>
      </w:r>
      <w:r>
        <w:rPr>
          <w:lang w:val="pl-PL" w:eastAsia="pl-PL" w:bidi="pl-PL"/>
          <w:w w:val="100"/>
          <w:spacing w:val="0"/>
          <w:color w:val="000000"/>
          <w:position w:val="0"/>
        </w:rPr>
        <w:t>Warszawa 1996.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585" w:y="279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O APELATYWIZACJI NAZW WŁASNYCH W SŁOWNICTWIE GWARY...</w:t>
      </w:r>
    </w:p>
    <w:p>
      <w:pPr>
        <w:pStyle w:val="Style19"/>
        <w:framePr w:wrap="none" w:vAnchor="page" w:hAnchor="page" w:x="7768" w:y="278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81</w:t>
      </w:r>
    </w:p>
    <w:p>
      <w:pPr>
        <w:pStyle w:val="Style13"/>
        <w:framePr w:w="7282" w:h="9775" w:hRule="exact" w:wrap="none" w:vAnchor="page" w:hAnchor="page" w:x="741" w:y="3223"/>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szkolnego. Mamy tu zatem do czynienia ze zjawiskiem depersonalizacji antroponimu, który przypisany jest wyłącznie danej osobie bądź oso</w:t>
        <w:softHyphen/>
        <w:t>bom. Zjawisko transonimizacji, czyli przechodzenia danej nazwy lub wy</w:t>
        <w:softHyphen/>
        <w:t xml:space="preserve">rażenia </w:t>
      </w:r>
      <w:r>
        <w:rPr>
          <w:lang w:val="cs-CZ" w:eastAsia="cs-CZ" w:bidi="cs-CZ"/>
          <w:w w:val="100"/>
          <w:spacing w:val="0"/>
          <w:color w:val="000000"/>
          <w:position w:val="0"/>
        </w:rPr>
        <w:t>z</w:t>
      </w:r>
      <w:r>
        <w:rPr>
          <w:lang w:val="pl-PL" w:eastAsia="pl-PL" w:bidi="pl-PL"/>
          <w:w w:val="100"/>
          <w:spacing w:val="0"/>
          <w:color w:val="000000"/>
          <w:position w:val="0"/>
        </w:rPr>
        <w:t xml:space="preserve"> </w:t>
      </w:r>
      <w:r>
        <w:rPr>
          <w:lang w:val="cs-CZ" w:eastAsia="cs-CZ" w:bidi="cs-CZ"/>
          <w:w w:val="100"/>
          <w:spacing w:val="0"/>
          <w:color w:val="000000"/>
          <w:position w:val="0"/>
        </w:rPr>
        <w:t xml:space="preserve">jednej </w:t>
      </w:r>
      <w:r>
        <w:rPr>
          <w:lang w:val="pl-PL" w:eastAsia="pl-PL" w:bidi="pl-PL"/>
          <w:w w:val="100"/>
          <w:spacing w:val="0"/>
          <w:color w:val="000000"/>
          <w:position w:val="0"/>
        </w:rPr>
        <w:t>sfery nazewniczej do drugiej, może zachodzić w różnych kierunkach. Nazwa własna ma zatem znaczne właściwości nominacyjne (potencjalne i rzeczywiście realizowane). Zjawisko to jednak najintensyw</w:t>
        <w:softHyphen/>
        <w:t>niej uwidacznia się w mowie potocznej. Użycie antroponimów, toponimów czy innych jeszcze nazw własnych służy także werbalizacji stanów emocjonalnych, co przez większość socjolingwistów traktowane jest jako podstawowa funkcja gwarowych odmian języka.</w:t>
      </w:r>
    </w:p>
    <w:p>
      <w:pPr>
        <w:pStyle w:val="Style13"/>
        <w:framePr w:w="7282" w:h="9775" w:hRule="exact" w:wrap="none" w:vAnchor="page" w:hAnchor="page" w:x="741" w:y="3223"/>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Jeśli chodzi o polską gwarę uczniowską, to ok. 43% znaczeń zapelatywizowanych nazw własnych dotyczy pola tematycznego środowisko szkolne. Mniej więcej podobna liczba jednostek leksykalno-frazeologicznych (ok. 45%) służy nazywaniu i charakterystyce człowieka, jego wyglądu, cech charakteru, nazw czynności, sposobu zachowania. Pozo</w:t>
        <w:softHyphen/>
        <w:t>stała grupa określa przedmioty i zjawiska znajdujące się w bezpośrednim otoczeniu. Przedstawione proporcje wskazują na pewną prawidłowość w zakresie nominacyjnych zależności gwar środowiskowych: używane słownictwo obejmuje nie tylko środowisko specyficzne dla danej grupy (np. szkoła w przypadku uczniów), ale także zjawiska ogólnodostępne ludzkiemu poznaniu, z którymi stykają się pozostali członkowie społecz</w:t>
        <w:softHyphen/>
        <w:t>ności językowej.</w:t>
      </w:r>
      <w:r>
        <w:rPr>
          <w:lang w:val="pl-PL" w:eastAsia="pl-PL" w:bidi="pl-PL"/>
          <w:vertAlign w:val="superscript"/>
          <w:w w:val="100"/>
          <w:spacing w:val="0"/>
          <w:color w:val="000000"/>
          <w:position w:val="0"/>
        </w:rPr>
        <w:t>13</w:t>
      </w:r>
      <w:r>
        <w:rPr>
          <w:lang w:val="pl-PL" w:eastAsia="pl-PL" w:bidi="pl-PL"/>
          <w:w w:val="100"/>
          <w:spacing w:val="0"/>
          <w:color w:val="000000"/>
          <w:position w:val="0"/>
        </w:rPr>
        <w:t xml:space="preserve"> Każda jednak zbiorowość postrzega świat w sposób odrębny i charakterystyczny.</w:t>
      </w:r>
      <w:r>
        <w:rPr>
          <w:lang w:val="pl-PL" w:eastAsia="pl-PL" w:bidi="pl-PL"/>
          <w:vertAlign w:val="superscript"/>
          <w:w w:val="100"/>
          <w:spacing w:val="0"/>
          <w:color w:val="000000"/>
          <w:position w:val="0"/>
        </w:rPr>
        <w:t>14</w:t>
      </w:r>
      <w:r>
        <w:rPr>
          <w:lang w:val="pl-PL" w:eastAsia="pl-PL" w:bidi="pl-PL"/>
          <w:w w:val="100"/>
          <w:spacing w:val="0"/>
          <w:color w:val="000000"/>
          <w:position w:val="0"/>
        </w:rPr>
        <w:t xml:space="preserve"> Zakres używanych wtórnie nazw wła</w:t>
        <w:softHyphen/>
        <w:t>snych zaskakuje szerokim spektrum zjawisk z ogólnie pojmowanego życia społeczno-politycznego, które odzwierciedliło się w ww. jednost</w:t>
        <w:softHyphen/>
        <w:t xml:space="preserve">kach (np. </w:t>
      </w:r>
      <w:r>
        <w:rPr>
          <w:rStyle w:val="CharStyle61"/>
        </w:rPr>
        <w:t>Cambridge -</w:t>
      </w:r>
      <w:r>
        <w:rPr>
          <w:lang w:val="pl-PL" w:eastAsia="pl-PL" w:bidi="pl-PL"/>
          <w:w w:val="100"/>
          <w:spacing w:val="0"/>
          <w:color w:val="000000"/>
          <w:position w:val="0"/>
        </w:rPr>
        <w:t xml:space="preserve"> nazwa elitarnego uniwersytetu w Wielkiej Bryta</w:t>
        <w:softHyphen/>
        <w:t xml:space="preserve">nii; </w:t>
      </w:r>
      <w:r>
        <w:rPr>
          <w:rStyle w:val="CharStyle61"/>
          <w:lang w:val="en-US" w:eastAsia="en-US" w:bidi="en-US"/>
        </w:rPr>
        <w:t>Africa corps</w:t>
      </w:r>
      <w:r>
        <w:rPr>
          <w:lang w:val="en-US" w:eastAsia="en-US" w:bidi="en-US"/>
          <w:w w:val="100"/>
          <w:spacing w:val="0"/>
          <w:color w:val="000000"/>
          <w:position w:val="0"/>
        </w:rPr>
        <w:t xml:space="preserve"> </w:t>
      </w:r>
      <w:r>
        <w:rPr>
          <w:lang w:val="pl-PL" w:eastAsia="pl-PL" w:bidi="pl-PL"/>
          <w:w w:val="100"/>
          <w:spacing w:val="0"/>
          <w:color w:val="000000"/>
          <w:position w:val="0"/>
        </w:rPr>
        <w:t xml:space="preserve">(prawidłowo </w:t>
      </w:r>
      <w:r>
        <w:rPr>
          <w:rStyle w:val="CharStyle61"/>
          <w:lang w:val="de-DE" w:eastAsia="de-DE" w:bidi="de-DE"/>
        </w:rPr>
        <w:t xml:space="preserve">Afrikakorps) </w:t>
      </w:r>
      <w:r>
        <w:rPr>
          <w:rStyle w:val="CharStyle61"/>
        </w:rPr>
        <w:t>-</w:t>
      </w:r>
      <w:r>
        <w:rPr>
          <w:lang w:val="pl-PL" w:eastAsia="pl-PL" w:bidi="pl-PL"/>
          <w:w w:val="100"/>
          <w:spacing w:val="0"/>
          <w:color w:val="000000"/>
          <w:position w:val="0"/>
        </w:rPr>
        <w:t xml:space="preserve"> nazwa niemieckiego korpusu ekspedycyjnego z czasów II wojny światowej; </w:t>
      </w:r>
      <w:r>
        <w:rPr>
          <w:rStyle w:val="CharStyle61"/>
        </w:rPr>
        <w:t>nominacja do Oskara; upa</w:t>
        <w:softHyphen/>
        <w:t xml:space="preserve">dek Berlina; zajazd na Litwie; zsyłka na Sybir, </w:t>
      </w:r>
      <w:r>
        <w:rPr>
          <w:rStyle w:val="CharStyle61"/>
          <w:lang w:val="en-US" w:eastAsia="en-US" w:bidi="en-US"/>
        </w:rPr>
        <w:t xml:space="preserve">Port Said </w:t>
      </w:r>
      <w:r>
        <w:rPr>
          <w:rStyle w:val="CharStyle61"/>
        </w:rPr>
        <w:t>-</w:t>
      </w:r>
      <w:r>
        <w:rPr>
          <w:lang w:val="pl-PL" w:eastAsia="pl-PL" w:bidi="pl-PL"/>
          <w:w w:val="100"/>
          <w:spacing w:val="0"/>
          <w:color w:val="000000"/>
          <w:position w:val="0"/>
        </w:rPr>
        <w:t xml:space="preserve"> nazwa egip</w:t>
        <w:softHyphen/>
        <w:t>skiego miasta).</w:t>
      </w:r>
    </w:p>
    <w:p>
      <w:pPr>
        <w:pStyle w:val="Style13"/>
        <w:framePr w:w="7282" w:h="9775" w:hRule="exact" w:wrap="none" w:vAnchor="page" w:hAnchor="page" w:x="741" w:y="3223"/>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Liczne zapelatywizowane nazwy własne są nacechowane emocjonal</w:t>
        <w:softHyphen/>
        <w:t xml:space="preserve">nie, przeważnie negatywnie, z dozą ironii i krytyki (np. </w:t>
      </w:r>
      <w:r>
        <w:rPr>
          <w:rStyle w:val="CharStyle61"/>
        </w:rPr>
        <w:t>błękit Paryża -</w:t>
      </w:r>
      <w:r>
        <w:rPr>
          <w:lang w:val="pl-PL" w:eastAsia="pl-PL" w:bidi="pl-PL"/>
          <w:w w:val="100"/>
          <w:spacing w:val="0"/>
          <w:color w:val="000000"/>
          <w:position w:val="0"/>
        </w:rPr>
        <w:t xml:space="preserve"> ‘de</w:t>
        <w:softHyphen/>
        <w:t xml:space="preserve">naturat’; </w:t>
      </w:r>
      <w:r>
        <w:rPr>
          <w:rStyle w:val="CharStyle61"/>
        </w:rPr>
        <w:t>tablica mendelejewa -</w:t>
      </w:r>
      <w:r>
        <w:rPr>
          <w:lang w:val="pl-PL" w:eastAsia="pl-PL" w:bidi="pl-PL"/>
          <w:w w:val="100"/>
          <w:spacing w:val="0"/>
          <w:color w:val="000000"/>
          <w:position w:val="0"/>
        </w:rPr>
        <w:t xml:space="preserve"> tanie wino’; </w:t>
      </w:r>
      <w:r>
        <w:rPr>
          <w:rStyle w:val="CharStyle61"/>
        </w:rPr>
        <w:t>polskie porsche -</w:t>
      </w:r>
      <w:r>
        <w:rPr>
          <w:lang w:val="pl-PL" w:eastAsia="pl-PL" w:bidi="pl-PL"/>
          <w:w w:val="100"/>
          <w:spacing w:val="0"/>
          <w:color w:val="000000"/>
          <w:position w:val="0"/>
        </w:rPr>
        <w:t xml:space="preserve"> ‘samochód marki Syrena’; </w:t>
      </w:r>
      <w:r>
        <w:rPr>
          <w:rStyle w:val="CharStyle61"/>
        </w:rPr>
        <w:t>Louis Armstrong -</w:t>
      </w:r>
      <w:r>
        <w:rPr>
          <w:lang w:val="pl-PL" w:eastAsia="pl-PL" w:bidi="pl-PL"/>
          <w:w w:val="100"/>
          <w:spacing w:val="0"/>
          <w:color w:val="000000"/>
          <w:position w:val="0"/>
        </w:rPr>
        <w:t xml:space="preserve"> ‘brzydka dziewczyna’). Taki stosunek do rzeczywistości również należy uznać za naturalny dla wszelkich socjolektów młodzieżowych, których język jest swoistym pryzmatem, sposo</w:t>
        <w:softHyphen/>
        <w:t>bem interpretacji zjawisk pochodzących z rzeczywistości pozajęzykowej. Nazwy własne nadają się do tego z powodzeniem, gdyż umożliwiają wyko</w:t>
        <w:softHyphen/>
        <w:t>rzystanie odpowiednio wyselekcjonowanych konotacji powiązanych z no</w:t>
        <w:softHyphen/>
        <w:t xml:space="preserve">sicielem określonego </w:t>
      </w:r>
      <w:r>
        <w:rPr>
          <w:rStyle w:val="CharStyle61"/>
        </w:rPr>
        <w:t xml:space="preserve">nomen </w:t>
      </w:r>
      <w:r>
        <w:rPr>
          <w:rStyle w:val="CharStyle61"/>
          <w:lang w:val="de-DE" w:eastAsia="de-DE" w:bidi="de-DE"/>
        </w:rPr>
        <w:t>proprium.</w:t>
      </w:r>
    </w:p>
    <w:p>
      <w:pPr>
        <w:pStyle w:val="Style62"/>
        <w:framePr w:w="7243" w:h="663" w:hRule="exact" w:wrap="none" w:vAnchor="page" w:hAnchor="page" w:x="741" w:y="13338"/>
        <w:tabs>
          <w:tab w:leader="none" w:pos="588"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S. Grabias zauważa, że słownictwo związane z uczelnią i studiowaniem w gwarze studenckiej stanowi ok. 34%, por. S. Grabias, </w:t>
      </w:r>
      <w:r>
        <w:rPr>
          <w:rStyle w:val="CharStyle64"/>
        </w:rPr>
        <w:t>Funkcyjna klasyfikacja socjalnych wariantów języka</w:t>
      </w:r>
      <w:r>
        <w:rPr>
          <w:lang w:val="pl-PL" w:eastAsia="pl-PL" w:bidi="pl-PL"/>
          <w:w w:val="100"/>
          <w:spacing w:val="0"/>
          <w:color w:val="000000"/>
          <w:position w:val="0"/>
        </w:rPr>
        <w:t>, „Język Polski” 1974, z. 1, s. 24.</w:t>
      </w:r>
    </w:p>
    <w:p>
      <w:pPr>
        <w:pStyle w:val="Style62"/>
        <w:framePr w:w="7243" w:h="241" w:hRule="exact" w:wrap="none" w:vAnchor="page" w:hAnchor="page" w:x="741" w:y="14000"/>
        <w:tabs>
          <w:tab w:leader="none" w:pos="608"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14</w:t>
      </w:r>
      <w:r>
        <w:rPr>
          <w:lang w:val="pl-PL" w:eastAsia="pl-PL" w:bidi="pl-PL"/>
          <w:w w:val="100"/>
          <w:spacing w:val="0"/>
          <w:color w:val="000000"/>
          <w:position w:val="0"/>
        </w:rPr>
        <w:tab/>
        <w:t xml:space="preserve">Por. E. Kołodziejek, </w:t>
      </w:r>
      <w:r>
        <w:rPr>
          <w:rStyle w:val="CharStyle64"/>
        </w:rPr>
        <w:t>Człowiek i świat w języku subkultur,</w:t>
      </w:r>
      <w:r>
        <w:rPr>
          <w:lang w:val="pl-PL" w:eastAsia="pl-PL" w:bidi="pl-PL"/>
          <w:w w:val="100"/>
          <w:spacing w:val="0"/>
          <w:color w:val="000000"/>
          <w:position w:val="0"/>
        </w:rPr>
        <w:t xml:space="preserve"> Szczecin 2005.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3940" w:y="282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82</w:t>
      </w:r>
    </w:p>
    <w:p>
      <w:pPr>
        <w:pStyle w:val="Style19"/>
        <w:framePr w:wrap="none" w:vAnchor="page" w:hAnchor="page" w:x="6551" w:y="282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TOMASZ SZUTKOWSKI</w:t>
      </w:r>
    </w:p>
    <w:p>
      <w:pPr>
        <w:pStyle w:val="Style13"/>
        <w:framePr w:w="7296" w:h="2239" w:hRule="exact" w:wrap="none" w:vAnchor="page" w:hAnchor="page" w:x="3868" w:y="324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Przykładem swoistej komunikacji pomiędzy poszczególnymi odmia</w:t>
        <w:softHyphen/>
        <w:t>nami polszczyzny jest zapożyczanie nazw własnych z języka ogólnona</w:t>
        <w:softHyphen/>
        <w:t>rodowego do gwar środowiskowych. Na tym odmiennym gruncie tracą one wykładnik identyfikacji, a uzyskują nową funkcję dzięki wtórnemu znaczeniu leksykalnemu, co sprzyja zaspokojeniu nie tylko potrzeb no</w:t>
        <w:softHyphen/>
        <w:t>minacyjnych, lecz przede wszystkim realizacji zadań pragmatyczno-ekspresywnych. Do dziś opracowanie specjalnego słownika konotacji nazw własnych pozostaje niespełnionym leksykograficznym postulatem, choć materiał faktograficzny przyrasta w imponującym tempie.</w:t>
      </w:r>
      <w:r>
        <w:rPr>
          <w:lang w:val="pl-PL" w:eastAsia="pl-PL" w:bidi="pl-PL"/>
          <w:vertAlign w:val="superscript"/>
          <w:w w:val="100"/>
          <w:spacing w:val="0"/>
          <w:color w:val="000000"/>
          <w:position w:val="0"/>
        </w:rPr>
        <w:t>15</w:t>
      </w:r>
    </w:p>
    <w:p>
      <w:pPr>
        <w:pStyle w:val="Style15"/>
        <w:framePr w:w="7296" w:h="7318" w:hRule="exact" w:wrap="none" w:vAnchor="page" w:hAnchor="page" w:x="3868" w:y="6176"/>
        <w:widowControl w:val="0"/>
        <w:keepNext w:val="0"/>
        <w:keepLines w:val="0"/>
        <w:shd w:val="clear" w:color="auto" w:fill="auto"/>
        <w:bidi w:val="0"/>
        <w:jc w:val="both"/>
        <w:spacing w:before="0" w:after="230" w:line="170" w:lineRule="exact"/>
        <w:ind w:left="400" w:right="0" w:hanging="400"/>
      </w:pPr>
      <w:bookmarkStart w:id="28" w:name="bookmark28"/>
      <w:r>
        <w:rPr>
          <w:lang w:val="pl-PL" w:eastAsia="pl-PL" w:bidi="pl-PL"/>
          <w:w w:val="100"/>
          <w:spacing w:val="0"/>
          <w:color w:val="000000"/>
          <w:position w:val="0"/>
        </w:rPr>
        <w:t>Bibliografia</w:t>
      </w:r>
      <w:bookmarkEnd w:id="28"/>
    </w:p>
    <w:p>
      <w:pPr>
        <w:pStyle w:val="Style70"/>
        <w:framePr w:w="7296" w:h="7318" w:hRule="exact" w:wrap="none" w:vAnchor="page" w:hAnchor="page" w:x="3868" w:y="6176"/>
        <w:widowControl w:val="0"/>
        <w:keepNext w:val="0"/>
        <w:keepLines w:val="0"/>
        <w:shd w:val="clear" w:color="auto" w:fill="auto"/>
        <w:bidi w:val="0"/>
        <w:jc w:val="both"/>
        <w:spacing w:before="0" w:after="0"/>
        <w:ind w:left="400" w:right="0" w:hanging="400"/>
      </w:pPr>
      <w:r>
        <w:rPr>
          <w:rStyle w:val="CharStyle72"/>
          <w:i w:val="0"/>
          <w:iCs w:val="0"/>
        </w:rPr>
        <w:t xml:space="preserve">B. Dereń, 2005, </w:t>
      </w:r>
      <w:r>
        <w:rPr>
          <w:lang w:val="pl-PL" w:eastAsia="pl-PL" w:bidi="pl-PL"/>
          <w:w w:val="100"/>
          <w:spacing w:val="0"/>
          <w:color w:val="000000"/>
          <w:position w:val="0"/>
        </w:rPr>
        <w:t>Pochodne nazw własnych w słowniku i w tekście,</w:t>
      </w:r>
      <w:r>
        <w:rPr>
          <w:rStyle w:val="CharStyle72"/>
          <w:i w:val="0"/>
          <w:iCs w:val="0"/>
        </w:rPr>
        <w:t xml:space="preserve"> Opole.</w:t>
      </w:r>
    </w:p>
    <w:p>
      <w:pPr>
        <w:pStyle w:val="Style70"/>
        <w:framePr w:w="7296" w:h="7318" w:hRule="exact" w:wrap="none" w:vAnchor="page" w:hAnchor="page" w:x="3868" w:y="6176"/>
        <w:widowControl w:val="0"/>
        <w:keepNext w:val="0"/>
        <w:keepLines w:val="0"/>
        <w:shd w:val="clear" w:color="auto" w:fill="auto"/>
        <w:bidi w:val="0"/>
        <w:jc w:val="both"/>
        <w:spacing w:before="0" w:after="0"/>
        <w:ind w:left="400" w:right="0" w:hanging="400"/>
      </w:pPr>
      <w:r>
        <w:rPr>
          <w:rStyle w:val="CharStyle72"/>
          <w:i w:val="0"/>
          <w:iCs w:val="0"/>
        </w:rPr>
        <w:t xml:space="preserve">A. Furdal, 1988, </w:t>
      </w:r>
      <w:r>
        <w:rPr>
          <w:lang w:val="pl-PL" w:eastAsia="pl-PL" w:bidi="pl-PL"/>
          <w:w w:val="100"/>
          <w:spacing w:val="0"/>
          <w:color w:val="000000"/>
          <w:position w:val="0"/>
        </w:rPr>
        <w:t xml:space="preserve">Klasyfikacja języków z socjolingwistycznego punktu widzenia, </w:t>
      </w:r>
      <w:r>
        <w:rPr>
          <w:rStyle w:val="CharStyle72"/>
          <w:i w:val="0"/>
          <w:iCs w:val="0"/>
        </w:rPr>
        <w:t>„Socjolingwistyka” VIII, s. 27-33.</w:t>
      </w:r>
    </w:p>
    <w:p>
      <w:pPr>
        <w:pStyle w:val="Style26"/>
        <w:framePr w:w="7296" w:h="7318" w:hRule="exact" w:wrap="none" w:vAnchor="page" w:hAnchor="page" w:x="3868" w:y="6176"/>
        <w:widowControl w:val="0"/>
        <w:keepNext w:val="0"/>
        <w:keepLines w:val="0"/>
        <w:shd w:val="clear" w:color="auto" w:fill="auto"/>
        <w:bidi w:val="0"/>
        <w:spacing w:before="0" w:after="0" w:line="218" w:lineRule="exact"/>
        <w:ind w:left="400" w:right="0" w:hanging="400"/>
      </w:pPr>
      <w:r>
        <w:rPr>
          <w:lang w:val="pl-PL" w:eastAsia="pl-PL" w:bidi="pl-PL"/>
          <w:w w:val="100"/>
          <w:spacing w:val="0"/>
          <w:color w:val="000000"/>
          <w:position w:val="0"/>
        </w:rPr>
        <w:t xml:space="preserve">S. Grabias, 1974, </w:t>
      </w:r>
      <w:r>
        <w:rPr>
          <w:rStyle w:val="CharStyle73"/>
        </w:rPr>
        <w:t>Funkcyjna klasyfikacja socjalnych wariantów języka</w:t>
      </w:r>
      <w:r>
        <w:rPr>
          <w:lang w:val="pl-PL" w:eastAsia="pl-PL" w:bidi="pl-PL"/>
          <w:w w:val="100"/>
          <w:spacing w:val="0"/>
          <w:color w:val="000000"/>
          <w:position w:val="0"/>
        </w:rPr>
        <w:t>, „Język Polski”, z. 1, s. 22-31.</w:t>
      </w:r>
    </w:p>
    <w:p>
      <w:pPr>
        <w:pStyle w:val="Style70"/>
        <w:framePr w:w="7296" w:h="7318" w:hRule="exact" w:wrap="none" w:vAnchor="page" w:hAnchor="page" w:x="3868" w:y="6176"/>
        <w:tabs>
          <w:tab w:leader="none" w:pos="294" w:val="left"/>
        </w:tabs>
        <w:widowControl w:val="0"/>
        <w:keepNext w:val="0"/>
        <w:keepLines w:val="0"/>
        <w:shd w:val="clear" w:color="auto" w:fill="auto"/>
        <w:bidi w:val="0"/>
        <w:jc w:val="both"/>
        <w:spacing w:before="0" w:after="0"/>
        <w:ind w:left="400" w:right="0" w:hanging="400"/>
      </w:pPr>
      <w:r>
        <w:rPr>
          <w:rStyle w:val="CharStyle72"/>
          <w:i w:val="0"/>
          <w:iCs w:val="0"/>
        </w:rPr>
        <w:t>S.</w:t>
        <w:tab/>
        <w:t xml:space="preserve">Grabias, 2003, </w:t>
      </w:r>
      <w:r>
        <w:rPr>
          <w:lang w:val="pl-PL" w:eastAsia="pl-PL" w:bidi="pl-PL"/>
          <w:w w:val="100"/>
          <w:spacing w:val="0"/>
          <w:color w:val="000000"/>
          <w:position w:val="0"/>
        </w:rPr>
        <w:t>Język w zachowaniach społecznych,</w:t>
      </w:r>
      <w:r>
        <w:rPr>
          <w:rStyle w:val="CharStyle72"/>
          <w:i w:val="0"/>
          <w:iCs w:val="0"/>
        </w:rPr>
        <w:t xml:space="preserve"> Lublin.</w:t>
      </w:r>
    </w:p>
    <w:p>
      <w:pPr>
        <w:pStyle w:val="Style26"/>
        <w:framePr w:w="7296" w:h="7318" w:hRule="exact" w:wrap="none" w:vAnchor="page" w:hAnchor="page" w:x="3868" w:y="6176"/>
        <w:widowControl w:val="0"/>
        <w:keepNext w:val="0"/>
        <w:keepLines w:val="0"/>
        <w:shd w:val="clear" w:color="auto" w:fill="auto"/>
        <w:bidi w:val="0"/>
        <w:spacing w:before="0" w:after="0" w:line="218" w:lineRule="exact"/>
        <w:ind w:left="400" w:right="0" w:hanging="400"/>
      </w:pPr>
      <w:r>
        <w:rPr>
          <w:lang w:val="pl-PL" w:eastAsia="pl-PL" w:bidi="pl-PL"/>
          <w:w w:val="100"/>
          <w:spacing w:val="0"/>
          <w:color w:val="000000"/>
          <w:position w:val="0"/>
        </w:rPr>
        <w:t xml:space="preserve">M. Kasperczyk, M. Rzeszutek, J. Smól, H. Zgółkowa, 2004, </w:t>
      </w:r>
      <w:r>
        <w:rPr>
          <w:rStyle w:val="CharStyle73"/>
        </w:rPr>
        <w:t>Nowy słownik gwary uczniowskiej</w:t>
      </w:r>
      <w:r>
        <w:rPr>
          <w:lang w:val="pl-PL" w:eastAsia="pl-PL" w:bidi="pl-PL"/>
          <w:w w:val="100"/>
          <w:spacing w:val="0"/>
          <w:color w:val="000000"/>
          <w:position w:val="0"/>
        </w:rPr>
        <w:t>, Wrocław (NSGU).</w:t>
      </w:r>
    </w:p>
    <w:p>
      <w:pPr>
        <w:pStyle w:val="Style70"/>
        <w:framePr w:w="7296" w:h="7318" w:hRule="exact" w:wrap="none" w:vAnchor="page" w:hAnchor="page" w:x="3868" w:y="6176"/>
        <w:widowControl w:val="0"/>
        <w:keepNext w:val="0"/>
        <w:keepLines w:val="0"/>
        <w:shd w:val="clear" w:color="auto" w:fill="auto"/>
        <w:bidi w:val="0"/>
        <w:jc w:val="both"/>
        <w:spacing w:before="0" w:after="0"/>
        <w:ind w:left="400" w:right="0" w:hanging="400"/>
      </w:pPr>
      <w:r>
        <w:rPr>
          <w:rStyle w:val="CharStyle72"/>
          <w:i w:val="0"/>
          <w:iCs w:val="0"/>
        </w:rPr>
        <w:t xml:space="preserve">W. Kędzierski, 1998, </w:t>
      </w:r>
      <w:r>
        <w:rPr>
          <w:lang w:val="pl-PL" w:eastAsia="pl-PL" w:bidi="pl-PL"/>
          <w:w w:val="100"/>
          <w:spacing w:val="0"/>
          <w:color w:val="000000"/>
          <w:position w:val="0"/>
        </w:rPr>
        <w:t>Sposoby tworzenia neosemantyzmów w gwarach środo</w:t>
        <w:softHyphen/>
        <w:t>wisk dewiacyjnych</w:t>
      </w:r>
      <w:r>
        <w:rPr>
          <w:rStyle w:val="CharStyle72"/>
          <w:i w:val="0"/>
          <w:iCs w:val="0"/>
        </w:rPr>
        <w:t>, „Język Polski”, z. 3-4, s. 231-237.</w:t>
      </w:r>
    </w:p>
    <w:p>
      <w:pPr>
        <w:pStyle w:val="Style70"/>
        <w:framePr w:w="7296" w:h="7318" w:hRule="exact" w:wrap="none" w:vAnchor="page" w:hAnchor="page" w:x="3868" w:y="6176"/>
        <w:widowControl w:val="0"/>
        <w:keepNext w:val="0"/>
        <w:keepLines w:val="0"/>
        <w:shd w:val="clear" w:color="auto" w:fill="auto"/>
        <w:bidi w:val="0"/>
        <w:jc w:val="both"/>
        <w:spacing w:before="0" w:after="0"/>
        <w:ind w:left="400" w:right="0" w:hanging="400"/>
      </w:pPr>
      <w:r>
        <w:rPr>
          <w:rStyle w:val="CharStyle72"/>
          <w:i w:val="0"/>
          <w:iCs w:val="0"/>
        </w:rPr>
        <w:t xml:space="preserve">E. Kołodziejek, 2005, </w:t>
      </w:r>
      <w:r>
        <w:rPr>
          <w:lang w:val="pl-PL" w:eastAsia="pl-PL" w:bidi="pl-PL"/>
          <w:w w:val="100"/>
          <w:spacing w:val="0"/>
          <w:color w:val="000000"/>
          <w:position w:val="0"/>
        </w:rPr>
        <w:t>Człowiek i świat w języku subkultur,</w:t>
      </w:r>
      <w:r>
        <w:rPr>
          <w:rStyle w:val="CharStyle72"/>
          <w:i w:val="0"/>
          <w:iCs w:val="0"/>
        </w:rPr>
        <w:t xml:space="preserve"> Szczecin.</w:t>
      </w:r>
    </w:p>
    <w:p>
      <w:pPr>
        <w:pStyle w:val="Style70"/>
        <w:framePr w:w="7296" w:h="7318" w:hRule="exact" w:wrap="none" w:vAnchor="page" w:hAnchor="page" w:x="3868" w:y="6176"/>
        <w:widowControl w:val="0"/>
        <w:keepNext w:val="0"/>
        <w:keepLines w:val="0"/>
        <w:shd w:val="clear" w:color="auto" w:fill="auto"/>
        <w:bidi w:val="0"/>
        <w:jc w:val="both"/>
        <w:spacing w:before="0" w:after="0"/>
        <w:ind w:left="0" w:right="0" w:firstLine="0"/>
      </w:pPr>
      <w:r>
        <w:rPr>
          <w:rStyle w:val="CharStyle72"/>
          <w:i w:val="0"/>
          <w:iCs w:val="0"/>
        </w:rPr>
        <w:t xml:space="preserve">W. Kopaliński, 1996, </w:t>
      </w:r>
      <w:r>
        <w:rPr>
          <w:lang w:val="pl-PL" w:eastAsia="pl-PL" w:bidi="pl-PL"/>
          <w:w w:val="100"/>
          <w:spacing w:val="0"/>
          <w:color w:val="000000"/>
          <w:position w:val="0"/>
        </w:rPr>
        <w:t>Słownik eponimów, czyli wyrazów odimiennych,</w:t>
      </w:r>
      <w:r>
        <w:rPr>
          <w:rStyle w:val="CharStyle72"/>
          <w:i w:val="0"/>
          <w:iCs w:val="0"/>
        </w:rPr>
        <w:t xml:space="preserve"> Warszawa. M. Rutkowski, 2007, </w:t>
      </w:r>
      <w:r>
        <w:rPr>
          <w:lang w:val="pl-PL" w:eastAsia="pl-PL" w:bidi="pl-PL"/>
          <w:w w:val="100"/>
          <w:spacing w:val="0"/>
          <w:color w:val="000000"/>
          <w:position w:val="0"/>
        </w:rPr>
        <w:t>Nazwy własne w strukturze metafory i metonimii,</w:t>
      </w:r>
      <w:r>
        <w:rPr>
          <w:rStyle w:val="CharStyle72"/>
          <w:i w:val="0"/>
          <w:iCs w:val="0"/>
        </w:rPr>
        <w:t xml:space="preserve"> Olsztyn.</w:t>
      </w:r>
    </w:p>
    <w:p>
      <w:pPr>
        <w:pStyle w:val="Style70"/>
        <w:numPr>
          <w:ilvl w:val="0"/>
          <w:numId w:val="43"/>
        </w:numPr>
        <w:framePr w:w="7296" w:h="7318" w:hRule="exact" w:wrap="none" w:vAnchor="page" w:hAnchor="page" w:x="3868" w:y="6176"/>
        <w:tabs>
          <w:tab w:leader="none" w:pos="310" w:val="left"/>
        </w:tabs>
        <w:widowControl w:val="0"/>
        <w:keepNext w:val="0"/>
        <w:keepLines w:val="0"/>
        <w:shd w:val="clear" w:color="auto" w:fill="auto"/>
        <w:bidi w:val="0"/>
        <w:jc w:val="both"/>
        <w:spacing w:before="0" w:after="0"/>
        <w:ind w:left="400" w:right="0" w:hanging="400"/>
      </w:pPr>
      <w:r>
        <w:rPr>
          <w:rStyle w:val="CharStyle72"/>
          <w:i w:val="0"/>
          <w:iCs w:val="0"/>
        </w:rPr>
        <w:t xml:space="preserve">Skudrzykowa, K. Urban, 2000, </w:t>
      </w:r>
      <w:r>
        <w:rPr>
          <w:lang w:val="pl-PL" w:eastAsia="pl-PL" w:bidi="pl-PL"/>
          <w:w w:val="100"/>
          <w:spacing w:val="0"/>
          <w:color w:val="000000"/>
          <w:position w:val="0"/>
        </w:rPr>
        <w:t>Mały słownik terminów z zakresu socjolingwistyki i pragmatyki językowej,</w:t>
      </w:r>
      <w:r>
        <w:rPr>
          <w:rStyle w:val="CharStyle72"/>
          <w:i w:val="0"/>
          <w:iCs w:val="0"/>
        </w:rPr>
        <w:t xml:space="preserve"> Warszawa.</w:t>
      </w:r>
    </w:p>
    <w:p>
      <w:pPr>
        <w:pStyle w:val="Style70"/>
        <w:framePr w:w="7296" w:h="7318" w:hRule="exact" w:wrap="none" w:vAnchor="page" w:hAnchor="page" w:x="3868" w:y="6176"/>
        <w:tabs>
          <w:tab w:leader="none" w:pos="308" w:val="left"/>
        </w:tabs>
        <w:widowControl w:val="0"/>
        <w:keepNext w:val="0"/>
        <w:keepLines w:val="0"/>
        <w:shd w:val="clear" w:color="auto" w:fill="auto"/>
        <w:bidi w:val="0"/>
        <w:jc w:val="both"/>
        <w:spacing w:before="0" w:after="0"/>
        <w:ind w:left="400" w:right="0" w:hanging="400"/>
      </w:pPr>
      <w:r>
        <w:rPr>
          <w:rStyle w:val="CharStyle72"/>
          <w:i w:val="0"/>
          <w:iCs w:val="0"/>
        </w:rPr>
        <w:t>K.</w:t>
        <w:tab/>
        <w:t xml:space="preserve">Stępniak, 1972, </w:t>
      </w:r>
      <w:r>
        <w:rPr>
          <w:lang w:val="pl-PL" w:eastAsia="pl-PL" w:bidi="pl-PL"/>
          <w:w w:val="100"/>
          <w:spacing w:val="0"/>
          <w:color w:val="000000"/>
          <w:position w:val="0"/>
        </w:rPr>
        <w:t>Miejsce i rola gwar środowiskowych w rozwoju języka naro</w:t>
        <w:softHyphen/>
        <w:t>dowego,</w:t>
      </w:r>
      <w:r>
        <w:rPr>
          <w:rStyle w:val="CharStyle72"/>
          <w:i w:val="0"/>
          <w:iCs w:val="0"/>
        </w:rPr>
        <w:t xml:space="preserve"> „Poradnik Językowy”, z. 10, s. 593-596.</w:t>
      </w:r>
    </w:p>
    <w:p>
      <w:pPr>
        <w:pStyle w:val="Style70"/>
        <w:framePr w:w="7296" w:h="7318" w:hRule="exact" w:wrap="none" w:vAnchor="page" w:hAnchor="page" w:x="3868" w:y="6176"/>
        <w:widowControl w:val="0"/>
        <w:keepNext w:val="0"/>
        <w:keepLines w:val="0"/>
        <w:shd w:val="clear" w:color="auto" w:fill="auto"/>
        <w:bidi w:val="0"/>
        <w:jc w:val="both"/>
        <w:spacing w:before="0" w:after="0"/>
        <w:ind w:left="400" w:right="0" w:hanging="400"/>
      </w:pPr>
      <w:r>
        <w:rPr>
          <w:rStyle w:val="CharStyle72"/>
          <w:i w:val="0"/>
          <w:iCs w:val="0"/>
        </w:rPr>
        <w:t xml:space="preserve">H. Synowiec, 1985, </w:t>
      </w:r>
      <w:r>
        <w:rPr>
          <w:lang w:val="pl-PL" w:eastAsia="pl-PL" w:bidi="pl-PL"/>
          <w:w w:val="100"/>
          <w:spacing w:val="0"/>
          <w:color w:val="000000"/>
          <w:position w:val="0"/>
        </w:rPr>
        <w:t>Neologizmy słowotwórcze w języku uczniów (na przykładzie słownictwa z zakresu nazw cech osobowości),</w:t>
      </w:r>
      <w:r>
        <w:rPr>
          <w:rStyle w:val="CharStyle72"/>
          <w:i w:val="0"/>
          <w:iCs w:val="0"/>
        </w:rPr>
        <w:t xml:space="preserve"> „Poradnik Językowy”, z. 4, s. 253-257.</w:t>
      </w:r>
    </w:p>
    <w:p>
      <w:pPr>
        <w:pStyle w:val="Style70"/>
        <w:framePr w:w="7296" w:h="7318" w:hRule="exact" w:wrap="none" w:vAnchor="page" w:hAnchor="page" w:x="3868" w:y="6176"/>
        <w:tabs>
          <w:tab w:leader="none" w:pos="296" w:val="left"/>
        </w:tabs>
        <w:widowControl w:val="0"/>
        <w:keepNext w:val="0"/>
        <w:keepLines w:val="0"/>
        <w:shd w:val="clear" w:color="auto" w:fill="auto"/>
        <w:bidi w:val="0"/>
        <w:jc w:val="both"/>
        <w:spacing w:before="0" w:after="0"/>
        <w:ind w:left="400" w:right="0" w:hanging="400"/>
      </w:pPr>
      <w:r>
        <w:rPr>
          <w:rStyle w:val="CharStyle72"/>
          <w:i w:val="0"/>
          <w:iCs w:val="0"/>
        </w:rPr>
        <w:t>T.</w:t>
        <w:tab/>
        <w:t xml:space="preserve">Szutkowski, 2010, </w:t>
      </w:r>
      <w:r>
        <w:rPr>
          <w:lang w:val="pl-PL" w:eastAsia="pl-PL" w:bidi="pl-PL"/>
          <w:w w:val="100"/>
          <w:spacing w:val="0"/>
          <w:color w:val="000000"/>
          <w:position w:val="0"/>
        </w:rPr>
        <w:t>Jednostki paremiologiczne z komponentem onomastycznym</w:t>
      </w:r>
    </w:p>
    <w:p>
      <w:pPr>
        <w:pStyle w:val="Style70"/>
        <w:framePr w:w="7296" w:h="7318" w:hRule="exact" w:wrap="none" w:vAnchor="page" w:hAnchor="page" w:x="3868" w:y="6176"/>
        <w:widowControl w:val="0"/>
        <w:keepNext w:val="0"/>
        <w:keepLines w:val="0"/>
        <w:shd w:val="clear" w:color="auto" w:fill="auto"/>
        <w:bidi w:val="0"/>
        <w:jc w:val="both"/>
        <w:spacing w:before="0" w:after="0"/>
        <w:ind w:left="400" w:right="0" w:firstLine="0"/>
      </w:pPr>
      <w:r>
        <w:rPr>
          <w:lang w:val="pl-PL" w:eastAsia="pl-PL" w:bidi="pl-PL"/>
          <w:w w:val="100"/>
          <w:spacing w:val="0"/>
          <w:color w:val="000000"/>
          <w:position w:val="0"/>
        </w:rPr>
        <w:t>we współczesnym języku rosyjskim i polskim,</w:t>
      </w:r>
      <w:r>
        <w:rPr>
          <w:rStyle w:val="CharStyle72"/>
          <w:i w:val="0"/>
          <w:iCs w:val="0"/>
        </w:rPr>
        <w:t xml:space="preserve"> Szczecin.</w:t>
      </w:r>
    </w:p>
    <w:p>
      <w:pPr>
        <w:pStyle w:val="Style70"/>
        <w:framePr w:w="7296" w:h="7318" w:hRule="exact" w:wrap="none" w:vAnchor="page" w:hAnchor="page" w:x="3868" w:y="6176"/>
        <w:widowControl w:val="0"/>
        <w:keepNext w:val="0"/>
        <w:keepLines w:val="0"/>
        <w:shd w:val="clear" w:color="auto" w:fill="auto"/>
        <w:bidi w:val="0"/>
        <w:jc w:val="both"/>
        <w:spacing w:before="0" w:after="0"/>
        <w:ind w:left="400" w:right="0" w:hanging="400"/>
      </w:pPr>
      <w:r>
        <w:rPr>
          <w:rStyle w:val="CharStyle72"/>
          <w:i w:val="0"/>
          <w:iCs w:val="0"/>
        </w:rPr>
        <w:t xml:space="preserve">T. Szutkowski, 2005, </w:t>
      </w:r>
      <w:r>
        <w:rPr>
          <w:lang w:val="pl-PL" w:eastAsia="pl-PL" w:bidi="pl-PL"/>
          <w:w w:val="100"/>
          <w:spacing w:val="0"/>
          <w:color w:val="000000"/>
          <w:position w:val="0"/>
        </w:rPr>
        <w:t>Obraz człowieka w rosyjskich i polskich frazeologizmach z komponentem antroponimicznym</w:t>
      </w:r>
      <w:r>
        <w:rPr>
          <w:rStyle w:val="CharStyle72"/>
          <w:i w:val="0"/>
          <w:iCs w:val="0"/>
        </w:rPr>
        <w:t xml:space="preserve"> [w:] M. Aleksiejenko, M. Hordy (red.), </w:t>
      </w:r>
      <w:r>
        <w:rPr>
          <w:lang w:val="pl-PL" w:eastAsia="pl-PL" w:bidi="pl-PL"/>
          <w:w w:val="100"/>
          <w:spacing w:val="0"/>
          <w:color w:val="000000"/>
          <w:position w:val="0"/>
        </w:rPr>
        <w:t>Słowo. Tekst. Czas VIII. Człowiek we frazeologii i leksyce języków słowiań</w:t>
        <w:softHyphen/>
        <w:t>skich,</w:t>
      </w:r>
      <w:r>
        <w:rPr>
          <w:rStyle w:val="CharStyle72"/>
          <w:i w:val="0"/>
          <w:iCs w:val="0"/>
        </w:rPr>
        <w:t xml:space="preserve"> Szczecin.</w:t>
      </w:r>
    </w:p>
    <w:p>
      <w:pPr>
        <w:pStyle w:val="Style70"/>
        <w:numPr>
          <w:ilvl w:val="0"/>
          <w:numId w:val="43"/>
        </w:numPr>
        <w:framePr w:w="7296" w:h="7318" w:hRule="exact" w:wrap="none" w:vAnchor="page" w:hAnchor="page" w:x="3868" w:y="6176"/>
        <w:tabs>
          <w:tab w:leader="none" w:pos="318" w:val="left"/>
        </w:tabs>
        <w:widowControl w:val="0"/>
        <w:keepNext w:val="0"/>
        <w:keepLines w:val="0"/>
        <w:shd w:val="clear" w:color="auto" w:fill="auto"/>
        <w:bidi w:val="0"/>
        <w:jc w:val="both"/>
        <w:spacing w:before="0" w:after="0"/>
        <w:ind w:left="400" w:right="0" w:hanging="400"/>
      </w:pPr>
      <w:r>
        <w:rPr>
          <w:rStyle w:val="CharStyle72"/>
          <w:i w:val="0"/>
          <w:iCs w:val="0"/>
        </w:rPr>
        <w:t xml:space="preserve">Walczak, 1985, </w:t>
      </w:r>
      <w:r>
        <w:rPr>
          <w:lang w:val="pl-PL" w:eastAsia="pl-PL" w:bidi="pl-PL"/>
          <w:w w:val="100"/>
          <w:spacing w:val="0"/>
          <w:color w:val="000000"/>
          <w:position w:val="0"/>
        </w:rPr>
        <w:t>Czynniki pozajęzykowe w zakresie przejmowania obcych</w:t>
      </w:r>
    </w:p>
    <w:p>
      <w:pPr>
        <w:pStyle w:val="Style70"/>
        <w:framePr w:w="7296" w:h="7318" w:hRule="exact" w:wrap="none" w:vAnchor="page" w:hAnchor="page" w:x="3868" w:y="6176"/>
        <w:widowControl w:val="0"/>
        <w:keepNext w:val="0"/>
        <w:keepLines w:val="0"/>
        <w:shd w:val="clear" w:color="auto" w:fill="auto"/>
        <w:bidi w:val="0"/>
        <w:jc w:val="both"/>
        <w:spacing w:before="0" w:after="0"/>
        <w:ind w:left="400" w:right="0" w:firstLine="0"/>
      </w:pPr>
      <w:r>
        <w:rPr>
          <w:lang w:val="pl-PL" w:eastAsia="pl-PL" w:bidi="pl-PL"/>
          <w:w w:val="100"/>
          <w:spacing w:val="0"/>
          <w:color w:val="000000"/>
          <w:position w:val="0"/>
        </w:rPr>
        <w:t>nazw własnych do współczesnego języka polskiego</w:t>
      </w:r>
      <w:r>
        <w:rPr>
          <w:rStyle w:val="CharStyle72"/>
          <w:i w:val="0"/>
          <w:iCs w:val="0"/>
        </w:rPr>
        <w:t xml:space="preserve"> [w:] </w:t>
      </w:r>
      <w:r>
        <w:rPr>
          <w:lang w:val="pl-PL" w:eastAsia="pl-PL" w:bidi="pl-PL"/>
          <w:w w:val="100"/>
          <w:spacing w:val="0"/>
          <w:color w:val="000000"/>
          <w:position w:val="0"/>
        </w:rPr>
        <w:t>Zeszyty Naukowe Wydziału Humanistycznego Uniwersytetu Gdańskiego. Prace Językoznaw</w:t>
        <w:softHyphen/>
        <w:t>cze,</w:t>
      </w:r>
      <w:r>
        <w:rPr>
          <w:rStyle w:val="CharStyle72"/>
          <w:i w:val="0"/>
          <w:iCs w:val="0"/>
        </w:rPr>
        <w:t xml:space="preserve"> nr 11, s. 97-100.</w:t>
      </w:r>
    </w:p>
    <w:p>
      <w:pPr>
        <w:pStyle w:val="Style26"/>
        <w:framePr w:w="7296" w:h="7318" w:hRule="exact" w:wrap="none" w:vAnchor="page" w:hAnchor="page" w:x="3868" w:y="6176"/>
        <w:widowControl w:val="0"/>
        <w:keepNext w:val="0"/>
        <w:keepLines w:val="0"/>
        <w:shd w:val="clear" w:color="auto" w:fill="auto"/>
        <w:bidi w:val="0"/>
        <w:spacing w:before="0" w:after="0" w:line="218" w:lineRule="exact"/>
        <w:ind w:left="400" w:right="0" w:hanging="400"/>
      </w:pPr>
      <w:r>
        <w:rPr>
          <w:lang w:val="pl-PL" w:eastAsia="pl-PL" w:bidi="pl-PL"/>
          <w:w w:val="100"/>
          <w:spacing w:val="0"/>
          <w:color w:val="000000"/>
          <w:position w:val="0"/>
        </w:rPr>
        <w:t xml:space="preserve">A. Wilkoń, 1988, </w:t>
      </w:r>
      <w:r>
        <w:rPr>
          <w:rStyle w:val="CharStyle73"/>
        </w:rPr>
        <w:t>Typologia socjolektów,</w:t>
      </w:r>
      <w:r>
        <w:rPr>
          <w:lang w:val="pl-PL" w:eastAsia="pl-PL" w:bidi="pl-PL"/>
          <w:w w:val="100"/>
          <w:spacing w:val="0"/>
          <w:color w:val="000000"/>
          <w:position w:val="0"/>
        </w:rPr>
        <w:t xml:space="preserve"> „Socjolingwistyka” VIII, s. 84-88.</w:t>
      </w:r>
    </w:p>
    <w:p>
      <w:pPr>
        <w:pStyle w:val="Style62"/>
        <w:framePr w:w="7210" w:h="484" w:hRule="exact" w:wrap="none" w:vAnchor="page" w:hAnchor="page" w:x="3877" w:y="13737"/>
        <w:tabs>
          <w:tab w:leader="none" w:pos="581" w:val="left"/>
        </w:tabs>
        <w:widowControl w:val="0"/>
        <w:keepNext w:val="0"/>
        <w:keepLines w:val="0"/>
        <w:shd w:val="clear" w:color="auto" w:fill="auto"/>
        <w:bidi w:val="0"/>
        <w:jc w:val="left"/>
        <w:spacing w:before="0" w:after="0"/>
        <w:ind w:left="0" w:right="0" w:firstLine="400"/>
      </w:pPr>
      <w:r>
        <w:rPr>
          <w:lang w:val="pl-PL" w:eastAsia="pl-PL" w:bidi="pl-PL"/>
          <w:vertAlign w:val="superscript"/>
          <w:w w:val="100"/>
          <w:spacing w:val="0"/>
          <w:color w:val="000000"/>
          <w:position w:val="0"/>
        </w:rPr>
        <w:t>15</w:t>
      </w:r>
      <w:r>
        <w:rPr>
          <w:lang w:val="pl-PL" w:eastAsia="pl-PL" w:bidi="pl-PL"/>
          <w:w w:val="100"/>
          <w:spacing w:val="0"/>
          <w:color w:val="000000"/>
          <w:position w:val="0"/>
        </w:rPr>
        <w:tab/>
        <w:t xml:space="preserve">Tego typu opracowania doczekała się już rosyjska leksykografia. Por. E. </w:t>
      </w:r>
      <w:r>
        <w:rPr>
          <w:lang w:val="ru-RU" w:eastAsia="ru-RU" w:bidi="ru-RU"/>
          <w:w w:val="100"/>
          <w:spacing w:val="0"/>
          <w:color w:val="000000"/>
          <w:position w:val="0"/>
        </w:rPr>
        <w:t xml:space="preserve">С. Отин, </w:t>
      </w:r>
      <w:r>
        <w:rPr>
          <w:rStyle w:val="CharStyle64"/>
          <w:lang w:val="ru-RU" w:eastAsia="ru-RU" w:bidi="ru-RU"/>
        </w:rPr>
        <w:t>Словарь коннотативных собственных имён,</w:t>
      </w:r>
      <w:r>
        <w:rPr>
          <w:lang w:val="ru-RU" w:eastAsia="ru-RU" w:bidi="ru-RU"/>
          <w:w w:val="100"/>
          <w:spacing w:val="0"/>
          <w:color w:val="000000"/>
          <w:position w:val="0"/>
        </w:rPr>
        <w:t xml:space="preserve"> Донецк 2004.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581" w:y="283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O APELATYWIZACJI NAZW WŁASNYCH W SŁOWNICTWIE GWARY...</w:t>
      </w:r>
    </w:p>
    <w:p>
      <w:pPr>
        <w:pStyle w:val="Style19"/>
        <w:framePr w:wrap="none" w:vAnchor="page" w:hAnchor="page" w:x="7763" w:y="282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83</w:t>
      </w:r>
    </w:p>
    <w:p>
      <w:pPr>
        <w:pStyle w:val="Style109"/>
        <w:framePr w:w="7262" w:h="4916" w:hRule="exact" w:wrap="none" w:vAnchor="page" w:hAnchor="page" w:x="755" w:y="3248"/>
        <w:widowControl w:val="0"/>
        <w:keepNext w:val="0"/>
        <w:keepLines w:val="0"/>
        <w:shd w:val="clear" w:color="auto" w:fill="auto"/>
        <w:bidi w:val="0"/>
        <w:jc w:val="center"/>
        <w:spacing w:before="0" w:after="237" w:line="221" w:lineRule="exact"/>
        <w:ind w:left="20" w:right="0" w:firstLine="0"/>
      </w:pPr>
      <w:r>
        <w:rPr>
          <w:w w:val="100"/>
          <w:spacing w:val="0"/>
          <w:color w:val="000000"/>
          <w:position w:val="0"/>
        </w:rPr>
        <w:t>About apellativisation of proper names in the vocabulary</w:t>
        <w:br/>
        <w:t>of student slang</w:t>
      </w:r>
    </w:p>
    <w:p>
      <w:pPr>
        <w:pStyle w:val="Style17"/>
        <w:framePr w:w="7262" w:h="4916" w:hRule="exact" w:wrap="none" w:vAnchor="page" w:hAnchor="page" w:x="755" w:y="3248"/>
        <w:widowControl w:val="0"/>
        <w:keepNext w:val="0"/>
        <w:keepLines w:val="0"/>
        <w:shd w:val="clear" w:color="auto" w:fill="auto"/>
        <w:bidi w:val="0"/>
        <w:spacing w:before="0" w:after="177" w:line="150" w:lineRule="exact"/>
        <w:ind w:left="20" w:right="0" w:firstLine="0"/>
      </w:pPr>
      <w:r>
        <w:rPr>
          <w:lang w:val="en-US" w:eastAsia="en-US" w:bidi="en-US"/>
          <w:w w:val="100"/>
          <w:spacing w:val="0"/>
          <w:color w:val="000000"/>
          <w:position w:val="0"/>
        </w:rPr>
        <w:t>Summary</w:t>
      </w:r>
    </w:p>
    <w:p>
      <w:pPr>
        <w:pStyle w:val="Style26"/>
        <w:framePr w:w="7262" w:h="4916" w:hRule="exact" w:wrap="none" w:vAnchor="page" w:hAnchor="page" w:x="755" w:y="3248"/>
        <w:widowControl w:val="0"/>
        <w:keepNext w:val="0"/>
        <w:keepLines w:val="0"/>
        <w:shd w:val="clear" w:color="auto" w:fill="auto"/>
        <w:bidi w:val="0"/>
        <w:spacing w:before="0" w:after="0" w:line="218" w:lineRule="exact"/>
        <w:ind w:left="0" w:right="0" w:firstLine="380"/>
      </w:pPr>
      <w:r>
        <w:rPr>
          <w:lang w:val="en-US" w:eastAsia="en-US" w:bidi="en-US"/>
          <w:w w:val="100"/>
          <w:spacing w:val="0"/>
          <w:color w:val="000000"/>
          <w:position w:val="0"/>
        </w:rPr>
        <w:t>The research on the specificity of the secondary use of proper names in the so-called non-onomastic function requires a range of analyses of various varieties of the Polish language, including the area of dialects and sociolects. The apellativisation process is as intensive in jargons and slangs as in general Polish. Apellativised proper names are a particularly useful material in linguoculturological research.</w:t>
      </w:r>
    </w:p>
    <w:p>
      <w:pPr>
        <w:pStyle w:val="Style26"/>
        <w:framePr w:w="7262" w:h="4916" w:hRule="exact" w:wrap="none" w:vAnchor="page" w:hAnchor="page" w:x="755" w:y="3248"/>
        <w:widowControl w:val="0"/>
        <w:keepNext w:val="0"/>
        <w:keepLines w:val="0"/>
        <w:shd w:val="clear" w:color="auto" w:fill="auto"/>
        <w:bidi w:val="0"/>
        <w:spacing w:before="0" w:after="0" w:line="218" w:lineRule="exact"/>
        <w:ind w:left="0" w:right="0" w:firstLine="380"/>
      </w:pPr>
      <w:r>
        <w:rPr>
          <w:lang w:val="en-US" w:eastAsia="en-US" w:bidi="en-US"/>
          <w:w w:val="100"/>
          <w:spacing w:val="0"/>
          <w:color w:val="000000"/>
          <w:position w:val="0"/>
        </w:rPr>
        <w:t>The factographic material collected in the paper demonstrated a significant nominative and expressive potential of proper names, which is realised in specific connotations transferred from their primary carriers (people and places). The number of the proprietary items applied secondarily proves also the high level of their transonimisation, the results of which are usually short-term in jargons.</w:t>
      </w:r>
    </w:p>
    <w:p>
      <w:pPr>
        <w:pStyle w:val="Style26"/>
        <w:framePr w:w="7262" w:h="4916" w:hRule="exact" w:wrap="none" w:vAnchor="page" w:hAnchor="page" w:x="755" w:y="3248"/>
        <w:widowControl w:val="0"/>
        <w:keepNext w:val="0"/>
        <w:keepLines w:val="0"/>
        <w:shd w:val="clear" w:color="auto" w:fill="auto"/>
        <w:bidi w:val="0"/>
        <w:spacing w:before="0" w:after="0" w:line="218" w:lineRule="exact"/>
        <w:ind w:left="0" w:right="0" w:firstLine="380"/>
      </w:pPr>
      <w:r>
        <w:rPr>
          <w:lang w:val="en-US" w:eastAsia="en-US" w:bidi="en-US"/>
          <w:w w:val="100"/>
          <w:spacing w:val="0"/>
          <w:color w:val="000000"/>
          <w:position w:val="0"/>
        </w:rPr>
        <w:t>It was possible to obtain the aforementioned results owing to excerption of the lexical and phraseological material by the criterion of presence of proper names in any form (official, derivative, onomastic derivative). Next, the secondary meaning of a given item was compared with its primary proprietary sphere, which, as a consequence, enabled a description of the connotation of the proper name and preparation of a simplified ideographic classification.</w:t>
      </w:r>
    </w:p>
    <w:p>
      <w:pPr>
        <w:pStyle w:val="Style26"/>
        <w:framePr w:w="7262" w:h="240" w:hRule="exact" w:wrap="none" w:vAnchor="page" w:hAnchor="page" w:x="755" w:y="8353"/>
        <w:widowControl w:val="0"/>
        <w:keepNext w:val="0"/>
        <w:keepLines w:val="0"/>
        <w:shd w:val="clear" w:color="auto" w:fill="auto"/>
        <w:bidi w:val="0"/>
        <w:jc w:val="right"/>
        <w:spacing w:before="0" w:after="0" w:line="180" w:lineRule="exact"/>
        <w:ind w:left="0" w:right="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4"/>
        <w:framePr w:wrap="none" w:vAnchor="page" w:hAnchor="page" w:x="3959" w:y="2817"/>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color w:val="000000"/>
          <w:position w:val="0"/>
        </w:rPr>
        <w:t>OBJAŚNIENIA</w:t>
      </w:r>
    </w:p>
    <w:p>
      <w:pPr>
        <w:pStyle w:val="Style124"/>
        <w:framePr w:wrap="none" w:vAnchor="page" w:hAnchor="page" w:x="6796" w:y="2822"/>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color w:val="000000"/>
          <w:position w:val="0"/>
        </w:rPr>
        <w:t>WYRAZÓW</w:t>
      </w:r>
    </w:p>
    <w:p>
      <w:pPr>
        <w:pStyle w:val="Style124"/>
        <w:framePr w:wrap="none" w:vAnchor="page" w:hAnchor="page" w:x="8913" w:y="2827"/>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color w:val="000000"/>
          <w:position w:val="0"/>
        </w:rPr>
        <w:t>I ZWROTÓW</w:t>
      </w:r>
    </w:p>
    <w:p>
      <w:pPr>
        <w:pStyle w:val="Style93"/>
        <w:framePr w:w="7272" w:h="298" w:hRule="exact" w:wrap="none" w:vAnchor="page" w:hAnchor="page" w:x="3892" w:y="5548"/>
        <w:widowControl w:val="0"/>
        <w:keepNext w:val="0"/>
        <w:keepLines w:val="0"/>
        <w:shd w:val="clear" w:color="auto" w:fill="auto"/>
        <w:bidi w:val="0"/>
        <w:spacing w:before="0" w:after="0" w:line="240" w:lineRule="exact"/>
        <w:ind w:left="0" w:right="20" w:firstLine="0"/>
      </w:pPr>
      <w:bookmarkStart w:id="29" w:name="bookmark29"/>
      <w:r>
        <w:rPr>
          <w:lang w:val="pl-PL" w:eastAsia="pl-PL" w:bidi="pl-PL"/>
          <w:sz w:val="24"/>
          <w:szCs w:val="24"/>
          <w:w w:val="100"/>
          <w:spacing w:val="0"/>
          <w:color w:val="000000"/>
          <w:position w:val="0"/>
        </w:rPr>
        <w:t>CZY PODPIS NIEOFICJALNY JEST PODPISEM?</w:t>
      </w:r>
      <w:bookmarkEnd w:id="29"/>
    </w:p>
    <w:p>
      <w:pPr>
        <w:pStyle w:val="Style13"/>
        <w:framePr w:w="7272" w:h="5238" w:hRule="exact" w:wrap="none" w:vAnchor="page" w:hAnchor="page" w:x="3892" w:y="618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Uwagi zamieszczone w niniejszym artykule zrodziły się w trakcie prac nad listami pożegnalnymi zgromadzonymi w </w:t>
      </w:r>
      <w:r>
        <w:rPr>
          <w:rStyle w:val="CharStyle61"/>
        </w:rPr>
        <w:t>Polskim Korpusie Li</w:t>
        <w:softHyphen/>
        <w:t>stów Pożegnalnych Samobójców,</w:t>
      </w:r>
      <w:r>
        <w:rPr>
          <w:rStyle w:val="CharStyle61"/>
          <w:vertAlign w:val="superscript"/>
        </w:rPr>
        <w:t>1</w:t>
      </w:r>
      <w:r>
        <w:rPr>
          <w:lang w:val="pl-PL" w:eastAsia="pl-PL" w:bidi="pl-PL"/>
          <w:w w:val="100"/>
          <w:spacing w:val="0"/>
          <w:color w:val="000000"/>
          <w:position w:val="0"/>
        </w:rPr>
        <w:t xml:space="preserve"> kiedy to analizowana była struktura tekstu - wstępnie zestawiona ze schematem kompozycyjnym listu pry</w:t>
        <w:softHyphen/>
        <w:t>watnego, który jest jednym z najlepiej znanych użytkownikom języka nie</w:t>
        <w:softHyphen/>
        <w:t xml:space="preserve">oficjalnych komunikatów pisanych. Stałym elementem części końcowej listu jest m.in. </w:t>
      </w:r>
      <w:r>
        <w:rPr>
          <w:rStyle w:val="CharStyle61"/>
        </w:rPr>
        <w:t>podpis,</w:t>
      </w:r>
      <w:r>
        <w:rPr>
          <w:lang w:val="pl-PL" w:eastAsia="pl-PL" w:bidi="pl-PL"/>
          <w:w w:val="100"/>
          <w:spacing w:val="0"/>
          <w:color w:val="000000"/>
          <w:position w:val="0"/>
        </w:rPr>
        <w:t xml:space="preserve"> który pojawia się także w listach pożegnalnych, ale zakres jego różnorodnych form nie pokrywa się ani ze stosowanymi w kryminalistyce pojęciami podpisu pełnobrzmiącego i niepełnobrzmią- cego,</w:t>
      </w:r>
      <w:r>
        <w:rPr>
          <w:lang w:val="pl-PL" w:eastAsia="pl-PL" w:bidi="pl-PL"/>
          <w:vertAlign w:val="superscript"/>
          <w:w w:val="100"/>
          <w:spacing w:val="0"/>
          <w:color w:val="000000"/>
          <w:position w:val="0"/>
        </w:rPr>
        <w:t>1 2</w:t>
      </w:r>
      <w:r>
        <w:rPr>
          <w:lang w:val="pl-PL" w:eastAsia="pl-PL" w:bidi="pl-PL"/>
          <w:w w:val="100"/>
          <w:spacing w:val="0"/>
          <w:color w:val="000000"/>
          <w:position w:val="0"/>
        </w:rPr>
        <w:t xml:space="preserve"> ani z definicją słownikową wyrazu </w:t>
      </w:r>
      <w:r>
        <w:rPr>
          <w:rStyle w:val="CharStyle61"/>
        </w:rPr>
        <w:t>podpis.</w:t>
      </w:r>
      <w:r>
        <w:rPr>
          <w:lang w:val="pl-PL" w:eastAsia="pl-PL" w:bidi="pl-PL"/>
          <w:w w:val="100"/>
          <w:spacing w:val="0"/>
          <w:color w:val="000000"/>
          <w:position w:val="0"/>
        </w:rPr>
        <w:t xml:space="preserve"> Podpisy w listach poże</w:t>
        <w:softHyphen/>
        <w:t xml:space="preserve">gnalnych koncentrują się bowiem wokół czterech głównych elementów: imienia (np. </w:t>
      </w:r>
      <w:r>
        <w:rPr>
          <w:rStyle w:val="CharStyle61"/>
        </w:rPr>
        <w:t>Anka),</w:t>
      </w:r>
      <w:r>
        <w:rPr>
          <w:lang w:val="pl-PL" w:eastAsia="pl-PL" w:bidi="pl-PL"/>
          <w:w w:val="100"/>
          <w:spacing w:val="0"/>
          <w:color w:val="000000"/>
          <w:position w:val="0"/>
        </w:rPr>
        <w:t xml:space="preserve"> stopnia pokrewieństwa (np. </w:t>
      </w:r>
      <w:r>
        <w:rPr>
          <w:rStyle w:val="CharStyle61"/>
        </w:rPr>
        <w:t xml:space="preserve">Wasza Mama i Babcia), </w:t>
      </w:r>
      <w:r>
        <w:rPr>
          <w:lang w:val="pl-PL" w:eastAsia="pl-PL" w:bidi="pl-PL"/>
          <w:w w:val="100"/>
          <w:spacing w:val="0"/>
          <w:color w:val="000000"/>
          <w:position w:val="0"/>
        </w:rPr>
        <w:t xml:space="preserve">pseudonimu (np. </w:t>
      </w:r>
      <w:r>
        <w:rPr>
          <w:rStyle w:val="CharStyle61"/>
        </w:rPr>
        <w:t>Gruby)</w:t>
      </w:r>
      <w:r>
        <w:rPr>
          <w:lang w:val="pl-PL" w:eastAsia="pl-PL" w:bidi="pl-PL"/>
          <w:w w:val="100"/>
          <w:spacing w:val="0"/>
          <w:color w:val="000000"/>
          <w:position w:val="0"/>
        </w:rPr>
        <w:t xml:space="preserve"> i nazwiska (np. </w:t>
      </w:r>
      <w:r>
        <w:rPr>
          <w:rStyle w:val="CharStyle61"/>
        </w:rPr>
        <w:t>Kowalski),</w:t>
      </w:r>
      <w:r>
        <w:rPr>
          <w:lang w:val="pl-PL" w:eastAsia="pl-PL" w:bidi="pl-PL"/>
          <w:w w:val="100"/>
          <w:spacing w:val="0"/>
          <w:color w:val="000000"/>
          <w:position w:val="0"/>
        </w:rPr>
        <w:t xml:space="preserve"> ale wzbogacane są też różnymi rozszerzeniami, które współtworzą nawet pięcioelementowe struktury (np. </w:t>
      </w:r>
      <w:r>
        <w:rPr>
          <w:rStyle w:val="CharStyle61"/>
        </w:rPr>
        <w:t>Twój na zawsze Cię kochający mąż Jan).</w:t>
      </w:r>
      <w:r>
        <w:rPr>
          <w:rStyle w:val="CharStyle61"/>
          <w:vertAlign w:val="superscript"/>
        </w:rPr>
        <w:t>3</w:t>
      </w:r>
      <w:r>
        <w:rPr>
          <w:lang w:val="pl-PL" w:eastAsia="pl-PL" w:bidi="pl-PL"/>
          <w:w w:val="100"/>
          <w:spacing w:val="0"/>
          <w:color w:val="000000"/>
          <w:position w:val="0"/>
        </w:rPr>
        <w:t xml:space="preserve"> Podobne obser</w:t>
        <w:softHyphen/>
        <w:t>wacje dotyczące zróżnicowania podpisów w listach prywatnych można znaleźć w innych opracowaniach.</w:t>
      </w:r>
    </w:p>
    <w:p>
      <w:pPr>
        <w:pStyle w:val="Style17"/>
        <w:framePr w:w="7272" w:h="5238" w:hRule="exact" w:wrap="none" w:vAnchor="page" w:hAnchor="page" w:x="3892" w:y="6187"/>
        <w:widowControl w:val="0"/>
        <w:keepNext w:val="0"/>
        <w:keepLines w:val="0"/>
        <w:shd w:val="clear" w:color="auto" w:fill="auto"/>
        <w:bidi w:val="0"/>
        <w:jc w:val="both"/>
        <w:spacing w:before="0" w:after="0" w:line="199" w:lineRule="exact"/>
        <w:ind w:left="400" w:right="0" w:firstLine="0"/>
      </w:pPr>
      <w:r>
        <w:rPr>
          <w:lang w:val="pl-PL" w:eastAsia="pl-PL" w:bidi="pl-PL"/>
          <w:w w:val="100"/>
          <w:spacing w:val="0"/>
          <w:color w:val="000000"/>
          <w:position w:val="0"/>
        </w:rPr>
        <w:t xml:space="preserve">Bardzo ważną częścią listu jest </w:t>
      </w:r>
      <w:r>
        <w:rPr>
          <w:rStyle w:val="CharStyle126"/>
          <w:b/>
          <w:bCs/>
        </w:rPr>
        <w:t xml:space="preserve">podpis </w:t>
      </w:r>
      <w:r>
        <w:rPr>
          <w:lang w:val="pl-PL" w:eastAsia="pl-PL" w:bidi="pl-PL"/>
          <w:w w:val="100"/>
          <w:spacing w:val="0"/>
          <w:color w:val="000000"/>
          <w:position w:val="0"/>
        </w:rPr>
        <w:t>nadawcy, jego brak nadaje listowi miano ano</w:t>
        <w:softHyphen/>
        <w:t>nimu. Z reguły pisarz podpisując się używał swojego imienia i nazwiska, a niekiedy dokonywał modyfikacji, np.: pewne listy do R. Halpernowej podpisywał swoim imie</w:t>
        <w:softHyphen/>
        <w:t xml:space="preserve">niem - </w:t>
      </w:r>
      <w:r>
        <w:rPr>
          <w:rStyle w:val="CharStyle126"/>
          <w:b/>
          <w:bCs/>
        </w:rPr>
        <w:t xml:space="preserve">Bruno. </w:t>
      </w:r>
      <w:r>
        <w:rPr>
          <w:lang w:val="pl-PL" w:eastAsia="pl-PL" w:bidi="pl-PL"/>
          <w:w w:val="100"/>
          <w:spacing w:val="0"/>
          <w:color w:val="000000"/>
          <w:position w:val="0"/>
        </w:rPr>
        <w:t xml:space="preserve">(...) Niektóre są połączone z zaimkiem dzierżawczym, np. </w:t>
      </w:r>
      <w:r>
        <w:rPr>
          <w:rStyle w:val="CharStyle126"/>
          <w:b/>
          <w:bCs/>
        </w:rPr>
        <w:t xml:space="preserve">Twój Bruno (...), Wasz Bruno Schulz, </w:t>
      </w:r>
      <w:r>
        <w:rPr>
          <w:lang w:val="pl-PL" w:eastAsia="pl-PL" w:bidi="pl-PL"/>
          <w:w w:val="100"/>
          <w:spacing w:val="0"/>
          <w:color w:val="000000"/>
          <w:position w:val="0"/>
        </w:rPr>
        <w:t xml:space="preserve">a niektóre występują z określeniami, np. </w:t>
      </w:r>
      <w:r>
        <w:rPr>
          <w:rStyle w:val="CharStyle126"/>
          <w:b/>
          <w:bCs/>
        </w:rPr>
        <w:t>Wasz szczerze</w:t>
      </w:r>
    </w:p>
    <w:p>
      <w:pPr>
        <w:pStyle w:val="Style62"/>
        <w:framePr w:w="7243" w:h="454" w:hRule="exact" w:wrap="none" w:vAnchor="page" w:hAnchor="page" w:x="3892" w:y="12096"/>
        <w:tabs>
          <w:tab w:leader="none" w:pos="509" w:val="left"/>
        </w:tabs>
        <w:widowControl w:val="0"/>
        <w:keepNext w:val="0"/>
        <w:keepLines w:val="0"/>
        <w:shd w:val="clear" w:color="auto" w:fill="auto"/>
        <w:bidi w:val="0"/>
        <w:jc w:val="left"/>
        <w:spacing w:before="0" w:after="0" w:line="209" w:lineRule="exact"/>
        <w:ind w:left="0" w:right="0" w:firstLine="40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Praca naukowa finansowana ze środków budżetowych na naukę w latach </w:t>
      </w:r>
      <w:r>
        <w:rPr>
          <w:rStyle w:val="CharStyle127"/>
          <w:b w:val="0"/>
          <w:bCs w:val="0"/>
        </w:rPr>
        <w:t>2010</w:t>
      </w:r>
      <w:r>
        <w:rPr>
          <w:rStyle w:val="CharStyle128"/>
        </w:rPr>
        <w:t>-</w:t>
      </w:r>
      <w:r>
        <w:rPr>
          <w:rStyle w:val="CharStyle127"/>
          <w:b w:val="0"/>
          <w:bCs w:val="0"/>
        </w:rPr>
        <w:t>2012</w:t>
      </w:r>
      <w:r>
        <w:rPr>
          <w:rStyle w:val="CharStyle128"/>
        </w:rPr>
        <w:t>.</w:t>
      </w:r>
    </w:p>
    <w:p>
      <w:pPr>
        <w:pStyle w:val="Style62"/>
        <w:framePr w:w="7243" w:h="1264" w:hRule="exact" w:wrap="none" w:vAnchor="page" w:hAnchor="page" w:x="3892" w:y="12550"/>
        <w:tabs>
          <w:tab w:leader="none" w:pos="521"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2</w:t>
      </w:r>
      <w:r>
        <w:rPr>
          <w:lang w:val="pl-PL" w:eastAsia="pl-PL" w:bidi="pl-PL"/>
          <w:w w:val="100"/>
          <w:spacing w:val="0"/>
          <w:color w:val="000000"/>
          <w:position w:val="0"/>
        </w:rPr>
        <w:tab/>
        <w:t>Por. „Podpisy wchodzące w zakres badań można podzielić na podpisy pełnobrzmiące i niepełnobrzmiące. Podział ten jest wyczerpujący. Dzieli omawiane struktury na dwie zasadnicze grupy i staje się podstawą do dalszego podziału w grupie podpisów niepełnobrzmiących, wśród których można wyróżnić: mono</w:t>
        <w:softHyphen/>
        <w:t xml:space="preserve">gramy, parafy i podpisy skrócone”. - A. Feluś, </w:t>
      </w:r>
      <w:r>
        <w:rPr>
          <w:rStyle w:val="CharStyle64"/>
        </w:rPr>
        <w:t>Podpisy. Studium z pismoznawstwa kryminalistycznego,</w:t>
      </w:r>
      <w:r>
        <w:rPr>
          <w:lang w:val="pl-PL" w:eastAsia="pl-PL" w:bidi="pl-PL"/>
          <w:w w:val="100"/>
          <w:spacing w:val="0"/>
          <w:color w:val="000000"/>
          <w:position w:val="0"/>
        </w:rPr>
        <w:t xml:space="preserve"> Katowice 1987, s. 28.</w:t>
      </w:r>
    </w:p>
    <w:p>
      <w:pPr>
        <w:pStyle w:val="Style67"/>
        <w:framePr w:w="7243" w:h="453" w:hRule="exact" w:wrap="none" w:vAnchor="page" w:hAnchor="page" w:x="3892" w:y="13812"/>
        <w:tabs>
          <w:tab w:leader="none" w:pos="499" w:val="left"/>
        </w:tabs>
        <w:widowControl w:val="0"/>
        <w:keepNext w:val="0"/>
        <w:keepLines w:val="0"/>
        <w:shd w:val="clear" w:color="auto" w:fill="auto"/>
        <w:bidi w:val="0"/>
        <w:jc w:val="left"/>
        <w:spacing w:before="0" w:after="0" w:line="209" w:lineRule="exact"/>
        <w:ind w:left="0" w:right="0" w:firstLine="380"/>
      </w:pPr>
      <w:r>
        <w:rPr>
          <w:rStyle w:val="CharStyle69"/>
          <w:vertAlign w:val="superscript"/>
          <w:i w:val="0"/>
          <w:iCs w:val="0"/>
        </w:rPr>
        <w:t>3</w:t>
      </w:r>
      <w:r>
        <w:rPr>
          <w:rStyle w:val="CharStyle69"/>
          <w:i w:val="0"/>
          <w:iCs w:val="0"/>
        </w:rPr>
        <w:tab/>
        <w:t xml:space="preserve">M. Zaśko-Zielińska, </w:t>
      </w:r>
      <w:r>
        <w:rPr>
          <w:lang w:val="pl-PL" w:eastAsia="pl-PL" w:bidi="pl-PL"/>
          <w:w w:val="100"/>
          <w:spacing w:val="0"/>
          <w:color w:val="000000"/>
          <w:position w:val="0"/>
        </w:rPr>
        <w:t>Nazwy osobowe w podpisach listów pożegnalnych sa</w:t>
        <w:softHyphen/>
        <w:t>mobójców,</w:t>
      </w:r>
      <w:r>
        <w:rPr>
          <w:rStyle w:val="CharStyle69"/>
          <w:i w:val="0"/>
          <w:iCs w:val="0"/>
        </w:rPr>
        <w:t xml:space="preserve"> „KrymiGraf’ 2012, nr 9, s. 71-77.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2735" w:y="286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OBJAŚNIENIA WYRAZÓW I ZWROTÓW</w:t>
      </w:r>
    </w:p>
    <w:p>
      <w:pPr>
        <w:pStyle w:val="Style19"/>
        <w:framePr w:wrap="none" w:vAnchor="page" w:hAnchor="page" w:x="7770" w:y="287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85</w:t>
      </w:r>
    </w:p>
    <w:p>
      <w:pPr>
        <w:pStyle w:val="Style129"/>
        <w:framePr w:w="7291" w:h="8288" w:hRule="exact" w:wrap="none" w:vAnchor="page" w:hAnchor="page" w:x="729" w:y="3334"/>
        <w:widowControl w:val="0"/>
        <w:keepNext w:val="0"/>
        <w:keepLines w:val="0"/>
        <w:shd w:val="clear" w:color="auto" w:fill="auto"/>
        <w:bidi w:val="0"/>
        <w:spacing w:before="0" w:after="0" w:line="160" w:lineRule="exact"/>
        <w:ind w:left="0" w:right="0"/>
      </w:pPr>
      <w:r>
        <w:rPr>
          <w:lang w:val="pl-PL" w:eastAsia="pl-PL" w:bidi="pl-PL"/>
          <w:w w:val="100"/>
          <w:spacing w:val="0"/>
          <w:color w:val="000000"/>
          <w:position w:val="0"/>
        </w:rPr>
        <w:t xml:space="preserve">oddany Bruno Schulz (...), </w:t>
      </w:r>
      <w:r>
        <w:rPr>
          <w:rStyle w:val="CharStyle131"/>
          <w:b/>
          <w:bCs/>
        </w:rPr>
        <w:t>bardzo oddany Bruno Schulz</w:t>
      </w:r>
      <w:r>
        <w:rPr>
          <w:lang w:val="pl-PL" w:eastAsia="pl-PL" w:bidi="pl-PL"/>
          <w:w w:val="100"/>
          <w:spacing w:val="0"/>
          <w:color w:val="000000"/>
          <w:position w:val="0"/>
        </w:rPr>
        <w:t xml:space="preserve"> (...), - bardzo oddany</w:t>
      </w:r>
    </w:p>
    <w:p>
      <w:pPr>
        <w:pStyle w:val="Style129"/>
        <w:numPr>
          <w:ilvl w:val="0"/>
          <w:numId w:val="45"/>
        </w:numPr>
        <w:framePr w:w="7291" w:h="8288" w:hRule="exact" w:wrap="none" w:vAnchor="page" w:hAnchor="page" w:x="729" w:y="3334"/>
        <w:tabs>
          <w:tab w:leader="none" w:pos="613" w:val="left"/>
        </w:tabs>
        <w:widowControl w:val="0"/>
        <w:keepNext w:val="0"/>
        <w:keepLines w:val="0"/>
        <w:shd w:val="clear" w:color="auto" w:fill="auto"/>
        <w:bidi w:val="0"/>
        <w:spacing w:before="0" w:after="50" w:line="160" w:lineRule="exact"/>
        <w:ind w:left="0" w:right="0"/>
      </w:pPr>
      <w:r>
        <w:rPr>
          <w:lang w:val="pl-PL" w:eastAsia="pl-PL" w:bidi="pl-PL"/>
          <w:w w:val="100"/>
          <w:spacing w:val="0"/>
          <w:color w:val="000000"/>
          <w:position w:val="0"/>
        </w:rPr>
        <w:t>wdzięczny Bruno Schulz.</w:t>
      </w:r>
      <w:r>
        <w:rPr>
          <w:lang w:val="pl-PL" w:eastAsia="pl-PL" w:bidi="pl-PL"/>
          <w:vertAlign w:val="superscript"/>
          <w:w w:val="100"/>
          <w:spacing w:val="0"/>
          <w:color w:val="000000"/>
          <w:position w:val="0"/>
        </w:rPr>
        <w:t>4</w:t>
      </w:r>
    </w:p>
    <w:p>
      <w:pPr>
        <w:pStyle w:val="Style13"/>
        <w:framePr w:w="7291" w:h="8288" w:hRule="exact" w:wrap="none" w:vAnchor="page" w:hAnchor="page" w:x="729" w:y="3334"/>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 xml:space="preserve">Zamieszczone w słownikach definicje wyrazu </w:t>
      </w:r>
      <w:r>
        <w:rPr>
          <w:rStyle w:val="CharStyle61"/>
        </w:rPr>
        <w:t>podpis</w:t>
      </w:r>
      <w:r>
        <w:rPr>
          <w:lang w:val="pl-PL" w:eastAsia="pl-PL" w:bidi="pl-PL"/>
          <w:w w:val="100"/>
          <w:spacing w:val="0"/>
          <w:color w:val="000000"/>
          <w:position w:val="0"/>
        </w:rPr>
        <w:t xml:space="preserve"> obejmują trzy znaczenia: 'nazwisko (imię), rzadziej godło, inicjały, napisane zwykle wła</w:t>
        <w:softHyphen/>
        <w:t xml:space="preserve">snoręcznie przez kogoś’; 'napis umieszczony pod rysunkiem, zdjęciem, wykresem itp. objaśniający jego treść’; </w:t>
      </w:r>
      <w:r>
        <w:rPr>
          <w:rStyle w:val="CharStyle61"/>
        </w:rPr>
        <w:t>urz.</w:t>
      </w:r>
      <w:r>
        <w:rPr>
          <w:lang w:val="pl-PL" w:eastAsia="pl-PL" w:bidi="pl-PL"/>
          <w:w w:val="100"/>
          <w:spacing w:val="0"/>
          <w:color w:val="000000"/>
          <w:position w:val="0"/>
        </w:rPr>
        <w:t xml:space="preserve"> 'potwierdzenie pisma, nada</w:t>
        <w:softHyphen/>
        <w:t>nie mu ważności przez napisanie własnego nazwiska, podpisanie’</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 spo</w:t>
        <w:softHyphen/>
        <w:t>śród których pierwsze wydaje się najbliższe podpisowi nieoficjalnemu, znanemu z korespondencji prywatnej. Jednak treść haseł przyporząd</w:t>
        <w:softHyphen/>
        <w:t xml:space="preserve">kowanych wyrazowi </w:t>
      </w:r>
      <w:r>
        <w:rPr>
          <w:rStyle w:val="CharStyle61"/>
        </w:rPr>
        <w:t>podpis</w:t>
      </w:r>
      <w:r>
        <w:rPr>
          <w:lang w:val="pl-PL" w:eastAsia="pl-PL" w:bidi="pl-PL"/>
          <w:w w:val="100"/>
          <w:spacing w:val="0"/>
          <w:color w:val="000000"/>
          <w:position w:val="0"/>
        </w:rPr>
        <w:t xml:space="preserve"> odpowiada przede wszystkim rozumieniu </w:t>
      </w:r>
      <w:r>
        <w:rPr>
          <w:rStyle w:val="CharStyle61"/>
        </w:rPr>
        <w:t>podpisu</w:t>
      </w:r>
      <w:r>
        <w:rPr>
          <w:lang w:val="pl-PL" w:eastAsia="pl-PL" w:bidi="pl-PL"/>
          <w:w w:val="100"/>
          <w:spacing w:val="0"/>
          <w:color w:val="000000"/>
          <w:position w:val="0"/>
        </w:rPr>
        <w:t xml:space="preserve"> w kontekście prawa: „Podpis jest źródłem informacji w zakresie wskazywania czy oznaczania, a tym samym identyfikacji prawnej osób jako podmiotów prawa, ze względu na nazwisko lub nazwisko i imię, wzbogaca się również o dodatkowe informacje graficzne, stanowiące - ze względu na pismo osobnicze - podstawę identyfikacji kryminalistycznej”.</w:t>
      </w:r>
      <w:r>
        <w:rPr>
          <w:lang w:val="pl-PL" w:eastAsia="pl-PL" w:bidi="pl-PL"/>
          <w:vertAlign w:val="superscript"/>
          <w:w w:val="100"/>
          <w:spacing w:val="0"/>
          <w:color w:val="000000"/>
          <w:position w:val="0"/>
        </w:rPr>
        <w:t>6</w:t>
      </w:r>
    </w:p>
    <w:p>
      <w:pPr>
        <w:pStyle w:val="Style13"/>
        <w:framePr w:w="7291" w:h="8288" w:hRule="exact" w:wrap="none" w:vAnchor="page" w:hAnchor="page" w:x="729" w:y="3334"/>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Zgodnie z powyższym ujęciem w zamieszczonych w słownikach ogól</w:t>
        <w:softHyphen/>
        <w:t xml:space="preserve">nych artykułach hasłowych poświęconych wyrazowi </w:t>
      </w:r>
      <w:r>
        <w:rPr>
          <w:rStyle w:val="CharStyle61"/>
        </w:rPr>
        <w:t>podpis</w:t>
      </w:r>
      <w:r>
        <w:rPr>
          <w:lang w:val="pl-PL" w:eastAsia="pl-PL" w:bidi="pl-PL"/>
          <w:w w:val="100"/>
          <w:spacing w:val="0"/>
          <w:color w:val="000000"/>
          <w:position w:val="0"/>
        </w:rPr>
        <w:t xml:space="preserve"> znajdziemy informacje, że podpis może stanowić imię w połączeniu z nazwiskiem, samo nazwisko; pojawiają się tutaj także nawiązania do rozważanych w obrębie kryminalistyki zagadnień fałszowania, podrabiania podpisu </w:t>
      </w:r>
      <w:r>
        <w:rPr>
          <w:rStyle w:val="CharStyle61"/>
        </w:rPr>
        <w:t>(sfałszować podpis, podrobić podpis)</w:t>
      </w:r>
      <w:r>
        <w:rPr>
          <w:lang w:val="pl-PL" w:eastAsia="pl-PL" w:bidi="pl-PL"/>
          <w:w w:val="100"/>
          <w:spacing w:val="0"/>
          <w:color w:val="000000"/>
          <w:position w:val="0"/>
        </w:rPr>
        <w:t xml:space="preserve"> oraz stwierdzania, potwierdzania jego autentyczności (</w:t>
      </w:r>
      <w:r>
        <w:rPr>
          <w:rStyle w:val="CharStyle61"/>
        </w:rPr>
        <w:t xml:space="preserve">stwierdzić, potwierdzić autentyczność podpisu). </w:t>
      </w:r>
      <w:r>
        <w:rPr>
          <w:lang w:val="pl-PL" w:eastAsia="pl-PL" w:bidi="pl-PL"/>
          <w:w w:val="100"/>
          <w:spacing w:val="0"/>
          <w:color w:val="000000"/>
          <w:position w:val="0"/>
        </w:rPr>
        <w:t xml:space="preserve">Charakterystyczny jest również kontekst występowania wyrazu </w:t>
      </w:r>
      <w:r>
        <w:rPr>
          <w:rStyle w:val="CharStyle61"/>
        </w:rPr>
        <w:t xml:space="preserve">podpis </w:t>
      </w:r>
      <w:r>
        <w:rPr>
          <w:lang w:val="pl-PL" w:eastAsia="pl-PL" w:bidi="pl-PL"/>
          <w:w w:val="100"/>
          <w:spacing w:val="0"/>
          <w:color w:val="000000"/>
          <w:position w:val="0"/>
        </w:rPr>
        <w:t xml:space="preserve">w ilustracjach przykładowych do haseł słownikowych - znajdujemy tutaj tylko odniesienia do tekstów oficjalnych, np.: </w:t>
      </w:r>
      <w:r>
        <w:rPr>
          <w:rStyle w:val="CharStyle61"/>
        </w:rPr>
        <w:t>dokument, akt, oświadcze</w:t>
        <w:softHyphen/>
        <w:t>nie, petycja, protest, rachunek, lista obecności, list otwarty.</w:t>
      </w:r>
    </w:p>
    <w:p>
      <w:pPr>
        <w:pStyle w:val="Style13"/>
        <w:framePr w:w="7291" w:h="8288" w:hRule="exact" w:wrap="none" w:vAnchor="page" w:hAnchor="page" w:x="729" w:y="3334"/>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 xml:space="preserve">Słowniki w zasadzie pomijają istnienie </w:t>
      </w:r>
      <w:r>
        <w:rPr>
          <w:rStyle w:val="CharStyle61"/>
        </w:rPr>
        <w:t>podpisu nieoficjalnego,</w:t>
      </w:r>
      <w:r>
        <w:rPr>
          <w:lang w:val="pl-PL" w:eastAsia="pl-PL" w:bidi="pl-PL"/>
          <w:w w:val="100"/>
          <w:spacing w:val="0"/>
          <w:color w:val="000000"/>
          <w:position w:val="0"/>
        </w:rPr>
        <w:t xml:space="preserve"> jedy</w:t>
        <w:softHyphen/>
        <w:t xml:space="preserve">nie w </w:t>
      </w:r>
      <w:r>
        <w:rPr>
          <w:rStyle w:val="CharStyle61"/>
        </w:rPr>
        <w:t>Słowniku frazeologicznym</w:t>
      </w:r>
      <w:r>
        <w:rPr>
          <w:lang w:val="pl-PL" w:eastAsia="pl-PL" w:bidi="pl-PL"/>
          <w:w w:val="100"/>
          <w:spacing w:val="0"/>
          <w:color w:val="000000"/>
          <w:position w:val="0"/>
        </w:rPr>
        <w:t xml:space="preserve"> S. Skorupki w haśle </w:t>
      </w:r>
      <w:r>
        <w:rPr>
          <w:rStyle w:val="CharStyle61"/>
        </w:rPr>
        <w:t>list</w:t>
      </w:r>
      <w:r>
        <w:rPr>
          <w:lang w:val="pl-PL" w:eastAsia="pl-PL" w:bidi="pl-PL"/>
          <w:w w:val="100"/>
          <w:spacing w:val="0"/>
          <w:color w:val="000000"/>
          <w:position w:val="0"/>
        </w:rPr>
        <w:t xml:space="preserve"> wymienione zo</w:t>
        <w:softHyphen/>
        <w:t xml:space="preserve">stało wyrażenie </w:t>
      </w:r>
      <w:r>
        <w:rPr>
          <w:rStyle w:val="CharStyle61"/>
        </w:rPr>
        <w:t>list anonimowy z objaśnieniem - bez</w:t>
      </w:r>
      <w:r>
        <w:rPr>
          <w:lang w:val="pl-PL" w:eastAsia="pl-PL" w:bidi="pl-PL"/>
          <w:w w:val="100"/>
          <w:spacing w:val="0"/>
          <w:color w:val="000000"/>
          <w:position w:val="0"/>
        </w:rPr>
        <w:t xml:space="preserve"> podpisu, anonim’,</w:t>
      </w:r>
      <w:r>
        <w:rPr>
          <w:lang w:val="pl-PL" w:eastAsia="pl-PL" w:bidi="pl-PL"/>
          <w:vertAlign w:val="superscript"/>
          <w:w w:val="100"/>
          <w:spacing w:val="0"/>
          <w:color w:val="000000"/>
          <w:position w:val="0"/>
        </w:rPr>
        <w:t xml:space="preserve">7 </w:t>
      </w:r>
      <w:r>
        <w:rPr>
          <w:rStyle w:val="CharStyle61"/>
        </w:rPr>
        <w:t>a</w:t>
      </w:r>
      <w:r>
        <w:rPr>
          <w:lang w:val="pl-PL" w:eastAsia="pl-PL" w:bidi="pl-PL"/>
          <w:w w:val="100"/>
          <w:spacing w:val="0"/>
          <w:color w:val="000000"/>
          <w:position w:val="0"/>
        </w:rPr>
        <w:t xml:space="preserve"> w </w:t>
      </w:r>
      <w:r>
        <w:rPr>
          <w:rStyle w:val="CharStyle61"/>
        </w:rPr>
        <w:t>Praktycznym słowniku współczesnej polszczyzny</w:t>
      </w:r>
      <w:r>
        <w:rPr>
          <w:lang w:val="pl-PL" w:eastAsia="pl-PL" w:bidi="pl-PL"/>
          <w:w w:val="100"/>
          <w:spacing w:val="0"/>
          <w:color w:val="000000"/>
          <w:position w:val="0"/>
        </w:rPr>
        <w:t xml:space="preserve"> w objaśnieniach do czasownika </w:t>
      </w:r>
      <w:r>
        <w:rPr>
          <w:rStyle w:val="CharStyle61"/>
        </w:rPr>
        <w:t>podpisać</w:t>
      </w:r>
      <w:r>
        <w:rPr>
          <w:lang w:val="pl-PL" w:eastAsia="pl-PL" w:bidi="pl-PL"/>
          <w:w w:val="100"/>
          <w:spacing w:val="0"/>
          <w:color w:val="000000"/>
          <w:position w:val="0"/>
        </w:rPr>
        <w:t xml:space="preserve"> znalazło się połączenie - </w:t>
      </w:r>
      <w:r>
        <w:rPr>
          <w:rStyle w:val="CharStyle61"/>
        </w:rPr>
        <w:t>podpisać list.</w:t>
      </w:r>
      <w:r>
        <w:rPr>
          <w:rStyle w:val="CharStyle61"/>
          <w:vertAlign w:val="superscript"/>
        </w:rPr>
        <w:t>8</w:t>
      </w:r>
      <w:r>
        <w:rPr>
          <w:lang w:val="pl-PL" w:eastAsia="pl-PL" w:bidi="pl-PL"/>
          <w:w w:val="100"/>
          <w:spacing w:val="0"/>
          <w:color w:val="000000"/>
          <w:position w:val="0"/>
        </w:rPr>
        <w:t xml:space="preserve"> Użycie to ma ilustrować znaczenie: 'umieścić na czymś swój podpis; nadać ważno</w:t>
        <w:softHyphen/>
        <w:t>ści jakiemuś dokumentowi przez umieszczenie na nim swojego podpisu’.</w:t>
      </w:r>
      <w:r>
        <w:rPr>
          <w:lang w:val="pl-PL" w:eastAsia="pl-PL" w:bidi="pl-PL"/>
          <w:vertAlign w:val="superscript"/>
          <w:w w:val="100"/>
          <w:spacing w:val="0"/>
          <w:color w:val="000000"/>
          <w:position w:val="0"/>
        </w:rPr>
        <w:t xml:space="preserve">9 </w:t>
      </w:r>
      <w:r>
        <w:rPr>
          <w:lang w:val="pl-PL" w:eastAsia="pl-PL" w:bidi="pl-PL"/>
          <w:w w:val="100"/>
          <w:spacing w:val="0"/>
          <w:color w:val="000000"/>
          <w:position w:val="0"/>
        </w:rPr>
        <w:t xml:space="preserve">W </w:t>
      </w:r>
      <w:r>
        <w:rPr>
          <w:rStyle w:val="CharStyle61"/>
        </w:rPr>
        <w:t>Innym słowniku języka polskiego</w:t>
      </w:r>
      <w:r>
        <w:rPr>
          <w:lang w:val="pl-PL" w:eastAsia="pl-PL" w:bidi="pl-PL"/>
          <w:w w:val="100"/>
          <w:spacing w:val="0"/>
          <w:color w:val="000000"/>
          <w:position w:val="0"/>
        </w:rPr>
        <w:t xml:space="preserve"> znajdziemy natomiast m.in. takie</w:t>
      </w:r>
    </w:p>
    <w:p>
      <w:pPr>
        <w:pStyle w:val="Style62"/>
        <w:framePr w:w="7248" w:h="449" w:hRule="exact" w:wrap="none" w:vAnchor="page" w:hAnchor="page" w:x="729" w:y="11929"/>
        <w:tabs>
          <w:tab w:leader="none" w:pos="499" w:val="left"/>
        </w:tabs>
        <w:widowControl w:val="0"/>
        <w:keepNext w:val="0"/>
        <w:keepLines w:val="0"/>
        <w:shd w:val="clear" w:color="auto" w:fill="auto"/>
        <w:bidi w:val="0"/>
        <w:jc w:val="left"/>
        <w:spacing w:before="0" w:after="0" w:line="209" w:lineRule="exact"/>
        <w:ind w:left="0" w:right="0" w:firstLine="38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B. Sieradzka, </w:t>
      </w:r>
      <w:r>
        <w:rPr>
          <w:rStyle w:val="CharStyle64"/>
        </w:rPr>
        <w:t>Listy Brunona Schulza - części początkowe i końcowe,</w:t>
      </w:r>
      <w:r>
        <w:rPr>
          <w:lang w:val="pl-PL" w:eastAsia="pl-PL" w:bidi="pl-PL"/>
          <w:w w:val="100"/>
          <w:spacing w:val="0"/>
          <w:color w:val="000000"/>
          <w:position w:val="0"/>
        </w:rPr>
        <w:t xml:space="preserve"> „Język Polski” </w:t>
      </w:r>
      <w:r>
        <w:rPr>
          <w:lang w:val="cs-CZ" w:eastAsia="cs-CZ" w:bidi="cs-CZ"/>
          <w:w w:val="100"/>
          <w:spacing w:val="0"/>
          <w:color w:val="000000"/>
          <w:position w:val="0"/>
        </w:rPr>
        <w:t xml:space="preserve">LXXVI, </w:t>
      </w:r>
      <w:r>
        <w:rPr>
          <w:lang w:val="pl-PL" w:eastAsia="pl-PL" w:bidi="pl-PL"/>
          <w:w w:val="100"/>
          <w:spacing w:val="0"/>
          <w:color w:val="000000"/>
          <w:position w:val="0"/>
        </w:rPr>
        <w:t>z. 2-3, s. 127.</w:t>
      </w:r>
    </w:p>
    <w:p>
      <w:pPr>
        <w:pStyle w:val="Style62"/>
        <w:framePr w:w="7248" w:h="418" w:hRule="exact" w:wrap="none" w:vAnchor="page" w:hAnchor="page" w:x="729" w:y="12380"/>
        <w:tabs>
          <w:tab w:leader="none" w:pos="518" w:val="left"/>
        </w:tabs>
        <w:widowControl w:val="0"/>
        <w:keepNext w:val="0"/>
        <w:keepLines w:val="0"/>
        <w:shd w:val="clear" w:color="auto" w:fill="auto"/>
        <w:bidi w:val="0"/>
        <w:jc w:val="left"/>
        <w:spacing w:before="0" w:after="0" w:line="209" w:lineRule="exact"/>
        <w:ind w:left="0" w:right="0" w:firstLine="380"/>
      </w:pPr>
      <w:r>
        <w:rPr>
          <w:lang w:val="pl-PL" w:eastAsia="pl-PL" w:bidi="pl-PL"/>
          <w:vertAlign w:val="superscript"/>
          <w:w w:val="100"/>
          <w:spacing w:val="0"/>
          <w:color w:val="000000"/>
          <w:position w:val="0"/>
        </w:rPr>
        <w:t>5</w:t>
      </w:r>
      <w:r>
        <w:rPr>
          <w:lang w:val="pl-PL" w:eastAsia="pl-PL" w:bidi="pl-PL"/>
          <w:w w:val="100"/>
          <w:spacing w:val="0"/>
          <w:color w:val="000000"/>
          <w:position w:val="0"/>
        </w:rPr>
        <w:tab/>
      </w:r>
      <w:r>
        <w:rPr>
          <w:rStyle w:val="CharStyle64"/>
        </w:rPr>
        <w:t>Uniwersalny słownik języka polskiego</w:t>
      </w:r>
      <w:r>
        <w:rPr>
          <w:lang w:val="pl-PL" w:eastAsia="pl-PL" w:bidi="pl-PL"/>
          <w:w w:val="100"/>
          <w:spacing w:val="0"/>
          <w:color w:val="000000"/>
          <w:position w:val="0"/>
        </w:rPr>
        <w:t xml:space="preserve"> pod red. S. Dubisza, t. 3, Warszawa 2003, s. 250-251.</w:t>
      </w:r>
    </w:p>
    <w:p>
      <w:pPr>
        <w:pStyle w:val="Style67"/>
        <w:framePr w:w="7248" w:h="421" w:hRule="exact" w:wrap="none" w:vAnchor="page" w:hAnchor="page" w:x="729" w:y="12799"/>
        <w:tabs>
          <w:tab w:leader="none" w:pos="502" w:val="left"/>
        </w:tabs>
        <w:widowControl w:val="0"/>
        <w:keepNext w:val="0"/>
        <w:keepLines w:val="0"/>
        <w:shd w:val="clear" w:color="auto" w:fill="auto"/>
        <w:bidi w:val="0"/>
        <w:jc w:val="left"/>
        <w:spacing w:before="0" w:after="0" w:line="209" w:lineRule="exact"/>
        <w:ind w:left="0" w:right="0" w:firstLine="380"/>
      </w:pPr>
      <w:r>
        <w:rPr>
          <w:rStyle w:val="CharStyle69"/>
          <w:vertAlign w:val="superscript"/>
          <w:i w:val="0"/>
          <w:iCs w:val="0"/>
        </w:rPr>
        <w:t>6</w:t>
      </w:r>
      <w:r>
        <w:rPr>
          <w:rStyle w:val="CharStyle69"/>
          <w:i w:val="0"/>
          <w:iCs w:val="0"/>
        </w:rPr>
        <w:tab/>
        <w:t xml:space="preserve">A. Feluś, </w:t>
      </w:r>
      <w:r>
        <w:rPr>
          <w:lang w:val="pl-PL" w:eastAsia="pl-PL" w:bidi="pl-PL"/>
          <w:w w:val="100"/>
          <w:spacing w:val="0"/>
          <w:color w:val="000000"/>
          <w:position w:val="0"/>
        </w:rPr>
        <w:t>Podpisy. Studium z pismoznawstwa kryminalistycznego,</w:t>
      </w:r>
      <w:r>
        <w:rPr>
          <w:rStyle w:val="CharStyle69"/>
          <w:i w:val="0"/>
          <w:iCs w:val="0"/>
        </w:rPr>
        <w:t xml:space="preserve"> Kato</w:t>
        <w:softHyphen/>
        <w:t>wice 1987, s. 9.</w:t>
      </w:r>
    </w:p>
    <w:p>
      <w:pPr>
        <w:pStyle w:val="Style62"/>
        <w:framePr w:w="7248" w:h="420" w:hRule="exact" w:wrap="none" w:vAnchor="page" w:hAnchor="page" w:x="729" w:y="13222"/>
        <w:tabs>
          <w:tab w:leader="none" w:pos="509" w:val="left"/>
        </w:tabs>
        <w:widowControl w:val="0"/>
        <w:keepNext w:val="0"/>
        <w:keepLines w:val="0"/>
        <w:shd w:val="clear" w:color="auto" w:fill="auto"/>
        <w:bidi w:val="0"/>
        <w:jc w:val="left"/>
        <w:spacing w:before="0" w:after="0" w:line="209" w:lineRule="exact"/>
        <w:ind w:left="0" w:right="0" w:firstLine="38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S. Skorupka, </w:t>
      </w:r>
      <w:r>
        <w:rPr>
          <w:rStyle w:val="CharStyle64"/>
        </w:rPr>
        <w:t>Słownik frazeologiczny języka polskiego,</w:t>
      </w:r>
      <w:r>
        <w:rPr>
          <w:lang w:val="pl-PL" w:eastAsia="pl-PL" w:bidi="pl-PL"/>
          <w:w w:val="100"/>
          <w:spacing w:val="0"/>
          <w:color w:val="000000"/>
          <w:position w:val="0"/>
        </w:rPr>
        <w:t xml:space="preserve"> Warszawa 1985, t. 1, s. 389.</w:t>
      </w:r>
    </w:p>
    <w:p>
      <w:pPr>
        <w:pStyle w:val="Style62"/>
        <w:framePr w:w="7248" w:h="420" w:hRule="exact" w:wrap="none" w:vAnchor="page" w:hAnchor="page" w:x="729" w:y="13645"/>
        <w:tabs>
          <w:tab w:leader="none" w:pos="497" w:val="left"/>
        </w:tabs>
        <w:widowControl w:val="0"/>
        <w:keepNext w:val="0"/>
        <w:keepLines w:val="0"/>
        <w:shd w:val="clear" w:color="auto" w:fill="auto"/>
        <w:bidi w:val="0"/>
        <w:jc w:val="left"/>
        <w:spacing w:before="0" w:after="0" w:line="209" w:lineRule="exact"/>
        <w:ind w:left="0" w:right="0" w:firstLine="360"/>
      </w:pPr>
      <w:r>
        <w:rPr>
          <w:lang w:val="pl-PL" w:eastAsia="pl-PL" w:bidi="pl-PL"/>
          <w:vertAlign w:val="superscript"/>
          <w:w w:val="100"/>
          <w:spacing w:val="0"/>
          <w:color w:val="000000"/>
          <w:position w:val="0"/>
        </w:rPr>
        <w:t>8</w:t>
      </w:r>
      <w:r>
        <w:rPr>
          <w:lang w:val="pl-PL" w:eastAsia="pl-PL" w:bidi="pl-PL"/>
          <w:w w:val="100"/>
          <w:spacing w:val="0"/>
          <w:color w:val="000000"/>
          <w:position w:val="0"/>
        </w:rPr>
        <w:tab/>
      </w:r>
      <w:r>
        <w:rPr>
          <w:rStyle w:val="CharStyle64"/>
        </w:rPr>
        <w:t>Praktyczny słownik współczesnej polszczyzny</w:t>
      </w:r>
      <w:r>
        <w:rPr>
          <w:lang w:val="pl-PL" w:eastAsia="pl-PL" w:bidi="pl-PL"/>
          <w:w w:val="100"/>
          <w:spacing w:val="0"/>
          <w:color w:val="000000"/>
          <w:position w:val="0"/>
        </w:rPr>
        <w:t xml:space="preserve"> pod red. H. Zgółkowej, t. 29, Poznań 2000, s. 395.</w:t>
      </w:r>
    </w:p>
    <w:p>
      <w:pPr>
        <w:pStyle w:val="Style62"/>
        <w:framePr w:w="7248" w:h="241" w:hRule="exact" w:wrap="none" w:vAnchor="page" w:hAnchor="page" w:x="729" w:y="14064"/>
        <w:tabs>
          <w:tab w:leader="none" w:pos="521" w:val="left"/>
        </w:tabs>
        <w:widowControl w:val="0"/>
        <w:keepNext w:val="0"/>
        <w:keepLines w:val="0"/>
        <w:shd w:val="clear" w:color="auto" w:fill="auto"/>
        <w:bidi w:val="0"/>
        <w:spacing w:before="0" w:after="0" w:line="209" w:lineRule="exact"/>
        <w:ind w:left="360" w:right="0" w:firstLine="0"/>
      </w:pPr>
      <w:r>
        <w:rPr>
          <w:lang w:val="pl-PL" w:eastAsia="pl-PL" w:bidi="pl-PL"/>
          <w:vertAlign w:val="superscript"/>
          <w:w w:val="100"/>
          <w:spacing w:val="0"/>
          <w:color w:val="000000"/>
          <w:position w:val="0"/>
        </w:rPr>
        <w:t>9</w:t>
      </w:r>
      <w:r>
        <w:rPr>
          <w:lang w:val="pl-PL" w:eastAsia="pl-PL" w:bidi="pl-PL"/>
          <w:w w:val="100"/>
          <w:spacing w:val="0"/>
          <w:color w:val="000000"/>
          <w:position w:val="0"/>
        </w:rPr>
        <w:tab/>
        <w:t>Jw.</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3937" w:y="282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86</w:t>
      </w:r>
    </w:p>
    <w:p>
      <w:pPr>
        <w:pStyle w:val="Style19"/>
        <w:framePr w:wrap="none" w:vAnchor="page" w:hAnchor="page" w:x="5905" w:y="281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OBJAŚNIENIA WYRAZÓW I ZWROTÓW</w:t>
      </w:r>
    </w:p>
    <w:p>
      <w:pPr>
        <w:pStyle w:val="Style13"/>
        <w:framePr w:w="7306" w:h="9255" w:hRule="exact" w:wrap="none" w:vAnchor="page" w:hAnchor="page" w:x="3855" w:y="3259"/>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dwie definicje czasownika </w:t>
      </w:r>
      <w:r>
        <w:rPr>
          <w:rStyle w:val="CharStyle61"/>
        </w:rPr>
        <w:t>podpisać:</w:t>
      </w:r>
      <w:r>
        <w:rPr>
          <w:rStyle w:val="CharStyle61"/>
          <w:vertAlign w:val="superscript"/>
        </w:rPr>
        <w:t>10 11</w:t>
      </w:r>
      <w:r>
        <w:rPr>
          <w:lang w:val="pl-PL" w:eastAsia="pl-PL" w:bidi="pl-PL"/>
          <w:w w:val="100"/>
          <w:spacing w:val="0"/>
          <w:color w:val="000000"/>
          <w:position w:val="0"/>
        </w:rPr>
        <w:t xml:space="preserve"> ‘Jeśli podpisaliśmy coś lub pod</w:t>
        <w:softHyphen/>
        <w:t xml:space="preserve">pisaliśmy się na czymś, to umieściliśmy na tym swój podpis’ (ilustracje przykładowe: </w:t>
      </w:r>
      <w:r>
        <w:rPr>
          <w:rStyle w:val="CharStyle61"/>
        </w:rPr>
        <w:t>Prawie wszyscy nauczyciele podpisali petycję do pani ku</w:t>
        <w:softHyphen/>
        <w:t>rator... Trzydziestu artystów podpisało się pod protestem... zawsze pod</w:t>
        <w:softHyphen/>
        <w:t>pisuję się pełnym imieniem i nazwiskiem)</w:t>
      </w:r>
      <w:r>
        <w:rPr>
          <w:lang w:val="pl-PL" w:eastAsia="pl-PL" w:bidi="pl-PL"/>
          <w:w w:val="100"/>
          <w:spacing w:val="0"/>
          <w:color w:val="000000"/>
          <w:position w:val="0"/>
        </w:rPr>
        <w:t xml:space="preserve"> oraz ‘Jeśli ktoś podpisał jakiś dokument, to umieścił na nim swój podpis i w ten sposób nadał mu ważność’.</w:t>
      </w:r>
    </w:p>
    <w:p>
      <w:pPr>
        <w:pStyle w:val="Style13"/>
        <w:framePr w:w="7306" w:h="9255" w:hRule="exact" w:wrap="none" w:vAnchor="page" w:hAnchor="page" w:x="3855" w:y="3259"/>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Nieco inaczej sformułowane zostało objaśnienie przywołanego cza</w:t>
        <w:softHyphen/>
        <w:t xml:space="preserve">sownika w </w:t>
      </w:r>
      <w:r>
        <w:rPr>
          <w:rStyle w:val="CharStyle61"/>
        </w:rPr>
        <w:t>Uniwersalnym słowniku języka polskiego</w:t>
      </w: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 ‘zaświadczyć (zaświadczać), stwierdzić (stwierdzać) coś własnym podpisem, np. fakt swojej obecności, własności’. Tym, co może być podpisywane, są tutaj za</w:t>
        <w:softHyphen/>
        <w:t xml:space="preserve">równo rysunek i zeszyt </w:t>
      </w:r>
      <w:r>
        <w:rPr>
          <w:rStyle w:val="CharStyle61"/>
        </w:rPr>
        <w:t>(podpisać rysunek, zeszyt),</w:t>
      </w:r>
      <w:r>
        <w:rPr>
          <w:lang w:val="pl-PL" w:eastAsia="pl-PL" w:bidi="pl-PL"/>
          <w:w w:val="100"/>
          <w:spacing w:val="0"/>
          <w:color w:val="000000"/>
          <w:position w:val="0"/>
        </w:rPr>
        <w:t xml:space="preserve"> jak i lista obecności, protest, list otwarty. Można uznać, że w pierwszym wypadku rezultatem podpisywania może być więc nie tylko </w:t>
      </w:r>
      <w:r>
        <w:rPr>
          <w:rStyle w:val="CharStyle61"/>
        </w:rPr>
        <w:t>podpis oficjalny</w:t>
      </w:r>
      <w:r>
        <w:rPr>
          <w:lang w:val="pl-PL" w:eastAsia="pl-PL" w:bidi="pl-PL"/>
          <w:w w:val="100"/>
          <w:spacing w:val="0"/>
          <w:color w:val="000000"/>
          <w:position w:val="0"/>
        </w:rPr>
        <w:t xml:space="preserve"> (imieniem i nazwi</w:t>
        <w:softHyphen/>
        <w:t xml:space="preserve">skiem lub nazwiskiem), ale także </w:t>
      </w:r>
      <w:r>
        <w:rPr>
          <w:rStyle w:val="CharStyle61"/>
        </w:rPr>
        <w:t>podpis nieoficjalny</w:t>
      </w:r>
      <w:r>
        <w:rPr>
          <w:lang w:val="pl-PL" w:eastAsia="pl-PL" w:bidi="pl-PL"/>
          <w:w w:val="100"/>
          <w:spacing w:val="0"/>
          <w:color w:val="000000"/>
          <w:position w:val="0"/>
        </w:rPr>
        <w:t xml:space="preserve"> (nieoficjalną formą imienia i nazwiskiem, samym imieniem w pełnej lub zdrobniałej formie czy pseudonimem). </w:t>
      </w:r>
      <w:r>
        <w:rPr>
          <w:rStyle w:val="CharStyle61"/>
        </w:rPr>
        <w:t>Podpis</w:t>
      </w:r>
      <w:r>
        <w:rPr>
          <w:lang w:val="pl-PL" w:eastAsia="pl-PL" w:bidi="pl-PL"/>
          <w:w w:val="100"/>
          <w:spacing w:val="0"/>
          <w:color w:val="000000"/>
          <w:position w:val="0"/>
        </w:rPr>
        <w:t xml:space="preserve"> służy w tej sytuacji przekazaniu informacji</w:t>
      </w:r>
    </w:p>
    <w:p>
      <w:pPr>
        <w:pStyle w:val="Style13"/>
        <w:framePr w:w="7306" w:h="9255" w:hRule="exact" w:wrap="none" w:vAnchor="page" w:hAnchor="page" w:x="3855" w:y="3259"/>
        <w:tabs>
          <w:tab w:leader="none" w:pos="243"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o</w:t>
        <w:tab/>
        <w:t>autorze, właścicielu pracy czy przedmiotu, mówi o tym, kim on jest</w:t>
      </w:r>
    </w:p>
    <w:p>
      <w:pPr>
        <w:pStyle w:val="Style13"/>
        <w:framePr w:w="7306" w:h="9255" w:hRule="exact" w:wrap="none" w:vAnchor="page" w:hAnchor="page" w:x="3855" w:y="3259"/>
        <w:tabs>
          <w:tab w:leader="none" w:pos="272"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i</w:t>
        <w:tab/>
        <w:t xml:space="preserve">wskazuje, że to, co zostało podpisane, należy do niego. Można zatem uznać, że </w:t>
      </w:r>
      <w:r>
        <w:rPr>
          <w:rStyle w:val="CharStyle61"/>
        </w:rPr>
        <w:t>podpis nieoficjalny,</w:t>
      </w:r>
      <w:r>
        <w:rPr>
          <w:lang w:val="pl-PL" w:eastAsia="pl-PL" w:bidi="pl-PL"/>
          <w:w w:val="100"/>
          <w:spacing w:val="0"/>
          <w:color w:val="000000"/>
          <w:position w:val="0"/>
        </w:rPr>
        <w:t xml:space="preserve"> inaczej niż jego oficjalna wersja, nie tyle służy potwierdzaniu „tożsamości piszącego”,</w:t>
      </w:r>
      <w:r>
        <w:rPr>
          <w:lang w:val="pl-PL" w:eastAsia="pl-PL" w:bidi="pl-PL"/>
          <w:vertAlign w:val="superscript"/>
          <w:w w:val="100"/>
          <w:spacing w:val="0"/>
          <w:color w:val="000000"/>
          <w:position w:val="0"/>
        </w:rPr>
        <w:t>12</w:t>
      </w:r>
      <w:r>
        <w:rPr>
          <w:lang w:val="pl-PL" w:eastAsia="pl-PL" w:bidi="pl-PL"/>
          <w:w w:val="100"/>
          <w:spacing w:val="0"/>
          <w:color w:val="000000"/>
          <w:position w:val="0"/>
        </w:rPr>
        <w:t xml:space="preserve"> ile informuje o tym, kto jest autorem jakiejś pracy </w:t>
      </w:r>
      <w:r>
        <w:rPr>
          <w:rStyle w:val="CharStyle61"/>
        </w:rPr>
        <w:t>czy</w:t>
      </w:r>
      <w:r>
        <w:rPr>
          <w:lang w:val="pl-PL" w:eastAsia="pl-PL" w:bidi="pl-PL"/>
          <w:w w:val="100"/>
          <w:spacing w:val="0"/>
          <w:color w:val="000000"/>
          <w:position w:val="0"/>
        </w:rPr>
        <w:t xml:space="preserve"> nadawcą tekstu. W związku z tym trzeba zauważyć, że </w:t>
      </w:r>
      <w:r>
        <w:rPr>
          <w:rStyle w:val="CharStyle61"/>
        </w:rPr>
        <w:t>podpis nieoficjalny</w:t>
      </w:r>
      <w:r>
        <w:rPr>
          <w:lang w:val="pl-PL" w:eastAsia="pl-PL" w:bidi="pl-PL"/>
          <w:w w:val="100"/>
          <w:spacing w:val="0"/>
          <w:color w:val="000000"/>
          <w:position w:val="0"/>
        </w:rPr>
        <w:t xml:space="preserve"> pełni inną funkcję w tekście, więc nie musi się ograniczać do imienia z nazwiskiem, nazwiska czy inicjałów, ale dopuszcza także użycie innych nieoficjalnych nazw osobowych.</w:t>
      </w:r>
    </w:p>
    <w:p>
      <w:pPr>
        <w:pStyle w:val="Style13"/>
        <w:framePr w:w="7306" w:h="9255" w:hRule="exact" w:wrap="none" w:vAnchor="page" w:hAnchor="page" w:x="3855" w:y="3259"/>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Jak widać, słowniki raczej pomijają nieoficjalne użycia podpisu, a dzieje się tak najprawdopodobniej dlatego, że analizowanego znacze</w:t>
        <w:softHyphen/>
        <w:t xml:space="preserve">nia wyrazu </w:t>
      </w:r>
      <w:r>
        <w:rPr>
          <w:rStyle w:val="CharStyle61"/>
        </w:rPr>
        <w:t>podpis</w:t>
      </w:r>
      <w:r>
        <w:rPr>
          <w:lang w:val="pl-PL" w:eastAsia="pl-PL" w:bidi="pl-PL"/>
          <w:w w:val="100"/>
          <w:spacing w:val="0"/>
          <w:color w:val="000000"/>
          <w:position w:val="0"/>
        </w:rPr>
        <w:t xml:space="preserve"> nie znajdowano zbyt często w uwzględnianych tek</w:t>
        <w:softHyphen/>
        <w:t xml:space="preserve">stach źródłowych. W przejrzanych materiałach korpusowych </w:t>
      </w:r>
      <w:r>
        <w:rPr>
          <w:rStyle w:val="CharStyle61"/>
        </w:rPr>
        <w:t>(Korpus PWN,</w:t>
      </w:r>
      <w:r>
        <w:rPr>
          <w:lang w:val="pl-PL" w:eastAsia="pl-PL" w:bidi="pl-PL"/>
          <w:w w:val="100"/>
          <w:spacing w:val="0"/>
          <w:color w:val="000000"/>
          <w:position w:val="0"/>
        </w:rPr>
        <w:t xml:space="preserve"> w ramach </w:t>
      </w:r>
      <w:r>
        <w:rPr>
          <w:rStyle w:val="CharStyle61"/>
        </w:rPr>
        <w:t xml:space="preserve">Narodowego Korpusu Języka Polskiego: Korpus IPI PAN </w:t>
      </w:r>
      <w:r>
        <w:rPr>
          <w:lang w:val="pl-PL" w:eastAsia="pl-PL" w:bidi="pl-PL"/>
          <w:w w:val="100"/>
          <w:spacing w:val="0"/>
          <w:color w:val="000000"/>
          <w:position w:val="0"/>
        </w:rPr>
        <w:t xml:space="preserve">i </w:t>
      </w:r>
      <w:r>
        <w:rPr>
          <w:rStyle w:val="CharStyle61"/>
        </w:rPr>
        <w:t>PELCRA)</w:t>
      </w:r>
      <w:r>
        <w:rPr>
          <w:lang w:val="pl-PL" w:eastAsia="pl-PL" w:bidi="pl-PL"/>
          <w:w w:val="100"/>
          <w:spacing w:val="0"/>
          <w:color w:val="000000"/>
          <w:position w:val="0"/>
        </w:rPr>
        <w:t xml:space="preserve"> dominują użycia wyrazu </w:t>
      </w:r>
      <w:r>
        <w:rPr>
          <w:rStyle w:val="CharStyle61"/>
        </w:rPr>
        <w:t>podpis</w:t>
      </w:r>
      <w:r>
        <w:rPr>
          <w:lang w:val="pl-PL" w:eastAsia="pl-PL" w:bidi="pl-PL"/>
          <w:w w:val="100"/>
          <w:spacing w:val="0"/>
          <w:color w:val="000000"/>
          <w:position w:val="0"/>
        </w:rPr>
        <w:t xml:space="preserve"> w obrębie oficjalnej odmiany języka, najczęściej w stylu urzędowym. Potwierdza to w </w:t>
      </w:r>
      <w:r>
        <w:rPr>
          <w:rStyle w:val="CharStyle61"/>
        </w:rPr>
        <w:t>Narodowym Korpusie Języka Polskiego</w:t>
      </w:r>
      <w:r>
        <w:rPr>
          <w:lang w:val="pl-PL" w:eastAsia="pl-PL" w:bidi="pl-PL"/>
          <w:w w:val="100"/>
          <w:spacing w:val="0"/>
          <w:color w:val="000000"/>
          <w:position w:val="0"/>
        </w:rPr>
        <w:t xml:space="preserve"> tzw. profil, który pokazuje wykres częstości występowania konkretnych zapytań. Wyraz </w:t>
      </w:r>
      <w:r>
        <w:rPr>
          <w:rStyle w:val="CharStyle61"/>
        </w:rPr>
        <w:t>podpis</w:t>
      </w:r>
      <w:r>
        <w:rPr>
          <w:lang w:val="pl-PL" w:eastAsia="pl-PL" w:bidi="pl-PL"/>
          <w:w w:val="100"/>
          <w:spacing w:val="0"/>
          <w:color w:val="000000"/>
          <w:position w:val="0"/>
        </w:rPr>
        <w:t xml:space="preserve"> występował tutaj najczęściej w rejestrze urzędowym (2368 razy na milion słów), w tym spośród uwzględnianych w korpusie „kanałów” dominowały teksty pra</w:t>
        <w:softHyphen/>
        <w:t>sowe zamieszczane w dziennikach (1418 razy na milion słów).</w:t>
      </w:r>
      <w:r>
        <w:rPr>
          <w:lang w:val="pl-PL" w:eastAsia="pl-PL" w:bidi="pl-PL"/>
          <w:vertAlign w:val="superscript"/>
          <w:w w:val="100"/>
          <w:spacing w:val="0"/>
          <w:color w:val="000000"/>
          <w:position w:val="0"/>
        </w:rPr>
        <w:t>13</w:t>
      </w:r>
      <w:r>
        <w:rPr>
          <w:lang w:val="pl-PL" w:eastAsia="pl-PL" w:bidi="pl-PL"/>
          <w:w w:val="100"/>
          <w:spacing w:val="0"/>
          <w:color w:val="000000"/>
          <w:position w:val="0"/>
        </w:rPr>
        <w:t xml:space="preserve"> Podobnie wśród kolokacji największą frekwencję miały m.in. połączenia wskazu</w:t>
        <w:softHyphen/>
      </w:r>
    </w:p>
    <w:p>
      <w:pPr>
        <w:pStyle w:val="Style62"/>
        <w:framePr w:w="7224" w:h="456" w:hRule="exact" w:wrap="none" w:vAnchor="page" w:hAnchor="page" w:x="3865" w:y="12908"/>
        <w:tabs>
          <w:tab w:leader="none" w:pos="583" w:val="left"/>
        </w:tabs>
        <w:widowControl w:val="0"/>
        <w:keepNext w:val="0"/>
        <w:keepLines w:val="0"/>
        <w:shd w:val="clear" w:color="auto" w:fill="auto"/>
        <w:bidi w:val="0"/>
        <w:jc w:val="left"/>
        <w:spacing w:before="0" w:after="0"/>
        <w:ind w:left="0" w:right="0" w:firstLine="400"/>
      </w:pPr>
      <w:r>
        <w:rPr>
          <w:lang w:val="pl-PL" w:eastAsia="pl-PL" w:bidi="pl-PL"/>
          <w:vertAlign w:val="superscript"/>
          <w:w w:val="100"/>
          <w:spacing w:val="0"/>
          <w:color w:val="000000"/>
          <w:position w:val="0"/>
        </w:rPr>
        <w:t>10</w:t>
      </w:r>
      <w:r>
        <w:rPr>
          <w:lang w:val="pl-PL" w:eastAsia="pl-PL" w:bidi="pl-PL"/>
          <w:w w:val="100"/>
          <w:spacing w:val="0"/>
          <w:color w:val="000000"/>
          <w:position w:val="0"/>
        </w:rPr>
        <w:tab/>
      </w:r>
      <w:r>
        <w:rPr>
          <w:rStyle w:val="CharStyle64"/>
        </w:rPr>
        <w:t>Inny słownik języka polskiego PWN</w:t>
      </w:r>
      <w:r>
        <w:rPr>
          <w:lang w:val="pl-PL" w:eastAsia="pl-PL" w:bidi="pl-PL"/>
          <w:w w:val="100"/>
          <w:spacing w:val="0"/>
          <w:color w:val="000000"/>
          <w:position w:val="0"/>
        </w:rPr>
        <w:t xml:space="preserve"> pod red. M. Bańki, Warszawa 2000, t. 2., s. 129.</w:t>
      </w:r>
    </w:p>
    <w:p>
      <w:pPr>
        <w:pStyle w:val="Style67"/>
        <w:framePr w:w="7224" w:h="212" w:hRule="exact" w:wrap="none" w:vAnchor="page" w:hAnchor="page" w:x="3865" w:y="13365"/>
        <w:tabs>
          <w:tab w:leader="none" w:pos="650" w:val="left"/>
        </w:tabs>
        <w:widowControl w:val="0"/>
        <w:keepNext w:val="0"/>
        <w:keepLines w:val="0"/>
        <w:shd w:val="clear" w:color="auto" w:fill="auto"/>
        <w:bidi w:val="0"/>
        <w:jc w:val="both"/>
        <w:spacing w:before="0" w:after="0" w:line="211" w:lineRule="exact"/>
        <w:ind w:left="400" w:right="0" w:firstLine="0"/>
      </w:pPr>
      <w:r>
        <w:rPr>
          <w:rStyle w:val="CharStyle69"/>
          <w:vertAlign w:val="superscript"/>
          <w:i w:val="0"/>
          <w:iCs w:val="0"/>
        </w:rPr>
        <w:t>11</w:t>
      </w:r>
      <w:r>
        <w:rPr>
          <w:rStyle w:val="CharStyle69"/>
          <w:i w:val="0"/>
          <w:iCs w:val="0"/>
        </w:rPr>
        <w:tab/>
      </w:r>
      <w:r>
        <w:rPr>
          <w:lang w:val="pl-PL" w:eastAsia="pl-PL" w:bidi="pl-PL"/>
          <w:w w:val="100"/>
          <w:spacing w:val="0"/>
          <w:color w:val="000000"/>
          <w:position w:val="0"/>
        </w:rPr>
        <w:t>Uniwersalny słownik języka polskiego,</w:t>
      </w:r>
      <w:r>
        <w:rPr>
          <w:rStyle w:val="CharStyle69"/>
          <w:i w:val="0"/>
          <w:iCs w:val="0"/>
        </w:rPr>
        <w:t xml:space="preserve"> </w:t>
      </w:r>
      <w:r>
        <w:rPr>
          <w:rStyle w:val="CharStyle69"/>
          <w:lang w:val="cs-CZ" w:eastAsia="cs-CZ" w:bidi="cs-CZ"/>
          <w:i w:val="0"/>
          <w:iCs w:val="0"/>
        </w:rPr>
        <w:t xml:space="preserve">op. </w:t>
      </w:r>
      <w:r>
        <w:rPr>
          <w:rStyle w:val="CharStyle69"/>
          <w:i w:val="0"/>
          <w:iCs w:val="0"/>
        </w:rPr>
        <w:t>cit., s. 250-251.</w:t>
      </w:r>
    </w:p>
    <w:p>
      <w:pPr>
        <w:pStyle w:val="Style62"/>
        <w:framePr w:w="7224" w:h="424" w:hRule="exact" w:wrap="none" w:vAnchor="page" w:hAnchor="page" w:x="3865" w:y="13573"/>
        <w:tabs>
          <w:tab w:leader="none" w:pos="588" w:val="left"/>
        </w:tabs>
        <w:widowControl w:val="0"/>
        <w:keepNext w:val="0"/>
        <w:keepLines w:val="0"/>
        <w:shd w:val="clear" w:color="auto" w:fill="auto"/>
        <w:bidi w:val="0"/>
        <w:jc w:val="left"/>
        <w:spacing w:before="0" w:after="0"/>
        <w:ind w:left="0" w:right="0" w:firstLine="40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Por.: </w:t>
      </w:r>
      <w:r>
        <w:rPr>
          <w:rStyle w:val="CharStyle64"/>
        </w:rPr>
        <w:t>Podpis - ‘</w:t>
      </w:r>
      <w:r>
        <w:rPr>
          <w:lang w:val="pl-PL" w:eastAsia="pl-PL" w:bidi="pl-PL"/>
          <w:w w:val="100"/>
          <w:spacing w:val="0"/>
          <w:color w:val="000000"/>
          <w:position w:val="0"/>
        </w:rPr>
        <w:t xml:space="preserve"> wyrażone pismem (rzadziej innymi znakami: godłem, ini</w:t>
        <w:softHyphen/>
        <w:t xml:space="preserve">cjałami itp.) określenie tożsamości piszącego’. </w:t>
      </w:r>
      <w:r>
        <w:rPr>
          <w:rStyle w:val="CharStyle64"/>
        </w:rPr>
        <w:t>Praktyczny słownik...,</w:t>
      </w:r>
      <w:r>
        <w:rPr>
          <w:lang w:val="pl-PL" w:eastAsia="pl-PL" w:bidi="pl-PL"/>
          <w:w w:val="100"/>
          <w:spacing w:val="0"/>
          <w:color w:val="000000"/>
          <w:position w:val="0"/>
        </w:rPr>
        <w:t xml:space="preserve"> op. cit.</w:t>
      </w:r>
    </w:p>
    <w:p>
      <w:pPr>
        <w:pStyle w:val="Style62"/>
        <w:framePr w:w="7224" w:h="241" w:hRule="exact" w:wrap="none" w:vAnchor="page" w:hAnchor="page" w:x="3865" w:y="13996"/>
        <w:tabs>
          <w:tab w:leader="none" w:pos="621" w:val="left"/>
        </w:tabs>
        <w:widowControl w:val="0"/>
        <w:keepNext w:val="0"/>
        <w:keepLines w:val="0"/>
        <w:shd w:val="clear" w:color="auto" w:fill="auto"/>
        <w:bidi w:val="0"/>
        <w:spacing w:before="0" w:after="0"/>
        <w:ind w:left="400" w:right="0" w:firstLine="0"/>
      </w:pPr>
      <w:r>
        <w:rPr>
          <w:lang w:val="pl-PL" w:eastAsia="pl-PL" w:bidi="pl-PL"/>
          <w:vertAlign w:val="superscript"/>
          <w:w w:val="100"/>
          <w:spacing w:val="0"/>
          <w:color w:val="000000"/>
          <w:position w:val="0"/>
        </w:rPr>
        <w:t>13</w:t>
      </w:r>
      <w:r>
        <w:rPr>
          <w:lang w:val="pl-PL" w:eastAsia="pl-PL" w:bidi="pl-PL"/>
          <w:w w:val="100"/>
          <w:spacing w:val="0"/>
          <w:color w:val="000000"/>
          <w:position w:val="0"/>
        </w:rPr>
        <w:tab/>
      </w:r>
      <w:r>
        <w:fldChar w:fldCharType="begin"/>
      </w:r>
      <w:r>
        <w:rPr>
          <w:color w:val="000000"/>
        </w:rPr>
        <w:instrText> HYPERLINK "http://www.nkjp.uni.lodz.pl/index" </w:instrText>
      </w:r>
      <w:r>
        <w:fldChar w:fldCharType="separate"/>
      </w:r>
      <w:r>
        <w:rPr>
          <w:rStyle w:val="Hyperlink"/>
          <w:lang w:val="en-US" w:eastAsia="en-US" w:bidi="en-US"/>
          <w:w w:val="100"/>
          <w:spacing w:val="0"/>
          <w:position w:val="0"/>
        </w:rPr>
        <w:t>www.nkjp.uni.lodz.pl/index</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_adv.jsp?query=podpis= [dostęp 2.02.2012].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2738" w:y="278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OBJAŚNIENIA WYRAZÓW I ZWROTÓW</w:t>
      </w:r>
    </w:p>
    <w:p>
      <w:pPr>
        <w:pStyle w:val="Style19"/>
        <w:framePr w:wrap="none" w:vAnchor="page" w:hAnchor="page" w:x="7778" w:y="280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87</w:t>
      </w:r>
    </w:p>
    <w:p>
      <w:pPr>
        <w:pStyle w:val="Style13"/>
        <w:framePr w:w="7267" w:h="9560" w:hRule="exact" w:wrap="none" w:vAnchor="page" w:hAnchor="page" w:x="760" w:y="3226"/>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 xml:space="preserve">jące przede wszystkim na kontekst oficjalny: </w:t>
      </w:r>
      <w:r>
        <w:rPr>
          <w:rStyle w:val="CharStyle61"/>
        </w:rPr>
        <w:t>podpis -</w:t>
      </w:r>
      <w:r>
        <w:rPr>
          <w:lang w:val="pl-PL" w:eastAsia="pl-PL" w:bidi="pl-PL"/>
          <w:w w:val="100"/>
          <w:spacing w:val="0"/>
          <w:color w:val="000000"/>
          <w:position w:val="0"/>
        </w:rPr>
        <w:t xml:space="preserve"> własnoręczny, za</w:t>
        <w:softHyphen/>
        <w:t xml:space="preserve">maszysty, elektroniczny, nieczytelny, odręczny, kwalifikowany, cyfrowy; </w:t>
      </w:r>
      <w:r>
        <w:rPr>
          <w:rStyle w:val="CharStyle61"/>
        </w:rPr>
        <w:t>podpis -</w:t>
      </w:r>
      <w:r>
        <w:rPr>
          <w:lang w:val="pl-PL" w:eastAsia="pl-PL" w:bidi="pl-PL"/>
          <w:w w:val="100"/>
          <w:spacing w:val="0"/>
          <w:color w:val="000000"/>
          <w:position w:val="0"/>
        </w:rPr>
        <w:t xml:space="preserve"> składać </w:t>
      </w:r>
      <w:r>
        <w:rPr>
          <w:lang w:val="ru-RU" w:eastAsia="ru-RU" w:bidi="ru-RU"/>
          <w:w w:val="100"/>
          <w:spacing w:val="0"/>
          <w:color w:val="000000"/>
          <w:position w:val="0"/>
        </w:rPr>
        <w:t xml:space="preserve">/ </w:t>
      </w:r>
      <w:r>
        <w:rPr>
          <w:lang w:val="pl-PL" w:eastAsia="pl-PL" w:bidi="pl-PL"/>
          <w:w w:val="100"/>
          <w:spacing w:val="0"/>
          <w:color w:val="000000"/>
          <w:position w:val="0"/>
        </w:rPr>
        <w:t xml:space="preserve">złożyć, widnieć, podrabiać, fałszować, głosić; </w:t>
      </w:r>
      <w:r>
        <w:rPr>
          <w:rStyle w:val="CharStyle61"/>
        </w:rPr>
        <w:t xml:space="preserve">podpis </w:t>
      </w:r>
      <w:r>
        <w:rPr>
          <w:lang w:val="pl-PL" w:eastAsia="pl-PL" w:bidi="pl-PL"/>
          <w:w w:val="100"/>
          <w:spacing w:val="0"/>
          <w:color w:val="000000"/>
          <w:position w:val="0"/>
        </w:rPr>
        <w:t>- prezydenta, wystawcy, płatnika, posiadacza, rodzica, podatnika, pań</w:t>
        <w:softHyphen/>
        <w:t>ski, osoby, klienta, premiera, autora.</w:t>
      </w:r>
      <w:r>
        <w:rPr>
          <w:lang w:val="pl-PL" w:eastAsia="pl-PL" w:bidi="pl-PL"/>
          <w:vertAlign w:val="superscript"/>
          <w:w w:val="100"/>
          <w:spacing w:val="0"/>
          <w:color w:val="000000"/>
          <w:position w:val="0"/>
        </w:rPr>
        <w:t>14</w:t>
      </w:r>
    </w:p>
    <w:p>
      <w:pPr>
        <w:pStyle w:val="Style13"/>
        <w:framePr w:w="7267" w:h="9560" w:hRule="exact" w:wrap="none" w:vAnchor="page" w:hAnchor="page" w:x="760" w:y="3226"/>
        <w:widowControl w:val="0"/>
        <w:keepNext w:val="0"/>
        <w:keepLines w:val="0"/>
        <w:shd w:val="clear" w:color="auto" w:fill="auto"/>
        <w:bidi w:val="0"/>
        <w:jc w:val="both"/>
        <w:spacing w:before="0" w:after="0" w:line="242" w:lineRule="exact"/>
        <w:ind w:left="0" w:right="0" w:firstLine="360"/>
      </w:pPr>
      <w:r>
        <w:rPr>
          <w:lang w:val="pl-PL" w:eastAsia="pl-PL" w:bidi="pl-PL"/>
          <w:w w:val="100"/>
          <w:spacing w:val="0"/>
          <w:color w:val="000000"/>
          <w:position w:val="0"/>
        </w:rPr>
        <w:t>Oczywiście, w źródłach korpusowych można jednak znaleźć i inne konteksty wystąpień analizowanego wyrazu, które wyraźnie pokazują, że zakres znaczeniowy słowa modyfikuje się wraz z odmianą stylistyczną ję</w:t>
        <w:softHyphen/>
        <w:t>zyka i typem tekstu, co skomentował jeden z internautów:„Cóż - nie spo</w:t>
        <w:softHyphen/>
        <w:t xml:space="preserve">dziewałem się, że ktoś mógłby tu zmieniać bez mojej wiedzy moje posty zostawiając pod nimi mój </w:t>
      </w:r>
      <w:r>
        <w:rPr>
          <w:rStyle w:val="CharStyle132"/>
        </w:rPr>
        <w:t>podpis (nieoficjalny ale jednak</w:t>
      </w:r>
      <w:r>
        <w:rPr>
          <w:rStyle w:val="CharStyle133"/>
        </w:rPr>
        <w:t>)</w:t>
      </w:r>
      <w:r>
        <w:rPr>
          <w:rStyle w:val="CharStyle133"/>
          <w:vertAlign w:val="superscript"/>
        </w:rPr>
        <w:t>77</w:t>
      </w:r>
      <w:r>
        <w:rPr>
          <w:rStyle w:val="CharStyle133"/>
        </w:rPr>
        <w:t>.</w:t>
      </w:r>
      <w:r>
        <w:rPr>
          <w:rStyle w:val="CharStyle133"/>
          <w:vertAlign w:val="superscript"/>
        </w:rPr>
        <w:t>15</w:t>
      </w:r>
    </w:p>
    <w:p>
      <w:pPr>
        <w:pStyle w:val="Style13"/>
        <w:framePr w:w="7267" w:h="9560" w:hRule="exact" w:wrap="none" w:vAnchor="page" w:hAnchor="page" w:x="760" w:y="3226"/>
        <w:widowControl w:val="0"/>
        <w:keepNext w:val="0"/>
        <w:keepLines w:val="0"/>
        <w:shd w:val="clear" w:color="auto" w:fill="auto"/>
        <w:bidi w:val="0"/>
        <w:jc w:val="both"/>
        <w:spacing w:before="0" w:after="60" w:line="242" w:lineRule="exact"/>
        <w:ind w:left="0" w:right="0" w:firstLine="360"/>
      </w:pPr>
      <w:r>
        <w:rPr>
          <w:lang w:val="pl-PL" w:eastAsia="pl-PL" w:bidi="pl-PL"/>
          <w:w w:val="100"/>
          <w:spacing w:val="0"/>
          <w:color w:val="000000"/>
          <w:position w:val="0"/>
        </w:rPr>
        <w:t xml:space="preserve">Przegląd korpusów i stron internetowych pokazuje, że </w:t>
      </w:r>
      <w:r>
        <w:rPr>
          <w:rStyle w:val="CharStyle61"/>
        </w:rPr>
        <w:t>podpisem</w:t>
      </w:r>
      <w:r>
        <w:rPr>
          <w:lang w:val="pl-PL" w:eastAsia="pl-PL" w:bidi="pl-PL"/>
          <w:w w:val="100"/>
          <w:spacing w:val="0"/>
          <w:color w:val="000000"/>
          <w:position w:val="0"/>
        </w:rPr>
        <w:t xml:space="preserve"> może być więc np.:</w:t>
      </w:r>
    </w:p>
    <w:p>
      <w:pPr>
        <w:pStyle w:val="Style13"/>
        <w:numPr>
          <w:ilvl w:val="0"/>
          <w:numId w:val="47"/>
        </w:numPr>
        <w:framePr w:w="7267" w:h="9560" w:hRule="exact" w:wrap="none" w:vAnchor="page" w:hAnchor="page" w:x="760" w:y="3226"/>
        <w:tabs>
          <w:tab w:leader="none" w:pos="658" w:val="left"/>
        </w:tabs>
        <w:widowControl w:val="0"/>
        <w:keepNext w:val="0"/>
        <w:keepLines w:val="0"/>
        <w:shd w:val="clear" w:color="auto" w:fill="auto"/>
        <w:bidi w:val="0"/>
        <w:jc w:val="both"/>
        <w:spacing w:before="0" w:after="95" w:line="242" w:lineRule="exact"/>
        <w:ind w:left="360" w:right="0" w:firstLine="0"/>
      </w:pPr>
      <w:r>
        <w:rPr>
          <w:lang w:val="pl-PL" w:eastAsia="pl-PL" w:bidi="pl-PL"/>
          <w:w w:val="100"/>
          <w:spacing w:val="0"/>
          <w:color w:val="000000"/>
          <w:position w:val="0"/>
        </w:rPr>
        <w:t>imię w pełnej formie, oficjalnej</w:t>
      </w:r>
    </w:p>
    <w:p>
      <w:pPr>
        <w:pStyle w:val="Style17"/>
        <w:framePr w:w="7267" w:h="9560" w:hRule="exact" w:wrap="none" w:vAnchor="page" w:hAnchor="page" w:x="760" w:y="3226"/>
        <w:widowControl w:val="0"/>
        <w:keepNext w:val="0"/>
        <w:keepLines w:val="0"/>
        <w:shd w:val="clear" w:color="auto" w:fill="auto"/>
        <w:bidi w:val="0"/>
        <w:jc w:val="both"/>
        <w:spacing w:before="0" w:after="119" w:line="199" w:lineRule="exact"/>
        <w:ind w:left="360" w:right="0" w:firstLine="0"/>
      </w:pPr>
      <w:r>
        <w:rPr>
          <w:lang w:val="pl-PL" w:eastAsia="pl-PL" w:bidi="pl-PL"/>
          <w:w w:val="100"/>
          <w:spacing w:val="0"/>
          <w:color w:val="000000"/>
          <w:position w:val="0"/>
        </w:rPr>
        <w:t xml:space="preserve">na ścianach, na kartonach zielonych jak nadzieja, pięknie wypisane wiersze: Mój nieznany losie, jak to uczyniłeś, dwa odległe serca w jedno połączyłeś. Wśród tysięcy innych ją jedną widziałem, Los tak chyba zechciał, że ją pokochałem. I </w:t>
      </w:r>
      <w:r>
        <w:rPr>
          <w:rStyle w:val="CharStyle126"/>
          <w:b/>
          <w:bCs/>
        </w:rPr>
        <w:t xml:space="preserve">podpis, </w:t>
      </w:r>
      <w:r>
        <w:rPr>
          <w:lang w:val="pl-PL" w:eastAsia="pl-PL" w:bidi="pl-PL"/>
          <w:w w:val="100"/>
          <w:spacing w:val="0"/>
          <w:color w:val="000000"/>
          <w:position w:val="0"/>
        </w:rPr>
        <w:t xml:space="preserve">imię Pana Młodego - </w:t>
      </w:r>
      <w:r>
        <w:rPr>
          <w:rStyle w:val="CharStyle126"/>
          <w:b/>
          <w:bCs/>
        </w:rPr>
        <w:t xml:space="preserve">Robert </w:t>
      </w:r>
      <w:r>
        <w:rPr>
          <w:rStyle w:val="CharStyle30"/>
          <w:b/>
          <w:bCs/>
        </w:rPr>
        <w:t>[Korpus IPI PAN</w:t>
      </w:r>
      <w:r>
        <w:rPr>
          <w:rStyle w:val="CharStyle30"/>
          <w:vertAlign w:val="superscript"/>
          <w:b/>
          <w:bCs/>
        </w:rPr>
        <w:t>16</w:t>
      </w:r>
      <w:r>
        <w:rPr>
          <w:rStyle w:val="CharStyle30"/>
          <w:b/>
          <w:bCs/>
        </w:rPr>
        <w:t>];</w:t>
      </w:r>
    </w:p>
    <w:p>
      <w:pPr>
        <w:pStyle w:val="Style13"/>
        <w:numPr>
          <w:ilvl w:val="0"/>
          <w:numId w:val="47"/>
        </w:numPr>
        <w:framePr w:w="7267" w:h="9560" w:hRule="exact" w:wrap="none" w:vAnchor="page" w:hAnchor="page" w:x="760" w:y="3226"/>
        <w:tabs>
          <w:tab w:leader="none" w:pos="668" w:val="left"/>
        </w:tabs>
        <w:widowControl w:val="0"/>
        <w:keepNext w:val="0"/>
        <w:keepLines w:val="0"/>
        <w:shd w:val="clear" w:color="auto" w:fill="auto"/>
        <w:bidi w:val="0"/>
        <w:jc w:val="both"/>
        <w:spacing w:before="0" w:after="48" w:line="200" w:lineRule="exact"/>
        <w:ind w:left="360" w:right="0" w:firstLine="0"/>
      </w:pPr>
      <w:r>
        <w:rPr>
          <w:lang w:val="pl-PL" w:eastAsia="pl-PL" w:bidi="pl-PL"/>
          <w:w w:val="100"/>
          <w:spacing w:val="0"/>
          <w:color w:val="000000"/>
          <w:position w:val="0"/>
        </w:rPr>
        <w:t>imię w formie nieoficjalnej, skróconej</w:t>
      </w:r>
    </w:p>
    <w:p>
      <w:pPr>
        <w:pStyle w:val="Style17"/>
        <w:framePr w:w="7267" w:h="9560" w:hRule="exact" w:wrap="none" w:vAnchor="page" w:hAnchor="page" w:x="760" w:y="3226"/>
        <w:widowControl w:val="0"/>
        <w:keepNext w:val="0"/>
        <w:keepLines w:val="0"/>
        <w:shd w:val="clear" w:color="auto" w:fill="auto"/>
        <w:bidi w:val="0"/>
        <w:jc w:val="both"/>
        <w:spacing w:before="0" w:after="58" w:line="199" w:lineRule="exact"/>
        <w:ind w:left="360" w:right="0" w:firstLine="0"/>
      </w:pPr>
      <w:r>
        <w:rPr>
          <w:lang w:val="pl-PL" w:eastAsia="pl-PL" w:bidi="pl-PL"/>
          <w:w w:val="100"/>
          <w:spacing w:val="0"/>
          <w:color w:val="000000"/>
          <w:position w:val="0"/>
        </w:rPr>
        <w:t>Ciekawym dokumentem jest maszynopis, żartobliwe informacje o wieczorze wigilij</w:t>
        <w:softHyphen/>
        <w:t>nym w Grudziądzu 24 grudnia 1920 r., w którym uczestniczył m.in. Bolesław Skar</w:t>
        <w:softHyphen/>
        <w:t xml:space="preserve">żyński (jest jego </w:t>
      </w:r>
      <w:r>
        <w:rPr>
          <w:rStyle w:val="CharStyle126"/>
          <w:b/>
          <w:bCs/>
        </w:rPr>
        <w:t xml:space="preserve">podpis: „Bolek”) </w:t>
      </w:r>
      <w:r>
        <w:rPr>
          <w:rStyle w:val="CharStyle30"/>
          <w:b/>
          <w:bCs/>
        </w:rPr>
        <w:t>[Korpus IPI PAN</w:t>
      </w:r>
      <w:r>
        <w:rPr>
          <w:rStyle w:val="CharStyle30"/>
          <w:vertAlign w:val="superscript"/>
          <w:b/>
          <w:bCs/>
        </w:rPr>
        <w:t>17</w:t>
      </w:r>
      <w:r>
        <w:rPr>
          <w:rStyle w:val="CharStyle30"/>
          <w:b/>
          <w:bCs/>
        </w:rPr>
        <w:t>];</w:t>
      </w:r>
    </w:p>
    <w:p>
      <w:pPr>
        <w:pStyle w:val="Style17"/>
        <w:framePr w:w="7267" w:h="9560" w:hRule="exact" w:wrap="none" w:vAnchor="page" w:hAnchor="page" w:x="760" w:y="3226"/>
        <w:widowControl w:val="0"/>
        <w:keepNext w:val="0"/>
        <w:keepLines w:val="0"/>
        <w:shd w:val="clear" w:color="auto" w:fill="auto"/>
        <w:bidi w:val="0"/>
        <w:jc w:val="both"/>
        <w:spacing w:before="0" w:after="60" w:line="202" w:lineRule="exact"/>
        <w:ind w:left="360" w:right="0" w:firstLine="0"/>
      </w:pPr>
      <w:r>
        <w:rPr>
          <w:lang w:val="pl-PL" w:eastAsia="pl-PL" w:bidi="pl-PL"/>
          <w:w w:val="100"/>
          <w:spacing w:val="0"/>
          <w:color w:val="000000"/>
          <w:position w:val="0"/>
        </w:rPr>
        <w:t xml:space="preserve">Dawniej Alicja pisała: „Całuję Cię” albo „Dobrego popołudnia”, potem półżartobliwie: „Cześć”, ale zawsze podpisywała tak samo, jak mała dziewczynka: </w:t>
      </w:r>
      <w:r>
        <w:rPr>
          <w:rStyle w:val="CharStyle126"/>
          <w:b/>
          <w:bCs/>
        </w:rPr>
        <w:t xml:space="preserve">„Ala”, </w:t>
      </w:r>
      <w:r>
        <w:rPr>
          <w:lang w:val="pl-PL" w:eastAsia="pl-PL" w:bidi="pl-PL"/>
          <w:w w:val="100"/>
          <w:spacing w:val="0"/>
          <w:color w:val="000000"/>
          <w:position w:val="0"/>
        </w:rPr>
        <w:t xml:space="preserve">przy czym oba „a” były narysowane jakby ręka dziecka - </w:t>
      </w:r>
      <w:r>
        <w:rPr>
          <w:rStyle w:val="CharStyle126"/>
          <w:b/>
          <w:bCs/>
        </w:rPr>
        <w:t xml:space="preserve">podpis </w:t>
      </w:r>
      <w:r>
        <w:rPr>
          <w:lang w:val="pl-PL" w:eastAsia="pl-PL" w:bidi="pl-PL"/>
          <w:w w:val="100"/>
          <w:spacing w:val="0"/>
          <w:color w:val="000000"/>
          <w:position w:val="0"/>
        </w:rPr>
        <w:t xml:space="preserve">trochę jak z elementarza. Ale dziś nie było nawet podpisu </w:t>
      </w:r>
      <w:r>
        <w:rPr>
          <w:rStyle w:val="CharStyle30"/>
          <w:b/>
          <w:bCs/>
        </w:rPr>
        <w:t>[Korpus PELCRA</w:t>
      </w:r>
      <w:r>
        <w:rPr>
          <w:lang w:val="pl-PL" w:eastAsia="pl-PL" w:bidi="pl-PL"/>
          <w:w w:val="100"/>
          <w:spacing w:val="0"/>
          <w:color w:val="000000"/>
          <w:position w:val="0"/>
        </w:rPr>
        <w:t xml:space="preserve">, kanał książka, Z. Chądzyńska, </w:t>
      </w:r>
      <w:r>
        <w:rPr>
          <w:rStyle w:val="CharStyle30"/>
          <w:b/>
          <w:bCs/>
        </w:rPr>
        <w:t>Przez ciebie, Drabie</w:t>
      </w:r>
      <w:r>
        <w:rPr>
          <w:lang w:val="ru-RU" w:eastAsia="ru-RU" w:bidi="ru-RU"/>
          <w:w w:val="100"/>
          <w:spacing w:val="0"/>
          <w:color w:val="000000"/>
          <w:position w:val="0"/>
        </w:rPr>
        <w:t xml:space="preserve">/, </w:t>
      </w:r>
      <w:r>
        <w:rPr>
          <w:lang w:val="pl-PL" w:eastAsia="pl-PL" w:bidi="pl-PL"/>
          <w:w w:val="100"/>
          <w:spacing w:val="0"/>
          <w:color w:val="000000"/>
          <w:position w:val="0"/>
        </w:rPr>
        <w:t>1995];</w:t>
      </w:r>
    </w:p>
    <w:p>
      <w:pPr>
        <w:pStyle w:val="Style17"/>
        <w:framePr w:w="7267" w:h="9560" w:hRule="exact" w:wrap="none" w:vAnchor="page" w:hAnchor="page" w:x="760" w:y="3226"/>
        <w:widowControl w:val="0"/>
        <w:keepNext w:val="0"/>
        <w:keepLines w:val="0"/>
        <w:shd w:val="clear" w:color="auto" w:fill="auto"/>
        <w:bidi w:val="0"/>
        <w:jc w:val="both"/>
        <w:spacing w:before="0" w:after="121" w:line="202" w:lineRule="exact"/>
        <w:ind w:left="360" w:right="0" w:firstLine="0"/>
      </w:pPr>
      <w:r>
        <w:rPr>
          <w:lang w:val="pl-PL" w:eastAsia="pl-PL" w:bidi="pl-PL"/>
          <w:w w:val="100"/>
          <w:spacing w:val="0"/>
          <w:color w:val="000000"/>
          <w:position w:val="0"/>
        </w:rPr>
        <w:t xml:space="preserve">Możemy również zobaczyć rękopisy autorstwa Bronisława Piłsudskiego i listy, jakie pisała do niego żona Józefa, na których widnieje </w:t>
      </w:r>
      <w:r>
        <w:rPr>
          <w:rStyle w:val="CharStyle126"/>
          <w:b/>
          <w:bCs/>
        </w:rPr>
        <w:t xml:space="preserve">podpis „Ziuk” </w:t>
      </w:r>
      <w:r>
        <w:rPr>
          <w:rStyle w:val="CharStyle30"/>
          <w:b/>
          <w:bCs/>
        </w:rPr>
        <w:t>[Korpus IPI PAN</w:t>
      </w:r>
      <w:r>
        <w:rPr>
          <w:rStyle w:val="CharStyle30"/>
          <w:vertAlign w:val="superscript"/>
          <w:b/>
          <w:bCs/>
        </w:rPr>
        <w:t>18</w:t>
      </w:r>
      <w:r>
        <w:rPr>
          <w:rStyle w:val="CharStyle30"/>
          <w:b/>
          <w:bCs/>
        </w:rPr>
        <w:t>];</w:t>
      </w:r>
    </w:p>
    <w:p>
      <w:pPr>
        <w:pStyle w:val="Style13"/>
        <w:numPr>
          <w:ilvl w:val="0"/>
          <w:numId w:val="47"/>
        </w:numPr>
        <w:framePr w:w="7267" w:h="9560" w:hRule="exact" w:wrap="none" w:vAnchor="page" w:hAnchor="page" w:x="760" w:y="3226"/>
        <w:tabs>
          <w:tab w:leader="none" w:pos="668" w:val="left"/>
        </w:tabs>
        <w:widowControl w:val="0"/>
        <w:keepNext w:val="0"/>
        <w:keepLines w:val="0"/>
        <w:shd w:val="clear" w:color="auto" w:fill="auto"/>
        <w:bidi w:val="0"/>
        <w:jc w:val="both"/>
        <w:spacing w:before="0" w:after="48" w:line="200" w:lineRule="exact"/>
        <w:ind w:left="360" w:right="0" w:firstLine="0"/>
      </w:pPr>
      <w:r>
        <w:rPr>
          <w:lang w:val="pl-PL" w:eastAsia="pl-PL" w:bidi="pl-PL"/>
          <w:w w:val="100"/>
          <w:spacing w:val="0"/>
          <w:color w:val="000000"/>
          <w:position w:val="0"/>
        </w:rPr>
        <w:t>imię uzupełnione imiesłowem</w:t>
      </w:r>
    </w:p>
    <w:p>
      <w:pPr>
        <w:pStyle w:val="Style17"/>
        <w:framePr w:w="7267" w:h="9560" w:hRule="exact" w:wrap="none" w:vAnchor="page" w:hAnchor="page" w:x="760" w:y="3226"/>
        <w:widowControl w:val="0"/>
        <w:keepNext w:val="0"/>
        <w:keepLines w:val="0"/>
        <w:shd w:val="clear" w:color="auto" w:fill="auto"/>
        <w:bidi w:val="0"/>
        <w:jc w:val="both"/>
        <w:spacing w:before="0" w:after="119" w:line="199" w:lineRule="exact"/>
        <w:ind w:left="360" w:right="0" w:firstLine="0"/>
      </w:pPr>
      <w:r>
        <w:rPr>
          <w:lang w:val="pl-PL" w:eastAsia="pl-PL" w:bidi="pl-PL"/>
          <w:w w:val="100"/>
          <w:spacing w:val="0"/>
          <w:color w:val="000000"/>
          <w:position w:val="0"/>
        </w:rPr>
        <w:t>W gablocie kajet otwarty na jakiejś poezji wykaligrafowanej starannie. A prócz niego - książeczka do nabożeństwa, kieszonkowy zegarek, pióro, parę ołówków i egzemplarz Naśladowania Chrystusa Tomasza a Kempis, Też otwarty, lecz na tytułowej stro</w:t>
        <w:softHyphen/>
        <w:t xml:space="preserve">nie. Pośrodku dedykacja nieczytelna. Tylko </w:t>
      </w:r>
      <w:r>
        <w:rPr>
          <w:rStyle w:val="CharStyle126"/>
          <w:b/>
          <w:bCs/>
        </w:rPr>
        <w:t xml:space="preserve">podpis </w:t>
      </w:r>
      <w:r>
        <w:rPr>
          <w:lang w:val="pl-PL" w:eastAsia="pl-PL" w:bidi="pl-PL"/>
          <w:w w:val="100"/>
          <w:spacing w:val="0"/>
          <w:color w:val="000000"/>
          <w:position w:val="0"/>
        </w:rPr>
        <w:t xml:space="preserve">wymowny: </w:t>
      </w:r>
      <w:r>
        <w:rPr>
          <w:rStyle w:val="CharStyle126"/>
          <w:b/>
          <w:bCs/>
        </w:rPr>
        <w:t xml:space="preserve">„Kochający Andrzej”, </w:t>
      </w:r>
      <w:r>
        <w:rPr>
          <w:lang w:val="pl-PL" w:eastAsia="pl-PL" w:bidi="pl-PL"/>
          <w:w w:val="100"/>
          <w:spacing w:val="0"/>
          <w:color w:val="000000"/>
          <w:position w:val="0"/>
        </w:rPr>
        <w:t xml:space="preserve">i data: „10 czerwca 1917 </w:t>
      </w:r>
      <w:r>
        <w:rPr>
          <w:rStyle w:val="CharStyle30"/>
          <w:b/>
          <w:bCs/>
        </w:rPr>
        <w:t>[Korpus PELCRA,</w:t>
      </w:r>
      <w:r>
        <w:rPr>
          <w:lang w:val="pl-PL" w:eastAsia="pl-PL" w:bidi="pl-PL"/>
          <w:w w:val="100"/>
          <w:spacing w:val="0"/>
          <w:color w:val="000000"/>
          <w:position w:val="0"/>
        </w:rPr>
        <w:t xml:space="preserve"> kanał książka, T. Breza, </w:t>
      </w:r>
      <w:r>
        <w:rPr>
          <w:rStyle w:val="CharStyle30"/>
          <w:b/>
          <w:bCs/>
        </w:rPr>
        <w:t>Urząd,</w:t>
      </w:r>
      <w:r>
        <w:rPr>
          <w:lang w:val="pl-PL" w:eastAsia="pl-PL" w:bidi="pl-PL"/>
          <w:w w:val="100"/>
          <w:spacing w:val="0"/>
          <w:color w:val="000000"/>
          <w:position w:val="0"/>
        </w:rPr>
        <w:t xml:space="preserve"> 1984];</w:t>
      </w:r>
    </w:p>
    <w:p>
      <w:pPr>
        <w:pStyle w:val="Style13"/>
        <w:numPr>
          <w:ilvl w:val="0"/>
          <w:numId w:val="47"/>
        </w:numPr>
        <w:framePr w:w="7267" w:h="9560" w:hRule="exact" w:wrap="none" w:vAnchor="page" w:hAnchor="page" w:x="760" w:y="3226"/>
        <w:tabs>
          <w:tab w:leader="none" w:pos="668" w:val="left"/>
        </w:tabs>
        <w:widowControl w:val="0"/>
        <w:keepNext w:val="0"/>
        <w:keepLines w:val="0"/>
        <w:shd w:val="clear" w:color="auto" w:fill="auto"/>
        <w:bidi w:val="0"/>
        <w:jc w:val="both"/>
        <w:spacing w:before="0" w:after="48" w:line="200" w:lineRule="exact"/>
        <w:ind w:left="360" w:right="0" w:firstLine="0"/>
      </w:pPr>
      <w:r>
        <w:rPr>
          <w:lang w:val="pl-PL" w:eastAsia="pl-PL" w:bidi="pl-PL"/>
          <w:w w:val="100"/>
          <w:spacing w:val="0"/>
          <w:color w:val="000000"/>
          <w:position w:val="0"/>
        </w:rPr>
        <w:t>nazwa stopnia pokrewieństwa</w:t>
      </w:r>
    </w:p>
    <w:p>
      <w:pPr>
        <w:pStyle w:val="Style17"/>
        <w:framePr w:w="7267" w:h="9560" w:hRule="exact" w:wrap="none" w:vAnchor="page" w:hAnchor="page" w:x="760" w:y="3226"/>
        <w:widowControl w:val="0"/>
        <w:keepNext w:val="0"/>
        <w:keepLines w:val="0"/>
        <w:shd w:val="clear" w:color="auto" w:fill="auto"/>
        <w:bidi w:val="0"/>
        <w:jc w:val="both"/>
        <w:spacing w:before="0" w:after="0" w:line="199" w:lineRule="exact"/>
        <w:ind w:left="360" w:right="0" w:firstLine="0"/>
      </w:pPr>
      <w:r>
        <w:rPr>
          <w:lang w:val="pl-PL" w:eastAsia="pl-PL" w:bidi="pl-PL"/>
          <w:w w:val="100"/>
          <w:spacing w:val="0"/>
          <w:color w:val="000000"/>
          <w:position w:val="0"/>
        </w:rPr>
        <w:t>Nagłówek LieberSohn! - i dalej małymi literkami, żeby dużo zmieścić w ograniczonym miejscu na korespondencją, pismem tyleż pięknym, co niezrozumiałym, wreszcie za</w:t>
        <w:softHyphen/>
        <w:t xml:space="preserve">maszysty </w:t>
      </w:r>
      <w:r>
        <w:rPr>
          <w:rStyle w:val="CharStyle126"/>
          <w:b/>
          <w:bCs/>
        </w:rPr>
        <w:t xml:space="preserve">podpis: </w:t>
      </w:r>
      <w:r>
        <w:rPr>
          <w:rStyle w:val="CharStyle126"/>
          <w:lang w:val="cs-CZ" w:eastAsia="cs-CZ" w:bidi="cs-CZ"/>
          <w:b/>
          <w:bCs/>
        </w:rPr>
        <w:t xml:space="preserve">Vater, </w:t>
      </w:r>
      <w:r>
        <w:rPr>
          <w:lang w:val="pl-PL" w:eastAsia="pl-PL" w:bidi="pl-PL"/>
          <w:w w:val="100"/>
          <w:spacing w:val="0"/>
          <w:color w:val="000000"/>
          <w:position w:val="0"/>
        </w:rPr>
        <w:t>z dużą, największą ze wszystkich na tej kartce literą V [Kry</w:t>
        <w:softHyphen/>
        <w:t xml:space="preserve">styna Kofta, </w:t>
      </w:r>
      <w:r>
        <w:rPr>
          <w:rStyle w:val="CharStyle30"/>
          <w:b/>
          <w:bCs/>
        </w:rPr>
        <w:t>Złodziejka pamięci,</w:t>
      </w:r>
      <w:r>
        <w:rPr>
          <w:lang w:val="pl-PL" w:eastAsia="pl-PL" w:bidi="pl-PL"/>
          <w:w w:val="100"/>
          <w:spacing w:val="0"/>
          <w:color w:val="000000"/>
          <w:position w:val="0"/>
        </w:rPr>
        <w:t xml:space="preserve"> 1998];</w:t>
      </w:r>
    </w:p>
    <w:p>
      <w:pPr>
        <w:pStyle w:val="Style62"/>
        <w:framePr w:w="6845" w:h="243" w:hRule="exact" w:wrap="none" w:vAnchor="page" w:hAnchor="page" w:x="1092" w:y="13117"/>
        <w:tabs>
          <w:tab w:leader="none" w:pos="578" w:val="left"/>
        </w:tabs>
        <w:widowControl w:val="0"/>
        <w:keepNext w:val="0"/>
        <w:keepLines w:val="0"/>
        <w:shd w:val="clear" w:color="auto" w:fill="auto"/>
        <w:bidi w:val="0"/>
        <w:spacing w:before="0" w:after="0"/>
        <w:ind w:left="360" w:right="0" w:firstLine="0"/>
      </w:pPr>
      <w:r>
        <w:rPr>
          <w:lang w:val="pl-PL" w:eastAsia="pl-PL" w:bidi="pl-PL"/>
          <w:vertAlign w:val="superscript"/>
          <w:w w:val="100"/>
          <w:spacing w:val="0"/>
          <w:color w:val="000000"/>
          <w:position w:val="0"/>
        </w:rPr>
        <w:t>14</w:t>
      </w:r>
      <w:r>
        <w:rPr>
          <w:lang w:val="pl-PL" w:eastAsia="pl-PL" w:bidi="pl-PL"/>
          <w:w w:val="100"/>
          <w:spacing w:val="0"/>
          <w:color w:val="000000"/>
          <w:position w:val="0"/>
        </w:rPr>
        <w:tab/>
      </w:r>
      <w:r>
        <w:fldChar w:fldCharType="begin"/>
      </w:r>
      <w:r>
        <w:rPr>
          <w:color w:val="000000"/>
        </w:rPr>
        <w:instrText> HYPERLINK "http://www.nkjp.uni.lodz.pl/collocations.jsp" </w:instrText>
      </w:r>
      <w:r>
        <w:fldChar w:fldCharType="separate"/>
      </w:r>
      <w:r>
        <w:rPr>
          <w:rStyle w:val="Hyperlink"/>
          <w:lang w:val="en-US" w:eastAsia="en-US" w:bidi="en-US"/>
          <w:w w:val="100"/>
          <w:spacing w:val="0"/>
          <w:position w:val="0"/>
        </w:rPr>
        <w:t>www.nkjp.uni.lodz.pl/collocations.jsp</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[dostęp 2.02.2012].</w:t>
      </w:r>
    </w:p>
    <w:p>
      <w:pPr>
        <w:pStyle w:val="Style62"/>
        <w:framePr w:w="6845" w:h="211" w:hRule="exact" w:wrap="none" w:vAnchor="page" w:hAnchor="page" w:x="1092" w:y="13362"/>
        <w:tabs>
          <w:tab w:leader="none" w:pos="583" w:val="left"/>
        </w:tabs>
        <w:widowControl w:val="0"/>
        <w:keepNext w:val="0"/>
        <w:keepLines w:val="0"/>
        <w:shd w:val="clear" w:color="auto" w:fill="auto"/>
        <w:bidi w:val="0"/>
        <w:spacing w:before="0" w:after="0"/>
        <w:ind w:left="360" w:right="0" w:firstLine="0"/>
      </w:pPr>
      <w:r>
        <w:rPr>
          <w:lang w:val="pl-PL" w:eastAsia="pl-PL" w:bidi="pl-PL"/>
          <w:vertAlign w:val="superscript"/>
          <w:w w:val="100"/>
          <w:spacing w:val="0"/>
          <w:color w:val="000000"/>
          <w:position w:val="0"/>
        </w:rPr>
        <w:t>15</w:t>
      </w:r>
      <w:r>
        <w:rPr>
          <w:lang w:val="pl-PL" w:eastAsia="pl-PL" w:bidi="pl-PL"/>
          <w:w w:val="100"/>
          <w:spacing w:val="0"/>
          <w:color w:val="000000"/>
          <w:position w:val="0"/>
        </w:rPr>
        <w:tab/>
      </w:r>
      <w:r>
        <w:rPr>
          <w:lang w:val="en-US" w:eastAsia="en-US" w:bidi="en-US"/>
          <w:w w:val="100"/>
          <w:spacing w:val="0"/>
          <w:color w:val="000000"/>
          <w:position w:val="0"/>
        </w:rPr>
        <w:t xml:space="preserve">bron.iweb.pl </w:t>
      </w:r>
      <w:r>
        <w:rPr>
          <w:lang w:val="pl-PL" w:eastAsia="pl-PL" w:bidi="pl-PL"/>
          <w:w w:val="100"/>
          <w:spacing w:val="0"/>
          <w:color w:val="000000"/>
          <w:position w:val="0"/>
        </w:rPr>
        <w:t>[dostęp 30.01.2012].</w:t>
      </w:r>
    </w:p>
    <w:p>
      <w:pPr>
        <w:pStyle w:val="Style62"/>
        <w:framePr w:w="6845" w:h="215" w:hRule="exact" w:wrap="none" w:vAnchor="page" w:hAnchor="page" w:x="1092" w:y="13569"/>
        <w:tabs>
          <w:tab w:leader="none" w:pos="586" w:val="left"/>
        </w:tabs>
        <w:widowControl w:val="0"/>
        <w:keepNext w:val="0"/>
        <w:keepLines w:val="0"/>
        <w:shd w:val="clear" w:color="auto" w:fill="auto"/>
        <w:bidi w:val="0"/>
        <w:spacing w:before="0" w:after="0"/>
        <w:ind w:left="360" w:right="0" w:firstLine="0"/>
      </w:pPr>
      <w:r>
        <w:rPr>
          <w:lang w:val="pl-PL" w:eastAsia="pl-PL" w:bidi="pl-PL"/>
          <w:vertAlign w:val="superscript"/>
          <w:w w:val="100"/>
          <w:spacing w:val="0"/>
          <w:color w:val="000000"/>
          <w:position w:val="0"/>
        </w:rPr>
        <w:t>16</w:t>
      </w:r>
      <w:r>
        <w:rPr>
          <w:lang w:val="pl-PL" w:eastAsia="pl-PL" w:bidi="pl-PL"/>
          <w:w w:val="100"/>
          <w:spacing w:val="0"/>
          <w:color w:val="000000"/>
          <w:position w:val="0"/>
        </w:rPr>
        <w:tab/>
      </w:r>
      <w:r>
        <w:fldChar w:fldCharType="begin"/>
      </w:r>
      <w:r>
        <w:rPr>
          <w:color w:val="000000"/>
        </w:rPr>
        <w:instrText> HYPERLINK "http://korpus.pl/poliqarp/poliqarp.php?start=990" </w:instrText>
      </w:r>
      <w:r>
        <w:fldChar w:fldCharType="separate"/>
      </w:r>
      <w:r>
        <w:rPr>
          <w:rStyle w:val="Hyperlink"/>
          <w:lang w:val="pl-PL" w:eastAsia="pl-PL" w:bidi="pl-PL"/>
          <w:w w:val="100"/>
          <w:spacing w:val="0"/>
          <w:position w:val="0"/>
        </w:rPr>
        <w:t>http://korpus.pl/poliqarp/poliqarp.php?start=990</w:t>
      </w:r>
      <w:r>
        <w:fldChar w:fldCharType="end"/>
      </w:r>
      <w:r>
        <w:rPr>
          <w:lang w:val="pl-PL" w:eastAsia="pl-PL" w:bidi="pl-PL"/>
          <w:w w:val="100"/>
          <w:spacing w:val="0"/>
          <w:color w:val="000000"/>
          <w:position w:val="0"/>
        </w:rPr>
        <w:t xml:space="preserve"> [dostęp 30.01.2012].</w:t>
      </w:r>
    </w:p>
    <w:p>
      <w:pPr>
        <w:pStyle w:val="Style62"/>
        <w:framePr w:w="6845" w:h="212" w:hRule="exact" w:wrap="none" w:vAnchor="page" w:hAnchor="page" w:x="1092" w:y="13782"/>
        <w:tabs>
          <w:tab w:leader="none" w:pos="588" w:val="left"/>
        </w:tabs>
        <w:widowControl w:val="0"/>
        <w:keepNext w:val="0"/>
        <w:keepLines w:val="0"/>
        <w:shd w:val="clear" w:color="auto" w:fill="auto"/>
        <w:bidi w:val="0"/>
        <w:spacing w:before="0" w:after="0"/>
        <w:ind w:left="360" w:right="0" w:firstLine="0"/>
      </w:pPr>
      <w:r>
        <w:rPr>
          <w:lang w:val="pl-PL" w:eastAsia="pl-PL" w:bidi="pl-PL"/>
          <w:vertAlign w:val="superscript"/>
          <w:w w:val="100"/>
          <w:spacing w:val="0"/>
          <w:color w:val="000000"/>
          <w:position w:val="0"/>
        </w:rPr>
        <w:t>17</w:t>
      </w:r>
      <w:r>
        <w:rPr>
          <w:lang w:val="pl-PL" w:eastAsia="pl-PL" w:bidi="pl-PL"/>
          <w:w w:val="100"/>
          <w:spacing w:val="0"/>
          <w:color w:val="000000"/>
          <w:position w:val="0"/>
        </w:rPr>
        <w:tab/>
      </w:r>
      <w:r>
        <w:fldChar w:fldCharType="begin"/>
      </w:r>
      <w:r>
        <w:rPr>
          <w:color w:val="000000"/>
        </w:rPr>
        <w:instrText> HYPERLINK "http://korpus.pl/poliqarp/poliqarp.php?start=990" </w:instrText>
      </w:r>
      <w:r>
        <w:fldChar w:fldCharType="separate"/>
      </w:r>
      <w:r>
        <w:rPr>
          <w:rStyle w:val="Hyperlink"/>
          <w:lang w:val="en-US" w:eastAsia="en-US" w:bidi="en-US"/>
          <w:w w:val="100"/>
          <w:spacing w:val="0"/>
          <w:position w:val="0"/>
        </w:rPr>
        <w:t>http://korpus.pl/poliqarp/poliqarp.</w:t>
      </w:r>
      <w:r>
        <w:rPr>
          <w:rStyle w:val="Hyperlink"/>
          <w:lang w:val="pl-PL" w:eastAsia="pl-PL" w:bidi="pl-PL"/>
          <w:w w:val="100"/>
          <w:spacing w:val="0"/>
          <w:position w:val="0"/>
        </w:rPr>
        <w:t>php?start=990</w:t>
      </w:r>
      <w:r>
        <w:fldChar w:fldCharType="end"/>
      </w:r>
      <w:r>
        <w:rPr>
          <w:lang w:val="pl-PL" w:eastAsia="pl-PL" w:bidi="pl-PL"/>
          <w:w w:val="100"/>
          <w:spacing w:val="0"/>
          <w:color w:val="000000"/>
          <w:position w:val="0"/>
        </w:rPr>
        <w:t xml:space="preserve"> [dostęp 30.01.2012].</w:t>
      </w:r>
    </w:p>
    <w:p>
      <w:pPr>
        <w:pStyle w:val="Style62"/>
        <w:framePr w:w="6845" w:h="248" w:hRule="exact" w:wrap="none" w:vAnchor="page" w:hAnchor="page" w:x="1092" w:y="13989"/>
        <w:tabs>
          <w:tab w:leader="none" w:pos="586" w:val="left"/>
        </w:tabs>
        <w:widowControl w:val="0"/>
        <w:keepNext w:val="0"/>
        <w:keepLines w:val="0"/>
        <w:shd w:val="clear" w:color="auto" w:fill="auto"/>
        <w:bidi w:val="0"/>
        <w:spacing w:before="0" w:after="0"/>
        <w:ind w:left="360" w:right="0" w:firstLine="0"/>
      </w:pPr>
      <w:r>
        <w:rPr>
          <w:lang w:val="pl-PL" w:eastAsia="pl-PL" w:bidi="pl-PL"/>
          <w:vertAlign w:val="superscript"/>
          <w:w w:val="100"/>
          <w:spacing w:val="0"/>
          <w:color w:val="000000"/>
          <w:position w:val="0"/>
        </w:rPr>
        <w:t>18</w:t>
      </w:r>
      <w:r>
        <w:rPr>
          <w:lang w:val="pl-PL" w:eastAsia="pl-PL" w:bidi="pl-PL"/>
          <w:w w:val="100"/>
          <w:spacing w:val="0"/>
          <w:color w:val="000000"/>
          <w:position w:val="0"/>
        </w:rPr>
        <w:tab/>
      </w:r>
      <w:r>
        <w:fldChar w:fldCharType="begin"/>
      </w:r>
      <w:r>
        <w:rPr>
          <w:color w:val="000000"/>
        </w:rPr>
        <w:instrText> HYPERLINK "http://korpus.pl/poliqarp/poliqarp.php?start=990" </w:instrText>
      </w:r>
      <w:r>
        <w:fldChar w:fldCharType="separate"/>
      </w:r>
      <w:r>
        <w:rPr>
          <w:rStyle w:val="Hyperlink"/>
          <w:lang w:val="pl-PL" w:eastAsia="pl-PL" w:bidi="pl-PL"/>
          <w:w w:val="100"/>
          <w:spacing w:val="0"/>
          <w:position w:val="0"/>
        </w:rPr>
        <w:t>http://korpus.pl/poliqarp/poliqarp.php?start=990</w:t>
      </w:r>
      <w:r>
        <w:fldChar w:fldCharType="end"/>
      </w:r>
      <w:r>
        <w:rPr>
          <w:lang w:val="pl-PL" w:eastAsia="pl-PL" w:bidi="pl-PL"/>
          <w:w w:val="100"/>
          <w:spacing w:val="0"/>
          <w:color w:val="000000"/>
          <w:position w:val="0"/>
        </w:rPr>
        <w:t xml:space="preserve"> [dostęp 30.01.2012].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3945" w:y="280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88</w:t>
      </w:r>
    </w:p>
    <w:p>
      <w:pPr>
        <w:pStyle w:val="Style19"/>
        <w:framePr w:wrap="none" w:vAnchor="page" w:hAnchor="page" w:x="5913" w:y="279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OBJAŚNIENIA WYRAZÓW I ZWROTÓW</w:t>
      </w:r>
    </w:p>
    <w:p>
      <w:pPr>
        <w:pStyle w:val="Style13"/>
        <w:numPr>
          <w:ilvl w:val="0"/>
          <w:numId w:val="47"/>
        </w:numPr>
        <w:framePr w:w="7286" w:h="9347" w:hRule="exact" w:wrap="none" w:vAnchor="page" w:hAnchor="page" w:x="3868" w:y="3262"/>
        <w:tabs>
          <w:tab w:leader="none" w:pos="706" w:val="left"/>
        </w:tabs>
        <w:widowControl w:val="0"/>
        <w:keepNext w:val="0"/>
        <w:keepLines w:val="0"/>
        <w:shd w:val="clear" w:color="auto" w:fill="auto"/>
        <w:bidi w:val="0"/>
        <w:jc w:val="both"/>
        <w:spacing w:before="0" w:after="0" w:line="200" w:lineRule="exact"/>
        <w:ind w:left="0" w:right="0" w:firstLine="420"/>
      </w:pPr>
      <w:r>
        <w:rPr>
          <w:lang w:val="pl-PL" w:eastAsia="pl-PL" w:bidi="pl-PL"/>
          <w:w w:val="100"/>
          <w:spacing w:val="0"/>
          <w:color w:val="000000"/>
          <w:position w:val="0"/>
        </w:rPr>
        <w:t>pseudonim</w:t>
      </w:r>
    </w:p>
    <w:p>
      <w:pPr>
        <w:pStyle w:val="Style17"/>
        <w:framePr w:w="7286" w:h="9347" w:hRule="exact" w:wrap="none" w:vAnchor="page" w:hAnchor="page" w:x="3868" w:y="3262"/>
        <w:widowControl w:val="0"/>
        <w:keepNext w:val="0"/>
        <w:keepLines w:val="0"/>
        <w:shd w:val="clear" w:color="auto" w:fill="auto"/>
        <w:bidi w:val="0"/>
        <w:jc w:val="left"/>
        <w:spacing w:before="0" w:after="0" w:line="199" w:lineRule="exact"/>
        <w:ind w:left="420" w:right="700" w:firstLine="0"/>
      </w:pPr>
      <w:r>
        <w:rPr>
          <w:lang w:val="pl-PL" w:eastAsia="pl-PL" w:bidi="pl-PL"/>
          <w:w w:val="100"/>
          <w:spacing w:val="0"/>
          <w:color w:val="000000"/>
          <w:position w:val="0"/>
        </w:rPr>
        <w:t>Nie rozumiem - powiedział Kloss spokojnie. - „Czekam”. Tylko to słowo. Cóż W tym nadzwyczajnego?</w:t>
      </w:r>
    </w:p>
    <w:p>
      <w:pPr>
        <w:pStyle w:val="Style17"/>
        <w:numPr>
          <w:ilvl w:val="0"/>
          <w:numId w:val="21"/>
        </w:numPr>
        <w:framePr w:w="7286" w:h="9347" w:hRule="exact" w:wrap="none" w:vAnchor="page" w:hAnchor="page" w:x="3868" w:y="3262"/>
        <w:tabs>
          <w:tab w:leader="none" w:pos="649" w:val="left"/>
        </w:tabs>
        <w:widowControl w:val="0"/>
        <w:keepNext w:val="0"/>
        <w:keepLines w:val="0"/>
        <w:shd w:val="clear" w:color="auto" w:fill="auto"/>
        <w:bidi w:val="0"/>
        <w:jc w:val="both"/>
        <w:spacing w:before="0" w:after="0" w:line="199" w:lineRule="exact"/>
        <w:ind w:left="0" w:right="0" w:firstLine="420"/>
      </w:pPr>
      <w:r>
        <w:rPr>
          <w:rStyle w:val="CharStyle126"/>
          <w:b/>
          <w:bCs/>
        </w:rPr>
        <w:t xml:space="preserve">Podpis. </w:t>
      </w:r>
      <w:r>
        <w:rPr>
          <w:lang w:val="pl-PL" w:eastAsia="pl-PL" w:bidi="pl-PL"/>
          <w:w w:val="100"/>
          <w:spacing w:val="0"/>
          <w:color w:val="000000"/>
          <w:position w:val="0"/>
        </w:rPr>
        <w:t xml:space="preserve">Ważny jest podpis. </w:t>
      </w:r>
      <w:r>
        <w:rPr>
          <w:rStyle w:val="CharStyle126"/>
          <w:b/>
          <w:bCs/>
        </w:rPr>
        <w:t xml:space="preserve">„J-23”. </w:t>
      </w:r>
      <w:r>
        <w:rPr>
          <w:lang w:val="pl-PL" w:eastAsia="pl-PL" w:bidi="pl-PL"/>
          <w:w w:val="100"/>
          <w:spacing w:val="0"/>
          <w:color w:val="000000"/>
          <w:position w:val="0"/>
        </w:rPr>
        <w:t>Czy pan nie rozumie?</w:t>
      </w:r>
    </w:p>
    <w:p>
      <w:pPr>
        <w:pStyle w:val="Style33"/>
        <w:numPr>
          <w:ilvl w:val="0"/>
          <w:numId w:val="21"/>
        </w:numPr>
        <w:framePr w:w="7286" w:h="9347" w:hRule="exact" w:wrap="none" w:vAnchor="page" w:hAnchor="page" w:x="3868" w:y="3262"/>
        <w:tabs>
          <w:tab w:leader="none" w:pos="649" w:val="left"/>
        </w:tabs>
        <w:widowControl w:val="0"/>
        <w:keepNext w:val="0"/>
        <w:keepLines w:val="0"/>
        <w:shd w:val="clear" w:color="auto" w:fill="auto"/>
        <w:bidi w:val="0"/>
        <w:jc w:val="both"/>
        <w:spacing w:before="0" w:after="54" w:line="192" w:lineRule="exact"/>
        <w:ind w:left="420" w:right="0" w:firstLine="0"/>
      </w:pPr>
      <w:r>
        <w:rPr>
          <w:rStyle w:val="CharStyle45"/>
          <w:b/>
          <w:bCs/>
          <w:i w:val="0"/>
          <w:iCs w:val="0"/>
        </w:rPr>
        <w:t xml:space="preserve">Nie </w:t>
      </w:r>
      <w:r>
        <w:rPr>
          <w:lang w:val="pl-PL" w:eastAsia="pl-PL" w:bidi="pl-PL"/>
          <w:w w:val="100"/>
          <w:spacing w:val="0"/>
          <w:color w:val="000000"/>
          <w:position w:val="0"/>
        </w:rPr>
        <w:t>[Korpus PELCRA,</w:t>
      </w:r>
      <w:r>
        <w:rPr>
          <w:rStyle w:val="CharStyle45"/>
          <w:b/>
          <w:bCs/>
          <w:i w:val="0"/>
          <w:iCs w:val="0"/>
        </w:rPr>
        <w:t xml:space="preserve"> kanał książka, Andrzej Zbych, </w:t>
      </w:r>
      <w:r>
        <w:rPr>
          <w:lang w:val="pl-PL" w:eastAsia="pl-PL" w:bidi="pl-PL"/>
          <w:w w:val="100"/>
          <w:spacing w:val="0"/>
          <w:color w:val="000000"/>
          <w:position w:val="0"/>
        </w:rPr>
        <w:t xml:space="preserve">Stawka większa niż życie, </w:t>
      </w:r>
      <w:r>
        <w:rPr>
          <w:rStyle w:val="CharStyle134"/>
          <w:b w:val="0"/>
          <w:bCs w:val="0"/>
          <w:i w:val="0"/>
          <w:iCs w:val="0"/>
        </w:rPr>
        <w:t>2000</w:t>
      </w:r>
      <w:r>
        <w:rPr>
          <w:rStyle w:val="CharStyle135"/>
          <w:b/>
          <w:bCs/>
          <w:i w:val="0"/>
          <w:iCs w:val="0"/>
        </w:rPr>
        <w:t>];</w:t>
      </w:r>
    </w:p>
    <w:p>
      <w:pPr>
        <w:pStyle w:val="Style17"/>
        <w:framePr w:w="7286" w:h="9347" w:hRule="exact" w:wrap="none" w:vAnchor="page" w:hAnchor="page" w:x="3868" w:y="3262"/>
        <w:widowControl w:val="0"/>
        <w:keepNext w:val="0"/>
        <w:keepLines w:val="0"/>
        <w:shd w:val="clear" w:color="auto" w:fill="auto"/>
        <w:bidi w:val="0"/>
        <w:jc w:val="both"/>
        <w:spacing w:before="0" w:after="59" w:line="199" w:lineRule="exact"/>
        <w:ind w:left="420" w:right="0" w:firstLine="0"/>
      </w:pPr>
      <w:r>
        <w:rPr>
          <w:lang w:val="pl-PL" w:eastAsia="pl-PL" w:bidi="pl-PL"/>
          <w:w w:val="100"/>
          <w:spacing w:val="0"/>
          <w:color w:val="000000"/>
          <w:position w:val="0"/>
        </w:rPr>
        <w:t>Nagle wstał, jakby sobie coś przypomniał i podszedł do wiszącego na ścianie portretu Adama Mickiewicza. Zdjął go ze ściany i odwrócił. Na poblakłej już tekturze wid</w:t>
        <w:softHyphen/>
        <w:t xml:space="preserve">niał ciągle czytelny napis: „Może jestem górą, może jestem rzeką, moje </w:t>
      </w:r>
      <w:r>
        <w:rPr>
          <w:rStyle w:val="CharStyle30"/>
          <w:b/>
          <w:bCs/>
        </w:rPr>
        <w:t>życie</w:t>
      </w:r>
      <w:r>
        <w:rPr>
          <w:lang w:val="pl-PL" w:eastAsia="pl-PL" w:bidi="pl-PL"/>
          <w:w w:val="100"/>
          <w:spacing w:val="0"/>
          <w:color w:val="000000"/>
          <w:position w:val="0"/>
        </w:rPr>
        <w:t xml:space="preserve"> bzdurą, śmierć już niedaleko” i </w:t>
      </w:r>
      <w:r>
        <w:rPr>
          <w:rStyle w:val="CharStyle126"/>
          <w:b/>
          <w:bCs/>
        </w:rPr>
        <w:t xml:space="preserve">podpis - „Piki” </w:t>
      </w:r>
      <w:r>
        <w:rPr>
          <w:rStyle w:val="CharStyle30"/>
          <w:b/>
          <w:bCs/>
        </w:rPr>
        <w:t>[Korpus PELCRA</w:t>
      </w:r>
      <w:r>
        <w:rPr>
          <w:lang w:val="pl-PL" w:eastAsia="pl-PL" w:bidi="pl-PL"/>
          <w:w w:val="100"/>
          <w:spacing w:val="0"/>
          <w:color w:val="000000"/>
          <w:position w:val="0"/>
        </w:rPr>
        <w:t xml:space="preserve">, kanał książka, M. Miller, </w:t>
      </w:r>
      <w:r>
        <w:rPr>
          <w:rStyle w:val="CharStyle30"/>
          <w:b/>
          <w:bCs/>
        </w:rPr>
        <w:t>Pierwszy milion, czyli chłopcy z Mielczarskiego,</w:t>
      </w:r>
      <w:r>
        <w:rPr>
          <w:lang w:val="pl-PL" w:eastAsia="pl-PL" w:bidi="pl-PL"/>
          <w:w w:val="100"/>
          <w:spacing w:val="0"/>
          <w:color w:val="000000"/>
          <w:position w:val="0"/>
        </w:rPr>
        <w:t xml:space="preserve"> 1999];</w:t>
      </w:r>
    </w:p>
    <w:p>
      <w:pPr>
        <w:pStyle w:val="Style13"/>
        <w:numPr>
          <w:ilvl w:val="0"/>
          <w:numId w:val="47"/>
        </w:numPr>
        <w:framePr w:w="7286" w:h="9347" w:hRule="exact" w:wrap="none" w:vAnchor="page" w:hAnchor="page" w:x="3868" w:y="3262"/>
        <w:tabs>
          <w:tab w:leader="none" w:pos="706" w:val="left"/>
        </w:tabs>
        <w:widowControl w:val="0"/>
        <w:keepNext w:val="0"/>
        <w:keepLines w:val="0"/>
        <w:shd w:val="clear" w:color="auto" w:fill="auto"/>
        <w:bidi w:val="0"/>
        <w:jc w:val="both"/>
        <w:spacing w:before="0" w:after="0" w:line="200" w:lineRule="exact"/>
        <w:ind w:left="0" w:right="0" w:firstLine="420"/>
      </w:pPr>
      <w:r>
        <w:rPr>
          <w:lang w:val="pl-PL" w:eastAsia="pl-PL" w:bidi="pl-PL"/>
          <w:w w:val="100"/>
          <w:spacing w:val="0"/>
          <w:color w:val="000000"/>
          <w:position w:val="0"/>
        </w:rPr>
        <w:t xml:space="preserve">używany w komunikacji internetowej </w:t>
      </w:r>
      <w:r>
        <w:rPr>
          <w:rStyle w:val="CharStyle61"/>
          <w:lang w:val="en-US" w:eastAsia="en-US" w:bidi="en-US"/>
        </w:rPr>
        <w:t>nick</w:t>
      </w:r>
    </w:p>
    <w:p>
      <w:pPr>
        <w:pStyle w:val="Style17"/>
        <w:framePr w:w="7286" w:h="9347" w:hRule="exact" w:wrap="none" w:vAnchor="page" w:hAnchor="page" w:x="3868" w:y="3262"/>
        <w:widowControl w:val="0"/>
        <w:keepNext w:val="0"/>
        <w:keepLines w:val="0"/>
        <w:shd w:val="clear" w:color="auto" w:fill="auto"/>
        <w:bidi w:val="0"/>
        <w:jc w:val="both"/>
        <w:spacing w:before="0" w:after="60" w:line="197" w:lineRule="exact"/>
        <w:ind w:left="420" w:right="0" w:firstLine="0"/>
      </w:pPr>
      <w:r>
        <w:rPr>
          <w:lang w:val="pl-PL" w:eastAsia="pl-PL" w:bidi="pl-PL"/>
          <w:w w:val="100"/>
          <w:spacing w:val="0"/>
          <w:color w:val="000000"/>
          <w:position w:val="0"/>
        </w:rPr>
        <w:t xml:space="preserve">Trudno, zdradzę Ci. </w:t>
      </w:r>
      <w:r>
        <w:rPr>
          <w:rStyle w:val="CharStyle126"/>
          <w:lang w:val="en-US" w:eastAsia="en-US" w:bidi="en-US"/>
          <w:b/>
          <w:bCs/>
        </w:rPr>
        <w:t xml:space="preserve">"Expert” </w:t>
      </w:r>
      <w:r>
        <w:rPr>
          <w:lang w:val="pl-PL" w:eastAsia="pl-PL" w:bidi="pl-PL"/>
          <w:w w:val="100"/>
          <w:spacing w:val="0"/>
          <w:color w:val="000000"/>
          <w:position w:val="0"/>
        </w:rPr>
        <w:t xml:space="preserve">to </w:t>
      </w:r>
      <w:r>
        <w:rPr>
          <w:rStyle w:val="CharStyle126"/>
          <w:b/>
          <w:bCs/>
        </w:rPr>
        <w:t xml:space="preserve">podpis </w:t>
      </w:r>
      <w:r>
        <w:rPr>
          <w:lang w:val="pl-PL" w:eastAsia="pl-PL" w:bidi="pl-PL"/>
          <w:w w:val="100"/>
          <w:spacing w:val="0"/>
          <w:color w:val="000000"/>
          <w:position w:val="0"/>
        </w:rPr>
        <w:t>pewnego osobnika, znanego na wielu grupach dyskusyjnych, i to jak z najgorszej strony. On kilka razy zmieniał pseudonim, ale zwy</w:t>
        <w:softHyphen/>
        <w:t xml:space="preserve">czajów nie </w:t>
      </w:r>
      <w:r>
        <w:rPr>
          <w:rStyle w:val="CharStyle30"/>
          <w:b/>
          <w:bCs/>
        </w:rPr>
        <w:t>[Korpus PELCRA</w:t>
      </w:r>
      <w:r>
        <w:rPr>
          <w:lang w:val="pl-PL" w:eastAsia="pl-PL" w:bidi="pl-PL"/>
          <w:w w:val="100"/>
          <w:spacing w:val="0"/>
          <w:color w:val="000000"/>
          <w:position w:val="0"/>
        </w:rPr>
        <w:t>, kanał Internet</w:t>
      </w:r>
      <w:r>
        <w:rPr>
          <w:lang w:val="pl-PL" w:eastAsia="pl-PL" w:bidi="pl-PL"/>
          <w:vertAlign w:val="superscript"/>
          <w:w w:val="100"/>
          <w:spacing w:val="0"/>
          <w:color w:val="000000"/>
          <w:position w:val="0"/>
        </w:rPr>
        <w:t>19</w:t>
      </w:r>
      <w:r>
        <w:rPr>
          <w:lang w:val="pl-PL" w:eastAsia="pl-PL" w:bidi="pl-PL"/>
          <w:w w:val="100"/>
          <w:spacing w:val="0"/>
          <w:color w:val="000000"/>
          <w:position w:val="0"/>
        </w:rPr>
        <w:t>];</w:t>
      </w:r>
    </w:p>
    <w:p>
      <w:pPr>
        <w:pStyle w:val="Style17"/>
        <w:framePr w:w="7286" w:h="9347" w:hRule="exact" w:wrap="none" w:vAnchor="page" w:hAnchor="page" w:x="3868" w:y="3262"/>
        <w:widowControl w:val="0"/>
        <w:keepNext w:val="0"/>
        <w:keepLines w:val="0"/>
        <w:shd w:val="clear" w:color="auto" w:fill="auto"/>
        <w:bidi w:val="0"/>
        <w:jc w:val="both"/>
        <w:spacing w:before="0" w:after="26" w:line="197" w:lineRule="exact"/>
        <w:ind w:left="420" w:right="0" w:firstLine="0"/>
      </w:pPr>
      <w:r>
        <w:rPr>
          <w:lang w:val="pl-PL" w:eastAsia="pl-PL" w:bidi="pl-PL"/>
          <w:w w:val="100"/>
          <w:spacing w:val="0"/>
          <w:color w:val="000000"/>
          <w:position w:val="0"/>
        </w:rPr>
        <w:t xml:space="preserve">W polu „redaktor” podpisz się </w:t>
      </w:r>
      <w:r>
        <w:rPr>
          <w:rStyle w:val="CharStyle126"/>
          <w:lang w:val="en-US" w:eastAsia="en-US" w:bidi="en-US"/>
          <w:b/>
          <w:bCs/>
        </w:rPr>
        <w:t xml:space="preserve">(nick). </w:t>
      </w:r>
      <w:r>
        <w:rPr>
          <w:lang w:val="pl-PL" w:eastAsia="pl-PL" w:bidi="pl-PL"/>
          <w:w w:val="100"/>
          <w:spacing w:val="0"/>
          <w:color w:val="000000"/>
          <w:position w:val="0"/>
        </w:rPr>
        <w:t xml:space="preserve">Podpis ten będzie widoczny jako </w:t>
      </w:r>
      <w:r>
        <w:rPr>
          <w:rStyle w:val="CharStyle126"/>
          <w:b/>
          <w:bCs/>
        </w:rPr>
        <w:t xml:space="preserve">podpis </w:t>
      </w:r>
      <w:r>
        <w:rPr>
          <w:lang w:val="pl-PL" w:eastAsia="pl-PL" w:bidi="pl-PL"/>
          <w:w w:val="100"/>
          <w:spacing w:val="0"/>
          <w:color w:val="000000"/>
          <w:position w:val="0"/>
        </w:rPr>
        <w:t>autora bajki) (wyszukiwarka internetowa</w:t>
      </w:r>
      <w:r>
        <w:rPr>
          <w:lang w:val="pl-PL" w:eastAsia="pl-PL" w:bidi="pl-PL"/>
          <w:vertAlign w:val="superscript"/>
          <w:w w:val="100"/>
          <w:spacing w:val="0"/>
          <w:color w:val="000000"/>
          <w:position w:val="0"/>
        </w:rPr>
        <w:t>20</w:t>
      </w:r>
      <w:r>
        <w:rPr>
          <w:lang w:val="pl-PL" w:eastAsia="pl-PL" w:bidi="pl-PL"/>
          <w:w w:val="100"/>
          <w:spacing w:val="0"/>
          <w:color w:val="000000"/>
          <w:position w:val="0"/>
        </w:rPr>
        <w:t>).</w:t>
      </w:r>
    </w:p>
    <w:p>
      <w:pPr>
        <w:pStyle w:val="Style13"/>
        <w:framePr w:w="7286" w:h="9347" w:hRule="exact" w:wrap="none" w:vAnchor="page" w:hAnchor="page" w:x="3868" w:y="3262"/>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Na koniec warto zauważyć, że zgodnie ze znaczeniem strukturalnym wyrazu </w:t>
      </w:r>
      <w:r>
        <w:rPr>
          <w:rStyle w:val="CharStyle61"/>
        </w:rPr>
        <w:t>podpis</w:t>
      </w:r>
      <w:r>
        <w:rPr>
          <w:lang w:val="pl-PL" w:eastAsia="pl-PL" w:bidi="pl-PL"/>
          <w:w w:val="100"/>
          <w:spacing w:val="0"/>
          <w:color w:val="000000"/>
          <w:position w:val="0"/>
        </w:rPr>
        <w:t xml:space="preserve"> to nie tylko „napis umieszczony </w:t>
      </w:r>
      <w:r>
        <w:rPr>
          <w:rStyle w:val="CharStyle132"/>
        </w:rPr>
        <w:t xml:space="preserve">pod </w:t>
      </w:r>
      <w:r>
        <w:rPr>
          <w:lang w:val="pl-PL" w:eastAsia="pl-PL" w:bidi="pl-PL"/>
          <w:w w:val="100"/>
          <w:spacing w:val="0"/>
          <w:color w:val="000000"/>
          <w:position w:val="0"/>
        </w:rPr>
        <w:t xml:space="preserve">rysunkiem, zdjęciem, wykresem”, lecz także pod listem czy e-mailem. </w:t>
      </w:r>
      <w:r>
        <w:rPr>
          <w:rStyle w:val="CharStyle61"/>
        </w:rPr>
        <w:t>Podpis</w:t>
      </w:r>
      <w:r>
        <w:rPr>
          <w:lang w:val="pl-PL" w:eastAsia="pl-PL" w:bidi="pl-PL"/>
          <w:w w:val="100"/>
          <w:spacing w:val="0"/>
          <w:color w:val="000000"/>
          <w:position w:val="0"/>
        </w:rPr>
        <w:t xml:space="preserve"> stanowi bowiem ostatnią część struktury tekstu, umieszczaną na końcu - pod tekstem, po formule kończącej. Zawiera on przede wszystkim określenia pozwala</w:t>
        <w:softHyphen/>
        <w:t>jące zidentyfikować nadawcę, ale czasami także inne informacje (np. za</w:t>
        <w:softHyphen/>
        <w:t xml:space="preserve">pewnienia o pamięci, przyjaźni, miłości). Zgodnie z tym rozumieniem wyrazu o istocie </w:t>
      </w:r>
      <w:r>
        <w:rPr>
          <w:rStyle w:val="CharStyle61"/>
        </w:rPr>
        <w:t>podpisu</w:t>
      </w:r>
      <w:r>
        <w:rPr>
          <w:lang w:val="pl-PL" w:eastAsia="pl-PL" w:bidi="pl-PL"/>
          <w:w w:val="100"/>
          <w:spacing w:val="0"/>
          <w:color w:val="000000"/>
          <w:position w:val="0"/>
        </w:rPr>
        <w:t xml:space="preserve"> decydują nie tyle współtworzące go dokładnie wyznaczone elementy, ile przede wszystkim miejsce w strukturze tekstu. Potwierdzają to m.in. szczegółowe informacje na temat </w:t>
      </w:r>
      <w:r>
        <w:rPr>
          <w:rStyle w:val="CharStyle61"/>
        </w:rPr>
        <w:t>podpisów</w:t>
      </w:r>
      <w:r>
        <w:rPr>
          <w:lang w:val="pl-PL" w:eastAsia="pl-PL" w:bidi="pl-PL"/>
          <w:w w:val="100"/>
          <w:spacing w:val="0"/>
          <w:color w:val="000000"/>
          <w:position w:val="0"/>
        </w:rPr>
        <w:t xml:space="preserve"> w e-mailach zawarte w instrukcjach do programów pocztowych:</w:t>
      </w:r>
    </w:p>
    <w:p>
      <w:pPr>
        <w:pStyle w:val="Style13"/>
        <w:numPr>
          <w:ilvl w:val="0"/>
          <w:numId w:val="21"/>
        </w:numPr>
        <w:framePr w:w="7286" w:h="9347" w:hRule="exact" w:wrap="none" w:vAnchor="page" w:hAnchor="page" w:x="3868" w:y="3262"/>
        <w:tabs>
          <w:tab w:leader="none" w:pos="594" w:val="left"/>
        </w:tabs>
        <w:widowControl w:val="0"/>
        <w:keepNext w:val="0"/>
        <w:keepLines w:val="0"/>
        <w:shd w:val="clear" w:color="auto" w:fill="auto"/>
        <w:bidi w:val="0"/>
        <w:jc w:val="both"/>
        <w:spacing w:before="0" w:after="0" w:line="240" w:lineRule="exact"/>
        <w:ind w:left="0" w:right="0" w:firstLine="420"/>
      </w:pPr>
      <w:r>
        <w:rPr>
          <w:rStyle w:val="CharStyle132"/>
        </w:rPr>
        <w:t xml:space="preserve">„Podpis </w:t>
      </w:r>
      <w:r>
        <w:rPr>
          <w:lang w:val="pl-PL" w:eastAsia="pl-PL" w:bidi="pl-PL"/>
          <w:w w:val="100"/>
          <w:spacing w:val="0"/>
          <w:color w:val="000000"/>
          <w:position w:val="0"/>
        </w:rPr>
        <w:t>to tekst, który może być dodawany na końcu wysyłanych wiadomości e-mail”;</w:t>
      </w:r>
      <w:r>
        <w:rPr>
          <w:lang w:val="pl-PL" w:eastAsia="pl-PL" w:bidi="pl-PL"/>
          <w:vertAlign w:val="superscript"/>
          <w:w w:val="100"/>
          <w:spacing w:val="0"/>
          <w:color w:val="000000"/>
          <w:position w:val="0"/>
        </w:rPr>
        <w:t>21</w:t>
      </w:r>
    </w:p>
    <w:p>
      <w:pPr>
        <w:pStyle w:val="Style13"/>
        <w:numPr>
          <w:ilvl w:val="0"/>
          <w:numId w:val="21"/>
        </w:numPr>
        <w:framePr w:w="7286" w:h="9347" w:hRule="exact" w:wrap="none" w:vAnchor="page" w:hAnchor="page" w:x="3868" w:y="3262"/>
        <w:tabs>
          <w:tab w:leader="none" w:pos="596" w:val="left"/>
        </w:tabs>
        <w:widowControl w:val="0"/>
        <w:keepNext w:val="0"/>
        <w:keepLines w:val="0"/>
        <w:shd w:val="clear" w:color="auto" w:fill="auto"/>
        <w:bidi w:val="0"/>
        <w:jc w:val="both"/>
        <w:spacing w:before="0" w:after="0" w:line="240" w:lineRule="exact"/>
        <w:ind w:left="0" w:right="0" w:firstLine="420"/>
      </w:pPr>
      <w:r>
        <w:rPr>
          <w:rStyle w:val="CharStyle132"/>
        </w:rPr>
        <w:t xml:space="preserve">„Podpis e-mail </w:t>
      </w:r>
      <w:r>
        <w:rPr>
          <w:lang w:val="pl-PL" w:eastAsia="pl-PL" w:bidi="pl-PL"/>
          <w:w w:val="100"/>
          <w:spacing w:val="0"/>
          <w:color w:val="000000"/>
          <w:position w:val="0"/>
        </w:rPr>
        <w:t>składa się z tekstu i/lub obrazów dodawanych au</w:t>
        <w:softHyphen/>
        <w:t xml:space="preserve">tomatycznie na końcu wychodzącej wiadomości e-mail. Można tworzyć </w:t>
      </w:r>
      <w:r>
        <w:rPr>
          <w:rStyle w:val="CharStyle132"/>
        </w:rPr>
        <w:t xml:space="preserve">podpisy </w:t>
      </w:r>
      <w:r>
        <w:rPr>
          <w:lang w:val="pl-PL" w:eastAsia="pl-PL" w:bidi="pl-PL"/>
          <w:w w:val="100"/>
          <w:spacing w:val="0"/>
          <w:color w:val="000000"/>
          <w:position w:val="0"/>
        </w:rPr>
        <w:t xml:space="preserve">niestandardowe dla różnego rodzaju odbiorców. Na przykład w wiadomościach do przyjaciół i rodziny można posługiwać się imieniem, a w </w:t>
      </w:r>
      <w:r>
        <w:rPr>
          <w:rStyle w:val="CharStyle132"/>
        </w:rPr>
        <w:t xml:space="preserve">podpisie </w:t>
      </w:r>
      <w:r>
        <w:rPr>
          <w:lang w:val="pl-PL" w:eastAsia="pl-PL" w:bidi="pl-PL"/>
          <w:w w:val="100"/>
          <w:spacing w:val="0"/>
          <w:color w:val="000000"/>
          <w:position w:val="0"/>
        </w:rPr>
        <w:t xml:space="preserve">wiadomości służbowej — podawać imię i nazwisko oraz adres e-mail. </w:t>
      </w:r>
      <w:r>
        <w:rPr>
          <w:rStyle w:val="CharStyle132"/>
        </w:rPr>
        <w:t xml:space="preserve">Podpisu </w:t>
      </w:r>
      <w:r>
        <w:rPr>
          <w:lang w:val="pl-PL" w:eastAsia="pl-PL" w:bidi="pl-PL"/>
          <w:w w:val="100"/>
          <w:spacing w:val="0"/>
          <w:color w:val="000000"/>
          <w:position w:val="0"/>
        </w:rPr>
        <w:t>można także użyć w celu dodania do wiadomo</w:t>
        <w:softHyphen/>
        <w:t xml:space="preserve">ści zwyczajowego tekstu, na przykład wyjaśnienia, w jaki sposób należy udzielić na nią odpowiedzi. Co więcej, można mieć różne </w:t>
      </w:r>
      <w:r>
        <w:rPr>
          <w:rStyle w:val="CharStyle132"/>
        </w:rPr>
        <w:t xml:space="preserve">podpisy </w:t>
      </w:r>
      <w:r>
        <w:rPr>
          <w:lang w:val="pl-PL" w:eastAsia="pl-PL" w:bidi="pl-PL"/>
          <w:w w:val="100"/>
          <w:spacing w:val="0"/>
          <w:color w:val="000000"/>
          <w:position w:val="0"/>
        </w:rPr>
        <w:t>dla każdego konta e-mail”.</w:t>
      </w:r>
      <w:r>
        <w:rPr>
          <w:lang w:val="pl-PL" w:eastAsia="pl-PL" w:bidi="pl-PL"/>
          <w:vertAlign w:val="superscript"/>
          <w:w w:val="100"/>
          <w:spacing w:val="0"/>
          <w:color w:val="000000"/>
          <w:position w:val="0"/>
        </w:rPr>
        <w:t>22</w:t>
      </w:r>
    </w:p>
    <w:p>
      <w:pPr>
        <w:pStyle w:val="Style62"/>
        <w:framePr w:w="7219" w:h="234" w:hRule="exact" w:wrap="none" w:vAnchor="page" w:hAnchor="page" w:x="3868" w:y="13109"/>
        <w:tabs>
          <w:tab w:leader="none" w:pos="603" w:val="left"/>
        </w:tabs>
        <w:widowControl w:val="0"/>
        <w:keepNext w:val="0"/>
        <w:keepLines w:val="0"/>
        <w:shd w:val="clear" w:color="auto" w:fill="auto"/>
        <w:bidi w:val="0"/>
        <w:spacing w:before="0" w:after="0" w:line="209" w:lineRule="exact"/>
        <w:ind w:left="380" w:right="0" w:firstLine="0"/>
      </w:pPr>
      <w:r>
        <w:rPr>
          <w:lang w:val="pl-PL" w:eastAsia="pl-PL" w:bidi="pl-PL"/>
          <w:vertAlign w:val="superscript"/>
          <w:w w:val="100"/>
          <w:spacing w:val="0"/>
          <w:color w:val="000000"/>
          <w:position w:val="0"/>
        </w:rPr>
        <w:t>19</w:t>
      </w:r>
      <w:r>
        <w:rPr>
          <w:lang w:val="pl-PL" w:eastAsia="pl-PL" w:bidi="pl-PL"/>
          <w:w w:val="100"/>
          <w:spacing w:val="0"/>
          <w:color w:val="000000"/>
          <w:position w:val="0"/>
        </w:rPr>
        <w:tab/>
      </w:r>
      <w:r>
        <w:fldChar w:fldCharType="begin"/>
      </w:r>
      <w:r>
        <w:rPr>
          <w:color w:val="000000"/>
        </w:rPr>
        <w:instrText> HYPERLINK "http://www.nkjp.uni.lodz.pl/index_meta.jsp" </w:instrText>
      </w:r>
      <w:r>
        <w:fldChar w:fldCharType="separate"/>
      </w:r>
      <w:r>
        <w:rPr>
          <w:rStyle w:val="Hyperlink"/>
          <w:lang w:val="en-US" w:eastAsia="en-US" w:bidi="en-US"/>
          <w:w w:val="100"/>
          <w:spacing w:val="0"/>
          <w:position w:val="0"/>
        </w:rPr>
        <w:t>www.nkjp.uni.lodz.pl/index_meta.jsp</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[dostęp 30.01.2012].</w:t>
      </w:r>
    </w:p>
    <w:p>
      <w:pPr>
        <w:pStyle w:val="Style62"/>
        <w:framePr w:w="7219" w:h="210" w:hRule="exact" w:wrap="none" w:vAnchor="page" w:hAnchor="page" w:x="3868" w:y="13344"/>
        <w:tabs>
          <w:tab w:leader="none" w:pos="600" w:val="left"/>
        </w:tabs>
        <w:widowControl w:val="0"/>
        <w:keepNext w:val="0"/>
        <w:keepLines w:val="0"/>
        <w:shd w:val="clear" w:color="auto" w:fill="auto"/>
        <w:bidi w:val="0"/>
        <w:spacing w:before="0" w:after="0" w:line="209" w:lineRule="exact"/>
        <w:ind w:left="360" w:right="0" w:firstLine="0"/>
      </w:pPr>
      <w:r>
        <w:rPr>
          <w:lang w:val="pl-PL" w:eastAsia="pl-PL" w:bidi="pl-PL"/>
          <w:vertAlign w:val="superscript"/>
          <w:w w:val="100"/>
          <w:spacing w:val="0"/>
          <w:color w:val="000000"/>
          <w:position w:val="0"/>
        </w:rPr>
        <w:t>20</w:t>
      </w:r>
      <w:r>
        <w:rPr>
          <w:lang w:val="pl-PL" w:eastAsia="pl-PL" w:bidi="pl-PL"/>
          <w:w w:val="100"/>
          <w:spacing w:val="0"/>
          <w:color w:val="000000"/>
          <w:position w:val="0"/>
        </w:rPr>
        <w:tab/>
      </w:r>
      <w:r>
        <w:fldChar w:fldCharType="begin"/>
      </w:r>
      <w:r>
        <w:rPr>
          <w:color w:val="000000"/>
        </w:rPr>
        <w:instrText> HYPERLINK "http://www.bajkownia.org" </w:instrText>
      </w:r>
      <w:r>
        <w:fldChar w:fldCharType="separate"/>
      </w:r>
      <w:r>
        <w:rPr>
          <w:rStyle w:val="Hyperlink"/>
          <w:lang w:val="en-US" w:eastAsia="en-US" w:bidi="en-US"/>
          <w:w w:val="100"/>
          <w:spacing w:val="0"/>
          <w:position w:val="0"/>
        </w:rPr>
        <w:t>www.bajkownia.org</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[dostęp 30.01.2012].</w:t>
      </w:r>
    </w:p>
    <w:p>
      <w:pPr>
        <w:pStyle w:val="Style62"/>
        <w:framePr w:w="7219" w:h="215" w:hRule="exact" w:wrap="none" w:vAnchor="page" w:hAnchor="page" w:x="3868" w:y="13553"/>
        <w:tabs>
          <w:tab w:leader="none" w:pos="602" w:val="left"/>
        </w:tabs>
        <w:widowControl w:val="0"/>
        <w:keepNext w:val="0"/>
        <w:keepLines w:val="0"/>
        <w:shd w:val="clear" w:color="auto" w:fill="auto"/>
        <w:bidi w:val="0"/>
        <w:spacing w:before="0" w:after="0" w:line="209" w:lineRule="exact"/>
        <w:ind w:left="360" w:right="0" w:firstLine="0"/>
      </w:pPr>
      <w:r>
        <w:rPr>
          <w:lang w:val="pl-PL" w:eastAsia="pl-PL" w:bidi="pl-PL"/>
          <w:vertAlign w:val="superscript"/>
          <w:w w:val="100"/>
          <w:spacing w:val="0"/>
          <w:color w:val="000000"/>
          <w:position w:val="0"/>
        </w:rPr>
        <w:t>21</w:t>
      </w:r>
      <w:r>
        <w:rPr>
          <w:lang w:val="pl-PL" w:eastAsia="pl-PL" w:bidi="pl-PL"/>
          <w:w w:val="100"/>
          <w:spacing w:val="0"/>
          <w:color w:val="000000"/>
          <w:position w:val="0"/>
        </w:rPr>
        <w:tab/>
      </w:r>
      <w:r>
        <w:fldChar w:fldCharType="begin"/>
      </w:r>
      <w:r>
        <w:rPr>
          <w:color w:val="000000"/>
        </w:rPr>
        <w:instrText> HYPERLINK "http://help.outlook.com/pl-pl/140/bb899592.aspx" </w:instrText>
      </w:r>
      <w:r>
        <w:fldChar w:fldCharType="separate"/>
      </w:r>
      <w:r>
        <w:rPr>
          <w:rStyle w:val="Hyperlink"/>
          <w:lang w:val="en-US" w:eastAsia="en-US" w:bidi="en-US"/>
          <w:w w:val="100"/>
          <w:spacing w:val="0"/>
          <w:position w:val="0"/>
        </w:rPr>
        <w:t>http://help.outlook.com/pl-pl/140/bb899592.aspx</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[dostęp 31.01.2012].</w:t>
      </w:r>
    </w:p>
    <w:p>
      <w:pPr>
        <w:pStyle w:val="Style62"/>
        <w:framePr w:w="7219" w:h="448" w:hRule="exact" w:wrap="none" w:vAnchor="page" w:hAnchor="page" w:x="3868" w:y="13767"/>
        <w:tabs>
          <w:tab w:leader="none" w:pos="588" w:val="left"/>
        </w:tabs>
        <w:widowControl w:val="0"/>
        <w:keepNext w:val="0"/>
        <w:keepLines w:val="0"/>
        <w:shd w:val="clear" w:color="auto" w:fill="auto"/>
        <w:bidi w:val="0"/>
        <w:jc w:val="left"/>
        <w:spacing w:before="0" w:after="0" w:line="209" w:lineRule="exact"/>
        <w:ind w:left="0" w:right="0" w:firstLine="360"/>
      </w:pPr>
      <w:r>
        <w:rPr>
          <w:lang w:val="pl-PL" w:eastAsia="pl-PL" w:bidi="pl-PL"/>
          <w:vertAlign w:val="superscript"/>
          <w:w w:val="100"/>
          <w:spacing w:val="0"/>
          <w:color w:val="000000"/>
          <w:position w:val="0"/>
        </w:rPr>
        <w:t>22</w:t>
      </w:r>
      <w:r>
        <w:rPr>
          <w:lang w:val="pl-PL" w:eastAsia="pl-PL" w:bidi="pl-PL"/>
          <w:w w:val="100"/>
          <w:spacing w:val="0"/>
          <w:color w:val="000000"/>
          <w:position w:val="0"/>
        </w:rPr>
        <w:tab/>
      </w:r>
      <w:r>
        <w:fldChar w:fldCharType="begin"/>
      </w:r>
      <w:r>
        <w:rPr>
          <w:color w:val="000000"/>
        </w:rPr>
        <w:instrText> HYPERLINK "http://office.microsoft.com/pl-pl/outlook-help/tworzenie-podpisow-z--obrazami-lub-logo-HAOOl" </w:instrText>
      </w:r>
      <w:r>
        <w:fldChar w:fldCharType="separate"/>
      </w:r>
      <w:r>
        <w:rPr>
          <w:rStyle w:val="Hyperlink"/>
          <w:lang w:val="pl-PL" w:eastAsia="pl-PL" w:bidi="pl-PL"/>
          <w:w w:val="100"/>
          <w:spacing w:val="0"/>
          <w:position w:val="0"/>
        </w:rPr>
        <w:t>http:</w:t>
      </w:r>
      <w:r>
        <w:rPr>
          <w:rStyle w:val="Hyperlink"/>
          <w:lang w:val="ru-RU" w:eastAsia="ru-RU" w:bidi="ru-RU"/>
          <w:w w:val="100"/>
          <w:spacing w:val="0"/>
          <w:position w:val="0"/>
        </w:rPr>
        <w:t>/</w:t>
      </w:r>
      <w:r>
        <w:rPr>
          <w:rStyle w:val="Hyperlink"/>
          <w:lang w:val="en-US" w:eastAsia="en-US" w:bidi="en-US"/>
          <w:w w:val="100"/>
          <w:spacing w:val="0"/>
          <w:position w:val="0"/>
        </w:rPr>
        <w:t xml:space="preserve">/office.microsoft.com/pl-pl/outlook-help/tworzenie-podpisow-z- </w:t>
      </w:r>
      <w:r>
        <w:rPr>
          <w:rStyle w:val="Hyperlink"/>
          <w:lang w:val="pl-PL" w:eastAsia="pl-PL" w:bidi="pl-PL"/>
          <w:w w:val="100"/>
          <w:spacing w:val="0"/>
          <w:position w:val="0"/>
        </w:rPr>
        <w:t>-obrazami-lub-logo-HAOOl</w:t>
      </w:r>
      <w:r>
        <w:fldChar w:fldCharType="end"/>
      </w:r>
      <w:r>
        <w:rPr>
          <w:lang w:val="pl-PL" w:eastAsia="pl-PL" w:bidi="pl-PL"/>
          <w:w w:val="100"/>
          <w:spacing w:val="0"/>
          <w:color w:val="000000"/>
          <w:position w:val="0"/>
        </w:rPr>
        <w:t xml:space="preserve"> 124650.aspx [dostęp 31.01.2012].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2730" w:y="279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OBJAŚNIENIA WYRAZÓW I ZWROTÓW</w:t>
      </w:r>
    </w:p>
    <w:p>
      <w:pPr>
        <w:pStyle w:val="Style19"/>
        <w:framePr w:wrap="none" w:vAnchor="page" w:hAnchor="page" w:x="7765" w:y="280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89</w:t>
      </w:r>
    </w:p>
    <w:p>
      <w:pPr>
        <w:pStyle w:val="Style13"/>
        <w:framePr w:w="7267" w:h="3693" w:hRule="exact" w:wrap="none" w:vAnchor="page" w:hAnchor="page" w:x="757" w:y="3233"/>
        <w:widowControl w:val="0"/>
        <w:keepNext w:val="0"/>
        <w:keepLines w:val="0"/>
        <w:shd w:val="clear" w:color="auto" w:fill="auto"/>
        <w:bidi w:val="0"/>
        <w:jc w:val="both"/>
        <w:spacing w:before="0" w:after="0" w:line="242" w:lineRule="exact"/>
        <w:ind w:left="0" w:right="0" w:firstLine="380"/>
      </w:pPr>
      <w:r>
        <w:rPr>
          <w:rStyle w:val="CharStyle61"/>
        </w:rPr>
        <w:t>Podpis</w:t>
      </w:r>
      <w:r>
        <w:rPr>
          <w:lang w:val="pl-PL" w:eastAsia="pl-PL" w:bidi="pl-PL"/>
          <w:w w:val="100"/>
          <w:spacing w:val="0"/>
          <w:color w:val="000000"/>
          <w:position w:val="0"/>
        </w:rPr>
        <w:t xml:space="preserve"> w wyodrębnionym powyżej znaczeniu to umieszczana na końcu tekstu informacja o autorze (np. imię, nazwa stopnia pokrewień</w:t>
        <w:softHyphen/>
        <w:t xml:space="preserve">stwa, pseudonim, </w:t>
      </w:r>
      <w:r>
        <w:rPr>
          <w:rStyle w:val="CharStyle61"/>
          <w:lang w:val="en-US" w:eastAsia="en-US" w:bidi="en-US"/>
        </w:rPr>
        <w:t>nick),</w:t>
      </w:r>
      <w:r>
        <w:rPr>
          <w:lang w:val="en-US" w:eastAsia="en-US" w:bidi="en-US"/>
          <w:w w:val="100"/>
          <w:spacing w:val="0"/>
          <w:color w:val="000000"/>
          <w:position w:val="0"/>
        </w:rPr>
        <w:t xml:space="preserve"> </w:t>
      </w:r>
      <w:r>
        <w:rPr>
          <w:lang w:val="pl-PL" w:eastAsia="pl-PL" w:bidi="pl-PL"/>
          <w:w w:val="100"/>
          <w:spacing w:val="0"/>
          <w:color w:val="000000"/>
          <w:position w:val="0"/>
        </w:rPr>
        <w:t>która może być uzupełniana w sposób charakte</w:t>
        <w:softHyphen/>
        <w:t xml:space="preserve">rystyczny dla różnych typów wypowiedzi, np. w liście prywatnym - </w:t>
      </w:r>
      <w:r>
        <w:rPr>
          <w:rStyle w:val="CharStyle61"/>
        </w:rPr>
        <w:t>Wasz kochający...;</w:t>
      </w:r>
      <w:r>
        <w:rPr>
          <w:lang w:val="pl-PL" w:eastAsia="pl-PL" w:bidi="pl-PL"/>
          <w:w w:val="100"/>
          <w:spacing w:val="0"/>
          <w:color w:val="000000"/>
          <w:position w:val="0"/>
        </w:rPr>
        <w:t xml:space="preserve"> w liście do redakcji </w:t>
      </w:r>
      <w:r>
        <w:rPr>
          <w:rStyle w:val="CharStyle61"/>
        </w:rPr>
        <w:t>- ... z Krakowa, 18 lat);</w:t>
      </w:r>
      <w:r>
        <w:rPr>
          <w:lang w:val="pl-PL" w:eastAsia="pl-PL" w:bidi="pl-PL"/>
          <w:w w:val="100"/>
          <w:spacing w:val="0"/>
          <w:color w:val="000000"/>
          <w:position w:val="0"/>
        </w:rPr>
        <w:t xml:space="preserve"> w dedykacji - </w:t>
      </w:r>
      <w:r>
        <w:rPr>
          <w:rStyle w:val="CharStyle61"/>
        </w:rPr>
        <w:t>zawsze pamiętający...,</w:t>
      </w:r>
      <w:r>
        <w:rPr>
          <w:lang w:val="pl-PL" w:eastAsia="pl-PL" w:bidi="pl-PL"/>
          <w:w w:val="100"/>
          <w:spacing w:val="0"/>
          <w:color w:val="000000"/>
          <w:position w:val="0"/>
        </w:rPr>
        <w:t xml:space="preserve"> w e-mailu - ... (adresy internetowy, inne dane pozwalające na kontakt).</w:t>
      </w:r>
    </w:p>
    <w:p>
      <w:pPr>
        <w:pStyle w:val="Style13"/>
        <w:framePr w:w="7267" w:h="3693" w:hRule="exact" w:wrap="none" w:vAnchor="page" w:hAnchor="page" w:x="757" w:y="3233"/>
        <w:widowControl w:val="0"/>
        <w:keepNext w:val="0"/>
        <w:keepLines w:val="0"/>
        <w:shd w:val="clear" w:color="auto" w:fill="auto"/>
        <w:bidi w:val="0"/>
        <w:jc w:val="both"/>
        <w:spacing w:before="0" w:after="180" w:line="242" w:lineRule="exact"/>
        <w:ind w:left="0" w:right="0" w:firstLine="380"/>
      </w:pPr>
      <w:r>
        <w:rPr>
          <w:lang w:val="pl-PL" w:eastAsia="pl-PL" w:bidi="pl-PL"/>
          <w:w w:val="100"/>
          <w:spacing w:val="0"/>
          <w:color w:val="000000"/>
          <w:position w:val="0"/>
        </w:rPr>
        <w:t xml:space="preserve">Ostatecznie ze względu na różną funkcję i strukturę </w:t>
      </w:r>
      <w:r>
        <w:rPr>
          <w:rStyle w:val="CharStyle61"/>
        </w:rPr>
        <w:t>podpisu oficjal</w:t>
        <w:softHyphen/>
        <w:t>nego</w:t>
      </w:r>
      <w:r>
        <w:rPr>
          <w:lang w:val="pl-PL" w:eastAsia="pl-PL" w:bidi="pl-PL"/>
          <w:w w:val="100"/>
          <w:spacing w:val="0"/>
          <w:color w:val="000000"/>
          <w:position w:val="0"/>
        </w:rPr>
        <w:t xml:space="preserve"> i </w:t>
      </w:r>
      <w:r>
        <w:rPr>
          <w:rStyle w:val="CharStyle61"/>
        </w:rPr>
        <w:t>nieoficjalnego</w:t>
      </w:r>
      <w:r>
        <w:rPr>
          <w:lang w:val="pl-PL" w:eastAsia="pl-PL" w:bidi="pl-PL"/>
          <w:w w:val="100"/>
          <w:spacing w:val="0"/>
          <w:color w:val="000000"/>
          <w:position w:val="0"/>
        </w:rPr>
        <w:t xml:space="preserve"> warto rozdzielić te dwa znaczenia wyrazu </w:t>
      </w:r>
      <w:r>
        <w:rPr>
          <w:rStyle w:val="CharStyle61"/>
        </w:rPr>
        <w:t xml:space="preserve">podpis </w:t>
      </w:r>
      <w:r>
        <w:rPr>
          <w:lang w:val="pl-PL" w:eastAsia="pl-PL" w:bidi="pl-PL"/>
          <w:w w:val="100"/>
          <w:spacing w:val="0"/>
          <w:color w:val="000000"/>
          <w:position w:val="0"/>
        </w:rPr>
        <w:t>i dodać do istniejącego w słownikach zestawu znaczeń jeszcze jedno, które jest wyraźnie widoczne w źródłach korpusowych, gdy w obrębie przeszukiwanego materiału wydzielimy teksty nieoficjalne.</w:t>
      </w:r>
    </w:p>
    <w:p>
      <w:pPr>
        <w:pStyle w:val="Style13"/>
        <w:framePr w:w="7267" w:h="3693" w:hRule="exact" w:wrap="none" w:vAnchor="page" w:hAnchor="page" w:x="757" w:y="3233"/>
        <w:widowControl w:val="0"/>
        <w:keepNext w:val="0"/>
        <w:keepLines w:val="0"/>
        <w:shd w:val="clear" w:color="auto" w:fill="auto"/>
        <w:bidi w:val="0"/>
        <w:jc w:val="right"/>
        <w:spacing w:before="0" w:after="0" w:line="242" w:lineRule="exact"/>
        <w:ind w:left="4680" w:right="0" w:firstLine="0"/>
      </w:pPr>
      <w:r>
        <w:rPr>
          <w:rStyle w:val="CharStyle61"/>
        </w:rPr>
        <w:t xml:space="preserve">Monika Zaśko-Zielińska </w:t>
      </w:r>
      <w:r>
        <w:rPr>
          <w:lang w:val="pl-PL" w:eastAsia="pl-PL" w:bidi="pl-PL"/>
          <w:w w:val="100"/>
          <w:spacing w:val="0"/>
          <w:color w:val="000000"/>
          <w:position w:val="0"/>
        </w:rPr>
        <w:t>(Uniwersytet Wrocławski)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8"/>
        <w:framePr w:w="7282" w:h="1342" w:hRule="exact" w:wrap="none" w:vAnchor="page" w:hAnchor="page" w:x="3855" w:y="3853"/>
        <w:widowControl w:val="0"/>
        <w:keepNext w:val="0"/>
        <w:keepLines w:val="0"/>
        <w:shd w:val="clear" w:color="auto" w:fill="auto"/>
        <w:bidi w:val="0"/>
        <w:spacing w:before="0" w:after="0"/>
        <w:ind w:left="0" w:right="20" w:firstLine="0"/>
      </w:pPr>
      <w:r>
        <w:rPr>
          <w:lang w:val="pl-PL" w:eastAsia="pl-PL" w:bidi="pl-PL"/>
          <w:sz w:val="24"/>
          <w:szCs w:val="24"/>
          <w:w w:val="100"/>
          <w:spacing w:val="0"/>
          <w:color w:val="000000"/>
          <w:position w:val="0"/>
        </w:rPr>
        <w:t>STANOWISKO RADY JĘZYKA POLSKIEGO W SPRAWIE</w:t>
        <w:br/>
        <w:t>ŻEŃSKICH FORM NAZW ZAWODÓW I TYTUŁÓW</w:t>
        <w:br/>
        <w:t>PRZYJĘTE NA POSIEDZENIU PLENARNYM RADY</w:t>
        <w:br/>
        <w:t>19 MARCA 2012 ROKU</w:t>
      </w:r>
    </w:p>
    <w:p>
      <w:pPr>
        <w:pStyle w:val="Style13"/>
        <w:framePr w:w="7282" w:h="7806" w:hRule="exact" w:wrap="none" w:vAnchor="page" w:hAnchor="page" w:x="3855" w:y="5513"/>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W ostatnich tygodniach w mediach ukazały się liczne wypowiedzi do</w:t>
        <w:softHyphen/>
        <w:t xml:space="preserve">tyczące form nazw zawodów uprawianych przez kobiety i funkcji przez nie sprawowanych. Dotyczy to także takich wysokich funkcji jak </w:t>
      </w:r>
      <w:r>
        <w:rPr>
          <w:rStyle w:val="CharStyle61"/>
        </w:rPr>
        <w:t xml:space="preserve">minister </w:t>
      </w:r>
      <w:r>
        <w:rPr>
          <w:rStyle w:val="CharStyle61"/>
          <w:lang w:val="ru-RU" w:eastAsia="ru-RU" w:bidi="ru-RU"/>
        </w:rPr>
        <w:t xml:space="preserve">/ / </w:t>
      </w:r>
      <w:r>
        <w:rPr>
          <w:rStyle w:val="CharStyle61"/>
        </w:rPr>
        <w:t xml:space="preserve">ministra, marszałek </w:t>
      </w:r>
      <w:r>
        <w:rPr>
          <w:rStyle w:val="CharStyle61"/>
          <w:lang w:val="ru-RU" w:eastAsia="ru-RU" w:bidi="ru-RU"/>
        </w:rPr>
        <w:t xml:space="preserve">/ </w:t>
      </w:r>
      <w:r>
        <w:rPr>
          <w:rStyle w:val="CharStyle61"/>
        </w:rPr>
        <w:t xml:space="preserve">marszałkini czy premier </w:t>
      </w:r>
      <w:r>
        <w:rPr>
          <w:rStyle w:val="CharStyle61"/>
          <w:lang w:val="ru-RU" w:eastAsia="ru-RU" w:bidi="ru-RU"/>
        </w:rPr>
        <w:t xml:space="preserve">/ </w:t>
      </w:r>
      <w:r>
        <w:rPr>
          <w:rStyle w:val="CharStyle61"/>
        </w:rPr>
        <w:t>premiera.</w:t>
      </w:r>
    </w:p>
    <w:p>
      <w:pPr>
        <w:pStyle w:val="Style13"/>
        <w:framePr w:w="7282" w:h="7806" w:hRule="exact" w:wrap="none" w:vAnchor="page" w:hAnchor="page" w:x="3855" w:y="5513"/>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Tym samym ożywiona została, nienowa przecież, znana językoznaw</w:t>
        <w:softHyphen/>
        <w:t>com od kilkudziesięciu lat, kwestia żeńskich form nazw zawodów i ty</w:t>
        <w:softHyphen/>
        <w:t xml:space="preserve">tułów. W większości wypowiedzi na ten temat kobiety zabierające głos opowiadały się za tym, żeby konsekwentnie używać obok męskiej - formy żeńskiej zawodu czy stanowiska, a więc </w:t>
      </w:r>
      <w:r>
        <w:rPr>
          <w:rStyle w:val="CharStyle61"/>
        </w:rPr>
        <w:t>psycholog</w:t>
      </w:r>
      <w:r>
        <w:rPr>
          <w:lang w:val="pl-PL" w:eastAsia="pl-PL" w:bidi="pl-PL"/>
          <w:w w:val="100"/>
          <w:spacing w:val="0"/>
          <w:color w:val="000000"/>
          <w:position w:val="0"/>
        </w:rPr>
        <w:t xml:space="preserve"> i </w:t>
      </w:r>
      <w:r>
        <w:rPr>
          <w:rStyle w:val="CharStyle61"/>
          <w:lang w:val="cs-CZ" w:eastAsia="cs-CZ" w:bidi="cs-CZ"/>
        </w:rPr>
        <w:t>psycholo</w:t>
      </w:r>
      <w:r>
        <w:rPr>
          <w:rStyle w:val="CharStyle61"/>
        </w:rPr>
        <w:t>ż</w:t>
      </w:r>
      <w:r>
        <w:rPr>
          <w:rStyle w:val="CharStyle61"/>
          <w:lang w:val="cs-CZ" w:eastAsia="cs-CZ" w:bidi="cs-CZ"/>
        </w:rPr>
        <w:t xml:space="preserve">ka, </w:t>
      </w:r>
      <w:r>
        <w:rPr>
          <w:rStyle w:val="CharStyle61"/>
        </w:rPr>
        <w:t>ar</w:t>
        <w:softHyphen/>
        <w:t>chitekt</w:t>
      </w:r>
      <w:r>
        <w:rPr>
          <w:lang w:val="pl-PL" w:eastAsia="pl-PL" w:bidi="pl-PL"/>
          <w:w w:val="100"/>
          <w:spacing w:val="0"/>
          <w:color w:val="000000"/>
          <w:position w:val="0"/>
        </w:rPr>
        <w:t xml:space="preserve"> i </w:t>
      </w:r>
      <w:r>
        <w:rPr>
          <w:rStyle w:val="CharStyle61"/>
          <w:lang w:val="cs-CZ" w:eastAsia="cs-CZ" w:bidi="cs-CZ"/>
        </w:rPr>
        <w:t xml:space="preserve">architektka, </w:t>
      </w:r>
      <w:r>
        <w:rPr>
          <w:rStyle w:val="CharStyle61"/>
        </w:rPr>
        <w:t>minister</w:t>
      </w:r>
      <w:r>
        <w:rPr>
          <w:lang w:val="pl-PL" w:eastAsia="pl-PL" w:bidi="pl-PL"/>
          <w:w w:val="100"/>
          <w:spacing w:val="0"/>
          <w:color w:val="000000"/>
          <w:position w:val="0"/>
        </w:rPr>
        <w:t xml:space="preserve"> i </w:t>
      </w:r>
      <w:r>
        <w:rPr>
          <w:rStyle w:val="CharStyle61"/>
        </w:rPr>
        <w:t>ministra, premier</w:t>
      </w:r>
      <w:r>
        <w:rPr>
          <w:lang w:val="pl-PL" w:eastAsia="pl-PL" w:bidi="pl-PL"/>
          <w:w w:val="100"/>
          <w:spacing w:val="0"/>
          <w:color w:val="000000"/>
          <w:position w:val="0"/>
        </w:rPr>
        <w:t xml:space="preserve"> i </w:t>
      </w:r>
      <w:r>
        <w:rPr>
          <w:rStyle w:val="CharStyle61"/>
        </w:rPr>
        <w:t>premiera</w:t>
      </w:r>
      <w:r>
        <w:rPr>
          <w:lang w:val="pl-PL" w:eastAsia="pl-PL" w:bidi="pl-PL"/>
          <w:w w:val="100"/>
          <w:spacing w:val="0"/>
          <w:color w:val="000000"/>
          <w:position w:val="0"/>
        </w:rPr>
        <w:t xml:space="preserve"> itd. W nie</w:t>
        <w:softHyphen/>
        <w:t>których wypadkach w propozycjach tych wykorzystuje się możliwości słowotwórcze polszczyzny, co prowadzi do utworzenia nazw zgodnych z systemem językowym, obecnych zresztą w języku potocznym. Przypo</w:t>
        <w:softHyphen/>
        <w:t xml:space="preserve">mnijmy, że rzeczownikowe nazwy żeńskie tworzy się zasadniczo od nazw męskich za pomocą przyrostka </w:t>
      </w:r>
      <w:r>
        <w:rPr>
          <w:rStyle w:val="CharStyle61"/>
        </w:rPr>
        <w:t>-ka</w:t>
      </w:r>
      <w:r>
        <w:rPr>
          <w:lang w:val="pl-PL" w:eastAsia="pl-PL" w:bidi="pl-PL"/>
          <w:w w:val="100"/>
          <w:spacing w:val="0"/>
          <w:color w:val="000000"/>
          <w:position w:val="0"/>
        </w:rPr>
        <w:t xml:space="preserve"> (por. </w:t>
      </w:r>
      <w:r>
        <w:rPr>
          <w:rStyle w:val="CharStyle61"/>
        </w:rPr>
        <w:t>nauczyciel - nauczycielka, so</w:t>
        <w:softHyphen/>
        <w:t>cjolog - socjolożka)</w:t>
      </w:r>
      <w:r>
        <w:rPr>
          <w:lang w:val="pl-PL" w:eastAsia="pl-PL" w:bidi="pl-PL"/>
          <w:w w:val="100"/>
          <w:spacing w:val="0"/>
          <w:color w:val="000000"/>
          <w:position w:val="0"/>
        </w:rPr>
        <w:t xml:space="preserve"> lub </w:t>
      </w:r>
      <w:r>
        <w:rPr>
          <w:rStyle w:val="CharStyle61"/>
        </w:rPr>
        <w:t>-ini/-yni (władca - władczyni)</w:t>
      </w:r>
      <w:r>
        <w:rPr>
          <w:lang w:val="pl-PL" w:eastAsia="pl-PL" w:bidi="pl-PL"/>
          <w:w w:val="100"/>
          <w:spacing w:val="0"/>
          <w:color w:val="000000"/>
          <w:position w:val="0"/>
        </w:rPr>
        <w:t>. Końcówka -a jest wykorzystywana wtedy, gdy mamy do czynienia z nazwą o charakte</w:t>
        <w:softHyphen/>
        <w:t xml:space="preserve">rze przymiotnikowym, np. </w:t>
      </w:r>
      <w:r>
        <w:rPr>
          <w:rStyle w:val="CharStyle61"/>
        </w:rPr>
        <w:t>przewodniczący - przewodnicząca, służący - służąca, habilitowany - habilitowana.</w:t>
      </w:r>
      <w:r>
        <w:rPr>
          <w:lang w:val="pl-PL" w:eastAsia="pl-PL" w:bidi="pl-PL"/>
          <w:w w:val="100"/>
          <w:spacing w:val="0"/>
          <w:color w:val="000000"/>
          <w:position w:val="0"/>
        </w:rPr>
        <w:t xml:space="preserve"> Zastosowanie jej do tworzenia rzeczownikowych nazw zawodów nie ma tradycji w polszczyźnie, ale jej użycie w proponowanych formach typu </w:t>
      </w:r>
      <w:r>
        <w:rPr>
          <w:rStyle w:val="CharStyle61"/>
        </w:rPr>
        <w:t xml:space="preserve">ministra, premiera czy profesora </w:t>
      </w:r>
      <w:r>
        <w:rPr>
          <w:lang w:val="pl-PL" w:eastAsia="pl-PL" w:bidi="pl-PL"/>
          <w:w w:val="100"/>
          <w:spacing w:val="0"/>
          <w:color w:val="000000"/>
          <w:position w:val="0"/>
        </w:rPr>
        <w:t xml:space="preserve">bierze się zapewne stąd, że potencjalne formy </w:t>
      </w:r>
      <w:r>
        <w:rPr>
          <w:rStyle w:val="CharStyle61"/>
        </w:rPr>
        <w:t>ministerka, premierka, pro</w:t>
        <w:softHyphen/>
        <w:t>fesorka</w:t>
      </w:r>
      <w:r>
        <w:rPr>
          <w:lang w:val="pl-PL" w:eastAsia="pl-PL" w:bidi="pl-PL"/>
          <w:w w:val="100"/>
          <w:spacing w:val="0"/>
          <w:color w:val="000000"/>
          <w:position w:val="0"/>
        </w:rPr>
        <w:t xml:space="preserve"> są odczuwane jako nacechowane potocznością (np. </w:t>
      </w:r>
      <w:r>
        <w:rPr>
          <w:rStyle w:val="CharStyle61"/>
        </w:rPr>
        <w:t xml:space="preserve">profesorka) </w:t>
      </w:r>
      <w:r>
        <w:rPr>
          <w:lang w:val="pl-PL" w:eastAsia="pl-PL" w:bidi="pl-PL"/>
          <w:w w:val="100"/>
          <w:spacing w:val="0"/>
          <w:color w:val="000000"/>
          <w:position w:val="0"/>
        </w:rPr>
        <w:t xml:space="preserve">lub wskazują na małość desygnatu (np. </w:t>
      </w:r>
      <w:r>
        <w:rPr>
          <w:rStyle w:val="CharStyle61"/>
        </w:rPr>
        <w:t>premierka;</w:t>
      </w:r>
      <w:r>
        <w:rPr>
          <w:lang w:val="pl-PL" w:eastAsia="pl-PL" w:bidi="pl-PL"/>
          <w:w w:val="100"/>
          <w:spacing w:val="0"/>
          <w:color w:val="000000"/>
          <w:position w:val="0"/>
        </w:rPr>
        <w:t xml:space="preserve"> przyrostek </w:t>
      </w:r>
      <w:r>
        <w:rPr>
          <w:rStyle w:val="CharStyle61"/>
        </w:rPr>
        <w:t>-ka</w:t>
      </w:r>
      <w:r>
        <w:rPr>
          <w:lang w:val="pl-PL" w:eastAsia="pl-PL" w:bidi="pl-PL"/>
          <w:w w:val="100"/>
          <w:spacing w:val="0"/>
          <w:color w:val="000000"/>
          <w:position w:val="0"/>
        </w:rPr>
        <w:t xml:space="preserve"> two</w:t>
        <w:softHyphen/>
        <w:t xml:space="preserve">rzy bowiem też zdrobnienia w polszczyźnie). Należy jednak zaznaczyć, że także nazwy żeńskie utworzone elementem </w:t>
      </w:r>
      <w:r>
        <w:rPr>
          <w:rStyle w:val="CharStyle61"/>
        </w:rPr>
        <w:t>-a</w:t>
      </w:r>
      <w:r>
        <w:rPr>
          <w:lang w:val="pl-PL" w:eastAsia="pl-PL" w:bidi="pl-PL"/>
          <w:w w:val="100"/>
          <w:spacing w:val="0"/>
          <w:color w:val="000000"/>
          <w:position w:val="0"/>
        </w:rPr>
        <w:t xml:space="preserve"> mają swoje wady. Po pierwsze, w niektórych wypadkach są one tożsame brzmieniowo z na</w:t>
        <w:softHyphen/>
        <w:t xml:space="preserve">zwami już istniejącymi </w:t>
      </w:r>
      <w:r>
        <w:rPr>
          <w:rStyle w:val="CharStyle61"/>
        </w:rPr>
        <w:t>(premiera</w:t>
      </w:r>
      <w:r>
        <w:rPr>
          <w:lang w:val="pl-PL" w:eastAsia="pl-PL" w:bidi="pl-PL"/>
          <w:w w:val="100"/>
          <w:spacing w:val="0"/>
          <w:color w:val="000000"/>
          <w:position w:val="0"/>
        </w:rPr>
        <w:t xml:space="preserve"> to ‘pierwsze przedstawienie teatralne lub wyświetlenie filmu’), po drugie - mogą być odczuwane jako nazwy zgrubiałe (por. </w:t>
      </w:r>
      <w:r>
        <w:rPr>
          <w:rStyle w:val="CharStyle61"/>
        </w:rPr>
        <w:t>ta profesora),</w:t>
      </w:r>
      <w:r>
        <w:rPr>
          <w:lang w:val="pl-PL" w:eastAsia="pl-PL" w:bidi="pl-PL"/>
          <w:w w:val="100"/>
          <w:spacing w:val="0"/>
          <w:color w:val="000000"/>
          <w:position w:val="0"/>
        </w:rPr>
        <w:t xml:space="preserve"> po trzecie wreszcie bywają dwuznaczne w połączeniu z określeniem grzecznościowym </w:t>
      </w:r>
      <w:r>
        <w:rPr>
          <w:rStyle w:val="CharStyle61"/>
        </w:rPr>
        <w:t>pani:</w:t>
      </w:r>
      <w:r>
        <w:rPr>
          <w:lang w:val="pl-PL" w:eastAsia="pl-PL" w:bidi="pl-PL"/>
          <w:w w:val="100"/>
          <w:spacing w:val="0"/>
          <w:color w:val="000000"/>
          <w:position w:val="0"/>
        </w:rPr>
        <w:t xml:space="preserve"> wyrażenia </w:t>
      </w:r>
      <w:r>
        <w:rPr>
          <w:rStyle w:val="CharStyle61"/>
        </w:rPr>
        <w:t>pani mini</w:t>
        <w:softHyphen/>
        <w:t>stra, pani podsekretarza stanu</w:t>
      </w:r>
      <w:r>
        <w:rPr>
          <w:lang w:val="pl-PL" w:eastAsia="pl-PL" w:bidi="pl-PL"/>
          <w:w w:val="100"/>
          <w:spacing w:val="0"/>
          <w:color w:val="000000"/>
          <w:position w:val="0"/>
        </w:rPr>
        <w:t xml:space="preserve"> mogą zostać odczytane jako dzierżawcze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2755" w:y="344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OBJAŚNIENIA WYRAZÓW I ZWROTÓW</w:t>
      </w:r>
    </w:p>
    <w:p>
      <w:pPr>
        <w:pStyle w:val="Style19"/>
        <w:framePr w:wrap="none" w:vAnchor="page" w:hAnchor="page" w:x="7790" w:y="345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91</w:t>
      </w:r>
    </w:p>
    <w:p>
      <w:pPr>
        <w:pStyle w:val="Style13"/>
        <w:framePr w:w="7296" w:h="7824" w:hRule="exact" w:wrap="none" w:vAnchor="page" w:hAnchor="page" w:x="758" w:y="3885"/>
        <w:widowControl w:val="0"/>
        <w:keepNext w:val="0"/>
        <w:keepLines w:val="0"/>
        <w:shd w:val="clear" w:color="auto" w:fill="auto"/>
        <w:bidi w:val="0"/>
        <w:jc w:val="both"/>
        <w:spacing w:before="0" w:after="0" w:line="242" w:lineRule="exact"/>
        <w:ind w:left="0" w:right="0" w:firstLine="0"/>
      </w:pPr>
      <w:r>
        <w:rPr>
          <w:rStyle w:val="CharStyle61"/>
        </w:rPr>
        <w:t>(pani czyja? - ministra, pani</w:t>
      </w:r>
      <w:r>
        <w:rPr>
          <w:lang w:val="pl-PL" w:eastAsia="pl-PL" w:bidi="pl-PL"/>
          <w:w w:val="100"/>
          <w:spacing w:val="0"/>
          <w:color w:val="000000"/>
          <w:position w:val="0"/>
        </w:rPr>
        <w:t xml:space="preserve"> czyja? - </w:t>
      </w:r>
      <w:r>
        <w:rPr>
          <w:rStyle w:val="CharStyle61"/>
        </w:rPr>
        <w:t>podsekretarza stanu),</w:t>
      </w:r>
      <w:r>
        <w:rPr>
          <w:lang w:val="pl-PL" w:eastAsia="pl-PL" w:bidi="pl-PL"/>
          <w:w w:val="100"/>
          <w:spacing w:val="0"/>
          <w:color w:val="000000"/>
          <w:position w:val="0"/>
        </w:rPr>
        <w:t xml:space="preserve"> co pozostaje w jawnej sprzeczności z intencją osób, które chcą ich używać.</w:t>
      </w:r>
    </w:p>
    <w:p>
      <w:pPr>
        <w:pStyle w:val="Style13"/>
        <w:framePr w:w="7296" w:h="7824" w:hRule="exact" w:wrap="none" w:vAnchor="page" w:hAnchor="page" w:x="758" w:y="3885"/>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Językoznawcy od dawna opisywali pary rzeczowników takie, jak </w:t>
      </w:r>
      <w:r>
        <w:rPr>
          <w:rStyle w:val="CharStyle61"/>
        </w:rPr>
        <w:t>ten inżynier</w:t>
      </w:r>
      <w:r>
        <w:rPr>
          <w:lang w:val="pl-PL" w:eastAsia="pl-PL" w:bidi="pl-PL"/>
          <w:w w:val="100"/>
          <w:spacing w:val="0"/>
          <w:color w:val="000000"/>
          <w:position w:val="0"/>
        </w:rPr>
        <w:t xml:space="preserve"> i </w:t>
      </w:r>
      <w:r>
        <w:rPr>
          <w:rStyle w:val="CharStyle61"/>
        </w:rPr>
        <w:t>ta inżynier, ten minister</w:t>
      </w:r>
      <w:r>
        <w:rPr>
          <w:lang w:val="pl-PL" w:eastAsia="pl-PL" w:bidi="pl-PL"/>
          <w:w w:val="100"/>
          <w:spacing w:val="0"/>
          <w:color w:val="000000"/>
          <w:position w:val="0"/>
        </w:rPr>
        <w:t xml:space="preserve"> i </w:t>
      </w:r>
      <w:r>
        <w:rPr>
          <w:rStyle w:val="CharStyle61"/>
        </w:rPr>
        <w:t>ta minister, ten psycholog</w:t>
      </w:r>
      <w:r>
        <w:rPr>
          <w:lang w:val="pl-PL" w:eastAsia="pl-PL" w:bidi="pl-PL"/>
          <w:w w:val="100"/>
          <w:spacing w:val="0"/>
          <w:color w:val="000000"/>
          <w:position w:val="0"/>
        </w:rPr>
        <w:t xml:space="preserve"> i </w:t>
      </w:r>
      <w:r>
        <w:rPr>
          <w:rStyle w:val="CharStyle61"/>
        </w:rPr>
        <w:t>ta psy</w:t>
        <w:softHyphen/>
        <w:t>cholog,</w:t>
      </w:r>
      <w:r>
        <w:rPr>
          <w:lang w:val="pl-PL" w:eastAsia="pl-PL" w:bidi="pl-PL"/>
          <w:w w:val="100"/>
          <w:spacing w:val="0"/>
          <w:color w:val="000000"/>
          <w:position w:val="0"/>
        </w:rPr>
        <w:t xml:space="preserve"> i wskazali, że jeden z nich odnosi się do mężczyzny, a drugi do kobiety. Znajduje to wyraz w ich użyciu w zdaniu, por. </w:t>
      </w:r>
      <w:r>
        <w:rPr>
          <w:rStyle w:val="CharStyle61"/>
        </w:rPr>
        <w:t>Rozmawiałem z ministrem</w:t>
      </w:r>
      <w:r>
        <w:rPr>
          <w:lang w:val="pl-PL" w:eastAsia="pl-PL" w:bidi="pl-PL"/>
          <w:w w:val="100"/>
          <w:spacing w:val="0"/>
          <w:color w:val="000000"/>
          <w:position w:val="0"/>
        </w:rPr>
        <w:t xml:space="preserve"> (mężczyzną) i </w:t>
      </w:r>
      <w:r>
        <w:rPr>
          <w:rStyle w:val="CharStyle61"/>
        </w:rPr>
        <w:t>Rozmawiałem z minister</w:t>
      </w:r>
      <w:r>
        <w:rPr>
          <w:lang w:val="pl-PL" w:eastAsia="pl-PL" w:bidi="pl-PL"/>
          <w:w w:val="100"/>
          <w:spacing w:val="0"/>
          <w:color w:val="000000"/>
          <w:position w:val="0"/>
        </w:rPr>
        <w:t xml:space="preserve"> (kobietą), </w:t>
      </w:r>
      <w:r>
        <w:rPr>
          <w:rStyle w:val="CharStyle61"/>
        </w:rPr>
        <w:t>Minister pod</w:t>
        <w:softHyphen/>
        <w:t>pisał rozporządzenie</w:t>
      </w:r>
      <w:r>
        <w:rPr>
          <w:lang w:val="pl-PL" w:eastAsia="pl-PL" w:bidi="pl-PL"/>
          <w:w w:val="100"/>
          <w:spacing w:val="0"/>
          <w:color w:val="000000"/>
          <w:position w:val="0"/>
        </w:rPr>
        <w:t xml:space="preserve"> i </w:t>
      </w:r>
      <w:r>
        <w:rPr>
          <w:rStyle w:val="CharStyle61"/>
        </w:rPr>
        <w:t>Minister podpisała rozporządzenie, Nowy minister przyszedł</w:t>
      </w:r>
      <w:r>
        <w:rPr>
          <w:lang w:val="pl-PL" w:eastAsia="pl-PL" w:bidi="pl-PL"/>
          <w:w w:val="100"/>
          <w:spacing w:val="0"/>
          <w:color w:val="000000"/>
          <w:position w:val="0"/>
        </w:rPr>
        <w:t xml:space="preserve"> i </w:t>
      </w:r>
      <w:r>
        <w:rPr>
          <w:rStyle w:val="CharStyle61"/>
        </w:rPr>
        <w:t>Nowa minister przyszła.</w:t>
      </w:r>
      <w:r>
        <w:rPr>
          <w:lang w:val="pl-PL" w:eastAsia="pl-PL" w:bidi="pl-PL"/>
          <w:w w:val="100"/>
          <w:spacing w:val="0"/>
          <w:color w:val="000000"/>
          <w:position w:val="0"/>
        </w:rPr>
        <w:t xml:space="preserve"> We wszystkich przytoczonych wyżej zdaniach jest jawnie wskazana płeć osoby, o której mowa, bez tworze</w:t>
        <w:softHyphen/>
        <w:t>nia odrębnych, pochodnych słowotwórczo, nazw żeńskich. Argument, że takie nazwy są regularnie tworzone słowotwórczo w innych językach (np. w niemieckim), nie jest trafny, gdyż w każdym języku wyzyskuje się inne sposoby jego wzbogacania, co zależy od budowy gramatycznej danego języka, możliwości słowotwórczych i zwyczajów w nim ugruntowanych.</w:t>
      </w:r>
    </w:p>
    <w:p>
      <w:pPr>
        <w:pStyle w:val="Style13"/>
        <w:framePr w:w="7296" w:h="7824" w:hRule="exact" w:wrap="none" w:vAnchor="page" w:hAnchor="page" w:x="758" w:y="3885"/>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Jednocześnie pragniemy przypomnieć, że od kilkudziesięciu lat nie używa się w oficjalnej polszczyźnie żeńskich form nazwisk innych niż przymiotnikowe. Nazwisko </w:t>
      </w:r>
      <w:r>
        <w:rPr>
          <w:rStyle w:val="CharStyle61"/>
        </w:rPr>
        <w:t>Nowak czy Rodziewicz</w:t>
      </w:r>
      <w:r>
        <w:rPr>
          <w:lang w:val="pl-PL" w:eastAsia="pl-PL" w:bidi="pl-PL"/>
          <w:w w:val="100"/>
          <w:spacing w:val="0"/>
          <w:color w:val="000000"/>
          <w:position w:val="0"/>
        </w:rPr>
        <w:t xml:space="preserve"> odnosi się zarówno do mężczyzny, jak i do kobiety i nie słychać wobec tego sprzeciwów kobiet.</w:t>
      </w:r>
    </w:p>
    <w:p>
      <w:pPr>
        <w:pStyle w:val="Style13"/>
        <w:framePr w:w="7296" w:h="7824" w:hRule="exact" w:wrap="none" w:vAnchor="page" w:hAnchor="page" w:x="758" w:y="3885"/>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Jednakże, jak stwierdziliśmy na początku, formy żeńskie nazw zawo</w:t>
        <w:softHyphen/>
        <w:t>dów i tytułów są systemowo dopuszczalne. Jeżeli przy większości nazw zawodów i tytułów nie są one dotąd powszechnie używane, to dlatego, że budzą negatywne reakcje większości osób mówiących po polsku. To, oczywiście, można zmienić, jeśli przekona się społeczeństwo, że formy żeńskie wspomnianych nazw są potrzebne, a ich używanie będzie świad</w:t>
        <w:softHyphen/>
        <w:t>czyć o równouprawnieniu kobiet w zakresie wykonywania zawodów i pia</w:t>
        <w:softHyphen/>
        <w:t>stowania funkcji.</w:t>
      </w:r>
    </w:p>
    <w:p>
      <w:pPr>
        <w:pStyle w:val="Style13"/>
        <w:framePr w:w="7296" w:h="7824" w:hRule="exact" w:wrap="none" w:vAnchor="page" w:hAnchor="page" w:x="758" w:y="3885"/>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Językowi nie da się jednak niczego narzucić, przyjęcie żadnej regula</w:t>
        <w:softHyphen/>
        <w:t>cji prawnej w tym zakresie nie spowoduje, że Polki i Polacy zaczną ma</w:t>
        <w:softHyphen/>
        <w:t xml:space="preserve">sowo używać form </w:t>
      </w:r>
      <w:r>
        <w:rPr>
          <w:rStyle w:val="CharStyle61"/>
        </w:rPr>
        <w:t>inżyniera</w:t>
      </w:r>
      <w:r>
        <w:rPr>
          <w:lang w:val="pl-PL" w:eastAsia="pl-PL" w:bidi="pl-PL"/>
          <w:w w:val="100"/>
          <w:spacing w:val="0"/>
          <w:color w:val="000000"/>
          <w:position w:val="0"/>
        </w:rPr>
        <w:t xml:space="preserve"> bądź </w:t>
      </w:r>
      <w:r>
        <w:rPr>
          <w:rStyle w:val="CharStyle61"/>
        </w:rPr>
        <w:t xml:space="preserve">inżynierka, </w:t>
      </w:r>
      <w:r>
        <w:rPr>
          <w:rStyle w:val="CharStyle61"/>
          <w:lang w:val="cs-CZ" w:eastAsia="cs-CZ" w:bidi="cs-CZ"/>
        </w:rPr>
        <w:t>docentka</w:t>
      </w:r>
      <w:r>
        <w:rPr>
          <w:lang w:val="cs-CZ" w:eastAsia="cs-CZ" w:bidi="cs-CZ"/>
          <w:w w:val="100"/>
          <w:spacing w:val="0"/>
          <w:color w:val="000000"/>
          <w:position w:val="0"/>
        </w:rPr>
        <w:t xml:space="preserve"> </w:t>
      </w:r>
      <w:r>
        <w:rPr>
          <w:lang w:val="pl-PL" w:eastAsia="pl-PL" w:bidi="pl-PL"/>
          <w:w w:val="100"/>
          <w:spacing w:val="0"/>
          <w:color w:val="000000"/>
          <w:position w:val="0"/>
        </w:rPr>
        <w:t xml:space="preserve">bądź </w:t>
      </w:r>
      <w:r>
        <w:rPr>
          <w:rStyle w:val="CharStyle61"/>
        </w:rPr>
        <w:t>docenta, ministra</w:t>
      </w:r>
      <w:r>
        <w:rPr>
          <w:lang w:val="pl-PL" w:eastAsia="pl-PL" w:bidi="pl-PL"/>
          <w:w w:val="100"/>
          <w:spacing w:val="0"/>
          <w:color w:val="000000"/>
          <w:position w:val="0"/>
        </w:rPr>
        <w:t xml:space="preserve"> bądź </w:t>
      </w:r>
      <w:r>
        <w:rPr>
          <w:rStyle w:val="CharStyle61"/>
        </w:rPr>
        <w:t>ministerka, maszynistka pociągu, sekretarza stanu</w:t>
      </w:r>
      <w:r>
        <w:rPr>
          <w:lang w:val="pl-PL" w:eastAsia="pl-PL" w:bidi="pl-PL"/>
          <w:w w:val="100"/>
          <w:spacing w:val="0"/>
          <w:color w:val="000000"/>
          <w:position w:val="0"/>
        </w:rPr>
        <w:t xml:space="preserve"> czy ja</w:t>
        <w:softHyphen/>
        <w:t>kichkolwiek innych tego rodzaju.</w:t>
      </w:r>
    </w:p>
    <w:p>
      <w:pPr>
        <w:pStyle w:val="Style13"/>
        <w:framePr w:w="7296" w:h="783" w:hRule="exact" w:wrap="none" w:vAnchor="page" w:hAnchor="page" w:x="758" w:y="12131"/>
        <w:widowControl w:val="0"/>
        <w:keepNext w:val="0"/>
        <w:keepLines w:val="0"/>
        <w:shd w:val="clear" w:color="auto" w:fill="auto"/>
        <w:bidi w:val="0"/>
        <w:jc w:val="right"/>
        <w:spacing w:before="0" w:after="0" w:line="240" w:lineRule="exact"/>
        <w:ind w:left="3320" w:right="0" w:firstLine="0"/>
      </w:pPr>
      <w:r>
        <w:rPr>
          <w:rStyle w:val="CharStyle61"/>
          <w:lang w:val="en-US" w:eastAsia="en-US" w:bidi="en-US"/>
        </w:rPr>
        <w:t xml:space="preserve">Prof. </w:t>
      </w:r>
      <w:r>
        <w:rPr>
          <w:rStyle w:val="CharStyle61"/>
        </w:rPr>
        <w:t xml:space="preserve">dr </w:t>
      </w:r>
      <w:r>
        <w:rPr>
          <w:rStyle w:val="CharStyle61"/>
          <w:lang w:val="de-DE" w:eastAsia="de-DE" w:bidi="de-DE"/>
        </w:rPr>
        <w:t xml:space="preserve">hab. </w:t>
      </w:r>
      <w:r>
        <w:rPr>
          <w:rStyle w:val="CharStyle61"/>
        </w:rPr>
        <w:t xml:space="preserve">Andrzej Markowski </w:t>
      </w:r>
      <w:r>
        <w:rPr>
          <w:lang w:val="pl-PL" w:eastAsia="pl-PL" w:bidi="pl-PL"/>
          <w:w w:val="100"/>
          <w:spacing w:val="0"/>
          <w:color w:val="000000"/>
          <w:position w:val="0"/>
        </w:rPr>
        <w:t>Przewodniczący Rady Języka Polskiego przy Prezydium PAN</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3"/>
        <w:framePr w:wrap="none" w:vAnchor="page" w:hAnchor="page" w:x="3844" w:y="3035"/>
        <w:widowControl w:val="0"/>
        <w:keepNext w:val="0"/>
        <w:keepLines w:val="0"/>
        <w:shd w:val="clear" w:color="auto" w:fill="auto"/>
        <w:bidi w:val="0"/>
        <w:jc w:val="left"/>
        <w:spacing w:before="0" w:after="0" w:line="240" w:lineRule="exact"/>
        <w:ind w:left="0" w:right="0" w:firstLine="0"/>
      </w:pPr>
      <w:bookmarkStart w:id="30" w:name="bookmark30"/>
      <w:r>
        <w:rPr>
          <w:rStyle w:val="CharStyle136"/>
          <w:b/>
          <w:bCs/>
        </w:rPr>
        <w:t>SŁOWNIKI DAWNE I WSPÓŁCZESNE</w:t>
      </w:r>
      <w:bookmarkEnd w:id="30"/>
    </w:p>
    <w:p>
      <w:pPr>
        <w:pStyle w:val="Style26"/>
        <w:framePr w:w="7286" w:h="544" w:hRule="exact" w:wrap="none" w:vAnchor="page" w:hAnchor="page" w:x="3844" w:y="4097"/>
        <w:widowControl w:val="0"/>
        <w:keepNext w:val="0"/>
        <w:keepLines w:val="0"/>
        <w:shd w:val="clear" w:color="auto" w:fill="auto"/>
        <w:bidi w:val="0"/>
        <w:jc w:val="left"/>
        <w:spacing w:before="0" w:after="0" w:line="242" w:lineRule="exact"/>
        <w:ind w:left="0" w:right="0" w:firstLine="0"/>
      </w:pPr>
      <w:r>
        <w:rPr>
          <w:rStyle w:val="CharStyle75"/>
        </w:rPr>
        <w:t>Marcin Będkowski</w:t>
      </w:r>
      <w:r>
        <w:rPr>
          <w:rStyle w:val="CharStyle75"/>
          <w:vertAlign w:val="superscript"/>
        </w:rPr>
        <w:t xml:space="preserve">1 </w:t>
      </w:r>
      <w:r>
        <w:rPr>
          <w:lang w:val="pl-PL" w:eastAsia="pl-PL" w:bidi="pl-PL"/>
          <w:w w:val="100"/>
          <w:spacing w:val="0"/>
          <w:color w:val="000000"/>
          <w:position w:val="0"/>
        </w:rPr>
        <w:t>(Uniwersytet Warszawski)</w:t>
      </w:r>
    </w:p>
    <w:p>
      <w:pPr>
        <w:pStyle w:val="Style137"/>
        <w:framePr w:w="7286" w:h="1026" w:hRule="exact" w:wrap="none" w:vAnchor="page" w:hAnchor="page" w:x="3844" w:y="5054"/>
        <w:widowControl w:val="0"/>
        <w:keepNext w:val="0"/>
        <w:keepLines w:val="0"/>
        <w:shd w:val="clear" w:color="auto" w:fill="auto"/>
        <w:bidi w:val="0"/>
        <w:spacing w:before="0" w:after="0"/>
        <w:ind w:left="0" w:right="0" w:firstLine="0"/>
      </w:pPr>
      <w:r>
        <w:rPr>
          <w:rStyle w:val="CharStyle139"/>
          <w:b/>
          <w:bCs/>
          <w:i w:val="0"/>
          <w:iCs w:val="0"/>
        </w:rPr>
        <w:t>JADWIGA PUZYNINA, TOMASZ KORPYSZ,</w:t>
        <w:br/>
      </w:r>
      <w:r>
        <w:rPr>
          <w:lang w:val="pl-PL" w:eastAsia="pl-PL" w:bidi="pl-PL"/>
          <w:sz w:val="24"/>
          <w:szCs w:val="24"/>
          <w:w w:val="100"/>
          <w:color w:val="000000"/>
          <w:position w:val="0"/>
        </w:rPr>
        <w:t>INTERNETOWY SŁOWNIK JĘZYKA CYPRIANA NORWIDA</w:t>
      </w:r>
      <w:r>
        <w:rPr>
          <w:rStyle w:val="CharStyle139"/>
          <w:b/>
          <w:bCs/>
          <w:i w:val="0"/>
          <w:iCs w:val="0"/>
        </w:rPr>
        <w:t>,</w:t>
      </w:r>
    </w:p>
    <w:p>
      <w:pPr>
        <w:pStyle w:val="Style93"/>
        <w:framePr w:w="7286" w:h="1026" w:hRule="exact" w:wrap="none" w:vAnchor="page" w:hAnchor="page" w:x="3844" w:y="5054"/>
        <w:widowControl w:val="0"/>
        <w:keepNext w:val="0"/>
        <w:keepLines w:val="0"/>
        <w:shd w:val="clear" w:color="auto" w:fill="auto"/>
        <w:bidi w:val="0"/>
        <w:spacing w:before="0" w:after="0" w:line="322" w:lineRule="exact"/>
        <w:ind w:left="0" w:right="0" w:firstLine="0"/>
      </w:pPr>
      <w:bookmarkStart w:id="31" w:name="bookmark31"/>
      <w:r>
        <w:rPr>
          <w:lang w:val="pl-PL" w:eastAsia="pl-PL" w:bidi="pl-PL"/>
          <w:sz w:val="24"/>
          <w:szCs w:val="24"/>
          <w:w w:val="100"/>
          <w:spacing w:val="0"/>
          <w:color w:val="000000"/>
          <w:position w:val="0"/>
        </w:rPr>
        <w:t>WARSZAWA 2009-</w:t>
      </w:r>
      <w:bookmarkEnd w:id="31"/>
    </w:p>
    <w:p>
      <w:pPr>
        <w:pStyle w:val="Style13"/>
        <w:framePr w:w="7286" w:h="6839" w:hRule="exact" w:wrap="none" w:vAnchor="page" w:hAnchor="page" w:x="3844" w:y="6487"/>
        <w:widowControl w:val="0"/>
        <w:keepNext w:val="0"/>
        <w:keepLines w:val="0"/>
        <w:shd w:val="clear" w:color="auto" w:fill="auto"/>
        <w:bidi w:val="0"/>
        <w:jc w:val="both"/>
        <w:spacing w:before="0" w:after="44" w:line="200" w:lineRule="exact"/>
        <w:ind w:left="0" w:right="0" w:firstLine="400"/>
      </w:pPr>
      <w:r>
        <w:rPr>
          <w:lang w:val="pl-PL" w:eastAsia="pl-PL" w:bidi="pl-PL"/>
          <w:w w:val="100"/>
          <w:spacing w:val="0"/>
          <w:color w:val="000000"/>
          <w:position w:val="0"/>
        </w:rPr>
        <w:t>PEŁNY TYTUŁ</w:t>
      </w:r>
    </w:p>
    <w:p>
      <w:pPr>
        <w:pStyle w:val="Style13"/>
        <w:framePr w:w="7286" w:h="6839" w:hRule="exact" w:wrap="none" w:vAnchor="page" w:hAnchor="page" w:x="3844" w:y="6487"/>
        <w:widowControl w:val="0"/>
        <w:keepNext w:val="0"/>
        <w:keepLines w:val="0"/>
        <w:shd w:val="clear" w:color="auto" w:fill="auto"/>
        <w:bidi w:val="0"/>
        <w:jc w:val="both"/>
        <w:spacing w:before="0" w:after="152" w:line="240" w:lineRule="exact"/>
        <w:ind w:left="0" w:right="0" w:firstLine="400"/>
      </w:pPr>
      <w:r>
        <w:rPr>
          <w:lang w:val="pl-PL" w:eastAsia="pl-PL" w:bidi="pl-PL"/>
          <w:w w:val="100"/>
          <w:spacing w:val="0"/>
          <w:color w:val="000000"/>
          <w:position w:val="0"/>
        </w:rPr>
        <w:t xml:space="preserve">J. Puzynina, T. Korpysz, </w:t>
      </w:r>
      <w:r>
        <w:rPr>
          <w:rStyle w:val="CharStyle61"/>
        </w:rPr>
        <w:t>Internetowy słownik języka Cypriana Nor</w:t>
        <w:softHyphen/>
        <w:t>wida,</w:t>
      </w:r>
      <w:r>
        <w:rPr>
          <w:lang w:val="pl-PL" w:eastAsia="pl-PL" w:bidi="pl-PL"/>
          <w:w w:val="100"/>
          <w:spacing w:val="0"/>
          <w:color w:val="000000"/>
          <w:position w:val="0"/>
        </w:rPr>
        <w:t xml:space="preserve"> Pracownia Słownika Języka Cypriana Norwida, Wydział Poloni</w:t>
        <w:softHyphen/>
        <w:t>styki, Uniwersytet Warszawski, Warszawa 2009-</w:t>
      </w:r>
    </w:p>
    <w:p>
      <w:pPr>
        <w:pStyle w:val="Style13"/>
        <w:framePr w:w="7286" w:h="6839" w:hRule="exact" w:wrap="none" w:vAnchor="page" w:hAnchor="page" w:x="3844" w:y="6487"/>
        <w:widowControl w:val="0"/>
        <w:keepNext w:val="0"/>
        <w:keepLines w:val="0"/>
        <w:shd w:val="clear" w:color="auto" w:fill="auto"/>
        <w:bidi w:val="0"/>
        <w:jc w:val="both"/>
        <w:spacing w:before="0" w:after="76" w:line="200" w:lineRule="exact"/>
        <w:ind w:left="0" w:right="0" w:firstLine="400"/>
      </w:pPr>
      <w:r>
        <w:rPr>
          <w:lang w:val="pl-PL" w:eastAsia="pl-PL" w:bidi="pl-PL"/>
          <w:w w:val="100"/>
          <w:spacing w:val="0"/>
          <w:color w:val="000000"/>
          <w:position w:val="0"/>
        </w:rPr>
        <w:t xml:space="preserve">JĘZYK </w:t>
      </w:r>
      <w:r>
        <w:rPr>
          <w:lang w:val="ru-RU" w:eastAsia="ru-RU" w:bidi="ru-RU"/>
          <w:w w:val="100"/>
          <w:spacing w:val="0"/>
          <w:color w:val="000000"/>
          <w:position w:val="0"/>
        </w:rPr>
        <w:t xml:space="preserve">/ </w:t>
      </w:r>
      <w:r>
        <w:rPr>
          <w:lang w:val="pl-PL" w:eastAsia="pl-PL" w:bidi="pl-PL"/>
          <w:w w:val="100"/>
          <w:spacing w:val="0"/>
          <w:color w:val="000000"/>
          <w:position w:val="0"/>
        </w:rPr>
        <w:t>JĘZYKI</w:t>
      </w:r>
    </w:p>
    <w:p>
      <w:pPr>
        <w:pStyle w:val="Style13"/>
        <w:framePr w:w="7286" w:h="6839" w:hRule="exact" w:wrap="none" w:vAnchor="page" w:hAnchor="page" w:x="3844" w:y="6487"/>
        <w:widowControl w:val="0"/>
        <w:keepNext w:val="0"/>
        <w:keepLines w:val="0"/>
        <w:shd w:val="clear" w:color="auto" w:fill="auto"/>
        <w:bidi w:val="0"/>
        <w:jc w:val="both"/>
        <w:spacing w:before="0" w:after="71" w:line="200" w:lineRule="exact"/>
        <w:ind w:left="0" w:right="0" w:firstLine="400"/>
      </w:pPr>
      <w:r>
        <w:rPr>
          <w:lang w:val="pl-PL" w:eastAsia="pl-PL" w:bidi="pl-PL"/>
          <w:w w:val="100"/>
          <w:spacing w:val="0"/>
          <w:color w:val="000000"/>
          <w:position w:val="0"/>
        </w:rPr>
        <w:t>Polski.</w:t>
      </w:r>
    </w:p>
    <w:p>
      <w:pPr>
        <w:pStyle w:val="Style13"/>
        <w:framePr w:w="7286" w:h="6839" w:hRule="exact" w:wrap="none" w:vAnchor="page" w:hAnchor="page" w:x="3844" w:y="6487"/>
        <w:widowControl w:val="0"/>
        <w:keepNext w:val="0"/>
        <w:keepLines w:val="0"/>
        <w:shd w:val="clear" w:color="auto" w:fill="auto"/>
        <w:bidi w:val="0"/>
        <w:jc w:val="both"/>
        <w:spacing w:before="0" w:after="76" w:line="200" w:lineRule="exact"/>
        <w:ind w:left="0" w:right="0" w:firstLine="400"/>
      </w:pPr>
      <w:r>
        <w:rPr>
          <w:lang w:val="pl-PL" w:eastAsia="pl-PL" w:bidi="pl-PL"/>
          <w:w w:val="100"/>
          <w:spacing w:val="0"/>
          <w:color w:val="000000"/>
          <w:position w:val="0"/>
        </w:rPr>
        <w:t>LICZBA HASEŁ</w:t>
      </w:r>
    </w:p>
    <w:p>
      <w:pPr>
        <w:pStyle w:val="Style13"/>
        <w:framePr w:w="7286" w:h="6839" w:hRule="exact" w:wrap="none" w:vAnchor="page" w:hAnchor="page" w:x="3844" w:y="6487"/>
        <w:widowControl w:val="0"/>
        <w:keepNext w:val="0"/>
        <w:keepLines w:val="0"/>
        <w:shd w:val="clear" w:color="auto" w:fill="auto"/>
        <w:bidi w:val="0"/>
        <w:jc w:val="both"/>
        <w:spacing w:before="0" w:after="66" w:line="200" w:lineRule="exact"/>
        <w:ind w:left="0" w:right="0" w:firstLine="400"/>
      </w:pPr>
      <w:r>
        <w:rPr>
          <w:lang w:val="pl-PL" w:eastAsia="pl-PL" w:bidi="pl-PL"/>
          <w:w w:val="100"/>
          <w:spacing w:val="0"/>
          <w:color w:val="000000"/>
          <w:position w:val="0"/>
        </w:rPr>
        <w:t>Około 30 000.</w:t>
      </w:r>
    </w:p>
    <w:p>
      <w:pPr>
        <w:pStyle w:val="Style13"/>
        <w:framePr w:w="7286" w:h="6839" w:hRule="exact" w:wrap="none" w:vAnchor="page" w:hAnchor="page" w:x="3844" w:y="6487"/>
        <w:widowControl w:val="0"/>
        <w:keepNext w:val="0"/>
        <w:keepLines w:val="0"/>
        <w:shd w:val="clear" w:color="auto" w:fill="auto"/>
        <w:bidi w:val="0"/>
        <w:jc w:val="both"/>
        <w:spacing w:before="0" w:after="71" w:line="200" w:lineRule="exact"/>
        <w:ind w:left="0" w:right="0" w:firstLine="400"/>
      </w:pPr>
      <w:r>
        <w:rPr>
          <w:lang w:val="pl-PL" w:eastAsia="pl-PL" w:bidi="pl-PL"/>
          <w:w w:val="100"/>
          <w:spacing w:val="0"/>
          <w:color w:val="000000"/>
          <w:position w:val="0"/>
        </w:rPr>
        <w:t>UKŁAD HASEŁ</w:t>
      </w:r>
    </w:p>
    <w:p>
      <w:pPr>
        <w:pStyle w:val="Style13"/>
        <w:framePr w:w="7286" w:h="6839" w:hRule="exact" w:wrap="none" w:vAnchor="page" w:hAnchor="page" w:x="3844" w:y="6487"/>
        <w:widowControl w:val="0"/>
        <w:keepNext w:val="0"/>
        <w:keepLines w:val="0"/>
        <w:shd w:val="clear" w:color="auto" w:fill="auto"/>
        <w:bidi w:val="0"/>
        <w:jc w:val="both"/>
        <w:spacing w:before="0" w:after="0" w:line="200" w:lineRule="exact"/>
        <w:ind w:left="0" w:right="0" w:firstLine="400"/>
      </w:pPr>
      <w:r>
        <w:rPr>
          <w:lang w:val="pl-PL" w:eastAsia="pl-PL" w:bidi="pl-PL"/>
          <w:w w:val="100"/>
          <w:spacing w:val="0"/>
          <w:color w:val="000000"/>
          <w:position w:val="0"/>
        </w:rPr>
        <w:t>Alfabetyczny.</w:t>
      </w:r>
    </w:p>
    <w:p>
      <w:pPr>
        <w:pStyle w:val="Style13"/>
        <w:framePr w:w="7286" w:h="6839" w:hRule="exact" w:wrap="none" w:vAnchor="page" w:hAnchor="page" w:x="3844" w:y="6487"/>
        <w:widowControl w:val="0"/>
        <w:keepNext w:val="0"/>
        <w:keepLines w:val="0"/>
        <w:shd w:val="clear" w:color="auto" w:fill="auto"/>
        <w:bidi w:val="0"/>
        <w:jc w:val="both"/>
        <w:spacing w:before="0" w:after="0" w:line="326" w:lineRule="exact"/>
        <w:ind w:left="0" w:right="0" w:firstLine="400"/>
      </w:pPr>
      <w:r>
        <w:rPr>
          <w:lang w:val="pl-PL" w:eastAsia="pl-PL" w:bidi="pl-PL"/>
          <w:w w:val="100"/>
          <w:spacing w:val="0"/>
          <w:color w:val="000000"/>
          <w:position w:val="0"/>
        </w:rPr>
        <w:t>TWÓRCY</w:t>
      </w:r>
    </w:p>
    <w:p>
      <w:pPr>
        <w:pStyle w:val="Style13"/>
        <w:framePr w:w="7286" w:h="6839" w:hRule="exact" w:wrap="none" w:vAnchor="page" w:hAnchor="page" w:x="3844" w:y="6487"/>
        <w:widowControl w:val="0"/>
        <w:keepNext w:val="0"/>
        <w:keepLines w:val="0"/>
        <w:shd w:val="clear" w:color="auto" w:fill="auto"/>
        <w:bidi w:val="0"/>
        <w:jc w:val="both"/>
        <w:spacing w:before="0" w:after="0" w:line="326" w:lineRule="exact"/>
        <w:ind w:left="0" w:right="0" w:firstLine="400"/>
      </w:pPr>
      <w:r>
        <w:rPr>
          <w:lang w:val="pl-PL" w:eastAsia="pl-PL" w:bidi="pl-PL"/>
          <w:w w:val="100"/>
          <w:spacing w:val="0"/>
          <w:color w:val="000000"/>
          <w:position w:val="0"/>
        </w:rPr>
        <w:t>Autorzy: Jadwiga Puzynina, Tomasz Korpysz.</w:t>
      </w:r>
    </w:p>
    <w:p>
      <w:pPr>
        <w:pStyle w:val="Style13"/>
        <w:framePr w:w="7286" w:h="6839" w:hRule="exact" w:wrap="none" w:vAnchor="page" w:hAnchor="page" w:x="3844" w:y="6487"/>
        <w:widowControl w:val="0"/>
        <w:keepNext w:val="0"/>
        <w:keepLines w:val="0"/>
        <w:shd w:val="clear" w:color="auto" w:fill="auto"/>
        <w:bidi w:val="0"/>
        <w:jc w:val="both"/>
        <w:spacing w:before="0" w:after="0" w:line="326" w:lineRule="exact"/>
        <w:ind w:left="0" w:right="0" w:firstLine="400"/>
      </w:pPr>
      <w:r>
        <w:rPr>
          <w:lang w:val="pl-PL" w:eastAsia="pl-PL" w:bidi="pl-PL"/>
          <w:w w:val="100"/>
          <w:spacing w:val="0"/>
          <w:color w:val="000000"/>
          <w:position w:val="0"/>
        </w:rPr>
        <w:t>Współpraca naukowa: Jolanta Chojak.</w:t>
      </w:r>
    </w:p>
    <w:p>
      <w:pPr>
        <w:pStyle w:val="Style13"/>
        <w:framePr w:w="7286" w:h="6839" w:hRule="exact" w:wrap="none" w:vAnchor="page" w:hAnchor="page" w:x="3844" w:y="6487"/>
        <w:widowControl w:val="0"/>
        <w:keepNext w:val="0"/>
        <w:keepLines w:val="0"/>
        <w:shd w:val="clear" w:color="auto" w:fill="auto"/>
        <w:bidi w:val="0"/>
        <w:jc w:val="both"/>
        <w:spacing w:before="0" w:after="0" w:line="326" w:lineRule="exact"/>
        <w:ind w:left="0" w:right="0" w:firstLine="400"/>
      </w:pPr>
      <w:r>
        <w:rPr>
          <w:lang w:val="pl-PL" w:eastAsia="pl-PL" w:bidi="pl-PL"/>
          <w:w w:val="100"/>
          <w:spacing w:val="0"/>
          <w:color w:val="000000"/>
          <w:position w:val="0"/>
        </w:rPr>
        <w:t>Współpraca techniczna: Jadwiga Miernik, Mateusz Żółtak.</w:t>
      </w:r>
    </w:p>
    <w:p>
      <w:pPr>
        <w:pStyle w:val="Style13"/>
        <w:framePr w:w="7286" w:h="6839" w:hRule="exact" w:wrap="none" w:vAnchor="page" w:hAnchor="page" w:x="3844" w:y="648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Jadwiga Puzynina była uczennicą Witolda Doroszewskiego. Po stu</w:t>
        <w:softHyphen/>
        <w:t>diach pracowała w IBL PAN pod kierunkiem Renaty Mayenowej, w 1956 r. została zatrudniona na UW. W latach PRL była zaangażowana w działal</w:t>
        <w:softHyphen/>
        <w:t>ność opozycyjną. W czerwcu 1981 r. została dziekanem Wydziału Polo</w:t>
        <w:softHyphen/>
        <w:t>nistyki UW, pierwszym wybranym demokratycznie. Profesurę uzyskała w 1987 r. W 1983 r. założyła Pracownię Słownika Języka Cypriana Norwida.</w:t>
      </w:r>
    </w:p>
    <w:p>
      <w:pPr>
        <w:pStyle w:val="Style13"/>
        <w:framePr w:w="7286" w:h="6839" w:hRule="exact" w:wrap="none" w:vAnchor="page" w:hAnchor="page" w:x="3844" w:y="648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Jadwiga Puzynina jest autorką licznych prac dotyczących języka Nor</w:t>
        <w:softHyphen/>
        <w:t>wida, opublikowała także monografię poświęconą słownikowi Grzegorza Knapskiego oraz wiele opracowań dotyczących języka polskiego: historii,</w:t>
      </w:r>
    </w:p>
    <w:p>
      <w:pPr>
        <w:pStyle w:val="Style62"/>
        <w:framePr w:w="7219" w:h="693" w:hRule="exact" w:wrap="none" w:vAnchor="page" w:hAnchor="page" w:x="3849" w:y="13771"/>
        <w:widowControl w:val="0"/>
        <w:keepNext w:val="0"/>
        <w:keepLines w:val="0"/>
        <w:shd w:val="clear" w:color="auto" w:fill="auto"/>
        <w:bidi w:val="0"/>
        <w:spacing w:before="0" w:after="0" w:line="209" w:lineRule="exact"/>
        <w:ind w:left="0" w:right="0" w:firstLine="40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Autor artykułu i redaktorzy witryny </w:t>
      </w:r>
      <w:r>
        <w:rPr>
          <w:rStyle w:val="CharStyle64"/>
        </w:rPr>
        <w:t>Słowniki dawne i współczesne</w:t>
      </w:r>
      <w:r>
        <w:rPr>
          <w:lang w:val="pl-PL" w:eastAsia="pl-PL" w:bidi="pl-PL"/>
          <w:w w:val="100"/>
          <w:spacing w:val="0"/>
          <w:color w:val="000000"/>
          <w:position w:val="0"/>
        </w:rPr>
        <w:t xml:space="preserve"> (http: </w:t>
      </w:r>
      <w:r>
        <w:rPr>
          <w:lang w:val="ru-RU" w:eastAsia="ru-RU" w:bidi="ru-RU"/>
          <w:w w:val="100"/>
          <w:spacing w:val="0"/>
          <w:color w:val="000000"/>
          <w:position w:val="0"/>
        </w:rPr>
        <w:t>/ / /</w:t>
      </w:r>
      <w:r>
        <w:rPr>
          <w:lang w:val="en-US" w:eastAsia="en-US" w:bidi="en-US"/>
          <w:w w:val="100"/>
          <w:spacing w:val="0"/>
          <w:color w:val="000000"/>
          <w:position w:val="0"/>
        </w:rPr>
        <w:t>/</w:t>
      </w:r>
      <w:r>
        <w:fldChar w:fldCharType="begin"/>
      </w:r>
      <w:r>
        <w:rPr>
          <w:color w:val="000000"/>
        </w:rPr>
        <w:instrText> HYPERLINK "http://www.leksykografia.uw.edu.pl" </w:instrText>
      </w:r>
      <w:r>
        <w:fldChar w:fldCharType="separate"/>
      </w:r>
      <w:r>
        <w:rPr>
          <w:rStyle w:val="Hyperlink"/>
          <w:lang w:val="en-US" w:eastAsia="en-US" w:bidi="en-US"/>
          <w:w w:val="100"/>
          <w:spacing w:val="0"/>
          <w:position w:val="0"/>
        </w:rPr>
        <w:t>www.leksykografia.uw.edu.pl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dziękują </w:t>
      </w:r>
      <w:r>
        <w:rPr>
          <w:lang w:val="en-US" w:eastAsia="en-US" w:bidi="en-US"/>
          <w:w w:val="100"/>
          <w:spacing w:val="0"/>
          <w:color w:val="000000"/>
          <w:position w:val="0"/>
        </w:rPr>
        <w:t xml:space="preserve">prof. </w:t>
      </w:r>
      <w:r>
        <w:rPr>
          <w:lang w:val="pl-PL" w:eastAsia="pl-PL" w:bidi="pl-PL"/>
          <w:w w:val="100"/>
          <w:spacing w:val="0"/>
          <w:color w:val="000000"/>
          <w:position w:val="0"/>
        </w:rPr>
        <w:t>Jadwidze Puzyninie i dr. Toma</w:t>
        <w:softHyphen/>
        <w:t>szowi Korpyszowi za konsultację.</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2862" w:y="255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SŁOWNIKI DAWNE I WSPÓŁCZESNE</w:t>
      </w:r>
    </w:p>
    <w:p>
      <w:pPr>
        <w:pStyle w:val="Style19"/>
        <w:framePr w:wrap="none" w:vAnchor="page" w:hAnchor="page" w:x="7806" w:y="256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93</w:t>
      </w:r>
    </w:p>
    <w:p>
      <w:pPr>
        <w:pStyle w:val="Style13"/>
        <w:framePr w:w="7282" w:h="10936" w:hRule="exact" w:wrap="none" w:vAnchor="page" w:hAnchor="page" w:x="774" w:y="2995"/>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słowotwórstwa, leksykografii, kultury oraz etyki i aksjologii słowa. Po</w:t>
        <w:softHyphen/>
        <w:t>nadto jest autorką podręczników szkolnych i akademickich.</w:t>
      </w:r>
    </w:p>
    <w:p>
      <w:pPr>
        <w:pStyle w:val="Style13"/>
        <w:framePr w:w="7282" w:h="10936" w:hRule="exact" w:wrap="none" w:vAnchor="page" w:hAnchor="page" w:x="774" w:y="2995"/>
        <w:widowControl w:val="0"/>
        <w:keepNext w:val="0"/>
        <w:keepLines w:val="0"/>
        <w:shd w:val="clear" w:color="auto" w:fill="auto"/>
        <w:bidi w:val="0"/>
        <w:jc w:val="both"/>
        <w:spacing w:before="0" w:after="154" w:line="242" w:lineRule="exact"/>
        <w:ind w:left="0" w:right="0" w:firstLine="400"/>
      </w:pPr>
      <w:r>
        <w:rPr>
          <w:lang w:val="pl-PL" w:eastAsia="pl-PL" w:bidi="pl-PL"/>
          <w:w w:val="100"/>
          <w:spacing w:val="0"/>
          <w:color w:val="000000"/>
          <w:position w:val="0"/>
        </w:rPr>
        <w:t>Tomasz Korpysz jest adiunktem w Instytucie Filologii Polskiej UKSW oraz w Instytucie Języka Polskiego UW. Pełni obecnie funkcję kierownika Pracowni Słownika Języka Cypriana Norwida. Jego dotychczasowe prace naukowe dotyczyły m.in. słownictwa religijnego, definicji poetyckich oraz humoru w twórczości Norwida.</w:t>
      </w:r>
    </w:p>
    <w:p>
      <w:pPr>
        <w:pStyle w:val="Style13"/>
        <w:framePr w:w="7282" w:h="10936" w:hRule="exact" w:wrap="none" w:vAnchor="page" w:hAnchor="page" w:x="774" w:y="2995"/>
        <w:widowControl w:val="0"/>
        <w:keepNext w:val="0"/>
        <w:keepLines w:val="0"/>
        <w:shd w:val="clear" w:color="auto" w:fill="auto"/>
        <w:bidi w:val="0"/>
        <w:jc w:val="both"/>
        <w:spacing w:before="0" w:after="44" w:line="200" w:lineRule="exact"/>
        <w:ind w:left="0" w:right="0" w:firstLine="400"/>
      </w:pPr>
      <w:r>
        <w:rPr>
          <w:lang w:val="pl-PL" w:eastAsia="pl-PL" w:bidi="pl-PL"/>
          <w:w w:val="100"/>
          <w:spacing w:val="0"/>
          <w:color w:val="000000"/>
          <w:position w:val="0"/>
        </w:rPr>
        <w:t>CHARAKTERYSTYKA</w:t>
      </w:r>
    </w:p>
    <w:p>
      <w:pPr>
        <w:pStyle w:val="Style13"/>
        <w:framePr w:w="7282" w:h="10936" w:hRule="exact" w:wrap="none" w:vAnchor="page" w:hAnchor="page" w:x="774" w:y="2995"/>
        <w:widowControl w:val="0"/>
        <w:keepNext w:val="0"/>
        <w:keepLines w:val="0"/>
        <w:shd w:val="clear" w:color="auto" w:fill="auto"/>
        <w:bidi w:val="0"/>
        <w:jc w:val="both"/>
        <w:spacing w:before="0" w:after="0" w:line="242" w:lineRule="exact"/>
        <w:ind w:left="0" w:right="0" w:firstLine="400"/>
      </w:pPr>
      <w:r>
        <w:rPr>
          <w:rStyle w:val="CharStyle61"/>
        </w:rPr>
        <w:t>Internetowy słownik języka Cypriana Norwida</w:t>
      </w:r>
      <w:r>
        <w:rPr>
          <w:lang w:val="pl-PL" w:eastAsia="pl-PL" w:bidi="pl-PL"/>
          <w:w w:val="100"/>
          <w:spacing w:val="0"/>
          <w:color w:val="000000"/>
          <w:position w:val="0"/>
        </w:rPr>
        <w:t xml:space="preserve"> jest słownikiem języka jednego autora, zbiera i wieloaspektowo opisuje wszystkie użyte przez niego słowa. Taki typ opracowania leksykograficznego różni się od słow</w:t>
        <w:softHyphen/>
        <w:t>ników języka ogólnego, ponieważ wymaga ujęcia tego, co charaktery</w:t>
        <w:softHyphen/>
        <w:t>styczne i swoiste w języku i stylu danego twórcy. Cel ten realizuje się w wypadku omawianego słownika przez opis znaczeń wyrazów, pełny ze</w:t>
        <w:softHyphen/>
        <w:t>staw ich lokalizacji z dostępem do fragmentów tekstów, w których dane wyrazy występują, oraz dużą liczbę różnego typu kwalifikatorów i danych statystycznych. Odrębnymi kwalifikatorami opatrzone są wyrazy i zna</w:t>
        <w:softHyphen/>
        <w:t>czenia nienotowane w żadnych słownikach historycznych (są to hipote</w:t>
        <w:softHyphen/>
        <w:t>tyczne neologizmy i neosemantyzmy Norwida).</w:t>
      </w:r>
    </w:p>
    <w:p>
      <w:pPr>
        <w:pStyle w:val="Style13"/>
        <w:framePr w:w="7282" w:h="10936" w:hRule="exact" w:wrap="none" w:vAnchor="page" w:hAnchor="page" w:x="774" w:y="2995"/>
        <w:widowControl w:val="0"/>
        <w:keepNext w:val="0"/>
        <w:keepLines w:val="0"/>
        <w:shd w:val="clear" w:color="auto" w:fill="auto"/>
        <w:bidi w:val="0"/>
        <w:jc w:val="both"/>
        <w:spacing w:before="0" w:after="154" w:line="242" w:lineRule="exact"/>
        <w:ind w:left="0" w:right="0" w:firstLine="400"/>
      </w:pPr>
      <w:r>
        <w:rPr>
          <w:lang w:val="pl-PL" w:eastAsia="pl-PL" w:bidi="pl-PL"/>
          <w:w w:val="100"/>
          <w:spacing w:val="0"/>
          <w:color w:val="000000"/>
          <w:position w:val="0"/>
        </w:rPr>
        <w:t xml:space="preserve">Słownik języka Norwida jest opracowaniem, które ma służyć przede wszystkim celom interpretacji utworów i całości myśli autora </w:t>
      </w:r>
      <w:r>
        <w:rPr>
          <w:rStyle w:val="CharStyle61"/>
          <w:lang w:val="en-US" w:eastAsia="en-US" w:bidi="en-US"/>
        </w:rPr>
        <w:t xml:space="preserve">Quidama </w:t>
      </w:r>
      <w:r>
        <w:rPr>
          <w:lang w:val="pl-PL" w:eastAsia="pl-PL" w:bidi="pl-PL"/>
          <w:w w:val="100"/>
          <w:spacing w:val="0"/>
          <w:color w:val="000000"/>
          <w:position w:val="0"/>
        </w:rPr>
        <w:t>oraz pogłębionym badaniom nad jego idiolektem.</w:t>
      </w:r>
    </w:p>
    <w:p>
      <w:pPr>
        <w:pStyle w:val="Style13"/>
        <w:framePr w:w="7282" w:h="10936" w:hRule="exact" w:wrap="none" w:vAnchor="page" w:hAnchor="page" w:x="774" w:y="2995"/>
        <w:widowControl w:val="0"/>
        <w:keepNext w:val="0"/>
        <w:keepLines w:val="0"/>
        <w:shd w:val="clear" w:color="auto" w:fill="auto"/>
        <w:bidi w:val="0"/>
        <w:jc w:val="both"/>
        <w:spacing w:before="0" w:after="40" w:line="200" w:lineRule="exact"/>
        <w:ind w:left="0" w:right="0" w:firstLine="400"/>
      </w:pPr>
      <w:r>
        <w:rPr>
          <w:lang w:val="pl-PL" w:eastAsia="pl-PL" w:bidi="pl-PL"/>
          <w:w w:val="100"/>
          <w:spacing w:val="0"/>
          <w:color w:val="000000"/>
          <w:position w:val="0"/>
        </w:rPr>
        <w:t>INNOWACJE WARSZTATOWE</w:t>
      </w:r>
    </w:p>
    <w:p>
      <w:pPr>
        <w:pStyle w:val="Style13"/>
        <w:framePr w:w="7282" w:h="10936" w:hRule="exact" w:wrap="none" w:vAnchor="page" w:hAnchor="page" w:x="774" w:y="2995"/>
        <w:widowControl w:val="0"/>
        <w:keepNext w:val="0"/>
        <w:keepLines w:val="0"/>
        <w:shd w:val="clear" w:color="auto" w:fill="auto"/>
        <w:bidi w:val="0"/>
        <w:jc w:val="both"/>
        <w:spacing w:before="0" w:after="154" w:line="242" w:lineRule="exact"/>
        <w:ind w:left="0" w:right="0" w:firstLine="400"/>
      </w:pPr>
      <w:r>
        <w:rPr>
          <w:rStyle w:val="CharStyle61"/>
        </w:rPr>
        <w:t>Słownik języka Cypriana Norwida</w:t>
      </w:r>
      <w:r>
        <w:rPr>
          <w:lang w:val="pl-PL" w:eastAsia="pl-PL" w:bidi="pl-PL"/>
          <w:w w:val="100"/>
          <w:spacing w:val="0"/>
          <w:color w:val="000000"/>
          <w:position w:val="0"/>
        </w:rPr>
        <w:t xml:space="preserve"> jest pierwszym w Polsce interneto</w:t>
        <w:softHyphen/>
        <w:t>wym słownikiem języka autora. Specjalny system bazodanowy umożliwia wieloaspektowe wyszukiwanie interesujących użytkownika elementów bazy. Zapytanie może dotyczyć np. pełnej postaci leksemu, cząstek roz</w:t>
        <w:softHyphen/>
        <w:t>poczynających i kończących, kwalifikatorów gramatycznych, tekstowych, a także rodzaju tekstu. Osobne kwalifikatory zostały przypisane neologi</w:t>
        <w:softHyphen/>
        <w:t>zmom Norwida oraz konstrukcjom z dywizem (zarówno rozdzielającym, jak i łączącym) - niezwykle charakterystycznym dla języka poety.</w:t>
      </w:r>
    </w:p>
    <w:p>
      <w:pPr>
        <w:pStyle w:val="Style13"/>
        <w:framePr w:w="7282" w:h="10936" w:hRule="exact" w:wrap="none" w:vAnchor="page" w:hAnchor="page" w:x="774" w:y="2995"/>
        <w:widowControl w:val="0"/>
        <w:keepNext w:val="0"/>
        <w:keepLines w:val="0"/>
        <w:shd w:val="clear" w:color="auto" w:fill="auto"/>
        <w:bidi w:val="0"/>
        <w:jc w:val="both"/>
        <w:spacing w:before="0" w:after="42" w:line="200" w:lineRule="exact"/>
        <w:ind w:left="0" w:right="0" w:firstLine="400"/>
      </w:pPr>
      <w:r>
        <w:rPr>
          <w:lang w:val="pl-PL" w:eastAsia="pl-PL" w:bidi="pl-PL"/>
          <w:w w:val="100"/>
          <w:spacing w:val="0"/>
          <w:color w:val="000000"/>
          <w:position w:val="0"/>
        </w:rPr>
        <w:t>BUDOWA ARTYKUŁU HASŁOWEGO</w:t>
      </w:r>
    </w:p>
    <w:p>
      <w:pPr>
        <w:pStyle w:val="Style13"/>
        <w:framePr w:w="7282" w:h="10936" w:hRule="exact" w:wrap="none" w:vAnchor="page" w:hAnchor="page" w:x="774" w:y="2995"/>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Wyrazem hasłowym jest polskie słowo (występujące w pismach Nor</w:t>
        <w:softHyphen/>
        <w:t xml:space="preserve">wida). Jest ono zapisane małymi literami, pogrubionym krojem, np. </w:t>
      </w:r>
      <w:r>
        <w:rPr>
          <w:rStyle w:val="CharStyle132"/>
        </w:rPr>
        <w:t xml:space="preserve">broda. </w:t>
      </w:r>
      <w:r>
        <w:rPr>
          <w:lang w:val="pl-PL" w:eastAsia="pl-PL" w:bidi="pl-PL"/>
          <w:w w:val="100"/>
          <w:spacing w:val="0"/>
          <w:color w:val="000000"/>
          <w:position w:val="0"/>
        </w:rPr>
        <w:t>Po nim znajduje się informacja gramatyczna określająca przy</w:t>
        <w:softHyphen/>
        <w:t xml:space="preserve">należność do części mowy (np. rz- rzeczownik), kategorie gramatyczne (np. </w:t>
      </w:r>
      <w:r>
        <w:rPr>
          <w:rStyle w:val="CharStyle61"/>
        </w:rPr>
        <w:t>ż-</w:t>
      </w:r>
      <w:r>
        <w:rPr>
          <w:lang w:val="pl-PL" w:eastAsia="pl-PL" w:bidi="pl-PL"/>
          <w:w w:val="100"/>
          <w:spacing w:val="0"/>
          <w:color w:val="000000"/>
          <w:position w:val="0"/>
        </w:rPr>
        <w:t xml:space="preserve"> rodzaj żeński) oraz dane statystyczne: ogólna liczba użyć danego leksemu z podziałem na poezję oraz prozę (np. 68: po 32, pr 36).</w:t>
      </w:r>
    </w:p>
    <w:p>
      <w:pPr>
        <w:pStyle w:val="Style13"/>
        <w:framePr w:w="7282" w:h="10936" w:hRule="exact" w:wrap="none" w:vAnchor="page" w:hAnchor="page" w:x="774" w:y="2995"/>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W kolejnej części artykułu hasłowego występuje podział na znacze</w:t>
        <w:softHyphen/>
        <w:t xml:space="preserve">nia, które są zapisane pogrubioną kursywą i numerowane (np. </w:t>
      </w:r>
      <w:r>
        <w:rPr>
          <w:rStyle w:val="CharStyle61"/>
        </w:rPr>
        <w:t xml:space="preserve">broda 1) </w:t>
      </w:r>
      <w:r>
        <w:rPr>
          <w:lang w:val="pl-PL" w:eastAsia="pl-PL" w:bidi="pl-PL"/>
          <w:w w:val="100"/>
          <w:spacing w:val="0"/>
          <w:color w:val="000000"/>
          <w:position w:val="0"/>
        </w:rPr>
        <w:t>oraz opatrzone informacją o liczbie użyć (również z podziałem na poezję i prozę). Każde znaczenie ma przypisaną definicję, podaną w pojedyn-</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3922" w:y="286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94</w:t>
      </w:r>
    </w:p>
    <w:p>
      <w:pPr>
        <w:pStyle w:val="Style19"/>
        <w:framePr w:wrap="none" w:vAnchor="page" w:hAnchor="page" w:x="5976" w:y="285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SŁOWNIKI DAWNE I WSPÓŁCZESNE</w:t>
      </w:r>
    </w:p>
    <w:p>
      <w:pPr>
        <w:pStyle w:val="Style13"/>
        <w:framePr w:w="7286" w:h="10193" w:hRule="exact" w:wrap="none" w:vAnchor="page" w:hAnchor="page" w:x="3859" w:y="3293"/>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czym cudzysłowie i oznaczoną kolorem zielonym, np. „zarost na dolnej części twarzy”.</w:t>
      </w:r>
    </w:p>
    <w:p>
      <w:pPr>
        <w:pStyle w:val="Style13"/>
        <w:framePr w:w="7286" w:h="10193" w:hRule="exact" w:wrap="none" w:vAnchor="page" w:hAnchor="page" w:x="3859" w:y="3293"/>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Następna część artykułu hasłowego zawiera informacje o dokładnych lokalizacjach wszystkich użyć danego wyrazu w </w:t>
      </w:r>
      <w:r>
        <w:rPr>
          <w:rStyle w:val="CharStyle61"/>
        </w:rPr>
        <w:t>Pismach wszystkich</w:t>
      </w:r>
      <w:r>
        <w:rPr>
          <w:lang w:val="pl-PL" w:eastAsia="pl-PL" w:bidi="pl-PL"/>
          <w:w w:val="100"/>
          <w:spacing w:val="0"/>
          <w:color w:val="000000"/>
          <w:position w:val="0"/>
        </w:rPr>
        <w:t xml:space="preserve">, skonstruowane według schematu wskazującego tytuł dzieła (wyrażony skrótem), nr tomu - cyframi rzymskimi, nr strony liczbami arabskimi, np. „Q III 104” (gdzie </w:t>
      </w:r>
      <w:r>
        <w:rPr>
          <w:rStyle w:val="CharStyle61"/>
        </w:rPr>
        <w:t>Q</w:t>
      </w:r>
      <w:r>
        <w:rPr>
          <w:lang w:val="pl-PL" w:eastAsia="pl-PL" w:bidi="pl-PL"/>
          <w:w w:val="100"/>
          <w:spacing w:val="0"/>
          <w:color w:val="000000"/>
          <w:position w:val="0"/>
        </w:rPr>
        <w:t xml:space="preserve"> to skrót tytułu </w:t>
      </w:r>
      <w:r>
        <w:rPr>
          <w:rStyle w:val="CharStyle61"/>
          <w:lang w:val="de-DE" w:eastAsia="de-DE" w:bidi="de-DE"/>
        </w:rPr>
        <w:t>Quidam).</w:t>
      </w:r>
      <w:r>
        <w:rPr>
          <w:lang w:val="de-DE" w:eastAsia="de-DE" w:bidi="de-DE"/>
          <w:w w:val="100"/>
          <w:spacing w:val="0"/>
          <w:color w:val="000000"/>
          <w:position w:val="0"/>
        </w:rPr>
        <w:t xml:space="preserve"> </w:t>
      </w:r>
      <w:r>
        <w:rPr>
          <w:lang w:val="pl-PL" w:eastAsia="pl-PL" w:bidi="pl-PL"/>
          <w:w w:val="100"/>
          <w:spacing w:val="0"/>
          <w:color w:val="000000"/>
          <w:position w:val="0"/>
        </w:rPr>
        <w:t xml:space="preserve">Numer strony to hiperłącze, które odsyła użytkownika do odpowiedniego fragmentu pism Norwida przedstawiającego dane słowo wraz z najbliższym kontekstem, zgodnie z wydaniem </w:t>
      </w:r>
      <w:r>
        <w:rPr>
          <w:rStyle w:val="CharStyle61"/>
        </w:rPr>
        <w:t>Pism wszystkich</w:t>
      </w:r>
      <w:r>
        <w:rPr>
          <w:lang w:val="pl-PL" w:eastAsia="pl-PL" w:bidi="pl-PL"/>
          <w:w w:val="100"/>
          <w:spacing w:val="0"/>
          <w:color w:val="000000"/>
          <w:position w:val="0"/>
        </w:rPr>
        <w:t xml:space="preserve"> J. W. Gomulickiego.</w:t>
      </w:r>
    </w:p>
    <w:p>
      <w:pPr>
        <w:pStyle w:val="Style13"/>
        <w:framePr w:w="7286" w:h="10193" w:hRule="exact" w:wrap="none" w:vAnchor="page" w:hAnchor="page" w:x="3859" w:y="3293"/>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Przy numerach stron pojawiają się kwalifikatory tekstowe (zob. stronę z hasłem człowiek) - np. </w:t>
      </w:r>
      <w:r>
        <w:rPr>
          <w:rStyle w:val="CharStyle61"/>
        </w:rPr>
        <w:t xml:space="preserve">przp, </w:t>
      </w:r>
      <w:r>
        <w:rPr>
          <w:rStyle w:val="CharStyle61"/>
          <w:lang w:val="en-US" w:eastAsia="en-US" w:bidi="en-US"/>
        </w:rPr>
        <w:t xml:space="preserve">did, </w:t>
      </w:r>
      <w:r>
        <w:rPr>
          <w:rStyle w:val="CharStyle61"/>
        </w:rPr>
        <w:t>cyt -</w:t>
      </w:r>
      <w:r>
        <w:rPr>
          <w:lang w:val="pl-PL" w:eastAsia="pl-PL" w:bidi="pl-PL"/>
          <w:w w:val="100"/>
          <w:spacing w:val="0"/>
          <w:color w:val="000000"/>
          <w:position w:val="0"/>
        </w:rPr>
        <w:t xml:space="preserve"> informujące, że użycie pojawia się w przypisie, didaskaliach, cytacie itd. Na szczególną uwagę zasługują nietypowe kwalifikatory </w:t>
      </w:r>
      <w:r>
        <w:rPr>
          <w:rStyle w:val="CharStyle61"/>
        </w:rPr>
        <w:t>d-ł</w:t>
      </w:r>
      <w:r>
        <w:rPr>
          <w:lang w:val="pl-PL" w:eastAsia="pl-PL" w:bidi="pl-PL"/>
          <w:w w:val="100"/>
          <w:spacing w:val="0"/>
          <w:color w:val="000000"/>
          <w:position w:val="0"/>
        </w:rPr>
        <w:t xml:space="preserve"> i </w:t>
      </w:r>
      <w:r>
        <w:rPr>
          <w:rStyle w:val="CharStyle61"/>
        </w:rPr>
        <w:t>d-r,</w:t>
      </w:r>
      <w:r>
        <w:rPr>
          <w:lang w:val="pl-PL" w:eastAsia="pl-PL" w:bidi="pl-PL"/>
          <w:w w:val="100"/>
          <w:spacing w:val="0"/>
          <w:color w:val="000000"/>
          <w:position w:val="0"/>
        </w:rPr>
        <w:t xml:space="preserve"> które oznaczają dywiz łączący i roz</w:t>
        <w:softHyphen/>
        <w:t>dzielający - znaki interpunkcyjne bardzo charakterystyczne dla tekstów Norwida.</w:t>
      </w:r>
    </w:p>
    <w:p>
      <w:pPr>
        <w:pStyle w:val="Style13"/>
        <w:framePr w:w="7286" w:h="10193" w:hRule="exact" w:wrap="none" w:vAnchor="page" w:hAnchor="page" w:x="3859" w:y="3293"/>
        <w:widowControl w:val="0"/>
        <w:keepNext w:val="0"/>
        <w:keepLines w:val="0"/>
        <w:shd w:val="clear" w:color="auto" w:fill="auto"/>
        <w:bidi w:val="0"/>
        <w:jc w:val="both"/>
        <w:spacing w:before="0" w:after="152" w:line="240" w:lineRule="exact"/>
        <w:ind w:left="0" w:right="0" w:firstLine="400"/>
      </w:pPr>
      <w:r>
        <w:rPr>
          <w:lang w:val="pl-PL" w:eastAsia="pl-PL" w:bidi="pl-PL"/>
          <w:w w:val="100"/>
          <w:spacing w:val="0"/>
          <w:color w:val="000000"/>
          <w:position w:val="0"/>
        </w:rPr>
        <w:t>Ostatnia część artykułu hasłowego zawiera informację o fonetycznych i fleksyjnych wariantach danego wyrazu oraz o jego użyciach w związ</w:t>
        <w:softHyphen/>
        <w:t>kach frazeologicznych, przysłowiach i archaicznych związkach składnio</w:t>
        <w:softHyphen/>
        <w:t>wych.</w:t>
      </w:r>
    </w:p>
    <w:p>
      <w:pPr>
        <w:pStyle w:val="Style13"/>
        <w:framePr w:w="7286" w:h="10193" w:hRule="exact" w:wrap="none" w:vAnchor="page" w:hAnchor="page" w:x="3859" w:y="3293"/>
        <w:widowControl w:val="0"/>
        <w:keepNext w:val="0"/>
        <w:keepLines w:val="0"/>
        <w:shd w:val="clear" w:color="auto" w:fill="auto"/>
        <w:bidi w:val="0"/>
        <w:jc w:val="both"/>
        <w:spacing w:before="0" w:after="49" w:line="200" w:lineRule="exact"/>
        <w:ind w:left="0" w:right="0" w:firstLine="400"/>
      </w:pPr>
      <w:r>
        <w:rPr>
          <w:lang w:val="pl-PL" w:eastAsia="pl-PL" w:bidi="pl-PL"/>
          <w:w w:val="100"/>
          <w:spacing w:val="0"/>
          <w:color w:val="000000"/>
          <w:position w:val="0"/>
        </w:rPr>
        <w:t>INNE</w:t>
      </w:r>
    </w:p>
    <w:p>
      <w:pPr>
        <w:pStyle w:val="Style13"/>
        <w:framePr w:w="7286" w:h="10193" w:hRule="exact" w:wrap="none" w:vAnchor="page" w:hAnchor="page" w:x="3859" w:y="3293"/>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Podstawą materiałową prac nad słownikiem jest kartoteka Pracowni Słownika Języka Cypriana Norwida przygotowana na podstawie </w:t>
      </w:r>
      <w:r>
        <w:rPr>
          <w:rStyle w:val="CharStyle61"/>
        </w:rPr>
        <w:t>Pism wszystkich</w:t>
      </w:r>
      <w:r>
        <w:rPr>
          <w:lang w:val="pl-PL" w:eastAsia="pl-PL" w:bidi="pl-PL"/>
          <w:w w:val="100"/>
          <w:spacing w:val="0"/>
          <w:color w:val="000000"/>
          <w:position w:val="0"/>
        </w:rPr>
        <w:t xml:space="preserve"> Norwida w opracowaniu Juliusza Wiktora Gomulickiego oraz późniejszych ineditów.</w:t>
      </w:r>
      <w:r>
        <w:rPr>
          <w:lang w:val="pl-PL" w:eastAsia="pl-PL" w:bidi="pl-PL"/>
          <w:vertAlign w:val="superscript"/>
          <w:w w:val="100"/>
          <w:spacing w:val="0"/>
          <w:color w:val="000000"/>
          <w:position w:val="0"/>
        </w:rPr>
        <w:t>2</w:t>
      </w:r>
    </w:p>
    <w:p>
      <w:pPr>
        <w:pStyle w:val="Style13"/>
        <w:framePr w:w="7286" w:h="10193" w:hRule="exact" w:wrap="none" w:vAnchor="page" w:hAnchor="page" w:x="3859" w:y="3293"/>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Kartoteka pracowni liczy ok. 600 tysięcy fiszek i obejmuje wszystkie wyrazy (łącznie ze spójnikami, przyimkami i częścią partykuł, które nie będą uwzględnione w obecnej wersji elektronicznej słownika).</w:t>
      </w:r>
    </w:p>
    <w:p>
      <w:pPr>
        <w:pStyle w:val="Style13"/>
        <w:framePr w:w="7286" w:h="10193" w:hRule="exact" w:wrap="none" w:vAnchor="page" w:hAnchor="page" w:x="3859" w:y="3293"/>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 kartotece pracowni wersje tekstów ustalone przez J. W. Gomulic</w:t>
        <w:softHyphen/>
        <w:t>kiego zostały uzupełnione o zapis z autografów i pierwodruków. Pozwala to np. odnaleźć poprawki pochodzące od edytorów i ich błędy, a w efekcie dotrzeć do autentycznego języka Norwida.</w:t>
      </w:r>
    </w:p>
    <w:p>
      <w:pPr>
        <w:pStyle w:val="Style13"/>
        <w:framePr w:w="7286" w:h="10193" w:hRule="exact" w:wrap="none" w:vAnchor="page" w:hAnchor="page" w:x="3859" w:y="3293"/>
        <w:widowControl w:val="0"/>
        <w:keepNext w:val="0"/>
        <w:keepLines w:val="0"/>
        <w:shd w:val="clear" w:color="auto" w:fill="auto"/>
        <w:bidi w:val="0"/>
        <w:jc w:val="both"/>
        <w:spacing w:before="0" w:after="152" w:line="240" w:lineRule="exact"/>
        <w:ind w:left="0" w:right="0" w:firstLine="400"/>
      </w:pPr>
      <w:r>
        <w:rPr>
          <w:lang w:val="pl-PL" w:eastAsia="pl-PL" w:bidi="pl-PL"/>
          <w:w w:val="100"/>
          <w:spacing w:val="0"/>
          <w:color w:val="000000"/>
          <w:position w:val="0"/>
        </w:rPr>
        <w:t>Integralną częścią słownika będzie pełna cyfrowa wersja 11-tomo</w:t>
        <w:softHyphen/>
        <w:t xml:space="preserve">wego wydania </w:t>
      </w:r>
      <w:r>
        <w:rPr>
          <w:rStyle w:val="CharStyle61"/>
        </w:rPr>
        <w:t>Pism wszystkich</w:t>
      </w:r>
      <w:r>
        <w:rPr>
          <w:lang w:val="pl-PL" w:eastAsia="pl-PL" w:bidi="pl-PL"/>
          <w:w w:val="100"/>
          <w:spacing w:val="0"/>
          <w:color w:val="000000"/>
          <w:position w:val="0"/>
        </w:rPr>
        <w:t xml:space="preserve"> Norwida.</w:t>
      </w:r>
    </w:p>
    <w:p>
      <w:pPr>
        <w:pStyle w:val="Style13"/>
        <w:framePr w:w="7286" w:h="10193" w:hRule="exact" w:wrap="none" w:vAnchor="page" w:hAnchor="page" w:x="3859" w:y="3293"/>
        <w:widowControl w:val="0"/>
        <w:keepNext w:val="0"/>
        <w:keepLines w:val="0"/>
        <w:shd w:val="clear" w:color="auto" w:fill="auto"/>
        <w:bidi w:val="0"/>
        <w:jc w:val="both"/>
        <w:spacing w:before="0" w:after="40" w:line="200" w:lineRule="exact"/>
        <w:ind w:left="0" w:right="0" w:firstLine="400"/>
      </w:pPr>
      <w:r>
        <w:rPr>
          <w:lang w:val="pl-PL" w:eastAsia="pl-PL" w:bidi="pl-PL"/>
          <w:w w:val="100"/>
          <w:spacing w:val="0"/>
          <w:color w:val="000000"/>
          <w:position w:val="0"/>
        </w:rPr>
        <w:t>CIEKAWOSTKI</w:t>
      </w:r>
    </w:p>
    <w:p>
      <w:pPr>
        <w:pStyle w:val="Style13"/>
        <w:framePr w:w="7286" w:h="10193" w:hRule="exact" w:wrap="none" w:vAnchor="page" w:hAnchor="page" w:x="3859" w:y="3293"/>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Jadwiga Puzynina tak opisuje początki pracy nad słownikiem: „W roku 1981 przyszła do mnie studentka, Barbara Falęcka (później Subko), mówiąc, że chciałaby pod moim kierunkiem pisać pracę magi</w:t>
        <w:softHyphen/>
        <w:t xml:space="preserve">sterską o </w:t>
      </w:r>
      <w:r>
        <w:rPr>
          <w:rStyle w:val="CharStyle61"/>
        </w:rPr>
        <w:t>prawdzie</w:t>
      </w:r>
      <w:r>
        <w:rPr>
          <w:lang w:val="pl-PL" w:eastAsia="pl-PL" w:bidi="pl-PL"/>
          <w:w w:val="100"/>
          <w:spacing w:val="0"/>
          <w:color w:val="000000"/>
          <w:position w:val="0"/>
        </w:rPr>
        <w:t xml:space="preserve"> w </w:t>
      </w:r>
      <w:r>
        <w:rPr>
          <w:rStyle w:val="CharStyle61"/>
          <w:lang w:val="en-US" w:eastAsia="en-US" w:bidi="en-US"/>
        </w:rPr>
        <w:t>Vade-mecum</w:t>
      </w:r>
      <w:r>
        <w:rPr>
          <w:lang w:val="en-US" w:eastAsia="en-US" w:bidi="en-US"/>
          <w:w w:val="100"/>
          <w:spacing w:val="0"/>
          <w:color w:val="000000"/>
          <w:position w:val="0"/>
        </w:rPr>
        <w:t xml:space="preserve"> </w:t>
      </w:r>
      <w:r>
        <w:rPr>
          <w:lang w:val="pl-PL" w:eastAsia="pl-PL" w:bidi="pl-PL"/>
          <w:w w:val="100"/>
          <w:spacing w:val="0"/>
          <w:color w:val="000000"/>
          <w:position w:val="0"/>
        </w:rPr>
        <w:t>Norwida. Nasza wspólna praca nad tą rozprawą stała się dla mnie okazją do głębszego wejścia w twórczość</w:t>
      </w:r>
    </w:p>
    <w:p>
      <w:pPr>
        <w:pStyle w:val="Style62"/>
        <w:framePr w:w="7224" w:h="481" w:hRule="exact" w:wrap="none" w:vAnchor="page" w:hAnchor="page" w:x="3859" w:y="13785"/>
        <w:tabs>
          <w:tab w:leader="none" w:pos="511"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C. Norwid, </w:t>
      </w:r>
      <w:r>
        <w:rPr>
          <w:rStyle w:val="CharStyle64"/>
        </w:rPr>
        <w:t>Pisma wszystkie</w:t>
      </w:r>
      <w:r>
        <w:rPr>
          <w:lang w:val="pl-PL" w:eastAsia="pl-PL" w:bidi="pl-PL"/>
          <w:w w:val="100"/>
          <w:spacing w:val="0"/>
          <w:color w:val="000000"/>
          <w:position w:val="0"/>
        </w:rPr>
        <w:t>, zebrał, tekst ustalił, wstępem i uwagami kry</w:t>
        <w:softHyphen/>
        <w:t xml:space="preserve">tycznymi opatrzył J. W. Gomulicki, t. </w:t>
      </w:r>
      <w:r>
        <w:rPr>
          <w:lang w:val="en-US" w:eastAsia="en-US" w:bidi="en-US"/>
          <w:w w:val="100"/>
          <w:spacing w:val="0"/>
          <w:color w:val="000000"/>
          <w:position w:val="0"/>
        </w:rPr>
        <w:t xml:space="preserve">I-XI, </w:t>
      </w:r>
      <w:r>
        <w:rPr>
          <w:lang w:val="pl-PL" w:eastAsia="pl-PL" w:bidi="pl-PL"/>
          <w:w w:val="100"/>
          <w:spacing w:val="0"/>
          <w:color w:val="000000"/>
          <w:position w:val="0"/>
        </w:rPr>
        <w:t>Warszawa 1971-1976.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2851" w:y="280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SŁOWNIKI DAWNE I WSPÓŁCZESNE</w:t>
      </w:r>
    </w:p>
    <w:p>
      <w:pPr>
        <w:pStyle w:val="Style19"/>
        <w:framePr w:wrap="none" w:vAnchor="page" w:hAnchor="page" w:x="7800" w:y="281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95</w:t>
      </w:r>
    </w:p>
    <w:p>
      <w:pPr>
        <w:pStyle w:val="Style13"/>
        <w:framePr w:w="7310" w:h="8273" w:hRule="exact" w:wrap="none" w:vAnchor="page" w:hAnchor="page" w:x="744" w:y="3248"/>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Norwida. Wtedy zdałam sobie sprawę z wielkości Norwida, z tego, że ten wielki Norwid był dotychczas dla mnie kimś bardzo mało znanym, żeby nie powiedzieć nieznanym, a także, że jest on mało, a na pewno nie dość znany polskiemu społeczeństwu. Zrozumiałam też, jak cennym może on być sojusznikiem w walce o wartości, którą wówczas podjęłam poprzez zajęcie się aksjologią językową. Jednocześnie, kierując ową pracą o Nor</w:t>
        <w:softHyphen/>
        <w:t>widowskiej prawdzie, doszłam do wniosku, że aby rozumieć tego poetę, trzeba dobrze poznać jego słownictwo. A więc, o ile się to da, opracować słownik Norwidowski. No i w trudnym czasie, w roku 1983, udało się o dziwo założyć Pracownię Słownika Języka Cypriana Norwida!”.</w:t>
      </w:r>
      <w:r>
        <w:rPr>
          <w:lang w:val="pl-PL" w:eastAsia="pl-PL" w:bidi="pl-PL"/>
          <w:vertAlign w:val="superscript"/>
          <w:w w:val="100"/>
          <w:spacing w:val="0"/>
          <w:color w:val="000000"/>
          <w:position w:val="0"/>
        </w:rPr>
        <w:t>3</w:t>
      </w:r>
    </w:p>
    <w:p>
      <w:pPr>
        <w:pStyle w:val="Style13"/>
        <w:framePr w:w="7310" w:h="8273" w:hRule="exact" w:wrap="none" w:vAnchor="page" w:hAnchor="page" w:x="744" w:y="3248"/>
        <w:widowControl w:val="0"/>
        <w:keepNext w:val="0"/>
        <w:keepLines w:val="0"/>
        <w:shd w:val="clear" w:color="auto" w:fill="auto"/>
        <w:bidi w:val="0"/>
        <w:jc w:val="both"/>
        <w:spacing w:before="0" w:after="154" w:line="242" w:lineRule="exact"/>
        <w:ind w:left="0" w:right="0" w:firstLine="400"/>
      </w:pPr>
      <w:r>
        <w:rPr>
          <w:lang w:val="pl-PL" w:eastAsia="pl-PL" w:bidi="pl-PL"/>
          <w:w w:val="100"/>
          <w:spacing w:val="0"/>
          <w:color w:val="000000"/>
          <w:position w:val="0"/>
        </w:rPr>
        <w:t>► Już we wczesnej fazie prac nad słownikiem brano pod uwagę wy</w:t>
        <w:softHyphen/>
        <w:t>korzystanie komputera. Z inicjatywy Zygmunta Saloniego nawiązano kontakty z informatykami i rozważano różne warianty komputeryzacji prac. W konsekwencji Instytut Informatyki UW sfinansował wykona</w:t>
        <w:softHyphen/>
        <w:t xml:space="preserve">nie konkordancji </w:t>
      </w:r>
      <w:r>
        <w:rPr>
          <w:lang w:val="en-US" w:eastAsia="en-US" w:bidi="en-US"/>
          <w:w w:val="100"/>
          <w:spacing w:val="0"/>
          <w:color w:val="000000"/>
          <w:position w:val="0"/>
        </w:rPr>
        <w:t xml:space="preserve">do </w:t>
      </w:r>
      <w:r>
        <w:rPr>
          <w:rStyle w:val="CharStyle61"/>
          <w:lang w:val="en-US" w:eastAsia="en-US" w:bidi="en-US"/>
        </w:rPr>
        <w:t>Vade-mecum,</w:t>
      </w:r>
      <w:r>
        <w:rPr>
          <w:lang w:val="en-US" w:eastAsia="en-US" w:bidi="en-US"/>
          <w:w w:val="100"/>
          <w:spacing w:val="0"/>
          <w:color w:val="000000"/>
          <w:position w:val="0"/>
        </w:rPr>
        <w:t xml:space="preserve"> </w:t>
      </w:r>
      <w:r>
        <w:rPr>
          <w:lang w:val="pl-PL" w:eastAsia="pl-PL" w:bidi="pl-PL"/>
          <w:w w:val="100"/>
          <w:spacing w:val="0"/>
          <w:color w:val="000000"/>
          <w:position w:val="0"/>
        </w:rPr>
        <w:t>które niestety się nie zachowały.</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Ze względu na niezbędne oprogramowanie konkordancję wykonano poza pracownią słownika, ale i w pracowni pojawił się komputer (nb. pierwszy na Wydziale Polonistyki).</w:t>
      </w:r>
    </w:p>
    <w:p>
      <w:pPr>
        <w:pStyle w:val="Style13"/>
        <w:framePr w:w="7310" w:h="8273" w:hRule="exact" w:wrap="none" w:vAnchor="page" w:hAnchor="page" w:x="744" w:y="3248"/>
        <w:widowControl w:val="0"/>
        <w:keepNext w:val="0"/>
        <w:keepLines w:val="0"/>
        <w:shd w:val="clear" w:color="auto" w:fill="auto"/>
        <w:bidi w:val="0"/>
        <w:jc w:val="both"/>
        <w:spacing w:before="0" w:after="44" w:line="200" w:lineRule="exact"/>
        <w:ind w:left="0" w:right="0" w:firstLine="400"/>
      </w:pPr>
      <w:r>
        <w:rPr>
          <w:lang w:val="pl-PL" w:eastAsia="pl-PL" w:bidi="pl-PL"/>
          <w:w w:val="100"/>
          <w:spacing w:val="0"/>
          <w:color w:val="000000"/>
          <w:position w:val="0"/>
        </w:rPr>
        <w:t>WYDANIA</w:t>
      </w:r>
    </w:p>
    <w:p>
      <w:pPr>
        <w:pStyle w:val="Style13"/>
        <w:framePr w:w="7310" w:h="8273" w:hRule="exact" w:wrap="none" w:vAnchor="page" w:hAnchor="page" w:x="744" w:y="3248"/>
        <w:widowControl w:val="0"/>
        <w:keepNext w:val="0"/>
        <w:keepLines w:val="0"/>
        <w:shd w:val="clear" w:color="auto" w:fill="auto"/>
        <w:bidi w:val="0"/>
        <w:jc w:val="both"/>
        <w:spacing w:before="0" w:after="154" w:line="242" w:lineRule="exact"/>
        <w:ind w:left="0" w:right="0" w:firstLine="400"/>
      </w:pPr>
      <w:r>
        <w:rPr>
          <w:lang w:val="pl-PL" w:eastAsia="pl-PL" w:bidi="pl-PL"/>
          <w:w w:val="100"/>
          <w:spacing w:val="0"/>
          <w:color w:val="000000"/>
          <w:position w:val="0"/>
        </w:rPr>
        <w:t xml:space="preserve">Słownik powstaje w wersji elektronicznej. Obecnie użytkownicy mają dostęp do listy wszystkich haseł oraz pełnej postaci artykułów hasłowych dla słów na litery a i </w:t>
      </w:r>
      <w:r>
        <w:rPr>
          <w:rStyle w:val="CharStyle61"/>
        </w:rPr>
        <w:t>b.</w:t>
      </w:r>
      <w:r>
        <w:rPr>
          <w:lang w:val="pl-PL" w:eastAsia="pl-PL" w:bidi="pl-PL"/>
          <w:w w:val="100"/>
          <w:spacing w:val="0"/>
          <w:color w:val="000000"/>
          <w:position w:val="0"/>
        </w:rPr>
        <w:t xml:space="preserve"> Trwają prace mające na celu udostępnienie użyt</w:t>
        <w:softHyphen/>
        <w:t>kownikom haseł rozpoczynających się od kolejnych liter alfabetu.</w:t>
      </w:r>
    </w:p>
    <w:p>
      <w:pPr>
        <w:pStyle w:val="Style13"/>
        <w:framePr w:w="7310" w:h="8273" w:hRule="exact" w:wrap="none" w:vAnchor="page" w:hAnchor="page" w:x="744" w:y="3248"/>
        <w:widowControl w:val="0"/>
        <w:keepNext w:val="0"/>
        <w:keepLines w:val="0"/>
        <w:shd w:val="clear" w:color="auto" w:fill="auto"/>
        <w:bidi w:val="0"/>
        <w:jc w:val="both"/>
        <w:spacing w:before="0" w:after="78" w:line="200" w:lineRule="exact"/>
        <w:ind w:left="0" w:right="0" w:firstLine="400"/>
      </w:pPr>
      <w:r>
        <w:rPr>
          <w:lang w:val="pl-PL" w:eastAsia="pl-PL" w:bidi="pl-PL"/>
          <w:w w:val="100"/>
          <w:spacing w:val="0"/>
          <w:color w:val="000000"/>
          <w:position w:val="0"/>
        </w:rPr>
        <w:t>WERSJA ELEKTRONICZNA</w:t>
      </w:r>
    </w:p>
    <w:p>
      <w:pPr>
        <w:pStyle w:val="Style13"/>
        <w:framePr w:w="7310" w:h="8273" w:hRule="exact" w:wrap="none" w:vAnchor="page" w:hAnchor="page" w:x="744" w:y="3248"/>
        <w:widowControl w:val="0"/>
        <w:keepNext w:val="0"/>
        <w:keepLines w:val="0"/>
        <w:shd w:val="clear" w:color="auto" w:fill="auto"/>
        <w:bidi w:val="0"/>
        <w:jc w:val="both"/>
        <w:spacing w:before="0" w:after="71" w:line="200" w:lineRule="exact"/>
        <w:ind w:left="0" w:right="0" w:firstLine="400"/>
      </w:pPr>
      <w:r>
        <w:rPr>
          <w:lang w:val="pl-PL" w:eastAsia="pl-PL" w:bidi="pl-PL"/>
          <w:w w:val="100"/>
          <w:spacing w:val="0"/>
          <w:color w:val="000000"/>
          <w:position w:val="0"/>
        </w:rPr>
        <w:t xml:space="preserve">http: </w:t>
      </w:r>
      <w:r>
        <w:rPr>
          <w:lang w:val="ru-RU" w:eastAsia="ru-RU" w:bidi="ru-RU"/>
          <w:w w:val="100"/>
          <w:spacing w:val="0"/>
          <w:color w:val="000000"/>
          <w:position w:val="0"/>
        </w:rPr>
        <w:t xml:space="preserve">/ </w:t>
      </w:r>
      <w:r>
        <w:rPr>
          <w:lang w:val="en-US" w:eastAsia="en-US" w:bidi="en-US"/>
          <w:w w:val="100"/>
          <w:spacing w:val="0"/>
          <w:color w:val="000000"/>
          <w:position w:val="0"/>
        </w:rPr>
        <w:t>/</w:t>
      </w:r>
      <w:r>
        <w:fldChar w:fldCharType="begin"/>
      </w:r>
      <w:r>
        <w:rPr>
          <w:color w:val="000000"/>
        </w:rPr>
        <w:instrText> HYPERLINK "http://www.slownikjezykanorwida.uw.edu.pl/" </w:instrText>
      </w:r>
      <w:r>
        <w:fldChar w:fldCharType="separate"/>
      </w:r>
      <w:r>
        <w:rPr>
          <w:rStyle w:val="Hyperlink"/>
          <w:lang w:val="en-US" w:eastAsia="en-US" w:bidi="en-US"/>
          <w:w w:val="100"/>
          <w:spacing w:val="0"/>
          <w:position w:val="0"/>
        </w:rPr>
        <w:t>www.slownikjezykanorwida.uw.edu.pl/</w:t>
      </w:r>
      <w:r>
        <w:fldChar w:fldCharType="end"/>
      </w:r>
    </w:p>
    <w:p>
      <w:pPr>
        <w:pStyle w:val="Style13"/>
        <w:framePr w:w="7310" w:h="8273" w:hRule="exact" w:wrap="none" w:vAnchor="page" w:hAnchor="page" w:x="744" w:y="3248"/>
        <w:widowControl w:val="0"/>
        <w:keepNext w:val="0"/>
        <w:keepLines w:val="0"/>
        <w:shd w:val="clear" w:color="auto" w:fill="auto"/>
        <w:bidi w:val="0"/>
        <w:jc w:val="both"/>
        <w:spacing w:before="0" w:after="44" w:line="200" w:lineRule="exact"/>
        <w:ind w:left="0" w:right="0" w:firstLine="400"/>
      </w:pPr>
      <w:r>
        <w:rPr>
          <w:lang w:val="pl-PL" w:eastAsia="pl-PL" w:bidi="pl-PL"/>
          <w:w w:val="100"/>
          <w:spacing w:val="0"/>
          <w:color w:val="000000"/>
          <w:position w:val="0"/>
        </w:rPr>
        <w:t>BIBLIOGRAFIA</w:t>
      </w:r>
    </w:p>
    <w:p>
      <w:pPr>
        <w:pStyle w:val="Style56"/>
        <w:framePr w:w="7310" w:h="8273" w:hRule="exact" w:wrap="none" w:vAnchor="page" w:hAnchor="page" w:x="744" w:y="3248"/>
        <w:widowControl w:val="0"/>
        <w:keepNext w:val="0"/>
        <w:keepLines w:val="0"/>
        <w:shd w:val="clear" w:color="auto" w:fill="auto"/>
        <w:bidi w:val="0"/>
        <w:jc w:val="both"/>
        <w:spacing w:before="0" w:after="0" w:line="240" w:lineRule="exact"/>
        <w:ind w:left="0" w:right="0" w:firstLine="400"/>
      </w:pPr>
      <w:r>
        <w:rPr>
          <w:rStyle w:val="CharStyle87"/>
          <w:i w:val="0"/>
          <w:iCs w:val="0"/>
        </w:rPr>
        <w:t xml:space="preserve">T. Korpysz, </w:t>
      </w:r>
      <w:r>
        <w:rPr>
          <w:lang w:val="pl-PL" w:eastAsia="pl-PL" w:bidi="pl-PL"/>
          <w:w w:val="100"/>
          <w:spacing w:val="0"/>
          <w:color w:val="000000"/>
          <w:position w:val="0"/>
        </w:rPr>
        <w:t>Bibliografia prac Zespołu Pracowni Słownika Języka Cy</w:t>
        <w:softHyphen/>
        <w:t>priana Norwida (w 20-lecie Pracowni),</w:t>
      </w:r>
      <w:r>
        <w:rPr>
          <w:rStyle w:val="CharStyle87"/>
          <w:i w:val="0"/>
          <w:iCs w:val="0"/>
        </w:rPr>
        <w:t xml:space="preserve"> „Studia Norwidiana” 20-21 (2002- -2003), Lublin 2004, s. 319-336.</w:t>
      </w:r>
    </w:p>
    <w:p>
      <w:pPr>
        <w:pStyle w:val="Style56"/>
        <w:framePr w:w="7310" w:h="8273" w:hRule="exact" w:wrap="none" w:vAnchor="page" w:hAnchor="page" w:x="744" w:y="3248"/>
        <w:widowControl w:val="0"/>
        <w:keepNext w:val="0"/>
        <w:keepLines w:val="0"/>
        <w:shd w:val="clear" w:color="auto" w:fill="auto"/>
        <w:bidi w:val="0"/>
        <w:jc w:val="both"/>
        <w:spacing w:before="0" w:after="0" w:line="240" w:lineRule="exact"/>
        <w:ind w:left="0" w:right="0" w:firstLine="400"/>
      </w:pPr>
      <w:r>
        <w:rPr>
          <w:rStyle w:val="CharStyle87"/>
          <w:i w:val="0"/>
          <w:iCs w:val="0"/>
        </w:rPr>
        <w:t xml:space="preserve">T. Korpysz, </w:t>
      </w:r>
      <w:r>
        <w:rPr>
          <w:lang w:val="pl-PL" w:eastAsia="pl-PL" w:bidi="pl-PL"/>
          <w:w w:val="100"/>
          <w:spacing w:val="0"/>
          <w:color w:val="000000"/>
          <w:position w:val="0"/>
        </w:rPr>
        <w:t>Słowniki języka autorów jako typ opracowań leksykograficznych,</w:t>
      </w:r>
      <w:r>
        <w:rPr>
          <w:rStyle w:val="CharStyle87"/>
          <w:i w:val="0"/>
          <w:iCs w:val="0"/>
        </w:rPr>
        <w:t xml:space="preserve"> „Poradnik Językowy” 2010, z. 4, s. 51-72.</w:t>
      </w:r>
    </w:p>
    <w:p>
      <w:pPr>
        <w:pStyle w:val="Style67"/>
        <w:framePr w:w="7243" w:h="665" w:hRule="exact" w:wrap="none" w:vAnchor="page" w:hAnchor="page" w:x="768" w:y="12304"/>
        <w:tabs>
          <w:tab w:leader="none" w:pos="492" w:val="left"/>
        </w:tabs>
        <w:widowControl w:val="0"/>
        <w:keepNext w:val="0"/>
        <w:keepLines w:val="0"/>
        <w:shd w:val="clear" w:color="auto" w:fill="auto"/>
        <w:bidi w:val="0"/>
        <w:jc w:val="both"/>
        <w:spacing w:before="0" w:after="0" w:line="211" w:lineRule="exact"/>
        <w:ind w:left="0" w:right="0" w:firstLine="380"/>
      </w:pPr>
      <w:r>
        <w:rPr>
          <w:rStyle w:val="CharStyle69"/>
          <w:vertAlign w:val="superscript"/>
          <w:i w:val="0"/>
          <w:iCs w:val="0"/>
        </w:rPr>
        <w:t>3</w:t>
      </w:r>
      <w:r>
        <w:rPr>
          <w:rStyle w:val="CharStyle69"/>
          <w:i w:val="0"/>
          <w:iCs w:val="0"/>
        </w:rPr>
        <w:tab/>
        <w:t xml:space="preserve">J. Puzynina, </w:t>
      </w:r>
      <w:r>
        <w:rPr>
          <w:lang w:val="pl-PL" w:eastAsia="pl-PL" w:bidi="pl-PL"/>
          <w:w w:val="100"/>
          <w:spacing w:val="0"/>
          <w:color w:val="000000"/>
          <w:position w:val="0"/>
        </w:rPr>
        <w:t>Norwid w moim życiu</w:t>
      </w:r>
      <w:r>
        <w:rPr>
          <w:rStyle w:val="CharStyle69"/>
          <w:i w:val="0"/>
          <w:iCs w:val="0"/>
        </w:rPr>
        <w:t xml:space="preserve"> [w:] A. Dunajski (red. i oprac.), </w:t>
      </w:r>
      <w:r>
        <w:rPr>
          <w:lang w:val="pl-PL" w:eastAsia="pl-PL" w:bidi="pl-PL"/>
          <w:w w:val="100"/>
          <w:spacing w:val="0"/>
          <w:color w:val="000000"/>
          <w:position w:val="0"/>
        </w:rPr>
        <w:t>Norwidologów portret własny: pokłosie sesji popularnonaukowej w Tczewie,</w:t>
      </w:r>
      <w:r>
        <w:rPr>
          <w:rStyle w:val="CharStyle69"/>
          <w:i w:val="0"/>
          <w:iCs w:val="0"/>
        </w:rPr>
        <w:t xml:space="preserve"> Pelplin 2010, s. 135-136.</w:t>
      </w:r>
    </w:p>
    <w:p>
      <w:pPr>
        <w:pStyle w:val="Style62"/>
        <w:framePr w:w="7243" w:h="1300" w:hRule="exact" w:wrap="none" w:vAnchor="page" w:hAnchor="page" w:x="768" w:y="12967"/>
        <w:tabs>
          <w:tab w:leader="none" w:pos="497"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4</w:t>
      </w:r>
      <w:r>
        <w:rPr>
          <w:lang w:val="pl-PL" w:eastAsia="pl-PL" w:bidi="pl-PL"/>
          <w:w w:val="100"/>
          <w:spacing w:val="0"/>
          <w:color w:val="000000"/>
          <w:position w:val="0"/>
        </w:rPr>
        <w:tab/>
      </w:r>
      <w:r>
        <w:rPr>
          <w:lang w:val="cs-CZ" w:eastAsia="cs-CZ" w:bidi="cs-CZ"/>
          <w:w w:val="100"/>
          <w:spacing w:val="0"/>
          <w:color w:val="000000"/>
          <w:position w:val="0"/>
        </w:rPr>
        <w:t xml:space="preserve">Zob. </w:t>
      </w:r>
      <w:r>
        <w:rPr>
          <w:lang w:val="pl-PL" w:eastAsia="pl-PL" w:bidi="pl-PL"/>
          <w:w w:val="100"/>
          <w:spacing w:val="0"/>
          <w:color w:val="000000"/>
          <w:position w:val="0"/>
        </w:rPr>
        <w:t xml:space="preserve">K. Szafran, M. Miłkowska, E. Zakrzewska, Z </w:t>
      </w:r>
      <w:r>
        <w:rPr>
          <w:rStyle w:val="CharStyle64"/>
        </w:rPr>
        <w:t xml:space="preserve">doświadczeń pracy nad konkordancjami </w:t>
      </w:r>
      <w:r>
        <w:rPr>
          <w:rStyle w:val="CharStyle64"/>
          <w:lang w:val="en-US" w:eastAsia="en-US" w:bidi="en-US"/>
        </w:rPr>
        <w:t xml:space="preserve">do Vade-mecum </w:t>
      </w:r>
      <w:r>
        <w:rPr>
          <w:rStyle w:val="CharStyle64"/>
        </w:rPr>
        <w:t>Cypriana Kamila Norwida</w:t>
      </w:r>
      <w:r>
        <w:rPr>
          <w:lang w:val="pl-PL" w:eastAsia="pl-PL" w:bidi="pl-PL"/>
          <w:w w:val="100"/>
          <w:spacing w:val="0"/>
          <w:color w:val="000000"/>
          <w:position w:val="0"/>
        </w:rPr>
        <w:t xml:space="preserve"> [w:] Z. Saloni, </w:t>
      </w:r>
      <w:r>
        <w:rPr>
          <w:rStyle w:val="CharStyle64"/>
        </w:rPr>
        <w:t>Stu</w:t>
        <w:softHyphen/>
        <w:t>dia z polskiej leksykografii współczesnej,</w:t>
      </w:r>
      <w:r>
        <w:rPr>
          <w:lang w:val="pl-PL" w:eastAsia="pl-PL" w:bidi="pl-PL"/>
          <w:w w:val="100"/>
          <w:spacing w:val="0"/>
          <w:color w:val="000000"/>
          <w:position w:val="0"/>
        </w:rPr>
        <w:t xml:space="preserve"> t. II, Białystok 1987, s. 310-311. Zob. też: M. Miłkowska, J. Puzynina, Z. Saloni, </w:t>
      </w:r>
      <w:r>
        <w:rPr>
          <w:rStyle w:val="CharStyle64"/>
          <w:lang w:val="en-US" w:eastAsia="en-US" w:bidi="en-US"/>
        </w:rPr>
        <w:t xml:space="preserve">The concordance to Vade </w:t>
      </w:r>
      <w:r>
        <w:rPr>
          <w:rStyle w:val="CharStyle64"/>
        </w:rPr>
        <w:t xml:space="preserve">mecum - </w:t>
      </w:r>
      <w:r>
        <w:rPr>
          <w:rStyle w:val="CharStyle64"/>
          <w:lang w:val="en-US" w:eastAsia="en-US" w:bidi="en-US"/>
        </w:rPr>
        <w:t xml:space="preserve">the Polish poetic cycle by C. K. </w:t>
      </w:r>
      <w:r>
        <w:rPr>
          <w:rStyle w:val="CharStyle64"/>
        </w:rPr>
        <w:t>Norwid,</w:t>
      </w:r>
      <w:r>
        <w:rPr>
          <w:lang w:val="pl-PL" w:eastAsia="pl-PL" w:bidi="pl-PL"/>
          <w:w w:val="100"/>
          <w:spacing w:val="0"/>
          <w:color w:val="000000"/>
          <w:position w:val="0"/>
        </w:rPr>
        <w:t xml:space="preserve"> </w:t>
      </w:r>
      <w:r>
        <w:rPr>
          <w:lang w:val="en-US" w:eastAsia="en-US" w:bidi="en-US"/>
          <w:w w:val="100"/>
          <w:spacing w:val="0"/>
          <w:color w:val="000000"/>
          <w:position w:val="0"/>
        </w:rPr>
        <w:t>„Literary and Linguistic Computing” 1987, 2(3), s. 164-165.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3886" w:y="450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96</w:t>
      </w:r>
    </w:p>
    <w:p>
      <w:pPr>
        <w:pStyle w:val="Style19"/>
        <w:framePr w:wrap="none" w:vAnchor="page" w:hAnchor="page" w:x="5940" w:y="450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SŁOWNIKI DAWNE I WSPÓŁCZESNE</w:t>
      </w:r>
    </w:p>
    <w:p>
      <w:pPr>
        <w:pStyle w:val="Style13"/>
        <w:framePr w:w="7267" w:h="3948" w:hRule="exact" w:wrap="none" w:vAnchor="page" w:hAnchor="page" w:x="3847" w:y="4946"/>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M. Miłkowska, J. Puzynina, Z. Saloni, </w:t>
      </w:r>
      <w:r>
        <w:rPr>
          <w:rStyle w:val="CharStyle61"/>
          <w:lang w:val="en-US" w:eastAsia="en-US" w:bidi="en-US"/>
        </w:rPr>
        <w:t xml:space="preserve">The concordance </w:t>
      </w:r>
      <w:r>
        <w:rPr>
          <w:rStyle w:val="CharStyle61"/>
        </w:rPr>
        <w:t xml:space="preserve">to </w:t>
      </w:r>
      <w:r>
        <w:rPr>
          <w:rStyle w:val="CharStyle61"/>
          <w:lang w:val="cs-CZ" w:eastAsia="cs-CZ" w:bidi="cs-CZ"/>
        </w:rPr>
        <w:t xml:space="preserve">Vade </w:t>
      </w:r>
      <w:r>
        <w:rPr>
          <w:rStyle w:val="CharStyle61"/>
        </w:rPr>
        <w:t>mecum</w:t>
      </w:r>
      <w:r>
        <w:rPr>
          <w:lang w:val="pl-PL" w:eastAsia="pl-PL" w:bidi="pl-PL"/>
          <w:w w:val="100"/>
          <w:spacing w:val="0"/>
          <w:color w:val="000000"/>
          <w:position w:val="0"/>
        </w:rPr>
        <w:t xml:space="preserve"> - </w:t>
      </w:r>
      <w:r>
        <w:rPr>
          <w:rStyle w:val="CharStyle61"/>
          <w:lang w:val="en-US" w:eastAsia="en-US" w:bidi="en-US"/>
        </w:rPr>
        <w:t xml:space="preserve">the Polish poetic cycle by C. K. </w:t>
      </w:r>
      <w:r>
        <w:rPr>
          <w:rStyle w:val="CharStyle61"/>
        </w:rPr>
        <w:t>Norwid,</w:t>
      </w:r>
      <w:r>
        <w:rPr>
          <w:lang w:val="pl-PL" w:eastAsia="pl-PL" w:bidi="pl-PL"/>
          <w:w w:val="100"/>
          <w:spacing w:val="0"/>
          <w:color w:val="000000"/>
          <w:position w:val="0"/>
        </w:rPr>
        <w:t xml:space="preserve"> </w:t>
      </w:r>
      <w:r>
        <w:rPr>
          <w:lang w:val="en-US" w:eastAsia="en-US" w:bidi="en-US"/>
          <w:w w:val="100"/>
          <w:spacing w:val="0"/>
          <w:color w:val="000000"/>
          <w:position w:val="0"/>
        </w:rPr>
        <w:t>„Literary and Linguistic Computing” 1987, 2(3), s. 164-165.</w:t>
      </w:r>
    </w:p>
    <w:p>
      <w:pPr>
        <w:pStyle w:val="Style56"/>
        <w:framePr w:w="7267" w:h="3948" w:hRule="exact" w:wrap="none" w:vAnchor="page" w:hAnchor="page" w:x="3847" w:y="4946"/>
        <w:widowControl w:val="0"/>
        <w:keepNext w:val="0"/>
        <w:keepLines w:val="0"/>
        <w:shd w:val="clear" w:color="auto" w:fill="auto"/>
        <w:bidi w:val="0"/>
        <w:jc w:val="both"/>
        <w:spacing w:before="0" w:after="0" w:line="242" w:lineRule="exact"/>
        <w:ind w:left="0" w:right="0" w:firstLine="400"/>
      </w:pPr>
      <w:r>
        <w:rPr>
          <w:rStyle w:val="CharStyle87"/>
          <w:lang w:val="en-US" w:eastAsia="en-US" w:bidi="en-US"/>
          <w:i w:val="0"/>
          <w:iCs w:val="0"/>
        </w:rPr>
        <w:t xml:space="preserve">J. Puzynina, </w:t>
      </w:r>
      <w:r>
        <w:rPr>
          <w:lang w:val="pl-PL" w:eastAsia="pl-PL" w:bidi="pl-PL"/>
          <w:w w:val="100"/>
          <w:spacing w:val="0"/>
          <w:color w:val="000000"/>
          <w:position w:val="0"/>
        </w:rPr>
        <w:t>Norwid w moim życiu</w:t>
      </w:r>
      <w:r>
        <w:rPr>
          <w:rStyle w:val="CharStyle87"/>
          <w:i w:val="0"/>
          <w:iCs w:val="0"/>
        </w:rPr>
        <w:t xml:space="preserve"> </w:t>
      </w:r>
      <w:r>
        <w:rPr>
          <w:rStyle w:val="CharStyle87"/>
          <w:lang w:val="en-US" w:eastAsia="en-US" w:bidi="en-US"/>
          <w:i w:val="0"/>
          <w:iCs w:val="0"/>
        </w:rPr>
        <w:t xml:space="preserve">[w:] A. Dunajski (red. </w:t>
      </w:r>
      <w:r>
        <w:rPr>
          <w:rStyle w:val="CharStyle87"/>
          <w:i w:val="0"/>
          <w:iCs w:val="0"/>
        </w:rPr>
        <w:t xml:space="preserve">i oprac.), </w:t>
      </w:r>
      <w:r>
        <w:rPr>
          <w:lang w:val="pl-PL" w:eastAsia="pl-PL" w:bidi="pl-PL"/>
          <w:w w:val="100"/>
          <w:spacing w:val="0"/>
          <w:color w:val="000000"/>
          <w:position w:val="0"/>
        </w:rPr>
        <w:t xml:space="preserve">Norwidologów portret własny: pokłosie sesji popularnonaukowej w Tczewie, </w:t>
      </w:r>
      <w:r>
        <w:rPr>
          <w:rStyle w:val="CharStyle87"/>
          <w:i w:val="0"/>
          <w:iCs w:val="0"/>
        </w:rPr>
        <w:t>Pelplin 2010, s. 135-136.</w:t>
      </w:r>
    </w:p>
    <w:p>
      <w:pPr>
        <w:pStyle w:val="Style56"/>
        <w:framePr w:w="7267" w:h="3948" w:hRule="exact" w:wrap="none" w:vAnchor="page" w:hAnchor="page" w:x="3847" w:y="4946"/>
        <w:widowControl w:val="0"/>
        <w:keepNext w:val="0"/>
        <w:keepLines w:val="0"/>
        <w:shd w:val="clear" w:color="auto" w:fill="auto"/>
        <w:bidi w:val="0"/>
        <w:jc w:val="both"/>
        <w:spacing w:before="0" w:after="0" w:line="242" w:lineRule="exact"/>
        <w:ind w:left="0" w:right="0" w:firstLine="400"/>
      </w:pPr>
      <w:r>
        <w:rPr>
          <w:rStyle w:val="CharStyle87"/>
          <w:i w:val="0"/>
          <w:iCs w:val="0"/>
        </w:rPr>
        <w:t xml:space="preserve">J. Puzynina, </w:t>
      </w:r>
      <w:r>
        <w:rPr>
          <w:lang w:val="pl-PL" w:eastAsia="pl-PL" w:bidi="pl-PL"/>
          <w:w w:val="100"/>
          <w:spacing w:val="0"/>
          <w:color w:val="000000"/>
          <w:position w:val="0"/>
        </w:rPr>
        <w:t>O pracach nad językiem Norwida w zespole Uniwersy</w:t>
        <w:softHyphen/>
        <w:t>tetu Warszawskiego,</w:t>
      </w:r>
      <w:r>
        <w:rPr>
          <w:rStyle w:val="CharStyle87"/>
          <w:i w:val="0"/>
          <w:iCs w:val="0"/>
        </w:rPr>
        <w:t xml:space="preserve"> „Poradnik Językowy” 1987, z. 9-10, s. 649-654.</w:t>
      </w:r>
    </w:p>
    <w:p>
      <w:pPr>
        <w:pStyle w:val="Style56"/>
        <w:framePr w:w="7267" w:h="3948" w:hRule="exact" w:wrap="none" w:vAnchor="page" w:hAnchor="page" w:x="3847" w:y="4946"/>
        <w:tabs>
          <w:tab w:leader="none" w:pos="673" w:val="left"/>
        </w:tabs>
        <w:widowControl w:val="0"/>
        <w:keepNext w:val="0"/>
        <w:keepLines w:val="0"/>
        <w:shd w:val="clear" w:color="auto" w:fill="auto"/>
        <w:bidi w:val="0"/>
        <w:jc w:val="both"/>
        <w:spacing w:before="0" w:after="0" w:line="242" w:lineRule="exact"/>
        <w:ind w:left="0" w:right="0" w:firstLine="400"/>
      </w:pPr>
      <w:r>
        <w:rPr>
          <w:rStyle w:val="CharStyle87"/>
          <w:i w:val="0"/>
          <w:iCs w:val="0"/>
        </w:rPr>
        <w:t>J.</w:t>
        <w:tab/>
        <w:t xml:space="preserve">Puzynina, O </w:t>
      </w:r>
      <w:r>
        <w:rPr>
          <w:lang w:val="pl-PL" w:eastAsia="pl-PL" w:bidi="pl-PL"/>
          <w:w w:val="100"/>
          <w:spacing w:val="0"/>
          <w:color w:val="000000"/>
          <w:position w:val="0"/>
        </w:rPr>
        <w:t>pracach zespołu Pracowni Słownika Języka Cy</w:t>
        <w:softHyphen/>
        <w:t>priana Norwida przy Wydziale Polonistyki Uniwersytetu Warszawskiego (1983-1985)</w:t>
      </w:r>
      <w:r>
        <w:rPr>
          <w:rStyle w:val="CharStyle87"/>
          <w:i w:val="0"/>
          <w:iCs w:val="0"/>
        </w:rPr>
        <w:t xml:space="preserve"> [w:] J. Anusiewicz, J. Bartmiński (red.), </w:t>
      </w:r>
      <w:r>
        <w:rPr>
          <w:lang w:val="pl-PL" w:eastAsia="pl-PL" w:bidi="pl-PL"/>
          <w:w w:val="100"/>
          <w:spacing w:val="0"/>
          <w:color w:val="000000"/>
          <w:position w:val="0"/>
        </w:rPr>
        <w:t xml:space="preserve">Język a kultura, </w:t>
      </w:r>
      <w:r>
        <w:rPr>
          <w:rStyle w:val="CharStyle87"/>
          <w:i w:val="0"/>
          <w:iCs w:val="0"/>
        </w:rPr>
        <w:t xml:space="preserve">t. 1: </w:t>
      </w:r>
      <w:r>
        <w:rPr>
          <w:lang w:val="pl-PL" w:eastAsia="pl-PL" w:bidi="pl-PL"/>
          <w:w w:val="100"/>
          <w:spacing w:val="0"/>
          <w:color w:val="000000"/>
          <w:position w:val="0"/>
        </w:rPr>
        <w:t>Podstawowe pojęcia i problemy,</w:t>
      </w:r>
      <w:r>
        <w:rPr>
          <w:rStyle w:val="CharStyle87"/>
          <w:i w:val="0"/>
          <w:iCs w:val="0"/>
        </w:rPr>
        <w:t xml:space="preserve"> Wrocław 1991, s. 211-221.</w:t>
      </w:r>
    </w:p>
    <w:p>
      <w:pPr>
        <w:pStyle w:val="Style56"/>
        <w:framePr w:w="7267" w:h="3948" w:hRule="exact" w:wrap="none" w:vAnchor="page" w:hAnchor="page" w:x="3847" w:y="4946"/>
        <w:tabs>
          <w:tab w:leader="none" w:pos="678" w:val="left"/>
        </w:tabs>
        <w:widowControl w:val="0"/>
        <w:keepNext w:val="0"/>
        <w:keepLines w:val="0"/>
        <w:shd w:val="clear" w:color="auto" w:fill="auto"/>
        <w:bidi w:val="0"/>
        <w:jc w:val="both"/>
        <w:spacing w:before="0" w:after="0" w:line="242" w:lineRule="exact"/>
        <w:ind w:left="0" w:right="0" w:firstLine="400"/>
      </w:pPr>
      <w:r>
        <w:rPr>
          <w:rStyle w:val="CharStyle87"/>
          <w:i w:val="0"/>
          <w:iCs w:val="0"/>
        </w:rPr>
        <w:t>K.</w:t>
        <w:tab/>
        <w:t xml:space="preserve">Szafran, M. Miłkowska, E. Zakrzewska, </w:t>
      </w:r>
      <w:r>
        <w:rPr>
          <w:lang w:val="pl-PL" w:eastAsia="pl-PL" w:bidi="pl-PL"/>
          <w:w w:val="100"/>
          <w:spacing w:val="0"/>
          <w:color w:val="000000"/>
          <w:position w:val="0"/>
        </w:rPr>
        <w:t xml:space="preserve">Z doświadczeń pracy nad konkordancjami </w:t>
      </w:r>
      <w:r>
        <w:rPr>
          <w:lang w:val="en-US" w:eastAsia="en-US" w:bidi="en-US"/>
          <w:w w:val="100"/>
          <w:spacing w:val="0"/>
          <w:color w:val="000000"/>
          <w:position w:val="0"/>
        </w:rPr>
        <w:t>do</w:t>
      </w:r>
      <w:r>
        <w:rPr>
          <w:rStyle w:val="CharStyle87"/>
          <w:lang w:val="en-US" w:eastAsia="en-US" w:bidi="en-US"/>
          <w:i w:val="0"/>
          <w:iCs w:val="0"/>
        </w:rPr>
        <w:t xml:space="preserve"> Vade-mecum </w:t>
      </w:r>
      <w:r>
        <w:rPr>
          <w:lang w:val="pl-PL" w:eastAsia="pl-PL" w:bidi="pl-PL"/>
          <w:w w:val="100"/>
          <w:spacing w:val="0"/>
          <w:color w:val="000000"/>
          <w:position w:val="0"/>
        </w:rPr>
        <w:t>Cypriana Kamila Norwida</w:t>
      </w:r>
      <w:r>
        <w:rPr>
          <w:rStyle w:val="CharStyle87"/>
          <w:i w:val="0"/>
          <w:iCs w:val="0"/>
        </w:rPr>
        <w:t xml:space="preserve"> [w:] Z. Sa</w:t>
        <w:softHyphen/>
        <w:t xml:space="preserve">loni, </w:t>
      </w:r>
      <w:r>
        <w:rPr>
          <w:lang w:val="pl-PL" w:eastAsia="pl-PL" w:bidi="pl-PL"/>
          <w:w w:val="100"/>
          <w:spacing w:val="0"/>
          <w:color w:val="000000"/>
          <w:position w:val="0"/>
        </w:rPr>
        <w:t>Studia z polskiej leksykografii współczesnej,</w:t>
      </w:r>
      <w:r>
        <w:rPr>
          <w:rStyle w:val="CharStyle87"/>
          <w:i w:val="0"/>
          <w:iCs w:val="0"/>
        </w:rPr>
        <w:t xml:space="preserve"> t. II, Białystok 1987, s. 310-311.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3"/>
        <w:framePr w:wrap="none" w:vAnchor="page" w:hAnchor="page" w:x="781" w:y="2987"/>
        <w:widowControl w:val="0"/>
        <w:keepNext w:val="0"/>
        <w:keepLines w:val="0"/>
        <w:shd w:val="clear" w:color="auto" w:fill="auto"/>
        <w:bidi w:val="0"/>
        <w:jc w:val="left"/>
        <w:spacing w:before="0" w:after="0" w:line="240" w:lineRule="exact"/>
        <w:ind w:left="0" w:right="0" w:firstLine="0"/>
      </w:pPr>
      <w:bookmarkStart w:id="32" w:name="bookmark32"/>
      <w:r>
        <w:rPr>
          <w:rStyle w:val="CharStyle140"/>
          <w:b/>
          <w:bCs/>
        </w:rPr>
        <w:t>SPRAWOZDANIA, UWAGI, POLEMIKI</w:t>
      </w:r>
      <w:bookmarkEnd w:id="32"/>
    </w:p>
    <w:p>
      <w:pPr>
        <w:pStyle w:val="Style28"/>
        <w:framePr w:w="7282" w:h="5810" w:hRule="exact" w:wrap="none" w:vAnchor="page" w:hAnchor="page" w:x="781" w:y="4999"/>
        <w:widowControl w:val="0"/>
        <w:keepNext w:val="0"/>
        <w:keepLines w:val="0"/>
        <w:shd w:val="clear" w:color="auto" w:fill="auto"/>
        <w:bidi w:val="0"/>
        <w:spacing w:before="0" w:after="0" w:line="200" w:lineRule="exact"/>
        <w:ind w:left="0" w:right="0" w:firstLine="0"/>
      </w:pPr>
      <w:bookmarkStart w:id="33" w:name="bookmark33"/>
      <w:r>
        <w:rPr>
          <w:rStyle w:val="CharStyle111"/>
          <w:b/>
          <w:bCs/>
        </w:rPr>
        <w:t>SPRAWOZDANIE</w:t>
      </w:r>
      <w:bookmarkEnd w:id="33"/>
    </w:p>
    <w:p>
      <w:pPr>
        <w:pStyle w:val="Style28"/>
        <w:framePr w:w="7282" w:h="5810" w:hRule="exact" w:wrap="none" w:vAnchor="page" w:hAnchor="page" w:x="781" w:y="4999"/>
        <w:widowControl w:val="0"/>
        <w:keepNext w:val="0"/>
        <w:keepLines w:val="0"/>
        <w:shd w:val="clear" w:color="auto" w:fill="auto"/>
        <w:bidi w:val="0"/>
        <w:spacing w:before="0" w:after="368" w:line="240" w:lineRule="exact"/>
        <w:ind w:left="0" w:right="0" w:firstLine="0"/>
      </w:pPr>
      <w:bookmarkStart w:id="34" w:name="bookmark34"/>
      <w:r>
        <w:rPr>
          <w:rStyle w:val="CharStyle111"/>
          <w:b/>
          <w:bCs/>
        </w:rPr>
        <w:t>Z MIĘDZYNARODOWEJ KONFERENCJI NAUKOWEJ</w:t>
        <w:br/>
        <w:t xml:space="preserve">„ </w:t>
      </w:r>
      <w:r>
        <w:rPr>
          <w:rStyle w:val="CharStyle111"/>
          <w:lang w:val="cs-CZ" w:eastAsia="cs-CZ" w:bidi="cs-CZ"/>
          <w:b/>
          <w:bCs/>
        </w:rPr>
        <w:t>ASIALEX20</w:t>
      </w:r>
      <w:r>
        <w:rPr>
          <w:rStyle w:val="CharStyle111"/>
          <w:b/>
          <w:bCs/>
        </w:rPr>
        <w:t xml:space="preserve">11. </w:t>
      </w:r>
      <w:r>
        <w:rPr>
          <w:rStyle w:val="CharStyle111"/>
          <w:lang w:val="en-US" w:eastAsia="en-US" w:bidi="en-US"/>
          <w:b/>
          <w:bCs/>
        </w:rPr>
        <w:t>LEXICOGRAPHY: Theoretical</w:t>
        <w:br/>
        <w:t>and Practical Perspectives”</w:t>
      </w:r>
      <w:bookmarkEnd w:id="34"/>
    </w:p>
    <w:p>
      <w:pPr>
        <w:pStyle w:val="Style26"/>
        <w:framePr w:w="7282" w:h="5810" w:hRule="exact" w:wrap="none" w:vAnchor="page" w:hAnchor="page" w:x="781" w:y="4999"/>
        <w:widowControl w:val="0"/>
        <w:keepNext w:val="0"/>
        <w:keepLines w:val="0"/>
        <w:shd w:val="clear" w:color="auto" w:fill="auto"/>
        <w:bidi w:val="0"/>
        <w:spacing w:before="0" w:after="0" w:line="230" w:lineRule="exact"/>
        <w:ind w:left="0" w:right="0" w:firstLine="400"/>
      </w:pPr>
      <w:r>
        <w:rPr>
          <w:lang w:val="en-US" w:eastAsia="en-US" w:bidi="en-US"/>
          <w:w w:val="100"/>
          <w:spacing w:val="0"/>
          <w:color w:val="000000"/>
          <w:position w:val="0"/>
        </w:rPr>
        <w:t xml:space="preserve">W Kioto </w:t>
      </w:r>
      <w:r>
        <w:rPr>
          <w:lang w:val="pl-PL" w:eastAsia="pl-PL" w:bidi="pl-PL"/>
          <w:w w:val="100"/>
          <w:spacing w:val="0"/>
          <w:color w:val="000000"/>
          <w:position w:val="0"/>
        </w:rPr>
        <w:t xml:space="preserve">w dniach </w:t>
      </w:r>
      <w:r>
        <w:rPr>
          <w:lang w:val="en-US" w:eastAsia="en-US" w:bidi="en-US"/>
          <w:w w:val="100"/>
          <w:spacing w:val="0"/>
          <w:color w:val="000000"/>
          <w:position w:val="0"/>
        </w:rPr>
        <w:t xml:space="preserve">22-23 </w:t>
      </w:r>
      <w:r>
        <w:rPr>
          <w:lang w:val="pl-PL" w:eastAsia="pl-PL" w:bidi="pl-PL"/>
          <w:w w:val="100"/>
          <w:spacing w:val="0"/>
          <w:color w:val="000000"/>
          <w:position w:val="0"/>
        </w:rPr>
        <w:t xml:space="preserve">sierpnia </w:t>
      </w:r>
      <w:r>
        <w:rPr>
          <w:lang w:val="en-US" w:eastAsia="en-US" w:bidi="en-US"/>
          <w:w w:val="100"/>
          <w:spacing w:val="0"/>
          <w:color w:val="000000"/>
          <w:position w:val="0"/>
        </w:rPr>
        <w:t xml:space="preserve">2011 r. </w:t>
      </w:r>
      <w:r>
        <w:rPr>
          <w:lang w:val="pl-PL" w:eastAsia="pl-PL" w:bidi="pl-PL"/>
          <w:w w:val="100"/>
          <w:spacing w:val="0"/>
          <w:color w:val="000000"/>
          <w:position w:val="0"/>
        </w:rPr>
        <w:t xml:space="preserve">odbyła się konferencja leksykograficzna pod tytułem </w:t>
      </w:r>
      <w:r>
        <w:rPr>
          <w:lang w:val="en-US" w:eastAsia="en-US" w:bidi="en-US"/>
          <w:w w:val="100"/>
          <w:spacing w:val="0"/>
          <w:color w:val="000000"/>
          <w:position w:val="0"/>
        </w:rPr>
        <w:t>„LEXICOGRAPHY: Theoretical and Practical Perspectives”.</w:t>
      </w:r>
      <w:r>
        <w:rPr>
          <w:lang w:val="en-US" w:eastAsia="en-US" w:bidi="en-US"/>
          <w:vertAlign w:val="superscript"/>
          <w:w w:val="100"/>
          <w:spacing w:val="0"/>
          <w:color w:val="000000"/>
          <w:position w:val="0"/>
        </w:rPr>
        <w:t xml:space="preserve">1 </w:t>
      </w:r>
      <w:r>
        <w:rPr>
          <w:lang w:val="pl-PL" w:eastAsia="pl-PL" w:bidi="pl-PL"/>
          <w:w w:val="100"/>
          <w:spacing w:val="0"/>
          <w:color w:val="000000"/>
          <w:position w:val="0"/>
        </w:rPr>
        <w:t xml:space="preserve">Była </w:t>
      </w:r>
      <w:r>
        <w:rPr>
          <w:lang w:val="en-US" w:eastAsia="en-US" w:bidi="en-US"/>
          <w:w w:val="100"/>
          <w:spacing w:val="0"/>
          <w:color w:val="000000"/>
          <w:position w:val="0"/>
        </w:rPr>
        <w:t xml:space="preserve">to </w:t>
      </w:r>
      <w:r>
        <w:rPr>
          <w:lang w:val="pl-PL" w:eastAsia="pl-PL" w:bidi="pl-PL"/>
          <w:w w:val="100"/>
          <w:spacing w:val="0"/>
          <w:color w:val="000000"/>
          <w:position w:val="0"/>
        </w:rPr>
        <w:t xml:space="preserve">już siódma konferencja zorganizowana przez </w:t>
      </w:r>
      <w:r>
        <w:rPr>
          <w:lang w:val="en-US" w:eastAsia="en-US" w:bidi="en-US"/>
          <w:w w:val="100"/>
          <w:spacing w:val="0"/>
          <w:color w:val="000000"/>
          <w:position w:val="0"/>
        </w:rPr>
        <w:t>Asian Association for Lexi</w:t>
        <w:softHyphen/>
        <w:t>cography,</w:t>
      </w:r>
      <w:r>
        <w:rPr>
          <w:lang w:val="en-US" w:eastAsia="en-US" w:bidi="en-US"/>
          <w:vertAlign w:val="superscript"/>
          <w:w w:val="100"/>
          <w:spacing w:val="0"/>
          <w:color w:val="000000"/>
          <w:position w:val="0"/>
        </w:rPr>
        <w:t>1 2</w:t>
      </w:r>
      <w:r>
        <w:rPr>
          <w:lang w:val="en-US" w:eastAsia="en-US" w:bidi="en-US"/>
          <w:w w:val="100"/>
          <w:spacing w:val="0"/>
          <w:color w:val="000000"/>
          <w:position w:val="0"/>
        </w:rPr>
        <w:t xml:space="preserve"> </w:t>
      </w:r>
      <w:r>
        <w:rPr>
          <w:lang w:val="pl-PL" w:eastAsia="pl-PL" w:bidi="pl-PL"/>
          <w:w w:val="100"/>
          <w:spacing w:val="0"/>
          <w:color w:val="000000"/>
          <w:position w:val="0"/>
        </w:rPr>
        <w:t>w której wzięło udział ponad siedemdziesięciu uczestników z różnych krajów, m.in. z Belgii, Brazylii, Chin, Danii, Filipin, Hongkongu, Izraela, Japonii, Korei, Niemiec, Pakistanu, Polski, Rosji, Wielkiej Brytanii i USA. Jej otwarcia do</w:t>
        <w:softHyphen/>
        <w:t xml:space="preserve">konał profesor Yukio Tono - językoznawca z Uniwersytetu Tokijskiego. Wykład plenarny zatytułowany </w:t>
      </w:r>
      <w:r>
        <w:rPr>
          <w:rStyle w:val="CharStyle73"/>
          <w:lang w:val="en-US" w:eastAsia="en-US" w:bidi="en-US"/>
        </w:rPr>
        <w:t>Lexicography: Building bridges of understanding, commu</w:t>
        <w:softHyphen/>
        <w:t>nication and universal brotherhood</w:t>
      </w:r>
      <w:r>
        <w:rPr>
          <w:lang w:val="en-US" w:eastAsia="en-US" w:bidi="en-US"/>
          <w:w w:val="100"/>
          <w:spacing w:val="0"/>
          <w:color w:val="000000"/>
          <w:position w:val="0"/>
        </w:rPr>
        <w:t xml:space="preserve"> </w:t>
      </w:r>
      <w:r>
        <w:rPr>
          <w:lang w:val="pl-PL" w:eastAsia="pl-PL" w:bidi="pl-PL"/>
          <w:w w:val="100"/>
          <w:spacing w:val="0"/>
          <w:color w:val="000000"/>
          <w:position w:val="0"/>
        </w:rPr>
        <w:t xml:space="preserve">wygłosił </w:t>
      </w:r>
      <w:r>
        <w:rPr>
          <w:lang w:val="en-US" w:eastAsia="en-US" w:bidi="en-US"/>
          <w:w w:val="100"/>
          <w:spacing w:val="0"/>
          <w:color w:val="000000"/>
          <w:position w:val="0"/>
        </w:rPr>
        <w:t xml:space="preserve">Zafar Iqbal. </w:t>
      </w:r>
      <w:r>
        <w:rPr>
          <w:lang w:val="pl-PL" w:eastAsia="pl-PL" w:bidi="pl-PL"/>
          <w:w w:val="100"/>
          <w:spacing w:val="0"/>
          <w:color w:val="000000"/>
          <w:position w:val="0"/>
        </w:rPr>
        <w:t xml:space="preserve">Skupił się </w:t>
      </w:r>
      <w:r>
        <w:rPr>
          <w:lang w:val="en-US" w:eastAsia="en-US" w:bidi="en-US"/>
          <w:w w:val="100"/>
          <w:spacing w:val="0"/>
          <w:color w:val="000000"/>
          <w:position w:val="0"/>
        </w:rPr>
        <w:t xml:space="preserve">on </w:t>
      </w:r>
      <w:r>
        <w:rPr>
          <w:lang w:val="pl-PL" w:eastAsia="pl-PL" w:bidi="pl-PL"/>
          <w:w w:val="100"/>
          <w:spacing w:val="0"/>
          <w:color w:val="000000"/>
          <w:position w:val="0"/>
        </w:rPr>
        <w:t xml:space="preserve">na </w:t>
      </w:r>
      <w:r>
        <w:rPr>
          <w:lang w:val="en-US" w:eastAsia="en-US" w:bidi="en-US"/>
          <w:w w:val="100"/>
          <w:spacing w:val="0"/>
          <w:color w:val="000000"/>
          <w:position w:val="0"/>
        </w:rPr>
        <w:t>makro</w:t>
      </w:r>
      <w:r>
        <w:rPr>
          <w:lang w:val="pl-PL" w:eastAsia="pl-PL" w:bidi="pl-PL"/>
          <w:w w:val="100"/>
          <w:spacing w:val="0"/>
          <w:color w:val="000000"/>
          <w:position w:val="0"/>
        </w:rPr>
        <w:t>funkcjach leksykografii, zaniedbywanych często we współczesnych badaniach, które skoncentrowane są przede wszystkim na mikrofunkcjach. Role makro- funkcji, bardzo ważnych w perspektywie międzykulturowej, omówione zostały na wybranych przykładach.</w:t>
      </w:r>
    </w:p>
    <w:p>
      <w:pPr>
        <w:pStyle w:val="Style26"/>
        <w:framePr w:w="7282" w:h="5810" w:hRule="exact" w:wrap="none" w:vAnchor="page" w:hAnchor="page" w:x="781" w:y="4999"/>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 xml:space="preserve">Po wykładzie rozpoczęto obrady prowadzone w pięciu sekcjach: </w:t>
      </w:r>
      <w:r>
        <w:rPr>
          <w:rStyle w:val="CharStyle73"/>
          <w:lang w:val="en-US" w:eastAsia="en-US" w:bidi="en-US"/>
        </w:rPr>
        <w:t xml:space="preserve">Translation </w:t>
      </w:r>
      <w:r>
        <w:rPr>
          <w:rStyle w:val="CharStyle73"/>
          <w:lang w:val="ru-RU" w:eastAsia="ru-RU" w:bidi="ru-RU"/>
        </w:rPr>
        <w:t xml:space="preserve">/ </w:t>
      </w:r>
      <w:r>
        <w:rPr>
          <w:rStyle w:val="CharStyle73"/>
          <w:lang w:val="en-US" w:eastAsia="en-US" w:bidi="en-US"/>
        </w:rPr>
        <w:t>Linguistics, E-dictionaries, Education 1, Varied Dictionaries 1, Varied Dictionar</w:t>
        <w:softHyphen/>
        <w:t>ies 2.</w:t>
      </w:r>
      <w:r>
        <w:rPr>
          <w:lang w:val="en-US" w:eastAsia="en-US" w:bidi="en-US"/>
          <w:w w:val="100"/>
          <w:spacing w:val="0"/>
          <w:color w:val="000000"/>
          <w:position w:val="0"/>
        </w:rPr>
        <w:t xml:space="preserve"> </w:t>
      </w:r>
      <w:r>
        <w:rPr>
          <w:lang w:val="pl-PL" w:eastAsia="pl-PL" w:bidi="pl-PL"/>
          <w:w w:val="100"/>
          <w:spacing w:val="0"/>
          <w:color w:val="000000"/>
          <w:position w:val="0"/>
        </w:rPr>
        <w:t xml:space="preserve">W pierwszej sekcji referat zatytułowany </w:t>
      </w:r>
      <w:r>
        <w:rPr>
          <w:rStyle w:val="CharStyle73"/>
        </w:rPr>
        <w:t xml:space="preserve">Systematicity </w:t>
      </w:r>
      <w:r>
        <w:rPr>
          <w:rStyle w:val="CharStyle73"/>
          <w:lang w:val="en-US" w:eastAsia="en-US" w:bidi="en-US"/>
        </w:rPr>
        <w:t>in creativity: A cor</w:t>
        <w:softHyphen/>
        <w:t>pus-based study of formal neologisms in English</w:t>
      </w:r>
      <w:r>
        <w:rPr>
          <w:lang w:val="en-US" w:eastAsia="en-US" w:bidi="en-US"/>
          <w:w w:val="100"/>
          <w:spacing w:val="0"/>
          <w:color w:val="000000"/>
          <w:position w:val="0"/>
        </w:rPr>
        <w:t xml:space="preserve"> </w:t>
      </w:r>
      <w:r>
        <w:rPr>
          <w:lang w:val="pl-PL" w:eastAsia="pl-PL" w:bidi="pl-PL"/>
          <w:w w:val="100"/>
          <w:spacing w:val="0"/>
          <w:color w:val="000000"/>
          <w:position w:val="0"/>
        </w:rPr>
        <w:t>wygłosiła referentka z Polski - Marta Grochocka. Omówiła ona współczesne tendencje słowotwórcze na ma</w:t>
        <w:softHyphen/>
        <w:t>teriale pochodzącym z korpusu tekstów prasowych NeoDet, który został opra</w:t>
        <w:softHyphen/>
      </w:r>
    </w:p>
    <w:p>
      <w:pPr>
        <w:pStyle w:val="Style67"/>
        <w:framePr w:w="7248" w:h="868" w:hRule="exact" w:wrap="none" w:vAnchor="page" w:hAnchor="page" w:x="786" w:y="11218"/>
        <w:tabs>
          <w:tab w:leader="none" w:pos="492" w:val="left"/>
        </w:tabs>
        <w:widowControl w:val="0"/>
        <w:keepNext w:val="0"/>
        <w:keepLines w:val="0"/>
        <w:shd w:val="clear" w:color="auto" w:fill="auto"/>
        <w:bidi w:val="0"/>
        <w:jc w:val="both"/>
        <w:spacing w:before="0" w:after="0" w:line="209" w:lineRule="exact"/>
        <w:ind w:left="0" w:right="0" w:firstLine="400"/>
      </w:pPr>
      <w:r>
        <w:rPr>
          <w:rStyle w:val="CharStyle69"/>
          <w:vertAlign w:val="superscript"/>
          <w:i w:val="0"/>
          <w:iCs w:val="0"/>
        </w:rPr>
        <w:t>1</w:t>
      </w:r>
      <w:r>
        <w:rPr>
          <w:rStyle w:val="CharStyle69"/>
          <w:i w:val="0"/>
          <w:iCs w:val="0"/>
        </w:rPr>
        <w:tab/>
        <w:t xml:space="preserve">Artykuły uczestników konferencji zostały opublikowane w tomie: </w:t>
      </w:r>
      <w:r>
        <w:rPr>
          <w:lang w:val="en-US" w:eastAsia="en-US" w:bidi="en-US"/>
          <w:w w:val="100"/>
          <w:spacing w:val="0"/>
          <w:color w:val="000000"/>
          <w:position w:val="0"/>
        </w:rPr>
        <w:t>ASIALEX201</w:t>
      </w:r>
      <w:r>
        <w:rPr>
          <w:lang w:val="pl-PL" w:eastAsia="pl-PL" w:bidi="pl-PL"/>
          <w:w w:val="100"/>
          <w:spacing w:val="0"/>
          <w:color w:val="000000"/>
          <w:position w:val="0"/>
        </w:rPr>
        <w:t xml:space="preserve">1 </w:t>
      </w:r>
      <w:r>
        <w:rPr>
          <w:lang w:val="en-US" w:eastAsia="en-US" w:bidi="en-US"/>
          <w:w w:val="100"/>
          <w:spacing w:val="0"/>
          <w:color w:val="000000"/>
          <w:position w:val="0"/>
        </w:rPr>
        <w:t>Proceedings. LEXICOGRAPHY: Theoretical and Practical Perspectives. Papers Submit</w:t>
        <w:softHyphen/>
        <w:t>ted to the Seventh ASIALEX Biennial International Conference,</w:t>
      </w:r>
      <w:r>
        <w:rPr>
          <w:rStyle w:val="CharStyle69"/>
          <w:lang w:val="en-US" w:eastAsia="en-US" w:bidi="en-US"/>
          <w:i w:val="0"/>
          <w:iCs w:val="0"/>
        </w:rPr>
        <w:t xml:space="preserve"> Kyoto Terrsa, Japan, August 22-24, 2011, red. K. Akasu, S. Uchida, Tokyo 2011.</w:t>
      </w:r>
    </w:p>
    <w:p>
      <w:pPr>
        <w:pStyle w:val="Style62"/>
        <w:framePr w:w="7248" w:h="2349" w:hRule="exact" w:wrap="none" w:vAnchor="page" w:hAnchor="page" w:x="786" w:y="12087"/>
        <w:tabs>
          <w:tab w:leader="none" w:pos="506" w:val="left"/>
        </w:tabs>
        <w:widowControl w:val="0"/>
        <w:keepNext w:val="0"/>
        <w:keepLines w:val="0"/>
        <w:shd w:val="clear" w:color="auto" w:fill="auto"/>
        <w:bidi w:val="0"/>
        <w:spacing w:before="0" w:after="0" w:line="209" w:lineRule="exact"/>
        <w:ind w:left="0" w:right="0" w:firstLine="380"/>
      </w:pPr>
      <w:r>
        <w:rPr>
          <w:lang w:val="en-US" w:eastAsia="en-US" w:bidi="en-US"/>
          <w:vertAlign w:val="superscript"/>
          <w:w w:val="100"/>
          <w:spacing w:val="0"/>
          <w:color w:val="000000"/>
          <w:position w:val="0"/>
        </w:rPr>
        <w:t>2</w:t>
      </w:r>
      <w:r>
        <w:rPr>
          <w:lang w:val="en-US" w:eastAsia="en-US" w:bidi="en-US"/>
          <w:w w:val="100"/>
          <w:spacing w:val="0"/>
          <w:color w:val="000000"/>
          <w:position w:val="0"/>
        </w:rPr>
        <w:tab/>
      </w:r>
      <w:r>
        <w:rPr>
          <w:lang w:val="pl-PL" w:eastAsia="pl-PL" w:bidi="pl-PL"/>
          <w:w w:val="100"/>
          <w:spacing w:val="0"/>
          <w:color w:val="000000"/>
          <w:position w:val="0"/>
        </w:rPr>
        <w:t xml:space="preserve">Konferencje </w:t>
      </w:r>
      <w:r>
        <w:rPr>
          <w:lang w:val="en-US" w:eastAsia="en-US" w:bidi="en-US"/>
          <w:w w:val="100"/>
          <w:spacing w:val="0"/>
          <w:color w:val="000000"/>
          <w:position w:val="0"/>
        </w:rPr>
        <w:t xml:space="preserve">ASIALEX-u, </w:t>
      </w:r>
      <w:r>
        <w:rPr>
          <w:lang w:val="pl-PL" w:eastAsia="pl-PL" w:bidi="pl-PL"/>
          <w:w w:val="100"/>
          <w:spacing w:val="0"/>
          <w:color w:val="000000"/>
          <w:position w:val="0"/>
        </w:rPr>
        <w:t xml:space="preserve">podobnie jak </w:t>
      </w:r>
      <w:r>
        <w:rPr>
          <w:lang w:val="en-US" w:eastAsia="en-US" w:bidi="en-US"/>
          <w:w w:val="100"/>
          <w:spacing w:val="0"/>
          <w:color w:val="000000"/>
          <w:position w:val="0"/>
        </w:rPr>
        <w:t xml:space="preserve">EURALEX-u, </w:t>
      </w:r>
      <w:r>
        <w:rPr>
          <w:lang w:val="pl-PL" w:eastAsia="pl-PL" w:bidi="pl-PL"/>
          <w:w w:val="100"/>
          <w:spacing w:val="0"/>
          <w:color w:val="000000"/>
          <w:position w:val="0"/>
        </w:rPr>
        <w:t xml:space="preserve">organizowane są co dwa lata. Spotkanie założycielskie </w:t>
      </w:r>
      <w:r>
        <w:rPr>
          <w:rStyle w:val="CharStyle64"/>
          <w:lang w:val="en-US" w:eastAsia="en-US" w:bidi="en-US"/>
        </w:rPr>
        <w:t xml:space="preserve">Dictionaries in </w:t>
      </w:r>
      <w:r>
        <w:rPr>
          <w:rStyle w:val="CharStyle64"/>
        </w:rPr>
        <w:t>Asia</w:t>
      </w:r>
      <w:r>
        <w:rPr>
          <w:lang w:val="pl-PL" w:eastAsia="pl-PL" w:bidi="pl-PL"/>
          <w:w w:val="100"/>
          <w:spacing w:val="0"/>
          <w:color w:val="000000"/>
          <w:position w:val="0"/>
        </w:rPr>
        <w:t xml:space="preserve"> odbyło się w 1997 r. w Hongkongu. Pierwsza konferencja </w:t>
      </w:r>
      <w:r>
        <w:rPr>
          <w:lang w:val="en-US" w:eastAsia="en-US" w:bidi="en-US"/>
          <w:w w:val="100"/>
          <w:spacing w:val="0"/>
          <w:color w:val="000000"/>
          <w:position w:val="0"/>
        </w:rPr>
        <w:t xml:space="preserve">ASIALEX-u </w:t>
      </w:r>
      <w:r>
        <w:rPr>
          <w:lang w:val="pl-PL" w:eastAsia="pl-PL" w:bidi="pl-PL"/>
          <w:w w:val="100"/>
          <w:spacing w:val="0"/>
          <w:color w:val="000000"/>
          <w:position w:val="0"/>
        </w:rPr>
        <w:t xml:space="preserve">“National </w:t>
      </w:r>
      <w:r>
        <w:rPr>
          <w:lang w:val="en-US" w:eastAsia="en-US" w:bidi="en-US"/>
          <w:w w:val="100"/>
          <w:spacing w:val="0"/>
          <w:color w:val="000000"/>
          <w:position w:val="0"/>
        </w:rPr>
        <w:t xml:space="preserve">Experience in lexicography or dictionary compliation. Bilingual Lexicography” </w:t>
      </w:r>
      <w:r>
        <w:rPr>
          <w:lang w:val="pl-PL" w:eastAsia="pl-PL" w:bidi="pl-PL"/>
          <w:w w:val="100"/>
          <w:spacing w:val="0"/>
          <w:color w:val="000000"/>
          <w:position w:val="0"/>
        </w:rPr>
        <w:t xml:space="preserve">miała miejsce w </w:t>
      </w:r>
      <w:r>
        <w:rPr>
          <w:lang w:val="en-US" w:eastAsia="en-US" w:bidi="en-US"/>
          <w:w w:val="100"/>
          <w:spacing w:val="0"/>
          <w:color w:val="000000"/>
          <w:position w:val="0"/>
        </w:rPr>
        <w:t xml:space="preserve">1999 r. w Guangzhou </w:t>
      </w:r>
      <w:r>
        <w:rPr>
          <w:lang w:val="cs-CZ" w:eastAsia="cs-CZ" w:bidi="cs-CZ"/>
          <w:w w:val="100"/>
          <w:spacing w:val="0"/>
          <w:color w:val="000000"/>
          <w:position w:val="0"/>
        </w:rPr>
        <w:t xml:space="preserve">(Chiny), </w:t>
      </w:r>
      <w:r>
        <w:rPr>
          <w:lang w:val="pl-PL" w:eastAsia="pl-PL" w:bidi="pl-PL"/>
          <w:w w:val="100"/>
          <w:spacing w:val="0"/>
          <w:color w:val="000000"/>
          <w:position w:val="0"/>
        </w:rPr>
        <w:t xml:space="preserve">druga - </w:t>
      </w:r>
      <w:r>
        <w:rPr>
          <w:lang w:val="en-US" w:eastAsia="en-US" w:bidi="en-US"/>
          <w:w w:val="100"/>
          <w:spacing w:val="0"/>
          <w:color w:val="000000"/>
          <w:position w:val="0"/>
        </w:rPr>
        <w:t xml:space="preserve">“Asian Bilingualism and the dictionary” - w 2001 r. </w:t>
      </w:r>
      <w:r>
        <w:rPr>
          <w:lang w:val="pl-PL" w:eastAsia="pl-PL" w:bidi="pl-PL"/>
          <w:w w:val="100"/>
          <w:spacing w:val="0"/>
          <w:color w:val="000000"/>
          <w:position w:val="0"/>
        </w:rPr>
        <w:t xml:space="preserve">w Seulu </w:t>
      </w:r>
      <w:r>
        <w:rPr>
          <w:lang w:val="en-US" w:eastAsia="en-US" w:bidi="en-US"/>
          <w:w w:val="100"/>
          <w:spacing w:val="0"/>
          <w:color w:val="000000"/>
          <w:position w:val="0"/>
        </w:rPr>
        <w:t xml:space="preserve">(Korea </w:t>
      </w:r>
      <w:r>
        <w:rPr>
          <w:lang w:val="pl-PL" w:eastAsia="pl-PL" w:bidi="pl-PL"/>
          <w:w w:val="100"/>
          <w:spacing w:val="0"/>
          <w:color w:val="000000"/>
          <w:position w:val="0"/>
        </w:rPr>
        <w:t>Połu</w:t>
        <w:softHyphen/>
        <w:t xml:space="preserve">dniowa), trzecia zatytułowana </w:t>
      </w:r>
      <w:r>
        <w:rPr>
          <w:lang w:val="en-US" w:eastAsia="en-US" w:bidi="en-US"/>
          <w:w w:val="100"/>
          <w:spacing w:val="0"/>
          <w:color w:val="000000"/>
          <w:position w:val="0"/>
        </w:rPr>
        <w:t>“Dictionaries and language learning: How can dictio</w:t>
        <w:softHyphen/>
        <w:t xml:space="preserve">nary help human and machine learning” - w 2003 r. </w:t>
      </w:r>
      <w:r>
        <w:rPr>
          <w:lang w:val="pl-PL" w:eastAsia="pl-PL" w:bidi="pl-PL"/>
          <w:w w:val="100"/>
          <w:spacing w:val="0"/>
          <w:color w:val="000000"/>
          <w:position w:val="0"/>
        </w:rPr>
        <w:t xml:space="preserve">w Tokio, czwarta konferencja zorganizowana pod hasłem </w:t>
      </w:r>
      <w:r>
        <w:rPr>
          <w:lang w:val="en-US" w:eastAsia="en-US" w:bidi="en-US"/>
          <w:w w:val="100"/>
          <w:spacing w:val="0"/>
          <w:color w:val="000000"/>
          <w:position w:val="0"/>
        </w:rPr>
        <w:t xml:space="preserve">“Words in Asian Cultural Contexts” w 2005 r. </w:t>
      </w:r>
      <w:r>
        <w:rPr>
          <w:lang w:val="pl-PL" w:eastAsia="pl-PL" w:bidi="pl-PL"/>
          <w:w w:val="100"/>
          <w:spacing w:val="0"/>
          <w:color w:val="000000"/>
          <w:position w:val="0"/>
        </w:rPr>
        <w:t>w Singa</w:t>
        <w:softHyphen/>
        <w:t xml:space="preserve">purze, piąta konferencja </w:t>
      </w:r>
      <w:r>
        <w:rPr>
          <w:lang w:val="en-US" w:eastAsia="en-US" w:bidi="en-US"/>
          <w:w w:val="100"/>
          <w:spacing w:val="0"/>
          <w:color w:val="000000"/>
          <w:position w:val="0"/>
        </w:rPr>
        <w:t xml:space="preserve">pod </w:t>
      </w:r>
      <w:r>
        <w:rPr>
          <w:lang w:val="pl-PL" w:eastAsia="pl-PL" w:bidi="pl-PL"/>
          <w:w w:val="100"/>
          <w:spacing w:val="0"/>
          <w:color w:val="000000"/>
          <w:position w:val="0"/>
        </w:rPr>
        <w:t xml:space="preserve">tytułem </w:t>
      </w:r>
      <w:r>
        <w:rPr>
          <w:lang w:val="en-US" w:eastAsia="en-US" w:bidi="en-US"/>
          <w:w w:val="100"/>
          <w:spacing w:val="0"/>
          <w:color w:val="000000"/>
          <w:position w:val="0"/>
        </w:rPr>
        <w:t xml:space="preserve">“Asian Lexicography: Retrospect and Prospect” - w 2007 r. w Chennai (Indie), </w:t>
      </w:r>
      <w:r>
        <w:rPr>
          <w:lang w:val="pl-PL" w:eastAsia="pl-PL" w:bidi="pl-PL"/>
          <w:w w:val="100"/>
          <w:spacing w:val="0"/>
          <w:color w:val="000000"/>
          <w:position w:val="0"/>
        </w:rPr>
        <w:t xml:space="preserve">szósta o tytule </w:t>
      </w:r>
      <w:r>
        <w:rPr>
          <w:lang w:val="en-US" w:eastAsia="en-US" w:bidi="en-US"/>
          <w:w w:val="100"/>
          <w:spacing w:val="0"/>
          <w:color w:val="000000"/>
          <w:position w:val="0"/>
        </w:rPr>
        <w:t xml:space="preserve">“Dictionaries in Education” - w 2009 r. </w:t>
      </w:r>
      <w:r>
        <w:rPr>
          <w:lang w:val="pl-PL" w:eastAsia="pl-PL" w:bidi="pl-PL"/>
          <w:w w:val="100"/>
          <w:spacing w:val="0"/>
          <w:color w:val="000000"/>
          <w:position w:val="0"/>
        </w:rPr>
        <w:t>w Bangkoku (Tajlandia).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3900" w:y="270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98</w:t>
      </w:r>
    </w:p>
    <w:p>
      <w:pPr>
        <w:pStyle w:val="Style19"/>
        <w:framePr w:wrap="none" w:vAnchor="page" w:hAnchor="page" w:x="5959" w:y="2718"/>
        <w:widowControl w:val="0"/>
        <w:keepNext w:val="0"/>
        <w:keepLines w:val="0"/>
        <w:shd w:val="clear" w:color="auto" w:fill="auto"/>
        <w:bidi w:val="0"/>
        <w:jc w:val="left"/>
        <w:spacing w:before="0" w:after="0" w:line="160" w:lineRule="exact"/>
        <w:ind w:left="0" w:right="0" w:firstLine="0"/>
      </w:pPr>
      <w:r>
        <w:rPr>
          <w:rStyle w:val="CharStyle21"/>
          <w:b/>
          <w:bCs/>
        </w:rPr>
        <w:t>SPRAWOZDANIA, UWAGI, POLEMIKI</w:t>
      </w:r>
    </w:p>
    <w:p>
      <w:pPr>
        <w:pStyle w:val="Style26"/>
        <w:framePr w:w="7277" w:h="10261" w:hRule="exact" w:wrap="none" w:vAnchor="page" w:hAnchor="page" w:x="3842" w:y="3131"/>
        <w:widowControl w:val="0"/>
        <w:keepNext w:val="0"/>
        <w:keepLines w:val="0"/>
        <w:shd w:val="clear" w:color="auto" w:fill="auto"/>
        <w:bidi w:val="0"/>
        <w:spacing w:before="0" w:after="0" w:line="230" w:lineRule="exact"/>
        <w:ind w:left="0" w:right="0" w:firstLine="0"/>
      </w:pPr>
      <w:r>
        <w:rPr>
          <w:lang w:val="pl-PL" w:eastAsia="pl-PL" w:bidi="pl-PL"/>
          <w:w w:val="100"/>
          <w:spacing w:val="0"/>
          <w:color w:val="000000"/>
          <w:position w:val="0"/>
        </w:rPr>
        <w:t xml:space="preserve">cowany na potrzeby badań. W czasie półgodzinnej przerwy zorganizowano sesję plakatową, podczas której swoje prace zaprezentowali Hang Seung Kyu i </w:t>
      </w:r>
      <w:r>
        <w:rPr>
          <w:lang w:val="en-US" w:eastAsia="en-US" w:bidi="en-US"/>
          <w:w w:val="100"/>
          <w:spacing w:val="0"/>
          <w:color w:val="000000"/>
          <w:position w:val="0"/>
        </w:rPr>
        <w:t xml:space="preserve">Park So Young (A </w:t>
      </w:r>
      <w:r>
        <w:rPr>
          <w:rStyle w:val="CharStyle73"/>
          <w:lang w:val="en-US" w:eastAsia="en-US" w:bidi="en-US"/>
        </w:rPr>
        <w:t>Study on Selecting the Vocabulary for Learning Korean)</w:t>
      </w:r>
      <w:r>
        <w:rPr>
          <w:lang w:val="en-US" w:eastAsia="en-US" w:bidi="en-US"/>
          <w:w w:val="100"/>
          <w:spacing w:val="0"/>
          <w:color w:val="000000"/>
          <w:position w:val="0"/>
        </w:rPr>
        <w:t xml:space="preserve"> </w:t>
      </w:r>
      <w:r>
        <w:rPr>
          <w:lang w:val="pl-PL" w:eastAsia="pl-PL" w:bidi="pl-PL"/>
          <w:w w:val="100"/>
          <w:spacing w:val="0"/>
          <w:color w:val="000000"/>
          <w:position w:val="0"/>
        </w:rPr>
        <w:t xml:space="preserve">oraz </w:t>
      </w:r>
      <w:r>
        <w:rPr>
          <w:lang w:val="en-US" w:eastAsia="en-US" w:bidi="en-US"/>
          <w:w w:val="100"/>
          <w:spacing w:val="0"/>
          <w:color w:val="000000"/>
          <w:position w:val="0"/>
        </w:rPr>
        <w:t xml:space="preserve">Darwisa A. Baguio </w:t>
      </w:r>
      <w:r>
        <w:rPr>
          <w:rStyle w:val="CharStyle73"/>
          <w:lang w:val="en-US" w:eastAsia="en-US" w:bidi="en-US"/>
        </w:rPr>
        <w:t>(Lexicography: An exquisite art of recording language change).</w:t>
      </w:r>
    </w:p>
    <w:p>
      <w:pPr>
        <w:pStyle w:val="Style26"/>
        <w:framePr w:w="7277" w:h="10261" w:hRule="exact" w:wrap="none" w:vAnchor="page" w:hAnchor="page" w:x="3842" w:y="3131"/>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Po zakończeniu obrad w sekcjach odbyły się trzy sympozja, z których pierw</w:t>
        <w:softHyphen/>
        <w:t xml:space="preserve">sze, </w:t>
      </w:r>
      <w:r>
        <w:rPr>
          <w:lang w:val="ru-RU" w:eastAsia="ru-RU" w:bidi="ru-RU"/>
          <w:w w:val="100"/>
          <w:spacing w:val="0"/>
          <w:color w:val="000000"/>
          <w:position w:val="0"/>
        </w:rPr>
        <w:t>„Е</w:t>
      </w:r>
      <w:r>
        <w:rPr>
          <w:lang w:val="en-US" w:eastAsia="en-US" w:bidi="en-US"/>
          <w:w w:val="100"/>
          <w:spacing w:val="0"/>
          <w:color w:val="000000"/>
          <w:position w:val="0"/>
        </w:rPr>
        <w:t xml:space="preserve">-Lexicography: Trends in Japan, Asia and the Word”, </w:t>
      </w:r>
      <w:r>
        <w:rPr>
          <w:lang w:val="pl-PL" w:eastAsia="pl-PL" w:bidi="pl-PL"/>
          <w:w w:val="100"/>
          <w:spacing w:val="0"/>
          <w:color w:val="000000"/>
          <w:position w:val="0"/>
        </w:rPr>
        <w:t>było poświęcone słownikom elektronicznym. Yukio Tono przedstawił główne problemy leksyko</w:t>
        <w:softHyphen/>
        <w:t>grafii elektronicznej, Jack Halpern przybliżył możliwości wykorzystania słowni</w:t>
        <w:softHyphen/>
        <w:t xml:space="preserve">ków elektronicznych w </w:t>
      </w:r>
      <w:r>
        <w:rPr>
          <w:lang w:val="de-DE" w:eastAsia="de-DE" w:bidi="de-DE"/>
          <w:w w:val="100"/>
          <w:spacing w:val="0"/>
          <w:color w:val="000000"/>
          <w:position w:val="0"/>
        </w:rPr>
        <w:t xml:space="preserve">iPhone’ach </w:t>
      </w:r>
      <w:r>
        <w:rPr>
          <w:lang w:val="pl-PL" w:eastAsia="pl-PL" w:bidi="pl-PL"/>
          <w:w w:val="100"/>
          <w:spacing w:val="0"/>
          <w:color w:val="000000"/>
          <w:position w:val="0"/>
        </w:rPr>
        <w:t xml:space="preserve">i innych urządzeniach typu iOS, Takahiro Kokawa poświęcił swoje wystąpienie przenośnym słownikom elektronicznym, natomiast Naoya Tsujimura i Yiuchiro Yonebayashi zaprezentowali </w:t>
      </w:r>
      <w:r>
        <w:rPr>
          <w:rStyle w:val="CharStyle73"/>
        </w:rPr>
        <w:t>Weblio</w:t>
      </w:r>
      <w:r>
        <w:rPr>
          <w:lang w:val="pl-PL" w:eastAsia="pl-PL" w:bidi="pl-PL"/>
          <w:w w:val="100"/>
          <w:spacing w:val="0"/>
          <w:color w:val="000000"/>
          <w:position w:val="0"/>
        </w:rPr>
        <w:t xml:space="preserve"> - zin</w:t>
        <w:softHyphen/>
        <w:t>tegrowany słownik, obejmujący japońskie słowniki i encyklopedie, tezaurusy, japońsko-angielskie słowniki oraz specjalistyczne opracowania leksykograficzne, dostępne w Internecie od 2006 r.</w:t>
      </w:r>
    </w:p>
    <w:p>
      <w:pPr>
        <w:pStyle w:val="Style26"/>
        <w:framePr w:w="7277" w:h="10261" w:hRule="exact" w:wrap="none" w:vAnchor="page" w:hAnchor="page" w:x="3842" w:y="3131"/>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 xml:space="preserve">Tematem drugiego sympozjum, </w:t>
      </w:r>
      <w:r>
        <w:rPr>
          <w:lang w:val="en-US" w:eastAsia="en-US" w:bidi="en-US"/>
          <w:w w:val="100"/>
          <w:spacing w:val="0"/>
          <w:color w:val="000000"/>
          <w:position w:val="0"/>
        </w:rPr>
        <w:t xml:space="preserve">„Phraseology: A New Approach to Language Studies”, </w:t>
      </w:r>
      <w:r>
        <w:rPr>
          <w:lang w:val="pl-PL" w:eastAsia="pl-PL" w:bidi="pl-PL"/>
          <w:w w:val="100"/>
          <w:spacing w:val="0"/>
          <w:color w:val="000000"/>
          <w:position w:val="0"/>
        </w:rPr>
        <w:t>była szeroko rozumiana frazeologia w ujęciu leksykograficznym. Katsumasa Yagi poświęcił swoje wystąpienie uaktualnianiu zasobu stałych połączeń wyrazowych w słownikach angielsko-japońskich. Ai Inoue przedstawiła propozy</w:t>
        <w:softHyphen/>
        <w:t>cje udoskonalenia opisu słownikowego frazeologizmów w słownikach pedagogicz</w:t>
        <w:softHyphen/>
        <w:t xml:space="preserve">nych, omawiając je na przykładzie nowych połączeń angielskich. </w:t>
      </w:r>
      <w:r>
        <w:rPr>
          <w:lang w:val="en-US" w:eastAsia="en-US" w:bidi="en-US"/>
          <w:w w:val="100"/>
          <w:spacing w:val="0"/>
          <w:color w:val="000000"/>
          <w:position w:val="0"/>
        </w:rPr>
        <w:t xml:space="preserve">Priscilla </w:t>
      </w:r>
      <w:r>
        <w:rPr>
          <w:lang w:val="pl-PL" w:eastAsia="pl-PL" w:bidi="pl-PL"/>
          <w:w w:val="100"/>
          <w:spacing w:val="0"/>
          <w:color w:val="000000"/>
          <w:position w:val="0"/>
        </w:rPr>
        <w:t>Ishida skoncentrowała się na opisie wariantywności idiomów japońskich w wybranych opracowaniach frazeograficznych, a Joanna Szerszunowicz omówiła znaczenie komponentu kulturowego w dwujęzycznych słownikach frazeologicznych.</w:t>
      </w:r>
    </w:p>
    <w:p>
      <w:pPr>
        <w:pStyle w:val="Style26"/>
        <w:framePr w:w="7277" w:h="10261" w:hRule="exact" w:wrap="none" w:vAnchor="page" w:hAnchor="page" w:x="3842" w:y="3131"/>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 xml:space="preserve">Podczas trzeciego sympozjum zatytułowanego „Research </w:t>
      </w:r>
      <w:r>
        <w:rPr>
          <w:lang w:val="en-US" w:eastAsia="en-US" w:bidi="en-US"/>
          <w:w w:val="100"/>
          <w:spacing w:val="0"/>
          <w:color w:val="000000"/>
          <w:position w:val="0"/>
        </w:rPr>
        <w:t xml:space="preserve">into Dictionary Use: Lexicographical and Pedagogical Implications” </w:t>
      </w:r>
      <w:r>
        <w:rPr>
          <w:lang w:val="pl-PL" w:eastAsia="pl-PL" w:bidi="pl-PL"/>
          <w:w w:val="100"/>
          <w:spacing w:val="0"/>
          <w:color w:val="000000"/>
          <w:position w:val="0"/>
        </w:rPr>
        <w:t xml:space="preserve">wystąpili </w:t>
      </w:r>
      <w:r>
        <w:rPr>
          <w:lang w:val="en-US" w:eastAsia="en-US" w:bidi="en-US"/>
          <w:w w:val="100"/>
          <w:spacing w:val="0"/>
          <w:color w:val="000000"/>
          <w:position w:val="0"/>
        </w:rPr>
        <w:t xml:space="preserve">Yuri Komuro, </w:t>
      </w:r>
      <w:r>
        <w:rPr>
          <w:lang w:val="cs-CZ" w:eastAsia="cs-CZ" w:bidi="cs-CZ"/>
          <w:w w:val="100"/>
          <w:spacing w:val="0"/>
          <w:color w:val="000000"/>
          <w:position w:val="0"/>
        </w:rPr>
        <w:t>Mako</w:t>
      </w:r>
      <w:r>
        <w:rPr>
          <w:lang w:val="en-US" w:eastAsia="en-US" w:bidi="en-US"/>
          <w:w w:val="100"/>
          <w:spacing w:val="0"/>
          <w:color w:val="000000"/>
          <w:position w:val="0"/>
        </w:rPr>
        <w:t xml:space="preserve">to </w:t>
      </w:r>
      <w:r>
        <w:rPr>
          <w:lang w:val="pl-PL" w:eastAsia="pl-PL" w:bidi="pl-PL"/>
          <w:w w:val="100"/>
          <w:spacing w:val="0"/>
          <w:color w:val="000000"/>
          <w:position w:val="0"/>
        </w:rPr>
        <w:t xml:space="preserve">Kozaki, </w:t>
      </w:r>
      <w:r>
        <w:rPr>
          <w:lang w:val="en-US" w:eastAsia="en-US" w:bidi="en-US"/>
          <w:w w:val="100"/>
          <w:spacing w:val="0"/>
          <w:color w:val="000000"/>
          <w:position w:val="0"/>
        </w:rPr>
        <w:t xml:space="preserve">Deny Kwary i James Ronald. Komuro </w:t>
      </w:r>
      <w:r>
        <w:rPr>
          <w:lang w:val="pl-PL" w:eastAsia="pl-PL" w:bidi="pl-PL"/>
          <w:w w:val="100"/>
          <w:spacing w:val="0"/>
          <w:color w:val="000000"/>
          <w:position w:val="0"/>
        </w:rPr>
        <w:t>poświęciła swoje wystąpienie przy</w:t>
        <w:softHyphen/>
        <w:t>gotowaniu uczniów gimnazjów i szkół średnich do posługiwania się słownikami. Kolejny referent, Kozaki, omówił eksperyment, w którym zbadane zostały zależ</w:t>
        <w:softHyphen/>
        <w:t>ności między sposobem zapisu wyrazów hasłowych a ich percepcją wzrokową. Kwary skupił uwagę na zróżnicowaniu potrzeb użytkowników opracowań leksykograficznych. Ronald przedstawił wyniki badań nad wpływem wykorzysta</w:t>
        <w:softHyphen/>
        <w:t>nia słowników elektronicznych na przyswajanie słownictwa przez uczących się języka obcego. Analiza przeprowadzonych eksperymentów wykazała, że używa</w:t>
        <w:softHyphen/>
        <w:t>nie tych słowników usprawnia proces zapamiętywania jednostek leksykalnych. Warto dodać, że komentatorem tego sympozjum był Robert Lew.</w:t>
      </w:r>
    </w:p>
    <w:p>
      <w:pPr>
        <w:pStyle w:val="Style26"/>
        <w:framePr w:w="7277" w:h="10261" w:hRule="exact" w:wrap="none" w:vAnchor="page" w:hAnchor="page" w:x="3842" w:y="3131"/>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 xml:space="preserve">Ponadto, w czasie trwania sympozjów </w:t>
      </w:r>
      <w:r>
        <w:rPr>
          <w:lang w:val="de-DE" w:eastAsia="de-DE" w:bidi="de-DE"/>
          <w:w w:val="100"/>
          <w:spacing w:val="0"/>
          <w:color w:val="000000"/>
          <w:position w:val="0"/>
        </w:rPr>
        <w:t>Gilles-</w:t>
      </w:r>
      <w:r>
        <w:rPr>
          <w:lang w:val="en-US" w:eastAsia="en-US" w:bidi="en-US"/>
          <w:w w:val="100"/>
          <w:spacing w:val="0"/>
          <w:color w:val="000000"/>
          <w:position w:val="0"/>
        </w:rPr>
        <w:t xml:space="preserve">Maurice </w:t>
      </w:r>
      <w:r>
        <w:rPr>
          <w:lang w:val="de-DE" w:eastAsia="de-DE" w:bidi="de-DE"/>
          <w:w w:val="100"/>
          <w:spacing w:val="0"/>
          <w:color w:val="000000"/>
          <w:position w:val="0"/>
        </w:rPr>
        <w:t xml:space="preserve">de </w:t>
      </w:r>
      <w:r>
        <w:rPr>
          <w:lang w:val="en-US" w:eastAsia="en-US" w:bidi="en-US"/>
          <w:w w:val="100"/>
          <w:spacing w:val="0"/>
          <w:color w:val="000000"/>
          <w:position w:val="0"/>
        </w:rPr>
        <w:t xml:space="preserve">Schryver </w:t>
      </w:r>
      <w:r>
        <w:rPr>
          <w:lang w:val="pl-PL" w:eastAsia="pl-PL" w:bidi="pl-PL"/>
          <w:w w:val="100"/>
          <w:spacing w:val="0"/>
          <w:color w:val="000000"/>
          <w:position w:val="0"/>
        </w:rPr>
        <w:t>przeprowa</w:t>
        <w:softHyphen/>
        <w:t xml:space="preserve">dził warsztaty „Softwork </w:t>
      </w:r>
      <w:r>
        <w:rPr>
          <w:lang w:val="en-US" w:eastAsia="en-US" w:bidi="en-US"/>
          <w:w w:val="100"/>
          <w:spacing w:val="0"/>
          <w:color w:val="000000"/>
          <w:position w:val="0"/>
        </w:rPr>
        <w:t xml:space="preserve">for Lexicography”. </w:t>
      </w:r>
      <w:r>
        <w:rPr>
          <w:lang w:val="pl-PL" w:eastAsia="pl-PL" w:bidi="pl-PL"/>
          <w:w w:val="100"/>
          <w:spacing w:val="0"/>
          <w:color w:val="000000"/>
          <w:position w:val="0"/>
        </w:rPr>
        <w:t>Przedstawił on TLex, czyli Tshwane- Lex,</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profesjonalne oprogramowanie służące do opracowywania słowników lub list terminów, wykorzystywane przez wiele wydawnictw, instytucji rządowych i osób prywatnych na całym świecie. Należy podkreślić, że </w:t>
      </w:r>
      <w:r>
        <w:rPr>
          <w:lang w:val="en-US" w:eastAsia="en-US" w:bidi="en-US"/>
          <w:w w:val="100"/>
          <w:spacing w:val="0"/>
          <w:color w:val="000000"/>
          <w:position w:val="0"/>
        </w:rPr>
        <w:t xml:space="preserve">TLex </w:t>
      </w:r>
      <w:r>
        <w:rPr>
          <w:lang w:val="pl-PL" w:eastAsia="pl-PL" w:bidi="pl-PL"/>
          <w:w w:val="100"/>
          <w:spacing w:val="0"/>
          <w:color w:val="000000"/>
          <w:position w:val="0"/>
        </w:rPr>
        <w:t>może zostać za</w:t>
        <w:softHyphen/>
        <w:t>stosowany do każdego języka i użyty we wszystkich typach opracowań leksyko- graficznych.</w:t>
      </w:r>
    </w:p>
    <w:p>
      <w:pPr>
        <w:pStyle w:val="Style26"/>
        <w:framePr w:w="7277" w:h="10261" w:hRule="exact" w:wrap="none" w:vAnchor="page" w:hAnchor="page" w:x="3842" w:y="3131"/>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 xml:space="preserve">Drugi dzień konferencji rozpoczął Robert Lew, który wygłosił wykład plenarny zatytułowany </w:t>
      </w:r>
      <w:r>
        <w:rPr>
          <w:rStyle w:val="CharStyle73"/>
          <w:lang w:val="en-US" w:eastAsia="en-US" w:bidi="en-US"/>
        </w:rPr>
        <w:t>User studies: Opportunities and limitations.</w:t>
      </w:r>
      <w:r>
        <w:rPr>
          <w:lang w:val="en-US" w:eastAsia="en-US" w:bidi="en-US"/>
          <w:w w:val="100"/>
          <w:spacing w:val="0"/>
          <w:color w:val="000000"/>
          <w:position w:val="0"/>
        </w:rPr>
        <w:t xml:space="preserve"> </w:t>
      </w:r>
      <w:r>
        <w:rPr>
          <w:lang w:val="pl-PL" w:eastAsia="pl-PL" w:bidi="pl-PL"/>
          <w:w w:val="100"/>
          <w:spacing w:val="0"/>
          <w:color w:val="000000"/>
          <w:position w:val="0"/>
        </w:rPr>
        <w:t xml:space="preserve">Przedstawił </w:t>
      </w:r>
      <w:r>
        <w:rPr>
          <w:lang w:val="en-US" w:eastAsia="en-US" w:bidi="en-US"/>
          <w:w w:val="100"/>
          <w:spacing w:val="0"/>
          <w:color w:val="000000"/>
          <w:position w:val="0"/>
        </w:rPr>
        <w:t xml:space="preserve">on </w:t>
      </w:r>
      <w:r>
        <w:rPr>
          <w:lang w:val="pl-PL" w:eastAsia="pl-PL" w:bidi="pl-PL"/>
          <w:w w:val="100"/>
          <w:spacing w:val="0"/>
          <w:color w:val="000000"/>
          <w:position w:val="0"/>
        </w:rPr>
        <w:t>rozwa-</w:t>
      </w:r>
    </w:p>
    <w:p>
      <w:pPr>
        <w:pStyle w:val="Style62"/>
        <w:framePr w:wrap="none" w:vAnchor="page" w:hAnchor="page" w:x="4192" w:y="13860"/>
        <w:tabs>
          <w:tab w:leader="none" w:pos="541" w:val="left"/>
        </w:tabs>
        <w:widowControl w:val="0"/>
        <w:keepNext w:val="0"/>
        <w:keepLines w:val="0"/>
        <w:shd w:val="clear" w:color="auto" w:fill="auto"/>
        <w:bidi w:val="0"/>
        <w:spacing w:before="0" w:after="0" w:line="180" w:lineRule="exact"/>
        <w:ind w:left="380" w:right="0" w:firstLine="0"/>
      </w:pPr>
      <w:r>
        <w:rPr>
          <w:lang w:val="en-US" w:eastAsia="en-US" w:bidi="en-US"/>
          <w:vertAlign w:val="superscript"/>
          <w:w w:val="100"/>
          <w:spacing w:val="0"/>
          <w:color w:val="000000"/>
          <w:position w:val="0"/>
        </w:rPr>
        <w:t>3</w:t>
      </w:r>
      <w:r>
        <w:rPr>
          <w:lang w:val="en-US" w:eastAsia="en-US" w:bidi="en-US"/>
          <w:w w:val="100"/>
          <w:spacing w:val="0"/>
          <w:color w:val="000000"/>
          <w:position w:val="0"/>
        </w:rPr>
        <w:tab/>
      </w:r>
      <w:r>
        <w:rPr>
          <w:lang w:val="cs-CZ" w:eastAsia="cs-CZ" w:bidi="cs-CZ"/>
          <w:w w:val="100"/>
          <w:spacing w:val="0"/>
          <w:color w:val="000000"/>
          <w:position w:val="0"/>
        </w:rPr>
        <w:t xml:space="preserve">Zob. </w:t>
      </w:r>
      <w:r>
        <w:rPr>
          <w:rStyle w:val="CharStyle64"/>
          <w:lang w:val="cs-CZ" w:eastAsia="cs-CZ" w:bidi="cs-CZ"/>
        </w:rPr>
        <w:t>TLex.</w:t>
      </w:r>
      <w:r>
        <w:rPr>
          <w:lang w:val="cs-CZ" w:eastAsia="cs-CZ" w:bidi="cs-CZ"/>
          <w:w w:val="100"/>
          <w:spacing w:val="0"/>
          <w:color w:val="000000"/>
          <w:position w:val="0"/>
        </w:rPr>
        <w:t xml:space="preserve"> </w:t>
      </w:r>
      <w:r>
        <w:fldChar w:fldCharType="begin"/>
      </w:r>
      <w:r>
        <w:rPr>
          <w:color w:val="000000"/>
        </w:rPr>
        <w:instrText> HYPERLINK "http://tshwanedje.com/tshwanelex/" </w:instrText>
      </w:r>
      <w:r>
        <w:fldChar w:fldCharType="separate"/>
      </w:r>
      <w:r>
        <w:rPr>
          <w:rStyle w:val="Hyperlink"/>
          <w:lang w:val="en-US" w:eastAsia="en-US" w:bidi="en-US"/>
          <w:w w:val="100"/>
          <w:spacing w:val="0"/>
          <w:position w:val="0"/>
        </w:rPr>
        <w:t>http://tshwanedje.com/tshwanelex/</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[dostęp </w:t>
      </w:r>
      <w:r>
        <w:rPr>
          <w:lang w:val="cs-CZ" w:eastAsia="cs-CZ" w:bidi="cs-CZ"/>
          <w:w w:val="100"/>
          <w:spacing w:val="0"/>
          <w:color w:val="000000"/>
          <w:position w:val="0"/>
        </w:rPr>
        <w:t>2.09.2011].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2861" w:y="1107"/>
        <w:widowControl w:val="0"/>
        <w:keepNext w:val="0"/>
        <w:keepLines w:val="0"/>
        <w:shd w:val="clear" w:color="auto" w:fill="auto"/>
        <w:bidi w:val="0"/>
        <w:jc w:val="left"/>
        <w:spacing w:before="0" w:after="0" w:line="160" w:lineRule="exact"/>
        <w:ind w:left="0" w:right="0" w:firstLine="0"/>
      </w:pPr>
      <w:r>
        <w:rPr>
          <w:rStyle w:val="CharStyle21"/>
          <w:b/>
          <w:bCs/>
        </w:rPr>
        <w:t>SPRAWOZDANIA, UWAGI, POLEMIKI</w:t>
      </w:r>
    </w:p>
    <w:p>
      <w:pPr>
        <w:pStyle w:val="Style19"/>
        <w:framePr w:wrap="none" w:vAnchor="page" w:hAnchor="page" w:x="7810" w:y="110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99</w:t>
      </w:r>
    </w:p>
    <w:p>
      <w:pPr>
        <w:pStyle w:val="Style26"/>
        <w:framePr w:w="7315" w:h="9818" w:hRule="exact" w:wrap="none" w:vAnchor="page" w:hAnchor="page" w:x="783" w:y="1522"/>
        <w:widowControl w:val="0"/>
        <w:keepNext w:val="0"/>
        <w:keepLines w:val="0"/>
        <w:shd w:val="clear" w:color="auto" w:fill="auto"/>
        <w:bidi w:val="0"/>
        <w:spacing w:before="0" w:after="0" w:line="230" w:lineRule="exact"/>
        <w:ind w:left="0" w:right="0" w:firstLine="0"/>
      </w:pPr>
      <w:r>
        <w:rPr>
          <w:lang w:val="pl-PL" w:eastAsia="pl-PL" w:bidi="pl-PL"/>
          <w:w w:val="100"/>
          <w:spacing w:val="0"/>
          <w:color w:val="000000"/>
          <w:position w:val="0"/>
        </w:rPr>
        <w:t>żania na temat roli użytkownika w badaniach leksykograficznych. Omówione zostało rozróżnienie między pozytywistycznymi i naturalistycznymi paradygma</w:t>
        <w:softHyphen/>
        <w:t>tami metodologicznymi. Referent scharakteryzował różne metody i techniki, wy</w:t>
        <w:softHyphen/>
        <w:t xml:space="preserve">mieniając ich mocne i słabe strony, po czym przedstawił paradygmat badawczy, który nazwał </w:t>
      </w:r>
      <w:r>
        <w:rPr>
          <w:rStyle w:val="CharStyle73"/>
          <w:lang w:val="en-US" w:eastAsia="en-US" w:bidi="en-US"/>
        </w:rPr>
        <w:t>usability studies.</w:t>
      </w:r>
      <w:r>
        <w:rPr>
          <w:lang w:val="en-US" w:eastAsia="en-US" w:bidi="en-US"/>
          <w:w w:val="100"/>
          <w:spacing w:val="0"/>
          <w:color w:val="000000"/>
          <w:position w:val="0"/>
        </w:rPr>
        <w:t xml:space="preserve"> </w:t>
      </w:r>
      <w:r>
        <w:rPr>
          <w:lang w:val="pl-PL" w:eastAsia="pl-PL" w:bidi="pl-PL"/>
          <w:w w:val="100"/>
          <w:spacing w:val="0"/>
          <w:color w:val="000000"/>
          <w:position w:val="0"/>
        </w:rPr>
        <w:t>Wykład zakończyła prezentacja wybranych pro</w:t>
        <w:softHyphen/>
        <w:t>blemów związanych z rzetelnością i operacjonalizacją badań, ukazanych na kon</w:t>
        <w:softHyphen/>
        <w:t>kretnych przykładach.</w:t>
      </w:r>
    </w:p>
    <w:p>
      <w:pPr>
        <w:pStyle w:val="Style26"/>
        <w:framePr w:w="7315" w:h="9818" w:hRule="exact" w:wrap="none" w:vAnchor="page" w:hAnchor="page" w:x="783" w:y="1522"/>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 xml:space="preserve">Po wykładzie wznowiono obrady w następujących sekcjach: </w:t>
      </w:r>
      <w:r>
        <w:rPr>
          <w:rStyle w:val="CharStyle73"/>
          <w:lang w:val="en-US" w:eastAsia="en-US" w:bidi="en-US"/>
        </w:rPr>
        <w:t>Phraseology</w:t>
      </w:r>
      <w:r>
        <w:rPr>
          <w:rStyle w:val="CharStyle73"/>
        </w:rPr>
        <w:t xml:space="preserve">, </w:t>
      </w:r>
      <w:r>
        <w:rPr>
          <w:rStyle w:val="CharStyle73"/>
          <w:lang w:val="en-US" w:eastAsia="en-US" w:bidi="en-US"/>
        </w:rPr>
        <w:t xml:space="preserve">Pragmatics/E-dictionaries </w:t>
      </w:r>
      <w:r>
        <w:rPr>
          <w:rStyle w:val="CharStyle73"/>
        </w:rPr>
        <w:t xml:space="preserve">2, </w:t>
      </w:r>
      <w:r>
        <w:rPr>
          <w:rStyle w:val="CharStyle73"/>
          <w:lang w:val="en-US" w:eastAsia="en-US" w:bidi="en-US"/>
        </w:rPr>
        <w:t>Education 2, Definition/ Vocabulary, Entry.</w:t>
      </w:r>
      <w:r>
        <w:rPr>
          <w:lang w:val="en-US" w:eastAsia="en-US" w:bidi="en-US"/>
          <w:w w:val="100"/>
          <w:spacing w:val="0"/>
          <w:color w:val="000000"/>
          <w:position w:val="0"/>
        </w:rPr>
        <w:t xml:space="preserve"> </w:t>
      </w:r>
      <w:r>
        <w:rPr>
          <w:lang w:val="pl-PL" w:eastAsia="pl-PL" w:bidi="pl-PL"/>
          <w:w w:val="100"/>
          <w:spacing w:val="0"/>
          <w:color w:val="000000"/>
          <w:position w:val="0"/>
        </w:rPr>
        <w:t xml:space="preserve">Polskim akcentem było wystąpienie Mariusza Fabiszewskiego-Jaworskiego zatytułowane </w:t>
      </w:r>
      <w:r>
        <w:rPr>
          <w:rStyle w:val="CharStyle73"/>
          <w:lang w:val="en-US" w:eastAsia="en-US" w:bidi="en-US"/>
        </w:rPr>
        <w:t>Spontaneous defining by native speakers of English,</w:t>
      </w:r>
      <w:r>
        <w:rPr>
          <w:lang w:val="en-US" w:eastAsia="en-US" w:bidi="en-US"/>
          <w:w w:val="100"/>
          <w:spacing w:val="0"/>
          <w:color w:val="000000"/>
          <w:position w:val="0"/>
        </w:rPr>
        <w:t xml:space="preserve"> </w:t>
      </w:r>
      <w:r>
        <w:rPr>
          <w:lang w:val="pl-PL" w:eastAsia="pl-PL" w:bidi="pl-PL"/>
          <w:w w:val="100"/>
          <w:spacing w:val="0"/>
          <w:color w:val="000000"/>
          <w:position w:val="0"/>
        </w:rPr>
        <w:t xml:space="preserve">w którym </w:t>
      </w:r>
      <w:r>
        <w:rPr>
          <w:lang w:val="en-US" w:eastAsia="en-US" w:bidi="en-US"/>
          <w:w w:val="100"/>
          <w:spacing w:val="0"/>
          <w:color w:val="000000"/>
          <w:position w:val="0"/>
        </w:rPr>
        <w:t xml:space="preserve">referent </w:t>
      </w:r>
      <w:r>
        <w:rPr>
          <w:lang w:val="pl-PL" w:eastAsia="pl-PL" w:bidi="pl-PL"/>
          <w:w w:val="100"/>
          <w:spacing w:val="0"/>
          <w:color w:val="000000"/>
          <w:position w:val="0"/>
        </w:rPr>
        <w:t>przedsta</w:t>
        <w:softHyphen/>
        <w:t>wił wyniki badań dotyczących spontanicznego definiowania wybranych wyrazów przez rodzimych użytkowników języka angielskiego.</w:t>
      </w:r>
    </w:p>
    <w:p>
      <w:pPr>
        <w:pStyle w:val="Style26"/>
        <w:framePr w:w="7315" w:h="9818" w:hRule="exact" w:wrap="none" w:vAnchor="page" w:hAnchor="page" w:x="783" w:y="1522"/>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 xml:space="preserve">Po zakończeniu obrad w sekcjach wykład zatytułowany </w:t>
      </w:r>
      <w:r>
        <w:rPr>
          <w:rStyle w:val="CharStyle73"/>
          <w:lang w:val="en-US" w:eastAsia="en-US" w:bidi="en-US"/>
        </w:rPr>
        <w:t>Development of Japanese corpora at the National Institute for Japanese Language and Linguis</w:t>
        <w:softHyphen/>
        <w:t xml:space="preserve">tics: With emphasis on five sources of difficulty in Japanese corpus development </w:t>
      </w:r>
      <w:r>
        <w:rPr>
          <w:lang w:val="pl-PL" w:eastAsia="pl-PL" w:bidi="pl-PL"/>
          <w:w w:val="100"/>
          <w:spacing w:val="0"/>
          <w:color w:val="000000"/>
          <w:position w:val="0"/>
        </w:rPr>
        <w:t xml:space="preserve">wygłosił </w:t>
      </w:r>
      <w:r>
        <w:rPr>
          <w:lang w:val="en-US" w:eastAsia="en-US" w:bidi="en-US"/>
          <w:w w:val="100"/>
          <w:spacing w:val="0"/>
          <w:color w:val="000000"/>
          <w:position w:val="0"/>
        </w:rPr>
        <w:t xml:space="preserve">Kikuo Maekawa. </w:t>
      </w:r>
      <w:r>
        <w:rPr>
          <w:lang w:val="pl-PL" w:eastAsia="pl-PL" w:bidi="pl-PL"/>
          <w:w w:val="100"/>
          <w:spacing w:val="0"/>
          <w:color w:val="000000"/>
          <w:position w:val="0"/>
        </w:rPr>
        <w:t>Omówił inicjatwę rozwoju korpusu Narodowego In</w:t>
        <w:softHyphen/>
        <w:t xml:space="preserve">stytutu Języka Japońskiego i Językoznawstwa </w:t>
      </w:r>
      <w:r>
        <w:rPr>
          <w:rStyle w:val="CharStyle73"/>
        </w:rPr>
        <w:t xml:space="preserve">(National </w:t>
      </w:r>
      <w:r>
        <w:rPr>
          <w:rStyle w:val="CharStyle73"/>
          <w:lang w:val="en-US" w:eastAsia="en-US" w:bidi="en-US"/>
        </w:rPr>
        <w:t>Institute for Japanese Language and Linguistics, NINJAL)</w:t>
      </w:r>
      <w:r>
        <w:rPr>
          <w:lang w:val="en-US" w:eastAsia="en-US" w:bidi="en-US"/>
          <w:w w:val="100"/>
          <w:spacing w:val="0"/>
          <w:color w:val="000000"/>
          <w:position w:val="0"/>
        </w:rPr>
        <w:t xml:space="preserve"> </w:t>
      </w:r>
      <w:r>
        <w:rPr>
          <w:lang w:val="pl-PL" w:eastAsia="pl-PL" w:bidi="pl-PL"/>
          <w:w w:val="100"/>
          <w:spacing w:val="0"/>
          <w:color w:val="000000"/>
          <w:position w:val="0"/>
        </w:rPr>
        <w:t xml:space="preserve">o nazwie </w:t>
      </w:r>
      <w:r>
        <w:rPr>
          <w:rStyle w:val="CharStyle73"/>
          <w:lang w:val="en-US" w:eastAsia="en-US" w:bidi="en-US"/>
        </w:rPr>
        <w:t>KONOTOHA.</w:t>
      </w:r>
      <w:r>
        <w:rPr>
          <w:lang w:val="en-US" w:eastAsia="en-US" w:bidi="en-US"/>
          <w:w w:val="100"/>
          <w:spacing w:val="0"/>
          <w:color w:val="000000"/>
          <w:position w:val="0"/>
        </w:rPr>
        <w:t xml:space="preserve"> Maekawa </w:t>
      </w:r>
      <w:r>
        <w:rPr>
          <w:lang w:val="pl-PL" w:eastAsia="pl-PL" w:bidi="pl-PL"/>
          <w:w w:val="100"/>
          <w:spacing w:val="0"/>
          <w:color w:val="000000"/>
          <w:position w:val="0"/>
        </w:rPr>
        <w:t>przedstawił analizę czynników wywołujących trudności charakterystyczne wyłącznie dla ję</w:t>
        <w:softHyphen/>
        <w:t>zyka japońskiego. Niektóre z czynników związane są z językowymi cechami japońszczyzny, inne zaś odzwierciedlają społeczne i polityczne zjawiska kultury japońskiej.</w:t>
      </w:r>
    </w:p>
    <w:p>
      <w:pPr>
        <w:pStyle w:val="Style26"/>
        <w:framePr w:w="7315" w:h="9818" w:hRule="exact" w:wrap="none" w:vAnchor="page" w:hAnchor="page" w:x="783" w:y="1522"/>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Następnie odbyło się walne zebranie, podczas którego dokonano wyboru no</w:t>
        <w:softHyphen/>
        <w:t xml:space="preserve">wych członków zarządu </w:t>
      </w:r>
      <w:r>
        <w:rPr>
          <w:lang w:val="en-US" w:eastAsia="en-US" w:bidi="en-US"/>
          <w:w w:val="100"/>
          <w:spacing w:val="0"/>
          <w:color w:val="000000"/>
          <w:position w:val="0"/>
        </w:rPr>
        <w:t xml:space="preserve">ASIALEX-u </w:t>
      </w:r>
      <w:r>
        <w:rPr>
          <w:lang w:val="pl-PL" w:eastAsia="pl-PL" w:bidi="pl-PL"/>
          <w:w w:val="100"/>
          <w:spacing w:val="0"/>
          <w:color w:val="000000"/>
          <w:position w:val="0"/>
        </w:rPr>
        <w:t>i podano informacje dotyczące kolejnego spotkania naukowego, które odbędzie się na Bali.</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Po nim miała miejsce ce</w:t>
        <w:softHyphen/>
        <w:t xml:space="preserve">remonia zamknięcia konferencji. Organizatorzy przygotowali również program kulturalny: pierwszego dnia było to uroczyste przyjęcie, drugiego - zwiedzanie świątyni Adashino Nembutsu oraz kolacja, podczas której podawano tradycyjne japońskie potrawy; po zakończeniu konferencji, 24 sierpnia, uczestnicy mogli wziąć udział w wycieczce po </w:t>
      </w:r>
      <w:r>
        <w:rPr>
          <w:lang w:val="en-US" w:eastAsia="en-US" w:bidi="en-US"/>
          <w:w w:val="100"/>
          <w:spacing w:val="0"/>
          <w:color w:val="000000"/>
          <w:position w:val="0"/>
        </w:rPr>
        <w:t xml:space="preserve">Kioto </w:t>
      </w:r>
      <w:r>
        <w:rPr>
          <w:lang w:val="pl-PL" w:eastAsia="pl-PL" w:bidi="pl-PL"/>
          <w:w w:val="100"/>
          <w:spacing w:val="0"/>
          <w:color w:val="000000"/>
          <w:position w:val="0"/>
        </w:rPr>
        <w:t>i zobaczyć trzy świątynie: Kiyomizu, Kinkakuji i Nishi Honganji.</w:t>
      </w:r>
    </w:p>
    <w:p>
      <w:pPr>
        <w:pStyle w:val="Style26"/>
        <w:framePr w:w="7315" w:h="9818" w:hRule="exact" w:wrap="none" w:vAnchor="page" w:hAnchor="page" w:x="783" w:y="1522"/>
        <w:widowControl w:val="0"/>
        <w:keepNext w:val="0"/>
        <w:keepLines w:val="0"/>
        <w:shd w:val="clear" w:color="auto" w:fill="auto"/>
        <w:bidi w:val="0"/>
        <w:spacing w:before="0" w:after="178" w:line="230" w:lineRule="exact"/>
        <w:ind w:left="0" w:right="0" w:firstLine="400"/>
      </w:pPr>
      <w:r>
        <w:rPr>
          <w:lang w:val="pl-PL" w:eastAsia="pl-PL" w:bidi="pl-PL"/>
          <w:w w:val="100"/>
          <w:spacing w:val="0"/>
          <w:color w:val="000000"/>
          <w:position w:val="0"/>
        </w:rPr>
        <w:t xml:space="preserve">Podsumowując, należy podkreślić, że konferencja umożliwiła wymianę doświadczeń leksykografom, którzy badają rozmaite problemy, analizując je w różnych ujęciach. Niewątpliwie to spotkanie naukowe miało dużą wartość poznawczą dla wszystkich uczestników i pozwoliło każdemu z leksykografów występujących w </w:t>
      </w:r>
      <w:r>
        <w:rPr>
          <w:lang w:val="en-US" w:eastAsia="en-US" w:bidi="en-US"/>
          <w:w w:val="100"/>
          <w:spacing w:val="0"/>
          <w:color w:val="000000"/>
          <w:position w:val="0"/>
        </w:rPr>
        <w:t xml:space="preserve">Kioto </w:t>
      </w:r>
      <w:r>
        <w:rPr>
          <w:lang w:val="pl-PL" w:eastAsia="pl-PL" w:bidi="pl-PL"/>
          <w:w w:val="100"/>
          <w:spacing w:val="0"/>
          <w:color w:val="000000"/>
          <w:position w:val="0"/>
        </w:rPr>
        <w:t>na udoskonalenie własnego warsztatu badawczego. Oży</w:t>
        <w:softHyphen/>
        <w:t>wione dyskusje towarzyszące referatom pokazały, że istnieje potrzeba kolejnych spotkań leksykografów, które stworzą możliwości dalszej wymiany poglądów.</w:t>
      </w:r>
    </w:p>
    <w:p>
      <w:pPr>
        <w:pStyle w:val="Style26"/>
        <w:framePr w:w="7315" w:h="9818" w:hRule="exact" w:wrap="none" w:vAnchor="page" w:hAnchor="page" w:x="783" w:y="1522"/>
        <w:widowControl w:val="0"/>
        <w:keepNext w:val="0"/>
        <w:keepLines w:val="0"/>
        <w:shd w:val="clear" w:color="auto" w:fill="auto"/>
        <w:bidi w:val="0"/>
        <w:jc w:val="right"/>
        <w:spacing w:before="0" w:after="0" w:line="233" w:lineRule="exact"/>
        <w:ind w:left="4620" w:right="0" w:firstLine="0"/>
      </w:pPr>
      <w:r>
        <w:rPr>
          <w:rStyle w:val="CharStyle73"/>
        </w:rPr>
        <w:t xml:space="preserve">Joanna Szerszunowicz </w:t>
      </w:r>
      <w:r>
        <w:rPr>
          <w:lang w:val="pl-PL" w:eastAsia="pl-PL" w:bidi="pl-PL"/>
          <w:w w:val="100"/>
          <w:spacing w:val="0"/>
          <w:color w:val="000000"/>
          <w:position w:val="0"/>
        </w:rPr>
        <w:t>(Uniwersytet w Białymstoku)</w:t>
      </w:r>
    </w:p>
    <w:p>
      <w:pPr>
        <w:pStyle w:val="Style62"/>
        <w:framePr w:w="7234" w:h="699" w:hRule="exact" w:wrap="none" w:vAnchor="page" w:hAnchor="page" w:x="797" w:y="11833"/>
        <w:tabs>
          <w:tab w:leader="none" w:pos="502" w:val="left"/>
        </w:tabs>
        <w:widowControl w:val="0"/>
        <w:keepNext w:val="0"/>
        <w:keepLines w:val="0"/>
        <w:shd w:val="clear" w:color="auto" w:fill="auto"/>
        <w:bidi w:val="0"/>
        <w:spacing w:before="0" w:after="0" w:line="214" w:lineRule="exact"/>
        <w:ind w:left="0" w:right="0" w:firstLine="38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Kolejna konferencja </w:t>
      </w:r>
      <w:r>
        <w:rPr>
          <w:lang w:val="en-US" w:eastAsia="en-US" w:bidi="en-US"/>
          <w:w w:val="100"/>
          <w:spacing w:val="0"/>
          <w:color w:val="000000"/>
          <w:position w:val="0"/>
        </w:rPr>
        <w:t xml:space="preserve">ASIALEX-u </w:t>
      </w:r>
      <w:r>
        <w:rPr>
          <w:lang w:val="pl-PL" w:eastAsia="pl-PL" w:bidi="pl-PL"/>
          <w:w w:val="100"/>
          <w:spacing w:val="0"/>
          <w:color w:val="000000"/>
          <w:position w:val="0"/>
        </w:rPr>
        <w:t>odbędzie się w dniach 20-23 sierpnia 2013 r. w Denpasar na Bali w Indonezji. Szczegółowe informacje będą podane na stronie or</w:t>
        <w:softHyphen/>
        <w:t xml:space="preserve">ganizacji: </w:t>
      </w:r>
      <w:r>
        <w:fldChar w:fldCharType="begin"/>
      </w:r>
      <w:r>
        <w:rPr>
          <w:color w:val="000000"/>
        </w:rPr>
        <w:instrText> HYPERLINK "http://www.asialex.org/" </w:instrText>
      </w:r>
      <w:r>
        <w:fldChar w:fldCharType="separate"/>
      </w:r>
      <w:r>
        <w:rPr>
          <w:rStyle w:val="Hyperlink"/>
          <w:lang w:val="en-US" w:eastAsia="en-US" w:bidi="en-US"/>
          <w:w w:val="100"/>
          <w:spacing w:val="0"/>
          <w:position w:val="0"/>
        </w:rPr>
        <w:t>http://www.asialex.org/</w:t>
      </w:r>
      <w:r>
        <w:fldChar w:fldCharType="end"/>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41"/>
        <w:framePr w:wrap="none" w:vAnchor="page" w:hAnchor="page" w:x="3919" w:y="2848"/>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100</w:t>
      </w:r>
    </w:p>
    <w:p>
      <w:pPr>
        <w:pStyle w:val="Style19"/>
        <w:framePr w:wrap="none" w:vAnchor="page" w:hAnchor="page" w:x="5959" w:y="2855"/>
        <w:widowControl w:val="0"/>
        <w:keepNext w:val="0"/>
        <w:keepLines w:val="0"/>
        <w:shd w:val="clear" w:color="auto" w:fill="auto"/>
        <w:bidi w:val="0"/>
        <w:jc w:val="left"/>
        <w:spacing w:before="0" w:after="0" w:line="160" w:lineRule="exact"/>
        <w:ind w:left="0" w:right="0" w:firstLine="0"/>
      </w:pPr>
      <w:r>
        <w:rPr>
          <w:rStyle w:val="CharStyle21"/>
          <w:b/>
          <w:bCs/>
        </w:rPr>
        <w:t>SPRAWOZDANIA, UWAGI, POLEMIKI</w:t>
      </w:r>
    </w:p>
    <w:p>
      <w:pPr>
        <w:pStyle w:val="Style28"/>
        <w:framePr w:w="7286" w:h="536" w:hRule="exact" w:wrap="none" w:vAnchor="page" w:hAnchor="page" w:x="3813" w:y="3285"/>
        <w:widowControl w:val="0"/>
        <w:keepNext w:val="0"/>
        <w:keepLines w:val="0"/>
        <w:shd w:val="clear" w:color="auto" w:fill="auto"/>
        <w:bidi w:val="0"/>
        <w:spacing w:before="0" w:after="0" w:line="238" w:lineRule="exact"/>
        <w:ind w:left="0" w:right="20" w:firstLine="0"/>
      </w:pPr>
      <w:bookmarkStart w:id="35" w:name="bookmark35"/>
      <w:r>
        <w:rPr>
          <w:rStyle w:val="CharStyle111"/>
          <w:b/>
          <w:bCs/>
        </w:rPr>
        <w:t>SPRAWOZDANIE Z SEMINARIUM NAUKOWEGO</w:t>
        <w:br/>
        <w:t>„METODOLOGIE JĘZYKOZNAWSTWA V”</w:t>
      </w:r>
      <w:bookmarkEnd w:id="35"/>
    </w:p>
    <w:p>
      <w:pPr>
        <w:pStyle w:val="Style26"/>
        <w:framePr w:w="7286" w:h="10029" w:hRule="exact" w:wrap="none" w:vAnchor="page" w:hAnchor="page" w:x="3813" w:y="4160"/>
        <w:widowControl w:val="0"/>
        <w:keepNext w:val="0"/>
        <w:keepLines w:val="0"/>
        <w:shd w:val="clear" w:color="auto" w:fill="auto"/>
        <w:bidi w:val="0"/>
        <w:spacing w:before="0" w:after="0" w:line="230" w:lineRule="exact"/>
        <w:ind w:left="0" w:right="0" w:firstLine="420"/>
      </w:pPr>
      <w:r>
        <w:rPr>
          <w:lang w:val="pl-PL" w:eastAsia="pl-PL" w:bidi="pl-PL"/>
          <w:w w:val="100"/>
          <w:spacing w:val="0"/>
          <w:color w:val="000000"/>
          <w:position w:val="0"/>
        </w:rPr>
        <w:t>W Łodzi 9 maja 2012 r. odbyło się piąte seminarium naukowe poświęcone metodologiom językoznawczym oraz krytycznej refleksji nad możliwościami ich zastosowania we współczesnych badaniach lingwistycznych. Spotkanie to zor</w:t>
        <w:softHyphen/>
        <w:t>ganizowali pracownicy Katedry Językoznawstwa Angielskiego i Ogólnego Uni</w:t>
        <w:softHyphen/>
        <w:t>wersytetu Łódzkiego. Pierwsze seminarium, zorganizowane przez Zakład Teorii Języka i Metodologii Językoznawstwa w Katedrze Języka Angielskiego UŁ, miało miejsce w maju 2004 r.</w:t>
      </w:r>
    </w:p>
    <w:p>
      <w:pPr>
        <w:pStyle w:val="Style26"/>
        <w:framePr w:w="7286" w:h="10029" w:hRule="exact" w:wrap="none" w:vAnchor="page" w:hAnchor="page" w:x="3813" w:y="4160"/>
        <w:widowControl w:val="0"/>
        <w:keepNext w:val="0"/>
        <w:keepLines w:val="0"/>
        <w:shd w:val="clear" w:color="auto" w:fill="auto"/>
        <w:bidi w:val="0"/>
        <w:spacing w:before="0" w:after="0" w:line="230" w:lineRule="exact"/>
        <w:ind w:left="0" w:right="0" w:firstLine="420"/>
      </w:pPr>
      <w:r>
        <w:rPr>
          <w:lang w:val="pl-PL" w:eastAsia="pl-PL" w:bidi="pl-PL"/>
          <w:w w:val="100"/>
          <w:spacing w:val="0"/>
          <w:color w:val="000000"/>
          <w:position w:val="0"/>
        </w:rPr>
        <w:t>Seminarium od początku istnienia ma charakter interdyscyplinarny i sta</w:t>
        <w:softHyphen/>
        <w:t>nowi znakomitą okazję do wymiany myśli między językoznawcami, filozofami języka i logikami, co znajduje odbicie w różnorodności tematów badawczych podejmowanych przez zaproszonych referentów. Jak podkreślają organizatorzy, spotkania mają na celu zaprezentowanie subiektywnego spojrzenia na najważ</w:t>
        <w:softHyphen/>
        <w:t>niejsze teorie współczesnego językoznawstwa, z czego wynika autorski wybór prelegentów. Wystąpienia przedstawione na piątym seminarium dotyczyły nie tylko semantyki leksykalnej, wartościowania w języku i wykorzystania korpu</w:t>
        <w:softHyphen/>
        <w:t>sów w badaniach lingwistycznych, lecz także ewolucji języka, teorii komunikacji i czynności mowy w ujęciu filozoficznym oraz podstawowych założeń języko</w:t>
        <w:softHyphen/>
        <w:t>znawstwa antropologicznego.</w:t>
      </w:r>
    </w:p>
    <w:p>
      <w:pPr>
        <w:pStyle w:val="Style26"/>
        <w:framePr w:w="7286" w:h="10029" w:hRule="exact" w:wrap="none" w:vAnchor="page" w:hAnchor="page" w:x="3813" w:y="4160"/>
        <w:widowControl w:val="0"/>
        <w:keepNext w:val="0"/>
        <w:keepLines w:val="0"/>
        <w:shd w:val="clear" w:color="auto" w:fill="auto"/>
        <w:bidi w:val="0"/>
        <w:spacing w:before="0" w:after="0" w:line="230" w:lineRule="exact"/>
        <w:ind w:left="0" w:right="0" w:firstLine="420"/>
      </w:pPr>
      <w:r>
        <w:rPr>
          <w:lang w:val="pl-PL" w:eastAsia="pl-PL" w:bidi="pl-PL"/>
          <w:w w:val="100"/>
          <w:spacing w:val="0"/>
          <w:color w:val="000000"/>
          <w:position w:val="0"/>
        </w:rPr>
        <w:t>Mimo licznego udziału anglistów z różnych ośrodków naukowych językiem obowiązującym na łódzkim seminarium metodologicznym od początku jest język polski. W myśl zasady przywołanej przez profesora Piotra Stalmaszczyka, po</w:t>
        <w:softHyphen/>
        <w:t>mysłodawcę i głównego organizatora konferencji, że bez terminów dany nurt naukowy nie istnieje, zaproszeni angliści powinni wykuwać polską terminologię z zakresu podejmowanych przez nich zagadnień, starając się, aby współczesna światowa myśl lingwistyczna (często prezentowana w języku angielskim) docie</w:t>
        <w:softHyphen/>
        <w:t>rała do środowiska polonistycznego i miała swoją wykładnię w języku polskim.</w:t>
      </w:r>
    </w:p>
    <w:p>
      <w:pPr>
        <w:pStyle w:val="Style26"/>
        <w:framePr w:w="7286" w:h="10029" w:hRule="exact" w:wrap="none" w:vAnchor="page" w:hAnchor="page" w:x="3813" w:y="4160"/>
        <w:widowControl w:val="0"/>
        <w:keepNext w:val="0"/>
        <w:keepLines w:val="0"/>
        <w:shd w:val="clear" w:color="auto" w:fill="auto"/>
        <w:bidi w:val="0"/>
        <w:spacing w:before="0" w:after="0" w:line="230" w:lineRule="exact"/>
        <w:ind w:left="0" w:right="0" w:firstLine="420"/>
      </w:pPr>
      <w:r>
        <w:rPr>
          <w:lang w:val="pl-PL" w:eastAsia="pl-PL" w:bidi="pl-PL"/>
          <w:w w:val="100"/>
          <w:spacing w:val="0"/>
          <w:color w:val="000000"/>
          <w:position w:val="0"/>
        </w:rPr>
        <w:t xml:space="preserve">W pierwszej części uczestnicy seminarium wysłuchali wystąpienia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Adama Dobaczewskiego z Uniwersytetu Mikołaja Kopernika w Toruniu pod tytułem </w:t>
      </w:r>
      <w:r>
        <w:rPr>
          <w:rStyle w:val="CharStyle73"/>
        </w:rPr>
        <w:t>O współczesnej semantyce w ujęciu strukturalnym.</w:t>
      </w:r>
      <w:r>
        <w:rPr>
          <w:lang w:val="pl-PL" w:eastAsia="pl-PL" w:bidi="pl-PL"/>
          <w:w w:val="100"/>
          <w:spacing w:val="0"/>
          <w:color w:val="000000"/>
          <w:position w:val="0"/>
        </w:rPr>
        <w:t xml:space="preserve"> Dotyczyło ono nurtu współczesnej semantyki strukturalnej, charakteryzującej się przede wszystkim systemowym podejściem do płaszczyzny znaczenia, dążeniem do dekompozycji sensów wyrażeń języka naturalnego na elementy prostsze i poszukiwaniem </w:t>
      </w:r>
      <w:r>
        <w:rPr>
          <w:rStyle w:val="CharStyle73"/>
        </w:rPr>
        <w:t>indefinibiliów.</w:t>
      </w:r>
      <w:r>
        <w:rPr>
          <w:lang w:val="pl-PL" w:eastAsia="pl-PL" w:bidi="pl-PL"/>
          <w:w w:val="100"/>
          <w:spacing w:val="0"/>
          <w:color w:val="000000"/>
          <w:position w:val="0"/>
        </w:rPr>
        <w:t xml:space="preserve"> Zdaniem autora ten nurt semantyki, reprezentowany m.in. przez Andrzeja Bogusławskiego, Annę Wierzbicką, Stanisława Karolaka i Macieja Gro</w:t>
        <w:softHyphen/>
        <w:t xml:space="preserve">chowskiego, stanowi konstruktywną propozycję wobec rozpowszechnionej dziś semantyki „kognitywistycznej”. Referent omówił i zilustrował przykładami takie zagadnienia, jak: odrębność koncepcji </w:t>
      </w:r>
      <w:r>
        <w:rPr>
          <w:rStyle w:val="CharStyle73"/>
        </w:rPr>
        <w:t>indefinibiliów</w:t>
      </w:r>
      <w:r>
        <w:rPr>
          <w:lang w:val="pl-PL" w:eastAsia="pl-PL" w:bidi="pl-PL"/>
          <w:w w:val="100"/>
          <w:spacing w:val="0"/>
          <w:color w:val="000000"/>
          <w:position w:val="0"/>
        </w:rPr>
        <w:t xml:space="preserve"> Andrzeja Bogusławskiego i Anny Wierzbickiej, teoria Andrzeja Bogusławskiego ujmująca jednostki języka jako najmniejsze bilateralne byty, będące nośnikami sensu i stanowiące wła</w:t>
        <w:softHyphen/>
        <w:t>ściwy przedmiot opisu semantycznego, oraz problem wyznaczenia granicy mię</w:t>
        <w:softHyphen/>
        <w:t>dzy semantyką a pragmatyką.</w:t>
      </w:r>
    </w:p>
    <w:p>
      <w:pPr>
        <w:pStyle w:val="Style26"/>
        <w:framePr w:w="7286" w:h="10029" w:hRule="exact" w:wrap="none" w:vAnchor="page" w:hAnchor="page" w:x="3813" w:y="4160"/>
        <w:widowControl w:val="0"/>
        <w:keepNext w:val="0"/>
        <w:keepLines w:val="0"/>
        <w:shd w:val="clear" w:color="auto" w:fill="auto"/>
        <w:bidi w:val="0"/>
        <w:spacing w:before="0" w:after="0" w:line="230" w:lineRule="exact"/>
        <w:ind w:left="0" w:right="0" w:firstLine="420"/>
      </w:pPr>
      <w:r>
        <w:rPr>
          <w:lang w:val="pl-PL" w:eastAsia="pl-PL" w:bidi="pl-PL"/>
          <w:w w:val="100"/>
          <w:spacing w:val="0"/>
          <w:color w:val="000000"/>
          <w:position w:val="0"/>
        </w:rPr>
        <w:t>W dwóch wystąpieniach poruszono kwestię opozycji między internalizmem a ekstemalizmem w badaniach nad różnymi aspektami języka.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2898" w:y="2780"/>
        <w:widowControl w:val="0"/>
        <w:keepNext w:val="0"/>
        <w:keepLines w:val="0"/>
        <w:shd w:val="clear" w:color="auto" w:fill="auto"/>
        <w:bidi w:val="0"/>
        <w:jc w:val="left"/>
        <w:spacing w:before="0" w:after="0" w:line="160" w:lineRule="exact"/>
        <w:ind w:left="0" w:right="0" w:firstLine="0"/>
      </w:pPr>
      <w:r>
        <w:rPr>
          <w:rStyle w:val="CharStyle21"/>
          <w:b/>
          <w:bCs/>
        </w:rPr>
        <w:t>SPRAWOZDANIA, UWAGI, POLEMIKI</w:t>
      </w:r>
    </w:p>
    <w:p>
      <w:pPr>
        <w:pStyle w:val="Style141"/>
        <w:framePr w:wrap="none" w:vAnchor="page" w:hAnchor="page" w:x="7765" w:y="2781"/>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101</w:t>
      </w:r>
    </w:p>
    <w:p>
      <w:pPr>
        <w:pStyle w:val="Style26"/>
        <w:framePr w:w="7291" w:h="10998" w:hRule="exact" w:wrap="none" w:vAnchor="page" w:hAnchor="page" w:x="800" w:y="3188"/>
        <w:widowControl w:val="0"/>
        <w:keepNext w:val="0"/>
        <w:keepLines w:val="0"/>
        <w:shd w:val="clear" w:color="auto" w:fill="auto"/>
        <w:bidi w:val="0"/>
        <w:spacing w:before="0" w:after="0" w:line="233" w:lineRule="exact"/>
        <w:ind w:left="0" w:right="0" w:firstLine="400"/>
      </w:pPr>
      <w:r>
        <w:rPr>
          <w:lang w:val="pl-PL" w:eastAsia="pl-PL" w:bidi="pl-PL"/>
          <w:w w:val="100"/>
          <w:spacing w:val="0"/>
          <w:color w:val="000000"/>
          <w:position w:val="0"/>
        </w:rPr>
        <w:t xml:space="preserve">Pierwszym z tych wystąpień był referat </w:t>
      </w:r>
      <w:r>
        <w:rPr>
          <w:lang w:val="en-US" w:eastAsia="en-US" w:bidi="en-US"/>
          <w:w w:val="100"/>
          <w:spacing w:val="0"/>
          <w:color w:val="000000"/>
          <w:position w:val="0"/>
        </w:rPr>
        <w:t xml:space="preserve">prof. </w:t>
      </w:r>
      <w:r>
        <w:rPr>
          <w:lang w:val="pl-PL" w:eastAsia="pl-PL" w:bidi="pl-PL"/>
          <w:w w:val="100"/>
          <w:spacing w:val="0"/>
          <w:color w:val="000000"/>
          <w:position w:val="0"/>
        </w:rPr>
        <w:t>Marka Kuźniaka (Instytut Filolo</w:t>
        <w:softHyphen/>
        <w:t xml:space="preserve">gii Angielskiej Uniwersytetu Wrocławskiego) </w:t>
      </w:r>
      <w:r>
        <w:rPr>
          <w:rStyle w:val="CharStyle73"/>
        </w:rPr>
        <w:t>Fizykalizm w semantyce kognityw</w:t>
        <w:softHyphen/>
        <w:t>nej. Trzecia droga?</w:t>
      </w:r>
      <w:r>
        <w:rPr>
          <w:lang w:val="pl-PL" w:eastAsia="pl-PL" w:bidi="pl-PL"/>
          <w:w w:val="100"/>
          <w:spacing w:val="0"/>
          <w:color w:val="000000"/>
          <w:position w:val="0"/>
        </w:rPr>
        <w:t xml:space="preserve"> Autor nawiązał do obecnej we współczesnych propozycjach opisu języka dychotomii sprowadzalnej zasadniczo do opozycji podejścia mentalistycznego (reprezentującego internalizm) i materialistycznego (nawiązującego do eksternalizmu). Za „trzecią drogę” w badaniach językoznawczych referent uznał uwzględnienie w paradygmacie kognitywistycznym „fizykalistycznego punktu odniesienia”. Ten postulat metodologiczny prelegent zilustrował przy</w:t>
        <w:softHyphen/>
        <w:t xml:space="preserve">kładem własnego opisu procesów asymilacyjnych wyrażeń obcych zachodzących w języku-biorcy. W pracy na temat zapożyczeń w języku angielskim </w:t>
      </w:r>
      <w:r>
        <w:rPr>
          <w:lang w:val="en-US" w:eastAsia="en-US" w:bidi="en-US"/>
          <w:w w:val="100"/>
          <w:spacing w:val="0"/>
          <w:color w:val="000000"/>
          <w:position w:val="0"/>
        </w:rPr>
        <w:t xml:space="preserve">prof. </w:t>
      </w:r>
      <w:r>
        <w:rPr>
          <w:lang w:val="pl-PL" w:eastAsia="pl-PL" w:bidi="pl-PL"/>
          <w:w w:val="100"/>
          <w:spacing w:val="0"/>
          <w:color w:val="000000"/>
          <w:position w:val="0"/>
        </w:rPr>
        <w:t>Kuź</w:t>
        <w:softHyphen/>
        <w:t>niak wykorzystał pojęcia zaczerpnięte z fizyki, takie jak: siły grawitacyjne, siły oporu, masa, objętość, model układu słonecznego itp., tworząc zestaw narzędzi eksplikacyjnych w ramach modelu semantycznego nazywanego przez niego „fizykalistyczną semantyką kognitywną”.</w:t>
      </w:r>
    </w:p>
    <w:p>
      <w:pPr>
        <w:pStyle w:val="Style26"/>
        <w:framePr w:w="7291" w:h="10998" w:hRule="exact" w:wrap="none" w:vAnchor="page" w:hAnchor="page" w:x="800" w:y="3188"/>
        <w:widowControl w:val="0"/>
        <w:keepNext w:val="0"/>
        <w:keepLines w:val="0"/>
        <w:shd w:val="clear" w:color="auto" w:fill="auto"/>
        <w:bidi w:val="0"/>
        <w:spacing w:before="0" w:after="0" w:line="233" w:lineRule="exact"/>
        <w:ind w:left="0" w:right="0" w:firstLine="400"/>
      </w:pPr>
      <w:r>
        <w:rPr>
          <w:lang w:val="pl-PL" w:eastAsia="pl-PL" w:bidi="pl-PL"/>
          <w:w w:val="100"/>
          <w:spacing w:val="0"/>
          <w:color w:val="000000"/>
          <w:position w:val="0"/>
        </w:rPr>
        <w:t xml:space="preserve">Sporu między podejściem internalistycznym a eksternalistycznym dotyczył także referat dr. hab. Macieja Witka, filozofa z Uniwersytetu Szczecińskiego, </w:t>
      </w:r>
      <w:r>
        <w:rPr>
          <w:rStyle w:val="CharStyle73"/>
        </w:rPr>
        <w:t>Spór między internalizmem a eksternalizmem w teorii czynności mowy.</w:t>
      </w:r>
      <w:r>
        <w:rPr>
          <w:lang w:val="pl-PL" w:eastAsia="pl-PL" w:bidi="pl-PL"/>
          <w:w w:val="100"/>
          <w:spacing w:val="0"/>
          <w:color w:val="000000"/>
          <w:position w:val="0"/>
        </w:rPr>
        <w:t xml:space="preserve"> Referent przedstawił stanowiska pojawiające się w dyskusji na temat tego, jakie czynniki powinny być uwzględniane przy ustalaniu znaczenia aktów mowy: czy ich treść zależy jedynie - jak chcą zwolennicy internalizmu (np. John R. Searle) - od kon</w:t>
        <w:softHyphen/>
        <w:t xml:space="preserve">tekstu poznawczego, czyli zbioru przekonań podzielanych przez interlokutorów, czy też - jak widzą to eksternaliści (np. </w:t>
      </w:r>
      <w:r>
        <w:rPr>
          <w:lang w:val="en-US" w:eastAsia="en-US" w:bidi="en-US"/>
          <w:w w:val="100"/>
          <w:spacing w:val="0"/>
          <w:color w:val="000000"/>
          <w:position w:val="0"/>
        </w:rPr>
        <w:t xml:space="preserve">Hilary Putnam, Tyler Burge) </w:t>
      </w:r>
      <w:r>
        <w:rPr>
          <w:lang w:val="pl-PL" w:eastAsia="pl-PL" w:bidi="pl-PL"/>
          <w:w w:val="100"/>
          <w:spacing w:val="0"/>
          <w:color w:val="000000"/>
          <w:position w:val="0"/>
        </w:rPr>
        <w:t>- również od odniesienia wypowiedzi oraz cech rzeczywistości otaczającej nadawcę komu</w:t>
        <w:softHyphen/>
        <w:t>nikatu. Ślady sporu między intemalizmem a ekstemalizmem referent wskazał także w różnych analizach fortunności aktów mowy.</w:t>
      </w:r>
    </w:p>
    <w:p>
      <w:pPr>
        <w:pStyle w:val="Style26"/>
        <w:framePr w:w="7291" w:h="10998" w:hRule="exact" w:wrap="none" w:vAnchor="page" w:hAnchor="page" w:x="800" w:y="3188"/>
        <w:widowControl w:val="0"/>
        <w:keepNext w:val="0"/>
        <w:keepLines w:val="0"/>
        <w:shd w:val="clear" w:color="auto" w:fill="auto"/>
        <w:bidi w:val="0"/>
        <w:spacing w:before="0" w:after="0" w:line="233" w:lineRule="exact"/>
        <w:ind w:left="0" w:right="0" w:firstLine="400"/>
      </w:pPr>
      <w:r>
        <w:rPr>
          <w:lang w:val="pl-PL" w:eastAsia="pl-PL" w:bidi="pl-PL"/>
          <w:w w:val="100"/>
          <w:spacing w:val="0"/>
          <w:color w:val="000000"/>
          <w:position w:val="0"/>
        </w:rPr>
        <w:t xml:space="preserve">W referacie pod tytułem </w:t>
      </w:r>
      <w:r>
        <w:rPr>
          <w:rStyle w:val="CharStyle73"/>
        </w:rPr>
        <w:t>Wartościowanie w języku. Perspektywy i kontrower</w:t>
        <w:softHyphen/>
        <w:t>sje</w:t>
      </w:r>
      <w:r>
        <w:rPr>
          <w:lang w:val="pl-PL" w:eastAsia="pl-PL" w:bidi="pl-PL"/>
          <w:w w:val="100"/>
          <w:spacing w:val="0"/>
          <w:color w:val="000000"/>
          <w:position w:val="0"/>
        </w:rPr>
        <w:t xml:space="preserve"> dr hab. Przemysław Żywiczyński (Katedra Filologii Angielskiej UMK) przed</w:t>
        <w:softHyphen/>
        <w:t>stawił historię aksjologii lingwistycznej jako dziedziny językoznawstwa oraz zestawił różne podejścia badawcze, przede wszystkim ujęcia Jadwigi Puzyniny i Tomasza P. Krzeszowskiego. Referent określił te dwa modele aksjologii - za Je</w:t>
        <w:softHyphen/>
        <w:t>rzym Bartmińskim - odpowiednio jako ujęcie rezydualne i holistyczne.</w:t>
      </w:r>
    </w:p>
    <w:p>
      <w:pPr>
        <w:pStyle w:val="Style26"/>
        <w:framePr w:w="7291" w:h="10998" w:hRule="exact" w:wrap="none" w:vAnchor="page" w:hAnchor="page" w:x="800" w:y="3188"/>
        <w:widowControl w:val="0"/>
        <w:keepNext w:val="0"/>
        <w:keepLines w:val="0"/>
        <w:shd w:val="clear" w:color="auto" w:fill="auto"/>
        <w:bidi w:val="0"/>
        <w:spacing w:before="0" w:after="0" w:line="233" w:lineRule="exact"/>
        <w:ind w:left="0" w:right="0" w:firstLine="400"/>
      </w:pPr>
      <w:r>
        <w:rPr>
          <w:lang w:val="en-US" w:eastAsia="en-US" w:bidi="en-US"/>
          <w:w w:val="100"/>
          <w:spacing w:val="0"/>
          <w:color w:val="000000"/>
          <w:position w:val="0"/>
        </w:rPr>
        <w:t xml:space="preserve">Prof. </w:t>
      </w:r>
      <w:r>
        <w:rPr>
          <w:lang w:val="pl-PL" w:eastAsia="pl-PL" w:bidi="pl-PL"/>
          <w:w w:val="100"/>
          <w:spacing w:val="0"/>
          <w:color w:val="000000"/>
          <w:position w:val="0"/>
        </w:rPr>
        <w:t xml:space="preserve">Piotr P. Chruszczewski z Uniwersytetu Wrocławskiego w referacie </w:t>
      </w:r>
      <w:r>
        <w:rPr>
          <w:rStyle w:val="CharStyle73"/>
        </w:rPr>
        <w:t>Ję</w:t>
        <w:softHyphen/>
        <w:t>zykoznawstwo antropologiczne. Zadania i metody</w:t>
      </w:r>
      <w:r>
        <w:rPr>
          <w:lang w:val="pl-PL" w:eastAsia="pl-PL" w:bidi="pl-PL"/>
          <w:w w:val="100"/>
          <w:spacing w:val="0"/>
          <w:color w:val="000000"/>
          <w:position w:val="0"/>
        </w:rPr>
        <w:t xml:space="preserve"> określił zakres zainteresowań językoznawstwa antropologicznego na tle innych kierunków analizujących re</w:t>
        <w:softHyphen/>
        <w:t>lację między językiem, kulturą a społecznością i interesujących się językiem jako szczególnym przejawem uspołecznienia człowieka. W ramach językoznaw</w:t>
        <w:softHyphen/>
        <w:t>stwa antropologicznego wyróżniono takie kierunki badań, jak: językoznawstwo terenowe (zajmujące się zbieraniem danych na temat języków i praktyk dyskursywnych), językoznawstwo typologiczne, językoznawstwo kontaktu zewnątrzspołecznego (badające m.in. procesy powstawania pidżynów i kreoli oraz zmiany językowe zachodzące wskutek kontaktu różnych społeczności) oraz językoznaw</w:t>
        <w:softHyphen/>
        <w:t>stwo kontaktu wewnątrzspołecznego (interesujące się m.in. etnografią mówienia czy kulturowymi praktykami dyskursywnymi). W referacie wyróżniono i omó</w:t>
        <w:softHyphen/>
        <w:t>wiono także cztery paradygmaty badawcze tak rozumianego językoznawstwa antropologicznego, wraz z charakterystycznymi dla każdego z nich zadaniami analitycznymi, podejściem do przedmiotu badań i typowymi metodami pozyski</w:t>
        <w:softHyphen/>
        <w:t>wania i opracowywania danych.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41"/>
        <w:framePr w:wrap="none" w:vAnchor="page" w:hAnchor="page" w:x="3902" w:y="2816"/>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102</w:t>
      </w:r>
    </w:p>
    <w:p>
      <w:pPr>
        <w:pStyle w:val="Style19"/>
        <w:framePr w:wrap="none" w:vAnchor="page" w:hAnchor="page" w:x="5937" w:y="2816"/>
        <w:widowControl w:val="0"/>
        <w:keepNext w:val="0"/>
        <w:keepLines w:val="0"/>
        <w:shd w:val="clear" w:color="auto" w:fill="auto"/>
        <w:bidi w:val="0"/>
        <w:jc w:val="left"/>
        <w:spacing w:before="0" w:after="0" w:line="160" w:lineRule="exact"/>
        <w:ind w:left="0" w:right="0" w:firstLine="0"/>
      </w:pPr>
      <w:r>
        <w:rPr>
          <w:rStyle w:val="CharStyle21"/>
          <w:b/>
          <w:bCs/>
        </w:rPr>
        <w:t>SPRAWOZDANIA, UWAGI, POLEMIKI</w:t>
      </w:r>
    </w:p>
    <w:p>
      <w:pPr>
        <w:pStyle w:val="Style26"/>
        <w:framePr w:w="7296" w:h="10963" w:hRule="exact" w:wrap="none" w:vAnchor="page" w:hAnchor="page" w:x="3806" w:y="3229"/>
        <w:widowControl w:val="0"/>
        <w:keepNext w:val="0"/>
        <w:keepLines w:val="0"/>
        <w:shd w:val="clear" w:color="auto" w:fill="auto"/>
        <w:bidi w:val="0"/>
        <w:spacing w:before="0" w:after="0" w:line="230" w:lineRule="exact"/>
        <w:ind w:left="0" w:right="0" w:firstLine="420"/>
      </w:pPr>
      <w:r>
        <w:rPr>
          <w:lang w:val="pl-PL" w:eastAsia="pl-PL" w:bidi="pl-PL"/>
          <w:w w:val="100"/>
          <w:spacing w:val="0"/>
          <w:color w:val="000000"/>
          <w:position w:val="0"/>
        </w:rPr>
        <w:t>Dwa spośród zaprezentowanych na seminarium referatów dotyczyły lingwi</w:t>
        <w:softHyphen/>
        <w:t>stycznych badań korpusowych.</w:t>
      </w:r>
    </w:p>
    <w:p>
      <w:pPr>
        <w:pStyle w:val="Style26"/>
        <w:framePr w:w="7296" w:h="10963" w:hRule="exact" w:wrap="none" w:vAnchor="page" w:hAnchor="page" w:x="3806" w:y="3229"/>
        <w:widowControl w:val="0"/>
        <w:keepNext w:val="0"/>
        <w:keepLines w:val="0"/>
        <w:shd w:val="clear" w:color="auto" w:fill="auto"/>
        <w:bidi w:val="0"/>
        <w:spacing w:before="0" w:after="0" w:line="230" w:lineRule="exact"/>
        <w:ind w:left="0" w:right="0" w:firstLine="420"/>
      </w:pPr>
      <w:r>
        <w:rPr>
          <w:lang w:val="pl-PL" w:eastAsia="pl-PL" w:bidi="pl-PL"/>
          <w:w w:val="100"/>
          <w:spacing w:val="0"/>
          <w:color w:val="000000"/>
          <w:position w:val="0"/>
        </w:rPr>
        <w:t xml:space="preserve">Wystąpienie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Małgorzaty Fabiszak z Instytutu Filologii Angielskiej i mgr Barbary </w:t>
      </w:r>
      <w:r>
        <w:rPr>
          <w:lang w:val="cs-CZ" w:eastAsia="cs-CZ" w:bidi="cs-CZ"/>
          <w:w w:val="100"/>
          <w:spacing w:val="0"/>
          <w:color w:val="000000"/>
          <w:position w:val="0"/>
        </w:rPr>
        <w:t xml:space="preserve">Konat </w:t>
      </w:r>
      <w:r>
        <w:rPr>
          <w:lang w:val="pl-PL" w:eastAsia="pl-PL" w:bidi="pl-PL"/>
          <w:w w:val="100"/>
          <w:spacing w:val="0"/>
          <w:color w:val="000000"/>
          <w:position w:val="0"/>
        </w:rPr>
        <w:t>z Instytutu Filozofii Uniwersytetu im. Adama Mickiewicza w Po</w:t>
        <w:softHyphen/>
        <w:t>znaniu dotyczyło zastosowania korpusów językowych w językoznawstwie kogni</w:t>
        <w:softHyphen/>
        <w:t xml:space="preserve">tywnym. Autorki przedstawiły na przykładzie czasownika </w:t>
      </w:r>
      <w:r>
        <w:rPr>
          <w:rStyle w:val="CharStyle73"/>
        </w:rPr>
        <w:t>wierzyć</w:t>
      </w:r>
      <w:r>
        <w:rPr>
          <w:lang w:val="pl-PL" w:eastAsia="pl-PL" w:bidi="pl-PL"/>
          <w:w w:val="100"/>
          <w:spacing w:val="0"/>
          <w:color w:val="000000"/>
          <w:position w:val="0"/>
        </w:rPr>
        <w:t xml:space="preserve"> szczegółowy schemat procedury badawczej, pozwalającej na weryfikację za pomocą badań korpusowych hipotez wynikających z założeń językoznawstwa kognitywnego. W tym wypadku hipotezą badawczą było istnienie zależności między zmiennymi semantycznymi (wiarą rozumianą jako doświadczenie indywidualne i zbiorowe) a formalnymi (kategorią aspektu i realizacją pozycji walencyjnych omawianego czasownika). Referentki zwróciły uwagę na korzyści płynące z wykorzystania danych korpusowych, do których zaliczyły: zwiększenie się intersubiektywnej sprawdzalności badań, uwzględnienie rzeczywistych użyć języka oraz możliwość obserwacji szerokiego kontekstu danego użycia.</w:t>
      </w:r>
    </w:p>
    <w:p>
      <w:pPr>
        <w:pStyle w:val="Style26"/>
        <w:framePr w:w="7296" w:h="10963" w:hRule="exact" w:wrap="none" w:vAnchor="page" w:hAnchor="page" w:x="3806" w:y="3229"/>
        <w:widowControl w:val="0"/>
        <w:keepNext w:val="0"/>
        <w:keepLines w:val="0"/>
        <w:shd w:val="clear" w:color="auto" w:fill="auto"/>
        <w:bidi w:val="0"/>
        <w:spacing w:before="0" w:after="0" w:line="230" w:lineRule="exact"/>
        <w:ind w:left="0" w:right="0" w:firstLine="420"/>
      </w:pPr>
      <w:r>
        <w:rPr>
          <w:lang w:val="pl-PL" w:eastAsia="pl-PL" w:bidi="pl-PL"/>
          <w:w w:val="100"/>
          <w:spacing w:val="0"/>
          <w:color w:val="000000"/>
          <w:position w:val="0"/>
        </w:rPr>
        <w:t>Drugi referat poświęcony metodologii językoznawstwa korpusowego wygłosił dr Piotr Pęzik z Instytutu Anglistyki UŁ. Referent przedstawił metody automa</w:t>
        <w:softHyphen/>
        <w:t>tycznego wydobywania frazeologii z Brytyjskiego Korpusu Narodowego oraz z Na</w:t>
        <w:softHyphen/>
        <w:t>rodowego Korpusu Języka Polskiego. Krótki przegląd historii frazeologii autor zakończył uwagą o frazeologii dystrybucyjnej, w której kryterium identyfika</w:t>
        <w:softHyphen/>
        <w:t>cji związku frazeologicznego stanowi powtarzalność użyć danej frazy lub grupy wyrazów w podobnych kontekstach językowych. Celem podjętych przez autora badań było sprawdzenie, jak często połączenia wyrazowe są mniej lub bardziej świadomie reprodukowane przez użytkowników danego języka (są użyciami nie- kompozycyjnymi, nie tworzonymi spontanicznie) i na ile zależy to od typu i stylu funkcjonalnego tekstu, w którym te połączenia są realizowane. Zdaniem autora wyniki dystrybucyjnych badań frazeologii mogą być wykorzystywane w praktyce leksykograficznej, w translatoryce, glottodydaktyce oraz w socjologicznych i an</w:t>
        <w:softHyphen/>
        <w:t>tropologicznych badaniach nad językiem.</w:t>
      </w:r>
    </w:p>
    <w:p>
      <w:pPr>
        <w:pStyle w:val="Style26"/>
        <w:framePr w:w="7296" w:h="10963" w:hRule="exact" w:wrap="none" w:vAnchor="page" w:hAnchor="page" w:x="3806" w:y="3229"/>
        <w:widowControl w:val="0"/>
        <w:keepNext w:val="0"/>
        <w:keepLines w:val="0"/>
        <w:shd w:val="clear" w:color="auto" w:fill="auto"/>
        <w:bidi w:val="0"/>
        <w:spacing w:before="0" w:after="0" w:line="230" w:lineRule="exact"/>
        <w:ind w:left="0" w:right="0" w:firstLine="420"/>
      </w:pPr>
      <w:r>
        <w:rPr>
          <w:lang w:val="pl-PL" w:eastAsia="pl-PL" w:bidi="pl-PL"/>
          <w:w w:val="100"/>
          <w:spacing w:val="0"/>
          <w:color w:val="000000"/>
          <w:position w:val="0"/>
        </w:rPr>
        <w:t>Ostatnim kręgiem badań językoznawczych, który przywołali zaproszeni re</w:t>
        <w:softHyphen/>
        <w:t>ferenci, były kwestie genezy i ewolucji języka. Doktor Sławomir Wacewicz (Kate</w:t>
        <w:softHyphen/>
        <w:t xml:space="preserve">dra Filologii Angielskiej UMK) wygłosił związany z tym tematem referat </w:t>
      </w:r>
      <w:r>
        <w:rPr>
          <w:rStyle w:val="CharStyle73"/>
        </w:rPr>
        <w:t>Ewolucja języka - nowe ustalenia.</w:t>
      </w:r>
      <w:r>
        <w:rPr>
          <w:lang w:val="pl-PL" w:eastAsia="pl-PL" w:bidi="pl-PL"/>
          <w:w w:val="100"/>
          <w:spacing w:val="0"/>
          <w:color w:val="000000"/>
          <w:position w:val="0"/>
        </w:rPr>
        <w:t xml:space="preserve"> Celem wystąpienia było zapoznanie uczestników semi</w:t>
        <w:softHyphen/>
        <w:t>narium z historią badań nad ewolucją języka. Autor zaznaczył, że choć ewolucję języka można rozpatrywać tak w wymiarze ontogenezy, jak i glottogenezy i filo</w:t>
        <w:softHyphen/>
        <w:t>genezy, za prototypowy sens terminu „ewolucja języka” należy uznać „wyłonienie się właściwej jedynie ludziom, uwarunkowanej genetycznie zdolności do nabycia języka naturalnego”, zdolności, która pojawiła się w związku z pewnymi czynni</w:t>
        <w:softHyphen/>
        <w:t>kami anatomiczno-fizjologicznymi, poznawczymi i społecznymi. Metonimicznie zaś termin „ewolucja języka” odnosi się do dziedziny nauki badającej uwarun</w:t>
        <w:softHyphen/>
        <w:t>kowania tego procesu. Jak wiadomo, niejednokrotnie w dziejach nauki kwe</w:t>
        <w:softHyphen/>
        <w:t xml:space="preserve">stionowano zasadność rozpatrywania problemu genezy języka, obecnie jednak, jak się wydaje, dziedzina ta uznawana jest za pełnoprawną dyscyplinę wiedzy. Sławomir Wacewicz uznał organizowane co dwa lata konferencje </w:t>
      </w:r>
      <w:r>
        <w:rPr>
          <w:lang w:val="cs-CZ" w:eastAsia="cs-CZ" w:bidi="cs-CZ"/>
          <w:w w:val="100"/>
          <w:spacing w:val="0"/>
          <w:color w:val="000000"/>
          <w:position w:val="0"/>
        </w:rPr>
        <w:t xml:space="preserve">„Evolang” </w:t>
      </w:r>
      <w:r>
        <w:rPr>
          <w:lang w:val="pl-PL" w:eastAsia="pl-PL" w:bidi="pl-PL"/>
          <w:w w:val="100"/>
          <w:spacing w:val="0"/>
          <w:color w:val="000000"/>
          <w:position w:val="0"/>
        </w:rPr>
        <w:t>za forum umożliwiające wgląd w aktualny stan badań nad tematyką pochodzenia języka i stwierdził, że zauważalna jest tendencja do odchodzenia od prób udzie</w:t>
        <w:softHyphen/>
        <w:t xml:space="preserve">lenia ostatecznej odpowiedzi na pytanie o źródło </w:t>
      </w:r>
      <w:r>
        <w:rPr>
          <w:lang w:val="ru-RU" w:eastAsia="ru-RU" w:bidi="ru-RU"/>
          <w:w w:val="100"/>
          <w:spacing w:val="0"/>
          <w:color w:val="000000"/>
          <w:position w:val="0"/>
        </w:rPr>
        <w:t xml:space="preserve">/ </w:t>
      </w:r>
      <w:r>
        <w:rPr>
          <w:lang w:val="pl-PL" w:eastAsia="pl-PL" w:bidi="pl-PL"/>
          <w:w w:val="100"/>
          <w:spacing w:val="0"/>
          <w:color w:val="000000"/>
          <w:position w:val="0"/>
        </w:rPr>
        <w:t>źródła języka na rzecz prób</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2876" w:y="2819"/>
        <w:widowControl w:val="0"/>
        <w:keepNext w:val="0"/>
        <w:keepLines w:val="0"/>
        <w:shd w:val="clear" w:color="auto" w:fill="auto"/>
        <w:bidi w:val="0"/>
        <w:jc w:val="left"/>
        <w:spacing w:before="0" w:after="0" w:line="160" w:lineRule="exact"/>
        <w:ind w:left="0" w:right="0" w:firstLine="0"/>
      </w:pPr>
      <w:r>
        <w:rPr>
          <w:rStyle w:val="CharStyle21"/>
          <w:b/>
          <w:bCs/>
        </w:rPr>
        <w:t>SPRAWOZDANIA, UWAGI, POLEMIKI</w:t>
      </w:r>
    </w:p>
    <w:p>
      <w:pPr>
        <w:pStyle w:val="Style19"/>
        <w:framePr w:wrap="none" w:vAnchor="page" w:hAnchor="page" w:x="7748" w:y="281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103</w:t>
      </w:r>
    </w:p>
    <w:p>
      <w:pPr>
        <w:pStyle w:val="Style26"/>
        <w:framePr w:w="7253" w:h="8197" w:hRule="exact" w:wrap="none" w:vAnchor="page" w:hAnchor="page" w:x="822" w:y="3234"/>
        <w:widowControl w:val="0"/>
        <w:keepNext w:val="0"/>
        <w:keepLines w:val="0"/>
        <w:shd w:val="clear" w:color="auto" w:fill="auto"/>
        <w:bidi w:val="0"/>
        <w:spacing w:before="0" w:after="0" w:line="230" w:lineRule="exact"/>
        <w:ind w:left="0" w:right="0" w:firstLine="0"/>
      </w:pPr>
      <w:r>
        <w:rPr>
          <w:lang w:val="pl-PL" w:eastAsia="pl-PL" w:bidi="pl-PL"/>
          <w:w w:val="100"/>
          <w:spacing w:val="0"/>
          <w:color w:val="000000"/>
          <w:position w:val="0"/>
        </w:rPr>
        <w:t>rozstrzygnięcia (za pomocą danych empirycznych z różnych dziedzin wiedzy) bar</w:t>
        <w:softHyphen/>
        <w:t>dziej szczegółowych zagadnień badawczych.</w:t>
      </w:r>
    </w:p>
    <w:p>
      <w:pPr>
        <w:pStyle w:val="Style26"/>
        <w:framePr w:w="7253" w:h="8197" w:hRule="exact" w:wrap="none" w:vAnchor="page" w:hAnchor="page" w:x="822" w:y="3234"/>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 xml:space="preserve">Zagadnieniom z podobnego zakresu tematycznego poświęcony był referat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Szymona Wróbla (Instytut Filozofii i Socjologii PAN, Warszawa; Instytut Badań Interdyscyplinarnych „Artes </w:t>
      </w:r>
      <w:r>
        <w:rPr>
          <w:lang w:val="de-DE" w:eastAsia="de-DE" w:bidi="de-DE"/>
          <w:w w:val="100"/>
          <w:spacing w:val="0"/>
          <w:color w:val="000000"/>
          <w:position w:val="0"/>
        </w:rPr>
        <w:t xml:space="preserve">Liberales” </w:t>
      </w:r>
      <w:r>
        <w:rPr>
          <w:lang w:val="pl-PL" w:eastAsia="pl-PL" w:bidi="pl-PL"/>
          <w:w w:val="100"/>
          <w:spacing w:val="0"/>
          <w:color w:val="000000"/>
          <w:position w:val="0"/>
        </w:rPr>
        <w:t>Uniwersytet Warszawski) zatytu</w:t>
        <w:softHyphen/>
        <w:t xml:space="preserve">łowany </w:t>
      </w:r>
      <w:r>
        <w:rPr>
          <w:rStyle w:val="CharStyle73"/>
        </w:rPr>
        <w:t>Ewolucja dyspozycji do kooperacji a symboliczna komunikacja.</w:t>
      </w:r>
      <w:r>
        <w:rPr>
          <w:lang w:val="pl-PL" w:eastAsia="pl-PL" w:bidi="pl-PL"/>
          <w:w w:val="100"/>
          <w:spacing w:val="0"/>
          <w:color w:val="000000"/>
          <w:position w:val="0"/>
        </w:rPr>
        <w:t xml:space="preserve"> Autor przedstawił syntetycznie poglądy psychologa ewolucyjnego Petera </w:t>
      </w:r>
      <w:r>
        <w:rPr>
          <w:lang w:val="de-DE" w:eastAsia="de-DE" w:bidi="de-DE"/>
          <w:w w:val="100"/>
          <w:spacing w:val="0"/>
          <w:color w:val="000000"/>
          <w:position w:val="0"/>
        </w:rPr>
        <w:t xml:space="preserve">Gärdenforsa </w:t>
      </w:r>
      <w:r>
        <w:rPr>
          <w:lang w:val="pl-PL" w:eastAsia="pl-PL" w:bidi="pl-PL"/>
          <w:w w:val="100"/>
          <w:spacing w:val="0"/>
          <w:color w:val="000000"/>
          <w:position w:val="0"/>
        </w:rPr>
        <w:t xml:space="preserve">na kwestię relacji między mową, świadomością a poznaniem oraz jego tezę o przyczynie pojawienia się języka jako systemu symbolicznego. </w:t>
      </w:r>
      <w:r>
        <w:rPr>
          <w:lang w:val="de-DE" w:eastAsia="de-DE" w:bidi="de-DE"/>
          <w:w w:val="100"/>
          <w:spacing w:val="0"/>
          <w:color w:val="000000"/>
          <w:position w:val="0"/>
        </w:rPr>
        <w:t xml:space="preserve">Gärdenfors, </w:t>
      </w:r>
      <w:r>
        <w:rPr>
          <w:lang w:val="pl-PL" w:eastAsia="pl-PL" w:bidi="pl-PL"/>
          <w:w w:val="100"/>
          <w:spacing w:val="0"/>
          <w:color w:val="000000"/>
          <w:position w:val="0"/>
        </w:rPr>
        <w:t>po</w:t>
        <w:softHyphen/>
        <w:t xml:space="preserve">dobnie jak </w:t>
      </w:r>
      <w:r>
        <w:rPr>
          <w:lang w:val="de-DE" w:eastAsia="de-DE" w:bidi="de-DE"/>
          <w:w w:val="100"/>
          <w:spacing w:val="0"/>
          <w:color w:val="000000"/>
          <w:position w:val="0"/>
        </w:rPr>
        <w:t xml:space="preserve">Michael </w:t>
      </w:r>
      <w:r>
        <w:rPr>
          <w:lang w:val="pl-PL" w:eastAsia="pl-PL" w:bidi="pl-PL"/>
          <w:w w:val="100"/>
          <w:spacing w:val="0"/>
          <w:color w:val="000000"/>
          <w:position w:val="0"/>
        </w:rPr>
        <w:t>Tomasello, twierdzi, że nie sposób upatrywać fundamentu świadomości człowieka w języku, ponieważ pojawił się on w rozwoju ewolucyj</w:t>
        <w:softHyphen/>
        <w:t>nym naszego gatunku bardzo późno. Za podstawowy powód pojawienia się ję</w:t>
        <w:softHyphen/>
        <w:t xml:space="preserve">zyka </w:t>
      </w:r>
      <w:r>
        <w:rPr>
          <w:lang w:val="de-DE" w:eastAsia="de-DE" w:bidi="de-DE"/>
          <w:w w:val="100"/>
          <w:spacing w:val="0"/>
          <w:color w:val="000000"/>
          <w:position w:val="0"/>
        </w:rPr>
        <w:t xml:space="preserve">Gärdenfors </w:t>
      </w:r>
      <w:r>
        <w:rPr>
          <w:lang w:val="pl-PL" w:eastAsia="pl-PL" w:bidi="pl-PL"/>
          <w:w w:val="100"/>
          <w:spacing w:val="0"/>
          <w:color w:val="000000"/>
          <w:position w:val="0"/>
        </w:rPr>
        <w:t>uznaje natomiast narodziny i rozwój kooperacji w grupach. Dzięki językowi możliwe jest bowiem osiągnięcie wspólnej reprezentacji oderwa</w:t>
        <w:softHyphen/>
        <w:t xml:space="preserve">nych celów i koordynacja działań różnych podmiotów. Referent wskazał wiele niedostatków teorii </w:t>
      </w:r>
      <w:r>
        <w:rPr>
          <w:lang w:val="de-DE" w:eastAsia="de-DE" w:bidi="de-DE"/>
          <w:w w:val="100"/>
          <w:spacing w:val="0"/>
          <w:color w:val="000000"/>
          <w:position w:val="0"/>
        </w:rPr>
        <w:t xml:space="preserve">Gärdenforsa </w:t>
      </w:r>
      <w:r>
        <w:rPr>
          <w:lang w:val="pl-PL" w:eastAsia="pl-PL" w:bidi="pl-PL"/>
          <w:w w:val="100"/>
          <w:spacing w:val="0"/>
          <w:color w:val="000000"/>
          <w:position w:val="0"/>
        </w:rPr>
        <w:t>i pytań, na które w pracach tego autora nie znajdziemy odpowiedzi. Ogólniejszą kwestią, którą poruszono w referacie, było pytanie o możliwość zintegrowania we współczesnej nauce danych z różnych dziedzin wiedzy.</w:t>
      </w:r>
    </w:p>
    <w:p>
      <w:pPr>
        <w:pStyle w:val="Style26"/>
        <w:framePr w:w="7253" w:h="8197" w:hRule="exact" w:wrap="none" w:vAnchor="page" w:hAnchor="page" w:x="822" w:y="3234"/>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Piąte łódzkie seminarium metodologiczne było bez wątpienia wartościowe poznawczo zarówno dla stałych, jak i nowych słuchaczy (uczestniczyło w nim ok. 40 osób z kilkunastu polskich uniwersytetów). Umożliwiło wszystkim uczestni</w:t>
        <w:softHyphen/>
        <w:t>kom wymianę myśli, refleksję nad dawnymi tematami i metodami badawczymi oraz zapoznanie się z nowymi ujęciami pewnych problemów lingwistycznych.</w:t>
      </w:r>
    </w:p>
    <w:p>
      <w:pPr>
        <w:pStyle w:val="Style26"/>
        <w:framePr w:w="7253" w:h="8197" w:hRule="exact" w:wrap="none" w:vAnchor="page" w:hAnchor="page" w:x="822" w:y="3234"/>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Na podstawie materiałów i rozważań przedstawionych na poprzednich semi</w:t>
        <w:softHyphen/>
        <w:t>nariach opracowane zostały już cztery podręczniki akademickie poświęcone me</w:t>
        <w:softHyphen/>
        <w:t xml:space="preserve">todologiom językoznawczym, wszystkie pod redakcją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Piotra Stalmaszczyka. Są to: </w:t>
      </w:r>
      <w:r>
        <w:rPr>
          <w:rStyle w:val="CharStyle73"/>
        </w:rPr>
        <w:t>Metodologie językoznawstwa. Podstawy teoretyczne</w:t>
      </w:r>
      <w:r>
        <w:rPr>
          <w:lang w:val="pl-PL" w:eastAsia="pl-PL" w:bidi="pl-PL"/>
          <w:w w:val="100"/>
          <w:spacing w:val="0"/>
          <w:color w:val="000000"/>
          <w:position w:val="0"/>
        </w:rPr>
        <w:t xml:space="preserve"> (Łódź 2006), </w:t>
      </w:r>
      <w:r>
        <w:rPr>
          <w:rStyle w:val="CharStyle73"/>
        </w:rPr>
        <w:t>Meto</w:t>
        <w:softHyphen/>
        <w:t>dologie językoznawstwa. Współczesne tendencje i kontrowersje</w:t>
      </w:r>
      <w:r>
        <w:rPr>
          <w:lang w:val="pl-PL" w:eastAsia="pl-PL" w:bidi="pl-PL"/>
          <w:w w:val="100"/>
          <w:spacing w:val="0"/>
          <w:color w:val="000000"/>
          <w:position w:val="0"/>
        </w:rPr>
        <w:t xml:space="preserve"> (Kraków 2008), </w:t>
      </w:r>
      <w:r>
        <w:rPr>
          <w:rStyle w:val="CharStyle73"/>
        </w:rPr>
        <w:t>Metodologie językoznawstwa. Filozoficzne i empiryczne problemy w analizie ję</w:t>
        <w:softHyphen/>
        <w:t>zyka</w:t>
      </w:r>
      <w:r>
        <w:rPr>
          <w:lang w:val="pl-PL" w:eastAsia="pl-PL" w:bidi="pl-PL"/>
          <w:w w:val="100"/>
          <w:spacing w:val="0"/>
          <w:color w:val="000000"/>
          <w:position w:val="0"/>
        </w:rPr>
        <w:t xml:space="preserve"> (Łódź 2010) oraz </w:t>
      </w:r>
      <w:r>
        <w:rPr>
          <w:rStyle w:val="CharStyle73"/>
        </w:rPr>
        <w:t xml:space="preserve">Metodologie językoznawstwa: od genu języka do dyskursu </w:t>
      </w:r>
      <w:r>
        <w:rPr>
          <w:lang w:val="pl-PL" w:eastAsia="pl-PL" w:bidi="pl-PL"/>
          <w:w w:val="100"/>
          <w:spacing w:val="0"/>
          <w:color w:val="000000"/>
          <w:position w:val="0"/>
        </w:rPr>
        <w:t>(Łódź 2011). Organizatorzy mają nadzieję, że owocem tegorocznego spotkania będzie kolejna publikacja. Wydaje się, że warto, aby tymi cyklicznymi spotka</w:t>
        <w:softHyphen/>
        <w:t>niami oraz powstałymi już tomami zbiorowymi zainteresowali się szczególnie młodzi adepci językoznawstwa.</w:t>
      </w:r>
    </w:p>
    <w:p>
      <w:pPr>
        <w:pStyle w:val="Style70"/>
        <w:framePr w:w="7253" w:h="756" w:hRule="exact" w:wrap="none" w:vAnchor="page" w:hAnchor="page" w:x="822" w:y="11600"/>
        <w:widowControl w:val="0"/>
        <w:keepNext w:val="0"/>
        <w:keepLines w:val="0"/>
        <w:shd w:val="clear" w:color="auto" w:fill="auto"/>
        <w:bidi w:val="0"/>
        <w:jc w:val="right"/>
        <w:spacing w:before="0" w:after="0" w:line="233" w:lineRule="exact"/>
        <w:ind w:left="4880" w:right="0" w:firstLine="0"/>
      </w:pPr>
      <w:r>
        <w:rPr>
          <w:lang w:val="pl-PL" w:eastAsia="pl-PL" w:bidi="pl-PL"/>
          <w:w w:val="100"/>
          <w:spacing w:val="0"/>
          <w:color w:val="000000"/>
          <w:position w:val="0"/>
        </w:rPr>
        <w:t xml:space="preserve">Marta Chojnacka-Kuraś Marta Falkowska </w:t>
      </w:r>
      <w:r>
        <w:rPr>
          <w:rStyle w:val="CharStyle72"/>
          <w:i w:val="0"/>
          <w:iCs w:val="0"/>
        </w:rPr>
        <w:t>(Uniwersytet Warszawski)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43"/>
        <w:framePr w:w="7421" w:h="275" w:hRule="exact" w:wrap="none" w:vAnchor="page" w:hAnchor="page" w:x="3738" w:y="3056"/>
        <w:widowControl w:val="0"/>
        <w:keepNext w:val="0"/>
        <w:keepLines w:val="0"/>
        <w:shd w:val="clear" w:color="auto" w:fill="auto"/>
        <w:bidi w:val="0"/>
        <w:spacing w:before="0" w:after="0" w:line="200" w:lineRule="exact"/>
        <w:ind w:left="0" w:right="0" w:firstLine="0"/>
      </w:pPr>
      <w:bookmarkStart w:id="36" w:name="bookmark36"/>
      <w:r>
        <w:rPr>
          <w:rStyle w:val="CharStyle145"/>
          <w:b/>
          <w:bCs/>
        </w:rPr>
        <w:t>RECENZJE</w:t>
      </w:r>
      <w:bookmarkEnd w:id="36"/>
    </w:p>
    <w:p>
      <w:pPr>
        <w:pStyle w:val="Style70"/>
        <w:framePr w:w="7421" w:h="1258" w:hRule="exact" w:wrap="none" w:vAnchor="page" w:hAnchor="page" w:x="3738" w:y="4784"/>
        <w:widowControl w:val="0"/>
        <w:keepNext w:val="0"/>
        <w:keepLines w:val="0"/>
        <w:shd w:val="clear" w:color="auto" w:fill="auto"/>
        <w:bidi w:val="0"/>
        <w:jc w:val="both"/>
        <w:spacing w:before="0" w:after="0" w:line="240" w:lineRule="exact"/>
        <w:ind w:left="480" w:right="0" w:firstLine="360"/>
      </w:pPr>
      <w:r>
        <w:rPr>
          <w:rStyle w:val="CharStyle72"/>
          <w:i w:val="0"/>
          <w:iCs w:val="0"/>
        </w:rPr>
        <w:t>MAŁGORZATA MILEWSKA-STAWIANY, EWA ROGOWSKA-CYBUL</w:t>
        <w:softHyphen/>
        <w:t xml:space="preserve">SKA (RED.), </w:t>
      </w:r>
      <w:r>
        <w:rPr>
          <w:lang w:val="pl-PL" w:eastAsia="pl-PL" w:bidi="pl-PL"/>
          <w:w w:val="100"/>
          <w:spacing w:val="0"/>
          <w:color w:val="000000"/>
          <w:position w:val="0"/>
        </w:rPr>
        <w:t>POLSKIE JĘZYKI. O JĘZYKACH ZAWODOWYCH I ŚRO</w:t>
        <w:softHyphen/>
        <w:t>DOWISKOWYCH. MATERIAŁY VII FORUM KULTURY SŁOWA. GDAŃSK</w:t>
      </w:r>
      <w:r>
        <w:rPr>
          <w:rStyle w:val="CharStyle72"/>
          <w:i w:val="0"/>
          <w:iCs w:val="0"/>
        </w:rPr>
        <w:t xml:space="preserve">, </w:t>
      </w:r>
      <w:r>
        <w:rPr>
          <w:lang w:val="pl-PL" w:eastAsia="pl-PL" w:bidi="pl-PL"/>
          <w:w w:val="100"/>
          <w:spacing w:val="0"/>
          <w:color w:val="000000"/>
          <w:position w:val="0"/>
        </w:rPr>
        <w:t>9-11 PAŹDZIERNIKA 2008 ROKU</w:t>
      </w:r>
      <w:r>
        <w:rPr>
          <w:rStyle w:val="CharStyle72"/>
          <w:i w:val="0"/>
          <w:iCs w:val="0"/>
        </w:rPr>
        <w:t>, Wydawnictwo Uniwersytetu Gdań</w:t>
        <w:softHyphen/>
        <w:t>skiego, Gdańsk 2010, ss. 375</w:t>
      </w:r>
    </w:p>
    <w:p>
      <w:pPr>
        <w:pStyle w:val="Style26"/>
        <w:framePr w:w="7421" w:h="7243" w:hRule="exact" w:wrap="none" w:vAnchor="page" w:hAnchor="page" w:x="3738" w:y="6380"/>
        <w:widowControl w:val="0"/>
        <w:keepNext w:val="0"/>
        <w:keepLines w:val="0"/>
        <w:shd w:val="clear" w:color="auto" w:fill="auto"/>
        <w:bidi w:val="0"/>
        <w:spacing w:before="0" w:after="0" w:line="230" w:lineRule="exact"/>
        <w:ind w:left="0" w:right="0" w:firstLine="480"/>
      </w:pPr>
      <w:r>
        <w:rPr>
          <w:lang w:val="pl-PL" w:eastAsia="pl-PL" w:bidi="pl-PL"/>
          <w:w w:val="100"/>
          <w:spacing w:val="0"/>
          <w:color w:val="000000"/>
          <w:position w:val="0"/>
        </w:rPr>
        <w:t>Zwiększające się znaczenie odmian społecznych polszczyzny przyczynia się do koncentrowania wokół nich kolejnych badań, w wyniku których powstają coraz to nowe teksty. Znaczny wycinek najnowszego dorobku językoznawczego w tym zakresie gromadzi recenzowana publikacja, będąca pokonferencyjnym tomem VII Forum Kultury Słowa „Polskie języki. O językach zawodowych i śro</w:t>
        <w:softHyphen/>
        <w:t>dowiskowych”, które w dniach 9-11 października 2008 r. odbyło się w Gdańsku. Zasadniczy jego trzon stanowi 15 tekstów,</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podzielonych na pięć części.</w:t>
      </w:r>
    </w:p>
    <w:p>
      <w:pPr>
        <w:pStyle w:val="Style26"/>
        <w:framePr w:w="7421" w:h="7243" w:hRule="exact" w:wrap="none" w:vAnchor="page" w:hAnchor="page" w:x="3738" w:y="6380"/>
        <w:widowControl w:val="0"/>
        <w:keepNext w:val="0"/>
        <w:keepLines w:val="0"/>
        <w:shd w:val="clear" w:color="auto" w:fill="auto"/>
        <w:bidi w:val="0"/>
        <w:jc w:val="right"/>
        <w:spacing w:before="0" w:after="0" w:line="230" w:lineRule="exact"/>
        <w:ind w:left="0" w:right="0" w:firstLine="0"/>
      </w:pPr>
      <w:r>
        <w:rPr>
          <w:lang w:val="pl-PL" w:eastAsia="pl-PL" w:bidi="pl-PL"/>
          <w:w w:val="100"/>
          <w:spacing w:val="0"/>
          <w:color w:val="000000"/>
          <w:position w:val="0"/>
        </w:rPr>
        <w:t>Część pierwszą stanowią artykuły zawierające ogólne rozważania teoretyczne</w:t>
      </w:r>
    </w:p>
    <w:p>
      <w:pPr>
        <w:pStyle w:val="Style26"/>
        <w:framePr w:w="7421" w:h="7243" w:hRule="exact" w:wrap="none" w:vAnchor="page" w:hAnchor="page" w:x="3738" w:y="6380"/>
        <w:tabs>
          <w:tab w:leader="none" w:pos="241" w:val="left"/>
        </w:tabs>
        <w:widowControl w:val="0"/>
        <w:keepNext w:val="0"/>
        <w:keepLines w:val="0"/>
        <w:shd w:val="clear" w:color="auto" w:fill="auto"/>
        <w:bidi w:val="0"/>
        <w:spacing w:before="0" w:after="0" w:line="230" w:lineRule="exact"/>
        <w:ind w:left="0" w:right="0" w:firstLine="0"/>
      </w:pPr>
      <w:r>
        <w:rPr>
          <w:lang w:val="pl-PL" w:eastAsia="pl-PL" w:bidi="pl-PL"/>
          <w:w w:val="100"/>
          <w:spacing w:val="0"/>
          <w:color w:val="000000"/>
          <w:position w:val="0"/>
        </w:rPr>
        <w:t>o</w:t>
        <w:tab/>
        <w:t>wariantach socjalnych języka polskiego. B. Walczak przedstawił trzy różne przykłady zanikania języków zawodowych i środowiskowych. T. Zgółka zajął się uporządkowaniem dyskusji na temat klasyfikacji odmian współczesnej polszczy</w:t>
        <w:softHyphen/>
        <w:t>zny oraz zaprezentował nowy sposób traktowania pojęcia odmiany żargonowej</w:t>
      </w:r>
    </w:p>
    <w:p>
      <w:pPr>
        <w:pStyle w:val="Style26"/>
        <w:framePr w:w="7421" w:h="7243" w:hRule="exact" w:wrap="none" w:vAnchor="page" w:hAnchor="page" w:x="3738" w:y="6380"/>
        <w:tabs>
          <w:tab w:leader="none" w:pos="243" w:val="left"/>
        </w:tabs>
        <w:widowControl w:val="0"/>
        <w:keepNext w:val="0"/>
        <w:keepLines w:val="0"/>
        <w:shd w:val="clear" w:color="auto" w:fill="auto"/>
        <w:bidi w:val="0"/>
        <w:spacing w:before="0" w:after="0" w:line="230" w:lineRule="exact"/>
        <w:ind w:left="0" w:right="0" w:firstLine="0"/>
      </w:pPr>
      <w:r>
        <w:rPr>
          <w:lang w:val="pl-PL" w:eastAsia="pl-PL" w:bidi="pl-PL"/>
          <w:w w:val="100"/>
          <w:spacing w:val="0"/>
          <w:color w:val="000000"/>
          <w:position w:val="0"/>
        </w:rPr>
        <w:t>i</w:t>
        <w:tab/>
        <w:t>fachowej. Celem wystąpienia R. L. Górskiego oraz M. Łazińskiego było zbada</w:t>
        <w:softHyphen/>
        <w:t>nie słuszności opozycji teksty fikcjonalne - teksty niefikcjonalne na podstawie książek z Narodowego Korpusu Języka Polskiego. A. Pawłowski z kolei przepro</w:t>
        <w:softHyphen/>
        <w:t>wadził analizę nazw zawodów, określonych mianem profesjonimów, ukazując podobieństwa i różnice pomiędzy nimi zachodzące w okresie półwiecza.</w:t>
      </w:r>
    </w:p>
    <w:p>
      <w:pPr>
        <w:pStyle w:val="Style26"/>
        <w:framePr w:w="7421" w:h="7243" w:hRule="exact" w:wrap="none" w:vAnchor="page" w:hAnchor="page" w:x="3738" w:y="6380"/>
        <w:widowControl w:val="0"/>
        <w:keepNext w:val="0"/>
        <w:keepLines w:val="0"/>
        <w:shd w:val="clear" w:color="auto" w:fill="auto"/>
        <w:bidi w:val="0"/>
        <w:spacing w:before="0" w:after="0" w:line="230" w:lineRule="exact"/>
        <w:ind w:left="0" w:right="0" w:firstLine="480"/>
      </w:pPr>
      <w:r>
        <w:rPr>
          <w:lang w:val="pl-PL" w:eastAsia="pl-PL" w:bidi="pl-PL"/>
          <w:w w:val="100"/>
          <w:spacing w:val="0"/>
          <w:color w:val="000000"/>
          <w:position w:val="0"/>
        </w:rPr>
        <w:t>Na drugą część książki składają się artykuły zawierające praktyczną analizę języków zawodowych i środowiskowych. J. Treder omówił wybrane aspekty ję</w:t>
        <w:softHyphen/>
        <w:t>zyka kaszubskich rybaków morskich. E. Kołodziejek przedstawiła analizę profesjolektów marynarzy, żołnierzy i policjantów. B. Pędzich, opierając się na leksyce paralotniarskiej, skupiła się na problemie kształtowania się środowiskowej od</w:t>
        <w:softHyphen/>
        <w:t>miany języka.</w:t>
      </w:r>
    </w:p>
    <w:p>
      <w:pPr>
        <w:pStyle w:val="Style26"/>
        <w:framePr w:w="7421" w:h="7243" w:hRule="exact" w:wrap="none" w:vAnchor="page" w:hAnchor="page" w:x="3738" w:y="6380"/>
        <w:widowControl w:val="0"/>
        <w:keepNext w:val="0"/>
        <w:keepLines w:val="0"/>
        <w:shd w:val="clear" w:color="auto" w:fill="auto"/>
        <w:bidi w:val="0"/>
        <w:spacing w:before="0" w:after="0" w:line="230" w:lineRule="exact"/>
        <w:ind w:left="0" w:right="0" w:firstLine="480"/>
      </w:pPr>
      <w:r>
        <w:rPr>
          <w:lang w:val="pl-PL" w:eastAsia="pl-PL" w:bidi="pl-PL"/>
          <w:w w:val="100"/>
          <w:spacing w:val="0"/>
          <w:color w:val="000000"/>
          <w:position w:val="0"/>
        </w:rPr>
        <w:t>Trzecia część książki dotyczy języka biznesu. Tematykę tę w sposób najszer</w:t>
        <w:softHyphen/>
        <w:t>szy podjął M. Kochan - autor artykułu poświęconego mówionemu językowi biz</w:t>
        <w:softHyphen/>
        <w:t xml:space="preserve">nesu, w którym porusza m. </w:t>
      </w:r>
      <w:r>
        <w:rPr>
          <w:lang w:val="en-US" w:eastAsia="en-US" w:bidi="en-US"/>
          <w:w w:val="100"/>
          <w:spacing w:val="0"/>
          <w:color w:val="000000"/>
          <w:position w:val="0"/>
        </w:rPr>
        <w:t xml:space="preserve">in. </w:t>
      </w:r>
      <w:r>
        <w:rPr>
          <w:lang w:val="pl-PL" w:eastAsia="pl-PL" w:bidi="pl-PL"/>
          <w:w w:val="100"/>
          <w:spacing w:val="0"/>
          <w:color w:val="000000"/>
          <w:position w:val="0"/>
        </w:rPr>
        <w:t>problematykę rytualizmu, piśmiennej oralności, formularności oraz sposobów wzbogacania badanej odmiany językowej. J. Wasi</w:t>
        <w:softHyphen/>
        <w:t>lewski podjął temat języka marketingu, zwracając szczególną uwagę na zjawiska z obszaru jego retoryki. A. Hącia, analizując teksty pochodzące ze stron inter</w:t>
        <w:softHyphen/>
        <w:t>netowych towarzystw ubezpieczeniowych, omówiła niebezpieczeństwa zawarte w przekazach badanego języka.</w:t>
      </w:r>
    </w:p>
    <w:p>
      <w:pPr>
        <w:pStyle w:val="Style62"/>
        <w:framePr w:w="7229" w:h="475" w:hRule="exact" w:wrap="none" w:vAnchor="page" w:hAnchor="page" w:x="3815" w:y="13957"/>
        <w:widowControl w:val="0"/>
        <w:keepNext w:val="0"/>
        <w:keepLines w:val="0"/>
        <w:shd w:val="clear" w:color="auto" w:fill="auto"/>
        <w:bidi w:val="0"/>
        <w:jc w:val="left"/>
        <w:spacing w:before="0" w:after="0" w:line="209" w:lineRule="exact"/>
        <w:ind w:left="0" w:right="0" w:firstLine="46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Referat R. Pawelca i N. Ogrodnikowej, wygłoszony jako szesnasty, został prze</w:t>
        <w:softHyphen/>
        <w:t>kazany do druku w innej książce.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3964" w:y="260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RECENZJE</w:t>
      </w:r>
    </w:p>
    <w:p>
      <w:pPr>
        <w:pStyle w:val="Style19"/>
        <w:framePr w:wrap="none" w:vAnchor="page" w:hAnchor="page" w:x="7765" w:y="259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105</w:t>
      </w:r>
    </w:p>
    <w:p>
      <w:pPr>
        <w:pStyle w:val="Style26"/>
        <w:framePr w:w="7286" w:h="10999" w:hRule="exact" w:wrap="none" w:vAnchor="page" w:hAnchor="page" w:x="810" w:y="3014"/>
        <w:widowControl w:val="0"/>
        <w:keepNext w:val="0"/>
        <w:keepLines w:val="0"/>
        <w:shd w:val="clear" w:color="auto" w:fill="auto"/>
        <w:bidi w:val="0"/>
        <w:spacing w:before="0" w:after="0" w:line="233" w:lineRule="exact"/>
        <w:ind w:left="0" w:right="0" w:firstLine="400"/>
      </w:pPr>
      <w:r>
        <w:rPr>
          <w:lang w:val="pl-PL" w:eastAsia="pl-PL" w:bidi="pl-PL"/>
          <w:w w:val="100"/>
          <w:spacing w:val="0"/>
          <w:color w:val="000000"/>
          <w:position w:val="0"/>
        </w:rPr>
        <w:t>Czwartą część publikacji otwiera artykuł W. Chlebdy, który - na podstawie leksyki sportowej wyekscerpowanej z tekstów prasowych - przedstawił skutki przenikania jednostek pomiędzy dwiema odmianami językowymi: środowiskową i ogólną. W części tej znalazł się również zapis dyskusji panelowej pod tytu</w:t>
        <w:softHyphen/>
        <w:t>łem: „O przenikaniu elementów zawodowych i środowiskowych do polszczyzny ogólnej”. Otworzył ją głos K. Kłosińskiej, dotyczący żywotności słownictwa spe</w:t>
        <w:softHyphen/>
        <w:t>cjalistycznego w języku ogólnym. Ksiądz W. Przyczyna analizował elementy ję</w:t>
        <w:softHyphen/>
        <w:t>zyka religijnego, które trafiły do języka ogólnego. S. Chwin natomiast skupił się na przenikaniu pewnych składników pomiędzy dyskursem konserwatyw</w:t>
        <w:softHyphen/>
        <w:t>nych środowisk Kościoła w Polsce a językiem medycyny. Dyskusję wzbogacił głos P. Adamowicza dotyczący cech języka urzędników, które prezydent Gdańska zaobserwował w swojej pracy zawodowej.</w:t>
      </w:r>
    </w:p>
    <w:p>
      <w:pPr>
        <w:pStyle w:val="Style26"/>
        <w:framePr w:w="7286" w:h="10999" w:hRule="exact" w:wrap="none" w:vAnchor="page" w:hAnchor="page" w:x="810" w:y="3014"/>
        <w:widowControl w:val="0"/>
        <w:keepNext w:val="0"/>
        <w:keepLines w:val="0"/>
        <w:shd w:val="clear" w:color="auto" w:fill="auto"/>
        <w:bidi w:val="0"/>
        <w:spacing w:before="0" w:after="0" w:line="233" w:lineRule="exact"/>
        <w:ind w:left="0" w:right="0" w:firstLine="400"/>
      </w:pPr>
      <w:r>
        <w:rPr>
          <w:lang w:val="pl-PL" w:eastAsia="pl-PL" w:bidi="pl-PL"/>
          <w:w w:val="100"/>
          <w:spacing w:val="0"/>
          <w:color w:val="000000"/>
          <w:position w:val="0"/>
        </w:rPr>
        <w:t>Książkę zamyka część piąta, poświęcona zasadniczo odmianie naukowej polszczyzny - koncentrująca się na jej postaci ogólnej bądź analizująca jej wy</w:t>
        <w:softHyphen/>
        <w:t>brane warianty. J. Doroszewski skupił się na języku nauki i praktyki medycznej. R. Piętkowa omówiła zagadnienie przemian dyskursu naukowego w perspekty</w:t>
        <w:softHyphen/>
        <w:t>wie komunikacyjnej. Celem referatu, wygłoszonego przez M. Zawisławską, było omówienie funkcji, które metafora pełni w dyskursie naukowym i popularno</w:t>
        <w:softHyphen/>
        <w:t>naukowym. G. Dąbkowski natomiast poświęcił swoją wypowiedź językowi mu</w:t>
        <w:softHyphen/>
        <w:t>zyków.</w:t>
      </w:r>
    </w:p>
    <w:p>
      <w:pPr>
        <w:pStyle w:val="Style26"/>
        <w:framePr w:w="7286" w:h="10999" w:hRule="exact" w:wrap="none" w:vAnchor="page" w:hAnchor="page" w:x="810" w:y="3014"/>
        <w:widowControl w:val="0"/>
        <w:keepNext w:val="0"/>
        <w:keepLines w:val="0"/>
        <w:shd w:val="clear" w:color="auto" w:fill="auto"/>
        <w:bidi w:val="0"/>
        <w:spacing w:before="0" w:after="0" w:line="233" w:lineRule="exact"/>
        <w:ind w:left="0" w:right="0" w:firstLine="400"/>
      </w:pPr>
      <w:r>
        <w:rPr>
          <w:lang w:val="pl-PL" w:eastAsia="pl-PL" w:bidi="pl-PL"/>
          <w:w w:val="100"/>
          <w:spacing w:val="0"/>
          <w:color w:val="000000"/>
          <w:position w:val="0"/>
        </w:rPr>
        <w:t>Układ kompozycyjny publikacji zwraca uwagę przejrzystością i funkcjonal</w:t>
        <w:softHyphen/>
        <w:t>nością. Teksty zostały uporządkowane w kolejności ich wygłaszania, co daje au</w:t>
        <w:softHyphen/>
        <w:t>tentyczny ogląd obrad przeprowadzonych w czasie forum. Ciekawe i użyteczne dla publikacji wydają się zapisy dyskusji nad referatami, które podsumowują każdą część, uzupełniając to, co z różnych względów nie znalazło się w wygło</w:t>
        <w:softHyphen/>
        <w:t>szonych tekstach.</w:t>
      </w:r>
    </w:p>
    <w:p>
      <w:pPr>
        <w:pStyle w:val="Style26"/>
        <w:framePr w:w="7286" w:h="10999" w:hRule="exact" w:wrap="none" w:vAnchor="page" w:hAnchor="page" w:x="810" w:y="3014"/>
        <w:widowControl w:val="0"/>
        <w:keepNext w:val="0"/>
        <w:keepLines w:val="0"/>
        <w:shd w:val="clear" w:color="auto" w:fill="auto"/>
        <w:bidi w:val="0"/>
        <w:spacing w:before="0" w:after="0" w:line="233" w:lineRule="exact"/>
        <w:ind w:left="0" w:right="0" w:firstLine="400"/>
      </w:pPr>
      <w:r>
        <w:rPr>
          <w:lang w:val="pl-PL" w:eastAsia="pl-PL" w:bidi="pl-PL"/>
          <w:w w:val="100"/>
          <w:spacing w:val="0"/>
          <w:color w:val="000000"/>
          <w:position w:val="0"/>
        </w:rPr>
        <w:t>Zawartość poszczególnych części jest ściśle przemyślana i uporządkowana. Artykuły w każdej z nich łączy wybrany temat bądź problem badawczy. Wyjątek stanowi tekst G. Dąbkowskiego - analizowany przez niego język muzyków ma nie</w:t>
        <w:softHyphen/>
        <w:t>wiele wspólnego z omawianym w ostatniej części językiem nauki. Wydaje się, że o wiele lepsze byłoby zamieszczenie go w części drugiej, w której znalazły się teksty zawierające praktyczne analizy różnych odmian zawodowych i środowiskowych.</w:t>
      </w:r>
    </w:p>
    <w:p>
      <w:pPr>
        <w:pStyle w:val="Style26"/>
        <w:framePr w:w="7286" w:h="10999" w:hRule="exact" w:wrap="none" w:vAnchor="page" w:hAnchor="page" w:x="810" w:y="3014"/>
        <w:widowControl w:val="0"/>
        <w:keepNext w:val="0"/>
        <w:keepLines w:val="0"/>
        <w:shd w:val="clear" w:color="auto" w:fill="auto"/>
        <w:bidi w:val="0"/>
        <w:spacing w:before="0" w:after="0" w:line="233" w:lineRule="exact"/>
        <w:ind w:left="0" w:right="0" w:firstLine="400"/>
      </w:pPr>
      <w:r>
        <w:rPr>
          <w:lang w:val="pl-PL" w:eastAsia="pl-PL" w:bidi="pl-PL"/>
          <w:w w:val="100"/>
          <w:spacing w:val="0"/>
          <w:color w:val="000000"/>
          <w:position w:val="0"/>
        </w:rPr>
        <w:t>Dobór poszczególnych artykułów odpowiada tematyce forum. Zawartość każdego z nich jest realizacją nadrzędnego celu konferencji, którym była wie</w:t>
        <w:softHyphen/>
        <w:t>lowymiarowa analiza odmian społecznych polszczyzny. Źródła poszczególnych korpusów badawczych obejmują przy tym zarówno teksty literackie, prasowe, jak i internetowe. Badacze sięgają i po języki pisane, i po mówione. Tak bogaty materiał uzmysławia złożoność zagadnienia polskich języków zawodowych i śro</w:t>
        <w:softHyphen/>
        <w:t>dowiskowych.</w:t>
      </w:r>
    </w:p>
    <w:p>
      <w:pPr>
        <w:pStyle w:val="Style26"/>
        <w:framePr w:w="7286" w:h="10999" w:hRule="exact" w:wrap="none" w:vAnchor="page" w:hAnchor="page" w:x="810" w:y="3014"/>
        <w:widowControl w:val="0"/>
        <w:keepNext w:val="0"/>
        <w:keepLines w:val="0"/>
        <w:shd w:val="clear" w:color="auto" w:fill="auto"/>
        <w:bidi w:val="0"/>
        <w:spacing w:before="0" w:after="0" w:line="233" w:lineRule="exact"/>
        <w:ind w:left="0" w:right="0" w:firstLine="400"/>
      </w:pPr>
      <w:r>
        <w:rPr>
          <w:lang w:val="pl-PL" w:eastAsia="pl-PL" w:bidi="pl-PL"/>
          <w:w w:val="100"/>
          <w:spacing w:val="0"/>
          <w:color w:val="000000"/>
          <w:position w:val="0"/>
        </w:rPr>
        <w:t>Bogactwo recenzowanej książki przejawia się również w zawartości przywo</w:t>
        <w:softHyphen/>
        <w:t>ływanych w niej kontekstów społeczno-kulturalnych, psychologicznych, a nawet politycznych. Dzięki ich uwzględnieniu zrealizowana została idea forum, by w wymianie poglądów na temat języków zawodowych i środowiskowych wy</w:t>
        <w:softHyphen/>
        <w:t>korzystać wiedzę z zakresu wielu dyscyplin naukowych. O wartości publikacji świadczy również wzbogacenie analiz praktycznych o wypowiedzi teoretyczne (por. zwłaszcza artykuł T. Zgółki), wyjaśniające słuszność prowadzonych dys</w:t>
        <w:softHyphen/>
        <w:t>kusji i rozważań.</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3887" w:y="453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106</w:t>
      </w:r>
    </w:p>
    <w:p>
      <w:pPr>
        <w:pStyle w:val="Style19"/>
        <w:framePr w:wrap="none" w:vAnchor="page" w:hAnchor="page" w:x="6993" w:y="454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RECENZJE</w:t>
      </w:r>
    </w:p>
    <w:p>
      <w:pPr>
        <w:pStyle w:val="Style26"/>
        <w:framePr w:w="7286" w:h="10953" w:hRule="exact" w:wrap="none" w:vAnchor="page" w:hAnchor="page" w:x="3801" w:y="4961"/>
        <w:widowControl w:val="0"/>
        <w:keepNext w:val="0"/>
        <w:keepLines w:val="0"/>
        <w:shd w:val="clear" w:color="auto" w:fill="auto"/>
        <w:bidi w:val="0"/>
        <w:spacing w:before="0" w:after="0" w:line="230" w:lineRule="exact"/>
        <w:ind w:left="0" w:right="0" w:firstLine="420"/>
      </w:pPr>
      <w:r>
        <w:rPr>
          <w:lang w:val="pl-PL" w:eastAsia="pl-PL" w:bidi="pl-PL"/>
          <w:w w:val="100"/>
          <w:spacing w:val="0"/>
          <w:color w:val="000000"/>
          <w:position w:val="0"/>
        </w:rPr>
        <w:t>Twórczym wkładem VII Forum Kultury Słowa, a więc i tomu pokonferencyjnego, w badania nad społecznymi odmianami polszczyzny są propozycje badaw</w:t>
        <w:softHyphen/>
        <w:t>cze kilku referentów, otwierające nowe pola poszukiwań. Warto tutaj wskazać artykuł B. Pędzich, w którym autorka głosi pogląd, zgodnie z którym kształto</w:t>
        <w:softHyphen/>
        <w:t>wanie się języka paralotniarzy, reprezentującego środowiskowe odmiany polsz</w:t>
        <w:softHyphen/>
        <w:t>czyzny, ma charakter wtórny w stosunku do analogicznych odmian w innych językach. Najstarszą grupę składników leksykalnych tego języka stanowią bo</w:t>
        <w:softHyphen/>
        <w:t>wiem zapożyczenia z języków obcych. Wnioski te wywołały dalszą dyskusję zwią</w:t>
        <w:softHyphen/>
        <w:t>zaną z tym, czy podobne analogie można zaobserwować w wypadku innych, nowo powstających odmian, a co za tym idzie - czy mogą one pretendować do miana uniwersalnych. Problem ten wymaga dalszych systematycznych badań.</w:t>
      </w:r>
    </w:p>
    <w:p>
      <w:pPr>
        <w:pStyle w:val="Style26"/>
        <w:framePr w:w="7286" w:h="10953" w:hRule="exact" w:wrap="none" w:vAnchor="page" w:hAnchor="page" w:x="3801" w:y="4961"/>
        <w:widowControl w:val="0"/>
        <w:keepNext w:val="0"/>
        <w:keepLines w:val="0"/>
        <w:shd w:val="clear" w:color="auto" w:fill="auto"/>
        <w:bidi w:val="0"/>
        <w:spacing w:before="0" w:after="0" w:line="230" w:lineRule="exact"/>
        <w:ind w:left="0" w:right="0" w:firstLine="420"/>
      </w:pPr>
      <w:r>
        <w:rPr>
          <w:lang w:val="pl-PL" w:eastAsia="pl-PL" w:bidi="pl-PL"/>
          <w:w w:val="100"/>
          <w:spacing w:val="0"/>
          <w:color w:val="000000"/>
          <w:position w:val="0"/>
        </w:rPr>
        <w:t>Ciekawe podejście ukazuje również w swojej wypowiedzi E. Kołodziejek, która proponuje nową metodologię badań profesjolektów - nie tylko w wariancie mówionym, jak to czyniono w dotychczasowej tradycji socjolingwistycznej, ale również w aspekcie pisanym. Nowe pole badań otwiera swoim artykułem także T. Zgółka, który zupełnie niestandardowo traktuje polszczyznę zawodową i śro</w:t>
        <w:softHyphen/>
        <w:t>dowiskową - „w obszarze retoryki, a nie np. socjolingwistyki” (s. 34). Oryginal</w:t>
        <w:softHyphen/>
        <w:t>ność podejścia polega również na sposobie badania zgromadzonego materiału. Każdy z wyodrębnionych rodzajów językowo-retorycznych T. Zgółka charakte</w:t>
        <w:softHyphen/>
        <w:t>ryzuje bowiem poprzez nietypowo przedstawioną listę opozycji binarnych - za</w:t>
        <w:softHyphen/>
        <w:t>miast powszechnie tworzonych podziałów grafowych porządkuje je w postaci matrycy cech.</w:t>
      </w:r>
    </w:p>
    <w:p>
      <w:pPr>
        <w:pStyle w:val="Style26"/>
        <w:framePr w:w="7286" w:h="10953" w:hRule="exact" w:wrap="none" w:vAnchor="page" w:hAnchor="page" w:x="3801" w:y="4961"/>
        <w:widowControl w:val="0"/>
        <w:keepNext w:val="0"/>
        <w:keepLines w:val="0"/>
        <w:shd w:val="clear" w:color="auto" w:fill="auto"/>
        <w:bidi w:val="0"/>
        <w:spacing w:before="0" w:after="0" w:line="230" w:lineRule="exact"/>
        <w:ind w:left="0" w:right="0" w:firstLine="420"/>
      </w:pPr>
      <w:r>
        <w:rPr>
          <w:lang w:val="pl-PL" w:eastAsia="pl-PL" w:bidi="pl-PL"/>
          <w:w w:val="100"/>
          <w:spacing w:val="0"/>
          <w:color w:val="000000"/>
          <w:position w:val="0"/>
        </w:rPr>
        <w:t>Na uznanie zasługuje ponadto strona graficzno-edytorska recenzowanej książki. Tabele i wykresy, które znalazły się w wielu artykułach, wpływają na przejrzystość i atrakcyjność przekazu. Ciekawym wzbogaceniem całej publika</w:t>
        <w:softHyphen/>
        <w:t xml:space="preserve">cji są też fotografie z przebiegu forum, które zostały zamieszczone na końcu. Na czytelność przekazu oddziałuje ponadto ujednolicony system redakcji przypisów i bibliografii. Odbioru nie zakłócają niedopatrzenia edytorskie, czego dowodzi fakt, że na 375 stronach publikacji znaleziono jedynie dwa tego typu błędy: na stronie 286 (14. wers) przyimek </w:t>
      </w:r>
      <w:r>
        <w:rPr>
          <w:rStyle w:val="CharStyle73"/>
        </w:rPr>
        <w:t>na</w:t>
      </w:r>
      <w:r>
        <w:rPr>
          <w:lang w:val="pl-PL" w:eastAsia="pl-PL" w:bidi="pl-PL"/>
          <w:w w:val="100"/>
          <w:spacing w:val="0"/>
          <w:color w:val="000000"/>
          <w:position w:val="0"/>
        </w:rPr>
        <w:t xml:space="preserve"> w środku zdania został zapisany dużą literą, a na stronie 327 po wcześniejszym czwartym paragrafie artykułu pojawia się szósty (brakuje piątego).</w:t>
      </w:r>
    </w:p>
    <w:p>
      <w:pPr>
        <w:pStyle w:val="Style26"/>
        <w:framePr w:w="7286" w:h="10953" w:hRule="exact" w:wrap="none" w:vAnchor="page" w:hAnchor="page" w:x="3801" w:y="4961"/>
        <w:widowControl w:val="0"/>
        <w:keepNext w:val="0"/>
        <w:keepLines w:val="0"/>
        <w:shd w:val="clear" w:color="auto" w:fill="auto"/>
        <w:bidi w:val="0"/>
        <w:spacing w:before="0" w:after="0" w:line="230" w:lineRule="exact"/>
        <w:ind w:left="0" w:right="0" w:firstLine="420"/>
      </w:pPr>
      <w:r>
        <w:rPr>
          <w:lang w:val="pl-PL" w:eastAsia="pl-PL" w:bidi="pl-PL"/>
          <w:w w:val="100"/>
          <w:spacing w:val="0"/>
          <w:color w:val="000000"/>
          <w:position w:val="0"/>
        </w:rPr>
        <w:t>Doceniając dużą wartość publikacji, należy zwrócić uwagę na kilka niedo</w:t>
        <w:softHyphen/>
        <w:t>ciągnięć. Uwagi krytyczne nasuwają się w kontekście pewnych nieproporcjonalności w rozkładzie materiału. Trzy spośród pięciu części tomu mają objętość 60-80 stron każda. O wiele krótsza jest część czwarta, co można uzasadnić fak</w:t>
        <w:softHyphen/>
        <w:t>tem zamieszczenia w niej zapisu dyskusji panelowej. Zupełnie nieproporcjonalna jest jednak część druga, w której wszystkie artykuły zajmują jedynie 24 strony. W tym kontekście przedstawiona już propozycja przeniesienia artykułu G. Dąbkowskiego wydaje się jeszcze słuszniejsza.</w:t>
      </w:r>
    </w:p>
    <w:p>
      <w:pPr>
        <w:pStyle w:val="Style26"/>
        <w:framePr w:w="7286" w:h="10953" w:hRule="exact" w:wrap="none" w:vAnchor="page" w:hAnchor="page" w:x="3801" w:y="4961"/>
        <w:widowControl w:val="0"/>
        <w:keepNext w:val="0"/>
        <w:keepLines w:val="0"/>
        <w:shd w:val="clear" w:color="auto" w:fill="auto"/>
        <w:bidi w:val="0"/>
        <w:spacing w:before="0" w:after="0" w:line="230" w:lineRule="exact"/>
        <w:ind w:left="0" w:right="0" w:firstLine="420"/>
      </w:pPr>
      <w:r>
        <w:rPr>
          <w:lang w:val="pl-PL" w:eastAsia="pl-PL" w:bidi="pl-PL"/>
          <w:w w:val="100"/>
          <w:spacing w:val="0"/>
          <w:color w:val="000000"/>
          <w:position w:val="0"/>
        </w:rPr>
        <w:t>Nieproporcjonalność dotyczy również długości poszczególnych tekstów. Naj</w:t>
        <w:softHyphen/>
        <w:t>krótszy z nich (artykuł B. Pędzich) łącznie z bibliografią zajmuje niepełne 6 stron, podczas gdy najdłuższy (referat M. Kochana) liczy stron 37. Tak długa wypowiedź pozwala autorowi na poruszenie wielu zagadnień. Z braku miejsca i czasu wiele kwestii potraktowano jednak nazbyt ogólnikowo (np. kwestia obrazu świata w ję</w:t>
        <w:softHyphen/>
        <w:t>zyku biznesu opisana na nieco ponad jednej stronie). O wiele słuszniejsze wydaje się omówienie węższego zakresu badawczego, ale w sposób dokładny.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3999" w:y="109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RECENZJE</w:t>
      </w:r>
    </w:p>
    <w:p>
      <w:pPr>
        <w:pStyle w:val="Style19"/>
        <w:framePr w:wrap="none" w:vAnchor="page" w:hAnchor="page" w:x="7795" w:y="108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107</w:t>
      </w:r>
    </w:p>
    <w:p>
      <w:pPr>
        <w:pStyle w:val="Style26"/>
        <w:framePr w:w="7286" w:h="10290" w:hRule="exact" w:wrap="none" w:vAnchor="page" w:hAnchor="page" w:x="840" w:y="1511"/>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Dodatkowy zarzut rodzi się po lekturze zapisów dyskusji nad referatami, która pokazuje, że pewne fragmenty wystąpień na potrzeby publikacji zostały wycięte, podczas gdy w zapisie dyskusji pozostały kwestie, których one doty</w:t>
        <w:softHyphen/>
        <w:t xml:space="preserve">czyły. Przykładowo na stronie 92 czytamy: „W odniesieniu do ciekawego referatu pana profesora Zgółki. Panie Profesorze, nie mogę się zgodzić z tym, że potoczne nazwy świąt kościelnych </w:t>
      </w:r>
      <w:r>
        <w:rPr>
          <w:rStyle w:val="CharStyle146"/>
        </w:rPr>
        <w:t>zalicza</w:t>
      </w:r>
      <w:r>
        <w:rPr>
          <w:lang w:val="pl-PL" w:eastAsia="pl-PL" w:bidi="pl-PL"/>
          <w:w w:val="100"/>
          <w:spacing w:val="0"/>
          <w:color w:val="000000"/>
          <w:position w:val="0"/>
        </w:rPr>
        <w:t xml:space="preserve"> [podkreślenie - P. G.] Pan do żargonów” i dalej: „Wyliczone tu, jak najczęściej się słyszy, </w:t>
      </w:r>
      <w:r>
        <w:rPr>
          <w:rStyle w:val="CharStyle73"/>
        </w:rPr>
        <w:t>ludowe</w:t>
      </w:r>
      <w:r>
        <w:rPr>
          <w:lang w:val="pl-PL" w:eastAsia="pl-PL" w:bidi="pl-PL"/>
          <w:w w:val="100"/>
          <w:spacing w:val="0"/>
          <w:color w:val="000000"/>
          <w:position w:val="0"/>
        </w:rPr>
        <w:t xml:space="preserve"> nazwy świąt, wśród których </w:t>
      </w:r>
      <w:r>
        <w:rPr>
          <w:rStyle w:val="CharStyle146"/>
        </w:rPr>
        <w:t>wyliczył</w:t>
      </w:r>
      <w:r>
        <w:rPr>
          <w:lang w:val="pl-PL" w:eastAsia="pl-PL" w:bidi="pl-PL"/>
          <w:w w:val="100"/>
          <w:spacing w:val="0"/>
          <w:color w:val="000000"/>
          <w:position w:val="0"/>
        </w:rPr>
        <w:t xml:space="preserve"> [podkreślenie - P. G.] Pan Profesor także </w:t>
      </w:r>
      <w:r>
        <w:rPr>
          <w:rStyle w:val="CharStyle73"/>
        </w:rPr>
        <w:t>Trzech Króli</w:t>
      </w:r>
      <w:r>
        <w:rPr>
          <w:lang w:val="pl-PL" w:eastAsia="pl-PL" w:bidi="pl-PL"/>
          <w:w w:val="100"/>
          <w:spacing w:val="0"/>
          <w:color w:val="000000"/>
          <w:position w:val="0"/>
        </w:rPr>
        <w:t xml:space="preserve"> (...)”. Tymczasem w artykule </w:t>
      </w:r>
      <w:r>
        <w:rPr>
          <w:lang w:val="en-US" w:eastAsia="en-US" w:bidi="en-US"/>
          <w:w w:val="100"/>
          <w:spacing w:val="0"/>
          <w:color w:val="000000"/>
          <w:position w:val="0"/>
        </w:rPr>
        <w:t xml:space="preserve">prof. </w:t>
      </w:r>
      <w:r>
        <w:rPr>
          <w:lang w:val="pl-PL" w:eastAsia="pl-PL" w:bidi="pl-PL"/>
          <w:w w:val="100"/>
          <w:spacing w:val="0"/>
          <w:color w:val="000000"/>
          <w:position w:val="0"/>
        </w:rPr>
        <w:t>Zgółki, który znalazł się w publikacji książkowej, nie ma wzmianki na temat nazw świąt kościelnych. Sytuacja taka prowadzi do braku korelacji pomiędzy artykułem a jego omówieniem w późniejszej dyskusji, w odbiorze publikacji wywołuje zaś wrażenie pewnego chaosu.</w:t>
      </w:r>
    </w:p>
    <w:p>
      <w:pPr>
        <w:pStyle w:val="Style26"/>
        <w:framePr w:w="7286" w:h="10290" w:hRule="exact" w:wrap="none" w:vAnchor="page" w:hAnchor="page" w:x="840" w:y="1511"/>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Jak już zaznaczyłam, wszystkie artykuły realizują cele postawione przed uczestnikami konferencji. Gorzej jednak z wypełnieniem założeń indywidual</w:t>
        <w:softHyphen/>
        <w:t xml:space="preserve">nych, które autorzy poszczególnych tekstów postawili przed sobą. Problem, który powtarza się najczęściej, dotyczy terminologii. Mianowicie, wielu autorów na wstępie swojego artykułu zapowiada analizę wybranego </w:t>
      </w:r>
      <w:r>
        <w:rPr>
          <w:rStyle w:val="CharStyle146"/>
        </w:rPr>
        <w:t>języka.</w:t>
      </w:r>
      <w:r>
        <w:rPr>
          <w:lang w:val="pl-PL" w:eastAsia="pl-PL" w:bidi="pl-PL"/>
          <w:w w:val="100"/>
          <w:spacing w:val="0"/>
          <w:color w:val="000000"/>
          <w:position w:val="0"/>
        </w:rPr>
        <w:t xml:space="preserve"> W praktyce często okazuje się jednak, że badania obejmują jedynie leksykę (teksty B. Wal</w:t>
        <w:softHyphen/>
        <w:t>czaka i G. Dąbkowskiego) bądź leksykę i frazeologię (teksty J. Tredera i E. Kołodziejek), co sprawia, że mamy do czynienia z tylko szczątkową charakterystyką kategorii gramatycznych. B. Walczak jako jedyny usprawiedliwia to chęcią wpi</w:t>
        <w:softHyphen/>
        <w:t>sania się w tematykę konferencji. Wydaje się jednak, że realizacja celu w postaci analizy słownictwa wybranego języka zawodowego czy środowiskowego w żaden sposób nie wpłynęłaby na odejście od założeń forum i idącego za tym zubożenia wartości tekstu. Przyczyniłaby się zaś do zwięzłości i precyzji terminologicznej.</w:t>
      </w:r>
    </w:p>
    <w:p>
      <w:pPr>
        <w:pStyle w:val="Style26"/>
        <w:framePr w:w="7286" w:h="10290" w:hRule="exact" w:wrap="none" w:vAnchor="page" w:hAnchor="page" w:x="840" w:y="1511"/>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 xml:space="preserve">Pewne sprzeczności istnieją ponadto pomiędzy tytułami kilku artykułów a ich zawartością. M. Kochan opatrzył swój tekst tytułem </w:t>
      </w:r>
      <w:r>
        <w:rPr>
          <w:rStyle w:val="CharStyle73"/>
        </w:rPr>
        <w:t>Mówiony język biz</w:t>
        <w:softHyphen/>
        <w:t>nesu,</w:t>
      </w:r>
      <w:r>
        <w:rPr>
          <w:lang w:val="pl-PL" w:eastAsia="pl-PL" w:bidi="pl-PL"/>
          <w:w w:val="100"/>
          <w:spacing w:val="0"/>
          <w:color w:val="000000"/>
          <w:position w:val="0"/>
        </w:rPr>
        <w:t xml:space="preserve"> podczas gdy w praktyce analizuje język prezentacji multimedialnych w du</w:t>
        <w:softHyphen/>
        <w:t>żych firmach. A. Hącia zamiast tytułowego języka firm ubezpieczeniowych bada teksty zamieszczone na stronach internetowych pięciu towarzystw ubezpiecze</w:t>
        <w:softHyphen/>
        <w:t xml:space="preserve">niowych. W tytule artykułu W. Chlebdy z kolei zamiast wyrażenia </w:t>
      </w:r>
      <w:r>
        <w:rPr>
          <w:rStyle w:val="CharStyle73"/>
        </w:rPr>
        <w:t>język sportu a polszczyzna ogólna</w:t>
      </w:r>
      <w:r>
        <w:rPr>
          <w:lang w:val="pl-PL" w:eastAsia="pl-PL" w:bidi="pl-PL"/>
          <w:w w:val="100"/>
          <w:spacing w:val="0"/>
          <w:color w:val="000000"/>
          <w:position w:val="0"/>
        </w:rPr>
        <w:t xml:space="preserve"> bardziej adekwatne do zawartości byłoby sformułowanie </w:t>
      </w:r>
      <w:r>
        <w:rPr>
          <w:rStyle w:val="CharStyle73"/>
        </w:rPr>
        <w:t>język sportu a język prasy sportowej.</w:t>
      </w:r>
      <w:r>
        <w:rPr>
          <w:lang w:val="pl-PL" w:eastAsia="pl-PL" w:bidi="pl-PL"/>
          <w:w w:val="100"/>
          <w:spacing w:val="0"/>
          <w:color w:val="000000"/>
          <w:position w:val="0"/>
        </w:rPr>
        <w:t xml:space="preserve"> Tymczasem, jak wyjaśnia w tekstologicznym opracowaniu U. Żydek-Bednarczuk, „Tytuły są zapowiedzią tekstu. Pełnią funkcję orientującą. Zajmują inicjalną pozycję w tekście, w związku z czym na nich najbardziej skupia się uwaga odbiorcy dyskursu. Lokalizacja tytułu ma znaczenie strategiczne. </w:t>
      </w:r>
      <w:r>
        <w:rPr>
          <w:lang w:val="cs-CZ" w:eastAsia="cs-CZ" w:bidi="cs-CZ"/>
          <w:w w:val="100"/>
          <w:spacing w:val="0"/>
          <w:color w:val="000000"/>
          <w:position w:val="0"/>
        </w:rPr>
        <w:t>Z</w:t>
      </w:r>
      <w:r>
        <w:rPr>
          <w:lang w:val="pl-PL" w:eastAsia="pl-PL" w:bidi="pl-PL"/>
          <w:w w:val="100"/>
          <w:spacing w:val="0"/>
          <w:color w:val="000000"/>
          <w:position w:val="0"/>
        </w:rPr>
        <w:t xml:space="preserve"> </w:t>
      </w:r>
      <w:r>
        <w:rPr>
          <w:lang w:val="cs-CZ" w:eastAsia="cs-CZ" w:bidi="cs-CZ"/>
          <w:w w:val="100"/>
          <w:spacing w:val="0"/>
          <w:color w:val="000000"/>
          <w:position w:val="0"/>
        </w:rPr>
        <w:t xml:space="preserve">jednej </w:t>
      </w:r>
      <w:r>
        <w:rPr>
          <w:lang w:val="pl-PL" w:eastAsia="pl-PL" w:bidi="pl-PL"/>
          <w:w w:val="100"/>
          <w:spacing w:val="0"/>
          <w:color w:val="000000"/>
          <w:position w:val="0"/>
        </w:rPr>
        <w:t>strony aktualizuje tekst, z drugiej - jest magne</w:t>
        <w:softHyphen/>
        <w:t>sem przyciągającym potencjalnych czytelników”.</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Ogromna rola tytułu wymaga więc oddania w nim tego, co znajduje się w tekście. W przeciwnym razie lektura artykułu może wywołać rozczarowanie u czytelnika, który - sugerując się tytu</w:t>
        <w:softHyphen/>
        <w:t>łem - oczekiwał od tekstu czegoś innego.</w:t>
      </w:r>
    </w:p>
    <w:p>
      <w:pPr>
        <w:pStyle w:val="Style26"/>
        <w:framePr w:w="7286" w:h="10290" w:hRule="exact" w:wrap="none" w:vAnchor="page" w:hAnchor="page" w:x="840" w:y="1511"/>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Dostrzeżone niedoskonałości recenzowanej publikacji nie są na tyle zna</w:t>
        <w:softHyphen/>
        <w:t>czące, by umniejszały jej wartość naukową. W głównej mierze są wynikiem nie</w:t>
        <w:softHyphen/>
        <w:t>dopatrzeń samych referentów, gdyż każdy chce jak najlepiej wykorzystać krótki</w:t>
      </w:r>
    </w:p>
    <w:p>
      <w:pPr>
        <w:pStyle w:val="Style67"/>
        <w:framePr w:w="7238" w:h="497" w:hRule="exact" w:wrap="none" w:vAnchor="page" w:hAnchor="page" w:x="869" w:y="12027"/>
        <w:tabs>
          <w:tab w:leader="none" w:pos="490" w:val="left"/>
        </w:tabs>
        <w:widowControl w:val="0"/>
        <w:keepNext w:val="0"/>
        <w:keepLines w:val="0"/>
        <w:shd w:val="clear" w:color="auto" w:fill="auto"/>
        <w:bidi w:val="0"/>
        <w:jc w:val="left"/>
        <w:spacing w:before="0" w:after="0" w:line="216" w:lineRule="exact"/>
        <w:ind w:left="0" w:right="0" w:firstLine="400"/>
      </w:pPr>
      <w:r>
        <w:rPr>
          <w:rStyle w:val="CharStyle69"/>
          <w:vertAlign w:val="superscript"/>
          <w:i w:val="0"/>
          <w:iCs w:val="0"/>
        </w:rPr>
        <w:t>2</w:t>
      </w:r>
      <w:r>
        <w:rPr>
          <w:rStyle w:val="CharStyle69"/>
          <w:i w:val="0"/>
          <w:iCs w:val="0"/>
        </w:rPr>
        <w:tab/>
        <w:t xml:space="preserve">U. Żydek-Bednarczuk, </w:t>
      </w:r>
      <w:r>
        <w:rPr>
          <w:lang w:val="pl-PL" w:eastAsia="pl-PL" w:bidi="pl-PL"/>
          <w:w w:val="100"/>
          <w:spacing w:val="0"/>
          <w:color w:val="000000"/>
          <w:position w:val="0"/>
        </w:rPr>
        <w:t>Wprowadzenie do lingwistycznej analizy tekstu</w:t>
      </w:r>
      <w:r>
        <w:rPr>
          <w:rStyle w:val="CharStyle69"/>
          <w:i w:val="0"/>
          <w:iCs w:val="0"/>
        </w:rPr>
        <w:t>, Kraków 2005, s. 172.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3876" w:y="453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108</w:t>
      </w:r>
    </w:p>
    <w:p>
      <w:pPr>
        <w:pStyle w:val="Style19"/>
        <w:framePr w:wrap="none" w:vAnchor="page" w:hAnchor="page" w:x="6987" w:y="454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RECENZJE</w:t>
      </w:r>
    </w:p>
    <w:p>
      <w:pPr>
        <w:pStyle w:val="Style26"/>
        <w:framePr w:w="7229" w:h="1452" w:hRule="exact" w:wrap="none" w:vAnchor="page" w:hAnchor="page" w:x="3847" w:y="4958"/>
        <w:widowControl w:val="0"/>
        <w:keepNext w:val="0"/>
        <w:keepLines w:val="0"/>
        <w:shd w:val="clear" w:color="auto" w:fill="auto"/>
        <w:bidi w:val="0"/>
        <w:spacing w:before="0" w:after="0" w:line="230" w:lineRule="exact"/>
        <w:ind w:left="0" w:right="0" w:firstLine="0"/>
      </w:pPr>
      <w:r>
        <w:rPr>
          <w:lang w:val="pl-PL" w:eastAsia="pl-PL" w:bidi="pl-PL"/>
          <w:w w:val="100"/>
          <w:spacing w:val="0"/>
          <w:color w:val="000000"/>
          <w:position w:val="0"/>
        </w:rPr>
        <w:t>czas, który ma do dyspozycji. W wyniku obrad VII Forum Kultury Słowa po</w:t>
        <w:softHyphen/>
        <w:t>wstała jednak książka ze wszech miar zasługująca na uznanie. To pozycja ob</w:t>
        <w:softHyphen/>
        <w:t>szerna, wyjątkowo bogata od strony tematycznej, metodologicznej i materiałowej. O jej wartości stanowi również fakt, że pokazując aktualność problemu klasyfi</w:t>
        <w:softHyphen/>
        <w:t>kacji odmian współczesnej polszczyzny, poruszanego przez lingwistów od kilku</w:t>
        <w:softHyphen/>
        <w:t>dziesięciu lat, otwiera równocześnie nowe perspektywy badawcze.</w:t>
      </w:r>
    </w:p>
    <w:p>
      <w:pPr>
        <w:pStyle w:val="Style26"/>
        <w:framePr w:w="7229" w:h="523" w:hRule="exact" w:wrap="none" w:vAnchor="page" w:hAnchor="page" w:x="3847" w:y="6588"/>
        <w:widowControl w:val="0"/>
        <w:keepNext w:val="0"/>
        <w:keepLines w:val="0"/>
        <w:shd w:val="clear" w:color="auto" w:fill="auto"/>
        <w:bidi w:val="0"/>
        <w:jc w:val="right"/>
        <w:spacing w:before="0" w:after="0" w:line="230" w:lineRule="exact"/>
        <w:ind w:left="4100" w:right="0" w:firstLine="0"/>
      </w:pPr>
      <w:r>
        <w:rPr>
          <w:rStyle w:val="CharStyle73"/>
        </w:rPr>
        <w:t xml:space="preserve">Paulina Gajda </w:t>
      </w:r>
      <w:r>
        <w:rPr>
          <w:lang w:val="pl-PL" w:eastAsia="pl-PL" w:bidi="pl-PL"/>
          <w:w w:val="100"/>
          <w:spacing w:val="0"/>
          <w:color w:val="000000"/>
          <w:position w:val="0"/>
        </w:rPr>
        <w:t>(Uniwersytet Jagielloński, Kraków)</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4002" w:y="109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RECENZJE</w:t>
      </w:r>
    </w:p>
    <w:p>
      <w:pPr>
        <w:pStyle w:val="Style19"/>
        <w:framePr w:wrap="none" w:vAnchor="page" w:hAnchor="page" w:x="7804" w:y="108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109</w:t>
      </w:r>
    </w:p>
    <w:p>
      <w:pPr>
        <w:pStyle w:val="Style26"/>
        <w:framePr w:w="7291" w:h="811" w:hRule="exact" w:wrap="none" w:vAnchor="page" w:hAnchor="page" w:x="873" w:y="1478"/>
        <w:widowControl w:val="0"/>
        <w:keepNext w:val="0"/>
        <w:keepLines w:val="0"/>
        <w:shd w:val="clear" w:color="auto" w:fill="auto"/>
        <w:bidi w:val="0"/>
        <w:spacing w:before="0" w:after="0" w:line="242" w:lineRule="exact"/>
        <w:ind w:left="380" w:right="0" w:firstLine="340"/>
      </w:pPr>
      <w:r>
        <w:rPr>
          <w:lang w:val="pl-PL" w:eastAsia="pl-PL" w:bidi="pl-PL"/>
          <w:w w:val="100"/>
          <w:spacing w:val="0"/>
          <w:color w:val="000000"/>
          <w:position w:val="0"/>
        </w:rPr>
        <w:t xml:space="preserve">URSZULA SOKOLSKA (RED.), </w:t>
      </w:r>
      <w:r>
        <w:rPr>
          <w:rStyle w:val="CharStyle73"/>
        </w:rPr>
        <w:t>ODMIANY STYLOWE POLSZCZYZNY DAWNIEJ I DZIŚ,</w:t>
      </w:r>
      <w:r>
        <w:rPr>
          <w:lang w:val="pl-PL" w:eastAsia="pl-PL" w:bidi="pl-PL"/>
          <w:w w:val="100"/>
          <w:spacing w:val="0"/>
          <w:color w:val="000000"/>
          <w:position w:val="0"/>
        </w:rPr>
        <w:t xml:space="preserve"> Wydawnictwo Uniwersytetu w Białymstoku, Białystok 2011, ss. 431</w:t>
      </w:r>
    </w:p>
    <w:p>
      <w:pPr>
        <w:pStyle w:val="Style26"/>
        <w:framePr w:w="7291" w:h="9829" w:hRule="exact" w:wrap="none" w:vAnchor="page" w:hAnchor="page" w:x="873" w:y="2624"/>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Recenzowana przeze mnie książka stanowi zbiór trzydziestu jeden artykułów poświęconych dawnym i współczesnym odmianom polszczyzny. Autorzy poszcze</w:t>
        <w:softHyphen/>
        <w:t>gólnych tekstów to zarówno osoby z dużym dorobkiem naukowym, doskonale znane i od lat cieszące się autorytetem w środowisku akademickim, jak również osoby stawiające pierwsze kroki na niwie językoznawstwa. Wszyscy autorzy re</w:t>
        <w:softHyphen/>
        <w:t>prezentują ośrodki uniwersyteckie zlokalizowane w różnych częściach naszego kraju. Teksty włączone do omawianej pozycji ułożone zostały w porządku alfa</w:t>
        <w:softHyphen/>
        <w:t>betycznym według nazwisk autorów.</w:t>
      </w:r>
    </w:p>
    <w:p>
      <w:pPr>
        <w:pStyle w:val="Style26"/>
        <w:framePr w:w="7291" w:h="9829" w:hRule="exact" w:wrap="none" w:vAnchor="page" w:hAnchor="page" w:x="873" w:y="2624"/>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Nieocenioną zaletą książki jest wskazana już w tytule różnorodność poru</w:t>
        <w:softHyphen/>
        <w:t>szanej tematyki mieszczącej się w kręgu stylistyki. O wyjątkowości pozycji sta</w:t>
        <w:softHyphen/>
        <w:t>nowi fakt, że zagadnienia związane z odmianami stylowymi polszczyzny zostały ukazane nie tylko z perspektywy wielowiekowej tradycji, lecz także z punktu widzenia różnych pokoleniowo autorów. W tym miejscu pragnę zauważyć, że wszystkie artykuły zawarte w recenzowanej pracy zasługują na poświęcenie im chwili uważnej refleksji. Niestety, ze względu na ograniczoną objętość recenzji, odwołać się mogę jedynie do wybranych tekstów.</w:t>
      </w:r>
    </w:p>
    <w:p>
      <w:pPr>
        <w:pStyle w:val="Style26"/>
        <w:framePr w:w="7291" w:h="9829" w:hRule="exact" w:wrap="none" w:vAnchor="page" w:hAnchor="page" w:x="873" w:y="2624"/>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 xml:space="preserve">Artykułem rozpoczynającym tom jest praca Magdaleny Ancypo nawiązująca do nurtu twórczości ludowej </w:t>
      </w:r>
      <w:r>
        <w:rPr>
          <w:rStyle w:val="CharStyle73"/>
        </w:rPr>
        <w:t>„A jak ja byłam młodą panieneczką</w:t>
      </w:r>
      <w:r>
        <w:rPr>
          <w:lang w:val="pl-PL" w:eastAsia="pl-PL" w:bidi="pl-PL"/>
          <w:w w:val="100"/>
          <w:spacing w:val="0"/>
          <w:color w:val="000000"/>
          <w:position w:val="0"/>
        </w:rPr>
        <w:t xml:space="preserve">... ”, </w:t>
      </w:r>
      <w:r>
        <w:rPr>
          <w:rStyle w:val="CharStyle73"/>
        </w:rPr>
        <w:t>czyli o konceptualizacji małżeństwa w pieśniach ludowych Ziemi Sokolskiej.</w:t>
      </w:r>
      <w:r>
        <w:rPr>
          <w:lang w:val="pl-PL" w:eastAsia="pl-PL" w:bidi="pl-PL"/>
          <w:w w:val="100"/>
          <w:spacing w:val="0"/>
          <w:color w:val="000000"/>
          <w:position w:val="0"/>
        </w:rPr>
        <w:t xml:space="preserve"> Autorka repre</w:t>
        <w:softHyphen/>
        <w:t>zentująca Uniwersytet w Białymstoku za przedmiot rozważań obrała zebrane przez siebie pieśni ludowe. Wnikliwa analiza tekstów stała się podstawą wy</w:t>
        <w:softHyphen/>
        <w:t>odrębnienia dwóch głównych profilów przedstawiania małżeństwa w tej części twórczości ludowej: życzeniowego i naturalistycznego. Do ciekawszych spostrze</w:t>
        <w:softHyphen/>
        <w:t>żeń autorki należy to, że konceptualizacja małżeństwa dokonywana jest przez kobiety i z punktu widzenia kobiet o dwóch różnych statusach społecznych: panny i mężatki. Przejście ze stanu wolnego do małżeńskiego to jeden z najważ</w:t>
        <w:softHyphen/>
        <w:t>niejszych etapów życia kobiety. W zależności od punktu widzenia okres po zamążpójściu postrzegany jest zupełnie odmiennie, co znajduje odzwierciedlenie w doborze środków językowych, które to przedstawiają. Spostrzeżenia dokonane przez badaczkę pozwalają uświadomić czytelnikowi, że w języku dokonuje się konceptualizacja pewnych przełomowych wydarzeń w życiu człowieka i jest ona wspólna w obrębie określonych grup społecznych.</w:t>
      </w:r>
    </w:p>
    <w:p>
      <w:pPr>
        <w:pStyle w:val="Style26"/>
        <w:framePr w:w="7291" w:h="9829" w:hRule="exact" w:wrap="none" w:vAnchor="page" w:hAnchor="page" w:x="873" w:y="2624"/>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 xml:space="preserve">Wśród różnorodnej tematyki, która znalazła się na kartach recenzowanej pozycji, pojawiły się teksty nawiązujące do stylu utworów religijnych. W nurcie tym mieści się artykuł Małgorzaty Nowak </w:t>
      </w:r>
      <w:r>
        <w:rPr>
          <w:rStyle w:val="CharStyle73"/>
        </w:rPr>
        <w:t>Psalmy Stanisława Podgórskiego CSsR a polski styl psałterzowy.</w:t>
      </w:r>
      <w:r>
        <w:rPr>
          <w:lang w:val="pl-PL" w:eastAsia="pl-PL" w:bidi="pl-PL"/>
          <w:w w:val="100"/>
          <w:spacing w:val="0"/>
          <w:color w:val="000000"/>
          <w:position w:val="0"/>
        </w:rPr>
        <w:t xml:space="preserve"> Badaczka z Katolickiego Uniwersytetu Lubelskiego Jana Pawła II przedmiotem analizy uczyniła współczesne utwory liryczne, które przez swoją budowę i tematykę umiejscawiają się w bogatej i wielowiekowej tradycji polskiego stylu psałterzowego. Autorka - na tle porównania nie tylko tytułów wy</w:t>
        <w:softHyphen/>
        <w:t xml:space="preserve">branych utworów, ale i kilku wierszy współczesnego poety z psalmami </w:t>
      </w:r>
      <w:r>
        <w:rPr>
          <w:rStyle w:val="CharStyle73"/>
        </w:rPr>
        <w:t>Starego Te</w:t>
        <w:softHyphen/>
        <w:t>stamentu</w:t>
      </w:r>
      <w:r>
        <w:rPr>
          <w:lang w:val="pl-PL" w:eastAsia="pl-PL" w:bidi="pl-PL"/>
          <w:w w:val="100"/>
          <w:spacing w:val="0"/>
          <w:color w:val="000000"/>
          <w:position w:val="0"/>
        </w:rPr>
        <w:t xml:space="preserve"> - dokonuje ciekawych konstatacji zawartych w podrozdziałach: </w:t>
      </w:r>
      <w:r>
        <w:rPr>
          <w:rStyle w:val="CharStyle73"/>
        </w:rPr>
        <w:t>Status i językowe wykładniki stylu psałterzowego</w:t>
      </w:r>
      <w:r>
        <w:rPr>
          <w:lang w:val="pl-PL" w:eastAsia="pl-PL" w:bidi="pl-PL"/>
          <w:w w:val="100"/>
          <w:spacing w:val="0"/>
          <w:color w:val="000000"/>
          <w:position w:val="0"/>
        </w:rPr>
        <w:t xml:space="preserve"> i </w:t>
      </w:r>
      <w:r>
        <w:rPr>
          <w:rStyle w:val="CharStyle73"/>
        </w:rPr>
        <w:t>Psalmiczność w wierszach S. Podgór-</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41"/>
        <w:framePr w:wrap="none" w:vAnchor="page" w:hAnchor="page" w:x="3873" w:y="4553"/>
        <w:widowControl w:val="0"/>
        <w:keepNext w:val="0"/>
        <w:keepLines w:val="0"/>
        <w:shd w:val="clear" w:color="auto" w:fill="auto"/>
        <w:bidi w:val="0"/>
        <w:jc w:val="left"/>
        <w:spacing w:before="0" w:after="0" w:line="150" w:lineRule="exact"/>
        <w:ind w:left="0" w:right="0" w:firstLine="0"/>
      </w:pPr>
      <w:r>
        <w:rPr>
          <w:lang w:val="en-US" w:eastAsia="en-US" w:bidi="en-US"/>
          <w:w w:val="100"/>
          <w:color w:val="000000"/>
          <w:position w:val="0"/>
        </w:rPr>
        <w:t>110</w:t>
      </w:r>
    </w:p>
    <w:p>
      <w:pPr>
        <w:pStyle w:val="Style19"/>
        <w:framePr w:wrap="none" w:vAnchor="page" w:hAnchor="page" w:x="6978" w:y="455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RECENZJE</w:t>
      </w:r>
    </w:p>
    <w:p>
      <w:pPr>
        <w:pStyle w:val="Style26"/>
        <w:framePr w:w="7277" w:h="10720" w:hRule="exact" w:wrap="none" w:vAnchor="page" w:hAnchor="page" w:x="3801" w:y="4969"/>
        <w:widowControl w:val="0"/>
        <w:keepNext w:val="0"/>
        <w:keepLines w:val="0"/>
        <w:shd w:val="clear" w:color="auto" w:fill="auto"/>
        <w:bidi w:val="0"/>
        <w:spacing w:before="0" w:after="0" w:line="230" w:lineRule="exact"/>
        <w:ind w:left="0" w:right="0" w:firstLine="0"/>
      </w:pPr>
      <w:r>
        <w:rPr>
          <w:rStyle w:val="CharStyle73"/>
          <w:lang w:val="en-US" w:eastAsia="en-US" w:bidi="en-US"/>
        </w:rPr>
        <w:t>skiego.</w:t>
      </w:r>
      <w:r>
        <w:rPr>
          <w:lang w:val="en-US" w:eastAsia="en-US" w:bidi="en-US"/>
          <w:w w:val="100"/>
          <w:spacing w:val="0"/>
          <w:color w:val="000000"/>
          <w:position w:val="0"/>
        </w:rPr>
        <w:t xml:space="preserve"> </w:t>
      </w:r>
      <w:r>
        <w:rPr>
          <w:lang w:val="pl-PL" w:eastAsia="pl-PL" w:bidi="pl-PL"/>
          <w:w w:val="100"/>
          <w:spacing w:val="0"/>
          <w:color w:val="000000"/>
          <w:position w:val="0"/>
        </w:rPr>
        <w:t>Udowadnia, że utwory Stanisława Podgórskiego nie tylko znajdują po</w:t>
        <w:softHyphen/>
        <w:t>czesne miejsce wśród dzieł wielkich poprzedników, lecz także cechy stylistyczne, którymi się wyróżniają, potwierdzają kierunek ewoluowania stylu biblijnego.</w:t>
      </w:r>
    </w:p>
    <w:p>
      <w:pPr>
        <w:pStyle w:val="Style26"/>
        <w:framePr w:w="7277" w:h="10720" w:hRule="exact" w:wrap="none" w:vAnchor="page" w:hAnchor="page" w:x="3801" w:y="4969"/>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Do czasów nam współczesnych, w których trudno o jednoznaczne okre</w:t>
        <w:softHyphen/>
        <w:t xml:space="preserve">ślenie granic poszczególnych stylów polszczyzny, nawiązuje kilku autorów. Na problematykę tę zwraca uwagę Ewa Sławkowa (Uniwersytet Śląski) w artykule zatytułowanym </w:t>
      </w:r>
      <w:r>
        <w:rPr>
          <w:rStyle w:val="CharStyle73"/>
        </w:rPr>
        <w:t>Bru-net. Co nowa proza polska „robi” z odmianami stylowymi pol</w:t>
        <w:softHyphen/>
        <w:t>szczyzny?</w:t>
      </w:r>
      <w:r>
        <w:rPr>
          <w:lang w:val="pl-PL" w:eastAsia="pl-PL" w:bidi="pl-PL"/>
          <w:w w:val="100"/>
          <w:spacing w:val="0"/>
          <w:color w:val="000000"/>
          <w:position w:val="0"/>
        </w:rPr>
        <w:t xml:space="preserve"> Na postawione pytanie odpowiada: „czyni z nimi właściwie wszystko” (s. 299), zauważając przede wszystkim, że kierunki ewolucji polskiej prozy sta</w:t>
        <w:softHyphen/>
        <w:t>wiają językoznawców przed koniecznością weryfikacji dotychczas przyjętej typo</w:t>
        <w:softHyphen/>
        <w:t>logii odmian stylistycznych polszczyzny, które, niestety, nie przystają m.in. do dzisiejszych utworów literackich.</w:t>
      </w:r>
    </w:p>
    <w:p>
      <w:pPr>
        <w:pStyle w:val="Style26"/>
        <w:framePr w:w="7277" w:h="10720" w:hRule="exact" w:wrap="none" w:vAnchor="page" w:hAnchor="page" w:x="3801" w:y="4969"/>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Mariusz Rutkowski (Uniwersytet Warmińsko-Mazurski w Olsztynie) w arty</w:t>
        <w:softHyphen/>
        <w:t xml:space="preserve">kule </w:t>
      </w:r>
      <w:r>
        <w:rPr>
          <w:rStyle w:val="CharStyle73"/>
        </w:rPr>
        <w:t>Hipertekst a styl</w:t>
      </w:r>
      <w:r>
        <w:rPr>
          <w:lang w:val="pl-PL" w:eastAsia="pl-PL" w:bidi="pl-PL"/>
          <w:w w:val="100"/>
          <w:spacing w:val="0"/>
          <w:color w:val="000000"/>
          <w:position w:val="0"/>
        </w:rPr>
        <w:t xml:space="preserve"> porusza problem nieprzystawalności tradycyjnych narzędzi badawczych do sytuacji tekstu zmieszczonego w sieci internetowej. Podejmuje próbę zdefiniowania tytułowych terminów i przybliżenia czytelnikowi nowych zjawisk językowych będących wynikiem technicyzacji życia człowieka.</w:t>
      </w:r>
    </w:p>
    <w:p>
      <w:pPr>
        <w:pStyle w:val="Style26"/>
        <w:framePr w:w="7277" w:h="10720" w:hRule="exact" w:wrap="none" w:vAnchor="page" w:hAnchor="page" w:x="3801" w:y="4969"/>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 xml:space="preserve">W nurcie zagadnień poświęconych czasom nam współczesnym mieści się także tekst Marty Wieremiejewicz </w:t>
      </w:r>
      <w:r>
        <w:rPr>
          <w:rStyle w:val="CharStyle73"/>
        </w:rPr>
        <w:t>Językowy aspekt feminizacji niektórych zawo</w:t>
        <w:softHyphen/>
        <w:t>dów</w:t>
      </w:r>
      <w:r>
        <w:rPr>
          <w:lang w:val="pl-PL" w:eastAsia="pl-PL" w:bidi="pl-PL"/>
          <w:w w:val="100"/>
          <w:spacing w:val="0"/>
          <w:color w:val="000000"/>
          <w:position w:val="0"/>
        </w:rPr>
        <w:t xml:space="preserve"> (Uniwersytet w Białymstoku). Badaczka zwraca uwagę na trudny i wciąż nierozwiązany problem derywacji nazw żeńskich towarzyszący procesowi eman</w:t>
        <w:softHyphen/>
        <w:t>cypacji kobiet, który w XXI wieku jest wciąż żywo dyskutowany. Autorka wska</w:t>
        <w:softHyphen/>
        <w:t>zuje na istnienie niespójności i asymetrii w tworzeniu nazw męskich i żeńskich, na korzyść oczywiście form męskich. Opisuje główne kierunki zmian, które do</w:t>
        <w:softHyphen/>
        <w:t>konują się w języku na polu derywacji żeńskich rzeczowników osobowych, i po</w:t>
        <w:softHyphen/>
        <w:t>strzeganie ich przez rodzimych użytkowników języka.</w:t>
      </w:r>
    </w:p>
    <w:p>
      <w:pPr>
        <w:pStyle w:val="Style26"/>
        <w:framePr w:w="7277" w:h="10720" w:hRule="exact" w:wrap="none" w:vAnchor="page" w:hAnchor="page" w:x="3801" w:y="4969"/>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 xml:space="preserve">Myślę, że warto także zwrócić uwagę czytelnika na artykuł Elżbiety Rudnickiej-Firy </w:t>
      </w:r>
      <w:r>
        <w:rPr>
          <w:rStyle w:val="CharStyle73"/>
        </w:rPr>
        <w:t>Jeszcze o profesjonalizmach górniczych (neosemantyzmy)</w:t>
      </w:r>
      <w:r>
        <w:rPr>
          <w:lang w:val="pl-PL" w:eastAsia="pl-PL" w:bidi="pl-PL"/>
          <w:w w:val="100"/>
          <w:spacing w:val="0"/>
          <w:color w:val="000000"/>
          <w:position w:val="0"/>
        </w:rPr>
        <w:t xml:space="preserve"> (Uniwersytet Pedagogiczny w Krakowie), w którym badaczka opisuje mechanizmy wzbogaca</w:t>
        <w:softHyphen/>
        <w:t>nia terminologii górniczej, skupiając się głównie na zjawisku derywacji seman</w:t>
        <w:softHyphen/>
        <w:t>tycznej. Poprzez włączenie do pracy wielu ciekawych i różnorodnych przykładów badanego słownictwa autorka ukazuje ogromne bogactwo tego zasobu leksykal</w:t>
        <w:softHyphen/>
        <w:t>nego. Na tle ukazanego materiału zaskakujące wydaje się stwierdzenie badaczki, że dotychczas brak jest monograficznego opracowania profesjolektu górniczego.</w:t>
      </w:r>
    </w:p>
    <w:p>
      <w:pPr>
        <w:pStyle w:val="Style26"/>
        <w:framePr w:w="7277" w:h="10720" w:hRule="exact" w:wrap="none" w:vAnchor="page" w:hAnchor="page" w:x="3801" w:y="4969"/>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 xml:space="preserve">W </w:t>
      </w:r>
      <w:r>
        <w:rPr>
          <w:rStyle w:val="CharStyle73"/>
        </w:rPr>
        <w:t>Odmianach...</w:t>
      </w:r>
      <w:r>
        <w:rPr>
          <w:lang w:val="pl-PL" w:eastAsia="pl-PL" w:bidi="pl-PL"/>
          <w:w w:val="100"/>
          <w:spacing w:val="0"/>
          <w:color w:val="000000"/>
          <w:position w:val="0"/>
        </w:rPr>
        <w:t xml:space="preserve"> znalazło się wiele artykułów nawiązujących do tekstów z epok dawniejszych. Jednym z nich jest praca Mirosławy Siuciak </w:t>
      </w:r>
      <w:r>
        <w:rPr>
          <w:rStyle w:val="CharStyle73"/>
        </w:rPr>
        <w:t>Średniowieczny dyskurs prawny - czyli o początkach stylu urzędowego</w:t>
      </w:r>
      <w:r>
        <w:rPr>
          <w:lang w:val="pl-PL" w:eastAsia="pl-PL" w:bidi="pl-PL"/>
          <w:w w:val="100"/>
          <w:spacing w:val="0"/>
          <w:color w:val="000000"/>
          <w:position w:val="0"/>
        </w:rPr>
        <w:t xml:space="preserve"> (Uniwersytet Śląski), w której autorka poddała analizie </w:t>
      </w:r>
      <w:r>
        <w:rPr>
          <w:rStyle w:val="CharStyle73"/>
        </w:rPr>
        <w:t>Kodeks dzikowski.</w:t>
      </w:r>
      <w:r>
        <w:rPr>
          <w:lang w:val="pl-PL" w:eastAsia="pl-PL" w:bidi="pl-PL"/>
          <w:w w:val="100"/>
          <w:spacing w:val="0"/>
          <w:color w:val="000000"/>
          <w:position w:val="0"/>
        </w:rPr>
        <w:t xml:space="preserve"> Zauważyła, że głównymi płaszczyznami realizacji dyskursu prawnego w omawianym dziele są: dyskurs aksjologiczny, metaprawny i społeczny.</w:t>
      </w:r>
    </w:p>
    <w:p>
      <w:pPr>
        <w:pStyle w:val="Style26"/>
        <w:framePr w:w="7277" w:h="10720" w:hRule="exact" w:wrap="none" w:vAnchor="page" w:hAnchor="page" w:x="3801" w:y="4969"/>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 xml:space="preserve">Styl urzędowy znalazł się także w centrum zainteresowań badawczych Kingi Banderowicz, czemu dała wyraz w artykule </w:t>
      </w:r>
      <w:r>
        <w:rPr>
          <w:rStyle w:val="CharStyle73"/>
        </w:rPr>
        <w:t>O stylu urzędowym poznań</w:t>
        <w:softHyphen/>
        <w:t>skich archiwaliów doby średniopolskiej</w:t>
      </w:r>
      <w:r>
        <w:rPr>
          <w:lang w:val="pl-PL" w:eastAsia="pl-PL" w:bidi="pl-PL"/>
          <w:w w:val="100"/>
          <w:spacing w:val="0"/>
          <w:color w:val="000000"/>
          <w:position w:val="0"/>
        </w:rPr>
        <w:t xml:space="preserve"> (Uniwersytet Adama Mickiewicza w Po</w:t>
        <w:softHyphen/>
        <w:t>znaniu). Przedmiotem analizy stały się „</w:t>
      </w:r>
      <w:r>
        <w:rPr>
          <w:rStyle w:val="CharStyle73"/>
        </w:rPr>
        <w:t xml:space="preserve">księgi przyjęć do prawa miejskiego </w:t>
      </w:r>
      <w:r>
        <w:rPr>
          <w:lang w:val="pl-PL" w:eastAsia="pl-PL" w:bidi="pl-PL"/>
          <w:w w:val="100"/>
          <w:spacing w:val="0"/>
          <w:color w:val="000000"/>
          <w:position w:val="0"/>
        </w:rPr>
        <w:t xml:space="preserve">(1575-1793) oraz </w:t>
      </w:r>
      <w:r>
        <w:rPr>
          <w:rStyle w:val="CharStyle73"/>
        </w:rPr>
        <w:t>akta sądu wójtowskiego</w:t>
      </w:r>
      <w:r>
        <w:rPr>
          <w:lang w:val="pl-PL" w:eastAsia="pl-PL" w:bidi="pl-PL"/>
          <w:w w:val="100"/>
          <w:spacing w:val="0"/>
          <w:color w:val="000000"/>
          <w:position w:val="0"/>
        </w:rPr>
        <w:t xml:space="preserve"> (1538-1694)” (s. 38), a celem - wska</w:t>
        <w:softHyphen/>
        <w:t>zanie z uwzględnieniem perspektywy diachronicznej zmian, które dokonały się</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4000" w:y="111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RECENZJE</w:t>
      </w:r>
    </w:p>
    <w:p>
      <w:pPr>
        <w:pStyle w:val="Style141"/>
        <w:framePr w:wrap="none" w:vAnchor="page" w:hAnchor="page" w:x="7801" w:y="1117"/>
        <w:widowControl w:val="0"/>
        <w:keepNext w:val="0"/>
        <w:keepLines w:val="0"/>
        <w:shd w:val="clear" w:color="auto" w:fill="auto"/>
        <w:bidi w:val="0"/>
        <w:jc w:val="left"/>
        <w:spacing w:before="0" w:after="0" w:line="150" w:lineRule="exact"/>
        <w:ind w:left="0" w:right="0" w:firstLine="0"/>
      </w:pPr>
      <w:r>
        <w:rPr>
          <w:lang w:val="en-US" w:eastAsia="en-US" w:bidi="en-US"/>
          <w:w w:val="100"/>
          <w:color w:val="000000"/>
          <w:position w:val="0"/>
        </w:rPr>
        <w:t>111</w:t>
      </w:r>
    </w:p>
    <w:p>
      <w:pPr>
        <w:pStyle w:val="Style26"/>
        <w:framePr w:w="7272" w:h="10754" w:hRule="exact" w:wrap="none" w:vAnchor="page" w:hAnchor="page" w:x="851" w:y="1525"/>
        <w:widowControl w:val="0"/>
        <w:keepNext w:val="0"/>
        <w:keepLines w:val="0"/>
        <w:shd w:val="clear" w:color="auto" w:fill="auto"/>
        <w:bidi w:val="0"/>
        <w:spacing w:before="0" w:after="0" w:line="230" w:lineRule="exact"/>
        <w:ind w:left="0" w:right="0" w:firstLine="0"/>
      </w:pPr>
      <w:r>
        <w:rPr>
          <w:lang w:val="pl-PL" w:eastAsia="pl-PL" w:bidi="pl-PL"/>
          <w:w w:val="100"/>
          <w:spacing w:val="0"/>
          <w:color w:val="000000"/>
          <w:position w:val="0"/>
        </w:rPr>
        <w:t>na przestrzeni prawie dwóch wieków w stylu urzędowo-kancelaryjnym polszczy</w:t>
        <w:softHyphen/>
        <w:t>zny używanej w ośrodku wielkopolskim.</w:t>
      </w:r>
    </w:p>
    <w:p>
      <w:pPr>
        <w:pStyle w:val="Style26"/>
        <w:framePr w:w="7272" w:h="10754" w:hRule="exact" w:wrap="none" w:vAnchor="page" w:hAnchor="page" w:x="851" w:y="1525"/>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Warto nadmienić, że w recenzowanej pozycji nie pominięto zagadnień po</w:t>
        <w:softHyphen/>
        <w:t>święconych słownictwu nacechowanemu emocjonalnie. Do problematyki tej na</w:t>
        <w:softHyphen/>
        <w:t xml:space="preserve">wiązują m.in. dwa artykuły badaczek Uniwersytetu w Białymstoku. Jednym z nich jest tekst </w:t>
      </w:r>
      <w:r>
        <w:rPr>
          <w:rStyle w:val="CharStyle73"/>
        </w:rPr>
        <w:t>Od rozpaczy do euforii</w:t>
      </w:r>
      <w:r>
        <w:rPr>
          <w:lang w:val="pl-PL" w:eastAsia="pl-PL" w:bidi="pl-PL"/>
          <w:w w:val="100"/>
          <w:spacing w:val="0"/>
          <w:color w:val="000000"/>
          <w:position w:val="0"/>
        </w:rPr>
        <w:t xml:space="preserve">, </w:t>
      </w:r>
      <w:r>
        <w:rPr>
          <w:rStyle w:val="CharStyle73"/>
        </w:rPr>
        <w:t>czyli o sposobie wyrażania emocji w Sylorecie Wacława Potockiego</w:t>
      </w:r>
      <w:r>
        <w:rPr>
          <w:lang w:val="pl-PL" w:eastAsia="pl-PL" w:bidi="pl-PL"/>
          <w:w w:val="100"/>
          <w:spacing w:val="0"/>
          <w:color w:val="000000"/>
          <w:position w:val="0"/>
        </w:rPr>
        <w:t xml:space="preserve"> Elżbiety A. Jurkowskiej, która w swojej pracy wska</w:t>
        <w:softHyphen/>
        <w:t>zuje, że słownictwo emocjonalne „stanowi ważny komponent stylu pisarskiego autora, staje się jednym z wyznaczników gatunkowych dzieła, pozwala na próbę odtworzenia światopoglądu pisarza, jego systemu wartości i ocen” (s. 47-48).</w:t>
      </w:r>
    </w:p>
    <w:p>
      <w:pPr>
        <w:pStyle w:val="Style26"/>
        <w:framePr w:w="7272" w:h="10754" w:hRule="exact" w:wrap="none" w:vAnchor="page" w:hAnchor="page" w:x="851" w:y="1525"/>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 xml:space="preserve">Drugim artykułem, na który chciałabym zwrócić uwagę czytelnika, jest </w:t>
      </w:r>
      <w:r>
        <w:rPr>
          <w:rStyle w:val="CharStyle73"/>
        </w:rPr>
        <w:t>Słow</w:t>
        <w:softHyphen/>
        <w:t>nictwo emocjonalne w tekstach z przełomu XIX i XX wieku traktujących o popraw</w:t>
        <w:softHyphen/>
        <w:t>ności językowej</w:t>
      </w:r>
      <w:r>
        <w:rPr>
          <w:lang w:val="pl-PL" w:eastAsia="pl-PL" w:bidi="pl-PL"/>
          <w:w w:val="100"/>
          <w:spacing w:val="0"/>
          <w:color w:val="000000"/>
          <w:position w:val="0"/>
        </w:rPr>
        <w:t xml:space="preserve"> Anetty Bogusławy Strawińskiej. Zostały w nim zanalizowane dwa dzieła reprezentujące polszczyznę terenów dawnego Wielkiego Księstwa Litewskiego. Materiał poddany przez autorkę szczegółowemu oglądowi został zamieszczony w rozdziałach omawiających leksykę pejoratywną, leksykę lek</w:t>
        <w:softHyphen/>
        <w:t>ceważącą i leksykę żartobliwą z podziałem na wybrane części mowy. Myślę, że zwrócenie przez autorkę uwagi na opisywane zagadnienia jest szczególnie cenne z tego powodu, że pozwala uświadomić sobie, jak ważną rolę odgrywały w życiu przeszłych pokoleń zagadnienia związane z poprawnością językową i jak wielkie wzbudzały emocje zarówno wśród autorów, jak i, zapewne, wśród odbiorców.</w:t>
      </w:r>
    </w:p>
    <w:p>
      <w:pPr>
        <w:pStyle w:val="Style26"/>
        <w:framePr w:w="7272" w:h="10754" w:hRule="exact" w:wrap="none" w:vAnchor="page" w:hAnchor="page" w:x="851" w:y="1525"/>
        <w:widowControl w:val="0"/>
        <w:keepNext w:val="0"/>
        <w:keepLines w:val="0"/>
        <w:shd w:val="clear" w:color="auto" w:fill="auto"/>
        <w:bidi w:val="0"/>
        <w:spacing w:before="0" w:after="178" w:line="230" w:lineRule="exact"/>
        <w:ind w:left="0" w:right="0" w:firstLine="380"/>
      </w:pPr>
      <w:r>
        <w:rPr>
          <w:lang w:val="pl-PL" w:eastAsia="pl-PL" w:bidi="pl-PL"/>
          <w:w w:val="100"/>
          <w:spacing w:val="0"/>
          <w:color w:val="000000"/>
          <w:position w:val="0"/>
        </w:rPr>
        <w:t xml:space="preserve">W </w:t>
      </w:r>
      <w:r>
        <w:rPr>
          <w:rStyle w:val="CharStyle73"/>
        </w:rPr>
        <w:t>Odmianach.</w:t>
      </w:r>
      <w:r>
        <w:rPr>
          <w:lang w:val="pl-PL" w:eastAsia="pl-PL" w:bidi="pl-PL"/>
          <w:w w:val="100"/>
          <w:spacing w:val="0"/>
          <w:color w:val="000000"/>
          <w:position w:val="0"/>
        </w:rPr>
        <w:t>.. nie zabrakło również odwołania do utworów epoki roman</w:t>
        <w:softHyphen/>
        <w:t xml:space="preserve">tyzmu, którym poświęcono dwa teksty: Małgorzaty Andrejczyk </w:t>
      </w:r>
      <w:r>
        <w:rPr>
          <w:rStyle w:val="CharStyle73"/>
        </w:rPr>
        <w:t>Uwagi o słownic</w:t>
        <w:softHyphen/>
        <w:t>twie meteorologicznym w „Balladach i romansach” oraz „Sonetach krymskich” Adama Mickiewicza</w:t>
      </w:r>
      <w:r>
        <w:rPr>
          <w:lang w:val="pl-PL" w:eastAsia="pl-PL" w:bidi="pl-PL"/>
          <w:w w:val="100"/>
          <w:spacing w:val="0"/>
          <w:color w:val="000000"/>
          <w:position w:val="0"/>
        </w:rPr>
        <w:t xml:space="preserve"> oraz </w:t>
      </w:r>
      <w:r>
        <w:rPr>
          <w:lang w:val="cs-CZ" w:eastAsia="cs-CZ" w:bidi="cs-CZ"/>
          <w:w w:val="100"/>
          <w:spacing w:val="0"/>
          <w:color w:val="000000"/>
          <w:position w:val="0"/>
        </w:rPr>
        <w:t xml:space="preserve">Pauliny </w:t>
      </w:r>
      <w:r>
        <w:rPr>
          <w:lang w:val="pl-PL" w:eastAsia="pl-PL" w:bidi="pl-PL"/>
          <w:w w:val="100"/>
          <w:spacing w:val="0"/>
          <w:color w:val="000000"/>
          <w:position w:val="0"/>
        </w:rPr>
        <w:t xml:space="preserve">Potoczek </w:t>
      </w:r>
      <w:r>
        <w:rPr>
          <w:rStyle w:val="CharStyle73"/>
        </w:rPr>
        <w:t>Funkcja stylistyczna nazw barw w po</w:t>
        <w:softHyphen/>
        <w:t>emacie „ W Szwajcarii” Juliusza Słowackiego.</w:t>
      </w:r>
      <w:r>
        <w:rPr>
          <w:lang w:val="pl-PL" w:eastAsia="pl-PL" w:bidi="pl-PL"/>
          <w:w w:val="100"/>
          <w:spacing w:val="0"/>
          <w:color w:val="000000"/>
          <w:position w:val="0"/>
        </w:rPr>
        <w:t xml:space="preserve"> Obie autorki reprezentują Uni</w:t>
        <w:softHyphen/>
        <w:t>wersytet w Białymstoku; w swoich artykułach udowadniają, że pomimo tak licznych opracowań dorobku literackiego naszych wieszczów są jeszcze zagad</w:t>
        <w:softHyphen/>
        <w:t>nienia, które powinny stać się przedmiotem analizy naukowej. W pierwszym z wymienionych tekstów badaczka, powołując się na Danutę Buttler, do ana</w:t>
        <w:softHyphen/>
        <w:t>lizy materiału użyła koncepcji pola znaczeniowego i zebrane słownictwo omó</w:t>
        <w:softHyphen/>
        <w:t>wiła w następujących działach tematycznych: pole wiatru, chmury, deszczu, burzy, zimy. Natomiast w drugim artykule, poświęconym utworowi Juliusza Sło</w:t>
        <w:softHyphen/>
        <w:t xml:space="preserve">wackiego, leksyka </w:t>
      </w:r>
      <w:r>
        <w:rPr>
          <w:rStyle w:val="CharStyle147"/>
        </w:rPr>
        <w:t xml:space="preserve">związana </w:t>
      </w:r>
      <w:r>
        <w:rPr>
          <w:lang w:val="pl-PL" w:eastAsia="pl-PL" w:bidi="pl-PL"/>
          <w:w w:val="100"/>
          <w:spacing w:val="0"/>
          <w:color w:val="000000"/>
          <w:position w:val="0"/>
        </w:rPr>
        <w:t>z barwą zaprezentowana została w odniesieniu do trzech grup obiektów: świata ludzi, krajobrazu i zjawisk atmosferycznych oraz kosmosu. Autorka zestawienie pól semantycznych związanych z barwami przed</w:t>
        <w:softHyphen/>
        <w:t>stawiła w formie tabeli, co daje uporządkowane i czytelne zestawienie częstości występowania leksemów odnoszących się do danej barwy.</w:t>
      </w:r>
    </w:p>
    <w:p>
      <w:pPr>
        <w:pStyle w:val="Style26"/>
        <w:framePr w:w="7272" w:h="10754" w:hRule="exact" w:wrap="none" w:vAnchor="page" w:hAnchor="page" w:x="851" w:y="1525"/>
        <w:widowControl w:val="0"/>
        <w:keepNext w:val="0"/>
        <w:keepLines w:val="0"/>
        <w:shd w:val="clear" w:color="auto" w:fill="auto"/>
        <w:bidi w:val="0"/>
        <w:spacing w:before="0" w:after="0" w:line="233" w:lineRule="exact"/>
        <w:ind w:left="0" w:right="0" w:firstLine="380"/>
      </w:pPr>
      <w:r>
        <w:rPr>
          <w:lang w:val="pl-PL" w:eastAsia="pl-PL" w:bidi="pl-PL"/>
          <w:w w:val="100"/>
          <w:spacing w:val="0"/>
          <w:color w:val="000000"/>
          <w:position w:val="0"/>
        </w:rPr>
        <w:t>Podsumowując, należy stwierdzić, że recenzowana książka jest pozycją war</w:t>
        <w:softHyphen/>
        <w:t>tościową. Główną jej zaletą jest sposób prezentacji problematyki związanej ze stylowymi odmianami polszczyzny. Autorzy zamieszczonych tekstów reprezen</w:t>
        <w:softHyphen/>
        <w:t>tują różne środowiska akademickie, poruszają odmienne zagadnienia w ramach tej samej problematyki, odwołują się do różnych epok z dziejów języka ojczy</w:t>
        <w:softHyphen/>
        <w:t>stego. Myślę, że ukazanie wieloaspektowości w badaniach nad odmianami styli</w:t>
        <w:softHyphen/>
        <w:t>stycznymi języka polskiego może pomóc w uświadomieniu czytelnikowi nie tylko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41"/>
        <w:framePr w:wrap="none" w:vAnchor="page" w:hAnchor="page" w:x="3903" w:y="4571"/>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112</w:t>
      </w:r>
    </w:p>
    <w:p>
      <w:pPr>
        <w:pStyle w:val="Style19"/>
        <w:framePr w:wrap="none" w:vAnchor="page" w:hAnchor="page" w:x="7008" w:y="457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RECENZJE</w:t>
      </w:r>
    </w:p>
    <w:p>
      <w:pPr>
        <w:pStyle w:val="Style26"/>
        <w:framePr w:w="7234" w:h="1450" w:hRule="exact" w:wrap="none" w:vAnchor="page" w:hAnchor="page" w:x="3874" w:y="4982"/>
        <w:widowControl w:val="0"/>
        <w:keepNext w:val="0"/>
        <w:keepLines w:val="0"/>
        <w:shd w:val="clear" w:color="auto" w:fill="auto"/>
        <w:bidi w:val="0"/>
        <w:spacing w:before="0" w:after="0" w:line="230" w:lineRule="exact"/>
        <w:ind w:left="0" w:right="0" w:firstLine="0"/>
      </w:pPr>
      <w:r>
        <w:rPr>
          <w:lang w:val="pl-PL" w:eastAsia="pl-PL" w:bidi="pl-PL"/>
          <w:w w:val="100"/>
          <w:spacing w:val="0"/>
          <w:color w:val="000000"/>
          <w:position w:val="0"/>
        </w:rPr>
        <w:t>tego, jak wiele już poznano w tej dziedzinie, ale także tego, ile jeszcze pozostało do odkrycia i opisania.</w:t>
      </w:r>
    </w:p>
    <w:p>
      <w:pPr>
        <w:pStyle w:val="Style26"/>
        <w:framePr w:w="7234" w:h="1450" w:hRule="exact" w:wrap="none" w:vAnchor="page" w:hAnchor="page" w:x="3874" w:y="4982"/>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Niestety, odbiór książki może zakłócić niedokładnie wykonana korekta techniczna, zwłaszcza jeśli chodzi o dużą liczbę błędów literowych (także w na</w:t>
        <w:softHyphen/>
        <w:t>zwiskach), co może być rażące szczególnie dla czytelników z wykształceniem fi</w:t>
        <w:softHyphen/>
        <w:t>lologicznym.</w:t>
      </w:r>
    </w:p>
    <w:p>
      <w:pPr>
        <w:pStyle w:val="Style70"/>
        <w:framePr w:w="7234" w:h="514" w:hRule="exact" w:wrap="none" w:vAnchor="page" w:hAnchor="page" w:x="3874" w:y="6611"/>
        <w:widowControl w:val="0"/>
        <w:keepNext w:val="0"/>
        <w:keepLines w:val="0"/>
        <w:shd w:val="clear" w:color="auto" w:fill="auto"/>
        <w:bidi w:val="0"/>
        <w:jc w:val="right"/>
        <w:spacing w:before="0" w:after="0" w:line="233" w:lineRule="exact"/>
        <w:ind w:left="4760" w:right="0" w:firstLine="0"/>
      </w:pPr>
      <w:r>
        <w:rPr>
          <w:lang w:val="pl-PL" w:eastAsia="pl-PL" w:bidi="pl-PL"/>
          <w:w w:val="100"/>
          <w:spacing w:val="0"/>
          <w:color w:val="000000"/>
          <w:position w:val="0"/>
        </w:rPr>
        <w:t xml:space="preserve">Milena Wojtyńska-Nowotka </w:t>
      </w:r>
      <w:r>
        <w:rPr>
          <w:rStyle w:val="CharStyle72"/>
          <w:i w:val="0"/>
          <w:iCs w:val="0"/>
        </w:rPr>
        <w:t>(Uniwersytet Warszawski)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3"/>
        <w:framePr w:wrap="none" w:vAnchor="page" w:hAnchor="page" w:x="816" w:y="2938"/>
        <w:widowControl w:val="0"/>
        <w:keepNext w:val="0"/>
        <w:keepLines w:val="0"/>
        <w:shd w:val="clear" w:color="auto" w:fill="auto"/>
        <w:bidi w:val="0"/>
        <w:jc w:val="left"/>
        <w:spacing w:before="0" w:after="0" w:line="240" w:lineRule="exact"/>
        <w:ind w:left="0" w:right="0" w:firstLine="0"/>
      </w:pPr>
      <w:bookmarkStart w:id="37" w:name="bookmark37"/>
      <w:r>
        <w:rPr>
          <w:rStyle w:val="CharStyle148"/>
          <w:b/>
          <w:bCs/>
        </w:rPr>
        <w:t>BIOGRAMY I WSPOMNIENIA</w:t>
      </w:r>
      <w:bookmarkEnd w:id="37"/>
    </w:p>
    <w:p>
      <w:pPr>
        <w:pStyle w:val="Style28"/>
        <w:framePr w:w="7291" w:h="792" w:hRule="exact" w:wrap="none" w:vAnchor="page" w:hAnchor="page" w:x="816" w:y="5151"/>
        <w:widowControl w:val="0"/>
        <w:keepNext w:val="0"/>
        <w:keepLines w:val="0"/>
        <w:shd w:val="clear" w:color="auto" w:fill="auto"/>
        <w:bidi w:val="0"/>
        <w:spacing w:before="0" w:after="0" w:line="240" w:lineRule="exact"/>
        <w:ind w:left="0" w:right="0" w:firstLine="0"/>
      </w:pPr>
      <w:bookmarkStart w:id="38" w:name="bookmark38"/>
      <w:r>
        <w:rPr>
          <w:rStyle w:val="CharStyle111"/>
          <w:b/>
          <w:bCs/>
        </w:rPr>
        <w:t>PAMIĘĆ O NIEOBECNYCH</w:t>
        <w:br/>
        <w:t xml:space="preserve">- </w:t>
      </w:r>
      <w:r>
        <w:rPr>
          <w:rStyle w:val="CharStyle111"/>
          <w:lang w:val="en-US" w:eastAsia="en-US" w:bidi="en-US"/>
          <w:b/>
          <w:bCs/>
        </w:rPr>
        <w:t xml:space="preserve">PROF. </w:t>
      </w:r>
      <w:r>
        <w:rPr>
          <w:rStyle w:val="CharStyle111"/>
          <w:b/>
          <w:bCs/>
        </w:rPr>
        <w:t>DR HAB. HALINA RYBICKA-NOWACKA</w:t>
        <w:br/>
        <w:t xml:space="preserve">(23 VII 1929-11 </w:t>
      </w:r>
      <w:r>
        <w:rPr>
          <w:rStyle w:val="CharStyle111"/>
          <w:lang w:val="cs-CZ" w:eastAsia="cs-CZ" w:bidi="cs-CZ"/>
          <w:b/>
          <w:bCs/>
        </w:rPr>
        <w:t xml:space="preserve">V </w:t>
      </w:r>
      <w:r>
        <w:rPr>
          <w:rStyle w:val="CharStyle111"/>
          <w:b/>
          <w:bCs/>
        </w:rPr>
        <w:t>1992)</w:t>
      </w:r>
      <w:r>
        <w:rPr>
          <w:rStyle w:val="CharStyle111"/>
          <w:vertAlign w:val="superscript"/>
          <w:b/>
          <w:bCs/>
        </w:rPr>
        <w:t>1</w:t>
      </w:r>
      <w:bookmarkEnd w:id="38"/>
    </w:p>
    <w:p>
      <w:pPr>
        <w:pStyle w:val="Style26"/>
        <w:framePr w:w="7291" w:h="7269" w:hRule="exact" w:wrap="none" w:vAnchor="page" w:hAnchor="page" w:x="816" w:y="6280"/>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Profesor Halina Rybicka-Nowacka urodziła się 23 lipca 1929 r. w Toruniu w rodzinie nauczycielskiej. Okres wojny spędziła na wsi pod Płockiem. W 1945 r. rozpoczęła naukę w Gimnazjum im. A. Małachowskiego w Płocku, a maturę uzyskała w 1949 r. w III Państwowym Liceum Humanistycznym w Radomiu (gdzie przebywała od 1947 r.) i w tym samym roku rozpoczęła studia poloni</w:t>
        <w:softHyphen/>
        <w:t xml:space="preserve">styczne na Wydziale Humanistycznym Uniwersytetu Warszawskiego. W czasie studiów należała do Warszawskiego Koła Polonistów, brała udział w badaniach dialektologicznych w Ostródzkiem, na Warmii i Mazurach, prowadzonych pod kierunkiem </w:t>
      </w:r>
      <w:r>
        <w:rPr>
          <w:lang w:val="en-US" w:eastAsia="en-US" w:bidi="en-US"/>
          <w:w w:val="100"/>
          <w:spacing w:val="0"/>
          <w:color w:val="000000"/>
          <w:position w:val="0"/>
        </w:rPr>
        <w:t xml:space="preserve">prof. </w:t>
      </w:r>
      <w:r>
        <w:rPr>
          <w:lang w:val="pl-PL" w:eastAsia="pl-PL" w:bidi="pl-PL"/>
          <w:w w:val="100"/>
          <w:spacing w:val="0"/>
          <w:color w:val="000000"/>
          <w:position w:val="0"/>
        </w:rPr>
        <w:t>Witolda Doroszewskiego, otrzymywała stypendium naukowe. Po ukończeniu studiów 1. stopnia w 1952 r. została zatrudniona na stanowisku młodszego asystenta w Zakładzie Języka Polskiego UW i od tego momentu całe życie zawodowe Haliny Rybickiej-Nowackiej było związane z językoznawczym ośrodkiem polonistycznym Uniwersytetu Warszawskiego. Magisterium z zakresu filologii polskiej uzyskała Halina Rybicka w 1954 r. na podstawie pracy dotyczą</w:t>
        <w:softHyphen/>
        <w:t xml:space="preserve">cej języka </w:t>
      </w:r>
      <w:r>
        <w:rPr>
          <w:rStyle w:val="CharStyle73"/>
        </w:rPr>
        <w:t>Pism wszystkich</w:t>
      </w:r>
      <w:r>
        <w:rPr>
          <w:lang w:val="pl-PL" w:eastAsia="pl-PL" w:bidi="pl-PL"/>
          <w:w w:val="100"/>
          <w:spacing w:val="0"/>
          <w:color w:val="000000"/>
          <w:position w:val="0"/>
        </w:rPr>
        <w:t xml:space="preserve"> Stanisława Trembeckiego, przygotowanej pod kie</w:t>
        <w:softHyphen/>
        <w:t xml:space="preserve">runkiem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Witolda Doroszewskiego. Pozostają z nią w związku jej późniejsze artykuły: </w:t>
      </w:r>
      <w:r>
        <w:rPr>
          <w:rStyle w:val="CharStyle73"/>
        </w:rPr>
        <w:t>Uwagi o słowotwórstwie rzeczowników w „Pismach wszystkich” Stani</w:t>
        <w:softHyphen/>
        <w:t>sława Trembeckiego</w:t>
      </w:r>
      <w:r>
        <w:rPr>
          <w:lang w:val="pl-PL" w:eastAsia="pl-PL" w:bidi="pl-PL"/>
          <w:w w:val="100"/>
          <w:spacing w:val="0"/>
          <w:color w:val="000000"/>
          <w:position w:val="0"/>
        </w:rPr>
        <w:t xml:space="preserve"> („Prace Filologiczne” 1964, XVIII, cz. 3, s. 243-252), </w:t>
      </w:r>
      <w:r>
        <w:rPr>
          <w:rStyle w:val="CharStyle73"/>
        </w:rPr>
        <w:t>Fleksja imion w „Pismach wszystkich</w:t>
      </w:r>
      <w:r>
        <w:rPr>
          <w:lang w:val="pl-PL" w:eastAsia="pl-PL" w:bidi="pl-PL"/>
          <w:w w:val="100"/>
          <w:spacing w:val="0"/>
          <w:color w:val="000000"/>
          <w:position w:val="0"/>
        </w:rPr>
        <w:t xml:space="preserve">” </w:t>
      </w:r>
      <w:r>
        <w:rPr>
          <w:rStyle w:val="CharStyle73"/>
        </w:rPr>
        <w:t>Stanisława Trembeckiego</w:t>
      </w:r>
      <w:r>
        <w:rPr>
          <w:lang w:val="pl-PL" w:eastAsia="pl-PL" w:bidi="pl-PL"/>
          <w:w w:val="100"/>
          <w:spacing w:val="0"/>
          <w:color w:val="000000"/>
          <w:position w:val="0"/>
        </w:rPr>
        <w:t xml:space="preserve"> („Poradnik Językowy” 1969, z. 3, s. 117-125).</w:t>
      </w:r>
    </w:p>
    <w:p>
      <w:pPr>
        <w:pStyle w:val="Style26"/>
        <w:framePr w:w="7291" w:h="7269" w:hRule="exact" w:wrap="none" w:vAnchor="page" w:hAnchor="page" w:x="816" w:y="6280"/>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Zainteresowania naukowe Haliny Rybickiej-Nowackiej dotyczyły trzech za</w:t>
        <w:softHyphen/>
        <w:t>kresów tematycznych: 1) historii języka polskiego i gramatyki historycznej języka polskiego; 2) dydaktyki języka polskiego jako obcego; 3) terminologii naukowej i technicznej. Bez wątpienia najważniejszy z nich w jej dorobku publikatorskim jest krąg pierwszy, poświęcony dziejom polszczyzny. Należy tu wymienić przede wszystkim publikacje książkowe jej autorstwa:</w:t>
      </w:r>
    </w:p>
    <w:p>
      <w:pPr>
        <w:pStyle w:val="Style26"/>
        <w:framePr w:w="7291" w:h="7269" w:hRule="exact" w:wrap="none" w:vAnchor="page" w:hAnchor="page" w:x="816" w:y="6280"/>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 xml:space="preserve">1) </w:t>
      </w:r>
      <w:r>
        <w:rPr>
          <w:rStyle w:val="CharStyle73"/>
        </w:rPr>
        <w:t>Rzeczowniki zapożyczone z łaciny w języku polskim XVII wieku (na mate</w:t>
        <w:softHyphen/>
        <w:t>riale literatury pamiętnikarskiej),</w:t>
      </w:r>
      <w:r>
        <w:rPr>
          <w:lang w:val="pl-PL" w:eastAsia="pl-PL" w:bidi="pl-PL"/>
          <w:w w:val="100"/>
          <w:spacing w:val="0"/>
          <w:color w:val="000000"/>
          <w:position w:val="0"/>
        </w:rPr>
        <w:t xml:space="preserve"> Wrocław 1973 - jest to zmodyfikowana wersja jej rozprawy doktorskiej pt. </w:t>
      </w:r>
      <w:r>
        <w:rPr>
          <w:rStyle w:val="CharStyle73"/>
        </w:rPr>
        <w:t>Latynizmy w literaturze pamiętnikarskiej XVII wieku</w:t>
      </w:r>
      <w:r>
        <w:rPr>
          <w:lang w:val="pl-PL" w:eastAsia="pl-PL" w:bidi="pl-PL"/>
          <w:w w:val="100"/>
          <w:spacing w:val="0"/>
          <w:color w:val="000000"/>
          <w:position w:val="0"/>
        </w:rPr>
        <w:t xml:space="preserve">, której obrona odbyła się w 1964 r., opracowanej pod kierunkiem </w:t>
      </w:r>
      <w:r>
        <w:rPr>
          <w:lang w:val="en-US" w:eastAsia="en-US" w:bidi="en-US"/>
          <w:w w:val="100"/>
          <w:spacing w:val="0"/>
          <w:color w:val="000000"/>
          <w:position w:val="0"/>
        </w:rPr>
        <w:t xml:space="preserve">prof. </w:t>
      </w:r>
      <w:r>
        <w:rPr>
          <w:lang w:val="pl-PL" w:eastAsia="pl-PL" w:bidi="pl-PL"/>
          <w:w w:val="100"/>
          <w:spacing w:val="0"/>
          <w:color w:val="000000"/>
          <w:position w:val="0"/>
        </w:rPr>
        <w:t>Witolda Doroszewskiego;</w:t>
      </w:r>
    </w:p>
    <w:p>
      <w:pPr>
        <w:pStyle w:val="Style62"/>
        <w:framePr w:w="7229" w:h="482" w:hRule="exact" w:wrap="none" w:vAnchor="page" w:hAnchor="page" w:x="831" w:y="13890"/>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Jest to tekst wystąpienia wygłoszonego na posiedzeniu Komitetu Językoznaw</w:t>
        <w:softHyphen/>
        <w:t>stwa PAN 3 grudnia 2012 r. w cyklu „Pamięć o nieobecnych”.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3874" w:y="268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114</w:t>
      </w:r>
    </w:p>
    <w:p>
      <w:pPr>
        <w:pStyle w:val="Style19"/>
        <w:framePr w:wrap="none" w:vAnchor="page" w:hAnchor="page" w:x="6259" w:y="269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BIOGRAMY I WSPOMNIENIA</w:t>
      </w:r>
    </w:p>
    <w:p>
      <w:pPr>
        <w:pStyle w:val="Style26"/>
        <w:numPr>
          <w:ilvl w:val="0"/>
          <w:numId w:val="49"/>
        </w:numPr>
        <w:framePr w:w="7277" w:h="10955" w:hRule="exact" w:wrap="none" w:vAnchor="page" w:hAnchor="page" w:x="3802" w:y="3110"/>
        <w:tabs>
          <w:tab w:leader="none" w:pos="608" w:val="left"/>
        </w:tabs>
        <w:widowControl w:val="0"/>
        <w:keepNext w:val="0"/>
        <w:keepLines w:val="0"/>
        <w:shd w:val="clear" w:color="auto" w:fill="auto"/>
        <w:bidi w:val="0"/>
        <w:spacing w:before="0" w:after="0" w:line="230" w:lineRule="exact"/>
        <w:ind w:left="0" w:right="0" w:firstLine="400"/>
      </w:pPr>
      <w:r>
        <w:rPr>
          <w:rStyle w:val="CharStyle73"/>
        </w:rPr>
        <w:t>„Nowe Ateny” Benedykta Chmielowskiego. Metoda, styl, język,</w:t>
      </w:r>
      <w:r>
        <w:rPr>
          <w:lang w:val="pl-PL" w:eastAsia="pl-PL" w:bidi="pl-PL"/>
          <w:w w:val="100"/>
          <w:spacing w:val="0"/>
          <w:color w:val="000000"/>
          <w:position w:val="0"/>
        </w:rPr>
        <w:t xml:space="preserve"> Warszawa 1974 - jest to rozprawa habilitacyjna Haliny Rybickiej-Nowackiej;</w:t>
      </w:r>
    </w:p>
    <w:p>
      <w:pPr>
        <w:pStyle w:val="Style26"/>
        <w:numPr>
          <w:ilvl w:val="0"/>
          <w:numId w:val="49"/>
        </w:numPr>
        <w:framePr w:w="7277" w:h="10955" w:hRule="exact" w:wrap="none" w:vAnchor="page" w:hAnchor="page" w:x="3802" w:y="3110"/>
        <w:tabs>
          <w:tab w:leader="none" w:pos="639" w:val="left"/>
        </w:tabs>
        <w:widowControl w:val="0"/>
        <w:keepNext w:val="0"/>
        <w:keepLines w:val="0"/>
        <w:shd w:val="clear" w:color="auto" w:fill="auto"/>
        <w:bidi w:val="0"/>
        <w:spacing w:before="0" w:after="0" w:line="230" w:lineRule="exact"/>
        <w:ind w:left="0" w:right="0" w:firstLine="400"/>
      </w:pPr>
      <w:r>
        <w:rPr>
          <w:rStyle w:val="CharStyle73"/>
        </w:rPr>
        <w:t>Losy wyrazów obcych w języku polskim,</w:t>
      </w:r>
      <w:r>
        <w:rPr>
          <w:lang w:val="pl-PL" w:eastAsia="pl-PL" w:bidi="pl-PL"/>
          <w:w w:val="100"/>
          <w:spacing w:val="0"/>
          <w:color w:val="000000"/>
          <w:position w:val="0"/>
        </w:rPr>
        <w:t xml:space="preserve"> Warszawa 1976 - nieduża ksią</w:t>
        <w:softHyphen/>
        <w:t>żeczka, która przez wiele lat była podstawową lekturą z historii języka w dydak</w:t>
        <w:softHyphen/>
        <w:t>tyce akademickiej;</w:t>
      </w:r>
    </w:p>
    <w:p>
      <w:pPr>
        <w:pStyle w:val="Style26"/>
        <w:numPr>
          <w:ilvl w:val="0"/>
          <w:numId w:val="49"/>
        </w:numPr>
        <w:framePr w:w="7277" w:h="10955" w:hRule="exact" w:wrap="none" w:vAnchor="page" w:hAnchor="page" w:x="3802" w:y="3110"/>
        <w:tabs>
          <w:tab w:leader="none" w:pos="642" w:val="left"/>
        </w:tabs>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 xml:space="preserve">O </w:t>
      </w:r>
      <w:r>
        <w:rPr>
          <w:rStyle w:val="CharStyle73"/>
        </w:rPr>
        <w:t>języku i stylu „Pamiętników” Jana Chryzostoma Paska,</w:t>
      </w:r>
      <w:r>
        <w:rPr>
          <w:lang w:val="pl-PL" w:eastAsia="pl-PL" w:bidi="pl-PL"/>
          <w:w w:val="100"/>
          <w:spacing w:val="0"/>
          <w:color w:val="000000"/>
          <w:position w:val="0"/>
        </w:rPr>
        <w:t xml:space="preserve"> Warszawa 1989 - wybór artykułów dedykowany pamięci </w:t>
      </w:r>
      <w:r>
        <w:rPr>
          <w:lang w:val="en-US" w:eastAsia="en-US" w:bidi="en-US"/>
          <w:w w:val="100"/>
          <w:spacing w:val="0"/>
          <w:color w:val="000000"/>
          <w:position w:val="0"/>
        </w:rPr>
        <w:t xml:space="preserve">prof. </w:t>
      </w:r>
      <w:r>
        <w:rPr>
          <w:lang w:val="pl-PL" w:eastAsia="pl-PL" w:bidi="pl-PL"/>
          <w:w w:val="100"/>
          <w:spacing w:val="0"/>
          <w:color w:val="000000"/>
          <w:position w:val="0"/>
        </w:rPr>
        <w:t>Haliny Konecznej, z obszernym ponadtrzydziestostronicowym wstępem autorstwa Haliny Rybickiej-Nowackiej, konkludującym badania nad językiem Paska, prowadzone przez szereg lat w śro</w:t>
        <w:softHyphen/>
        <w:t>dowisku warszawskim;</w:t>
      </w:r>
    </w:p>
    <w:p>
      <w:pPr>
        <w:pStyle w:val="Style26"/>
        <w:numPr>
          <w:ilvl w:val="0"/>
          <w:numId w:val="49"/>
        </w:numPr>
        <w:framePr w:w="7277" w:h="10955" w:hRule="exact" w:wrap="none" w:vAnchor="page" w:hAnchor="page" w:x="3802" w:y="3110"/>
        <w:tabs>
          <w:tab w:leader="none" w:pos="668" w:val="left"/>
        </w:tabs>
        <w:widowControl w:val="0"/>
        <w:keepNext w:val="0"/>
        <w:keepLines w:val="0"/>
        <w:shd w:val="clear" w:color="auto" w:fill="auto"/>
        <w:bidi w:val="0"/>
        <w:spacing w:before="0" w:after="0" w:line="230" w:lineRule="exact"/>
        <w:ind w:left="0" w:right="0" w:firstLine="400"/>
      </w:pPr>
      <w:r>
        <w:rPr>
          <w:rStyle w:val="CharStyle73"/>
        </w:rPr>
        <w:t>Szkice z dziejów polskiego języka literackiego,</w:t>
      </w:r>
      <w:r>
        <w:rPr>
          <w:lang w:val="pl-PL" w:eastAsia="pl-PL" w:bidi="pl-PL"/>
          <w:w w:val="100"/>
          <w:spacing w:val="0"/>
          <w:color w:val="000000"/>
          <w:position w:val="0"/>
        </w:rPr>
        <w:t xml:space="preserve"> Warszawa 1990 - podręcz</w:t>
        <w:softHyphen/>
        <w:t>nik pisany z myślą o studentach zagranicznych jako jego odbiorcach, sprawdza</w:t>
        <w:softHyphen/>
        <w:t>jący się również w polonistycznej dydaktyce uniwersyteckiej.</w:t>
      </w:r>
    </w:p>
    <w:p>
      <w:pPr>
        <w:pStyle w:val="Style70"/>
        <w:framePr w:w="7277" w:h="10955" w:hRule="exact" w:wrap="none" w:vAnchor="page" w:hAnchor="page" w:x="3802" w:y="3110"/>
        <w:widowControl w:val="0"/>
        <w:keepNext w:val="0"/>
        <w:keepLines w:val="0"/>
        <w:shd w:val="clear" w:color="auto" w:fill="auto"/>
        <w:bidi w:val="0"/>
        <w:jc w:val="both"/>
        <w:spacing w:before="0" w:after="0" w:line="230" w:lineRule="exact"/>
        <w:ind w:left="0" w:right="0" w:firstLine="400"/>
      </w:pPr>
      <w:r>
        <w:rPr>
          <w:rStyle w:val="CharStyle72"/>
          <w:i w:val="0"/>
          <w:iCs w:val="0"/>
        </w:rPr>
        <w:t>Do tego kręgu tematycznego publikacji naukowych Haliny Rybickiej-Nowac</w:t>
        <w:softHyphen/>
        <w:t xml:space="preserve">kiej należy również wiele artykułów - por. np. O </w:t>
      </w:r>
      <w:r>
        <w:rPr>
          <w:lang w:val="pl-PL" w:eastAsia="pl-PL" w:bidi="pl-PL"/>
          <w:w w:val="100"/>
          <w:spacing w:val="0"/>
          <w:color w:val="000000"/>
          <w:position w:val="0"/>
        </w:rPr>
        <w:t>języku „Trylogii” Henryka Sien</w:t>
        <w:softHyphen/>
        <w:t>kiewicza</w:t>
      </w:r>
      <w:r>
        <w:rPr>
          <w:rStyle w:val="CharStyle72"/>
          <w:i w:val="0"/>
          <w:iCs w:val="0"/>
        </w:rPr>
        <w:t xml:space="preserve"> (1964), </w:t>
      </w:r>
      <w:r>
        <w:rPr>
          <w:lang w:val="pl-PL" w:eastAsia="pl-PL" w:bidi="pl-PL"/>
          <w:w w:val="100"/>
          <w:spacing w:val="0"/>
          <w:color w:val="000000"/>
          <w:position w:val="0"/>
        </w:rPr>
        <w:t xml:space="preserve">Wyrazy pochodzenia łacińskiego i greckiego w „Compendiosa </w:t>
      </w:r>
      <w:r>
        <w:rPr>
          <w:lang w:val="en-US" w:eastAsia="en-US" w:bidi="en-US"/>
          <w:w w:val="100"/>
          <w:spacing w:val="0"/>
          <w:color w:val="000000"/>
          <w:position w:val="0"/>
        </w:rPr>
        <w:t xml:space="preserve">Linguae </w:t>
      </w:r>
      <w:r>
        <w:rPr>
          <w:lang w:val="pl-PL" w:eastAsia="pl-PL" w:bidi="pl-PL"/>
          <w:w w:val="100"/>
          <w:spacing w:val="0"/>
          <w:color w:val="000000"/>
          <w:position w:val="0"/>
        </w:rPr>
        <w:t>Polonicae Institutio” Jana Karola Wojny</w:t>
      </w:r>
      <w:r>
        <w:rPr>
          <w:rStyle w:val="CharStyle72"/>
          <w:i w:val="0"/>
          <w:iCs w:val="0"/>
        </w:rPr>
        <w:t xml:space="preserve"> (1966), </w:t>
      </w:r>
      <w:r>
        <w:rPr>
          <w:lang w:val="pl-PL" w:eastAsia="pl-PL" w:bidi="pl-PL"/>
          <w:w w:val="100"/>
          <w:spacing w:val="0"/>
          <w:color w:val="000000"/>
          <w:position w:val="0"/>
        </w:rPr>
        <w:t>Archaizmy wyrazowe i znaczeniowe pochodzenia obcego w twórczości Ignacego Krasickiego</w:t>
      </w:r>
      <w:r>
        <w:rPr>
          <w:rStyle w:val="CharStyle72"/>
          <w:i w:val="0"/>
          <w:iCs w:val="0"/>
        </w:rPr>
        <w:t xml:space="preserve"> (1968), </w:t>
      </w:r>
      <w:r>
        <w:rPr>
          <w:lang w:val="pl-PL" w:eastAsia="pl-PL" w:bidi="pl-PL"/>
          <w:w w:val="100"/>
          <w:spacing w:val="0"/>
          <w:color w:val="000000"/>
          <w:position w:val="0"/>
        </w:rPr>
        <w:t>Sta</w:t>
        <w:softHyphen/>
        <w:t>ropolskie postacie oboczne wyrazów pochodzenia obcego</w:t>
      </w:r>
      <w:r>
        <w:rPr>
          <w:rStyle w:val="CharStyle72"/>
          <w:i w:val="0"/>
          <w:iCs w:val="0"/>
        </w:rPr>
        <w:t xml:space="preserve"> (1972), </w:t>
      </w:r>
      <w:r>
        <w:rPr>
          <w:lang w:val="pl-PL" w:eastAsia="pl-PL" w:bidi="pl-PL"/>
          <w:w w:val="100"/>
          <w:spacing w:val="0"/>
          <w:color w:val="000000"/>
          <w:position w:val="0"/>
        </w:rPr>
        <w:t>Frekwencja form komparatiwu i superlatiwu przymiotników i przysłówków w polskiej prozie biblij</w:t>
        <w:softHyphen/>
        <w:t>nej XVI wieku</w:t>
      </w:r>
      <w:r>
        <w:rPr>
          <w:rStyle w:val="CharStyle72"/>
          <w:i w:val="0"/>
          <w:iCs w:val="0"/>
        </w:rPr>
        <w:t xml:space="preserve"> (1977), </w:t>
      </w:r>
      <w:r>
        <w:rPr>
          <w:lang w:val="pl-PL" w:eastAsia="pl-PL" w:bidi="pl-PL"/>
          <w:w w:val="100"/>
          <w:spacing w:val="0"/>
          <w:color w:val="000000"/>
          <w:position w:val="0"/>
        </w:rPr>
        <w:t>Morfologiczna i syntaktyczna charakterystyka konstrukcji komparatywnych w wybranych utworach Jarosława Iwaszkiewicza</w:t>
      </w:r>
      <w:r>
        <w:rPr>
          <w:rStyle w:val="CharStyle72"/>
          <w:i w:val="0"/>
          <w:iCs w:val="0"/>
        </w:rPr>
        <w:t xml:space="preserve"> (1980), </w:t>
      </w:r>
      <w:r>
        <w:rPr>
          <w:lang w:val="pl-PL" w:eastAsia="pl-PL" w:bidi="pl-PL"/>
          <w:w w:val="100"/>
          <w:spacing w:val="0"/>
          <w:color w:val="000000"/>
          <w:position w:val="0"/>
        </w:rPr>
        <w:t>Za</w:t>
        <w:softHyphen/>
        <w:t>pożyczenia z języka niemieckiego w słowniku Samuela Bogumiła Lindego</w:t>
      </w:r>
      <w:r>
        <w:rPr>
          <w:rStyle w:val="CharStyle72"/>
          <w:i w:val="0"/>
          <w:iCs w:val="0"/>
        </w:rPr>
        <w:t xml:space="preserve"> (1981), </w:t>
      </w:r>
      <w:r>
        <w:rPr>
          <w:lang w:val="pl-PL" w:eastAsia="pl-PL" w:bidi="pl-PL"/>
          <w:w w:val="100"/>
          <w:spacing w:val="0"/>
          <w:color w:val="000000"/>
          <w:position w:val="0"/>
        </w:rPr>
        <w:t>Wkład Jana Kochanowskiego w rozwój polskiego języka literackiego</w:t>
      </w:r>
      <w:r>
        <w:rPr>
          <w:rStyle w:val="CharStyle72"/>
          <w:i w:val="0"/>
          <w:iCs w:val="0"/>
        </w:rPr>
        <w:t xml:space="preserve"> (1985), </w:t>
      </w:r>
      <w:r>
        <w:rPr>
          <w:lang w:val="pl-PL" w:eastAsia="pl-PL" w:bidi="pl-PL"/>
          <w:w w:val="100"/>
          <w:spacing w:val="0"/>
          <w:color w:val="000000"/>
          <w:position w:val="0"/>
        </w:rPr>
        <w:t>Źró</w:t>
        <w:softHyphen/>
        <w:t>dła wiadomości o Słowianach w pierwszej polskiej encyklopedii</w:t>
      </w:r>
      <w:r>
        <w:rPr>
          <w:rStyle w:val="CharStyle72"/>
          <w:i w:val="0"/>
          <w:iCs w:val="0"/>
        </w:rPr>
        <w:t xml:space="preserve"> (1987), </w:t>
      </w:r>
      <w:r>
        <w:rPr>
          <w:lang w:val="pl-PL" w:eastAsia="pl-PL" w:bidi="pl-PL"/>
          <w:w w:val="100"/>
          <w:spacing w:val="0"/>
          <w:color w:val="000000"/>
          <w:position w:val="0"/>
        </w:rPr>
        <w:t>„Lekarz wiejski” z 1788 roku wobec oryginału francuskiego</w:t>
      </w:r>
      <w:r>
        <w:rPr>
          <w:rStyle w:val="CharStyle72"/>
          <w:i w:val="0"/>
          <w:iCs w:val="0"/>
        </w:rPr>
        <w:t xml:space="preserve"> (1988), </w:t>
      </w:r>
      <w:r>
        <w:rPr>
          <w:lang w:val="pl-PL" w:eastAsia="pl-PL" w:bidi="pl-PL"/>
          <w:w w:val="100"/>
          <w:spacing w:val="0"/>
          <w:color w:val="000000"/>
          <w:position w:val="0"/>
        </w:rPr>
        <w:t>Funkcja prefiksów w derywatach werbalnych pochodzenia obcego w historii języka polskiego</w:t>
      </w:r>
      <w:r>
        <w:rPr>
          <w:rStyle w:val="CharStyle72"/>
          <w:i w:val="0"/>
          <w:iCs w:val="0"/>
        </w:rPr>
        <w:t xml:space="preserve"> (1989), </w:t>
      </w:r>
      <w:r>
        <w:rPr>
          <w:lang w:val="pl-PL" w:eastAsia="pl-PL" w:bidi="pl-PL"/>
          <w:w w:val="100"/>
          <w:spacing w:val="0"/>
          <w:color w:val="000000"/>
          <w:position w:val="0"/>
        </w:rPr>
        <w:t>Prekursorzy językoznawstwa polskiego w XIX wieku</w:t>
      </w:r>
      <w:r>
        <w:rPr>
          <w:rStyle w:val="CharStyle72"/>
          <w:i w:val="0"/>
          <w:iCs w:val="0"/>
        </w:rPr>
        <w:t xml:space="preserve"> (1990).</w:t>
      </w:r>
    </w:p>
    <w:p>
      <w:pPr>
        <w:pStyle w:val="Style26"/>
        <w:framePr w:w="7277" w:h="10955" w:hRule="exact" w:wrap="none" w:vAnchor="page" w:hAnchor="page" w:x="3802" w:y="3110"/>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 xml:space="preserve">Z tego wyboru tytułów widać wyraźnie, że zainteresowania </w:t>
      </w:r>
      <w:r>
        <w:rPr>
          <w:lang w:val="en-US" w:eastAsia="en-US" w:bidi="en-US"/>
          <w:w w:val="100"/>
          <w:spacing w:val="0"/>
          <w:color w:val="000000"/>
          <w:position w:val="0"/>
        </w:rPr>
        <w:t xml:space="preserve">prof. </w:t>
      </w:r>
      <w:r>
        <w:rPr>
          <w:lang w:val="pl-PL" w:eastAsia="pl-PL" w:bidi="pl-PL"/>
          <w:w w:val="100"/>
          <w:spacing w:val="0"/>
          <w:color w:val="000000"/>
          <w:position w:val="0"/>
        </w:rPr>
        <w:t>Haliny Ry</w:t>
        <w:softHyphen/>
        <w:t>bickiej-Nowackiej, dotyczące dziejów polszczyzny, koncentrowały się na okre</w:t>
        <w:softHyphen/>
        <w:t xml:space="preserve">sie średniopolskim </w:t>
      </w:r>
      <w:r>
        <w:rPr>
          <w:lang w:val="en-US" w:eastAsia="en-US" w:bidi="en-US"/>
          <w:w w:val="100"/>
          <w:spacing w:val="0"/>
          <w:color w:val="000000"/>
          <w:position w:val="0"/>
        </w:rPr>
        <w:t xml:space="preserve">(XVI-XVIII </w:t>
      </w:r>
      <w:r>
        <w:rPr>
          <w:lang w:val="pl-PL" w:eastAsia="pl-PL" w:bidi="pl-PL"/>
          <w:w w:val="100"/>
          <w:spacing w:val="0"/>
          <w:color w:val="000000"/>
          <w:position w:val="0"/>
        </w:rPr>
        <w:t>w.), szczególnie na wieku XVII; że w większym zakresie dotyczyły leksyki (nie gramatyki), w tym zwłaszcza zapożyczeń z ła</w:t>
        <w:softHyphen/>
        <w:t>ciny i greki; że ich podstawą były różnorodne teksty pisane, w tym szczegól</w:t>
        <w:softHyphen/>
        <w:t>nie pamiętniki, utwory artystyczne i inne teksty pisarzy (J. Kochanowskiego, J. Ch. Paska, B. Chmielowskiego, S. Trembeckiego, I. Krasickiego), analizowane przede wszystkim pod kątem rozwoju systemu języka polskiego, nie zaś ich we</w:t>
        <w:softHyphen/>
        <w:t>wnętrznej struktury i układu stylistycznego.</w:t>
      </w:r>
    </w:p>
    <w:p>
      <w:pPr>
        <w:pStyle w:val="Style26"/>
        <w:framePr w:w="7277" w:h="10955" w:hRule="exact" w:wrap="none" w:vAnchor="page" w:hAnchor="page" w:x="3802" w:y="3110"/>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Dobrym dopełnieniem obrazu tego nurtu prac Haliny Rybickiej-Nowackiej może być opinia autorstwa Zofii Kurzowej: „Wielostronne i wnikliwe studia nad kontaktami języka polskiego z innymi językami europejskimi przynoszą cenne ustalenia interferencji i zapożyczeń obcych na różnych płaszczyznach języka: lek</w:t>
        <w:softHyphen/>
        <w:t>sykalnej, składniowej i morfologicznej. Wnioski językowe podbudowuje autorka opisami społeczno-obyczajowej kultury epoki, co pozwala jej wiązać kontakty ję</w:t>
        <w:softHyphen/>
        <w:t>zykowe z rozmaitymi typami kontaktów społecznych między oddziałującymi na siebie narodami i kulturami.</w:t>
      </w:r>
    </w:p>
    <w:p>
      <w:pPr>
        <w:pStyle w:val="Style26"/>
        <w:framePr w:w="7277" w:h="10955" w:hRule="exact" w:wrap="none" w:vAnchor="page" w:hAnchor="page" w:x="3802" w:y="3110"/>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Na baczną uwagę zasługują też studia autorki nad językiem pisarzy. Wy</w:t>
        <w:softHyphen/>
        <w:t>suwają się tu przede wszystkim prace o języku J. Paska i B. Chmielowskiego.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3252" w:y="272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BIOGRAMY I WSPOMNIENIA</w:t>
      </w:r>
    </w:p>
    <w:p>
      <w:pPr>
        <w:pStyle w:val="Style19"/>
        <w:framePr w:wrap="none" w:vAnchor="page" w:hAnchor="page" w:x="7779" w:y="271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115</w:t>
      </w:r>
    </w:p>
    <w:p>
      <w:pPr>
        <w:pStyle w:val="Style26"/>
        <w:framePr w:w="7282" w:h="10295" w:hRule="exact" w:wrap="none" w:vAnchor="page" w:hAnchor="page" w:x="828" w:y="3136"/>
        <w:widowControl w:val="0"/>
        <w:keepNext w:val="0"/>
        <w:keepLines w:val="0"/>
        <w:shd w:val="clear" w:color="auto" w:fill="auto"/>
        <w:bidi w:val="0"/>
        <w:spacing w:before="0" w:after="0" w:line="230" w:lineRule="exact"/>
        <w:ind w:left="0" w:right="0" w:firstLine="0"/>
      </w:pPr>
      <w:r>
        <w:rPr>
          <w:lang w:val="pl-PL" w:eastAsia="pl-PL" w:bidi="pl-PL"/>
          <w:w w:val="100"/>
          <w:spacing w:val="0"/>
          <w:color w:val="000000"/>
          <w:position w:val="0"/>
        </w:rPr>
        <w:t>W pierwszej otrzymujemy cenne opisy słownictwa, frazeologii, składni języka polskiego XVII w., które nas przybliżają do potocznej odmiany ówczesnego ję</w:t>
        <w:softHyphen/>
        <w:t>zyka. Druga praca to doskonała monografia o Chmielowskim i jego języku na tle epoki przedoświeceniowej. Autorka przekonująco podważa obiegowe poglądy i oceny zaliczające Chmielowskiego i jego encyklopedię do obskuranckiego nurtu literatury czasów saskich, dowodzi, że na tle innych pisarzy 1. poł. XVIII w. Chmielowski wyróżnia się dodatnio rzetelnością przedstawiania zagadnień, in</w:t>
        <w:softHyphen/>
        <w:t>teresującą narracją, umiejętnością formułowania myśli. Język jego ciąży jeszcze ku językowi XVII w., na co wskazują podobieństwa z językiem Paska w zakresie składni i sposobu makaronizowania tekstu. Monografia jest bardzo cennym stu</w:t>
        <w:softHyphen/>
        <w:t>dium kultury językowej epoki saskiej.</w:t>
      </w:r>
      <w:r>
        <w:rPr>
          <w:lang w:val="pl-PL" w:eastAsia="pl-PL" w:bidi="pl-PL"/>
          <w:vertAlign w:val="superscript"/>
          <w:w w:val="100"/>
          <w:spacing w:val="0"/>
          <w:color w:val="000000"/>
          <w:position w:val="0"/>
        </w:rPr>
        <w:t>2</w:t>
      </w:r>
    </w:p>
    <w:p>
      <w:pPr>
        <w:pStyle w:val="Style26"/>
        <w:framePr w:w="7282" w:h="10295" w:hRule="exact" w:wrap="none" w:vAnchor="page" w:hAnchor="page" w:x="828" w:y="3136"/>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Dodać by jeszcze trzeba, że Halina Rybicka-Nowacka należała do tej grupy językoznawców, którzy pierwsi dostrzegli potrzebę rewizji poglądów na temat polszczyzny okresu baroku oraz wdrożyli systematyczne badania literatury oko</w:t>
        <w:softHyphen/>
        <w:t>licznościowej, użytkowej i pamiętnikarskiej XVII i XVIII w.</w:t>
      </w:r>
    </w:p>
    <w:p>
      <w:pPr>
        <w:pStyle w:val="Style26"/>
        <w:framePr w:w="7282" w:h="10295" w:hRule="exact" w:wrap="none" w:vAnchor="page" w:hAnchor="page" w:x="828" w:y="3136"/>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Jak już zaznaczono, drugi nurt prac Haliny Rybickiej-Nowackiej dotyczył dydaktyki języka polskiego jako obcego, co wiązało się z tym, że od 1961 r. pra</w:t>
        <w:softHyphen/>
        <w:t xml:space="preserve">cowała w Zakładzie Metodyki Języka Polskiego pod kierunkiem </w:t>
      </w:r>
      <w:r>
        <w:rPr>
          <w:lang w:val="en-US" w:eastAsia="en-US" w:bidi="en-US"/>
          <w:w w:val="100"/>
          <w:spacing w:val="0"/>
          <w:color w:val="000000"/>
          <w:position w:val="0"/>
        </w:rPr>
        <w:t xml:space="preserve">prof. </w:t>
      </w:r>
      <w:r>
        <w:rPr>
          <w:lang w:val="pl-PL" w:eastAsia="pl-PL" w:bidi="pl-PL"/>
          <w:w w:val="100"/>
          <w:spacing w:val="0"/>
          <w:color w:val="000000"/>
          <w:position w:val="0"/>
        </w:rPr>
        <w:t>Bronisława Wieczorkiewicza, prowadziła lektorat języka polskiego w ośrodkach zagranicz</w:t>
        <w:softHyphen/>
        <w:t xml:space="preserve">nych (Pekin 1960-1961, </w:t>
      </w:r>
      <w:r>
        <w:rPr>
          <w:lang w:val="de-DE" w:eastAsia="de-DE" w:bidi="de-DE"/>
          <w:w w:val="100"/>
          <w:spacing w:val="0"/>
          <w:color w:val="000000"/>
          <w:position w:val="0"/>
        </w:rPr>
        <w:t xml:space="preserve">Greifswald </w:t>
      </w:r>
      <w:r>
        <w:rPr>
          <w:lang w:val="pl-PL" w:eastAsia="pl-PL" w:bidi="pl-PL"/>
          <w:w w:val="100"/>
          <w:spacing w:val="0"/>
          <w:color w:val="000000"/>
          <w:position w:val="0"/>
        </w:rPr>
        <w:t>1964-1966, Paryż/Sorbona 1976-1978), była dyrektorem Studium Języka i Kultury Polskiej dla Cudzoziemców „Polonicum” na Wydziale Polonistyki UW (1978-1981), kierowała Międzyresortowym Ze</w:t>
        <w:softHyphen/>
        <w:t xml:space="preserve">społem Dydaktyczno-Naukowym Nauczania Języka Polskiego jako Obcego przy Ministerstwie Nauki i Szkolnictwa Wyższego (1979-1989), </w:t>
      </w:r>
      <w:r>
        <w:rPr>
          <w:lang w:val="cs-CZ" w:eastAsia="cs-CZ" w:bidi="cs-CZ"/>
          <w:w w:val="100"/>
          <w:spacing w:val="0"/>
          <w:color w:val="000000"/>
          <w:position w:val="0"/>
        </w:rPr>
        <w:t xml:space="preserve">brala </w:t>
      </w:r>
      <w:r>
        <w:rPr>
          <w:lang w:val="pl-PL" w:eastAsia="pl-PL" w:bidi="pl-PL"/>
          <w:w w:val="100"/>
          <w:spacing w:val="0"/>
          <w:color w:val="000000"/>
          <w:position w:val="0"/>
        </w:rPr>
        <w:t>udział w pra</w:t>
        <w:softHyphen/>
        <w:t xml:space="preserve">cach Towarzystwa Lingwistyki Stosowanej. W jej dorobku znajdujemy na ten temat publikacje zarówno dotyczące historii, jak i współczesności glottodydaktyki polonistycznej - por. np. </w:t>
      </w:r>
      <w:r>
        <w:rPr>
          <w:rStyle w:val="CharStyle73"/>
        </w:rPr>
        <w:t>Nauczanie języka polskiego jako obcego w okresie powojennym</w:t>
      </w:r>
      <w:r>
        <w:rPr>
          <w:lang w:val="pl-PL" w:eastAsia="pl-PL" w:bidi="pl-PL"/>
          <w:w w:val="100"/>
          <w:spacing w:val="0"/>
          <w:color w:val="000000"/>
          <w:position w:val="0"/>
        </w:rPr>
        <w:t xml:space="preserve"> (1979), </w:t>
      </w:r>
      <w:r>
        <w:rPr>
          <w:rStyle w:val="CharStyle73"/>
        </w:rPr>
        <w:t>Z problemów nauczania języka polskiego jako obcego (</w:t>
      </w:r>
      <w:r>
        <w:rPr>
          <w:lang w:val="pl-PL" w:eastAsia="pl-PL" w:bidi="pl-PL"/>
          <w:w w:val="100"/>
          <w:spacing w:val="0"/>
          <w:color w:val="000000"/>
          <w:position w:val="0"/>
        </w:rPr>
        <w:t xml:space="preserve">1981), </w:t>
      </w:r>
      <w:r>
        <w:rPr>
          <w:rStyle w:val="CharStyle73"/>
        </w:rPr>
        <w:t>Nauczanie języka polskiego w świecie</w:t>
      </w:r>
      <w:r>
        <w:rPr>
          <w:lang w:val="pl-PL" w:eastAsia="pl-PL" w:bidi="pl-PL"/>
          <w:w w:val="100"/>
          <w:spacing w:val="0"/>
          <w:color w:val="000000"/>
          <w:position w:val="0"/>
        </w:rPr>
        <w:t xml:space="preserve"> (1982), </w:t>
      </w:r>
      <w:r>
        <w:rPr>
          <w:rStyle w:val="CharStyle73"/>
        </w:rPr>
        <w:t>Podręcznik do nauki języka fran</w:t>
        <w:softHyphen/>
        <w:t>cuskiego z pierwszej połowy XVIII wieku</w:t>
      </w:r>
      <w:r>
        <w:rPr>
          <w:lang w:val="pl-PL" w:eastAsia="pl-PL" w:bidi="pl-PL"/>
          <w:w w:val="100"/>
          <w:spacing w:val="0"/>
          <w:color w:val="000000"/>
          <w:position w:val="0"/>
        </w:rPr>
        <w:t xml:space="preserve"> (1982), </w:t>
      </w:r>
      <w:r>
        <w:rPr>
          <w:rStyle w:val="CharStyle73"/>
        </w:rPr>
        <w:t>Z dziejów nauczania języka pol</w:t>
        <w:softHyphen/>
        <w:t>skiego cudzoziemców. Gramatyka polska dla młodzieży niemieckiej Jana Ernesta Müllenheima</w:t>
      </w:r>
      <w:r>
        <w:rPr>
          <w:lang w:val="pl-PL" w:eastAsia="pl-PL" w:bidi="pl-PL"/>
          <w:w w:val="100"/>
          <w:spacing w:val="0"/>
          <w:color w:val="000000"/>
          <w:position w:val="0"/>
        </w:rPr>
        <w:t xml:space="preserve"> (1985), </w:t>
      </w:r>
      <w:r>
        <w:rPr>
          <w:rStyle w:val="CharStyle73"/>
        </w:rPr>
        <w:t>Interferencje leksykalne, strukturalne i semantyczne w pol</w:t>
        <w:softHyphen/>
        <w:t>skiej terminologii glottodydaktycznej</w:t>
      </w:r>
      <w:r>
        <w:rPr>
          <w:lang w:val="pl-PL" w:eastAsia="pl-PL" w:bidi="pl-PL"/>
          <w:w w:val="100"/>
          <w:spacing w:val="0"/>
          <w:color w:val="000000"/>
          <w:position w:val="0"/>
        </w:rPr>
        <w:t xml:space="preserve"> (1987), </w:t>
      </w:r>
      <w:r>
        <w:rPr>
          <w:rStyle w:val="CharStyle73"/>
        </w:rPr>
        <w:t>Sposoby opisu słownictwa dla po</w:t>
        <w:softHyphen/>
        <w:t>trzeb glottodydaktycznych</w:t>
      </w:r>
      <w:r>
        <w:rPr>
          <w:lang w:val="pl-PL" w:eastAsia="pl-PL" w:bidi="pl-PL"/>
          <w:w w:val="100"/>
          <w:spacing w:val="0"/>
          <w:color w:val="000000"/>
          <w:position w:val="0"/>
        </w:rPr>
        <w:t xml:space="preserve"> (1988), </w:t>
      </w:r>
      <w:r>
        <w:rPr>
          <w:rStyle w:val="CharStyle73"/>
        </w:rPr>
        <w:t xml:space="preserve">Lektor języka polskiego - profesja czy hobby? </w:t>
      </w:r>
      <w:r>
        <w:rPr>
          <w:lang w:val="pl-PL" w:eastAsia="pl-PL" w:bidi="pl-PL"/>
          <w:w w:val="100"/>
          <w:spacing w:val="0"/>
          <w:color w:val="000000"/>
          <w:position w:val="0"/>
        </w:rPr>
        <w:t>(1990).</w:t>
      </w:r>
    </w:p>
    <w:p>
      <w:pPr>
        <w:pStyle w:val="Style26"/>
        <w:framePr w:w="7282" w:h="10295" w:hRule="exact" w:wrap="none" w:vAnchor="page" w:hAnchor="page" w:x="828" w:y="3136"/>
        <w:widowControl w:val="0"/>
        <w:keepNext w:val="0"/>
        <w:keepLines w:val="0"/>
        <w:shd w:val="clear" w:color="auto" w:fill="auto"/>
        <w:bidi w:val="0"/>
        <w:spacing w:before="0" w:after="0" w:line="230" w:lineRule="exact"/>
        <w:ind w:left="0" w:right="0" w:firstLine="400"/>
      </w:pPr>
      <w:r>
        <w:rPr>
          <w:lang w:val="pl-PL" w:eastAsia="pl-PL" w:bidi="pl-PL"/>
          <w:w w:val="100"/>
          <w:spacing w:val="0"/>
          <w:color w:val="000000"/>
          <w:position w:val="0"/>
        </w:rPr>
        <w:t>W tym kręgu tematycznym sytuują się także dwie pozycje zbiorowe pod współredakcją i z udziałem autorskim H. Rybickiej-Nowackiej: H. Rybicka-No</w:t>
        <w:softHyphen/>
        <w:t xml:space="preserve">wacka, J. Porayski-Pomsta (red.), </w:t>
      </w:r>
      <w:r>
        <w:rPr>
          <w:rStyle w:val="CharStyle73"/>
        </w:rPr>
        <w:t>Problemy nauczania języka polskiego w śro</w:t>
        <w:softHyphen/>
        <w:t>dowiskach polonijnych</w:t>
      </w:r>
      <w:r>
        <w:rPr>
          <w:lang w:val="pl-PL" w:eastAsia="pl-PL" w:bidi="pl-PL"/>
          <w:w w:val="100"/>
          <w:spacing w:val="0"/>
          <w:color w:val="000000"/>
          <w:position w:val="0"/>
        </w:rPr>
        <w:t xml:space="preserve"> (Warszawa 1989); H. Rybicka-Nowacka, B. Rocławski (red.), </w:t>
      </w:r>
      <w:r>
        <w:rPr>
          <w:rStyle w:val="CharStyle73"/>
        </w:rPr>
        <w:t xml:space="preserve">Tradycja i nowoczesność w nauczaniu cudzoziemców języka polskiego </w:t>
      </w:r>
      <w:r>
        <w:rPr>
          <w:lang w:val="pl-PL" w:eastAsia="pl-PL" w:bidi="pl-PL"/>
          <w:w w:val="100"/>
          <w:spacing w:val="0"/>
          <w:color w:val="000000"/>
          <w:position w:val="0"/>
        </w:rPr>
        <w:t>(Gdańsk 1990). Podkreślić należy, że pierwsza z tych publikacji była w ogóle jedną z pierwszych pozycji podejmujących kwestie nauczania języka polskiego wśród Polonii zarówno na Zachodzie, jak i na Wschodzie, chociaż problematyka polonijna wówczas „wybijała się na niepodległość” już od lat piętnastu.</w:t>
      </w:r>
    </w:p>
    <w:p>
      <w:pPr>
        <w:pStyle w:val="Style67"/>
        <w:framePr w:w="7238" w:h="488" w:hRule="exact" w:wrap="none" w:vAnchor="page" w:hAnchor="page" w:x="857" w:y="13658"/>
        <w:widowControl w:val="0"/>
        <w:keepNext w:val="0"/>
        <w:keepLines w:val="0"/>
        <w:shd w:val="clear" w:color="auto" w:fill="auto"/>
        <w:bidi w:val="0"/>
        <w:jc w:val="left"/>
        <w:spacing w:before="0" w:after="0" w:line="211" w:lineRule="exact"/>
        <w:ind w:left="0" w:right="0" w:firstLine="380"/>
      </w:pPr>
      <w:r>
        <w:rPr>
          <w:rStyle w:val="CharStyle69"/>
          <w:vertAlign w:val="superscript"/>
          <w:i w:val="0"/>
          <w:iCs w:val="0"/>
        </w:rPr>
        <w:t>2</w:t>
      </w:r>
      <w:r>
        <w:rPr>
          <w:rStyle w:val="CharStyle69"/>
          <w:i w:val="0"/>
          <w:iCs w:val="0"/>
        </w:rPr>
        <w:t xml:space="preserve"> Z. Kurzowa, </w:t>
      </w:r>
      <w:r>
        <w:rPr>
          <w:lang w:val="pl-PL" w:eastAsia="pl-PL" w:bidi="pl-PL"/>
          <w:w w:val="100"/>
          <w:spacing w:val="0"/>
          <w:color w:val="000000"/>
          <w:position w:val="0"/>
        </w:rPr>
        <w:t>Ocena dorobku naukowego, dydaktycznego i organizacyjnego doc. dr hab. Haliny Rybickiej-Nowackiej,</w:t>
      </w:r>
      <w:r>
        <w:rPr>
          <w:rStyle w:val="CharStyle69"/>
          <w:i w:val="0"/>
          <w:iCs w:val="0"/>
        </w:rPr>
        <w:t xml:space="preserve"> Kraków 21 X 1986, mpis s. 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3857" w:y="290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116</w:t>
      </w:r>
    </w:p>
    <w:p>
      <w:pPr>
        <w:pStyle w:val="Style19"/>
        <w:framePr w:wrap="none" w:vAnchor="page" w:hAnchor="page" w:x="6238" w:y="291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BIOGRAMY I WSPOMNIENIA</w:t>
      </w:r>
    </w:p>
    <w:p>
      <w:pPr>
        <w:pStyle w:val="Style26"/>
        <w:framePr w:w="7258" w:h="1914" w:hRule="exact" w:wrap="none" w:vAnchor="page" w:hAnchor="page" w:x="3804" w:y="3329"/>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Trzeci nurt zainteresowań naukowych Haliny Rybickiej-Nowackiej, doty</w:t>
        <w:softHyphen/>
        <w:t>czący terminologii naukowej i technicznej, wynikał z jej współpracy (od 1982 r.) z Międzynarodową Organizacją Unifikacji Nazewnictwa Technicznego oraz z Ko</w:t>
        <w:softHyphen/>
        <w:t xml:space="preserve">mitetem Terminologii PAN w sprawie unifikacji neologizmów terminologicznych w języku technicznym. Można tu przykładowo wymienić kilka jej artykułów, np. </w:t>
      </w:r>
      <w:r>
        <w:rPr>
          <w:rStyle w:val="CharStyle73"/>
        </w:rPr>
        <w:t>Polska terminologia techniczna w aspekcie normatywnym</w:t>
      </w:r>
      <w:r>
        <w:rPr>
          <w:lang w:val="pl-PL" w:eastAsia="pl-PL" w:bidi="pl-PL"/>
          <w:w w:val="100"/>
          <w:spacing w:val="0"/>
          <w:color w:val="000000"/>
          <w:position w:val="0"/>
        </w:rPr>
        <w:t xml:space="preserve"> (1988), </w:t>
      </w:r>
      <w:r>
        <w:rPr>
          <w:rStyle w:val="CharStyle73"/>
        </w:rPr>
        <w:t>Moda w słowotwórstwie - przymiotniki z przyrostkiem -ow-</w:t>
      </w:r>
      <w:r>
        <w:rPr>
          <w:lang w:val="pl-PL" w:eastAsia="pl-PL" w:bidi="pl-PL"/>
          <w:w w:val="100"/>
          <w:spacing w:val="0"/>
          <w:color w:val="000000"/>
          <w:position w:val="0"/>
        </w:rPr>
        <w:t xml:space="preserve"> (1990), </w:t>
      </w:r>
      <w:r>
        <w:rPr>
          <w:rStyle w:val="CharStyle73"/>
        </w:rPr>
        <w:t>Normalizacja pol</w:t>
        <w:softHyphen/>
        <w:t>skiej terminologii technicznej</w:t>
      </w:r>
      <w:r>
        <w:rPr>
          <w:lang w:val="pl-PL" w:eastAsia="pl-PL" w:bidi="pl-PL"/>
          <w:w w:val="100"/>
          <w:spacing w:val="0"/>
          <w:color w:val="000000"/>
          <w:position w:val="0"/>
        </w:rPr>
        <w:t xml:space="preserve"> (1991).</w:t>
      </w:r>
    </w:p>
    <w:p>
      <w:pPr>
        <w:pStyle w:val="Style149"/>
        <w:framePr w:w="7258" w:h="148" w:hRule="exact" w:wrap="none" w:vAnchor="page" w:hAnchor="page" w:x="3804" w:y="5521"/>
        <w:widowControl w:val="0"/>
        <w:keepNext w:val="0"/>
        <w:keepLines w:val="0"/>
        <w:shd w:val="clear" w:color="auto" w:fill="auto"/>
        <w:bidi w:val="0"/>
        <w:spacing w:before="0" w:after="0" w:line="90" w:lineRule="exact"/>
        <w:ind w:left="0" w:right="0" w:firstLine="0"/>
      </w:pPr>
      <w:r>
        <w:rPr>
          <w:lang w:val="pl-PL" w:eastAsia="pl-PL" w:bidi="pl-PL"/>
          <w:w w:val="100"/>
          <w:spacing w:val="0"/>
          <w:color w:val="000000"/>
          <w:position w:val="0"/>
        </w:rPr>
        <w:t>***</w:t>
      </w:r>
    </w:p>
    <w:p>
      <w:pPr>
        <w:pStyle w:val="Style26"/>
        <w:framePr w:w="7258" w:h="2143" w:hRule="exact" w:wrap="none" w:vAnchor="page" w:hAnchor="page" w:x="3804" w:y="5883"/>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W swym pracowitym życiu Halina Rybicka-Nowacka pełniła wiele funkcji na Wydziale Polonistyki. Całe drugie dwudziestolecie jej pracy na Uniwersytecie Warszawskim w nie obfitowało. Oprócz już wspomnianych, wystarczy tu wymie</w:t>
        <w:softHyphen/>
        <w:t>nić dwie - kierownika Zakładu Metodyki Języka Polskiego (1986-1991) i dyrek</w:t>
        <w:softHyphen/>
        <w:t>tora Instytutu Języka Polskiego (1986-1991), które pełniła w ostatnim okresie swego życia. Należy podkreślić, że w trudnym czasie moralnych wyborów i po</w:t>
        <w:softHyphen/>
        <w:t xml:space="preserve">litycznych konfliktów lat 1988-1991 </w:t>
      </w:r>
      <w:r>
        <w:rPr>
          <w:lang w:val="en-US" w:eastAsia="en-US" w:bidi="en-US"/>
          <w:w w:val="100"/>
          <w:spacing w:val="0"/>
          <w:color w:val="000000"/>
          <w:position w:val="0"/>
        </w:rPr>
        <w:t xml:space="preserve">prof. </w:t>
      </w:r>
      <w:r>
        <w:rPr>
          <w:lang w:val="pl-PL" w:eastAsia="pl-PL" w:bidi="pl-PL"/>
          <w:w w:val="100"/>
          <w:spacing w:val="0"/>
          <w:color w:val="000000"/>
          <w:position w:val="0"/>
        </w:rPr>
        <w:t>Halina Rybicka-Nowacka umiała za</w:t>
        <w:softHyphen/>
        <w:t>chować tolerancję dla różnych postaw ludzkich i wysuwać na plan pierwszy to, co ludzi łączy, nie zaś to, co ludzi dzieli.</w:t>
      </w:r>
    </w:p>
    <w:p>
      <w:pPr>
        <w:pStyle w:val="Style15"/>
        <w:framePr w:w="7258" w:h="1603" w:hRule="exact" w:wrap="none" w:vAnchor="page" w:hAnchor="page" w:x="3804" w:y="8680"/>
        <w:widowControl w:val="0"/>
        <w:keepNext w:val="0"/>
        <w:keepLines w:val="0"/>
        <w:shd w:val="clear" w:color="auto" w:fill="auto"/>
        <w:bidi w:val="0"/>
        <w:jc w:val="left"/>
        <w:spacing w:before="0" w:after="235" w:line="170" w:lineRule="exact"/>
        <w:ind w:left="0" w:right="0" w:firstLine="0"/>
      </w:pPr>
      <w:bookmarkStart w:id="39" w:name="bookmark39"/>
      <w:r>
        <w:rPr>
          <w:lang w:val="pl-PL" w:eastAsia="pl-PL" w:bidi="pl-PL"/>
          <w:w w:val="100"/>
          <w:spacing w:val="0"/>
          <w:color w:val="000000"/>
          <w:position w:val="0"/>
        </w:rPr>
        <w:t>Bibliografia</w:t>
      </w:r>
      <w:bookmarkEnd w:id="39"/>
    </w:p>
    <w:p>
      <w:pPr>
        <w:pStyle w:val="Style26"/>
        <w:framePr w:w="7258" w:h="1603" w:hRule="exact" w:wrap="none" w:vAnchor="page" w:hAnchor="page" w:x="3804" w:y="8680"/>
        <w:widowControl w:val="0"/>
        <w:keepNext w:val="0"/>
        <w:keepLines w:val="0"/>
        <w:shd w:val="clear" w:color="auto" w:fill="auto"/>
        <w:bidi w:val="0"/>
        <w:jc w:val="left"/>
        <w:spacing w:before="0" w:after="0" w:line="218" w:lineRule="exact"/>
        <w:ind w:left="380" w:right="0" w:hanging="380"/>
      </w:pPr>
      <w:r>
        <w:rPr>
          <w:lang w:val="pl-PL" w:eastAsia="pl-PL" w:bidi="pl-PL"/>
          <w:w w:val="100"/>
          <w:spacing w:val="0"/>
          <w:color w:val="000000"/>
          <w:position w:val="0"/>
        </w:rPr>
        <w:t xml:space="preserve">S. Dubisz, R. Sinielnikoff, </w:t>
      </w:r>
      <w:r>
        <w:rPr>
          <w:rStyle w:val="CharStyle73"/>
        </w:rPr>
        <w:t>Wspomnienie o Profesor Halinie Rybickiej-Nowackiej</w:t>
      </w:r>
      <w:r>
        <w:rPr>
          <w:lang w:val="pl-PL" w:eastAsia="pl-PL" w:bidi="pl-PL"/>
          <w:w w:val="100"/>
          <w:spacing w:val="0"/>
          <w:color w:val="000000"/>
          <w:position w:val="0"/>
        </w:rPr>
        <w:t>, „Poradnik Językowy” 1992, z. 5, s. 323-327.</w:t>
      </w:r>
    </w:p>
    <w:p>
      <w:pPr>
        <w:pStyle w:val="Style70"/>
        <w:framePr w:w="7258" w:h="1603" w:hRule="exact" w:wrap="none" w:vAnchor="page" w:hAnchor="page" w:x="3804" w:y="8680"/>
        <w:widowControl w:val="0"/>
        <w:keepNext w:val="0"/>
        <w:keepLines w:val="0"/>
        <w:shd w:val="clear" w:color="auto" w:fill="auto"/>
        <w:bidi w:val="0"/>
        <w:jc w:val="left"/>
        <w:spacing w:before="0" w:after="0"/>
        <w:ind w:left="0" w:right="0" w:firstLine="0"/>
      </w:pPr>
      <w:r>
        <w:rPr>
          <w:rStyle w:val="CharStyle72"/>
          <w:i w:val="0"/>
          <w:iCs w:val="0"/>
        </w:rPr>
        <w:t xml:space="preserve">Z. Kurzowa, </w:t>
      </w:r>
      <w:r>
        <w:rPr>
          <w:lang w:val="pl-PL" w:eastAsia="pl-PL" w:bidi="pl-PL"/>
          <w:w w:val="100"/>
          <w:spacing w:val="0"/>
          <w:color w:val="000000"/>
          <w:position w:val="0"/>
        </w:rPr>
        <w:t>Ocena dorobku naukowego, dydaktycznego i organizacyjnego doc. dr hab. Haliny Rybickiej-Nowackiej</w:t>
      </w:r>
      <w:r>
        <w:rPr>
          <w:rStyle w:val="CharStyle72"/>
          <w:i w:val="0"/>
          <w:iCs w:val="0"/>
        </w:rPr>
        <w:t xml:space="preserve">, Kraków 21 X 1986 r. (mpis ss. 4). H. Rybicka-Nowacka, </w:t>
      </w:r>
      <w:r>
        <w:rPr>
          <w:lang w:val="pl-PL" w:eastAsia="pl-PL" w:bidi="pl-PL"/>
          <w:w w:val="100"/>
          <w:spacing w:val="0"/>
          <w:color w:val="000000"/>
          <w:position w:val="0"/>
        </w:rPr>
        <w:t>Spis publikacji</w:t>
      </w:r>
      <w:r>
        <w:rPr>
          <w:rStyle w:val="CharStyle72"/>
          <w:i w:val="0"/>
          <w:iCs w:val="0"/>
        </w:rPr>
        <w:t>, Warszawa 1 VII 1986 r. (mpis ss. 14).</w:t>
      </w:r>
    </w:p>
    <w:p>
      <w:pPr>
        <w:pStyle w:val="Style26"/>
        <w:framePr w:w="7258" w:h="522" w:hRule="exact" w:wrap="none" w:vAnchor="page" w:hAnchor="page" w:x="3804" w:y="10687"/>
        <w:widowControl w:val="0"/>
        <w:keepNext w:val="0"/>
        <w:keepLines w:val="0"/>
        <w:shd w:val="clear" w:color="auto" w:fill="auto"/>
        <w:bidi w:val="0"/>
        <w:jc w:val="right"/>
        <w:spacing w:before="0" w:after="0" w:line="233" w:lineRule="exact"/>
        <w:ind w:left="4900" w:right="0" w:firstLine="0"/>
      </w:pPr>
      <w:r>
        <w:rPr>
          <w:rStyle w:val="CharStyle73"/>
        </w:rPr>
        <w:t xml:space="preserve">Stanisław Dubisz </w:t>
      </w:r>
      <w:r>
        <w:rPr>
          <w:lang w:val="pl-PL" w:eastAsia="pl-PL" w:bidi="pl-PL"/>
          <w:w w:val="100"/>
          <w:spacing w:val="0"/>
          <w:color w:val="000000"/>
          <w:position w:val="0"/>
        </w:rPr>
        <w:t>(Uniwersytet Warszawski)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51"/>
        <w:framePr w:wrap="none" w:vAnchor="page" w:hAnchor="page" w:x="690" w:y="1786"/>
        <w:widowControl w:val="0"/>
        <w:keepNext w:val="0"/>
        <w:keepLines w:val="0"/>
        <w:shd w:val="clear" w:color="auto" w:fill="auto"/>
        <w:bidi w:val="0"/>
        <w:spacing w:before="0" w:after="0" w:line="200" w:lineRule="exact"/>
        <w:ind w:left="600" w:right="0"/>
      </w:pPr>
      <w:r>
        <w:rPr>
          <w:lang w:val="pl-PL" w:eastAsia="pl-PL" w:bidi="pl-PL"/>
          <w:w w:val="100"/>
          <w:spacing w:val="0"/>
          <w:color w:val="000000"/>
          <w:position w:val="0"/>
        </w:rPr>
        <w:t>INFORMACJE DLA AUTORÓW „PORADNIKA JĘZYKOWEGO”</w:t>
      </w:r>
    </w:p>
    <w:p>
      <w:pPr>
        <w:pStyle w:val="Style26"/>
        <w:framePr w:w="7123" w:h="6536" w:hRule="exact" w:wrap="none" w:vAnchor="page" w:hAnchor="page" w:x="690" w:y="2200"/>
        <w:widowControl w:val="0"/>
        <w:keepNext w:val="0"/>
        <w:keepLines w:val="0"/>
        <w:shd w:val="clear" w:color="auto" w:fill="auto"/>
        <w:bidi w:val="0"/>
        <w:spacing w:before="0" w:after="0" w:line="218" w:lineRule="exact"/>
        <w:ind w:left="0" w:right="0" w:firstLine="380"/>
      </w:pPr>
      <w:r>
        <w:rPr>
          <w:lang w:val="pl-PL" w:eastAsia="pl-PL" w:bidi="pl-PL"/>
          <w:w w:val="100"/>
          <w:spacing w:val="0"/>
          <w:color w:val="000000"/>
          <w:position w:val="0"/>
        </w:rPr>
        <w:t>Prosimy Autorów o nadsyłanie artykułów, rozpraw, recenzji publikacji językoznawczych oraz sprawozdań z konferencji, sympozjów i spotkań, ponie</w:t>
        <w:softHyphen/>
        <w:t>waż chcemy, aby „Poradnik Językowy” w szerokim zakresie informował o życiu naukowym w kraju i za granicą.</w:t>
      </w:r>
    </w:p>
    <w:p>
      <w:pPr>
        <w:pStyle w:val="Style26"/>
        <w:framePr w:w="7123" w:h="6536" w:hRule="exact" w:wrap="none" w:vAnchor="page" w:hAnchor="page" w:x="690" w:y="2200"/>
        <w:widowControl w:val="0"/>
        <w:keepNext w:val="0"/>
        <w:keepLines w:val="0"/>
        <w:shd w:val="clear" w:color="auto" w:fill="auto"/>
        <w:bidi w:val="0"/>
        <w:spacing w:before="0" w:after="60" w:line="218" w:lineRule="exact"/>
        <w:ind w:left="0" w:right="0" w:firstLine="380"/>
      </w:pPr>
      <w:r>
        <w:rPr>
          <w:lang w:val="pl-PL" w:eastAsia="pl-PL" w:bidi="pl-PL"/>
          <w:w w:val="100"/>
          <w:spacing w:val="0"/>
          <w:color w:val="000000"/>
          <w:position w:val="0"/>
        </w:rPr>
        <w:t>Uprzejmie prosimy Autorów o przestrzeganie następujących zasad redak</w:t>
        <w:softHyphen/>
        <w:t>cyjnych:</w:t>
      </w:r>
    </w:p>
    <w:p>
      <w:pPr>
        <w:pStyle w:val="Style26"/>
        <w:numPr>
          <w:ilvl w:val="0"/>
          <w:numId w:val="51"/>
        </w:numPr>
        <w:framePr w:w="7123" w:h="6536" w:hRule="exact" w:wrap="none" w:vAnchor="page" w:hAnchor="page" w:x="690" w:y="2200"/>
        <w:tabs>
          <w:tab w:leader="none" w:pos="601" w:val="left"/>
        </w:tabs>
        <w:widowControl w:val="0"/>
        <w:keepNext w:val="0"/>
        <w:keepLines w:val="0"/>
        <w:shd w:val="clear" w:color="auto" w:fill="auto"/>
        <w:bidi w:val="0"/>
        <w:spacing w:before="0" w:after="60" w:line="218" w:lineRule="exact"/>
        <w:ind w:left="600" w:right="0" w:hanging="220"/>
      </w:pPr>
      <w:r>
        <w:rPr>
          <w:lang w:val="pl-PL" w:eastAsia="pl-PL" w:bidi="pl-PL"/>
          <w:w w:val="100"/>
          <w:spacing w:val="0"/>
          <w:color w:val="000000"/>
          <w:position w:val="0"/>
        </w:rPr>
        <w:t>Objętość artykułu nie powinna przekraczać 14 stron znormalizowanego komputeropisu/maszynopisu (ok. 25 000 znaków ze spacjami), objętość recenzji zaś - stron 7 (ok. 12 000 znaków ze spacjami).</w:t>
      </w:r>
    </w:p>
    <w:p>
      <w:pPr>
        <w:pStyle w:val="Style26"/>
        <w:numPr>
          <w:ilvl w:val="0"/>
          <w:numId w:val="51"/>
        </w:numPr>
        <w:framePr w:w="7123" w:h="6536" w:hRule="exact" w:wrap="none" w:vAnchor="page" w:hAnchor="page" w:x="690" w:y="2200"/>
        <w:tabs>
          <w:tab w:leader="none" w:pos="601" w:val="left"/>
        </w:tabs>
        <w:widowControl w:val="0"/>
        <w:keepNext w:val="0"/>
        <w:keepLines w:val="0"/>
        <w:shd w:val="clear" w:color="auto" w:fill="auto"/>
        <w:bidi w:val="0"/>
        <w:spacing w:before="0" w:after="62" w:line="218" w:lineRule="exact"/>
        <w:ind w:left="600" w:right="0" w:hanging="220"/>
      </w:pPr>
      <w:r>
        <w:rPr>
          <w:lang w:val="pl-PL" w:eastAsia="pl-PL" w:bidi="pl-PL"/>
          <w:w w:val="100"/>
          <w:spacing w:val="0"/>
          <w:color w:val="000000"/>
          <w:position w:val="0"/>
        </w:rPr>
        <w:t>Prosimy o dołączenie do tekstu artykułu krótkiego (pół strony znorma</w:t>
        <w:softHyphen/>
        <w:t>lizowanego maszynopisu, ok. 1000 znaków ze spacjami) streszczenia w języku polskim. Powinno ono zawierać: 1) uzasadnienie podjętych badań; 2) prezentację uzyskanych wyników; 3) omówienie zastosowanej metody badawczej. Te streszczenia po przetłumaczeniu na język angiel</w:t>
        <w:softHyphen/>
        <w:t xml:space="preserve">ski będą też publikowane w elektronicznym czasopiśmie Akademii Nauk państw Grupy Wyszehradzkiej „The Central </w:t>
      </w:r>
      <w:r>
        <w:rPr>
          <w:lang w:val="de-DE" w:eastAsia="de-DE" w:bidi="de-DE"/>
          <w:w w:val="100"/>
          <w:spacing w:val="0"/>
          <w:color w:val="000000"/>
          <w:position w:val="0"/>
        </w:rPr>
        <w:t xml:space="preserve">European </w:t>
      </w:r>
      <w:r>
        <w:rPr>
          <w:lang w:val="pl-PL" w:eastAsia="pl-PL" w:bidi="pl-PL"/>
          <w:w w:val="100"/>
          <w:spacing w:val="0"/>
          <w:color w:val="000000"/>
          <w:position w:val="0"/>
        </w:rPr>
        <w:t xml:space="preserve">Journal </w:t>
      </w:r>
      <w:r>
        <w:rPr>
          <w:lang w:val="en-US" w:eastAsia="en-US" w:bidi="en-US"/>
          <w:w w:val="100"/>
          <w:spacing w:val="0"/>
          <w:color w:val="000000"/>
          <w:position w:val="0"/>
        </w:rPr>
        <w:t xml:space="preserve">of Social </w:t>
      </w:r>
      <w:r>
        <w:rPr>
          <w:lang w:val="pl-PL" w:eastAsia="pl-PL" w:bidi="pl-PL"/>
          <w:w w:val="100"/>
          <w:spacing w:val="0"/>
          <w:color w:val="000000"/>
          <w:position w:val="0"/>
        </w:rPr>
        <w:t xml:space="preserve">Sciences </w:t>
      </w:r>
      <w:r>
        <w:rPr>
          <w:lang w:val="en-US" w:eastAsia="en-US" w:bidi="en-US"/>
          <w:w w:val="100"/>
          <w:spacing w:val="0"/>
          <w:color w:val="000000"/>
          <w:position w:val="0"/>
        </w:rPr>
        <w:t>and Humanities”.</w:t>
      </w:r>
    </w:p>
    <w:p>
      <w:pPr>
        <w:pStyle w:val="Style26"/>
        <w:numPr>
          <w:ilvl w:val="0"/>
          <w:numId w:val="51"/>
        </w:numPr>
        <w:framePr w:w="7123" w:h="6536" w:hRule="exact" w:wrap="none" w:vAnchor="page" w:hAnchor="page" w:x="690" w:y="2200"/>
        <w:tabs>
          <w:tab w:leader="none" w:pos="601" w:val="left"/>
        </w:tabs>
        <w:widowControl w:val="0"/>
        <w:keepNext w:val="0"/>
        <w:keepLines w:val="0"/>
        <w:shd w:val="clear" w:color="auto" w:fill="auto"/>
        <w:bidi w:val="0"/>
        <w:jc w:val="left"/>
        <w:spacing w:before="0" w:after="56" w:line="216" w:lineRule="exact"/>
        <w:ind w:left="600" w:right="0" w:hanging="220"/>
      </w:pPr>
      <w:r>
        <w:rPr>
          <w:lang w:val="pl-PL" w:eastAsia="pl-PL" w:bidi="pl-PL"/>
          <w:w w:val="100"/>
          <w:spacing w:val="0"/>
          <w:color w:val="000000"/>
          <w:position w:val="0"/>
        </w:rPr>
        <w:t>W cudzysłowie podajemy tytuły czasopism oraz cytaty - jeżeli nie są wy</w:t>
        <w:softHyphen/>
        <w:t>odrębnione w inny sposób (np. inną wielkością pisma).</w:t>
      </w:r>
    </w:p>
    <w:p>
      <w:pPr>
        <w:pStyle w:val="Style26"/>
        <w:numPr>
          <w:ilvl w:val="0"/>
          <w:numId w:val="51"/>
        </w:numPr>
        <w:framePr w:w="7123" w:h="6536" w:hRule="exact" w:wrap="none" w:vAnchor="page" w:hAnchor="page" w:x="690" w:y="2200"/>
        <w:tabs>
          <w:tab w:leader="none" w:pos="601" w:val="left"/>
        </w:tabs>
        <w:widowControl w:val="0"/>
        <w:keepNext w:val="0"/>
        <w:keepLines w:val="0"/>
        <w:shd w:val="clear" w:color="auto" w:fill="auto"/>
        <w:bidi w:val="0"/>
        <w:spacing w:before="0" w:after="93" w:line="221" w:lineRule="exact"/>
        <w:ind w:left="600" w:right="0" w:hanging="220"/>
      </w:pPr>
      <w:r>
        <w:rPr>
          <w:lang w:val="pl-PL" w:eastAsia="pl-PL" w:bidi="pl-PL"/>
          <w:w w:val="100"/>
          <w:spacing w:val="0"/>
          <w:color w:val="000000"/>
          <w:position w:val="0"/>
        </w:rPr>
        <w:t>Kursywą wyodrębniamy wszystkie omawiane wyrazy, zwroty i zdania, ponadto tytuły książek i części prac, tzn. rozdziałów i artykułów, oraz zwroty obcojęzyczne wplecione w tekst polski.</w:t>
      </w:r>
    </w:p>
    <w:p>
      <w:pPr>
        <w:pStyle w:val="Style26"/>
        <w:numPr>
          <w:ilvl w:val="0"/>
          <w:numId w:val="51"/>
        </w:numPr>
        <w:framePr w:w="7123" w:h="6536" w:hRule="exact" w:wrap="none" w:vAnchor="page" w:hAnchor="page" w:x="690" w:y="2200"/>
        <w:tabs>
          <w:tab w:leader="none" w:pos="601" w:val="left"/>
        </w:tabs>
        <w:widowControl w:val="0"/>
        <w:keepNext w:val="0"/>
        <w:keepLines w:val="0"/>
        <w:shd w:val="clear" w:color="auto" w:fill="auto"/>
        <w:bidi w:val="0"/>
        <w:spacing w:before="0" w:after="19" w:line="180" w:lineRule="exact"/>
        <w:ind w:left="600" w:right="0" w:hanging="220"/>
      </w:pPr>
      <w:r>
        <w:rPr>
          <w:lang w:val="pl-PL" w:eastAsia="pl-PL" w:bidi="pl-PL"/>
          <w:w w:val="100"/>
          <w:spacing w:val="0"/>
          <w:color w:val="000000"/>
          <w:position w:val="0"/>
        </w:rPr>
        <w:t>Podkreślenia tekstowe oznaczamy spacją (druk rozstrzelony).</w:t>
      </w:r>
    </w:p>
    <w:p>
      <w:pPr>
        <w:pStyle w:val="Style26"/>
        <w:numPr>
          <w:ilvl w:val="0"/>
          <w:numId w:val="51"/>
        </w:numPr>
        <w:framePr w:w="7123" w:h="6536" w:hRule="exact" w:wrap="none" w:vAnchor="page" w:hAnchor="page" w:x="690" w:y="2200"/>
        <w:tabs>
          <w:tab w:leader="none" w:pos="601" w:val="left"/>
        </w:tabs>
        <w:widowControl w:val="0"/>
        <w:keepNext w:val="0"/>
        <w:keepLines w:val="0"/>
        <w:shd w:val="clear" w:color="auto" w:fill="auto"/>
        <w:bidi w:val="0"/>
        <w:spacing w:before="0" w:after="0" w:line="180" w:lineRule="exact"/>
        <w:ind w:left="600" w:right="0" w:hanging="220"/>
      </w:pPr>
      <w:r>
        <w:rPr>
          <w:lang w:val="pl-PL" w:eastAsia="pl-PL" w:bidi="pl-PL"/>
          <w:w w:val="100"/>
          <w:spacing w:val="0"/>
          <w:color w:val="000000"/>
          <w:position w:val="0"/>
        </w:rPr>
        <w:t>Znaczenie wyrazów omawianych podajemy w łapkach ' \</w:t>
      </w:r>
    </w:p>
    <w:p>
      <w:pPr>
        <w:pStyle w:val="Style26"/>
        <w:numPr>
          <w:ilvl w:val="0"/>
          <w:numId w:val="51"/>
        </w:numPr>
        <w:framePr w:w="7123" w:h="6536" w:hRule="exact" w:wrap="none" w:vAnchor="page" w:hAnchor="page" w:x="690" w:y="2200"/>
        <w:tabs>
          <w:tab w:leader="none" w:pos="601" w:val="left"/>
        </w:tabs>
        <w:widowControl w:val="0"/>
        <w:keepNext w:val="0"/>
        <w:keepLines w:val="0"/>
        <w:shd w:val="clear" w:color="auto" w:fill="auto"/>
        <w:bidi w:val="0"/>
        <w:jc w:val="left"/>
        <w:spacing w:before="0" w:after="0" w:line="218" w:lineRule="exact"/>
        <w:ind w:left="600" w:right="0" w:hanging="220"/>
      </w:pPr>
      <w:r>
        <w:rPr>
          <w:lang w:val="pl-PL" w:eastAsia="pl-PL" w:bidi="pl-PL"/>
          <w:w w:val="100"/>
          <w:spacing w:val="0"/>
          <w:color w:val="000000"/>
          <w:position w:val="0"/>
        </w:rPr>
        <w:t xml:space="preserve">Prace należy dostarczać w postaci wydruku oraz wersji elektronicznej na konto: </w:t>
      </w:r>
      <w:r>
        <w:fldChar w:fldCharType="begin"/>
      </w:r>
      <w:r>
        <w:rPr>
          <w:color w:val="000000"/>
        </w:rPr>
        <w:instrText> HYPERLINK "mailto:poradnikjezykowy@uw.edu.pl" </w:instrText>
      </w:r>
      <w:r>
        <w:fldChar w:fldCharType="separate"/>
      </w:r>
      <w:r>
        <w:rPr>
          <w:rStyle w:val="Hyperlink"/>
          <w:lang w:val="en-US" w:eastAsia="en-US" w:bidi="en-US"/>
          <w:w w:val="100"/>
          <w:spacing w:val="0"/>
          <w:position w:val="0"/>
        </w:rPr>
        <w:t>poradnikjezykowy@uw.edu.pl</w:t>
      </w:r>
      <w:r>
        <w:fldChar w:fldCharType="end"/>
      </w:r>
    </w:p>
    <w:p>
      <w:pPr>
        <w:pStyle w:val="Style62"/>
        <w:framePr w:w="7123" w:h="2002" w:hRule="exact" w:wrap="none" w:vAnchor="page" w:hAnchor="page" w:x="690" w:y="8847"/>
        <w:tabs>
          <w:tab w:leader="none" w:pos="576" w:val="left"/>
        </w:tabs>
        <w:widowControl w:val="0"/>
        <w:keepNext w:val="0"/>
        <w:keepLines w:val="0"/>
        <w:shd w:val="clear" w:color="auto" w:fill="auto"/>
        <w:bidi w:val="0"/>
        <w:spacing w:before="0" w:after="60" w:line="218" w:lineRule="exact"/>
        <w:ind w:left="580" w:right="0" w:hanging="220"/>
      </w:pPr>
      <w:r>
        <w:rPr>
          <w:lang w:val="pl-PL" w:eastAsia="pl-PL" w:bidi="pl-PL"/>
          <w:w w:val="100"/>
          <w:spacing w:val="0"/>
          <w:color w:val="000000"/>
          <w:position w:val="0"/>
        </w:rPr>
        <w:t>*</w:t>
        <w:tab/>
        <w:t>Autorów przysyłających swoje prace po raz pierwszy prosimy o czytelne podanie imienia, nazwiska, tytułu naukowego lub zawodowego, nazwy ośrodka naukowego (przy którym chcą afiliować tekst artykułu), adresu prywatnego, adresu e-mail i numeru telefonu. Pliki prosimy przysyłać w formacie edytora MS Word (*.doc, *.rtf).</w:t>
      </w:r>
    </w:p>
    <w:p>
      <w:pPr>
        <w:pStyle w:val="Style62"/>
        <w:numPr>
          <w:ilvl w:val="0"/>
          <w:numId w:val="53"/>
        </w:numPr>
        <w:framePr w:w="7123" w:h="2002" w:hRule="exact" w:wrap="none" w:vAnchor="page" w:hAnchor="page" w:x="690" w:y="8847"/>
        <w:tabs>
          <w:tab w:leader="none" w:pos="574" w:val="left"/>
        </w:tabs>
        <w:widowControl w:val="0"/>
        <w:keepNext w:val="0"/>
        <w:keepLines w:val="0"/>
        <w:shd w:val="clear" w:color="auto" w:fill="auto"/>
        <w:bidi w:val="0"/>
        <w:spacing w:before="0" w:after="107" w:line="218" w:lineRule="exact"/>
        <w:ind w:left="580" w:right="0" w:hanging="220"/>
      </w:pPr>
      <w:r>
        <w:rPr>
          <w:lang w:val="pl-PL" w:eastAsia="pl-PL" w:bidi="pl-PL"/>
          <w:w w:val="100"/>
          <w:spacing w:val="0"/>
          <w:color w:val="000000"/>
          <w:position w:val="0"/>
        </w:rPr>
        <w:t>Autorzy są zobowiązani do złożenia oświadczenia o oryginalności autor</w:t>
        <w:softHyphen/>
        <w:t>skiej tekstów.</w:t>
      </w:r>
    </w:p>
    <w:p>
      <w:pPr>
        <w:pStyle w:val="Style153"/>
        <w:framePr w:w="7123" w:h="2002" w:hRule="exact" w:wrap="none" w:vAnchor="page" w:hAnchor="page" w:x="690" w:y="8847"/>
        <w:widowControl w:val="0"/>
        <w:keepNext w:val="0"/>
        <w:keepLines w:val="0"/>
        <w:shd w:val="clear" w:color="auto" w:fill="auto"/>
        <w:bidi w:val="0"/>
        <w:jc w:val="left"/>
        <w:spacing w:before="0" w:after="0" w:line="160" w:lineRule="exact"/>
        <w:ind w:left="580" w:right="0" w:firstLine="0"/>
      </w:pPr>
      <w:r>
        <w:rPr>
          <w:lang w:val="pl-PL" w:eastAsia="pl-PL" w:bidi="pl-PL"/>
          <w:w w:val="100"/>
          <w:spacing w:val="0"/>
          <w:color w:val="000000"/>
          <w:position w:val="0"/>
        </w:rPr>
        <w:t>Redakcja nie zwraca tekstów niezamawianych.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55"/>
        <w:framePr w:w="7176" w:h="372" w:hRule="exact" w:wrap="none" w:vAnchor="page" w:hAnchor="page" w:x="3539" w:y="4449"/>
        <w:widowControl w:val="0"/>
        <w:keepNext w:val="0"/>
        <w:keepLines w:val="0"/>
        <w:shd w:val="clear" w:color="auto" w:fill="auto"/>
        <w:bidi w:val="0"/>
        <w:spacing w:before="0" w:after="0"/>
        <w:ind w:left="6320" w:right="0" w:firstLine="0"/>
      </w:pPr>
      <w:r>
        <w:rPr>
          <w:lang w:val="pl-PL" w:eastAsia="pl-PL" w:bidi="pl-PL"/>
          <w:w w:val="100"/>
          <w:spacing w:val="0"/>
          <w:color w:val="000000"/>
          <w:position w:val="0"/>
        </w:rPr>
        <w:t xml:space="preserve">Cena zł 15,00 </w:t>
      </w:r>
      <w:r>
        <w:rPr>
          <w:rStyle w:val="CharStyle157"/>
          <w:b/>
          <w:bCs/>
        </w:rPr>
        <w:t xml:space="preserve">w tym </w:t>
      </w:r>
      <w:r>
        <w:rPr>
          <w:rStyle w:val="CharStyle157"/>
          <w:lang w:val="cs-CZ" w:eastAsia="cs-CZ" w:bidi="cs-CZ"/>
          <w:b/>
          <w:bCs/>
        </w:rPr>
        <w:t xml:space="preserve">VAT </w:t>
      </w:r>
      <w:r>
        <w:rPr>
          <w:rStyle w:val="CharStyle158"/>
          <w:b/>
          <w:bCs/>
        </w:rPr>
        <w:t>5</w:t>
      </w:r>
      <w:r>
        <w:rPr>
          <w:rStyle w:val="CharStyle159"/>
          <w:b/>
          <w:bCs/>
        </w:rPr>
        <w:t>%</w:t>
      </w:r>
    </w:p>
    <w:p>
      <w:pPr>
        <w:pStyle w:val="Style28"/>
        <w:framePr w:w="7176" w:h="258" w:hRule="exact" w:wrap="none" w:vAnchor="page" w:hAnchor="page" w:x="3539" w:y="5666"/>
        <w:widowControl w:val="0"/>
        <w:keepNext w:val="0"/>
        <w:keepLines w:val="0"/>
        <w:shd w:val="clear" w:color="auto" w:fill="auto"/>
        <w:bidi w:val="0"/>
        <w:spacing w:before="0" w:after="0" w:line="200" w:lineRule="exact"/>
        <w:ind w:left="0" w:right="20" w:firstLine="0"/>
      </w:pPr>
      <w:bookmarkStart w:id="40" w:name="bookmark40"/>
      <w:r>
        <w:rPr>
          <w:rStyle w:val="CharStyle160"/>
          <w:b/>
          <w:bCs/>
        </w:rPr>
        <w:t>INFORMACJA O PRENUMERACIE</w:t>
      </w:r>
      <w:bookmarkEnd w:id="40"/>
    </w:p>
    <w:p>
      <w:pPr>
        <w:pStyle w:val="Style28"/>
        <w:framePr w:w="7176" w:h="269" w:hRule="exact" w:wrap="none" w:vAnchor="page" w:hAnchor="page" w:x="3539" w:y="6386"/>
        <w:widowControl w:val="0"/>
        <w:keepNext w:val="0"/>
        <w:keepLines w:val="0"/>
        <w:shd w:val="clear" w:color="auto" w:fill="auto"/>
        <w:bidi w:val="0"/>
        <w:spacing w:before="0" w:after="0" w:line="200" w:lineRule="exact"/>
        <w:ind w:left="0" w:right="20" w:firstLine="0"/>
      </w:pPr>
      <w:bookmarkStart w:id="41" w:name="bookmark41"/>
      <w:r>
        <w:rPr>
          <w:rStyle w:val="CharStyle111"/>
          <w:b/>
          <w:bCs/>
        </w:rPr>
        <w:t>„PORADNIKA JĘZYKOWEGO”</w:t>
      </w:r>
      <w:bookmarkEnd w:id="41"/>
    </w:p>
    <w:p>
      <w:pPr>
        <w:pStyle w:val="Style17"/>
        <w:framePr w:w="7176" w:h="1318" w:hRule="exact" w:wrap="none" w:vAnchor="page" w:hAnchor="page" w:x="3539" w:y="7180"/>
        <w:widowControl w:val="0"/>
        <w:keepNext w:val="0"/>
        <w:keepLines w:val="0"/>
        <w:shd w:val="clear" w:color="auto" w:fill="auto"/>
        <w:bidi w:val="0"/>
        <w:jc w:val="left"/>
        <w:spacing w:before="0" w:after="120" w:line="180" w:lineRule="exact"/>
        <w:ind w:left="0" w:right="3440" w:firstLine="0"/>
      </w:pPr>
      <w:r>
        <w:rPr>
          <w:lang w:val="pl-PL" w:eastAsia="pl-PL" w:bidi="pl-PL"/>
          <w:w w:val="100"/>
          <w:spacing w:val="0"/>
          <w:color w:val="000000"/>
          <w:position w:val="0"/>
        </w:rPr>
        <w:t>Ceny „Poradnika Językowego” w roku 2013: prenumerata roczna (10 numerów) - 150,00 zł, prenumerata półroczna (5 numerów) - 75,00 zł, opłata za pojedynczy numer - 15,00 zł.</w:t>
      </w:r>
    </w:p>
    <w:p>
      <w:pPr>
        <w:pStyle w:val="Style17"/>
        <w:framePr w:w="7176" w:h="1318" w:hRule="exact" w:wrap="none" w:vAnchor="page" w:hAnchor="page" w:x="3539" w:y="7180"/>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 xml:space="preserve">Zamówienia na pojedyncze egzemplarze pisma można składać bezpośrednio na stronie wydawnictwa: </w:t>
      </w:r>
      <w:r>
        <w:fldChar w:fldCharType="begin"/>
      </w:r>
      <w:r>
        <w:rPr>
          <w:color w:val="000000"/>
        </w:rPr>
        <w:instrText> HYPERLINK "http://www.elipsa.pl" </w:instrText>
      </w:r>
      <w:r>
        <w:fldChar w:fldCharType="separate"/>
      </w:r>
      <w:r>
        <w:rPr>
          <w:rStyle w:val="Hyperlink"/>
          <w:lang w:val="en-US" w:eastAsia="en-US" w:bidi="en-US"/>
          <w:w w:val="100"/>
          <w:spacing w:val="0"/>
          <w:position w:val="0"/>
        </w:rPr>
        <w:t>www.elipsa.pl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lub kierować na adres e-mail: </w:t>
      </w:r>
      <w:r>
        <w:fldChar w:fldCharType="begin"/>
      </w:r>
      <w:r>
        <w:rPr>
          <w:color w:val="000000"/>
        </w:rPr>
        <w:instrText> HYPERLINK "mailto:sklep@elipsa.pl" </w:instrText>
      </w:r>
      <w:r>
        <w:fldChar w:fldCharType="separate"/>
      </w:r>
      <w:r>
        <w:rPr>
          <w:rStyle w:val="Hyperlink"/>
          <w:lang w:val="en-US" w:eastAsia="en-US" w:bidi="en-US"/>
          <w:w w:val="100"/>
          <w:spacing w:val="0"/>
          <w:position w:val="0"/>
        </w:rPr>
        <w:t>sklep@elipsa.pl</w:t>
      </w:r>
      <w:r>
        <w:fldChar w:fldCharType="end"/>
      </w:r>
    </w:p>
    <w:p>
      <w:pPr>
        <w:pStyle w:val="Style129"/>
        <w:framePr w:w="7176" w:h="3025" w:hRule="exact" w:wrap="none" w:vAnchor="page" w:hAnchor="page" w:x="3539" w:y="8987"/>
        <w:widowControl w:val="0"/>
        <w:keepNext w:val="0"/>
        <w:keepLines w:val="0"/>
        <w:shd w:val="clear" w:color="auto" w:fill="auto"/>
        <w:bidi w:val="0"/>
        <w:jc w:val="center"/>
        <w:spacing w:before="0" w:after="0" w:line="160" w:lineRule="exact"/>
        <w:ind w:left="0" w:right="20" w:firstLine="0"/>
      </w:pPr>
      <w:r>
        <w:rPr>
          <w:lang w:val="pl-PL" w:eastAsia="pl-PL" w:bidi="pl-PL"/>
          <w:w w:val="100"/>
          <w:spacing w:val="0"/>
          <w:color w:val="000000"/>
          <w:position w:val="0"/>
        </w:rPr>
        <w:t>Prenumerata krajowa i zagraniczna</w:t>
      </w:r>
    </w:p>
    <w:p>
      <w:pPr>
        <w:pStyle w:val="Style17"/>
        <w:framePr w:w="7176" w:h="3025" w:hRule="exact" w:wrap="none" w:vAnchor="page" w:hAnchor="page" w:x="3539" w:y="8987"/>
        <w:widowControl w:val="0"/>
        <w:keepNext w:val="0"/>
        <w:keepLines w:val="0"/>
        <w:shd w:val="clear" w:color="auto" w:fill="auto"/>
        <w:bidi w:val="0"/>
        <w:jc w:val="left"/>
        <w:spacing w:before="0" w:after="0" w:line="286" w:lineRule="exact"/>
        <w:ind w:left="0" w:right="0" w:firstLine="0"/>
      </w:pPr>
      <w:r>
        <w:rPr>
          <w:lang w:val="pl-PL" w:eastAsia="pl-PL" w:bidi="pl-PL"/>
          <w:w w:val="100"/>
          <w:spacing w:val="0"/>
          <w:color w:val="000000"/>
          <w:position w:val="0"/>
        </w:rPr>
        <w:t xml:space="preserve">Zamówienia na prenumeratę w wersji papierowej można składać bezpośrednio na stronie </w:t>
      </w:r>
      <w:r>
        <w:rPr>
          <w:rStyle w:val="CharStyle126"/>
          <w:b/>
          <w:bCs/>
        </w:rPr>
        <w:t xml:space="preserve">RUCH SA, </w:t>
      </w:r>
      <w:r>
        <w:fldChar w:fldCharType="begin"/>
      </w:r>
      <w:r>
        <w:rPr>
          <w:color w:val="000000"/>
        </w:rPr>
        <w:instrText> HYPERLINK "http://www.prenumerata.ruch.com.pl" </w:instrText>
      </w:r>
      <w:r>
        <w:fldChar w:fldCharType="separate"/>
      </w:r>
      <w:r>
        <w:rPr>
          <w:rStyle w:val="Hyperlink"/>
          <w:lang w:val="en-US" w:eastAsia="en-US" w:bidi="en-US"/>
          <w:w w:val="100"/>
          <w:spacing w:val="0"/>
          <w:position w:val="0"/>
        </w:rPr>
        <w:t>www.prenumerata.ruch.com.pl</w:t>
      </w:r>
      <w:r>
        <w:fldChar w:fldCharType="end"/>
      </w:r>
    </w:p>
    <w:p>
      <w:pPr>
        <w:pStyle w:val="Style17"/>
        <w:framePr w:w="7176" w:h="3025" w:hRule="exact" w:wrap="none" w:vAnchor="page" w:hAnchor="page" w:x="3539" w:y="8987"/>
        <w:widowControl w:val="0"/>
        <w:keepNext w:val="0"/>
        <w:keepLines w:val="0"/>
        <w:shd w:val="clear" w:color="auto" w:fill="auto"/>
        <w:bidi w:val="0"/>
        <w:jc w:val="both"/>
        <w:spacing w:before="0" w:after="144" w:line="180" w:lineRule="exact"/>
        <w:ind w:left="0" w:right="0" w:firstLine="0"/>
      </w:pPr>
      <w:r>
        <w:rPr>
          <w:lang w:val="pl-PL" w:eastAsia="pl-PL" w:bidi="pl-PL"/>
          <w:w w:val="100"/>
          <w:spacing w:val="0"/>
          <w:color w:val="000000"/>
          <w:position w:val="0"/>
        </w:rPr>
        <w:t xml:space="preserve">Pytania prosimy kierować na adres e-mail: </w:t>
      </w:r>
      <w:r>
        <w:fldChar w:fldCharType="begin"/>
      </w:r>
      <w:r>
        <w:rPr>
          <w:color w:val="000000"/>
        </w:rPr>
        <w:instrText> HYPERLINK "mailto:prenumerata@ruch.com.pl" </w:instrText>
      </w:r>
      <w:r>
        <w:fldChar w:fldCharType="separate"/>
      </w:r>
      <w:r>
        <w:rPr>
          <w:rStyle w:val="Hyperlink"/>
          <w:lang w:val="en-US" w:eastAsia="en-US" w:bidi="en-US"/>
          <w:w w:val="100"/>
          <w:spacing w:val="0"/>
          <w:position w:val="0"/>
        </w:rPr>
        <w:t>prenumerata@ruch.com.pl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lub kontaktując się z Telefonicznym Biurem Obsługi Klienta pod numerem: 801 800 803 lub 22 717 59 59 w godzinach 7</w:t>
      </w:r>
      <w:r>
        <w:rPr>
          <w:lang w:val="pl-PL" w:eastAsia="pl-PL" w:bidi="pl-PL"/>
          <w:vertAlign w:val="superscript"/>
          <w:w w:val="100"/>
          <w:spacing w:val="0"/>
          <w:color w:val="000000"/>
          <w:position w:val="0"/>
        </w:rPr>
        <w:t>00</w:t>
      </w:r>
      <w:r>
        <w:rPr>
          <w:lang w:val="pl-PL" w:eastAsia="pl-PL" w:bidi="pl-PL"/>
          <w:w w:val="100"/>
          <w:spacing w:val="0"/>
          <w:color w:val="000000"/>
          <w:position w:val="0"/>
        </w:rPr>
        <w:t>-18</w:t>
      </w:r>
      <w:r>
        <w:rPr>
          <w:lang w:val="pl-PL" w:eastAsia="pl-PL" w:bidi="pl-PL"/>
          <w:vertAlign w:val="superscript"/>
          <w:w w:val="100"/>
          <w:spacing w:val="0"/>
          <w:color w:val="000000"/>
          <w:position w:val="0"/>
        </w:rPr>
        <w:t>00</w:t>
      </w:r>
      <w:r>
        <w:rPr>
          <w:lang w:val="pl-PL" w:eastAsia="pl-PL" w:bidi="pl-PL"/>
          <w:w w:val="100"/>
          <w:spacing w:val="0"/>
          <w:color w:val="000000"/>
          <w:position w:val="0"/>
        </w:rPr>
        <w:t>. Koszt połączenia wg taryfy operatora.</w:t>
      </w:r>
    </w:p>
    <w:p>
      <w:pPr>
        <w:pStyle w:val="Style17"/>
        <w:framePr w:w="7176" w:h="3025" w:hRule="exact" w:wrap="none" w:vAnchor="page" w:hAnchor="page" w:x="3539" w:y="8987"/>
        <w:widowControl w:val="0"/>
        <w:keepNext w:val="0"/>
        <w:keepLines w:val="0"/>
        <w:shd w:val="clear" w:color="auto" w:fill="auto"/>
        <w:bidi w:val="0"/>
        <w:jc w:val="left"/>
        <w:spacing w:before="0" w:after="67" w:line="150" w:lineRule="exact"/>
        <w:ind w:left="0" w:right="0" w:firstLine="0"/>
      </w:pPr>
      <w:r>
        <w:rPr>
          <w:lang w:val="pl-PL" w:eastAsia="pl-PL" w:bidi="pl-PL"/>
          <w:w w:val="100"/>
          <w:spacing w:val="0"/>
          <w:color w:val="000000"/>
          <w:position w:val="0"/>
        </w:rPr>
        <w:t>Zamówienia na prenumeratę przyjmują również:</w:t>
      </w:r>
    </w:p>
    <w:p>
      <w:pPr>
        <w:pStyle w:val="Style17"/>
        <w:framePr w:w="7176" w:h="3025" w:hRule="exact" w:wrap="none" w:vAnchor="page" w:hAnchor="page" w:x="3539" w:y="8987"/>
        <w:widowControl w:val="0"/>
        <w:keepNext w:val="0"/>
        <w:keepLines w:val="0"/>
        <w:shd w:val="clear" w:color="auto" w:fill="auto"/>
        <w:bidi w:val="0"/>
        <w:jc w:val="left"/>
        <w:spacing w:before="0" w:after="122" w:line="185" w:lineRule="exact"/>
        <w:ind w:left="0" w:right="0" w:firstLine="0"/>
      </w:pPr>
      <w:r>
        <w:rPr>
          <w:rStyle w:val="CharStyle126"/>
          <w:b/>
          <w:bCs/>
        </w:rPr>
        <w:t xml:space="preserve">KOLPORTER SA, </w:t>
      </w:r>
      <w:r>
        <w:fldChar w:fldCharType="begin"/>
      </w:r>
      <w:r>
        <w:rPr>
          <w:color w:val="000000"/>
        </w:rPr>
        <w:instrText> HYPERLINK "http://www.kolporter.com.pl" </w:instrText>
      </w:r>
      <w:r>
        <w:fldChar w:fldCharType="separate"/>
      </w:r>
      <w:r>
        <w:rPr>
          <w:rStyle w:val="Hyperlink"/>
          <w:lang w:val="en-US" w:eastAsia="en-US" w:bidi="en-US"/>
          <w:w w:val="100"/>
          <w:spacing w:val="0"/>
          <w:position w:val="0"/>
        </w:rPr>
        <w:t>www.kolporter.com.pl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e-mail: </w:t>
      </w:r>
      <w:r>
        <w:fldChar w:fldCharType="begin"/>
      </w:r>
      <w:r>
        <w:rPr>
          <w:color w:val="000000"/>
        </w:rPr>
        <w:instrText> HYPERLINK "mailto:prenumerata.warszawa@kolporter.com.pl" </w:instrText>
      </w:r>
      <w:r>
        <w:fldChar w:fldCharType="separate"/>
      </w:r>
      <w:r>
        <w:rPr>
          <w:rStyle w:val="Hyperlink"/>
          <w:lang w:val="en-US" w:eastAsia="en-US" w:bidi="en-US"/>
          <w:w w:val="100"/>
          <w:spacing w:val="0"/>
          <w:position w:val="0"/>
        </w:rPr>
        <w:t>prenumerata.warszawa@kolporter.com.pl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tel. 22 355-04-71 do 75</w:t>
      </w:r>
    </w:p>
    <w:p>
      <w:pPr>
        <w:pStyle w:val="Style17"/>
        <w:framePr w:w="7176" w:h="3025" w:hRule="exact" w:wrap="none" w:vAnchor="page" w:hAnchor="page" w:x="3539" w:y="8987"/>
        <w:widowControl w:val="0"/>
        <w:keepNext w:val="0"/>
        <w:keepLines w:val="0"/>
        <w:shd w:val="clear" w:color="auto" w:fill="auto"/>
        <w:bidi w:val="0"/>
        <w:jc w:val="left"/>
        <w:spacing w:before="0" w:after="0" w:line="182" w:lineRule="exact"/>
        <w:ind w:left="0" w:right="0" w:firstLine="0"/>
      </w:pPr>
      <w:r>
        <w:rPr>
          <w:rStyle w:val="CharStyle126"/>
          <w:b/>
          <w:bCs/>
        </w:rPr>
        <w:t xml:space="preserve">GARMOND PRESS SA, </w:t>
      </w:r>
      <w:r>
        <w:rPr>
          <w:lang w:val="pl-PL" w:eastAsia="pl-PL" w:bidi="pl-PL"/>
          <w:w w:val="100"/>
          <w:spacing w:val="0"/>
          <w:color w:val="000000"/>
          <w:position w:val="0"/>
        </w:rPr>
        <w:t xml:space="preserve">e-mail: </w:t>
      </w:r>
      <w:r>
        <w:fldChar w:fldCharType="begin"/>
      </w:r>
      <w:r>
        <w:rPr>
          <w:color w:val="000000"/>
        </w:rPr>
        <w:instrText> HYPERLINK "mailto:prenumerata.warszawa@garmondpress.com.pl" </w:instrText>
      </w:r>
      <w:r>
        <w:fldChar w:fldCharType="separate"/>
      </w:r>
      <w:r>
        <w:rPr>
          <w:rStyle w:val="Hyperlink"/>
          <w:lang w:val="en-US" w:eastAsia="en-US" w:bidi="en-US"/>
          <w:w w:val="100"/>
          <w:spacing w:val="0"/>
          <w:position w:val="0"/>
        </w:rPr>
        <w:t>prenumerata.warszawa@garmondpress.com.pl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tel. 22 837-30-08</w:t>
      </w:r>
    </w:p>
    <w:p>
      <w:pPr>
        <w:pStyle w:val="Style17"/>
        <w:framePr w:w="7176" w:h="1477" w:hRule="exact" w:wrap="none" w:vAnchor="page" w:hAnchor="page" w:x="3539" w:y="12483"/>
        <w:widowControl w:val="0"/>
        <w:keepNext w:val="0"/>
        <w:keepLines w:val="0"/>
        <w:shd w:val="clear" w:color="auto" w:fill="auto"/>
        <w:bidi w:val="0"/>
        <w:jc w:val="left"/>
        <w:spacing w:before="0" w:after="124" w:line="185" w:lineRule="exact"/>
        <w:ind w:left="0" w:right="0" w:firstLine="0"/>
      </w:pPr>
      <w:r>
        <w:rPr>
          <w:lang w:val="en-US" w:eastAsia="en-US" w:bidi="en-US"/>
          <w:w w:val="100"/>
          <w:spacing w:val="0"/>
          <w:color w:val="000000"/>
          <w:position w:val="0"/>
        </w:rPr>
        <w:t>Subscription orders for all magazines published in Poland available through the local press distributors or directly through:</w:t>
      </w:r>
    </w:p>
    <w:p>
      <w:pPr>
        <w:pStyle w:val="Style17"/>
        <w:framePr w:w="7176" w:h="1477" w:hRule="exact" w:wrap="none" w:vAnchor="page" w:hAnchor="page" w:x="3539" w:y="12483"/>
        <w:widowControl w:val="0"/>
        <w:keepNext w:val="0"/>
        <w:keepLines w:val="0"/>
        <w:shd w:val="clear" w:color="auto" w:fill="auto"/>
        <w:bidi w:val="0"/>
        <w:jc w:val="left"/>
        <w:spacing w:before="0" w:after="118" w:line="180" w:lineRule="exact"/>
        <w:ind w:left="0" w:right="0" w:firstLine="0"/>
      </w:pPr>
      <w:r>
        <w:rPr>
          <w:rStyle w:val="CharStyle126"/>
          <w:lang w:val="en-US" w:eastAsia="en-US" w:bidi="en-US"/>
          <w:b/>
          <w:bCs/>
        </w:rPr>
        <w:t xml:space="preserve">Foreign Trade Enterprise </w:t>
      </w:r>
      <w:r>
        <w:rPr>
          <w:rStyle w:val="CharStyle126"/>
          <w:b/>
          <w:bCs/>
        </w:rPr>
        <w:t xml:space="preserve">ARS </w:t>
      </w:r>
      <w:r>
        <w:rPr>
          <w:rStyle w:val="CharStyle126"/>
          <w:lang w:val="en-US" w:eastAsia="en-US" w:bidi="en-US"/>
          <w:b/>
          <w:bCs/>
        </w:rPr>
        <w:t xml:space="preserve">POLONA </w:t>
      </w:r>
      <w:r>
        <w:rPr>
          <w:rStyle w:val="CharStyle126"/>
          <w:b/>
          <w:bCs/>
        </w:rPr>
        <w:t xml:space="preserve">SA, </w:t>
      </w:r>
      <w:r>
        <w:rPr>
          <w:lang w:val="pl-PL" w:eastAsia="pl-PL" w:bidi="pl-PL"/>
          <w:w w:val="100"/>
          <w:spacing w:val="0"/>
          <w:color w:val="000000"/>
          <w:position w:val="0"/>
        </w:rPr>
        <w:t xml:space="preserve">ul. Obrońców </w:t>
      </w:r>
      <w:r>
        <w:rPr>
          <w:lang w:val="en-US" w:eastAsia="en-US" w:bidi="en-US"/>
          <w:w w:val="100"/>
          <w:spacing w:val="0"/>
          <w:color w:val="000000"/>
          <w:position w:val="0"/>
        </w:rPr>
        <w:t xml:space="preserve">25, 03-933 Warszawa </w:t>
      </w:r>
      <w:r>
        <w:fldChar w:fldCharType="begin"/>
      </w:r>
      <w:r>
        <w:rPr>
          <w:color w:val="000000"/>
        </w:rPr>
        <w:instrText> HYPERLINK "http://www.arspolona.com.pl" </w:instrText>
      </w:r>
      <w:r>
        <w:fldChar w:fldCharType="separate"/>
      </w:r>
      <w:r>
        <w:rPr>
          <w:rStyle w:val="Hyperlink"/>
          <w:lang w:val="en-US" w:eastAsia="en-US" w:bidi="en-US"/>
          <w:w w:val="100"/>
          <w:spacing w:val="0"/>
          <w:position w:val="0"/>
        </w:rPr>
        <w:t>www.arspolona.com.pl</w:t>
      </w:r>
      <w:r>
        <w:fldChar w:fldCharType="end"/>
      </w:r>
      <w:r>
        <w:rPr>
          <w:lang w:val="en-US" w:eastAsia="en-US" w:bidi="en-US"/>
          <w:w w:val="100"/>
          <w:spacing w:val="0"/>
          <w:color w:val="000000"/>
          <w:position w:val="0"/>
        </w:rPr>
        <w:t xml:space="preserve">, e-mail: </w:t>
      </w:r>
      <w:r>
        <w:fldChar w:fldCharType="begin"/>
      </w:r>
      <w:r>
        <w:rPr>
          <w:color w:val="000000"/>
        </w:rPr>
        <w:instrText> HYPERLINK "mailto:arspolona@arspolona.com.pl" </w:instrText>
      </w:r>
      <w:r>
        <w:fldChar w:fldCharType="separate"/>
      </w:r>
      <w:r>
        <w:rPr>
          <w:rStyle w:val="Hyperlink"/>
          <w:lang w:val="en-US" w:eastAsia="en-US" w:bidi="en-US"/>
          <w:w w:val="100"/>
          <w:spacing w:val="0"/>
          <w:position w:val="0"/>
        </w:rPr>
        <w:t>arspolona@arspolona.com.pl</w:t>
      </w:r>
      <w:r>
        <w:fldChar w:fldCharType="end"/>
      </w:r>
    </w:p>
    <w:p>
      <w:pPr>
        <w:pStyle w:val="Style17"/>
        <w:framePr w:w="7176" w:h="1477" w:hRule="exact" w:wrap="none" w:vAnchor="page" w:hAnchor="page" w:x="3539" w:y="12483"/>
        <w:widowControl w:val="0"/>
        <w:keepNext w:val="0"/>
        <w:keepLines w:val="0"/>
        <w:shd w:val="clear" w:color="auto" w:fill="auto"/>
        <w:bidi w:val="0"/>
        <w:jc w:val="left"/>
        <w:spacing w:before="0" w:after="0" w:line="182" w:lineRule="exact"/>
        <w:ind w:left="0" w:right="0" w:firstLine="0"/>
      </w:pPr>
      <w:r>
        <w:rPr>
          <w:rStyle w:val="CharStyle126"/>
          <w:lang w:val="en-US" w:eastAsia="en-US" w:bidi="en-US"/>
          <w:b/>
          <w:bCs/>
        </w:rPr>
        <w:t>IPS Sp. z o.o.</w:t>
      </w:r>
      <w:r>
        <w:rPr>
          <w:lang w:val="en-US" w:eastAsia="en-US" w:bidi="en-US"/>
          <w:w w:val="100"/>
          <w:spacing w:val="0"/>
          <w:color w:val="000000"/>
          <w:position w:val="0"/>
        </w:rPr>
        <w:t xml:space="preserve">, </w:t>
      </w:r>
      <w:r>
        <w:rPr>
          <w:lang w:val="pl-PL" w:eastAsia="pl-PL" w:bidi="pl-PL"/>
          <w:w w:val="100"/>
          <w:spacing w:val="0"/>
          <w:color w:val="000000"/>
          <w:position w:val="0"/>
        </w:rPr>
        <w:t xml:space="preserve">ul. Piękna </w:t>
      </w:r>
      <w:r>
        <w:rPr>
          <w:lang w:val="ru-RU" w:eastAsia="ru-RU" w:bidi="ru-RU"/>
          <w:w w:val="100"/>
          <w:spacing w:val="0"/>
          <w:color w:val="000000"/>
          <w:position w:val="0"/>
        </w:rPr>
        <w:t xml:space="preserve">31/37, </w:t>
      </w:r>
      <w:r>
        <w:rPr>
          <w:lang w:val="en-US" w:eastAsia="en-US" w:bidi="en-US"/>
          <w:w w:val="100"/>
          <w:spacing w:val="0"/>
          <w:color w:val="000000"/>
          <w:position w:val="0"/>
        </w:rPr>
        <w:t xml:space="preserve">00-677 Warszawa, tel. +48 22 625 16 53 </w:t>
      </w:r>
      <w:r>
        <w:fldChar w:fldCharType="begin"/>
      </w:r>
      <w:r>
        <w:rPr>
          <w:color w:val="000000"/>
        </w:rPr>
        <w:instrText> HYPERLINK "http://www.ips.com.pl" </w:instrText>
      </w:r>
      <w:r>
        <w:fldChar w:fldCharType="separate"/>
      </w:r>
      <w:r>
        <w:rPr>
          <w:rStyle w:val="Hyperlink"/>
          <w:lang w:val="en-US" w:eastAsia="en-US" w:bidi="en-US"/>
          <w:w w:val="100"/>
          <w:spacing w:val="0"/>
          <w:position w:val="0"/>
        </w:rPr>
        <w:t>www.ips.com.pl</w:t>
      </w:r>
      <w:r>
        <w:fldChar w:fldCharType="end"/>
      </w:r>
      <w:r>
        <w:rPr>
          <w:lang w:val="en-US" w:eastAsia="en-US" w:bidi="en-US"/>
          <w:w w:val="100"/>
          <w:spacing w:val="0"/>
          <w:color w:val="000000"/>
          <w:position w:val="0"/>
        </w:rPr>
        <w:t xml:space="preserve">, e-mail: </w:t>
      </w:r>
      <w:r>
        <w:fldChar w:fldCharType="begin"/>
      </w:r>
      <w:r>
        <w:rPr>
          <w:color w:val="000000"/>
        </w:rPr>
        <w:instrText> HYPERLINK "mailto:export@ips.com.pl" </w:instrText>
      </w:r>
      <w:r>
        <w:fldChar w:fldCharType="separate"/>
      </w:r>
      <w:r>
        <w:rPr>
          <w:rStyle w:val="Hyperlink"/>
          <w:lang w:val="en-US" w:eastAsia="en-US" w:bidi="en-US"/>
          <w:w w:val="100"/>
          <w:spacing w:val="0"/>
          <w:position w:val="0"/>
        </w:rPr>
        <w:t>export@ips.com.pl</w:t>
      </w:r>
      <w:r>
        <w:fldChar w:fldCharType="end"/>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
      <w:rPr>
        <w:lang w:val="pl-PL" w:eastAsia="pl-PL" w:bidi="pl-PL"/>
        <w:b/>
        <w:bCs/>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2">
    <w:multiLevelType w:val="multilevel"/>
    <w:lvl w:ilvl="0">
      <w:start w:val="1"/>
      <w:numFmt w:val="lowerRoman"/>
      <w:lvlText w:val="%1"/>
      <w:rPr>
        <w:lang w:val="pl-PL" w:eastAsia="pl-PL" w:bidi="pl-PL"/>
        <w:b/>
        <w:bCs/>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4">
    <w:multiLevelType w:val="multilevel"/>
    <w:lvl w:ilvl="0">
      <w:start w:val="1"/>
      <w:numFmt w:val="decimal"/>
      <w:lvlText w:val="%1)"/>
      <w:rPr>
        <w:lang w:val="pl-PL" w:eastAsia="pl-PL" w:bidi="pl-PL"/>
        <w:b/>
        <w:bCs/>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6">
    <w:multiLevelType w:val="multilevel"/>
    <w:lvl w:ilvl="0">
      <w:start w:val="4"/>
      <w:numFmt w:val="upperLetter"/>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8">
    <w:multiLevelType w:val="multilevel"/>
    <w:lvl w:ilvl="0">
      <w:start w:val="14"/>
      <w:numFmt w:val="decimal"/>
      <w:lvlText w:val="%1"/>
      <w:rPr>
        <w:lang w:val="pl-PL" w:eastAsia="pl-PL" w:bidi="pl-PL"/>
        <w:vertAlign w:val="superscript"/>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10">
    <w:multiLevelType w:val="multilevel"/>
    <w:lvl w:ilvl="0">
      <w:start w:val="1"/>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12">
    <w:multiLevelType w:val="multilevel"/>
    <w:lvl w:ilvl="0">
      <w:start w:val="1"/>
      <w:numFmt w:val="bullet"/>
      <w:lvlText w:val="-"/>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14">
    <w:multiLevelType w:val="multilevel"/>
    <w:lvl w:ilvl="0">
      <w:start w:val="1"/>
      <w:numFmt w:val="upperLetter"/>
      <w:lvlText w:val="%1."/>
      <w:rPr>
        <w:lang w:val="ru-RU" w:eastAsia="ru-RU" w:bidi="ru-RU"/>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16">
    <w:multiLevelType w:val="multilevel"/>
    <w:lvl w:ilvl="0">
      <w:start w:val="4"/>
      <w:numFmt w:val="upperLetter"/>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18">
    <w:multiLevelType w:val="multilevel"/>
    <w:lvl w:ilvl="0">
      <w:start w:val="1"/>
      <w:numFmt w:val="upperLetter"/>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20">
    <w:multiLevelType w:val="multilevel"/>
    <w:lvl w:ilvl="0">
      <w:start w:val="1"/>
      <w:numFmt w:val="bullet"/>
      <w:lvlText w:val="-"/>
      <w:rPr>
        <w:lang w:val="pl-PL" w:eastAsia="pl-PL" w:bidi="pl-PL"/>
        <w:b/>
        <w:bCs/>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22">
    <w:multiLevelType w:val="multilevel"/>
    <w:lvl w:ilvl="0">
      <w:start w:val="1"/>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24">
    <w:multiLevelType w:val="multilevel"/>
    <w:lvl w:ilvl="0">
      <w:start w:val="1"/>
      <w:numFmt w:val="lowerLetter"/>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26">
    <w:multiLevelType w:val="multilevel"/>
    <w:lvl w:ilvl="0">
      <w:start w:val="1"/>
      <w:numFmt w:val="lowerLetter"/>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28">
    <w:multiLevelType w:val="multilevel"/>
    <w:lvl w:ilvl="0">
      <w:start w:val="1"/>
      <w:numFmt w:val="lowerLetter"/>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30">
    <w:multiLevelType w:val="multilevel"/>
    <w:lvl w:ilvl="0">
      <w:start w:val="1"/>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32">
    <w:multiLevelType w:val="multilevel"/>
    <w:lvl w:ilvl="0">
      <w:start w:val="5"/>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34">
    <w:multiLevelType w:val="multilevel"/>
    <w:lvl w:ilvl="0">
      <w:start w:val="1"/>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36">
    <w:multiLevelType w:val="multilevel"/>
    <w:lvl w:ilvl="0">
      <w:start w:val="2"/>
      <w:numFmt w:val="upperRoman"/>
      <w:lvlText w:val="%1."/>
      <w:rPr>
        <w:lang w:val="pl-PL" w:eastAsia="pl-PL" w:bidi="pl-PL"/>
        <w:b/>
        <w:bCs/>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38">
    <w:multiLevelType w:val="multilevel"/>
    <w:lvl w:ilvl="0">
      <w:start w:val="1"/>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40">
    <w:multiLevelType w:val="multilevel"/>
    <w:lvl w:ilvl="0">
      <w:start w:val="1"/>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42">
    <w:multiLevelType w:val="multilevel"/>
    <w:lvl w:ilvl="0">
      <w:start w:val="1"/>
      <w:numFmt w:val="upperLetter"/>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44">
    <w:multiLevelType w:val="multilevel"/>
    <w:lvl w:ilvl="0">
      <w:start w:val="1"/>
      <w:numFmt w:val="lowerRoman"/>
      <w:lvlText w:val="%1"/>
      <w:rPr>
        <w:lang w:val="pl-PL" w:eastAsia="pl-PL" w:bidi="pl-PL"/>
        <w:b/>
        <w:bCs/>
        <w:i w:val="0"/>
        <w:iCs w:val="0"/>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46">
    <w:multiLevelType w:val="multilevel"/>
    <w:lvl w:ilvl="0">
      <w:start w:val="1"/>
      <w:numFmt w:val="lowerLetter"/>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48">
    <w:multiLevelType w:val="multilevel"/>
    <w:lvl w:ilvl="0">
      <w:start w:val="2"/>
      <w:numFmt w:val="decimal"/>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50">
    <w:multiLevelType w:val="multilevel"/>
    <w:lvl w:ilvl="0">
      <w:start w:val="1"/>
      <w:numFmt w:val="bullet"/>
      <w:lvlText w:val="*"/>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52">
    <w:multiLevelType w:val="multilevel"/>
    <w:lvl w:ilvl="0">
      <w:start w:val="1"/>
      <w:numFmt w:val="bullet"/>
      <w:lvlText w:val="*"/>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główek #1_"/>
    <w:basedOn w:val="DefaultParagraphFont"/>
    <w:link w:val="Style3"/>
    <w:rPr>
      <w:b w:val="0"/>
      <w:bCs w:val="0"/>
      <w:i w:val="0"/>
      <w:iCs w:val="0"/>
      <w:u w:val="none"/>
      <w:strike w:val="0"/>
      <w:smallCaps w:val="0"/>
      <w:sz w:val="110"/>
      <w:szCs w:val="110"/>
      <w:rFonts w:ascii="Franklin Gothic Heavy" w:eastAsia="Franklin Gothic Heavy" w:hAnsi="Franklin Gothic Heavy" w:cs="Franklin Gothic Heavy"/>
    </w:rPr>
  </w:style>
  <w:style w:type="character" w:customStyle="1" w:styleId="CharStyle5">
    <w:name w:val="Nagłówek #1"/>
    <w:basedOn w:val="CharStyle4"/>
    <w:rPr>
      <w:lang w:val="pl-PL" w:eastAsia="pl-PL" w:bidi="pl-PL"/>
      <w:w w:val="100"/>
      <w:spacing w:val="0"/>
      <w:color w:val="FFFFFF"/>
      <w:position w:val="0"/>
    </w:rPr>
  </w:style>
  <w:style w:type="character" w:customStyle="1" w:styleId="CharStyle7">
    <w:name w:val="Tekst treści (3)_"/>
    <w:basedOn w:val="DefaultParagraphFont"/>
    <w:link w:val="Style6"/>
    <w:rPr>
      <w:b/>
      <w:bCs/>
      <w:i w:val="0"/>
      <w:iCs w:val="0"/>
      <w:u w:val="none"/>
      <w:strike w:val="0"/>
      <w:smallCaps w:val="0"/>
      <w:sz w:val="15"/>
      <w:szCs w:val="15"/>
      <w:rFonts w:ascii="Times New Roman" w:eastAsia="Times New Roman" w:hAnsi="Times New Roman" w:cs="Times New Roman"/>
      <w:spacing w:val="0"/>
    </w:rPr>
  </w:style>
  <w:style w:type="character" w:customStyle="1" w:styleId="CharStyle9">
    <w:name w:val="Tekst treści (4)_"/>
    <w:basedOn w:val="DefaultParagraphFont"/>
    <w:link w:val="Style8"/>
    <w:rPr>
      <w:b/>
      <w:bCs/>
      <w:i w:val="0"/>
      <w:iCs w:val="0"/>
      <w:u w:val="none"/>
      <w:strike w:val="0"/>
      <w:smallCaps w:val="0"/>
      <w:sz w:val="18"/>
      <w:szCs w:val="18"/>
      <w:rFonts w:ascii="Bookman Old Style" w:eastAsia="Bookman Old Style" w:hAnsi="Bookman Old Style" w:cs="Bookman Old Style"/>
      <w:spacing w:val="0"/>
    </w:rPr>
  </w:style>
  <w:style w:type="character" w:customStyle="1" w:styleId="CharStyle10">
    <w:name w:val="Tekst treści (4) + 12 pt"/>
    <w:basedOn w:val="CharStyle9"/>
    <w:rPr>
      <w:lang w:val="pl-PL" w:eastAsia="pl-PL" w:bidi="pl-PL"/>
      <w:sz w:val="24"/>
      <w:szCs w:val="24"/>
      <w:w w:val="100"/>
      <w:spacing w:val="0"/>
      <w:color w:val="000000"/>
      <w:position w:val="0"/>
    </w:rPr>
  </w:style>
  <w:style w:type="character" w:customStyle="1" w:styleId="CharStyle12">
    <w:name w:val="Nagłówek lub stopka (2)_"/>
    <w:basedOn w:val="DefaultParagraphFont"/>
    <w:link w:val="Style11"/>
    <w:rPr>
      <w:b/>
      <w:bCs/>
      <w:i w:val="0"/>
      <w:iCs w:val="0"/>
      <w:u w:val="none"/>
      <w:strike w:val="0"/>
      <w:smallCaps w:val="0"/>
      <w:sz w:val="16"/>
      <w:szCs w:val="16"/>
      <w:rFonts w:ascii="Bookman Old Style" w:eastAsia="Bookman Old Style" w:hAnsi="Bookman Old Style" w:cs="Bookman Old Style"/>
    </w:rPr>
  </w:style>
  <w:style w:type="character" w:customStyle="1" w:styleId="CharStyle14">
    <w:name w:val="Tekst treści (2)_"/>
    <w:basedOn w:val="DefaultParagraphFont"/>
    <w:link w:val="Style13"/>
    <w:rPr>
      <w:b w:val="0"/>
      <w:bCs w:val="0"/>
      <w:i w:val="0"/>
      <w:iCs w:val="0"/>
      <w:u w:val="none"/>
      <w:strike w:val="0"/>
      <w:smallCaps w:val="0"/>
      <w:sz w:val="20"/>
      <w:szCs w:val="20"/>
      <w:rFonts w:ascii="Bookman Old Style" w:eastAsia="Bookman Old Style" w:hAnsi="Bookman Old Style" w:cs="Bookman Old Style"/>
    </w:rPr>
  </w:style>
  <w:style w:type="character" w:customStyle="1" w:styleId="CharStyle16">
    <w:name w:val="Nagłówek #4_"/>
    <w:basedOn w:val="DefaultParagraphFont"/>
    <w:link w:val="Style15"/>
    <w:rPr>
      <w:b/>
      <w:bCs/>
      <w:i w:val="0"/>
      <w:iCs w:val="0"/>
      <w:u w:val="none"/>
      <w:strike w:val="0"/>
      <w:smallCaps w:val="0"/>
      <w:sz w:val="17"/>
      <w:szCs w:val="17"/>
      <w:rFonts w:ascii="Bookman Old Style" w:eastAsia="Bookman Old Style" w:hAnsi="Bookman Old Style" w:cs="Bookman Old Style"/>
    </w:rPr>
  </w:style>
  <w:style w:type="character" w:customStyle="1" w:styleId="CharStyle18">
    <w:name w:val="Tekst treści (5)_"/>
    <w:basedOn w:val="DefaultParagraphFont"/>
    <w:link w:val="Style17"/>
    <w:rPr>
      <w:b/>
      <w:bCs/>
      <w:i w:val="0"/>
      <w:iCs w:val="0"/>
      <w:u w:val="none"/>
      <w:strike w:val="0"/>
      <w:smallCaps w:val="0"/>
      <w:sz w:val="15"/>
      <w:szCs w:val="15"/>
      <w:rFonts w:ascii="Bookman Old Style" w:eastAsia="Bookman Old Style" w:hAnsi="Bookman Old Style" w:cs="Bookman Old Style"/>
    </w:rPr>
  </w:style>
  <w:style w:type="character" w:customStyle="1" w:styleId="CharStyle20">
    <w:name w:val="Nagłówek lub stopka_"/>
    <w:basedOn w:val="DefaultParagraphFont"/>
    <w:link w:val="Style19"/>
    <w:rPr>
      <w:b/>
      <w:bCs/>
      <w:i w:val="0"/>
      <w:iCs w:val="0"/>
      <w:u w:val="none"/>
      <w:strike w:val="0"/>
      <w:smallCaps w:val="0"/>
      <w:sz w:val="16"/>
      <w:szCs w:val="16"/>
      <w:rFonts w:ascii="Bookman Old Style" w:eastAsia="Bookman Old Style" w:hAnsi="Bookman Old Style" w:cs="Bookman Old Style"/>
    </w:rPr>
  </w:style>
  <w:style w:type="character" w:customStyle="1" w:styleId="CharStyle21">
    <w:name w:val="Nagłówek lub stopka"/>
    <w:basedOn w:val="CharStyle20"/>
    <w:rPr>
      <w:lang w:val="pl-PL" w:eastAsia="pl-PL" w:bidi="pl-PL"/>
      <w:u w:val="single"/>
      <w:w w:val="100"/>
      <w:spacing w:val="0"/>
      <w:color w:val="000000"/>
      <w:position w:val="0"/>
    </w:rPr>
  </w:style>
  <w:style w:type="character" w:customStyle="1" w:styleId="CharStyle23">
    <w:name w:val="Tekst treści (6)_"/>
    <w:basedOn w:val="DefaultParagraphFont"/>
    <w:link w:val="Style22"/>
    <w:rPr>
      <w:b/>
      <w:bCs/>
      <w:i w:val="0"/>
      <w:iCs w:val="0"/>
      <w:u w:val="none"/>
      <w:strike w:val="0"/>
      <w:smallCaps w:val="0"/>
      <w:sz w:val="44"/>
      <w:szCs w:val="44"/>
      <w:rFonts w:ascii="Times New Roman" w:eastAsia="Times New Roman" w:hAnsi="Times New Roman" w:cs="Times New Roman"/>
      <w:spacing w:val="120"/>
    </w:rPr>
  </w:style>
  <w:style w:type="character" w:customStyle="1" w:styleId="CharStyle25">
    <w:name w:val="Tekst treści (7)_"/>
    <w:basedOn w:val="DefaultParagraphFont"/>
    <w:link w:val="Style24"/>
    <w:rPr>
      <w:b/>
      <w:bCs/>
      <w:i w:val="0"/>
      <w:iCs w:val="0"/>
      <w:u w:val="none"/>
      <w:strike w:val="0"/>
      <w:smallCaps w:val="0"/>
      <w:sz w:val="12"/>
      <w:szCs w:val="12"/>
      <w:rFonts w:ascii="Bookman Old Style" w:eastAsia="Bookman Old Style" w:hAnsi="Bookman Old Style" w:cs="Bookman Old Style"/>
    </w:rPr>
  </w:style>
  <w:style w:type="character" w:customStyle="1" w:styleId="CharStyle27">
    <w:name w:val="Tekst treści (8)_"/>
    <w:basedOn w:val="DefaultParagraphFont"/>
    <w:link w:val="Style26"/>
    <w:rPr>
      <w:b w:val="0"/>
      <w:bCs w:val="0"/>
      <w:i w:val="0"/>
      <w:iCs w:val="0"/>
      <w:u w:val="none"/>
      <w:strike w:val="0"/>
      <w:smallCaps w:val="0"/>
      <w:sz w:val="18"/>
      <w:szCs w:val="18"/>
      <w:rFonts w:ascii="Bookman Old Style" w:eastAsia="Bookman Old Style" w:hAnsi="Bookman Old Style" w:cs="Bookman Old Style"/>
    </w:rPr>
  </w:style>
  <w:style w:type="character" w:customStyle="1" w:styleId="CharStyle29">
    <w:name w:val="Nagłówek #3_"/>
    <w:basedOn w:val="DefaultParagraphFont"/>
    <w:link w:val="Style28"/>
    <w:rPr>
      <w:b/>
      <w:bCs/>
      <w:i w:val="0"/>
      <w:iCs w:val="0"/>
      <w:u w:val="none"/>
      <w:strike w:val="0"/>
      <w:smallCaps w:val="0"/>
      <w:sz w:val="20"/>
      <w:szCs w:val="20"/>
      <w:rFonts w:ascii="Bookman Old Style" w:eastAsia="Bookman Old Style" w:hAnsi="Bookman Old Style" w:cs="Bookman Old Style"/>
      <w:spacing w:val="0"/>
    </w:rPr>
  </w:style>
  <w:style w:type="character" w:customStyle="1" w:styleId="CharStyle30">
    <w:name w:val="Tekst treści (5) + Kursywa"/>
    <w:basedOn w:val="CharStyle18"/>
    <w:rPr>
      <w:lang w:val="pl-PL" w:eastAsia="pl-PL" w:bidi="pl-PL"/>
      <w:i/>
      <w:iCs/>
      <w:sz w:val="15"/>
      <w:szCs w:val="15"/>
      <w:w w:val="100"/>
      <w:spacing w:val="0"/>
      <w:color w:val="000000"/>
      <w:position w:val="0"/>
    </w:rPr>
  </w:style>
  <w:style w:type="character" w:customStyle="1" w:styleId="CharStyle32">
    <w:name w:val="Tekst treści (10)_"/>
    <w:basedOn w:val="DefaultParagraphFont"/>
    <w:link w:val="Style31"/>
    <w:rPr>
      <w:b w:val="0"/>
      <w:bCs w:val="0"/>
      <w:i w:val="0"/>
      <w:iCs w:val="0"/>
      <w:u w:val="none"/>
      <w:strike w:val="0"/>
      <w:smallCaps w:val="0"/>
      <w:sz w:val="8"/>
      <w:szCs w:val="8"/>
      <w:rFonts w:ascii="Franklin Gothic Heavy" w:eastAsia="Franklin Gothic Heavy" w:hAnsi="Franklin Gothic Heavy" w:cs="Franklin Gothic Heavy"/>
    </w:rPr>
  </w:style>
  <w:style w:type="character" w:customStyle="1" w:styleId="CharStyle34">
    <w:name w:val="Tekst treści (11)_"/>
    <w:basedOn w:val="DefaultParagraphFont"/>
    <w:link w:val="Style33"/>
    <w:rPr>
      <w:b/>
      <w:bCs/>
      <w:i/>
      <w:iCs/>
      <w:u w:val="none"/>
      <w:strike w:val="0"/>
      <w:smallCaps w:val="0"/>
      <w:sz w:val="15"/>
      <w:szCs w:val="15"/>
      <w:rFonts w:ascii="Bookman Old Style" w:eastAsia="Bookman Old Style" w:hAnsi="Bookman Old Style" w:cs="Bookman Old Style"/>
    </w:rPr>
  </w:style>
  <w:style w:type="character" w:customStyle="1" w:styleId="CharStyle36">
    <w:name w:val="Tekst treści (25)_"/>
    <w:basedOn w:val="DefaultParagraphFont"/>
    <w:link w:val="Style35"/>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38">
    <w:name w:val="Tekst treści (12)_"/>
    <w:basedOn w:val="DefaultParagraphFont"/>
    <w:link w:val="Style37"/>
    <w:rPr>
      <w:lang w:val="en-US" w:eastAsia="en-US" w:bidi="en-US"/>
      <w:b/>
      <w:bCs/>
      <w:i w:val="0"/>
      <w:iCs w:val="0"/>
      <w:u w:val="none"/>
      <w:strike w:val="0"/>
      <w:smallCaps w:val="0"/>
      <w:sz w:val="17"/>
      <w:szCs w:val="17"/>
      <w:rFonts w:ascii="Bookman Old Style" w:eastAsia="Bookman Old Style" w:hAnsi="Bookman Old Style" w:cs="Bookman Old Style"/>
    </w:rPr>
  </w:style>
  <w:style w:type="character" w:customStyle="1" w:styleId="CharStyle40">
    <w:name w:val="Spis treści_"/>
    <w:basedOn w:val="DefaultParagraphFont"/>
    <w:link w:val="TOC_2"/>
    <w:rPr>
      <w:b/>
      <w:bCs/>
      <w:i w:val="0"/>
      <w:iCs w:val="0"/>
      <w:u w:val="none"/>
      <w:strike w:val="0"/>
      <w:smallCaps w:val="0"/>
      <w:sz w:val="15"/>
      <w:szCs w:val="15"/>
      <w:rFonts w:ascii="Bookman Old Style" w:eastAsia="Bookman Old Style" w:hAnsi="Bookman Old Style" w:cs="Bookman Old Style"/>
    </w:rPr>
  </w:style>
  <w:style w:type="character" w:customStyle="1" w:styleId="CharStyle41">
    <w:name w:val="Spis treści + Kursywa"/>
    <w:basedOn w:val="CharStyle40"/>
    <w:rPr>
      <w:lang w:val="pl-PL" w:eastAsia="pl-PL" w:bidi="pl-PL"/>
      <w:i/>
      <w:iCs/>
      <w:sz w:val="15"/>
      <w:szCs w:val="15"/>
      <w:w w:val="100"/>
      <w:spacing w:val="0"/>
      <w:color w:val="000000"/>
      <w:position w:val="0"/>
    </w:rPr>
  </w:style>
  <w:style w:type="character" w:customStyle="1" w:styleId="CharStyle43">
    <w:name w:val="Spis treści (2)_"/>
    <w:basedOn w:val="DefaultParagraphFont"/>
    <w:link w:val="Style42"/>
    <w:rPr>
      <w:b/>
      <w:bCs/>
      <w:i/>
      <w:iCs/>
      <w:u w:val="none"/>
      <w:strike w:val="0"/>
      <w:smallCaps w:val="0"/>
      <w:sz w:val="15"/>
      <w:szCs w:val="15"/>
      <w:rFonts w:ascii="Bookman Old Style" w:eastAsia="Bookman Old Style" w:hAnsi="Bookman Old Style" w:cs="Bookman Old Style"/>
    </w:rPr>
  </w:style>
  <w:style w:type="character" w:customStyle="1" w:styleId="CharStyle44">
    <w:name w:val="Spis treści (2) + Bez kursywy"/>
    <w:basedOn w:val="CharStyle43"/>
    <w:rPr>
      <w:lang w:val="pl-PL" w:eastAsia="pl-PL" w:bidi="pl-PL"/>
      <w:i/>
      <w:iCs/>
      <w:sz w:val="15"/>
      <w:szCs w:val="15"/>
      <w:w w:val="100"/>
      <w:spacing w:val="0"/>
      <w:color w:val="000000"/>
      <w:position w:val="0"/>
    </w:rPr>
  </w:style>
  <w:style w:type="character" w:customStyle="1" w:styleId="CharStyle45">
    <w:name w:val="Tekst treści (11) + Bez kursywy"/>
    <w:basedOn w:val="CharStyle34"/>
    <w:rPr>
      <w:lang w:val="pl-PL" w:eastAsia="pl-PL" w:bidi="pl-PL"/>
      <w:i/>
      <w:iCs/>
      <w:sz w:val="15"/>
      <w:szCs w:val="15"/>
      <w:w w:val="100"/>
      <w:spacing w:val="0"/>
      <w:color w:val="000000"/>
      <w:position w:val="0"/>
    </w:rPr>
  </w:style>
  <w:style w:type="character" w:customStyle="1" w:styleId="CharStyle47">
    <w:name w:val="Nagłówek lub stopka (3)_"/>
    <w:basedOn w:val="DefaultParagraphFont"/>
    <w:link w:val="Style46"/>
    <w:rPr>
      <w:b/>
      <w:bCs/>
      <w:i/>
      <w:iCs/>
      <w:u w:val="none"/>
      <w:strike w:val="0"/>
      <w:smallCaps w:val="0"/>
      <w:sz w:val="16"/>
      <w:szCs w:val="16"/>
      <w:rFonts w:ascii="Bookman Old Style" w:eastAsia="Bookman Old Style" w:hAnsi="Bookman Old Style" w:cs="Bookman Old Style"/>
    </w:rPr>
  </w:style>
  <w:style w:type="character" w:customStyle="1" w:styleId="CharStyle48">
    <w:name w:val="Nagłówek lub stopka (3)"/>
    <w:basedOn w:val="CharStyle47"/>
    <w:rPr>
      <w:lang w:val="pl-PL" w:eastAsia="pl-PL" w:bidi="pl-PL"/>
      <w:u w:val="single"/>
      <w:w w:val="100"/>
      <w:spacing w:val="0"/>
      <w:color w:val="000000"/>
      <w:position w:val="0"/>
    </w:rPr>
  </w:style>
  <w:style w:type="character" w:customStyle="1" w:styleId="CharStyle49">
    <w:name w:val="Nagłówek lub stopka (3) + Bez kursywy"/>
    <w:basedOn w:val="CharStyle47"/>
    <w:rPr>
      <w:lang w:val="pl-PL" w:eastAsia="pl-PL" w:bidi="pl-PL"/>
      <w:i/>
      <w:iCs/>
      <w:u w:val="single"/>
      <w:w w:val="100"/>
      <w:spacing w:val="0"/>
      <w:color w:val="000000"/>
      <w:position w:val="0"/>
    </w:rPr>
  </w:style>
  <w:style w:type="character" w:customStyle="1" w:styleId="CharStyle51">
    <w:name w:val="Tekst treści (13)_"/>
    <w:basedOn w:val="DefaultParagraphFont"/>
    <w:link w:val="Style50"/>
    <w:rPr>
      <w:b/>
      <w:bCs/>
      <w:i w:val="0"/>
      <w:iCs w:val="0"/>
      <w:u w:val="none"/>
      <w:strike w:val="0"/>
      <w:smallCaps w:val="0"/>
      <w:sz w:val="17"/>
      <w:szCs w:val="17"/>
      <w:rFonts w:ascii="Bookman Old Style" w:eastAsia="Bookman Old Style" w:hAnsi="Bookman Old Style" w:cs="Bookman Old Style"/>
    </w:rPr>
  </w:style>
  <w:style w:type="character" w:customStyle="1" w:styleId="CharStyle53">
    <w:name w:val="Spis treści (3)_"/>
    <w:basedOn w:val="DefaultParagraphFont"/>
    <w:link w:val="Style52"/>
    <w:rPr>
      <w:b/>
      <w:bCs/>
      <w:i w:val="0"/>
      <w:iCs w:val="0"/>
      <w:u w:val="none"/>
      <w:strike w:val="0"/>
      <w:smallCaps w:val="0"/>
      <w:sz w:val="17"/>
      <w:szCs w:val="17"/>
      <w:rFonts w:ascii="Bookman Old Style" w:eastAsia="Bookman Old Style" w:hAnsi="Bookman Old Style" w:cs="Bookman Old Style"/>
    </w:rPr>
  </w:style>
  <w:style w:type="character" w:customStyle="1" w:styleId="CharStyle55">
    <w:name w:val="Nagłówek lub stopka (4)_"/>
    <w:basedOn w:val="DefaultParagraphFont"/>
    <w:link w:val="Style54"/>
    <w:rPr>
      <w:b/>
      <w:bCs/>
      <w:i w:val="0"/>
      <w:iCs w:val="0"/>
      <w:u w:val="none"/>
      <w:strike w:val="0"/>
      <w:smallCaps w:val="0"/>
      <w:rFonts w:ascii="Bookman Old Style" w:eastAsia="Bookman Old Style" w:hAnsi="Bookman Old Style" w:cs="Bookman Old Style"/>
      <w:spacing w:val="220"/>
    </w:rPr>
  </w:style>
  <w:style w:type="character" w:customStyle="1" w:styleId="CharStyle57">
    <w:name w:val="Tekst treści (14)_"/>
    <w:basedOn w:val="DefaultParagraphFont"/>
    <w:link w:val="Style56"/>
    <w:rPr>
      <w:b w:val="0"/>
      <w:bCs w:val="0"/>
      <w:i/>
      <w:iCs/>
      <w:u w:val="none"/>
      <w:strike w:val="0"/>
      <w:smallCaps w:val="0"/>
      <w:sz w:val="20"/>
      <w:szCs w:val="20"/>
      <w:rFonts w:ascii="Bookman Old Style" w:eastAsia="Bookman Old Style" w:hAnsi="Bookman Old Style" w:cs="Bookman Old Style"/>
    </w:rPr>
  </w:style>
  <w:style w:type="character" w:customStyle="1" w:styleId="CharStyle59">
    <w:name w:val="Tekst treści (15)_"/>
    <w:basedOn w:val="DefaultParagraphFont"/>
    <w:link w:val="Style58"/>
    <w:rPr>
      <w:b/>
      <w:bCs/>
      <w:i w:val="0"/>
      <w:iCs w:val="0"/>
      <w:u w:val="none"/>
      <w:strike w:val="0"/>
      <w:smallCaps w:val="0"/>
      <w:rFonts w:ascii="Bookman Old Style" w:eastAsia="Bookman Old Style" w:hAnsi="Bookman Old Style" w:cs="Bookman Old Style"/>
    </w:rPr>
  </w:style>
  <w:style w:type="character" w:customStyle="1" w:styleId="CharStyle60">
    <w:name w:val="Tekst treści (15) + Kursywa"/>
    <w:basedOn w:val="CharStyle59"/>
    <w:rPr>
      <w:lang w:val="pl-PL" w:eastAsia="pl-PL" w:bidi="pl-PL"/>
      <w:i/>
      <w:iCs/>
      <w:sz w:val="24"/>
      <w:szCs w:val="24"/>
      <w:w w:val="100"/>
      <w:spacing w:val="0"/>
      <w:color w:val="000000"/>
      <w:position w:val="0"/>
    </w:rPr>
  </w:style>
  <w:style w:type="character" w:customStyle="1" w:styleId="CharStyle61">
    <w:name w:val="Tekst treści (2) + Kursywa"/>
    <w:basedOn w:val="CharStyle14"/>
    <w:rPr>
      <w:lang w:val="pl-PL" w:eastAsia="pl-PL" w:bidi="pl-PL"/>
      <w:i/>
      <w:iCs/>
      <w:w w:val="100"/>
      <w:spacing w:val="0"/>
      <w:color w:val="000000"/>
      <w:position w:val="0"/>
    </w:rPr>
  </w:style>
  <w:style w:type="character" w:customStyle="1" w:styleId="CharStyle63">
    <w:name w:val="Stopka_"/>
    <w:basedOn w:val="DefaultParagraphFont"/>
    <w:link w:val="Style62"/>
    <w:rPr>
      <w:b w:val="0"/>
      <w:bCs w:val="0"/>
      <w:i w:val="0"/>
      <w:iCs w:val="0"/>
      <w:u w:val="none"/>
      <w:strike w:val="0"/>
      <w:smallCaps w:val="0"/>
      <w:sz w:val="18"/>
      <w:szCs w:val="18"/>
      <w:rFonts w:ascii="Bookman Old Style" w:eastAsia="Bookman Old Style" w:hAnsi="Bookman Old Style" w:cs="Bookman Old Style"/>
    </w:rPr>
  </w:style>
  <w:style w:type="character" w:customStyle="1" w:styleId="CharStyle64">
    <w:name w:val="Stopka + Kursywa"/>
    <w:basedOn w:val="CharStyle63"/>
    <w:rPr>
      <w:lang w:val="pl-PL" w:eastAsia="pl-PL" w:bidi="pl-PL"/>
      <w:i/>
      <w:iCs/>
      <w:w w:val="100"/>
      <w:spacing w:val="0"/>
      <w:color w:val="000000"/>
      <w:position w:val="0"/>
    </w:rPr>
  </w:style>
  <w:style w:type="character" w:customStyle="1" w:styleId="CharStyle65">
    <w:name w:val="Nagłówek lub stopka + Kursywa"/>
    <w:basedOn w:val="CharStyle20"/>
    <w:rPr>
      <w:lang w:val="pl-PL" w:eastAsia="pl-PL" w:bidi="pl-PL"/>
      <w:i/>
      <w:iCs/>
      <w:w w:val="100"/>
      <w:spacing w:val="0"/>
      <w:color w:val="000000"/>
      <w:position w:val="0"/>
    </w:rPr>
  </w:style>
  <w:style w:type="character" w:customStyle="1" w:styleId="CharStyle66">
    <w:name w:val="Tekst treści (5) + Candara,8 pt"/>
    <w:basedOn w:val="CharStyle18"/>
    <w:rPr>
      <w:lang w:val="pl-PL" w:eastAsia="pl-PL" w:bidi="pl-PL"/>
      <w:sz w:val="16"/>
      <w:szCs w:val="16"/>
      <w:rFonts w:ascii="Candara" w:eastAsia="Candara" w:hAnsi="Candara" w:cs="Candara"/>
      <w:w w:val="100"/>
      <w:spacing w:val="0"/>
      <w:color w:val="000000"/>
      <w:position w:val="0"/>
    </w:rPr>
  </w:style>
  <w:style w:type="character" w:customStyle="1" w:styleId="CharStyle68">
    <w:name w:val="Stopka (2)_"/>
    <w:basedOn w:val="DefaultParagraphFont"/>
    <w:link w:val="Style67"/>
    <w:rPr>
      <w:b w:val="0"/>
      <w:bCs w:val="0"/>
      <w:i/>
      <w:iCs/>
      <w:u w:val="none"/>
      <w:strike w:val="0"/>
      <w:smallCaps w:val="0"/>
      <w:sz w:val="18"/>
      <w:szCs w:val="18"/>
      <w:rFonts w:ascii="Bookman Old Style" w:eastAsia="Bookman Old Style" w:hAnsi="Bookman Old Style" w:cs="Bookman Old Style"/>
    </w:rPr>
  </w:style>
  <w:style w:type="character" w:customStyle="1" w:styleId="CharStyle69">
    <w:name w:val="Stopka (2) + Bez kursywy"/>
    <w:basedOn w:val="CharStyle68"/>
    <w:rPr>
      <w:lang w:val="pl-PL" w:eastAsia="pl-PL" w:bidi="pl-PL"/>
      <w:i/>
      <w:iCs/>
      <w:w w:val="100"/>
      <w:spacing w:val="0"/>
      <w:color w:val="000000"/>
      <w:position w:val="0"/>
    </w:rPr>
  </w:style>
  <w:style w:type="character" w:customStyle="1" w:styleId="CharStyle71">
    <w:name w:val="Tekst treści (16)_"/>
    <w:basedOn w:val="DefaultParagraphFont"/>
    <w:link w:val="Style70"/>
    <w:rPr>
      <w:b w:val="0"/>
      <w:bCs w:val="0"/>
      <w:i/>
      <w:iCs/>
      <w:u w:val="none"/>
      <w:strike w:val="0"/>
      <w:smallCaps w:val="0"/>
      <w:sz w:val="18"/>
      <w:szCs w:val="18"/>
      <w:rFonts w:ascii="Bookman Old Style" w:eastAsia="Bookman Old Style" w:hAnsi="Bookman Old Style" w:cs="Bookman Old Style"/>
    </w:rPr>
  </w:style>
  <w:style w:type="character" w:customStyle="1" w:styleId="CharStyle72">
    <w:name w:val="Tekst treści (16) + Bez kursywy"/>
    <w:basedOn w:val="CharStyle71"/>
    <w:rPr>
      <w:lang w:val="pl-PL" w:eastAsia="pl-PL" w:bidi="pl-PL"/>
      <w:i/>
      <w:iCs/>
      <w:w w:val="100"/>
      <w:spacing w:val="0"/>
      <w:color w:val="000000"/>
      <w:position w:val="0"/>
    </w:rPr>
  </w:style>
  <w:style w:type="character" w:customStyle="1" w:styleId="CharStyle73">
    <w:name w:val="Tekst treści (8) + Kursywa"/>
    <w:basedOn w:val="CharStyle27"/>
    <w:rPr>
      <w:lang w:val="pl-PL" w:eastAsia="pl-PL" w:bidi="pl-PL"/>
      <w:i/>
      <w:iCs/>
      <w:w w:val="100"/>
      <w:spacing w:val="0"/>
      <w:color w:val="000000"/>
      <w:position w:val="0"/>
    </w:rPr>
  </w:style>
  <w:style w:type="character" w:customStyle="1" w:styleId="CharStyle74">
    <w:name w:val="Tekst treści (12) + 9,5 pt,Kursywa"/>
    <w:basedOn w:val="CharStyle38"/>
    <w:rPr>
      <w:lang w:val="pl-PL" w:eastAsia="pl-PL" w:bidi="pl-PL"/>
      <w:i/>
      <w:iCs/>
      <w:sz w:val="19"/>
      <w:szCs w:val="19"/>
      <w:w w:val="100"/>
      <w:spacing w:val="0"/>
      <w:color w:val="000000"/>
      <w:position w:val="0"/>
    </w:rPr>
  </w:style>
  <w:style w:type="character" w:customStyle="1" w:styleId="CharStyle75">
    <w:name w:val="Tekst treści (8) + 10 pt,Kursywa"/>
    <w:basedOn w:val="CharStyle27"/>
    <w:rPr>
      <w:lang w:val="pl-PL" w:eastAsia="pl-PL" w:bidi="pl-PL"/>
      <w:i/>
      <w:iCs/>
      <w:sz w:val="20"/>
      <w:szCs w:val="20"/>
      <w:w w:val="100"/>
      <w:spacing w:val="0"/>
      <w:color w:val="000000"/>
      <w:position w:val="0"/>
    </w:rPr>
  </w:style>
  <w:style w:type="character" w:customStyle="1" w:styleId="CharStyle77">
    <w:name w:val="Tekst treści (17)_"/>
    <w:basedOn w:val="DefaultParagraphFont"/>
    <w:link w:val="Style76"/>
    <w:rPr>
      <w:b/>
      <w:bCs/>
      <w:i/>
      <w:iCs/>
      <w:u w:val="none"/>
      <w:strike w:val="0"/>
      <w:smallCaps w:val="0"/>
      <w:sz w:val="20"/>
      <w:szCs w:val="20"/>
      <w:rFonts w:ascii="Bookman Old Style" w:eastAsia="Bookman Old Style" w:hAnsi="Bookman Old Style" w:cs="Bookman Old Style"/>
      <w:spacing w:val="0"/>
    </w:rPr>
  </w:style>
  <w:style w:type="character" w:customStyle="1" w:styleId="CharStyle78">
    <w:name w:val="Tekst treści (17) + Bez kursywy"/>
    <w:basedOn w:val="CharStyle77"/>
    <w:rPr>
      <w:lang w:val="pl-PL" w:eastAsia="pl-PL" w:bidi="pl-PL"/>
      <w:i/>
      <w:iCs/>
      <w:w w:val="100"/>
      <w:color w:val="000000"/>
      <w:position w:val="0"/>
    </w:rPr>
  </w:style>
  <w:style w:type="character" w:customStyle="1" w:styleId="CharStyle79">
    <w:name w:val="Tekst treści (2) + 8,5 pt,Pogrubienie,Małe litery"/>
    <w:basedOn w:val="CharStyle14"/>
    <w:rPr>
      <w:lang w:val="pl-PL" w:eastAsia="pl-PL" w:bidi="pl-PL"/>
      <w:b/>
      <w:bCs/>
      <w:smallCaps/>
      <w:sz w:val="17"/>
      <w:szCs w:val="17"/>
      <w:w w:val="100"/>
      <w:spacing w:val="0"/>
      <w:color w:val="000000"/>
      <w:position w:val="0"/>
    </w:rPr>
  </w:style>
  <w:style w:type="character" w:customStyle="1" w:styleId="CharStyle80">
    <w:name w:val="Tekst treści (2) + Odstępy 1 pt"/>
    <w:basedOn w:val="CharStyle14"/>
    <w:rPr>
      <w:lang w:val="pl-PL" w:eastAsia="pl-PL" w:bidi="pl-PL"/>
      <w:w w:val="100"/>
      <w:spacing w:val="30"/>
      <w:color w:val="000000"/>
      <w:position w:val="0"/>
    </w:rPr>
  </w:style>
  <w:style w:type="character" w:customStyle="1" w:styleId="CharStyle81">
    <w:name w:val="Tekst treści (2) + 7,5 pt,Pogrubienie,Małe litery"/>
    <w:basedOn w:val="CharStyle14"/>
    <w:rPr>
      <w:lang w:val="pl-PL" w:eastAsia="pl-PL" w:bidi="pl-PL"/>
      <w:b/>
      <w:bCs/>
      <w:smallCaps/>
      <w:sz w:val="15"/>
      <w:szCs w:val="15"/>
      <w:w w:val="100"/>
      <w:spacing w:val="0"/>
      <w:color w:val="000000"/>
      <w:position w:val="0"/>
    </w:rPr>
  </w:style>
  <w:style w:type="character" w:customStyle="1" w:styleId="CharStyle82">
    <w:name w:val="Tekst treści (2) + 8,5 pt,Pogrubienie"/>
    <w:basedOn w:val="CharStyle14"/>
    <w:rPr>
      <w:lang w:val="pl-PL" w:eastAsia="pl-PL" w:bidi="pl-PL"/>
      <w:b/>
      <w:bCs/>
      <w:sz w:val="17"/>
      <w:szCs w:val="17"/>
      <w:w w:val="100"/>
      <w:spacing w:val="0"/>
      <w:color w:val="000000"/>
      <w:position w:val="0"/>
    </w:rPr>
  </w:style>
  <w:style w:type="character" w:customStyle="1" w:styleId="CharStyle83">
    <w:name w:val="Tekst treści (2) + Odstępy 2 pt"/>
    <w:basedOn w:val="CharStyle14"/>
    <w:rPr>
      <w:lang w:val="pl-PL" w:eastAsia="pl-PL" w:bidi="pl-PL"/>
      <w:w w:val="100"/>
      <w:spacing w:val="50"/>
      <w:color w:val="000000"/>
      <w:position w:val="0"/>
    </w:rPr>
  </w:style>
  <w:style w:type="character" w:customStyle="1" w:styleId="CharStyle84">
    <w:name w:val="Tekst treści (5) + Times New Roman,Kursywa"/>
    <w:basedOn w:val="CharStyle18"/>
    <w:rPr>
      <w:lang w:val="pl-PL" w:eastAsia="pl-PL" w:bidi="pl-PL"/>
      <w:i/>
      <w:iCs/>
      <w:sz w:val="15"/>
      <w:szCs w:val="15"/>
      <w:rFonts w:ascii="Times New Roman" w:eastAsia="Times New Roman" w:hAnsi="Times New Roman" w:cs="Times New Roman"/>
      <w:w w:val="100"/>
      <w:spacing w:val="0"/>
      <w:color w:val="000000"/>
      <w:position w:val="0"/>
    </w:rPr>
  </w:style>
  <w:style w:type="character" w:customStyle="1" w:styleId="CharStyle85">
    <w:name w:val="Tekst treści (13) + Małe litery"/>
    <w:basedOn w:val="CharStyle51"/>
    <w:rPr>
      <w:lang w:val="pl-PL" w:eastAsia="pl-PL" w:bidi="pl-PL"/>
      <w:smallCaps/>
      <w:w w:val="100"/>
      <w:spacing w:val="0"/>
      <w:color w:val="000000"/>
      <w:position w:val="0"/>
    </w:rPr>
  </w:style>
  <w:style w:type="character" w:customStyle="1" w:styleId="CharStyle86">
    <w:name w:val="Nagłówek lub stopka (3) + Bez kursywy"/>
    <w:basedOn w:val="CharStyle47"/>
    <w:rPr>
      <w:lang w:val="pl-PL" w:eastAsia="pl-PL" w:bidi="pl-PL"/>
      <w:i/>
      <w:iCs/>
      <w:w w:val="100"/>
      <w:spacing w:val="0"/>
      <w:color w:val="000000"/>
      <w:position w:val="0"/>
    </w:rPr>
  </w:style>
  <w:style w:type="character" w:customStyle="1" w:styleId="CharStyle87">
    <w:name w:val="Tekst treści (14) + Bez kursywy"/>
    <w:basedOn w:val="CharStyle57"/>
    <w:rPr>
      <w:lang w:val="pl-PL" w:eastAsia="pl-PL" w:bidi="pl-PL"/>
      <w:i/>
      <w:iCs/>
      <w:w w:val="100"/>
      <w:spacing w:val="0"/>
      <w:color w:val="000000"/>
      <w:position w:val="0"/>
    </w:rPr>
  </w:style>
  <w:style w:type="character" w:customStyle="1" w:styleId="CharStyle89">
    <w:name w:val="Tekst treści (18)_"/>
    <w:basedOn w:val="DefaultParagraphFont"/>
    <w:link w:val="Style88"/>
    <w:rPr>
      <w:b w:val="0"/>
      <w:bCs w:val="0"/>
      <w:i w:val="0"/>
      <w:iCs w:val="0"/>
      <w:u w:val="none"/>
      <w:strike w:val="0"/>
      <w:smallCaps w:val="0"/>
      <w:sz w:val="20"/>
      <w:szCs w:val="20"/>
      <w:rFonts w:ascii="Constantia" w:eastAsia="Constantia" w:hAnsi="Constantia" w:cs="Constantia"/>
    </w:rPr>
  </w:style>
  <w:style w:type="character" w:customStyle="1" w:styleId="CharStyle90">
    <w:name w:val="Tekst treści (8) + 10 pt"/>
    <w:basedOn w:val="CharStyle27"/>
    <w:rPr>
      <w:lang w:val="en-US" w:eastAsia="en-US" w:bidi="en-US"/>
      <w:sz w:val="20"/>
      <w:szCs w:val="20"/>
      <w:w w:val="100"/>
      <w:spacing w:val="0"/>
      <w:color w:val="000000"/>
      <w:position w:val="0"/>
    </w:rPr>
  </w:style>
  <w:style w:type="character" w:customStyle="1" w:styleId="CharStyle91">
    <w:name w:val="Tekst treści (2) + 9 pt"/>
    <w:basedOn w:val="CharStyle14"/>
    <w:rPr>
      <w:lang w:val="pl-PL" w:eastAsia="pl-PL" w:bidi="pl-PL"/>
      <w:sz w:val="18"/>
      <w:szCs w:val="18"/>
      <w:w w:val="100"/>
      <w:spacing w:val="0"/>
      <w:color w:val="000000"/>
      <w:position w:val="0"/>
    </w:rPr>
  </w:style>
  <w:style w:type="character" w:customStyle="1" w:styleId="CharStyle92">
    <w:name w:val="Tekst treści (14) + 9 pt,Bez kursywy"/>
    <w:basedOn w:val="CharStyle57"/>
    <w:rPr>
      <w:lang w:val="pl-PL" w:eastAsia="pl-PL" w:bidi="pl-PL"/>
      <w:i/>
      <w:iCs/>
      <w:sz w:val="18"/>
      <w:szCs w:val="18"/>
      <w:w w:val="100"/>
      <w:spacing w:val="0"/>
      <w:color w:val="000000"/>
      <w:position w:val="0"/>
    </w:rPr>
  </w:style>
  <w:style w:type="character" w:customStyle="1" w:styleId="CharStyle94">
    <w:name w:val="Nagłówek #2_"/>
    <w:basedOn w:val="DefaultParagraphFont"/>
    <w:link w:val="Style93"/>
    <w:rPr>
      <w:b/>
      <w:bCs/>
      <w:i w:val="0"/>
      <w:iCs w:val="0"/>
      <w:u w:val="none"/>
      <w:strike w:val="0"/>
      <w:smallCaps w:val="0"/>
      <w:rFonts w:ascii="Bookman Old Style" w:eastAsia="Bookman Old Style" w:hAnsi="Bookman Old Style" w:cs="Bookman Old Style"/>
    </w:rPr>
  </w:style>
  <w:style w:type="character" w:customStyle="1" w:styleId="CharStyle95">
    <w:name w:val="Nagłówek #2 + Kursywa"/>
    <w:basedOn w:val="CharStyle94"/>
    <w:rPr>
      <w:lang w:val="pl-PL" w:eastAsia="pl-PL" w:bidi="pl-PL"/>
      <w:i/>
      <w:iCs/>
      <w:sz w:val="24"/>
      <w:szCs w:val="24"/>
      <w:w w:val="100"/>
      <w:spacing w:val="0"/>
      <w:color w:val="000000"/>
      <w:position w:val="0"/>
    </w:rPr>
  </w:style>
  <w:style w:type="character" w:customStyle="1" w:styleId="CharStyle96">
    <w:name w:val="Tekst treści (8) + 8 pt,Pogrubienie,Małe litery"/>
    <w:basedOn w:val="CharStyle27"/>
    <w:rPr>
      <w:lang w:val="cs-CZ" w:eastAsia="cs-CZ" w:bidi="cs-CZ"/>
      <w:b/>
      <w:bCs/>
      <w:smallCaps/>
      <w:sz w:val="16"/>
      <w:szCs w:val="16"/>
      <w:w w:val="100"/>
      <w:spacing w:val="0"/>
      <w:color w:val="000000"/>
      <w:position w:val="0"/>
    </w:rPr>
  </w:style>
  <w:style w:type="character" w:customStyle="1" w:styleId="CharStyle97">
    <w:name w:val="Nagłówek lub stopka + Kursywa"/>
    <w:basedOn w:val="CharStyle20"/>
    <w:rPr>
      <w:lang w:val="pl-PL" w:eastAsia="pl-PL" w:bidi="pl-PL"/>
      <w:i/>
      <w:iCs/>
      <w:u w:val="single"/>
      <w:w w:val="100"/>
      <w:spacing w:val="0"/>
      <w:color w:val="000000"/>
      <w:position w:val="0"/>
    </w:rPr>
  </w:style>
  <w:style w:type="character" w:customStyle="1" w:styleId="CharStyle98">
    <w:name w:val="Tekst treści (16) + Pogrubienie,Bez kursywy,Małe litery"/>
    <w:basedOn w:val="CharStyle71"/>
    <w:rPr>
      <w:lang w:val="cs-CZ" w:eastAsia="cs-CZ" w:bidi="cs-CZ"/>
      <w:b/>
      <w:bCs/>
      <w:i/>
      <w:iCs/>
      <w:smallCaps/>
      <w:w w:val="100"/>
      <w:spacing w:val="0"/>
      <w:color w:val="000000"/>
      <w:position w:val="0"/>
    </w:rPr>
  </w:style>
  <w:style w:type="character" w:customStyle="1" w:styleId="CharStyle99">
    <w:name w:val="Tekst treści (16) + Pogrubienie,Bez kursywy"/>
    <w:basedOn w:val="CharStyle71"/>
    <w:rPr>
      <w:lang w:val="cs-CZ" w:eastAsia="cs-CZ" w:bidi="cs-CZ"/>
      <w:b/>
      <w:bCs/>
      <w:i/>
      <w:iCs/>
      <w:w w:val="100"/>
      <w:spacing w:val="0"/>
      <w:color w:val="000000"/>
      <w:position w:val="0"/>
    </w:rPr>
  </w:style>
  <w:style w:type="character" w:customStyle="1" w:styleId="CharStyle100">
    <w:name w:val="Tekst treści (16) + Bez kursywy,Małe litery"/>
    <w:basedOn w:val="CharStyle71"/>
    <w:rPr>
      <w:lang w:val="pl-PL" w:eastAsia="pl-PL" w:bidi="pl-PL"/>
      <w:i/>
      <w:iCs/>
      <w:smallCaps/>
      <w:w w:val="100"/>
      <w:spacing w:val="0"/>
      <w:color w:val="000000"/>
      <w:position w:val="0"/>
    </w:rPr>
  </w:style>
  <w:style w:type="character" w:customStyle="1" w:styleId="CharStyle101">
    <w:name w:val="Nagłówek #4 + 9,5 pt,Kursywa"/>
    <w:basedOn w:val="CharStyle16"/>
    <w:rPr>
      <w:lang w:val="en-US" w:eastAsia="en-US" w:bidi="en-US"/>
      <w:i/>
      <w:iCs/>
      <w:sz w:val="19"/>
      <w:szCs w:val="19"/>
      <w:w w:val="100"/>
      <w:spacing w:val="0"/>
      <w:color w:val="000000"/>
      <w:position w:val="0"/>
    </w:rPr>
  </w:style>
  <w:style w:type="character" w:customStyle="1" w:styleId="CharStyle102">
    <w:name w:val="Tekst treści (2) + Pogrubienie,Kursywa"/>
    <w:basedOn w:val="CharStyle14"/>
    <w:rPr>
      <w:lang w:val="pl-PL" w:eastAsia="pl-PL" w:bidi="pl-PL"/>
      <w:b/>
      <w:bCs/>
      <w:i/>
      <w:iCs/>
      <w:sz w:val="20"/>
      <w:szCs w:val="20"/>
      <w:w w:val="100"/>
      <w:spacing w:val="0"/>
      <w:color w:val="000000"/>
      <w:position w:val="0"/>
    </w:rPr>
  </w:style>
  <w:style w:type="character" w:customStyle="1" w:styleId="CharStyle103">
    <w:name w:val="Tekst treści (2) + Pogrubienie"/>
    <w:basedOn w:val="CharStyle14"/>
    <w:rPr>
      <w:lang w:val="pl-PL" w:eastAsia="pl-PL" w:bidi="pl-PL"/>
      <w:b/>
      <w:bCs/>
      <w:sz w:val="20"/>
      <w:szCs w:val="20"/>
      <w:w w:val="100"/>
      <w:spacing w:val="0"/>
      <w:color w:val="000000"/>
      <w:position w:val="0"/>
    </w:rPr>
  </w:style>
  <w:style w:type="character" w:customStyle="1" w:styleId="CharStyle104">
    <w:name w:val="Tekst treści (14) + Pogrubienie"/>
    <w:basedOn w:val="CharStyle57"/>
    <w:rPr>
      <w:lang w:val="pl-PL" w:eastAsia="pl-PL" w:bidi="pl-PL"/>
      <w:b/>
      <w:bCs/>
      <w:sz w:val="20"/>
      <w:szCs w:val="20"/>
      <w:w w:val="100"/>
      <w:spacing w:val="0"/>
      <w:color w:val="000000"/>
      <w:position w:val="0"/>
    </w:rPr>
  </w:style>
  <w:style w:type="character" w:customStyle="1" w:styleId="CharStyle105">
    <w:name w:val="Tekst treści (14) + Pogrubienie,Bez kursywy"/>
    <w:basedOn w:val="CharStyle57"/>
    <w:rPr>
      <w:lang w:val="pl-PL" w:eastAsia="pl-PL" w:bidi="pl-PL"/>
      <w:b/>
      <w:bCs/>
      <w:i/>
      <w:iCs/>
      <w:sz w:val="20"/>
      <w:szCs w:val="20"/>
      <w:w w:val="100"/>
      <w:spacing w:val="0"/>
      <w:color w:val="000000"/>
      <w:position w:val="0"/>
    </w:rPr>
  </w:style>
  <w:style w:type="character" w:customStyle="1" w:styleId="CharStyle106">
    <w:name w:val="Tekst treści (16) + Bez kursywy"/>
    <w:basedOn w:val="CharStyle71"/>
    <w:rPr>
      <w:lang w:val="pl-PL" w:eastAsia="pl-PL" w:bidi="pl-PL"/>
      <w:i/>
      <w:iCs/>
      <w:w w:val="100"/>
      <w:spacing w:val="0"/>
      <w:color w:val="000000"/>
      <w:position w:val="0"/>
    </w:rPr>
  </w:style>
  <w:style w:type="character" w:customStyle="1" w:styleId="CharStyle107">
    <w:name w:val="Tekst treści (16) + Corbel,8 pt,Pogrubienie,Bez kursywy"/>
    <w:basedOn w:val="CharStyle71"/>
    <w:rPr>
      <w:lang w:val="pl-PL" w:eastAsia="pl-PL" w:bidi="pl-PL"/>
      <w:b/>
      <w:bCs/>
      <w:i/>
      <w:iCs/>
      <w:sz w:val="16"/>
      <w:szCs w:val="16"/>
      <w:rFonts w:ascii="Corbel" w:eastAsia="Corbel" w:hAnsi="Corbel" w:cs="Corbel"/>
      <w:w w:val="100"/>
      <w:spacing w:val="0"/>
      <w:color w:val="000000"/>
      <w:position w:val="0"/>
    </w:rPr>
  </w:style>
  <w:style w:type="character" w:customStyle="1" w:styleId="CharStyle108">
    <w:name w:val="Tekst treści (16) + Candara,8,5 pt,Pogrubienie,Bez kursywy"/>
    <w:basedOn w:val="CharStyle71"/>
    <w:rPr>
      <w:lang w:val="pl-PL" w:eastAsia="pl-PL" w:bidi="pl-PL"/>
      <w:b/>
      <w:bCs/>
      <w:i/>
      <w:iCs/>
      <w:sz w:val="17"/>
      <w:szCs w:val="17"/>
      <w:rFonts w:ascii="Candara" w:eastAsia="Candara" w:hAnsi="Candara" w:cs="Candara"/>
      <w:w w:val="100"/>
      <w:spacing w:val="0"/>
      <w:color w:val="000000"/>
      <w:position w:val="0"/>
    </w:rPr>
  </w:style>
  <w:style w:type="character" w:customStyle="1" w:styleId="CharStyle110">
    <w:name w:val="Tekst treści (19)_"/>
    <w:basedOn w:val="DefaultParagraphFont"/>
    <w:link w:val="Style109"/>
    <w:rPr>
      <w:lang w:val="en-US" w:eastAsia="en-US" w:bidi="en-US"/>
      <w:b/>
      <w:bCs/>
      <w:i/>
      <w:iCs/>
      <w:u w:val="none"/>
      <w:strike w:val="0"/>
      <w:smallCaps w:val="0"/>
      <w:sz w:val="19"/>
      <w:szCs w:val="19"/>
      <w:rFonts w:ascii="Bookman Old Style" w:eastAsia="Bookman Old Style" w:hAnsi="Bookman Old Style" w:cs="Bookman Old Style"/>
    </w:rPr>
  </w:style>
  <w:style w:type="character" w:customStyle="1" w:styleId="CharStyle111">
    <w:name w:val="Nagłówek #3"/>
    <w:basedOn w:val="CharStyle29"/>
    <w:rPr>
      <w:lang w:val="pl-PL" w:eastAsia="pl-PL" w:bidi="pl-PL"/>
      <w:w w:val="100"/>
      <w:spacing w:val="0"/>
      <w:color w:val="000000"/>
      <w:position w:val="0"/>
    </w:rPr>
  </w:style>
  <w:style w:type="character" w:customStyle="1" w:styleId="CharStyle112">
    <w:name w:val="Stopka + 9,5 pt"/>
    <w:basedOn w:val="CharStyle63"/>
    <w:rPr>
      <w:lang w:val="pl-PL" w:eastAsia="pl-PL" w:bidi="pl-PL"/>
      <w:sz w:val="19"/>
      <w:szCs w:val="19"/>
      <w:w w:val="100"/>
      <w:spacing w:val="0"/>
      <w:color w:val="000000"/>
      <w:position w:val="0"/>
    </w:rPr>
  </w:style>
  <w:style w:type="character" w:customStyle="1" w:styleId="CharStyle113">
    <w:name w:val="Stopka + Corbel,10 pt"/>
    <w:basedOn w:val="CharStyle63"/>
    <w:rPr>
      <w:lang w:val="pl-PL" w:eastAsia="pl-PL" w:bidi="pl-PL"/>
      <w:sz w:val="20"/>
      <w:szCs w:val="20"/>
      <w:rFonts w:ascii="Corbel" w:eastAsia="Corbel" w:hAnsi="Corbel" w:cs="Corbel"/>
      <w:w w:val="100"/>
      <w:spacing w:val="0"/>
      <w:color w:val="000000"/>
      <w:position w:val="0"/>
    </w:rPr>
  </w:style>
  <w:style w:type="character" w:customStyle="1" w:styleId="CharStyle114">
    <w:name w:val="Tekst treści (2) + Odstępy 2 pt"/>
    <w:basedOn w:val="CharStyle14"/>
    <w:rPr>
      <w:lang w:val="pl-PL" w:eastAsia="pl-PL" w:bidi="pl-PL"/>
      <w:w w:val="100"/>
      <w:spacing w:val="40"/>
      <w:color w:val="000000"/>
      <w:position w:val="0"/>
    </w:rPr>
  </w:style>
  <w:style w:type="character" w:customStyle="1" w:styleId="CharStyle115">
    <w:name w:val="Tekst treści (2) + 10,5 pt,Kursywa"/>
    <w:basedOn w:val="CharStyle14"/>
    <w:rPr>
      <w:lang w:val="pl-PL" w:eastAsia="pl-PL" w:bidi="pl-PL"/>
      <w:i/>
      <w:iCs/>
      <w:sz w:val="21"/>
      <w:szCs w:val="21"/>
      <w:w w:val="100"/>
      <w:spacing w:val="0"/>
      <w:color w:val="000000"/>
      <w:position w:val="0"/>
    </w:rPr>
  </w:style>
  <w:style w:type="character" w:customStyle="1" w:styleId="CharStyle116">
    <w:name w:val="Stopka (2) + 9,5 pt,Pogrubienie,Bez kursywy"/>
    <w:basedOn w:val="CharStyle68"/>
    <w:rPr>
      <w:lang w:val="pl-PL" w:eastAsia="pl-PL" w:bidi="pl-PL"/>
      <w:b/>
      <w:bCs/>
      <w:i/>
      <w:iCs/>
      <w:sz w:val="19"/>
      <w:szCs w:val="19"/>
      <w:w w:val="100"/>
      <w:spacing w:val="0"/>
      <w:color w:val="000000"/>
      <w:position w:val="0"/>
    </w:rPr>
  </w:style>
  <w:style w:type="character" w:customStyle="1" w:styleId="CharStyle117">
    <w:name w:val="Tekst treści (2) + 9 pt,Pogrubienie,Kursywa"/>
    <w:basedOn w:val="CharStyle14"/>
    <w:rPr>
      <w:lang w:val="pl-PL" w:eastAsia="pl-PL" w:bidi="pl-PL"/>
      <w:b/>
      <w:bCs/>
      <w:i/>
      <w:iCs/>
      <w:sz w:val="18"/>
      <w:szCs w:val="18"/>
      <w:w w:val="100"/>
      <w:spacing w:val="0"/>
      <w:color w:val="000000"/>
      <w:position w:val="0"/>
    </w:rPr>
  </w:style>
  <w:style w:type="character" w:customStyle="1" w:styleId="CharStyle118">
    <w:name w:val="Tekst treści (2) + 9 pt"/>
    <w:basedOn w:val="CharStyle14"/>
    <w:rPr>
      <w:lang w:val="pl-PL" w:eastAsia="pl-PL" w:bidi="pl-PL"/>
      <w:sz w:val="18"/>
      <w:szCs w:val="18"/>
      <w:w w:val="100"/>
      <w:spacing w:val="0"/>
      <w:color w:val="000000"/>
      <w:position w:val="0"/>
    </w:rPr>
  </w:style>
  <w:style w:type="character" w:customStyle="1" w:styleId="CharStyle119">
    <w:name w:val="Tekst treści (2) + 9 pt,Pogrubienie,Kursywa"/>
    <w:basedOn w:val="CharStyle14"/>
    <w:rPr>
      <w:lang w:val="pl-PL" w:eastAsia="pl-PL" w:bidi="pl-PL"/>
      <w:b/>
      <w:bCs/>
      <w:i/>
      <w:iCs/>
      <w:sz w:val="18"/>
      <w:szCs w:val="18"/>
      <w:w w:val="100"/>
      <w:spacing w:val="0"/>
      <w:color w:val="000000"/>
      <w:position w:val="0"/>
    </w:rPr>
  </w:style>
  <w:style w:type="character" w:customStyle="1" w:styleId="CharStyle120">
    <w:name w:val="Tekst treści (2) + 9 pt"/>
    <w:basedOn w:val="CharStyle14"/>
    <w:rPr>
      <w:lang w:val="pl-PL" w:eastAsia="pl-PL" w:bidi="pl-PL"/>
      <w:sz w:val="18"/>
      <w:szCs w:val="18"/>
      <w:w w:val="100"/>
      <w:spacing w:val="0"/>
      <w:color w:val="000000"/>
      <w:position w:val="0"/>
    </w:rPr>
  </w:style>
  <w:style w:type="character" w:customStyle="1" w:styleId="CharStyle121">
    <w:name w:val="Tekst treści (2) + Sylfaen,10,5 pt"/>
    <w:basedOn w:val="CharStyle14"/>
    <w:rPr>
      <w:lang w:val="pl-PL" w:eastAsia="pl-PL" w:bidi="pl-PL"/>
      <w:b/>
      <w:bCs/>
      <w:sz w:val="21"/>
      <w:szCs w:val="21"/>
      <w:rFonts w:ascii="Sylfaen" w:eastAsia="Sylfaen" w:hAnsi="Sylfaen" w:cs="Sylfaen"/>
      <w:w w:val="100"/>
      <w:spacing w:val="0"/>
      <w:color w:val="000000"/>
      <w:position w:val="0"/>
    </w:rPr>
  </w:style>
  <w:style w:type="character" w:customStyle="1" w:styleId="CharStyle122">
    <w:name w:val="Tekst treści (2) + 9 pt,Pogrubienie"/>
    <w:basedOn w:val="CharStyle14"/>
    <w:rPr>
      <w:lang w:val="pl-PL" w:eastAsia="pl-PL" w:bidi="pl-PL"/>
      <w:b/>
      <w:bCs/>
      <w:sz w:val="18"/>
      <w:szCs w:val="18"/>
      <w:w w:val="100"/>
      <w:spacing w:val="0"/>
      <w:color w:val="000000"/>
      <w:position w:val="0"/>
    </w:rPr>
  </w:style>
  <w:style w:type="character" w:customStyle="1" w:styleId="CharStyle123">
    <w:name w:val="Tekst treści (2) + Sylfaen,10,5 pt"/>
    <w:basedOn w:val="CharStyle14"/>
    <w:rPr>
      <w:lang w:val="pl-PL" w:eastAsia="pl-PL" w:bidi="pl-PL"/>
      <w:b/>
      <w:bCs/>
      <w:sz w:val="21"/>
      <w:szCs w:val="21"/>
      <w:rFonts w:ascii="Sylfaen" w:eastAsia="Sylfaen" w:hAnsi="Sylfaen" w:cs="Sylfaen"/>
      <w:w w:val="100"/>
      <w:spacing w:val="0"/>
      <w:color w:val="000000"/>
      <w:position w:val="0"/>
    </w:rPr>
  </w:style>
  <w:style w:type="character" w:customStyle="1" w:styleId="CharStyle125">
    <w:name w:val="Nagłówek lub stopka (5)_"/>
    <w:basedOn w:val="DefaultParagraphFont"/>
    <w:link w:val="Style124"/>
    <w:rPr>
      <w:b/>
      <w:bCs/>
      <w:i w:val="0"/>
      <w:iCs w:val="0"/>
      <w:u w:val="none"/>
      <w:strike w:val="0"/>
      <w:smallCaps w:val="0"/>
      <w:rFonts w:ascii="Bookman Old Style" w:eastAsia="Bookman Old Style" w:hAnsi="Bookman Old Style" w:cs="Bookman Old Style"/>
      <w:spacing w:val="70"/>
    </w:rPr>
  </w:style>
  <w:style w:type="character" w:customStyle="1" w:styleId="CharStyle126">
    <w:name w:val="Tekst treści (5) + 8 pt"/>
    <w:basedOn w:val="CharStyle18"/>
    <w:rPr>
      <w:lang w:val="pl-PL" w:eastAsia="pl-PL" w:bidi="pl-PL"/>
      <w:sz w:val="16"/>
      <w:szCs w:val="16"/>
      <w:w w:val="100"/>
      <w:spacing w:val="0"/>
      <w:color w:val="000000"/>
      <w:position w:val="0"/>
    </w:rPr>
  </w:style>
  <w:style w:type="character" w:customStyle="1" w:styleId="CharStyle127">
    <w:name w:val="Stopka + Sylfaen,9,5 pt"/>
    <w:basedOn w:val="CharStyle63"/>
    <w:rPr>
      <w:lang w:val="pl-PL" w:eastAsia="pl-PL" w:bidi="pl-PL"/>
      <w:b/>
      <w:bCs/>
      <w:sz w:val="19"/>
      <w:szCs w:val="19"/>
      <w:rFonts w:ascii="Sylfaen" w:eastAsia="Sylfaen" w:hAnsi="Sylfaen" w:cs="Sylfaen"/>
      <w:w w:val="100"/>
      <w:spacing w:val="0"/>
      <w:color w:val="000000"/>
      <w:position w:val="0"/>
    </w:rPr>
  </w:style>
  <w:style w:type="character" w:customStyle="1" w:styleId="CharStyle128">
    <w:name w:val="Stopka + 6 pt"/>
    <w:basedOn w:val="CharStyle63"/>
    <w:rPr>
      <w:lang w:val="pl-PL" w:eastAsia="pl-PL" w:bidi="pl-PL"/>
      <w:sz w:val="12"/>
      <w:szCs w:val="12"/>
      <w:w w:val="100"/>
      <w:spacing w:val="0"/>
      <w:color w:val="000000"/>
      <w:position w:val="0"/>
    </w:rPr>
  </w:style>
  <w:style w:type="character" w:customStyle="1" w:styleId="CharStyle130">
    <w:name w:val="Tekst treści (20)_"/>
    <w:basedOn w:val="DefaultParagraphFont"/>
    <w:link w:val="Style129"/>
    <w:rPr>
      <w:b/>
      <w:bCs/>
      <w:i w:val="0"/>
      <w:iCs w:val="0"/>
      <w:u w:val="none"/>
      <w:strike w:val="0"/>
      <w:smallCaps w:val="0"/>
      <w:sz w:val="16"/>
      <w:szCs w:val="16"/>
      <w:rFonts w:ascii="Bookman Old Style" w:eastAsia="Bookman Old Style" w:hAnsi="Bookman Old Style" w:cs="Bookman Old Style"/>
    </w:rPr>
  </w:style>
  <w:style w:type="character" w:customStyle="1" w:styleId="CharStyle131">
    <w:name w:val="Tekst treści (20) + Kursywa"/>
    <w:basedOn w:val="CharStyle130"/>
    <w:rPr>
      <w:lang w:val="pl-PL" w:eastAsia="pl-PL" w:bidi="pl-PL"/>
      <w:i/>
      <w:iCs/>
      <w:sz w:val="16"/>
      <w:szCs w:val="16"/>
      <w:w w:val="100"/>
      <w:spacing w:val="0"/>
      <w:color w:val="000000"/>
      <w:position w:val="0"/>
    </w:rPr>
  </w:style>
  <w:style w:type="character" w:customStyle="1" w:styleId="CharStyle132">
    <w:name w:val="Tekst treści (2) + Pogrubienie"/>
    <w:basedOn w:val="CharStyle14"/>
    <w:rPr>
      <w:lang w:val="pl-PL" w:eastAsia="pl-PL" w:bidi="pl-PL"/>
      <w:b/>
      <w:bCs/>
      <w:sz w:val="20"/>
      <w:szCs w:val="20"/>
      <w:w w:val="100"/>
      <w:spacing w:val="0"/>
      <w:color w:val="000000"/>
      <w:position w:val="0"/>
    </w:rPr>
  </w:style>
  <w:style w:type="character" w:customStyle="1" w:styleId="CharStyle133">
    <w:name w:val="Tekst treści (2) + Odstępy 0 pt"/>
    <w:basedOn w:val="CharStyle14"/>
    <w:rPr>
      <w:lang w:val="pl-PL" w:eastAsia="pl-PL" w:bidi="pl-PL"/>
      <w:w w:val="100"/>
      <w:spacing w:val="-10"/>
      <w:color w:val="000000"/>
      <w:position w:val="0"/>
    </w:rPr>
  </w:style>
  <w:style w:type="character" w:customStyle="1" w:styleId="CharStyle134">
    <w:name w:val="Tekst treści (11) + 8 pt,Bez pogrubienia,Bez kursywy"/>
    <w:basedOn w:val="CharStyle34"/>
    <w:rPr>
      <w:lang w:val="pl-PL" w:eastAsia="pl-PL" w:bidi="pl-PL"/>
      <w:b/>
      <w:bCs/>
      <w:i/>
      <w:iCs/>
      <w:sz w:val="16"/>
      <w:szCs w:val="16"/>
      <w:w w:val="100"/>
      <w:spacing w:val="0"/>
      <w:color w:val="000000"/>
      <w:position w:val="0"/>
    </w:rPr>
  </w:style>
  <w:style w:type="character" w:customStyle="1" w:styleId="CharStyle135">
    <w:name w:val="Tekst treści (11) + 11 pt,Bez kursywy"/>
    <w:basedOn w:val="CharStyle34"/>
    <w:rPr>
      <w:lang w:val="pl-PL" w:eastAsia="pl-PL" w:bidi="pl-PL"/>
      <w:i/>
      <w:iCs/>
      <w:sz w:val="22"/>
      <w:szCs w:val="22"/>
      <w:w w:val="100"/>
      <w:spacing w:val="0"/>
      <w:color w:val="000000"/>
      <w:position w:val="0"/>
    </w:rPr>
  </w:style>
  <w:style w:type="character" w:customStyle="1" w:styleId="CharStyle136">
    <w:name w:val="Nagłówek #2 + Odstępy 4 pt"/>
    <w:basedOn w:val="CharStyle94"/>
    <w:rPr>
      <w:lang w:val="pl-PL" w:eastAsia="pl-PL" w:bidi="pl-PL"/>
      <w:sz w:val="24"/>
      <w:szCs w:val="24"/>
      <w:w w:val="100"/>
      <w:spacing w:val="80"/>
      <w:color w:val="000000"/>
      <w:position w:val="0"/>
    </w:rPr>
  </w:style>
  <w:style w:type="character" w:customStyle="1" w:styleId="CharStyle138">
    <w:name w:val="Tekst treści (21)_"/>
    <w:basedOn w:val="DefaultParagraphFont"/>
    <w:link w:val="Style137"/>
    <w:rPr>
      <w:b/>
      <w:bCs/>
      <w:i/>
      <w:iCs/>
      <w:u w:val="none"/>
      <w:strike w:val="0"/>
      <w:smallCaps w:val="0"/>
      <w:rFonts w:ascii="Bookman Old Style" w:eastAsia="Bookman Old Style" w:hAnsi="Bookman Old Style" w:cs="Bookman Old Style"/>
      <w:spacing w:val="0"/>
    </w:rPr>
  </w:style>
  <w:style w:type="character" w:customStyle="1" w:styleId="CharStyle139">
    <w:name w:val="Tekst treści (21) + Bez kursywy"/>
    <w:basedOn w:val="CharStyle138"/>
    <w:rPr>
      <w:lang w:val="pl-PL" w:eastAsia="pl-PL" w:bidi="pl-PL"/>
      <w:i/>
      <w:iCs/>
      <w:sz w:val="24"/>
      <w:szCs w:val="24"/>
      <w:w w:val="100"/>
      <w:spacing w:val="0"/>
      <w:color w:val="000000"/>
      <w:position w:val="0"/>
    </w:rPr>
  </w:style>
  <w:style w:type="character" w:customStyle="1" w:styleId="CharStyle140">
    <w:name w:val="Nagłówek #2 + Odstępy 4 pt"/>
    <w:basedOn w:val="CharStyle94"/>
    <w:rPr>
      <w:lang w:val="pl-PL" w:eastAsia="pl-PL" w:bidi="pl-PL"/>
      <w:sz w:val="24"/>
      <w:szCs w:val="24"/>
      <w:w w:val="100"/>
      <w:spacing w:val="90"/>
      <w:color w:val="000000"/>
      <w:position w:val="0"/>
    </w:rPr>
  </w:style>
  <w:style w:type="character" w:customStyle="1" w:styleId="CharStyle142">
    <w:name w:val="Nagłówek lub stopka (6)_"/>
    <w:basedOn w:val="DefaultParagraphFont"/>
    <w:link w:val="Style141"/>
    <w:rPr>
      <w:b/>
      <w:bCs/>
      <w:i w:val="0"/>
      <w:iCs w:val="0"/>
      <w:u w:val="none"/>
      <w:strike w:val="0"/>
      <w:smallCaps w:val="0"/>
      <w:sz w:val="15"/>
      <w:szCs w:val="15"/>
      <w:rFonts w:ascii="Bookman Old Style" w:eastAsia="Bookman Old Style" w:hAnsi="Bookman Old Style" w:cs="Bookman Old Style"/>
      <w:spacing w:val="0"/>
    </w:rPr>
  </w:style>
  <w:style w:type="character" w:customStyle="1" w:styleId="CharStyle144">
    <w:name w:val="Nagłówek #2 (2)_"/>
    <w:basedOn w:val="DefaultParagraphFont"/>
    <w:link w:val="Style143"/>
    <w:rPr>
      <w:b/>
      <w:bCs/>
      <w:i w:val="0"/>
      <w:iCs w:val="0"/>
      <w:u w:val="none"/>
      <w:strike w:val="0"/>
      <w:smallCaps w:val="0"/>
      <w:sz w:val="20"/>
      <w:szCs w:val="20"/>
      <w:rFonts w:ascii="Bookman Old Style" w:eastAsia="Bookman Old Style" w:hAnsi="Bookman Old Style" w:cs="Bookman Old Style"/>
    </w:rPr>
  </w:style>
  <w:style w:type="character" w:customStyle="1" w:styleId="CharStyle145">
    <w:name w:val="Nagłówek #2 (2) + Odstępy 41 pt"/>
    <w:basedOn w:val="CharStyle144"/>
    <w:rPr>
      <w:lang w:val="pl-PL" w:eastAsia="pl-PL" w:bidi="pl-PL"/>
      <w:w w:val="100"/>
      <w:spacing w:val="830"/>
      <w:color w:val="000000"/>
      <w:position w:val="0"/>
    </w:rPr>
  </w:style>
  <w:style w:type="character" w:customStyle="1" w:styleId="CharStyle146">
    <w:name w:val="Tekst treści (8) + Odstępy 1 pt"/>
    <w:basedOn w:val="CharStyle27"/>
    <w:rPr>
      <w:lang w:val="pl-PL" w:eastAsia="pl-PL" w:bidi="pl-PL"/>
      <w:w w:val="100"/>
      <w:spacing w:val="30"/>
      <w:color w:val="000000"/>
      <w:position w:val="0"/>
    </w:rPr>
  </w:style>
  <w:style w:type="character" w:customStyle="1" w:styleId="CharStyle147">
    <w:name w:val="Tekst treści (8)"/>
    <w:basedOn w:val="CharStyle27"/>
    <w:rPr>
      <w:lang w:val="pl-PL" w:eastAsia="pl-PL" w:bidi="pl-PL"/>
      <w:sz w:val="18"/>
      <w:szCs w:val="18"/>
      <w:w w:val="100"/>
      <w:spacing w:val="0"/>
      <w:color w:val="000000"/>
      <w:position w:val="0"/>
    </w:rPr>
  </w:style>
  <w:style w:type="character" w:customStyle="1" w:styleId="CharStyle148">
    <w:name w:val="Nagłówek #2 + Odstępy 8 pt"/>
    <w:basedOn w:val="CharStyle94"/>
    <w:rPr>
      <w:lang w:val="pl-PL" w:eastAsia="pl-PL" w:bidi="pl-PL"/>
      <w:sz w:val="24"/>
      <w:szCs w:val="24"/>
      <w:w w:val="100"/>
      <w:spacing w:val="170"/>
      <w:color w:val="000000"/>
      <w:position w:val="0"/>
    </w:rPr>
  </w:style>
  <w:style w:type="character" w:customStyle="1" w:styleId="CharStyle150">
    <w:name w:val="Tekst treści (22)_"/>
    <w:basedOn w:val="DefaultParagraphFont"/>
    <w:link w:val="Style149"/>
    <w:rPr>
      <w:b/>
      <w:bCs/>
      <w:i w:val="0"/>
      <w:iCs w:val="0"/>
      <w:u w:val="none"/>
      <w:strike w:val="0"/>
      <w:smallCaps w:val="0"/>
      <w:sz w:val="9"/>
      <w:szCs w:val="9"/>
      <w:rFonts w:ascii="Times New Roman" w:eastAsia="Times New Roman" w:hAnsi="Times New Roman" w:cs="Times New Roman"/>
    </w:rPr>
  </w:style>
  <w:style w:type="character" w:customStyle="1" w:styleId="CharStyle152">
    <w:name w:val="Tekst treści (23)_"/>
    <w:basedOn w:val="DefaultParagraphFont"/>
    <w:link w:val="Style151"/>
    <w:rPr>
      <w:b/>
      <w:bCs/>
      <w:i w:val="0"/>
      <w:iCs w:val="0"/>
      <w:u w:val="none"/>
      <w:strike w:val="0"/>
      <w:smallCaps w:val="0"/>
      <w:sz w:val="20"/>
      <w:szCs w:val="20"/>
      <w:rFonts w:ascii="Bookman Old Style" w:eastAsia="Bookman Old Style" w:hAnsi="Bookman Old Style" w:cs="Bookman Old Style"/>
    </w:rPr>
  </w:style>
  <w:style w:type="character" w:customStyle="1" w:styleId="CharStyle154">
    <w:name w:val="Stopka (3)_"/>
    <w:basedOn w:val="DefaultParagraphFont"/>
    <w:link w:val="Style153"/>
    <w:rPr>
      <w:b/>
      <w:bCs/>
      <w:i w:val="0"/>
      <w:iCs w:val="0"/>
      <w:u w:val="none"/>
      <w:strike w:val="0"/>
      <w:smallCaps w:val="0"/>
      <w:sz w:val="16"/>
      <w:szCs w:val="16"/>
      <w:rFonts w:ascii="Bookman Old Style" w:eastAsia="Bookman Old Style" w:hAnsi="Bookman Old Style" w:cs="Bookman Old Style"/>
    </w:rPr>
  </w:style>
  <w:style w:type="character" w:customStyle="1" w:styleId="CharStyle156">
    <w:name w:val="Tekst treści (24)_"/>
    <w:basedOn w:val="DefaultParagraphFont"/>
    <w:link w:val="Style155"/>
    <w:rPr>
      <w:b/>
      <w:bCs/>
      <w:i w:val="0"/>
      <w:iCs w:val="0"/>
      <w:u w:val="none"/>
      <w:strike w:val="0"/>
      <w:smallCaps w:val="0"/>
      <w:sz w:val="14"/>
      <w:szCs w:val="14"/>
      <w:rFonts w:ascii="Times New Roman" w:eastAsia="Times New Roman" w:hAnsi="Times New Roman" w:cs="Times New Roman"/>
    </w:rPr>
  </w:style>
  <w:style w:type="character" w:customStyle="1" w:styleId="CharStyle157">
    <w:name w:val="Tekst treści (24) + Bookman Old Style,8 pt,Odstępy 0 pt"/>
    <w:basedOn w:val="CharStyle156"/>
    <w:rPr>
      <w:lang w:val="pl-PL" w:eastAsia="pl-PL" w:bidi="pl-PL"/>
      <w:sz w:val="16"/>
      <w:szCs w:val="16"/>
      <w:rFonts w:ascii="Bookman Old Style" w:eastAsia="Bookman Old Style" w:hAnsi="Bookman Old Style" w:cs="Bookman Old Style"/>
      <w:w w:val="100"/>
      <w:spacing w:val="-10"/>
      <w:color w:val="000000"/>
      <w:position w:val="0"/>
    </w:rPr>
  </w:style>
  <w:style w:type="character" w:customStyle="1" w:styleId="CharStyle158">
    <w:name w:val="Tekst treści (24) + Arial Narrow,6 pt,Kursywa"/>
    <w:basedOn w:val="CharStyle156"/>
    <w:rPr>
      <w:lang w:val="pl-PL" w:eastAsia="pl-PL" w:bidi="pl-PL"/>
      <w:i/>
      <w:iCs/>
      <w:sz w:val="12"/>
      <w:szCs w:val="12"/>
      <w:rFonts w:ascii="Arial Narrow" w:eastAsia="Arial Narrow" w:hAnsi="Arial Narrow" w:cs="Arial Narrow"/>
      <w:w w:val="100"/>
      <w:spacing w:val="0"/>
      <w:color w:val="000000"/>
      <w:position w:val="0"/>
    </w:rPr>
  </w:style>
  <w:style w:type="character" w:customStyle="1" w:styleId="CharStyle159">
    <w:name w:val="Tekst treści (24) + Bookman Old Style,6,5 pt,Kursywa"/>
    <w:basedOn w:val="CharStyle156"/>
    <w:rPr>
      <w:lang w:val="pl-PL" w:eastAsia="pl-PL" w:bidi="pl-PL"/>
      <w:i/>
      <w:iCs/>
      <w:sz w:val="13"/>
      <w:szCs w:val="13"/>
      <w:rFonts w:ascii="Bookman Old Style" w:eastAsia="Bookman Old Style" w:hAnsi="Bookman Old Style" w:cs="Bookman Old Style"/>
      <w:w w:val="100"/>
      <w:spacing w:val="0"/>
      <w:color w:val="000000"/>
      <w:position w:val="0"/>
    </w:rPr>
  </w:style>
  <w:style w:type="character" w:customStyle="1" w:styleId="CharStyle160">
    <w:name w:val="Nagłówek #3 + Odstępy 3 pt"/>
    <w:basedOn w:val="CharStyle29"/>
    <w:rPr>
      <w:lang w:val="pl-PL" w:eastAsia="pl-PL" w:bidi="pl-PL"/>
      <w:w w:val="100"/>
      <w:spacing w:val="60"/>
      <w:color w:val="000000"/>
      <w:position w:val="0"/>
    </w:rPr>
  </w:style>
  <w:style w:type="paragraph" w:customStyle="1" w:styleId="Style3">
    <w:name w:val="Nagłówek #1"/>
    <w:basedOn w:val="Normal"/>
    <w:link w:val="CharStyle4"/>
    <w:pPr>
      <w:widowControl w:val="0"/>
      <w:shd w:val="clear" w:color="auto" w:fill="FFFFFF"/>
      <w:outlineLvl w:val="0"/>
      <w:spacing w:after="1140" w:line="0" w:lineRule="exact"/>
    </w:pPr>
    <w:rPr>
      <w:b w:val="0"/>
      <w:bCs w:val="0"/>
      <w:i w:val="0"/>
      <w:iCs w:val="0"/>
      <w:u w:val="none"/>
      <w:strike w:val="0"/>
      <w:smallCaps w:val="0"/>
      <w:sz w:val="110"/>
      <w:szCs w:val="110"/>
      <w:rFonts w:ascii="Franklin Gothic Heavy" w:eastAsia="Franklin Gothic Heavy" w:hAnsi="Franklin Gothic Heavy" w:cs="Franklin Gothic Heavy"/>
    </w:rPr>
  </w:style>
  <w:style w:type="paragraph" w:customStyle="1" w:styleId="Style6">
    <w:name w:val="Tekst treści (3)"/>
    <w:basedOn w:val="Normal"/>
    <w:link w:val="CharStyle7"/>
    <w:pPr>
      <w:widowControl w:val="0"/>
      <w:shd w:val="clear" w:color="auto" w:fill="FFFFFF"/>
      <w:jc w:val="both"/>
      <w:spacing w:after="1260" w:line="199" w:lineRule="exact"/>
    </w:pPr>
    <w:rPr>
      <w:b/>
      <w:bCs/>
      <w:i w:val="0"/>
      <w:iCs w:val="0"/>
      <w:u w:val="none"/>
      <w:strike w:val="0"/>
      <w:smallCaps w:val="0"/>
      <w:sz w:val="15"/>
      <w:szCs w:val="15"/>
      <w:rFonts w:ascii="Times New Roman" w:eastAsia="Times New Roman" w:hAnsi="Times New Roman" w:cs="Times New Roman"/>
      <w:spacing w:val="0"/>
    </w:rPr>
  </w:style>
  <w:style w:type="paragraph" w:customStyle="1" w:styleId="Style8">
    <w:name w:val="Tekst treści (4)"/>
    <w:basedOn w:val="Normal"/>
    <w:link w:val="CharStyle9"/>
    <w:pPr>
      <w:widowControl w:val="0"/>
      <w:shd w:val="clear" w:color="auto" w:fill="FFFFFF"/>
      <w:spacing w:before="1260" w:line="300" w:lineRule="exact"/>
    </w:pPr>
    <w:rPr>
      <w:b/>
      <w:bCs/>
      <w:i w:val="0"/>
      <w:iCs w:val="0"/>
      <w:u w:val="none"/>
      <w:strike w:val="0"/>
      <w:smallCaps w:val="0"/>
      <w:sz w:val="18"/>
      <w:szCs w:val="18"/>
      <w:rFonts w:ascii="Bookman Old Style" w:eastAsia="Bookman Old Style" w:hAnsi="Bookman Old Style" w:cs="Bookman Old Style"/>
      <w:spacing w:val="0"/>
    </w:rPr>
  </w:style>
  <w:style w:type="paragraph" w:customStyle="1" w:styleId="Style11">
    <w:name w:val="Nagłówek lub stopka (2)"/>
    <w:basedOn w:val="Normal"/>
    <w:link w:val="CharStyle12"/>
    <w:pPr>
      <w:widowControl w:val="0"/>
      <w:shd w:val="clear" w:color="auto" w:fill="FFFFFF"/>
      <w:spacing w:line="0" w:lineRule="exact"/>
    </w:pPr>
    <w:rPr>
      <w:b/>
      <w:bCs/>
      <w:i w:val="0"/>
      <w:iCs w:val="0"/>
      <w:u w:val="none"/>
      <w:strike w:val="0"/>
      <w:smallCaps w:val="0"/>
      <w:sz w:val="16"/>
      <w:szCs w:val="16"/>
      <w:rFonts w:ascii="Bookman Old Style" w:eastAsia="Bookman Old Style" w:hAnsi="Bookman Old Style" w:cs="Bookman Old Style"/>
    </w:rPr>
  </w:style>
  <w:style w:type="paragraph" w:customStyle="1" w:styleId="Style13">
    <w:name w:val="Tekst treści (2)"/>
    <w:basedOn w:val="Normal"/>
    <w:link w:val="CharStyle14"/>
    <w:pPr>
      <w:widowControl w:val="0"/>
      <w:shd w:val="clear" w:color="auto" w:fill="FFFFFF"/>
      <w:jc w:val="center"/>
      <w:spacing w:after="120" w:line="259" w:lineRule="exact"/>
    </w:pPr>
    <w:rPr>
      <w:b w:val="0"/>
      <w:bCs w:val="0"/>
      <w:i w:val="0"/>
      <w:iCs w:val="0"/>
      <w:u w:val="none"/>
      <w:strike w:val="0"/>
      <w:smallCaps w:val="0"/>
      <w:sz w:val="20"/>
      <w:szCs w:val="20"/>
      <w:rFonts w:ascii="Bookman Old Style" w:eastAsia="Bookman Old Style" w:hAnsi="Bookman Old Style" w:cs="Bookman Old Style"/>
    </w:rPr>
  </w:style>
  <w:style w:type="paragraph" w:customStyle="1" w:styleId="Style15">
    <w:name w:val="Nagłówek #4"/>
    <w:basedOn w:val="Normal"/>
    <w:link w:val="CharStyle16"/>
    <w:pPr>
      <w:widowControl w:val="0"/>
      <w:shd w:val="clear" w:color="auto" w:fill="FFFFFF"/>
      <w:jc w:val="center"/>
      <w:outlineLvl w:val="3"/>
      <w:spacing w:before="120" w:after="240" w:line="0" w:lineRule="exact"/>
    </w:pPr>
    <w:rPr>
      <w:b/>
      <w:bCs/>
      <w:i w:val="0"/>
      <w:iCs w:val="0"/>
      <w:u w:val="none"/>
      <w:strike w:val="0"/>
      <w:smallCaps w:val="0"/>
      <w:sz w:val="17"/>
      <w:szCs w:val="17"/>
      <w:rFonts w:ascii="Bookman Old Style" w:eastAsia="Bookman Old Style" w:hAnsi="Bookman Old Style" w:cs="Bookman Old Style"/>
    </w:rPr>
  </w:style>
  <w:style w:type="paragraph" w:customStyle="1" w:styleId="Style17">
    <w:name w:val="Tekst treści (5)"/>
    <w:basedOn w:val="Normal"/>
    <w:link w:val="CharStyle18"/>
    <w:pPr>
      <w:widowControl w:val="0"/>
      <w:shd w:val="clear" w:color="auto" w:fill="FFFFFF"/>
      <w:jc w:val="center"/>
      <w:spacing w:before="240" w:after="360" w:line="204" w:lineRule="exact"/>
      <w:ind w:hanging="320"/>
    </w:pPr>
    <w:rPr>
      <w:b/>
      <w:bCs/>
      <w:i w:val="0"/>
      <w:iCs w:val="0"/>
      <w:u w:val="none"/>
      <w:strike w:val="0"/>
      <w:smallCaps w:val="0"/>
      <w:sz w:val="15"/>
      <w:szCs w:val="15"/>
      <w:rFonts w:ascii="Bookman Old Style" w:eastAsia="Bookman Old Style" w:hAnsi="Bookman Old Style" w:cs="Bookman Old Style"/>
    </w:rPr>
  </w:style>
  <w:style w:type="paragraph" w:customStyle="1" w:styleId="Style19">
    <w:name w:val="Nagłówek lub stopka"/>
    <w:basedOn w:val="Normal"/>
    <w:link w:val="CharStyle20"/>
    <w:pPr>
      <w:widowControl w:val="0"/>
      <w:shd w:val="clear" w:color="auto" w:fill="FFFFFF"/>
      <w:spacing w:line="0" w:lineRule="exact"/>
    </w:pPr>
    <w:rPr>
      <w:b/>
      <w:bCs/>
      <w:i w:val="0"/>
      <w:iCs w:val="0"/>
      <w:u w:val="none"/>
      <w:strike w:val="0"/>
      <w:smallCaps w:val="0"/>
      <w:sz w:val="16"/>
      <w:szCs w:val="16"/>
      <w:rFonts w:ascii="Bookman Old Style" w:eastAsia="Bookman Old Style" w:hAnsi="Bookman Old Style" w:cs="Bookman Old Style"/>
    </w:rPr>
  </w:style>
  <w:style w:type="paragraph" w:customStyle="1" w:styleId="Style22">
    <w:name w:val="Tekst treści (6)"/>
    <w:basedOn w:val="Normal"/>
    <w:link w:val="CharStyle23"/>
    <w:pPr>
      <w:widowControl w:val="0"/>
      <w:shd w:val="clear" w:color="auto" w:fill="FFFFFF"/>
      <w:spacing w:after="120" w:line="0" w:lineRule="exact"/>
    </w:pPr>
    <w:rPr>
      <w:b/>
      <w:bCs/>
      <w:i w:val="0"/>
      <w:iCs w:val="0"/>
      <w:u w:val="none"/>
      <w:strike w:val="0"/>
      <w:smallCaps w:val="0"/>
      <w:sz w:val="44"/>
      <w:szCs w:val="44"/>
      <w:rFonts w:ascii="Times New Roman" w:eastAsia="Times New Roman" w:hAnsi="Times New Roman" w:cs="Times New Roman"/>
      <w:spacing w:val="120"/>
    </w:rPr>
  </w:style>
  <w:style w:type="paragraph" w:customStyle="1" w:styleId="Style24">
    <w:name w:val="Tekst treści (7)"/>
    <w:basedOn w:val="Normal"/>
    <w:link w:val="CharStyle25"/>
    <w:pPr>
      <w:widowControl w:val="0"/>
      <w:shd w:val="clear" w:color="auto" w:fill="FFFFFF"/>
      <w:jc w:val="center"/>
      <w:spacing w:before="120" w:after="120" w:line="0" w:lineRule="exact"/>
    </w:pPr>
    <w:rPr>
      <w:b/>
      <w:bCs/>
      <w:i w:val="0"/>
      <w:iCs w:val="0"/>
      <w:u w:val="none"/>
      <w:strike w:val="0"/>
      <w:smallCaps w:val="0"/>
      <w:sz w:val="12"/>
      <w:szCs w:val="12"/>
      <w:rFonts w:ascii="Bookman Old Style" w:eastAsia="Bookman Old Style" w:hAnsi="Bookman Old Style" w:cs="Bookman Old Style"/>
    </w:rPr>
  </w:style>
  <w:style w:type="paragraph" w:customStyle="1" w:styleId="Style26">
    <w:name w:val="Tekst treści (8)"/>
    <w:basedOn w:val="Normal"/>
    <w:link w:val="CharStyle27"/>
    <w:pPr>
      <w:widowControl w:val="0"/>
      <w:shd w:val="clear" w:color="auto" w:fill="FFFFFF"/>
      <w:jc w:val="both"/>
      <w:spacing w:before="120" w:after="300" w:line="0" w:lineRule="exact"/>
      <w:ind w:hanging="360"/>
    </w:pPr>
    <w:rPr>
      <w:b w:val="0"/>
      <w:bCs w:val="0"/>
      <w:i w:val="0"/>
      <w:iCs w:val="0"/>
      <w:u w:val="none"/>
      <w:strike w:val="0"/>
      <w:smallCaps w:val="0"/>
      <w:sz w:val="18"/>
      <w:szCs w:val="18"/>
      <w:rFonts w:ascii="Bookman Old Style" w:eastAsia="Bookman Old Style" w:hAnsi="Bookman Old Style" w:cs="Bookman Old Style"/>
    </w:rPr>
  </w:style>
  <w:style w:type="paragraph" w:customStyle="1" w:styleId="Style28">
    <w:name w:val="Nagłówek #3"/>
    <w:basedOn w:val="Normal"/>
    <w:link w:val="CharStyle29"/>
    <w:pPr>
      <w:widowControl w:val="0"/>
      <w:shd w:val="clear" w:color="auto" w:fill="FFFFFF"/>
      <w:jc w:val="center"/>
      <w:outlineLvl w:val="2"/>
      <w:spacing w:before="420" w:after="300" w:line="0" w:lineRule="exact"/>
    </w:pPr>
    <w:rPr>
      <w:b/>
      <w:bCs/>
      <w:i w:val="0"/>
      <w:iCs w:val="0"/>
      <w:u w:val="none"/>
      <w:strike w:val="0"/>
      <w:smallCaps w:val="0"/>
      <w:sz w:val="20"/>
      <w:szCs w:val="20"/>
      <w:rFonts w:ascii="Bookman Old Style" w:eastAsia="Bookman Old Style" w:hAnsi="Bookman Old Style" w:cs="Bookman Old Style"/>
      <w:spacing w:val="0"/>
    </w:rPr>
  </w:style>
  <w:style w:type="paragraph" w:customStyle="1" w:styleId="Style31">
    <w:name w:val="Tekst treści (10)"/>
    <w:basedOn w:val="Normal"/>
    <w:link w:val="CharStyle32"/>
    <w:pPr>
      <w:widowControl w:val="0"/>
      <w:shd w:val="clear" w:color="auto" w:fill="FFFFFF"/>
      <w:jc w:val="center"/>
      <w:spacing w:before="120" w:after="300" w:line="0" w:lineRule="exact"/>
    </w:pPr>
    <w:rPr>
      <w:b w:val="0"/>
      <w:bCs w:val="0"/>
      <w:i w:val="0"/>
      <w:iCs w:val="0"/>
      <w:u w:val="none"/>
      <w:strike w:val="0"/>
      <w:smallCaps w:val="0"/>
      <w:sz w:val="8"/>
      <w:szCs w:val="8"/>
      <w:rFonts w:ascii="Franklin Gothic Heavy" w:eastAsia="Franklin Gothic Heavy" w:hAnsi="Franklin Gothic Heavy" w:cs="Franklin Gothic Heavy"/>
    </w:rPr>
  </w:style>
  <w:style w:type="paragraph" w:customStyle="1" w:styleId="Style33">
    <w:name w:val="Tekst treści (11)"/>
    <w:basedOn w:val="Normal"/>
    <w:link w:val="CharStyle34"/>
    <w:pPr>
      <w:widowControl w:val="0"/>
      <w:shd w:val="clear" w:color="auto" w:fill="FFFFFF"/>
      <w:jc w:val="right"/>
      <w:spacing w:before="60" w:line="0" w:lineRule="exact"/>
    </w:pPr>
    <w:rPr>
      <w:b/>
      <w:bCs/>
      <w:i/>
      <w:iCs/>
      <w:u w:val="none"/>
      <w:strike w:val="0"/>
      <w:smallCaps w:val="0"/>
      <w:sz w:val="15"/>
      <w:szCs w:val="15"/>
      <w:rFonts w:ascii="Bookman Old Style" w:eastAsia="Bookman Old Style" w:hAnsi="Bookman Old Style" w:cs="Bookman Old Style"/>
    </w:rPr>
  </w:style>
  <w:style w:type="paragraph" w:customStyle="1" w:styleId="Style35">
    <w:name w:val="Tekst treści (25)"/>
    <w:basedOn w:val="Normal"/>
    <w:link w:val="CharStyle36"/>
    <w:pPr>
      <w:widowControl w:val="0"/>
      <w:shd w:val="clear" w:color="auto" w:fill="FFFFFF"/>
      <w:spacing w:line="0" w:lineRule="exact"/>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37">
    <w:name w:val="Tekst treści (12)"/>
    <w:basedOn w:val="Normal"/>
    <w:link w:val="CharStyle38"/>
    <w:pPr>
      <w:widowControl w:val="0"/>
      <w:shd w:val="clear" w:color="auto" w:fill="FFFFFF"/>
      <w:spacing w:after="420" w:line="0" w:lineRule="exact"/>
      <w:ind w:hanging="340"/>
    </w:pPr>
    <w:rPr>
      <w:lang w:val="en-US" w:eastAsia="en-US" w:bidi="en-US"/>
      <w:b/>
      <w:bCs/>
      <w:i w:val="0"/>
      <w:iCs w:val="0"/>
      <w:u w:val="none"/>
      <w:strike w:val="0"/>
      <w:smallCaps w:val="0"/>
      <w:sz w:val="17"/>
      <w:szCs w:val="17"/>
      <w:rFonts w:ascii="Bookman Old Style" w:eastAsia="Bookman Old Style" w:hAnsi="Bookman Old Style" w:cs="Bookman Old Style"/>
    </w:rPr>
  </w:style>
  <w:style w:type="paragraph" w:styleId="TOC_2">
    <w:name w:val="toc 2"/>
    <w:basedOn w:val="Normal"/>
    <w:link w:val="CharStyle40"/>
    <w:autoRedefine/>
    <w:pPr>
      <w:widowControl w:val="0"/>
      <w:shd w:val="clear" w:color="auto" w:fill="FFFFFF"/>
      <w:jc w:val="both"/>
      <w:spacing w:line="211" w:lineRule="exact"/>
      <w:ind w:hanging="320"/>
    </w:pPr>
    <w:rPr>
      <w:b/>
      <w:bCs/>
      <w:i w:val="0"/>
      <w:iCs w:val="0"/>
      <w:u w:val="none"/>
      <w:strike w:val="0"/>
      <w:smallCaps w:val="0"/>
      <w:sz w:val="15"/>
      <w:szCs w:val="15"/>
      <w:rFonts w:ascii="Bookman Old Style" w:eastAsia="Bookman Old Style" w:hAnsi="Bookman Old Style" w:cs="Bookman Old Style"/>
    </w:rPr>
  </w:style>
  <w:style w:type="paragraph" w:customStyle="1" w:styleId="Style42">
    <w:name w:val="Spis treści (2)"/>
    <w:basedOn w:val="Normal"/>
    <w:link w:val="CharStyle43"/>
    <w:pPr>
      <w:widowControl w:val="0"/>
      <w:shd w:val="clear" w:color="auto" w:fill="FFFFFF"/>
      <w:jc w:val="both"/>
      <w:spacing w:after="480" w:line="0" w:lineRule="exact"/>
    </w:pPr>
    <w:rPr>
      <w:b/>
      <w:bCs/>
      <w:i/>
      <w:iCs/>
      <w:u w:val="none"/>
      <w:strike w:val="0"/>
      <w:smallCaps w:val="0"/>
      <w:sz w:val="15"/>
      <w:szCs w:val="15"/>
      <w:rFonts w:ascii="Bookman Old Style" w:eastAsia="Bookman Old Style" w:hAnsi="Bookman Old Style" w:cs="Bookman Old Style"/>
    </w:rPr>
  </w:style>
  <w:style w:type="paragraph" w:customStyle="1" w:styleId="Style46">
    <w:name w:val="Nagłówek lub stopka (3)"/>
    <w:basedOn w:val="Normal"/>
    <w:link w:val="CharStyle47"/>
    <w:pPr>
      <w:widowControl w:val="0"/>
      <w:shd w:val="clear" w:color="auto" w:fill="FFFFFF"/>
      <w:spacing w:line="0" w:lineRule="exact"/>
    </w:pPr>
    <w:rPr>
      <w:b/>
      <w:bCs/>
      <w:i/>
      <w:iCs/>
      <w:u w:val="none"/>
      <w:strike w:val="0"/>
      <w:smallCaps w:val="0"/>
      <w:sz w:val="16"/>
      <w:szCs w:val="16"/>
      <w:rFonts w:ascii="Bookman Old Style" w:eastAsia="Bookman Old Style" w:hAnsi="Bookman Old Style" w:cs="Bookman Old Style"/>
    </w:rPr>
  </w:style>
  <w:style w:type="paragraph" w:customStyle="1" w:styleId="Style50">
    <w:name w:val="Tekst treści (13)"/>
    <w:basedOn w:val="Normal"/>
    <w:link w:val="CharStyle51"/>
    <w:pPr>
      <w:widowControl w:val="0"/>
      <w:shd w:val="clear" w:color="auto" w:fill="FFFFFF"/>
      <w:spacing w:after="180" w:line="0" w:lineRule="exact"/>
    </w:pPr>
    <w:rPr>
      <w:b/>
      <w:bCs/>
      <w:i w:val="0"/>
      <w:iCs w:val="0"/>
      <w:u w:val="none"/>
      <w:strike w:val="0"/>
      <w:smallCaps w:val="0"/>
      <w:sz w:val="17"/>
      <w:szCs w:val="17"/>
      <w:rFonts w:ascii="Bookman Old Style" w:eastAsia="Bookman Old Style" w:hAnsi="Bookman Old Style" w:cs="Bookman Old Style"/>
    </w:rPr>
  </w:style>
  <w:style w:type="paragraph" w:customStyle="1" w:styleId="Style52">
    <w:name w:val="Spis treści (3)"/>
    <w:basedOn w:val="Normal"/>
    <w:link w:val="CharStyle53"/>
    <w:pPr>
      <w:widowControl w:val="0"/>
      <w:shd w:val="clear" w:color="auto" w:fill="FFFFFF"/>
      <w:spacing w:before="360" w:after="180" w:line="0" w:lineRule="exact"/>
    </w:pPr>
    <w:rPr>
      <w:b/>
      <w:bCs/>
      <w:i w:val="0"/>
      <w:iCs w:val="0"/>
      <w:u w:val="none"/>
      <w:strike w:val="0"/>
      <w:smallCaps w:val="0"/>
      <w:sz w:val="17"/>
      <w:szCs w:val="17"/>
      <w:rFonts w:ascii="Bookman Old Style" w:eastAsia="Bookman Old Style" w:hAnsi="Bookman Old Style" w:cs="Bookman Old Style"/>
    </w:rPr>
  </w:style>
  <w:style w:type="paragraph" w:customStyle="1" w:styleId="Style54">
    <w:name w:val="Nagłówek lub stopka (4)"/>
    <w:basedOn w:val="Normal"/>
    <w:link w:val="CharStyle55"/>
    <w:pPr>
      <w:widowControl w:val="0"/>
      <w:shd w:val="clear" w:color="auto" w:fill="FFFFFF"/>
      <w:spacing w:line="0" w:lineRule="exact"/>
    </w:pPr>
    <w:rPr>
      <w:b/>
      <w:bCs/>
      <w:i w:val="0"/>
      <w:iCs w:val="0"/>
      <w:u w:val="none"/>
      <w:strike w:val="0"/>
      <w:smallCaps w:val="0"/>
      <w:rFonts w:ascii="Bookman Old Style" w:eastAsia="Bookman Old Style" w:hAnsi="Bookman Old Style" w:cs="Bookman Old Style"/>
      <w:spacing w:val="220"/>
    </w:rPr>
  </w:style>
  <w:style w:type="paragraph" w:customStyle="1" w:styleId="Style56">
    <w:name w:val="Tekst treści (14)"/>
    <w:basedOn w:val="Normal"/>
    <w:link w:val="CharStyle57"/>
    <w:pPr>
      <w:widowControl w:val="0"/>
      <w:shd w:val="clear" w:color="auto" w:fill="FFFFFF"/>
      <w:spacing w:after="60" w:line="0" w:lineRule="exact"/>
    </w:pPr>
    <w:rPr>
      <w:b w:val="0"/>
      <w:bCs w:val="0"/>
      <w:i/>
      <w:iCs/>
      <w:u w:val="none"/>
      <w:strike w:val="0"/>
      <w:smallCaps w:val="0"/>
      <w:sz w:val="20"/>
      <w:szCs w:val="20"/>
      <w:rFonts w:ascii="Bookman Old Style" w:eastAsia="Bookman Old Style" w:hAnsi="Bookman Old Style" w:cs="Bookman Old Style"/>
    </w:rPr>
  </w:style>
  <w:style w:type="paragraph" w:customStyle="1" w:styleId="Style58">
    <w:name w:val="Tekst treści (15)"/>
    <w:basedOn w:val="Normal"/>
    <w:link w:val="CharStyle59"/>
    <w:pPr>
      <w:widowControl w:val="0"/>
      <w:shd w:val="clear" w:color="auto" w:fill="FFFFFF"/>
      <w:jc w:val="center"/>
      <w:spacing w:before="540" w:line="319" w:lineRule="exact"/>
    </w:pPr>
    <w:rPr>
      <w:b/>
      <w:bCs/>
      <w:i w:val="0"/>
      <w:iCs w:val="0"/>
      <w:u w:val="none"/>
      <w:strike w:val="0"/>
      <w:smallCaps w:val="0"/>
      <w:rFonts w:ascii="Bookman Old Style" w:eastAsia="Bookman Old Style" w:hAnsi="Bookman Old Style" w:cs="Bookman Old Style"/>
    </w:rPr>
  </w:style>
  <w:style w:type="paragraph" w:customStyle="1" w:styleId="Style62">
    <w:name w:val="Stopka"/>
    <w:basedOn w:val="Normal"/>
    <w:link w:val="CharStyle63"/>
    <w:pPr>
      <w:widowControl w:val="0"/>
      <w:shd w:val="clear" w:color="auto" w:fill="FFFFFF"/>
      <w:jc w:val="both"/>
      <w:spacing w:line="211" w:lineRule="exact"/>
    </w:pPr>
    <w:rPr>
      <w:b w:val="0"/>
      <w:bCs w:val="0"/>
      <w:i w:val="0"/>
      <w:iCs w:val="0"/>
      <w:u w:val="none"/>
      <w:strike w:val="0"/>
      <w:smallCaps w:val="0"/>
      <w:sz w:val="18"/>
      <w:szCs w:val="18"/>
      <w:rFonts w:ascii="Bookman Old Style" w:eastAsia="Bookman Old Style" w:hAnsi="Bookman Old Style" w:cs="Bookman Old Style"/>
    </w:rPr>
  </w:style>
  <w:style w:type="paragraph" w:customStyle="1" w:styleId="Style67">
    <w:name w:val="Stopka (2)"/>
    <w:basedOn w:val="Normal"/>
    <w:link w:val="CharStyle68"/>
    <w:pPr>
      <w:widowControl w:val="0"/>
      <w:shd w:val="clear" w:color="auto" w:fill="FFFFFF"/>
      <w:spacing w:line="0" w:lineRule="exact"/>
    </w:pPr>
    <w:rPr>
      <w:b w:val="0"/>
      <w:bCs w:val="0"/>
      <w:i/>
      <w:iCs/>
      <w:u w:val="none"/>
      <w:strike w:val="0"/>
      <w:smallCaps w:val="0"/>
      <w:sz w:val="18"/>
      <w:szCs w:val="18"/>
      <w:rFonts w:ascii="Bookman Old Style" w:eastAsia="Bookman Old Style" w:hAnsi="Bookman Old Style" w:cs="Bookman Old Style"/>
    </w:rPr>
  </w:style>
  <w:style w:type="paragraph" w:customStyle="1" w:styleId="Style70">
    <w:name w:val="Tekst treści (16)"/>
    <w:basedOn w:val="Normal"/>
    <w:link w:val="CharStyle71"/>
    <w:pPr>
      <w:widowControl w:val="0"/>
      <w:shd w:val="clear" w:color="auto" w:fill="FFFFFF"/>
      <w:spacing w:before="300" w:line="218" w:lineRule="exact"/>
      <w:ind w:hanging="360"/>
    </w:pPr>
    <w:rPr>
      <w:b w:val="0"/>
      <w:bCs w:val="0"/>
      <w:i/>
      <w:iCs/>
      <w:u w:val="none"/>
      <w:strike w:val="0"/>
      <w:smallCaps w:val="0"/>
      <w:sz w:val="18"/>
      <w:szCs w:val="18"/>
      <w:rFonts w:ascii="Bookman Old Style" w:eastAsia="Bookman Old Style" w:hAnsi="Bookman Old Style" w:cs="Bookman Old Style"/>
    </w:rPr>
  </w:style>
  <w:style w:type="paragraph" w:customStyle="1" w:styleId="Style76">
    <w:name w:val="Tekst treści (17)"/>
    <w:basedOn w:val="Normal"/>
    <w:link w:val="CharStyle77"/>
    <w:pPr>
      <w:widowControl w:val="0"/>
      <w:shd w:val="clear" w:color="auto" w:fill="FFFFFF"/>
      <w:jc w:val="center"/>
      <w:spacing w:before="420" w:after="180" w:line="240" w:lineRule="exact"/>
    </w:pPr>
    <w:rPr>
      <w:b/>
      <w:bCs/>
      <w:i/>
      <w:iCs/>
      <w:u w:val="none"/>
      <w:strike w:val="0"/>
      <w:smallCaps w:val="0"/>
      <w:sz w:val="20"/>
      <w:szCs w:val="20"/>
      <w:rFonts w:ascii="Bookman Old Style" w:eastAsia="Bookman Old Style" w:hAnsi="Bookman Old Style" w:cs="Bookman Old Style"/>
      <w:spacing w:val="0"/>
    </w:rPr>
  </w:style>
  <w:style w:type="paragraph" w:customStyle="1" w:styleId="Style88">
    <w:name w:val="Tekst treści (18)"/>
    <w:basedOn w:val="Normal"/>
    <w:link w:val="CharStyle89"/>
    <w:pPr>
      <w:widowControl w:val="0"/>
      <w:shd w:val="clear" w:color="auto" w:fill="FFFFFF"/>
      <w:spacing w:line="247" w:lineRule="exact"/>
    </w:pPr>
    <w:rPr>
      <w:b w:val="0"/>
      <w:bCs w:val="0"/>
      <w:i w:val="0"/>
      <w:iCs w:val="0"/>
      <w:u w:val="none"/>
      <w:strike w:val="0"/>
      <w:smallCaps w:val="0"/>
      <w:sz w:val="20"/>
      <w:szCs w:val="20"/>
      <w:rFonts w:ascii="Constantia" w:eastAsia="Constantia" w:hAnsi="Constantia" w:cs="Constantia"/>
    </w:rPr>
  </w:style>
  <w:style w:type="paragraph" w:customStyle="1" w:styleId="Style93">
    <w:name w:val="Nagłówek #2"/>
    <w:basedOn w:val="Normal"/>
    <w:link w:val="CharStyle94"/>
    <w:pPr>
      <w:widowControl w:val="0"/>
      <w:shd w:val="clear" w:color="auto" w:fill="FFFFFF"/>
      <w:jc w:val="center"/>
      <w:outlineLvl w:val="1"/>
      <w:spacing w:before="480" w:after="240" w:line="319" w:lineRule="exact"/>
    </w:pPr>
    <w:rPr>
      <w:b/>
      <w:bCs/>
      <w:i w:val="0"/>
      <w:iCs w:val="0"/>
      <w:u w:val="none"/>
      <w:strike w:val="0"/>
      <w:smallCaps w:val="0"/>
      <w:rFonts w:ascii="Bookman Old Style" w:eastAsia="Bookman Old Style" w:hAnsi="Bookman Old Style" w:cs="Bookman Old Style"/>
    </w:rPr>
  </w:style>
  <w:style w:type="paragraph" w:customStyle="1" w:styleId="Style109">
    <w:name w:val="Tekst treści (19)"/>
    <w:basedOn w:val="Normal"/>
    <w:link w:val="CharStyle110"/>
    <w:pPr>
      <w:widowControl w:val="0"/>
      <w:shd w:val="clear" w:color="auto" w:fill="FFFFFF"/>
      <w:jc w:val="both"/>
      <w:spacing w:before="420" w:line="0" w:lineRule="exact"/>
      <w:ind w:hanging="400"/>
    </w:pPr>
    <w:rPr>
      <w:lang w:val="en-US" w:eastAsia="en-US" w:bidi="en-US"/>
      <w:b/>
      <w:bCs/>
      <w:i/>
      <w:iCs/>
      <w:u w:val="none"/>
      <w:strike w:val="0"/>
      <w:smallCaps w:val="0"/>
      <w:sz w:val="19"/>
      <w:szCs w:val="19"/>
      <w:rFonts w:ascii="Bookman Old Style" w:eastAsia="Bookman Old Style" w:hAnsi="Bookman Old Style" w:cs="Bookman Old Style"/>
    </w:rPr>
  </w:style>
  <w:style w:type="paragraph" w:customStyle="1" w:styleId="Style124">
    <w:name w:val="Nagłówek lub stopka (5)"/>
    <w:basedOn w:val="Normal"/>
    <w:link w:val="CharStyle125"/>
    <w:pPr>
      <w:widowControl w:val="0"/>
      <w:shd w:val="clear" w:color="auto" w:fill="FFFFFF"/>
      <w:spacing w:line="0" w:lineRule="exact"/>
    </w:pPr>
    <w:rPr>
      <w:b/>
      <w:bCs/>
      <w:i w:val="0"/>
      <w:iCs w:val="0"/>
      <w:u w:val="none"/>
      <w:strike w:val="0"/>
      <w:smallCaps w:val="0"/>
      <w:rFonts w:ascii="Bookman Old Style" w:eastAsia="Bookman Old Style" w:hAnsi="Bookman Old Style" w:cs="Bookman Old Style"/>
      <w:spacing w:val="70"/>
    </w:rPr>
  </w:style>
  <w:style w:type="paragraph" w:customStyle="1" w:styleId="Style129">
    <w:name w:val="Tekst treści (20)"/>
    <w:basedOn w:val="Normal"/>
    <w:link w:val="CharStyle130"/>
    <w:pPr>
      <w:widowControl w:val="0"/>
      <w:shd w:val="clear" w:color="auto" w:fill="FFFFFF"/>
      <w:jc w:val="both"/>
      <w:spacing w:line="0" w:lineRule="exact"/>
      <w:ind w:firstLine="420"/>
    </w:pPr>
    <w:rPr>
      <w:b/>
      <w:bCs/>
      <w:i w:val="0"/>
      <w:iCs w:val="0"/>
      <w:u w:val="none"/>
      <w:strike w:val="0"/>
      <w:smallCaps w:val="0"/>
      <w:sz w:val="16"/>
      <w:szCs w:val="16"/>
      <w:rFonts w:ascii="Bookman Old Style" w:eastAsia="Bookman Old Style" w:hAnsi="Bookman Old Style" w:cs="Bookman Old Style"/>
    </w:rPr>
  </w:style>
  <w:style w:type="paragraph" w:customStyle="1" w:styleId="Style137">
    <w:name w:val="Tekst treści (21)"/>
    <w:basedOn w:val="Normal"/>
    <w:link w:val="CharStyle138"/>
    <w:pPr>
      <w:widowControl w:val="0"/>
      <w:shd w:val="clear" w:color="auto" w:fill="FFFFFF"/>
      <w:jc w:val="center"/>
      <w:spacing w:before="480" w:line="322" w:lineRule="exact"/>
    </w:pPr>
    <w:rPr>
      <w:b/>
      <w:bCs/>
      <w:i/>
      <w:iCs/>
      <w:u w:val="none"/>
      <w:strike w:val="0"/>
      <w:smallCaps w:val="0"/>
      <w:rFonts w:ascii="Bookman Old Style" w:eastAsia="Bookman Old Style" w:hAnsi="Bookman Old Style" w:cs="Bookman Old Style"/>
      <w:spacing w:val="0"/>
    </w:rPr>
  </w:style>
  <w:style w:type="paragraph" w:customStyle="1" w:styleId="Style141">
    <w:name w:val="Nagłówek lub stopka (6)"/>
    <w:basedOn w:val="Normal"/>
    <w:link w:val="CharStyle142"/>
    <w:pPr>
      <w:widowControl w:val="0"/>
      <w:shd w:val="clear" w:color="auto" w:fill="FFFFFF"/>
      <w:spacing w:line="0" w:lineRule="exact"/>
    </w:pPr>
    <w:rPr>
      <w:b/>
      <w:bCs/>
      <w:i w:val="0"/>
      <w:iCs w:val="0"/>
      <w:u w:val="none"/>
      <w:strike w:val="0"/>
      <w:smallCaps w:val="0"/>
      <w:sz w:val="15"/>
      <w:szCs w:val="15"/>
      <w:rFonts w:ascii="Bookman Old Style" w:eastAsia="Bookman Old Style" w:hAnsi="Bookman Old Style" w:cs="Bookman Old Style"/>
      <w:spacing w:val="0"/>
    </w:rPr>
  </w:style>
  <w:style w:type="paragraph" w:customStyle="1" w:styleId="Style143">
    <w:name w:val="Nagłówek #2 (2)"/>
    <w:basedOn w:val="Normal"/>
    <w:link w:val="CharStyle144"/>
    <w:pPr>
      <w:widowControl w:val="0"/>
      <w:shd w:val="clear" w:color="auto" w:fill="FFFFFF"/>
      <w:jc w:val="right"/>
      <w:outlineLvl w:val="1"/>
      <w:spacing w:after="1560" w:line="0" w:lineRule="exact"/>
    </w:pPr>
    <w:rPr>
      <w:b/>
      <w:bCs/>
      <w:i w:val="0"/>
      <w:iCs w:val="0"/>
      <w:u w:val="none"/>
      <w:strike w:val="0"/>
      <w:smallCaps w:val="0"/>
      <w:sz w:val="20"/>
      <w:szCs w:val="20"/>
      <w:rFonts w:ascii="Bookman Old Style" w:eastAsia="Bookman Old Style" w:hAnsi="Bookman Old Style" w:cs="Bookman Old Style"/>
    </w:rPr>
  </w:style>
  <w:style w:type="paragraph" w:customStyle="1" w:styleId="Style149">
    <w:name w:val="Tekst treści (22)"/>
    <w:basedOn w:val="Normal"/>
    <w:link w:val="CharStyle150"/>
    <w:pPr>
      <w:widowControl w:val="0"/>
      <w:shd w:val="clear" w:color="auto" w:fill="FFFFFF"/>
      <w:jc w:val="center"/>
      <w:spacing w:before="180" w:after="300" w:line="0" w:lineRule="exact"/>
    </w:pPr>
    <w:rPr>
      <w:b/>
      <w:bCs/>
      <w:i w:val="0"/>
      <w:iCs w:val="0"/>
      <w:u w:val="none"/>
      <w:strike w:val="0"/>
      <w:smallCaps w:val="0"/>
      <w:sz w:val="9"/>
      <w:szCs w:val="9"/>
      <w:rFonts w:ascii="Times New Roman" w:eastAsia="Times New Roman" w:hAnsi="Times New Roman" w:cs="Times New Roman"/>
    </w:rPr>
  </w:style>
  <w:style w:type="paragraph" w:customStyle="1" w:styleId="Style151">
    <w:name w:val="Tekst treści (23)"/>
    <w:basedOn w:val="Normal"/>
    <w:link w:val="CharStyle152"/>
    <w:pPr>
      <w:widowControl w:val="0"/>
      <w:shd w:val="clear" w:color="auto" w:fill="FFFFFF"/>
      <w:jc w:val="both"/>
      <w:spacing w:after="180" w:line="0" w:lineRule="exact"/>
      <w:ind w:hanging="220"/>
    </w:pPr>
    <w:rPr>
      <w:b/>
      <w:bCs/>
      <w:i w:val="0"/>
      <w:iCs w:val="0"/>
      <w:u w:val="none"/>
      <w:strike w:val="0"/>
      <w:smallCaps w:val="0"/>
      <w:sz w:val="20"/>
      <w:szCs w:val="20"/>
      <w:rFonts w:ascii="Bookman Old Style" w:eastAsia="Bookman Old Style" w:hAnsi="Bookman Old Style" w:cs="Bookman Old Style"/>
    </w:rPr>
  </w:style>
  <w:style w:type="paragraph" w:customStyle="1" w:styleId="Style153">
    <w:name w:val="Stopka (3)"/>
    <w:basedOn w:val="Normal"/>
    <w:link w:val="CharStyle154"/>
    <w:pPr>
      <w:widowControl w:val="0"/>
      <w:shd w:val="clear" w:color="auto" w:fill="FFFFFF"/>
      <w:spacing w:before="60" w:line="0" w:lineRule="exact"/>
    </w:pPr>
    <w:rPr>
      <w:b/>
      <w:bCs/>
      <w:i w:val="0"/>
      <w:iCs w:val="0"/>
      <w:u w:val="none"/>
      <w:strike w:val="0"/>
      <w:smallCaps w:val="0"/>
      <w:sz w:val="16"/>
      <w:szCs w:val="16"/>
      <w:rFonts w:ascii="Bookman Old Style" w:eastAsia="Bookman Old Style" w:hAnsi="Bookman Old Style" w:cs="Bookman Old Style"/>
    </w:rPr>
  </w:style>
  <w:style w:type="paragraph" w:customStyle="1" w:styleId="Style155">
    <w:name w:val="Tekst treści (24)"/>
    <w:basedOn w:val="Normal"/>
    <w:link w:val="CharStyle156"/>
    <w:pPr>
      <w:widowControl w:val="0"/>
      <w:shd w:val="clear" w:color="auto" w:fill="FFFFFF"/>
      <w:jc w:val="both"/>
      <w:spacing w:after="900" w:line="156" w:lineRule="exact"/>
    </w:pPr>
    <w:rPr>
      <w:b/>
      <w:bCs/>
      <w:i w:val="0"/>
      <w:iCs w:val="0"/>
      <w:u w:val="none"/>
      <w:strike w:val="0"/>
      <w:smallCaps w:val="0"/>
      <w:sz w:val="14"/>
      <w:szCs w:val="14"/>
      <w:rFonts w:ascii="Times New Roman" w:eastAsia="Times New Roman" w:hAnsi="Times New Roman" w:cs="Times New Roman"/>
    </w:rPr>
  </w:style>
  <w:style w:type="paragraph" w:styleId="TOC_3">
    <w:name w:val="toc 3"/>
    <w:basedOn w:val="Normal"/>
    <w:link w:val="CharStyle40"/>
    <w:autoRedefine/>
    <w:pPr>
      <w:widowControl w:val="0"/>
      <w:shd w:val="clear" w:color="auto" w:fill="FFFFFF"/>
      <w:jc w:val="both"/>
      <w:spacing w:line="211" w:lineRule="exact"/>
      <w:ind w:hanging="320"/>
    </w:pPr>
    <w:rPr>
      <w:b/>
      <w:bCs/>
      <w:i w:val="0"/>
      <w:iCs w:val="0"/>
      <w:u w:val="none"/>
      <w:strike w:val="0"/>
      <w:smallCaps w:val="0"/>
      <w:sz w:val="15"/>
      <w:szCs w:val="15"/>
      <w:rFonts w:ascii="Bookman Old Style" w:eastAsia="Bookman Old Style" w:hAnsi="Bookman Old Style" w:cs="Bookman Old Sty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s>
</file>