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ED" w:rsidRDefault="00AD4EFC">
      <w:pPr>
        <w:pStyle w:val="Nagweklubstopka0"/>
        <w:framePr w:wrap="none" w:vAnchor="page" w:hAnchor="page" w:x="918" w:y="91"/>
        <w:shd w:val="clear" w:color="auto" w:fill="auto"/>
        <w:spacing w:line="180" w:lineRule="exact"/>
      </w:pPr>
      <w:bookmarkStart w:id="0" w:name="_GoBack"/>
      <w:bookmarkEnd w:id="0"/>
      <w:r>
        <w:t>IV. 4.</w:t>
      </w:r>
    </w:p>
    <w:p w:rsidR="00B44EED" w:rsidRDefault="00AD4EFC">
      <w:pPr>
        <w:pStyle w:val="Nagweklubstopka0"/>
        <w:framePr w:wrap="none" w:vAnchor="page" w:hAnchor="page" w:x="3183" w:y="86"/>
        <w:shd w:val="clear" w:color="auto" w:fill="auto"/>
        <w:spacing w:line="180" w:lineRule="exact"/>
      </w:pPr>
      <w:r>
        <w:t>PORADNIK JĘZYKOWY</w:t>
      </w:r>
    </w:p>
    <w:p w:rsidR="00B44EED" w:rsidRDefault="00AD4EFC">
      <w:pPr>
        <w:pStyle w:val="Nagweklubstopka0"/>
        <w:framePr w:wrap="none" w:vAnchor="page" w:hAnchor="page" w:x="7383" w:y="71"/>
        <w:shd w:val="clear" w:color="auto" w:fill="auto"/>
        <w:spacing w:line="180" w:lineRule="exact"/>
      </w:pPr>
      <w:r>
        <w:t>53</w:t>
      </w:r>
    </w:p>
    <w:p w:rsidR="00B44EED" w:rsidRDefault="00AD4EFC">
      <w:pPr>
        <w:pStyle w:val="Nagwek120"/>
        <w:framePr w:w="6758" w:h="9521" w:hRule="exact" w:wrap="none" w:vAnchor="page" w:hAnchor="page" w:x="836" w:y="1082"/>
        <w:numPr>
          <w:ilvl w:val="0"/>
          <w:numId w:val="1"/>
        </w:numPr>
        <w:shd w:val="clear" w:color="auto" w:fill="auto"/>
        <w:tabs>
          <w:tab w:val="left" w:pos="754"/>
        </w:tabs>
        <w:spacing w:after="270"/>
        <w:ind w:left="1580"/>
      </w:pPr>
      <w:bookmarkStart w:id="1" w:name="bookmark0"/>
      <w:r>
        <w:rPr>
          <w:rStyle w:val="Nagwek12Odstpy2pt"/>
        </w:rPr>
        <w:t xml:space="preserve">PRZYCZYNEK DO SPRAWY PISOWNI </w:t>
      </w:r>
      <w:r>
        <w:t>IMION WŁASNYCH OBCYCH.</w:t>
      </w:r>
      <w:bookmarkEnd w:id="1"/>
    </w:p>
    <w:p w:rsidR="00B44EED" w:rsidRDefault="00AD4EFC">
      <w:pPr>
        <w:pStyle w:val="Teksttreci30"/>
        <w:framePr w:w="6758" w:h="9521" w:hRule="exact" w:wrap="none" w:vAnchor="page" w:hAnchor="page" w:x="836" w:y="1082"/>
        <w:shd w:val="clear" w:color="auto" w:fill="auto"/>
        <w:spacing w:before="0" w:after="97" w:line="190" w:lineRule="exact"/>
        <w:ind w:right="20"/>
      </w:pPr>
      <w:r>
        <w:t>(Głos z grona czytelników »Poradnika językowego»).</w:t>
      </w:r>
    </w:p>
    <w:p w:rsidR="00B44EED" w:rsidRDefault="00AD4EFC">
      <w:pPr>
        <w:pStyle w:val="Teksttreci20"/>
        <w:framePr w:w="6758" w:h="9521" w:hRule="exact" w:wrap="none" w:vAnchor="page" w:hAnchor="page" w:x="836" w:y="1082"/>
        <w:shd w:val="clear" w:color="auto" w:fill="auto"/>
        <w:spacing w:before="0"/>
        <w:ind w:firstLine="300"/>
      </w:pPr>
      <w:r>
        <w:t>Nazwisko człowieka — to niejako jego część składowa, to jedna z cech każdej jednostki, o której zmianę nikt nie ma prawa się</w:t>
      </w:r>
      <w:r>
        <w:t xml:space="preserve"> kusić. Zdaniem mojem jest zarówno samowolą nazywać »Bryknerem« profesora </w:t>
      </w:r>
      <w:r>
        <w:rPr>
          <w:lang w:val="fr-FR" w:eastAsia="fr-FR" w:bidi="fr-FR"/>
        </w:rPr>
        <w:t xml:space="preserve">Brücknera, </w:t>
      </w:r>
      <w:r>
        <w:t xml:space="preserve">gdy się </w:t>
      </w:r>
      <w:r>
        <w:rPr>
          <w:lang w:val="ru-RU" w:eastAsia="ru-RU" w:bidi="ru-RU"/>
        </w:rPr>
        <w:t xml:space="preserve">оц </w:t>
      </w:r>
      <w:r>
        <w:t xml:space="preserve">sam nie wyrzekł pisowni niemieckiej, jak kłaść kropkę nad </w:t>
      </w:r>
      <w:r>
        <w:rPr>
          <w:rStyle w:val="Teksttreci2105ptKursywaOdstpy0pt"/>
        </w:rPr>
        <w:t>z</w:t>
      </w:r>
      <w:r>
        <w:t xml:space="preserve"> w nazwisku głośnego pszczelarza górnośląskiego, skoro się on podpisuje Dzierson a nie Dzierżon.</w:t>
      </w:r>
    </w:p>
    <w:p w:rsidR="00B44EED" w:rsidRDefault="00AD4EFC">
      <w:pPr>
        <w:pStyle w:val="Teksttreci20"/>
        <w:framePr w:w="6758" w:h="9521" w:hRule="exact" w:wrap="none" w:vAnchor="page" w:hAnchor="page" w:x="836" w:y="1082"/>
        <w:shd w:val="clear" w:color="auto" w:fill="auto"/>
        <w:spacing w:before="0"/>
        <w:ind w:firstLine="300"/>
      </w:pPr>
      <w:r>
        <w:t>Nazw</w:t>
      </w:r>
      <w:r>
        <w:t>isko człowieka nie stanowi nic o jego narodowości; to powszechnie jest wiadome, ale nie zawadzi od czasu do czasu o tem przypomnieć. Ta lub owa jednostka całkiem niezależnie od swego nazwiska musi być zaliczona do tej narodowości, do jakiej się »jawnie« pr</w:t>
      </w:r>
      <w:r>
        <w:t>zyznaje i którą przed innemi ukochała. Chodowiecki, gdy go w swoim czasie Niemcy zaliczyć chcieli do swej narodowości, bronił się od tego nie powoływaniem się na swe polskie nazwisko, lecz stanowczem, publicznem zaznaczeniem, że ma sobie za zaszczyt, iż je</w:t>
      </w:r>
      <w:r>
        <w:t>st prawdziwym Polakiem, chociaż w Niemczech osiadł *).</w:t>
      </w:r>
    </w:p>
    <w:p w:rsidR="00B44EED" w:rsidRDefault="00AD4EFC">
      <w:pPr>
        <w:pStyle w:val="Teksttreci20"/>
        <w:framePr w:w="6758" w:h="9521" w:hRule="exact" w:wrap="none" w:vAnchor="page" w:hAnchor="page" w:x="836" w:y="1082"/>
        <w:shd w:val="clear" w:color="auto" w:fill="auto"/>
        <w:spacing w:before="0"/>
        <w:ind w:firstLine="300"/>
      </w:pPr>
      <w:r>
        <w:t>To też nie jako filolog, ale w swym charakterze czytelnika tego czasopisma, pozwalam sobie powiedzieć, że uchwała, powzięta przed 70 przeszło laty przez Deputacyę Warsz. Towarzystwa Przyjaciół nauk w s</w:t>
      </w:r>
      <w:r>
        <w:t>prawie pisowni imion własnych cudzoziemskich, powinna być i obecnie przez nas szanowana. Sądzę też, że niema żadnej podstawy do przypuszczeń, jakoby Deputacyanie miała na względzie wszystkich narodowości posługujących się alfabetem łacińskim, jak niemniej,</w:t>
      </w:r>
      <w:r>
        <w:t xml:space="preserve"> że z uchwały swej wyłączyła ona nazwiska cudzoziemskie swojaków (rodaków).</w:t>
      </w:r>
    </w:p>
    <w:p w:rsidR="00B44EED" w:rsidRDefault="00AD4EFC">
      <w:pPr>
        <w:pStyle w:val="Teksttreci20"/>
        <w:framePr w:w="6758" w:h="9521" w:hRule="exact" w:wrap="none" w:vAnchor="page" w:hAnchor="page" w:x="836" w:y="1082"/>
        <w:shd w:val="clear" w:color="auto" w:fill="auto"/>
        <w:spacing w:before="0"/>
        <w:ind w:firstLine="300"/>
      </w:pPr>
      <w:r>
        <w:t>Co jednak dotyczy pisowni imion własnych cudzoziemskich, nie w przypadku 1 l. p., lecz w innych, to ze względów praktycznych uważałbym za pożądane:</w:t>
      </w:r>
    </w:p>
    <w:p w:rsidR="00B44EED" w:rsidRDefault="00AD4EFC">
      <w:pPr>
        <w:pStyle w:val="Teksttreci20"/>
        <w:framePr w:w="6758" w:h="9521" w:hRule="exact" w:wrap="none" w:vAnchor="page" w:hAnchor="page" w:x="836" w:y="1082"/>
        <w:shd w:val="clear" w:color="auto" w:fill="auto"/>
        <w:spacing w:before="0"/>
        <w:ind w:firstLine="300"/>
      </w:pPr>
      <w:r>
        <w:rPr>
          <w:rStyle w:val="Teksttreci2105ptKursywaOdstpy0pt"/>
        </w:rPr>
        <w:t>a)</w:t>
      </w:r>
      <w:r>
        <w:t xml:space="preserve"> ażeby </w:t>
      </w:r>
      <w:r>
        <w:rPr>
          <w:rStyle w:val="Teksttreci2Odstpy2pt"/>
        </w:rPr>
        <w:t>używać</w:t>
      </w:r>
      <w:r>
        <w:t xml:space="preserve"> przecinka górneg</w:t>
      </w:r>
      <w:r>
        <w:t xml:space="preserve">o (apostrofu) przy odmianie imienia własnego cudzoziemca, a nie </w:t>
      </w:r>
      <w:r>
        <w:rPr>
          <w:rStyle w:val="Teksttreci2Odstpy2pt"/>
        </w:rPr>
        <w:t>dawać</w:t>
      </w:r>
      <w:r>
        <w:t xml:space="preserve"> go, gdy się przytacza takież samo nazwisko Polaka; a więc </w:t>
      </w:r>
      <w:r>
        <w:rPr>
          <w:rStyle w:val="Teksttreci2105ptKursywaOdstpy0pt"/>
        </w:rPr>
        <w:t>np.</w:t>
      </w:r>
      <w:r>
        <w:t xml:space="preserve"> pisać </w:t>
      </w:r>
      <w:r>
        <w:rPr>
          <w:rStyle w:val="Teksttreci2105ptKursywaOdstpy0pt"/>
        </w:rPr>
        <w:t>Brucknera,</w:t>
      </w:r>
      <w:r>
        <w:t xml:space="preserve"> gdy się ma na myśli naszego profesora berlińskiego, </w:t>
      </w:r>
      <w:r>
        <w:rPr>
          <w:rStyle w:val="Teksttreci2105ptKursywaOdstpy0pt"/>
          <w:lang w:val="fr-FR" w:eastAsia="fr-FR" w:bidi="fr-FR"/>
        </w:rPr>
        <w:t>Brückner’a</w:t>
      </w:r>
      <w:r>
        <w:rPr>
          <w:lang w:val="fr-FR" w:eastAsia="fr-FR" w:bidi="fr-FR"/>
        </w:rPr>
        <w:t xml:space="preserve"> </w:t>
      </w:r>
      <w:r>
        <w:t>zaś, jeśli się przytacza nazwisko jakiej oso</w:t>
      </w:r>
      <w:r>
        <w:t>by, należącej do narodowości nie-</w:t>
      </w:r>
    </w:p>
    <w:p w:rsidR="00B44EED" w:rsidRDefault="00AD4EFC">
      <w:pPr>
        <w:pStyle w:val="Teksttreci30"/>
        <w:framePr w:w="6758" w:h="507" w:hRule="exact" w:wrap="none" w:vAnchor="page" w:hAnchor="page" w:x="836" w:y="10869"/>
        <w:shd w:val="clear" w:color="auto" w:fill="auto"/>
        <w:spacing w:before="0" w:after="0" w:line="226" w:lineRule="exact"/>
        <w:ind w:firstLine="300"/>
        <w:jc w:val="both"/>
      </w:pPr>
      <w:r>
        <w:t>‘) Por. List Daniela Chodowieckiego do profesora Łęskiego, znajdujący się w Bibliotece Jagiellońskiej w Krakowie.</w:t>
      </w:r>
    </w:p>
    <w:p w:rsidR="00B44EED" w:rsidRDefault="00B44EED">
      <w:pPr>
        <w:rPr>
          <w:sz w:val="2"/>
          <w:szCs w:val="2"/>
        </w:rPr>
        <w:sectPr w:rsidR="00B44EE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4EED" w:rsidRDefault="00AD4EFC">
      <w:pPr>
        <w:pStyle w:val="Nagweklubstopka0"/>
        <w:framePr w:wrap="none" w:vAnchor="page" w:hAnchor="page" w:x="884" w:y="38"/>
        <w:shd w:val="clear" w:color="auto" w:fill="auto"/>
        <w:spacing w:line="180" w:lineRule="exact"/>
      </w:pPr>
      <w:r>
        <w:lastRenderedPageBreak/>
        <w:t>54</w:t>
      </w:r>
    </w:p>
    <w:p w:rsidR="00B44EED" w:rsidRDefault="00AD4EFC">
      <w:pPr>
        <w:pStyle w:val="Nagweklubstopka0"/>
        <w:framePr w:wrap="none" w:vAnchor="page" w:hAnchor="page" w:x="3207" w:y="43"/>
        <w:shd w:val="clear" w:color="auto" w:fill="auto"/>
        <w:spacing w:line="180" w:lineRule="exact"/>
      </w:pPr>
      <w:r>
        <w:t>PORADNIK JĘZYKOWY</w:t>
      </w:r>
    </w:p>
    <w:p w:rsidR="00B44EED" w:rsidRDefault="00AD4EFC">
      <w:pPr>
        <w:pStyle w:val="Nagweklubstopka0"/>
        <w:framePr w:wrap="none" w:vAnchor="page" w:hAnchor="page" w:x="7090" w:y="34"/>
        <w:shd w:val="clear" w:color="auto" w:fill="auto"/>
        <w:spacing w:line="180" w:lineRule="exact"/>
      </w:pPr>
      <w:r>
        <w:t>IV. 4.</w:t>
      </w:r>
    </w:p>
    <w:p w:rsidR="00B44EED" w:rsidRDefault="00AD4EFC">
      <w:pPr>
        <w:pStyle w:val="Teksttreci20"/>
        <w:framePr w:w="6749" w:h="10787" w:hRule="exact" w:wrap="none" w:vAnchor="page" w:hAnchor="page" w:x="841" w:y="517"/>
        <w:shd w:val="clear" w:color="auto" w:fill="auto"/>
        <w:spacing w:before="0"/>
      </w:pPr>
      <w:r>
        <w:t xml:space="preserve">mieckiej. W tenże sposób odróżniałoby się w piśmie i </w:t>
      </w:r>
      <w:r>
        <w:t xml:space="preserve">druku naszego nieśmiertelnego </w:t>
      </w:r>
      <w:r>
        <w:rPr>
          <w:rStyle w:val="Teksttreci2105ptKursywaOdstpy0pt"/>
        </w:rPr>
        <w:t>Chopina</w:t>
      </w:r>
      <w:r>
        <w:t xml:space="preserve">, od mniej lub więcej znanego światu Francuza </w:t>
      </w:r>
      <w:r>
        <w:rPr>
          <w:rStyle w:val="Teksttreci2105ptKursywaOdstpy0pt"/>
        </w:rPr>
        <w:t>Chopin’a;</w:t>
      </w:r>
    </w:p>
    <w:p w:rsidR="00B44EED" w:rsidRDefault="00AD4EFC">
      <w:pPr>
        <w:pStyle w:val="Teksttreci20"/>
        <w:framePr w:w="6749" w:h="10787" w:hRule="exact" w:wrap="none" w:vAnchor="page" w:hAnchor="page" w:x="841" w:y="517"/>
        <w:shd w:val="clear" w:color="auto" w:fill="auto"/>
        <w:spacing w:before="0"/>
        <w:ind w:firstLine="260"/>
      </w:pPr>
      <w:r>
        <w:rPr>
          <w:rStyle w:val="Teksttreci2105ptKursywaOdstpy0pt"/>
        </w:rPr>
        <w:t>b)</w:t>
      </w:r>
      <w:r>
        <w:t xml:space="preserve"> aby się posługiwać tymże górnym przecinkiem, w 2. i innych przypadkach odmiany imion własnych cudzoziemskich w tych razach, gdy w wymowie polskiej opuszcza się </w:t>
      </w:r>
      <w:r>
        <w:t>ten lub ów dźwięk końcowy. A więc np. pisać D</w:t>
      </w:r>
      <w:r>
        <w:rPr>
          <w:rStyle w:val="Teksttreci2105ptKursywaOdstpy0pt"/>
        </w:rPr>
        <w:t>adant'a,</w:t>
      </w:r>
      <w:r>
        <w:t xml:space="preserve"> a nie D</w:t>
      </w:r>
      <w:r>
        <w:rPr>
          <w:rStyle w:val="Teksttreci2105ptKursywaOdstpy0pt"/>
        </w:rPr>
        <w:t>adanta,</w:t>
      </w:r>
      <w:r>
        <w:t xml:space="preserve"> gdyż nazwisko francuskie »Dadant« wymawia się po polsku (a i po francusku) »Dadan« a nie »Dadant«. Toż samo odnosiłoby się np. i do nazwisk francuskich </w:t>
      </w:r>
      <w:r>
        <w:rPr>
          <w:lang w:val="fr-FR" w:eastAsia="fr-FR" w:bidi="fr-FR"/>
        </w:rPr>
        <w:t xml:space="preserve">Comte, Combes </w:t>
      </w:r>
      <w:r>
        <w:t>i t. p, których pisow</w:t>
      </w:r>
      <w:r>
        <w:t xml:space="preserve">nia w 2. przyp. 1. p. byłaby </w:t>
      </w:r>
      <w:r>
        <w:rPr>
          <w:rStyle w:val="Teksttreci2105ptKursywaOdstpy0pt"/>
          <w:lang w:val="en-US" w:eastAsia="en-US" w:bidi="en-US"/>
        </w:rPr>
        <w:t>Comte’a, Combes'</w:t>
      </w:r>
      <w:r>
        <w:rPr>
          <w:rStyle w:val="Teksttreci2105ptKursywaOdstpy0pt"/>
        </w:rPr>
        <w:t>a.</w:t>
      </w:r>
    </w:p>
    <w:p w:rsidR="00B44EED" w:rsidRDefault="00AD4EFC">
      <w:pPr>
        <w:pStyle w:val="Teksttreci20"/>
        <w:framePr w:w="6749" w:h="10787" w:hRule="exact" w:wrap="none" w:vAnchor="page" w:hAnchor="page" w:x="841" w:y="517"/>
        <w:shd w:val="clear" w:color="auto" w:fill="auto"/>
        <w:spacing w:before="0"/>
        <w:ind w:firstLine="260"/>
      </w:pPr>
      <w:r>
        <w:t xml:space="preserve">Oczywiście, że tak w przypadku </w:t>
      </w:r>
      <w:r>
        <w:rPr>
          <w:rStyle w:val="Teksttreci2105ptKursywaOdstpy0pt"/>
        </w:rPr>
        <w:t>a)</w:t>
      </w:r>
      <w:r>
        <w:t xml:space="preserve"> jak i </w:t>
      </w:r>
      <w:r>
        <w:rPr>
          <w:rStyle w:val="Teksttreci2105ptKursywaOdstpy0pt"/>
        </w:rPr>
        <w:t>b)</w:t>
      </w:r>
      <w:r>
        <w:t xml:space="preserve"> chodziłoby przedewszystkiem i głównie o nazwiska takich osób, które zdobyły sobie mniej lub więcej wybitne stanowisko w naukach ścisłych, czy też stosowanych, w </w:t>
      </w:r>
      <w:r>
        <w:t>sztuce, polityce i t. d., a których to nazwisk pisownia (a i wymowa polska) powinna być znana każdemu człowiekowi Wykształconemu, a szczególniej też osobom pracującym chociażby w skromniejszym zakresie na tem samem polu.</w:t>
      </w:r>
    </w:p>
    <w:p w:rsidR="00B44EED" w:rsidRDefault="00AD4EFC">
      <w:pPr>
        <w:pStyle w:val="Teksttreci20"/>
        <w:framePr w:w="6749" w:h="10787" w:hRule="exact" w:wrap="none" w:vAnchor="page" w:hAnchor="page" w:x="841" w:y="517"/>
        <w:shd w:val="clear" w:color="auto" w:fill="auto"/>
        <w:spacing w:before="0"/>
        <w:ind w:firstLine="260"/>
      </w:pPr>
      <w:r>
        <w:t>Gdy chodzi o imiona własne cudzozie</w:t>
      </w:r>
      <w:r>
        <w:t xml:space="preserve">mskie, nie dające się łatwo odmieniać w naszej mowie, to zdaje mi się, że należałoby zaniechać ich odmieniania, ale też i nie wprowadzać użycia górnego przecinka (apostrofu) tuż za takiemi nazwiskami, jak to zaleca w Nr. I. «Poradnika językowego </w:t>
      </w:r>
      <w:r>
        <w:rPr>
          <w:lang w:val="fr-FR" w:eastAsia="fr-FR" w:bidi="fr-FR"/>
        </w:rPr>
        <w:t xml:space="preserve">« </w:t>
      </w:r>
      <w:r>
        <w:t xml:space="preserve">z r. </w:t>
      </w:r>
      <w:r>
        <w:rPr>
          <w:lang w:val="fr-FR" w:eastAsia="fr-FR" w:bidi="fr-FR"/>
        </w:rPr>
        <w:t xml:space="preserve">b. </w:t>
      </w:r>
      <w:r>
        <w:rPr>
          <w:lang w:val="fr-FR" w:eastAsia="fr-FR" w:bidi="fr-FR"/>
        </w:rPr>
        <w:t xml:space="preserve">p. </w:t>
      </w:r>
      <w:r>
        <w:t>Dr. M. Kawalewski. W takich, niezbyt często przytrafiających się wypadkach, małe omówienie odpowiadałoby chyba więcej duchowi naszego języka. Możnaby np. powiedzieć,</w:t>
      </w:r>
      <w:r>
        <w:rPr>
          <w:vertAlign w:val="subscript"/>
        </w:rPr>
        <w:t xml:space="preserve"> </w:t>
      </w:r>
      <w:r>
        <w:t xml:space="preserve">napisać i wydrukować «powołuję się na autora (czy uczonego) nazwiskiem </w:t>
      </w:r>
      <w:r>
        <w:rPr>
          <w:rStyle w:val="Teksttreci2105ptKursywaOdstpy0pt"/>
        </w:rPr>
        <w:t>Broca«</w:t>
      </w:r>
      <w:r>
        <w:t xml:space="preserve"> (zamiast </w:t>
      </w:r>
      <w:r>
        <w:t xml:space="preserve">mówić, pisać i drukować «powołuję się na </w:t>
      </w:r>
      <w:r>
        <w:rPr>
          <w:lang w:val="en-US" w:eastAsia="en-US" w:bidi="en-US"/>
        </w:rPr>
        <w:t xml:space="preserve">Broca’). </w:t>
      </w:r>
      <w:r>
        <w:t>Niekiedy przed nazwiskiem autora (uczonego) stawia się jego imię, a odmieniając je, można się obejść bez omówień, gdy nazwisko nie łatwo daje się odmieniać według prawideł na szej mowy.</w:t>
      </w:r>
    </w:p>
    <w:p w:rsidR="00B44EED" w:rsidRDefault="00AD4EFC">
      <w:pPr>
        <w:pStyle w:val="Teksttreci20"/>
        <w:framePr w:w="6749" w:h="10787" w:hRule="exact" w:wrap="none" w:vAnchor="page" w:hAnchor="page" w:x="841" w:y="517"/>
        <w:shd w:val="clear" w:color="auto" w:fill="auto"/>
        <w:spacing w:before="0"/>
        <w:ind w:firstLine="260"/>
      </w:pPr>
      <w:r>
        <w:t xml:space="preserve">Jedyna niedogodność </w:t>
      </w:r>
      <w:r>
        <w:t>wypływająca z nienaruszania pisowni imion własnych cudzoziemskich tych narodowości, które się posługują alfabetem łacińskim, zawiera się w tem, że osoby nie władające językami obcymi nie wiedzą, jak je wymawiać. Ale temu łatwo zaradzić. Na tej samej kartce</w:t>
      </w:r>
      <w:r>
        <w:t xml:space="preserve">, niestety, nieomal nieuniknionej w końcu każdej książki naukowej, a mieszczącej w sobie omyłki druku, możnaby przytoczyć wszystkie imiona własne cudzoziemskie, wspomniane w dziele, z ich pisownią ale i z podaniem wymowy polskiej rzeczonych nazwisk. Ktoby </w:t>
      </w:r>
      <w:r>
        <w:t>następnie czytał dzieła w językach obcych, spotkawszy się z tem lub owem nazwiskiem uczonego, potrafiłby je poprawnie wymówić, a zarazem nie wątpiłby o tern, że autor</w:t>
      </w:r>
    </w:p>
    <w:p w:rsidR="00B44EED" w:rsidRDefault="00B44EED">
      <w:pPr>
        <w:rPr>
          <w:sz w:val="2"/>
          <w:szCs w:val="2"/>
        </w:rPr>
        <w:sectPr w:rsidR="00B44EE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4EED" w:rsidRDefault="00B44EED">
      <w:pPr>
        <w:rPr>
          <w:sz w:val="2"/>
          <w:szCs w:val="2"/>
        </w:rPr>
      </w:pPr>
    </w:p>
    <w:p w:rsidR="00B44EED" w:rsidRDefault="00AD4EFC">
      <w:pPr>
        <w:pStyle w:val="Nagweklubstopka0"/>
        <w:framePr w:wrap="none" w:vAnchor="page" w:hAnchor="page" w:x="889" w:y="85"/>
        <w:shd w:val="clear" w:color="auto" w:fill="auto"/>
        <w:spacing w:line="200" w:lineRule="exact"/>
      </w:pPr>
      <w:r>
        <w:t xml:space="preserve">IV. </w:t>
      </w:r>
      <w:r>
        <w:rPr>
          <w:rStyle w:val="NagweklubstopkaCourierNew10ptKursywaOdstpy-2pt"/>
        </w:rPr>
        <w:t>Ł</w:t>
      </w:r>
    </w:p>
    <w:p w:rsidR="00B44EED" w:rsidRDefault="00AD4EFC">
      <w:pPr>
        <w:pStyle w:val="Nagweklubstopka0"/>
        <w:framePr w:wrap="none" w:vAnchor="page" w:hAnchor="page" w:x="3169" w:y="95"/>
        <w:shd w:val="clear" w:color="auto" w:fill="auto"/>
        <w:spacing w:line="180" w:lineRule="exact"/>
      </w:pPr>
      <w:r>
        <w:t>PORADNIK JĘZYKOWY</w:t>
      </w:r>
    </w:p>
    <w:p w:rsidR="00B44EED" w:rsidRDefault="00AD4EFC">
      <w:pPr>
        <w:pStyle w:val="Nagweklubstopka0"/>
        <w:framePr w:wrap="none" w:vAnchor="page" w:hAnchor="page" w:x="7359" w:y="86"/>
        <w:shd w:val="clear" w:color="auto" w:fill="auto"/>
        <w:spacing w:line="180" w:lineRule="exact"/>
      </w:pPr>
      <w:r>
        <w:t>55</w:t>
      </w:r>
    </w:p>
    <w:p w:rsidR="00B44EED" w:rsidRDefault="00AD4EFC">
      <w:pPr>
        <w:pStyle w:val="Teksttreci20"/>
        <w:framePr w:w="6730" w:h="3864" w:hRule="exact" w:wrap="none" w:vAnchor="page" w:hAnchor="page" w:x="850" w:y="570"/>
        <w:shd w:val="clear" w:color="auto" w:fill="auto"/>
        <w:spacing w:before="0"/>
      </w:pPr>
      <w:r>
        <w:t xml:space="preserve">polski miał na względzie tęż samą </w:t>
      </w:r>
      <w:r>
        <w:t>osobę a nie inną (w razie podania tylko nazwiska spostrzeżonego).</w:t>
      </w:r>
    </w:p>
    <w:p w:rsidR="00B44EED" w:rsidRDefault="00AD4EFC">
      <w:pPr>
        <w:pStyle w:val="Teksttreci20"/>
        <w:framePr w:w="6730" w:h="3864" w:hRule="exact" w:wrap="none" w:vAnchor="page" w:hAnchor="page" w:x="850" w:y="570"/>
        <w:shd w:val="clear" w:color="auto" w:fill="auto"/>
        <w:spacing w:before="0"/>
        <w:ind w:firstLine="260"/>
      </w:pPr>
      <w:r>
        <w:t>A i w dziennikach nie zawadziłoby od czasu do czasu w nawiasie obok nazwiska cudzoziemskiego podać jego wymowę polską. Uniknęłoby się w ten sposób tych dość często przytrafiających się przyp</w:t>
      </w:r>
      <w:r>
        <w:t>adków, że osoby z t. zw. wyższem wykształceniem, a nie prostaczkowie (np. czytelnicy niektórych czasopism ludowych) wymawiają źle nazwiska cudzoziemskie.</w:t>
      </w:r>
    </w:p>
    <w:p w:rsidR="00B44EED" w:rsidRDefault="00AD4EFC">
      <w:pPr>
        <w:pStyle w:val="Teksttreci20"/>
        <w:framePr w:w="6730" w:h="3864" w:hRule="exact" w:wrap="none" w:vAnchor="page" w:hAnchor="page" w:x="850" w:y="570"/>
        <w:shd w:val="clear" w:color="auto" w:fill="auto"/>
        <w:spacing w:before="0"/>
        <w:ind w:firstLine="260"/>
      </w:pPr>
      <w:r>
        <w:t xml:space="preserve">W sprawie pisowni imion własnych obcych, gdy chodzi o narodowości nie używające alfabetu łacińskiego, </w:t>
      </w:r>
      <w:r>
        <w:t xml:space="preserve">podzielam w zupełności zdanie </w:t>
      </w:r>
      <w:r>
        <w:rPr>
          <w:lang w:val="en-US" w:eastAsia="en-US" w:bidi="en-US"/>
        </w:rPr>
        <w:t xml:space="preserve">prof. </w:t>
      </w:r>
      <w:r>
        <w:t>Dr. M. Kowalewskiego, który przytoczywszy w Nr. I. z r. b. «Poradnika językowego" uchwały wieców przyrodniczych, zaleca ścisłe stosowanie się do nich i w naszej mowie pisanej i drukowanej 1).</w:t>
      </w:r>
    </w:p>
    <w:p w:rsidR="00B44EED" w:rsidRDefault="00AD4EFC">
      <w:pPr>
        <w:pStyle w:val="Teksttreci30"/>
        <w:framePr w:w="6730" w:h="3864" w:hRule="exact" w:wrap="none" w:vAnchor="page" w:hAnchor="page" w:x="850" w:y="570"/>
        <w:shd w:val="clear" w:color="auto" w:fill="auto"/>
        <w:tabs>
          <w:tab w:val="left" w:pos="4827"/>
        </w:tabs>
        <w:spacing w:before="0" w:after="0" w:line="254" w:lineRule="exact"/>
        <w:ind w:left="560"/>
        <w:jc w:val="both"/>
      </w:pPr>
      <w:r>
        <w:t>Zaścianek Jaźwiny.</w:t>
      </w:r>
      <w:r>
        <w:tab/>
      </w:r>
      <w:r>
        <w:rPr>
          <w:rStyle w:val="Teksttreci3105ptKursywa"/>
        </w:rPr>
        <w:t>Adam Brau</w:t>
      </w:r>
      <w:r>
        <w:rPr>
          <w:rStyle w:val="Teksttreci3105ptKursywa"/>
        </w:rPr>
        <w:t>n.</w:t>
      </w:r>
    </w:p>
    <w:p w:rsidR="00B44EED" w:rsidRDefault="00AD4EFC">
      <w:pPr>
        <w:pStyle w:val="Nagwek120"/>
        <w:framePr w:w="6730" w:h="5645" w:hRule="exact" w:wrap="none" w:vAnchor="page" w:hAnchor="page" w:x="850" w:y="4953"/>
        <w:shd w:val="clear" w:color="auto" w:fill="auto"/>
        <w:tabs>
          <w:tab w:val="left" w:pos="1714"/>
        </w:tabs>
        <w:spacing w:after="89" w:line="210" w:lineRule="exact"/>
        <w:ind w:left="1420" w:firstLine="0"/>
        <w:jc w:val="both"/>
      </w:pPr>
      <w:r>
        <w:t>II</w:t>
      </w:r>
      <w:bookmarkStart w:id="2" w:name="bookmark1"/>
      <w:r>
        <w:t>.</w:t>
      </w:r>
      <w:r>
        <w:tab/>
        <w:t>ZAPYTANIA I ODPOWIEDZI.</w:t>
      </w:r>
      <w:bookmarkEnd w:id="2"/>
    </w:p>
    <w:p w:rsidR="00B44EED" w:rsidRDefault="00AD4EFC">
      <w:pPr>
        <w:pStyle w:val="Teksttreci20"/>
        <w:framePr w:w="6730" w:h="5645" w:hRule="exact" w:wrap="none" w:vAnchor="page" w:hAnchor="page" w:x="850" w:y="4953"/>
        <w:shd w:val="clear" w:color="auto" w:fill="auto"/>
        <w:spacing w:before="0"/>
        <w:jc w:val="right"/>
      </w:pPr>
      <w:r>
        <w:t xml:space="preserve">Jak się pisze bezokolicznik od </w:t>
      </w:r>
      <w:r>
        <w:rPr>
          <w:rStyle w:val="PogrubienieTeksttreci2105ptOdstpy0pt"/>
        </w:rPr>
        <w:t xml:space="preserve">przywożę </w:t>
      </w:r>
      <w:r>
        <w:t xml:space="preserve">a od </w:t>
      </w:r>
      <w:r>
        <w:rPr>
          <w:rStyle w:val="PogrubienieTeksttreci2105ptOdstpy0pt"/>
        </w:rPr>
        <w:t xml:space="preserve">przywodzę? </w:t>
      </w:r>
      <w:r>
        <w:t>(Dr. KJR.).</w:t>
      </w:r>
    </w:p>
    <w:p w:rsidR="00B44EED" w:rsidRDefault="00AD4EFC">
      <w:pPr>
        <w:pStyle w:val="Teksttreci20"/>
        <w:framePr w:w="6730" w:h="5645" w:hRule="exact" w:wrap="none" w:vAnchor="page" w:hAnchor="page" w:x="850" w:y="4953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180"/>
        <w:ind w:firstLine="260"/>
      </w:pPr>
      <w:r>
        <w:t xml:space="preserve">Da wyjaśnienie każda gramatyka, a nawet najtańsze z książek tego rodzaju «Prawidła pisowni polskiej ze słowniczkiem </w:t>
      </w:r>
      <w:r>
        <w:rPr>
          <w:lang w:val="fr-FR" w:eastAsia="fr-FR" w:bidi="fr-FR"/>
        </w:rPr>
        <w:t xml:space="preserve">« </w:t>
      </w:r>
      <w:r>
        <w:t>wy</w:t>
      </w:r>
      <w:r>
        <w:t xml:space="preserve">dane przez Radę Szkolną krajową. Na str. 51 czytamy: </w:t>
      </w:r>
      <w:r>
        <w:rPr>
          <w:rStyle w:val="Teksttreci2105ptKursywaOdstpy0pt"/>
        </w:rPr>
        <w:t>wieść-wiodę</w:t>
      </w:r>
      <w:r>
        <w:t xml:space="preserve">, </w:t>
      </w:r>
      <w:r>
        <w:rPr>
          <w:rStyle w:val="Teksttreci2105ptKursywaOdstpy0pt"/>
        </w:rPr>
        <w:t>wieźć-wiozę.</w:t>
      </w:r>
    </w:p>
    <w:p w:rsidR="00B44EED" w:rsidRDefault="00AD4EFC">
      <w:pPr>
        <w:pStyle w:val="Nagwek10"/>
        <w:framePr w:w="6730" w:h="5645" w:hRule="exact" w:wrap="none" w:vAnchor="page" w:hAnchor="page" w:x="850" w:y="4953"/>
        <w:shd w:val="clear" w:color="auto" w:fill="auto"/>
        <w:spacing w:before="0"/>
        <w:ind w:firstLine="0"/>
      </w:pPr>
      <w:bookmarkStart w:id="3" w:name="bookmark2"/>
      <w:r>
        <w:t xml:space="preserve">Odkalsnąć? </w:t>
      </w:r>
      <w:r>
        <w:rPr>
          <w:rStyle w:val="Nagwek110ptBezpogrubieniaOdstpy0pt"/>
        </w:rPr>
        <w:t>(J. Ga.).</w:t>
      </w:r>
      <w:bookmarkEnd w:id="3"/>
    </w:p>
    <w:p w:rsidR="00B44EED" w:rsidRDefault="00AD4EFC">
      <w:pPr>
        <w:pStyle w:val="Teksttreci20"/>
        <w:framePr w:w="6730" w:h="5645" w:hRule="exact" w:wrap="none" w:vAnchor="page" w:hAnchor="page" w:x="850" w:y="4953"/>
        <w:shd w:val="clear" w:color="auto" w:fill="auto"/>
        <w:spacing w:before="0"/>
        <w:ind w:firstLine="260"/>
      </w:pPr>
      <w:r>
        <w:t>W pewnej rodzinie używają odkalsnąć-odkalsnij. Czy to odosobniony fakt? — (niema go w Słown. j. polskiego).</w:t>
      </w:r>
    </w:p>
    <w:p w:rsidR="00B44EED" w:rsidRDefault="00AD4EFC">
      <w:pPr>
        <w:pStyle w:val="Teksttreci20"/>
        <w:framePr w:w="6730" w:h="5645" w:hRule="exact" w:wrap="none" w:vAnchor="page" w:hAnchor="page" w:x="850" w:y="4953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180"/>
        <w:ind w:firstLine="260"/>
      </w:pPr>
      <w:r>
        <w:t xml:space="preserve">Fakt tej przestawni (metatezy) spółgłosek jest </w:t>
      </w:r>
      <w:r>
        <w:t xml:space="preserve">wynikiem trudnej do wymówienia grupy </w:t>
      </w:r>
      <w:r>
        <w:rPr>
          <w:rStyle w:val="Teksttreci2105ptKursywaOdstpy0pt"/>
        </w:rPr>
        <w:t>sin</w:t>
      </w:r>
      <w:r>
        <w:t xml:space="preserve"> w słowie </w:t>
      </w:r>
      <w:r>
        <w:rPr>
          <w:rStyle w:val="Teksttreci2105ptKursywaOdstpy0pt"/>
        </w:rPr>
        <w:t>kaslnąć;</w:t>
      </w:r>
      <w:r>
        <w:t xml:space="preserve"> przemiana </w:t>
      </w:r>
      <w:r>
        <w:rPr>
          <w:rStyle w:val="Teksttreci2105ptKursywaOdstpy0pt"/>
        </w:rPr>
        <w:t xml:space="preserve">sln </w:t>
      </w:r>
      <w:r>
        <w:t>na l</w:t>
      </w:r>
      <w:r>
        <w:rPr>
          <w:rStyle w:val="Teksttreci2105ptKursywaOdstpy0pt"/>
        </w:rPr>
        <w:t>sn</w:t>
      </w:r>
      <w:r>
        <w:t xml:space="preserve"> występuje i w znanych wyrazach </w:t>
      </w:r>
      <w:r>
        <w:rPr>
          <w:rStyle w:val="Teksttreci2105ptKursywaOdstpy0pt"/>
        </w:rPr>
        <w:t>słońce</w:t>
      </w:r>
      <w:r>
        <w:t xml:space="preserve"> a </w:t>
      </w:r>
      <w:r>
        <w:rPr>
          <w:rStyle w:val="Teksttreci2105ptKursywaOdstpy0pt"/>
        </w:rPr>
        <w:t>lśnić,</w:t>
      </w:r>
      <w:r>
        <w:t xml:space="preserve"> w których </w:t>
      </w:r>
      <w:r>
        <w:rPr>
          <w:rStyle w:val="Teksttreci2105ptKursywaOdstpy0pt"/>
        </w:rPr>
        <w:t>sln</w:t>
      </w:r>
      <w:r>
        <w:t xml:space="preserve"> jest pierwiastkiem. W tych okolicach, gdzie mówią </w:t>
      </w:r>
      <w:r>
        <w:rPr>
          <w:rStyle w:val="Teksttreci2105ptKursywaOdstpy0pt"/>
        </w:rPr>
        <w:t>kaszleć, odkaszlnąć</w:t>
      </w:r>
      <w:r>
        <w:t xml:space="preserve"> a nie </w:t>
      </w:r>
      <w:r>
        <w:rPr>
          <w:rStyle w:val="Teksttreci2105ptKursywaOdstpy0pt"/>
        </w:rPr>
        <w:t>kasłać, odkaslnąć</w:t>
      </w:r>
      <w:r>
        <w:t xml:space="preserve"> podobnego zjawiska ję</w:t>
      </w:r>
      <w:r>
        <w:t>zyka nie spotykamy.</w:t>
      </w:r>
    </w:p>
    <w:p w:rsidR="00B44EED" w:rsidRDefault="00AD4EFC">
      <w:pPr>
        <w:pStyle w:val="Nagwek10"/>
        <w:framePr w:w="6730" w:h="5645" w:hRule="exact" w:wrap="none" w:vAnchor="page" w:hAnchor="page" w:x="850" w:y="4953"/>
        <w:shd w:val="clear" w:color="auto" w:fill="auto"/>
        <w:spacing w:before="0"/>
        <w:ind w:firstLine="0"/>
      </w:pPr>
      <w:bookmarkStart w:id="4" w:name="bookmark3"/>
      <w:r>
        <w:t xml:space="preserve">Port Artur — Port Artura </w:t>
      </w:r>
      <w:r>
        <w:rPr>
          <w:rStyle w:val="Nagwek110ptBezpogrubieniaOdstpy0pt"/>
        </w:rPr>
        <w:t xml:space="preserve">czy </w:t>
      </w:r>
      <w:r>
        <w:t xml:space="preserve">Portu Artura? </w:t>
      </w:r>
      <w:r>
        <w:rPr>
          <w:rStyle w:val="Nagwek110ptBezpogrubieniaOdstpy0pt"/>
        </w:rPr>
        <w:t>(Dr. KJR.).</w:t>
      </w:r>
      <w:bookmarkEnd w:id="4"/>
    </w:p>
    <w:p w:rsidR="00B44EED" w:rsidRDefault="00AD4EFC">
      <w:pPr>
        <w:pStyle w:val="Teksttreci20"/>
        <w:framePr w:w="6730" w:h="5645" w:hRule="exact" w:wrap="none" w:vAnchor="page" w:hAnchor="page" w:x="850" w:y="4953"/>
        <w:shd w:val="clear" w:color="auto" w:fill="auto"/>
        <w:spacing w:before="0"/>
        <w:jc w:val="right"/>
      </w:pPr>
      <w:r>
        <w:t xml:space="preserve">Żaden z polityków nie przewidywał ani przypuszczał, że wojna rosyjsko-japońska zaraz w początkach wywoła interwencyę Szanownej Redakcyi, i że przedmiotem wymiany not będzie — </w:t>
      </w:r>
      <w:r>
        <w:rPr>
          <w:rStyle w:val="Teksttreci2105ptKursywaOdstpy0pt"/>
        </w:rPr>
        <w:t xml:space="preserve">Port Artur. </w:t>
      </w:r>
      <w:r>
        <w:t xml:space="preserve">Czytam w dziennikach o wypadkach w </w:t>
      </w:r>
      <w:r>
        <w:rPr>
          <w:rStyle w:val="Teksttreci2105ptKursywaOdstpy0pt"/>
        </w:rPr>
        <w:t>Port Artur</w:t>
      </w:r>
      <w:r>
        <w:t xml:space="preserve">, w </w:t>
      </w:r>
      <w:r>
        <w:rPr>
          <w:rStyle w:val="Teksttreci2105ptKursywaOdstpy0pt"/>
        </w:rPr>
        <w:t>Porcie</w:t>
      </w:r>
    </w:p>
    <w:p w:rsidR="00B44EED" w:rsidRDefault="00AD4EFC">
      <w:pPr>
        <w:pStyle w:val="Teksttreci30"/>
        <w:framePr w:w="6730" w:h="495" w:hRule="exact" w:wrap="none" w:vAnchor="page" w:hAnchor="page" w:x="850" w:y="10881"/>
        <w:shd w:val="clear" w:color="auto" w:fill="auto"/>
        <w:spacing w:before="0" w:after="0" w:line="216" w:lineRule="exact"/>
        <w:ind w:firstLine="260"/>
        <w:jc w:val="both"/>
      </w:pPr>
      <w:r>
        <w:t>b Środki podane przez Autora są sztuczne i nie mogą się rozpowszechnić. Przy sposobności powrócimy jeszcze do tej sprawy. (Red.)</w:t>
      </w:r>
    </w:p>
    <w:p w:rsidR="00B44EED" w:rsidRDefault="00B44EED">
      <w:pPr>
        <w:rPr>
          <w:sz w:val="2"/>
          <w:szCs w:val="2"/>
        </w:rPr>
        <w:sectPr w:rsidR="00B44EE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4EED" w:rsidRDefault="00AD4EFC">
      <w:pPr>
        <w:pStyle w:val="Nagweklubstopka0"/>
        <w:framePr w:wrap="none" w:vAnchor="page" w:hAnchor="page" w:x="865" w:y="62"/>
        <w:shd w:val="clear" w:color="auto" w:fill="auto"/>
        <w:spacing w:line="180" w:lineRule="exact"/>
      </w:pPr>
      <w:r>
        <w:lastRenderedPageBreak/>
        <w:t>56</w:t>
      </w:r>
    </w:p>
    <w:p w:rsidR="00B44EED" w:rsidRDefault="00AD4EFC">
      <w:pPr>
        <w:pStyle w:val="Nagweklubstopka0"/>
        <w:framePr w:wrap="none" w:vAnchor="page" w:hAnchor="page" w:x="3183" w:y="57"/>
        <w:shd w:val="clear" w:color="auto" w:fill="auto"/>
        <w:spacing w:line="180" w:lineRule="exact"/>
      </w:pPr>
      <w:r>
        <w:t>PORADNIK JĘZYKOWY</w:t>
      </w:r>
    </w:p>
    <w:p w:rsidR="00B44EED" w:rsidRDefault="00AD4EFC">
      <w:pPr>
        <w:pStyle w:val="Nagweklubstopka0"/>
        <w:framePr w:wrap="none" w:vAnchor="page" w:hAnchor="page" w:x="7062" w:y="62"/>
        <w:shd w:val="clear" w:color="auto" w:fill="auto"/>
        <w:spacing w:line="180" w:lineRule="exact"/>
      </w:pPr>
      <w:r>
        <w:t>IV. 4.</w:t>
      </w:r>
    </w:p>
    <w:p w:rsidR="00B44EED" w:rsidRDefault="00AD4EFC">
      <w:pPr>
        <w:pStyle w:val="Teksttreci20"/>
        <w:framePr w:w="6710" w:h="10787" w:hRule="exact" w:wrap="none" w:vAnchor="page" w:hAnchor="page" w:x="860" w:y="546"/>
        <w:shd w:val="clear" w:color="auto" w:fill="auto"/>
        <w:spacing w:before="0"/>
      </w:pPr>
      <w:r>
        <w:rPr>
          <w:rStyle w:val="Teksttreci2105ptKursywaOdstpy0pt"/>
        </w:rPr>
        <w:t>Arturze</w:t>
      </w:r>
      <w:r>
        <w:t xml:space="preserve">, w </w:t>
      </w:r>
      <w:r>
        <w:rPr>
          <w:rStyle w:val="Teksttreci2105ptKursywaOdstpy0pt"/>
        </w:rPr>
        <w:t>Porcie Artur</w:t>
      </w:r>
      <w:r>
        <w:t xml:space="preserve">, w </w:t>
      </w:r>
      <w:r>
        <w:rPr>
          <w:rStyle w:val="Teksttreci2105ptKursywaOdstpy0pt"/>
        </w:rPr>
        <w:t>Porcie Artura</w:t>
      </w:r>
      <w:r>
        <w:t xml:space="preserve">, a nawet w </w:t>
      </w:r>
      <w:r>
        <w:rPr>
          <w:rStyle w:val="Teksttreci2105ptKursywaOdstpy0pt"/>
        </w:rPr>
        <w:t xml:space="preserve">Port Arturze. </w:t>
      </w:r>
      <w:r>
        <w:t>Które z tych form poprawne? Mojem zdaniem tylko pierwsze lub drugie.</w:t>
      </w:r>
    </w:p>
    <w:p w:rsidR="00B44EED" w:rsidRDefault="00AD4EFC">
      <w:pPr>
        <w:pStyle w:val="Teksttreci20"/>
        <w:framePr w:w="6710" w:h="10787" w:hRule="exact" w:wrap="none" w:vAnchor="page" w:hAnchor="page" w:x="860" w:y="546"/>
        <w:shd w:val="clear" w:color="auto" w:fill="auto"/>
        <w:spacing w:before="0" w:after="120"/>
        <w:ind w:firstLine="260"/>
      </w:pPr>
      <w:r>
        <w:t xml:space="preserve">—- Tylko drugie tj. odmiana prawidłowa jednej i drugiej części tej złożonej nazwy. Jestto tem właściwsze, że nazwa to </w:t>
      </w:r>
      <w:r>
        <w:t>europejska, nie chińska lub japońska.</w:t>
      </w:r>
    </w:p>
    <w:p w:rsidR="00B44EED" w:rsidRDefault="00AD4EFC">
      <w:pPr>
        <w:pStyle w:val="Nagwek10"/>
        <w:framePr w:w="6710" w:h="10787" w:hRule="exact" w:wrap="none" w:vAnchor="page" w:hAnchor="page" w:x="860" w:y="546"/>
        <w:shd w:val="clear" w:color="auto" w:fill="auto"/>
        <w:spacing w:before="0"/>
        <w:ind w:firstLine="0"/>
        <w:jc w:val="both"/>
      </w:pPr>
      <w:bookmarkStart w:id="5" w:name="bookmark4"/>
      <w:r>
        <w:t xml:space="preserve">Upierzenie z połyskiem? (J. </w:t>
      </w:r>
      <w:r>
        <w:rPr>
          <w:rStyle w:val="Nagwek110ptBezpogrubieniaOdstpy0pt"/>
        </w:rPr>
        <w:t>Ga.).</w:t>
      </w:r>
      <w:bookmarkEnd w:id="5"/>
    </w:p>
    <w:p w:rsidR="00B44EED" w:rsidRDefault="00AD4EFC">
      <w:pPr>
        <w:pStyle w:val="Teksttreci20"/>
        <w:framePr w:w="6710" w:h="10787" w:hRule="exact" w:wrap="none" w:vAnchor="page" w:hAnchor="page" w:x="860" w:y="546"/>
        <w:shd w:val="clear" w:color="auto" w:fill="auto"/>
        <w:spacing w:before="0"/>
        <w:ind w:firstLine="260"/>
      </w:pPr>
      <w:r>
        <w:t xml:space="preserve">Czy można się tak wyrazić: «Upierzenie ma z wierzchu czarne (jaskółka) z niebieskim </w:t>
      </w:r>
      <w:r>
        <w:rPr>
          <w:rStyle w:val="Teksttreci2105ptKursywaOdstpy0pt"/>
        </w:rPr>
        <w:t>połyskiem</w:t>
      </w:r>
      <w:r>
        <w:t>, a na brzuszku białe.</w:t>
      </w:r>
    </w:p>
    <w:p w:rsidR="00B44EED" w:rsidRDefault="00AD4EFC">
      <w:pPr>
        <w:pStyle w:val="Teksttreci20"/>
        <w:framePr w:w="6710" w:h="10787" w:hRule="exact" w:wrap="none" w:vAnchor="page" w:hAnchor="page" w:x="860" w:y="546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120"/>
        <w:ind w:firstLine="260"/>
      </w:pPr>
      <w:r>
        <w:t>Nie rozumiemy, o co chodzi. Podkreślony wyraz połysk jest przecież d</w:t>
      </w:r>
      <w:r>
        <w:t>obry, a i w związku z powyższymi wyrazami zupełnie zrozumiały.</w:t>
      </w:r>
    </w:p>
    <w:p w:rsidR="00B44EED" w:rsidRDefault="00AD4EFC">
      <w:pPr>
        <w:pStyle w:val="Teksttreci20"/>
        <w:framePr w:w="6710" w:h="10787" w:hRule="exact" w:wrap="none" w:vAnchor="page" w:hAnchor="page" w:x="860" w:y="546"/>
        <w:shd w:val="clear" w:color="auto" w:fill="auto"/>
        <w:spacing w:before="0"/>
      </w:pPr>
      <w:r>
        <w:rPr>
          <w:rStyle w:val="PogrubienieTeksttreci2105ptOdstpy0pt"/>
        </w:rPr>
        <w:t xml:space="preserve">Masa </w:t>
      </w:r>
      <w:r>
        <w:t>— odmienne? (J. Ga.).</w:t>
      </w:r>
    </w:p>
    <w:p w:rsidR="00B44EED" w:rsidRDefault="00AD4EFC">
      <w:pPr>
        <w:pStyle w:val="Teksttreci20"/>
        <w:framePr w:w="6710" w:h="10787" w:hRule="exact" w:wrap="none" w:vAnchor="page" w:hAnchor="page" w:x="860" w:y="546"/>
        <w:shd w:val="clear" w:color="auto" w:fill="auto"/>
        <w:spacing w:before="0"/>
        <w:ind w:firstLine="260"/>
      </w:pPr>
      <w:r>
        <w:t xml:space="preserve">Wyraz </w:t>
      </w:r>
      <w:r>
        <w:rPr>
          <w:rStyle w:val="Teksttreci2105ptKursywaOdstpy0pt"/>
        </w:rPr>
        <w:t>masa</w:t>
      </w:r>
      <w:r>
        <w:t xml:space="preserve"> w znaczeniu </w:t>
      </w:r>
      <w:r>
        <w:rPr>
          <w:rStyle w:val="Teksttreci2105ptKursywaOdstpy0pt"/>
        </w:rPr>
        <w:t>mnóstwo</w:t>
      </w:r>
      <w:r>
        <w:t xml:space="preserve"> bywa odmieniany przez przypadki np. Ujrzała </w:t>
      </w:r>
      <w:r>
        <w:rPr>
          <w:rStyle w:val="Teksttreci2105ptKursywaOdstpy0pt"/>
        </w:rPr>
        <w:t>masę</w:t>
      </w:r>
      <w:r>
        <w:t xml:space="preserve"> podarunków. — Czy to właściwie?</w:t>
      </w:r>
    </w:p>
    <w:p w:rsidR="00B44EED" w:rsidRDefault="00AD4EFC">
      <w:pPr>
        <w:pStyle w:val="Teksttreci20"/>
        <w:framePr w:w="6710" w:h="10787" w:hRule="exact" w:wrap="none" w:vAnchor="page" w:hAnchor="page" w:x="860" w:y="546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120"/>
        <w:ind w:firstLine="260"/>
      </w:pPr>
      <w:r>
        <w:t>Nadużywanie tego wyrazu przeszło już w chroniczną chor</w:t>
      </w:r>
      <w:r>
        <w:t xml:space="preserve">obę; jeżeli się go jednak używa, należy go odmieniać prawidłowo, jako rzeczownik żeński. Zamiast niego powinniśmy używać wyrazu swojskiego: </w:t>
      </w:r>
      <w:r>
        <w:rPr>
          <w:rStyle w:val="Teksttreci2105ptKursywaOdstpy0pt"/>
        </w:rPr>
        <w:t>mnóstwo.</w:t>
      </w:r>
      <w:r>
        <w:t xml:space="preserve"> (Ujrzała mnóstwo podarunków).</w:t>
      </w:r>
    </w:p>
    <w:p w:rsidR="00B44EED" w:rsidRDefault="00AD4EFC">
      <w:pPr>
        <w:pStyle w:val="Nagwek10"/>
        <w:framePr w:w="6710" w:h="10787" w:hRule="exact" w:wrap="none" w:vAnchor="page" w:hAnchor="page" w:x="860" w:y="546"/>
        <w:shd w:val="clear" w:color="auto" w:fill="auto"/>
        <w:spacing w:before="0"/>
        <w:ind w:firstLine="0"/>
        <w:jc w:val="both"/>
      </w:pPr>
      <w:bookmarkStart w:id="6" w:name="bookmark5"/>
      <w:r>
        <w:t xml:space="preserve">Bona </w:t>
      </w:r>
      <w:r>
        <w:rPr>
          <w:rStyle w:val="Nagwek110ptBezpogrubieniaOdstpy0pt"/>
        </w:rPr>
        <w:t xml:space="preserve">— </w:t>
      </w:r>
      <w:r>
        <w:t xml:space="preserve">osoba — panna? </w:t>
      </w:r>
      <w:r>
        <w:rPr>
          <w:rStyle w:val="Nagwek110ptBezpogrubieniaOdstpy0pt"/>
        </w:rPr>
        <w:t>(J. Ga.).</w:t>
      </w:r>
      <w:bookmarkEnd w:id="6"/>
    </w:p>
    <w:p w:rsidR="00B44EED" w:rsidRDefault="00AD4EFC">
      <w:pPr>
        <w:pStyle w:val="Teksttreci20"/>
        <w:framePr w:w="6710" w:h="10787" w:hRule="exact" w:wrap="none" w:vAnchor="page" w:hAnchor="page" w:x="860" w:y="546"/>
        <w:shd w:val="clear" w:color="auto" w:fill="auto"/>
        <w:spacing w:before="0"/>
        <w:ind w:firstLine="260"/>
      </w:pPr>
      <w:r>
        <w:t xml:space="preserve">Zamiast </w:t>
      </w:r>
      <w:r>
        <w:rPr>
          <w:rStyle w:val="Teksttreci2105ptKursywaOdstpy0pt"/>
        </w:rPr>
        <w:t>bona</w:t>
      </w:r>
      <w:r>
        <w:t xml:space="preserve"> w Łodzi w powszechnem użyciu jest </w:t>
      </w:r>
      <w:r>
        <w:rPr>
          <w:rStyle w:val="Teksttreci2105ptKursywaOdstpy0pt"/>
        </w:rPr>
        <w:t>osoba</w:t>
      </w:r>
      <w:r>
        <w:t xml:space="preserve"> i </w:t>
      </w:r>
      <w:r>
        <w:rPr>
          <w:rStyle w:val="Teksttreci2105ptKursywaOdstpy0pt"/>
        </w:rPr>
        <w:t xml:space="preserve">panna. </w:t>
      </w:r>
      <w:r>
        <w:t xml:space="preserve">Razi to bardzo, szczególniej </w:t>
      </w:r>
      <w:r>
        <w:rPr>
          <w:rStyle w:val="Teksttreci2105ptKursywaOdstpy0pt"/>
        </w:rPr>
        <w:t>panna</w:t>
      </w:r>
      <w:r>
        <w:t xml:space="preserve"> </w:t>
      </w:r>
      <w:r>
        <w:rPr>
          <w:lang w:val="en-US" w:eastAsia="en-US" w:bidi="en-US"/>
        </w:rPr>
        <w:t>(Fr</w:t>
      </w:r>
      <w:r>
        <w:t>ä</w:t>
      </w:r>
      <w:r>
        <w:rPr>
          <w:lang w:val="en-US" w:eastAsia="en-US" w:bidi="en-US"/>
        </w:rPr>
        <w:t xml:space="preserve">ulein, mademoiselle). </w:t>
      </w:r>
      <w:r>
        <w:rPr>
          <w:rStyle w:val="Teksttreci2105ptKursywaOdstpy0pt"/>
        </w:rPr>
        <w:t xml:space="preserve">Bona </w:t>
      </w:r>
      <w:r>
        <w:t>wyraz cudzoziemskiego pochodzenia, ale już utarty.</w:t>
      </w:r>
    </w:p>
    <w:p w:rsidR="00B44EED" w:rsidRDefault="00AD4EFC">
      <w:pPr>
        <w:pStyle w:val="Teksttreci20"/>
        <w:framePr w:w="6710" w:h="10787" w:hRule="exact" w:wrap="none" w:vAnchor="page" w:hAnchor="page" w:x="860" w:y="546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120"/>
        <w:ind w:firstLine="260"/>
      </w:pPr>
      <w:r>
        <w:t xml:space="preserve">Ponieważ </w:t>
      </w:r>
      <w:r>
        <w:rPr>
          <w:rStyle w:val="Teksttreci2105ptKursywaOdstpy0pt"/>
        </w:rPr>
        <w:t>osoba</w:t>
      </w:r>
      <w:r>
        <w:t xml:space="preserve"> mieści pojęcie bardzo obszerne, a </w:t>
      </w:r>
      <w:r>
        <w:rPr>
          <w:rStyle w:val="Teksttreci2105ptKursywaOdstpy0pt"/>
        </w:rPr>
        <w:t>panna</w:t>
      </w:r>
      <w:r>
        <w:t xml:space="preserve"> również co innego znaczy, niema in</w:t>
      </w:r>
      <w:r>
        <w:t xml:space="preserve">nej rady, jak tylko używanie nazwy obcej, ale już przyswojonej: </w:t>
      </w:r>
      <w:r>
        <w:rPr>
          <w:rStyle w:val="Teksttreci2105ptKursywaOdstpy0pt"/>
        </w:rPr>
        <w:t>bona.</w:t>
      </w:r>
    </w:p>
    <w:p w:rsidR="00B44EED" w:rsidRDefault="00AD4EFC">
      <w:pPr>
        <w:pStyle w:val="Teksttreci20"/>
        <w:framePr w:w="6710" w:h="10787" w:hRule="exact" w:wrap="none" w:vAnchor="page" w:hAnchor="page" w:x="860" w:y="546"/>
        <w:shd w:val="clear" w:color="auto" w:fill="auto"/>
        <w:spacing w:before="0"/>
      </w:pPr>
      <w:r>
        <w:rPr>
          <w:rStyle w:val="PogrubienieTeksttreci2105ptOdstpy0pt"/>
        </w:rPr>
        <w:t xml:space="preserve">Mórg </w:t>
      </w:r>
      <w:r>
        <w:t xml:space="preserve">czy </w:t>
      </w:r>
      <w:r>
        <w:rPr>
          <w:rStyle w:val="PogrubienieTeksttreci2105ptOdstpy0pt"/>
        </w:rPr>
        <w:t xml:space="preserve">morga? </w:t>
      </w:r>
      <w:r>
        <w:t>(Dr. KJR.).</w:t>
      </w:r>
    </w:p>
    <w:p w:rsidR="00B44EED" w:rsidRDefault="00AD4EFC">
      <w:pPr>
        <w:pStyle w:val="Teksttreci20"/>
        <w:framePr w:w="6710" w:h="10787" w:hRule="exact" w:wrap="none" w:vAnchor="page" w:hAnchor="page" w:x="860" w:y="546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120"/>
        <w:ind w:firstLine="260"/>
      </w:pPr>
      <w:r>
        <w:t xml:space="preserve">Linde zna tylko </w:t>
      </w:r>
      <w:r>
        <w:rPr>
          <w:lang w:val="fr-FR" w:eastAsia="fr-FR" w:bidi="fr-FR"/>
        </w:rPr>
        <w:t xml:space="preserve">» </w:t>
      </w:r>
      <w:r>
        <w:rPr>
          <w:rStyle w:val="Teksttreci2105ptKursywaOdstpy0pt"/>
        </w:rPr>
        <w:t>ten mórg«</w:t>
      </w:r>
      <w:r>
        <w:t xml:space="preserve">, ale słownik warsz notuje obok </w:t>
      </w:r>
      <w:r>
        <w:rPr>
          <w:rStyle w:val="Teksttreci2105ptKursywaOdstpy0pt"/>
        </w:rPr>
        <w:t>mórg</w:t>
      </w:r>
      <w:r>
        <w:t xml:space="preserve"> także </w:t>
      </w:r>
      <w:r>
        <w:rPr>
          <w:rStyle w:val="Teksttreci2105ptKursywaOdstpy0pt"/>
        </w:rPr>
        <w:t>morga (i).</w:t>
      </w:r>
      <w:r>
        <w:t xml:space="preserve"> Ta druga forma jest między ludem powszechniejsza.</w:t>
      </w:r>
    </w:p>
    <w:p w:rsidR="00B44EED" w:rsidRDefault="00AD4EFC">
      <w:pPr>
        <w:pStyle w:val="Teksttreci20"/>
        <w:framePr w:w="6710" w:h="10787" w:hRule="exact" w:wrap="none" w:vAnchor="page" w:hAnchor="page" w:x="860" w:y="546"/>
        <w:shd w:val="clear" w:color="auto" w:fill="auto"/>
        <w:spacing w:before="0"/>
      </w:pPr>
      <w:r>
        <w:rPr>
          <w:rStyle w:val="PogrubienieTeksttreci2105ptOdstpy0pt"/>
        </w:rPr>
        <w:t xml:space="preserve">Sag, saga </w:t>
      </w:r>
      <w:r>
        <w:t>czy sążeń? (Dr. K</w:t>
      </w:r>
      <w:r>
        <w:t>JR.).</w:t>
      </w:r>
    </w:p>
    <w:p w:rsidR="00B44EED" w:rsidRDefault="00AD4EFC">
      <w:pPr>
        <w:pStyle w:val="Teksttreci20"/>
        <w:framePr w:w="6710" w:h="10787" w:hRule="exact" w:wrap="none" w:vAnchor="page" w:hAnchor="page" w:x="860" w:y="546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  <w:ind w:firstLine="260"/>
      </w:pPr>
      <w:r>
        <w:rPr>
          <w:rStyle w:val="Teksttreci2105ptKursywaOdstpy0pt"/>
        </w:rPr>
        <w:t>Sag</w:t>
      </w:r>
      <w:r>
        <w:t xml:space="preserve"> a właściwie </w:t>
      </w:r>
      <w:r>
        <w:rPr>
          <w:rStyle w:val="Teksttreci2105ptKursywaOdstpy0pt"/>
        </w:rPr>
        <w:t>siąg</w:t>
      </w:r>
      <w:r>
        <w:t xml:space="preserve"> (jak notuje Linde) i </w:t>
      </w:r>
      <w:r>
        <w:rPr>
          <w:rStyle w:val="Teksttreci2105ptKursywaOdstpy0pt"/>
        </w:rPr>
        <w:t>sążeń</w:t>
      </w:r>
      <w:r>
        <w:t xml:space="preserve"> pochodzą z tego samego pierwiastka </w:t>
      </w:r>
      <w:r>
        <w:rPr>
          <w:rStyle w:val="Teksttreci2105ptKursywaOdstpy0pt"/>
        </w:rPr>
        <w:t>sięg-</w:t>
      </w:r>
      <w:r>
        <w:t xml:space="preserve"> (sięgam) i oznaczają pierwotnie miarę długości, wynoszącą tyle, ile człowiek </w:t>
      </w:r>
      <w:r>
        <w:rPr>
          <w:rStyle w:val="Teksttreci2105ptKursywaOdstpy0pt"/>
        </w:rPr>
        <w:t>zasięgnąć</w:t>
      </w:r>
      <w:r>
        <w:t xml:space="preserve"> może rozłożonemi rękoma, licząc od końca średniego palca prawej do końca ś</w:t>
      </w:r>
      <w:r>
        <w:t>redniego palca lewej ręki. Zwykle to wynosi około 1,8 m.</w:t>
      </w:r>
    </w:p>
    <w:p w:rsidR="00B44EED" w:rsidRDefault="00AD4EFC">
      <w:pPr>
        <w:pStyle w:val="Teksttreci20"/>
        <w:framePr w:w="6710" w:h="10787" w:hRule="exact" w:wrap="none" w:vAnchor="page" w:hAnchor="page" w:x="860" w:y="546"/>
        <w:shd w:val="clear" w:color="auto" w:fill="auto"/>
        <w:spacing w:before="0"/>
        <w:ind w:firstLine="260"/>
        <w:jc w:val="left"/>
      </w:pPr>
      <w:r>
        <w:t xml:space="preserve">Dziś </w:t>
      </w:r>
      <w:r>
        <w:rPr>
          <w:rStyle w:val="Teksttreci2105ptKursywaOdstpy0pt"/>
        </w:rPr>
        <w:t>sąg</w:t>
      </w:r>
      <w:r>
        <w:t xml:space="preserve"> stał się nazwą stosu drzewa opałowego, mającego powyższą miarę w szerokości i wysokości, a </w:t>
      </w:r>
      <w:r>
        <w:rPr>
          <w:rStyle w:val="Teksttreci2105ptKursywaOdstpy0pt"/>
        </w:rPr>
        <w:t>sążeń</w:t>
      </w:r>
      <w:r>
        <w:t xml:space="preserve"> nazwą tej miary. </w:t>
      </w:r>
      <w:r>
        <w:rPr>
          <w:rStyle w:val="Teksttreci2105ptKursywaOdstpy0pt"/>
        </w:rPr>
        <w:t>Saga</w:t>
      </w:r>
      <w:r>
        <w:t xml:space="preserve"> jest formą gwarową.</w:t>
      </w:r>
    </w:p>
    <w:p w:rsidR="00B44EED" w:rsidRDefault="00B44EED">
      <w:pPr>
        <w:rPr>
          <w:sz w:val="2"/>
          <w:szCs w:val="2"/>
        </w:rPr>
        <w:sectPr w:rsidR="00B44EE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4EED" w:rsidRDefault="00AD4EFC">
      <w:pPr>
        <w:pStyle w:val="Nagweklubstopka0"/>
        <w:framePr w:wrap="none" w:vAnchor="page" w:hAnchor="page" w:x="858" w:y="129"/>
        <w:shd w:val="clear" w:color="auto" w:fill="auto"/>
        <w:spacing w:line="180" w:lineRule="exact"/>
      </w:pPr>
      <w:r>
        <w:lastRenderedPageBreak/>
        <w:t>IV. 4</w:t>
      </w:r>
    </w:p>
    <w:p w:rsidR="00B44EED" w:rsidRDefault="00AD4EFC">
      <w:pPr>
        <w:pStyle w:val="Nagweklubstopka0"/>
        <w:framePr w:wrap="none" w:vAnchor="page" w:hAnchor="page" w:x="3142" w:y="120"/>
        <w:shd w:val="clear" w:color="auto" w:fill="auto"/>
        <w:spacing w:line="180" w:lineRule="exact"/>
      </w:pPr>
      <w:r>
        <w:t>PORADNIK JĘZYKOWY.</w:t>
      </w:r>
    </w:p>
    <w:p w:rsidR="00B44EED" w:rsidRDefault="00AD4EFC">
      <w:pPr>
        <w:pStyle w:val="Nagweklubstopka0"/>
        <w:framePr w:wrap="none" w:vAnchor="page" w:hAnchor="page" w:x="7318" w:y="105"/>
        <w:shd w:val="clear" w:color="auto" w:fill="auto"/>
        <w:spacing w:line="180" w:lineRule="exact"/>
      </w:pPr>
      <w:r>
        <w:t>57</w:t>
      </w:r>
    </w:p>
    <w:p w:rsidR="00B44EED" w:rsidRDefault="00AD4EFC">
      <w:pPr>
        <w:pStyle w:val="Nagwek10"/>
        <w:framePr w:w="6715" w:h="10808" w:hRule="exact" w:wrap="none" w:vAnchor="page" w:hAnchor="page" w:x="858" w:y="606"/>
        <w:shd w:val="clear" w:color="auto" w:fill="auto"/>
        <w:spacing w:before="0" w:line="250" w:lineRule="exact"/>
        <w:ind w:firstLine="0"/>
        <w:jc w:val="left"/>
      </w:pPr>
      <w:bookmarkStart w:id="7" w:name="bookmark6"/>
      <w:r>
        <w:t>Przypomnieć, czy przypomnąć. (Dr. KJR.).</w:t>
      </w:r>
      <w:bookmarkEnd w:id="7"/>
    </w:p>
    <w:p w:rsidR="00B44EED" w:rsidRDefault="00AD4EFC">
      <w:pPr>
        <w:pStyle w:val="Teksttreci20"/>
        <w:framePr w:w="6715" w:h="10808" w:hRule="exact" w:wrap="none" w:vAnchor="page" w:hAnchor="page" w:x="858" w:y="606"/>
        <w:numPr>
          <w:ilvl w:val="0"/>
          <w:numId w:val="2"/>
        </w:numPr>
        <w:shd w:val="clear" w:color="auto" w:fill="auto"/>
        <w:tabs>
          <w:tab w:val="left" w:pos="553"/>
        </w:tabs>
        <w:spacing w:before="0" w:after="176" w:line="250" w:lineRule="exact"/>
        <w:ind w:firstLine="260"/>
      </w:pPr>
      <w:r>
        <w:t xml:space="preserve">Dziś i jedno i drugie. Jakim sposobem </w:t>
      </w:r>
      <w:r>
        <w:rPr>
          <w:rStyle w:val="Teksttreci2105ptKursywaOdstpy0pt"/>
        </w:rPr>
        <w:t>wspomnieć</w:t>
      </w:r>
      <w:r>
        <w:t xml:space="preserve"> i </w:t>
      </w:r>
      <w:r>
        <w:rPr>
          <w:rStyle w:val="Teksttreci2105ptKursywaOdstpy0pt"/>
        </w:rPr>
        <w:t xml:space="preserve">wspomięnąć </w:t>
      </w:r>
      <w:r>
        <w:t xml:space="preserve">uległy pokrzyżowaniu i jak powstały dzisiejsze formy </w:t>
      </w:r>
      <w:r>
        <w:rPr>
          <w:rStyle w:val="Teksttreci2105ptKursywaOdstpy0pt"/>
        </w:rPr>
        <w:t xml:space="preserve">wspomnieć </w:t>
      </w:r>
      <w:r>
        <w:t xml:space="preserve">i </w:t>
      </w:r>
      <w:r>
        <w:rPr>
          <w:rStyle w:val="Teksttreci2105ptKursywaOdstpy0pt"/>
        </w:rPr>
        <w:t>wspomnąć</w:t>
      </w:r>
      <w:r>
        <w:t>, uczy Kryńskiego Gram. j. pol. wyd. 2. str. 258—260.</w:t>
      </w:r>
    </w:p>
    <w:p w:rsidR="00B44EED" w:rsidRDefault="00AD4EFC">
      <w:pPr>
        <w:pStyle w:val="Nagwek10"/>
        <w:framePr w:w="6715" w:h="10808" w:hRule="exact" w:wrap="none" w:vAnchor="page" w:hAnchor="page" w:x="858" w:y="606"/>
        <w:shd w:val="clear" w:color="auto" w:fill="auto"/>
        <w:spacing w:before="0"/>
        <w:ind w:firstLine="0"/>
        <w:jc w:val="left"/>
      </w:pPr>
      <w:bookmarkStart w:id="8" w:name="bookmark7"/>
      <w:r>
        <w:t xml:space="preserve">Przysługujący, </w:t>
      </w:r>
      <w:r>
        <w:rPr>
          <w:rStyle w:val="Nagwek110ptBezpogrubieniaOdstpy0pt"/>
        </w:rPr>
        <w:t xml:space="preserve">czy </w:t>
      </w:r>
      <w:r>
        <w:t>przysłu</w:t>
      </w:r>
      <w:r>
        <w:t xml:space="preserve">żający </w:t>
      </w:r>
      <w:r>
        <w:rPr>
          <w:rStyle w:val="Nagwek110ptBezpogrubieniaOdstpy0pt"/>
        </w:rPr>
        <w:t xml:space="preserve">? </w:t>
      </w:r>
      <w:r>
        <w:t>(Dr. KJR).</w:t>
      </w:r>
      <w:bookmarkEnd w:id="8"/>
    </w:p>
    <w:p w:rsidR="00B44EED" w:rsidRDefault="00AD4EFC">
      <w:pPr>
        <w:pStyle w:val="Teksttreci20"/>
        <w:framePr w:w="6715" w:h="10808" w:hRule="exact" w:wrap="none" w:vAnchor="page" w:hAnchor="page" w:x="858" w:y="606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180"/>
        <w:ind w:firstLine="260"/>
      </w:pPr>
      <w:r>
        <w:t xml:space="preserve">Język polski zna tylko czasowniki: </w:t>
      </w:r>
      <w:r>
        <w:rPr>
          <w:rStyle w:val="Teksttreci2105ptKursywaOdstpy0pt"/>
        </w:rPr>
        <w:t>przysłużyć się</w:t>
      </w:r>
      <w:r>
        <w:t xml:space="preserve"> (przysłużny) i </w:t>
      </w:r>
      <w:r>
        <w:rPr>
          <w:rStyle w:val="Teksttreci2105ptKursywaOdstpy0pt"/>
        </w:rPr>
        <w:t>przysługiwać się</w:t>
      </w:r>
      <w:r>
        <w:t xml:space="preserve"> (przysługujący się) a obok tego w staropol. był też czasownik </w:t>
      </w:r>
      <w:r>
        <w:rPr>
          <w:rStyle w:val="Teksttreci2105ptKursywaOdstpy0pt"/>
        </w:rPr>
        <w:t>przysłuszeć</w:t>
      </w:r>
      <w:r>
        <w:t xml:space="preserve"> (należeć do czego) = służyć do czego. Jeżeli tedy niema czasownika </w:t>
      </w:r>
      <w:r>
        <w:rPr>
          <w:rStyle w:val="Teksttreci2105ptKursywaOdstpy0pt"/>
        </w:rPr>
        <w:t>*przysłużać</w:t>
      </w:r>
      <w:r>
        <w:t xml:space="preserve">, </w:t>
      </w:r>
      <w:r>
        <w:t xml:space="preserve">nie może być i imiesłowu </w:t>
      </w:r>
      <w:r>
        <w:rPr>
          <w:rStyle w:val="Teksttreci2105ptKursywaOdstpy0pt"/>
        </w:rPr>
        <w:t>* przysłużający.</w:t>
      </w:r>
    </w:p>
    <w:p w:rsidR="00B44EED" w:rsidRDefault="00AD4EFC">
      <w:pPr>
        <w:pStyle w:val="Nagwek10"/>
        <w:framePr w:w="6715" w:h="10808" w:hRule="exact" w:wrap="none" w:vAnchor="page" w:hAnchor="page" w:x="858" w:y="606"/>
        <w:shd w:val="clear" w:color="auto" w:fill="auto"/>
        <w:spacing w:before="0"/>
        <w:ind w:firstLine="0"/>
        <w:jc w:val="left"/>
      </w:pPr>
      <w:bookmarkStart w:id="9" w:name="bookmark8"/>
      <w:r>
        <w:t xml:space="preserve">Zabawkarski </w:t>
      </w:r>
      <w:r>
        <w:rPr>
          <w:rStyle w:val="Nagwek110ptBezpogrubieniaOdstpy0pt"/>
        </w:rPr>
        <w:t>? (B. Dy).</w:t>
      </w:r>
      <w:bookmarkEnd w:id="9"/>
    </w:p>
    <w:p w:rsidR="00B44EED" w:rsidRDefault="00AD4EFC">
      <w:pPr>
        <w:pStyle w:val="Teksttreci20"/>
        <w:framePr w:w="6715" w:h="10808" w:hRule="exact" w:wrap="none" w:vAnchor="page" w:hAnchor="page" w:x="858" w:y="606"/>
        <w:shd w:val="clear" w:color="auto" w:fill="auto"/>
        <w:spacing w:before="0"/>
        <w:ind w:firstLine="260"/>
      </w:pPr>
      <w:r>
        <w:t xml:space="preserve">Szkoła </w:t>
      </w:r>
      <w:r>
        <w:rPr>
          <w:rStyle w:val="Teksttreci2105ptKursywaOdstpy0pt"/>
        </w:rPr>
        <w:t>zabawkarska</w:t>
      </w:r>
      <w:r>
        <w:t xml:space="preserve"> (czy istnieje wyraz »zabawkarz« analogiczny do «koszykarz») w Jaworowie« (ogłoszenie w Katalogu tymczasowym przemysłu galicyjskiego, Grudzień r. 1903).</w:t>
      </w:r>
    </w:p>
    <w:p w:rsidR="00B44EED" w:rsidRDefault="00AD4EFC">
      <w:pPr>
        <w:pStyle w:val="Teksttreci20"/>
        <w:framePr w:w="6715" w:h="10808" w:hRule="exact" w:wrap="none" w:vAnchor="page" w:hAnchor="page" w:x="858" w:y="606"/>
        <w:shd w:val="clear" w:color="auto" w:fill="auto"/>
        <w:spacing w:before="0" w:after="180"/>
        <w:ind w:firstLine="260"/>
      </w:pPr>
      <w:r>
        <w:t xml:space="preserve">—- Rzeczownika »zabawkarz« nie znamy, ale mógłby on istnieć, utworzony analogicznie do </w:t>
      </w:r>
      <w:r>
        <w:rPr>
          <w:rStyle w:val="Teksttreci2Odstpy2pt"/>
        </w:rPr>
        <w:t xml:space="preserve">koszykarz, dorożkarz, aptekarz, </w:t>
      </w:r>
      <w:r>
        <w:t xml:space="preserve">itp. chociaż ze względu na naturę i pochodzenie przyrostka </w:t>
      </w:r>
      <w:r>
        <w:rPr>
          <w:rStyle w:val="Teksttreci2105ptKursywaOdstpy0pt"/>
        </w:rPr>
        <w:t xml:space="preserve">-arz </w:t>
      </w:r>
      <w:r>
        <w:t>powinnaby poprzedzająca spółgłoska uledz palatalizacyi czyli tzw. zmiękcz</w:t>
      </w:r>
      <w:r>
        <w:t>eniu, a więc »zabawczarz«. Stąd przymiotnik «zabawczarski« — prawdziwy nowotwór, brzmiący dziko, ale skoro się z nim oswoimy i zestawimy z takimi jak: kominiarski, stolarski, handlarski, kamieniarski, lekarski, lekarski, księgarski — może powoli zyska praw</w:t>
      </w:r>
      <w:r>
        <w:t>o obywatelstwa. W każdym razie lepiej »zabawczarski« niż »zabawkarski«.</w:t>
      </w:r>
    </w:p>
    <w:p w:rsidR="00B44EED" w:rsidRDefault="00AD4EFC">
      <w:pPr>
        <w:pStyle w:val="Nagwek10"/>
        <w:framePr w:w="6715" w:h="10808" w:hRule="exact" w:wrap="none" w:vAnchor="page" w:hAnchor="page" w:x="858" w:y="606"/>
        <w:shd w:val="clear" w:color="auto" w:fill="auto"/>
        <w:spacing w:before="0"/>
        <w:ind w:firstLine="0"/>
        <w:jc w:val="left"/>
      </w:pPr>
      <w:bookmarkStart w:id="10" w:name="bookmark9"/>
      <w:r>
        <w:t xml:space="preserve">Przezabawny? </w:t>
      </w:r>
      <w:r>
        <w:rPr>
          <w:rStyle w:val="Nagwek110ptBezpogrubieniaOdstpy0pt"/>
        </w:rPr>
        <w:t>(B. Dy.),</w:t>
      </w:r>
      <w:bookmarkEnd w:id="10"/>
    </w:p>
    <w:p w:rsidR="00B44EED" w:rsidRDefault="00AD4EFC">
      <w:pPr>
        <w:pStyle w:val="Teksttreci20"/>
        <w:framePr w:w="6715" w:h="10808" w:hRule="exact" w:wrap="none" w:vAnchor="page" w:hAnchor="page" w:x="858" w:y="606"/>
        <w:shd w:val="clear" w:color="auto" w:fill="auto"/>
        <w:spacing w:before="0"/>
        <w:ind w:firstLine="260"/>
      </w:pPr>
      <w:r>
        <w:t xml:space="preserve">E. Orzeszkowa w nowelce »Posucha«, drukowanej w ostatnich numerach r. z. i pierwszych b. w »N. Reformie" używa przymiotników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przezabawny</w:t>
      </w:r>
      <w:r>
        <w:rPr>
          <w:lang w:val="fr-FR" w:eastAsia="fr-FR" w:bidi="fr-FR"/>
        </w:rPr>
        <w:t xml:space="preserve">« </w:t>
      </w:r>
      <w:r>
        <w:t>(wyniknęła z tego hist</w:t>
      </w:r>
      <w:r>
        <w:t xml:space="preserve">orya przezabawna) i </w:t>
      </w:r>
      <w:r>
        <w:rPr>
          <w:lang w:val="fr-FR" w:eastAsia="fr-FR" w:bidi="fr-FR"/>
        </w:rPr>
        <w:t xml:space="preserve">» </w:t>
      </w:r>
      <w:r>
        <w:rPr>
          <w:rStyle w:val="Teksttreci2105ptKursywaOdstpy0pt"/>
        </w:rPr>
        <w:t>przeciekawy</w:t>
      </w:r>
      <w:r>
        <w:t xml:space="preserve"> </w:t>
      </w:r>
      <w:r>
        <w:rPr>
          <w:lang w:val="fr-FR" w:eastAsia="fr-FR" w:bidi="fr-FR"/>
        </w:rPr>
        <w:t xml:space="preserve">« </w:t>
      </w:r>
      <w:r>
        <w:t xml:space="preserve">(książka przeciekawa). Zdaje mi się, iż są to niewątpliwe rusycyzmy, ponieważ przedrostek »prze« (npe), dodawany do przymiotników dla podniesienia ich stopnia, stanowi właściwość języka rosyjskiego </w:t>
      </w:r>
      <w:r>
        <w:rPr>
          <w:lang w:val="ru-RU" w:eastAsia="ru-RU" w:bidi="ru-RU"/>
        </w:rPr>
        <w:t>(прелюбытный, пресквер</w:t>
      </w:r>
      <w:r>
        <w:rPr>
          <w:lang w:val="ru-RU" w:eastAsia="ru-RU" w:bidi="ru-RU"/>
        </w:rPr>
        <w:t xml:space="preserve">ный, премилый </w:t>
      </w:r>
      <w:r>
        <w:t xml:space="preserve">itd.). Jednakże i my posiadamy przymiotnik «prześliczna, przepięknym utworzone w taki sam sposób a niewątpliwie dobre. Spotkałem także osoby, mówiące </w:t>
      </w:r>
      <w:r>
        <w:rPr>
          <w:lang w:val="fr-FR" w:eastAsia="fr-FR" w:bidi="fr-FR"/>
        </w:rPr>
        <w:t xml:space="preserve">» </w:t>
      </w:r>
      <w:r>
        <w:t>przemiły</w:t>
      </w:r>
      <w:r>
        <w:rPr>
          <w:lang w:val="fr-FR" w:eastAsia="fr-FR" w:bidi="fr-FR"/>
        </w:rPr>
        <w:t xml:space="preserve">«, </w:t>
      </w:r>
      <w:r>
        <w:t>ale to wygląda zupełnie z rosyjska, dla mnie przynajmniej.</w:t>
      </w:r>
    </w:p>
    <w:p w:rsidR="00B44EED" w:rsidRDefault="00AD4EFC">
      <w:pPr>
        <w:pStyle w:val="Teksttreci20"/>
        <w:framePr w:w="6715" w:h="10808" w:hRule="exact" w:wrap="none" w:vAnchor="page" w:hAnchor="page" w:x="858" w:y="606"/>
        <w:numPr>
          <w:ilvl w:val="0"/>
          <w:numId w:val="2"/>
        </w:numPr>
        <w:shd w:val="clear" w:color="auto" w:fill="auto"/>
        <w:tabs>
          <w:tab w:val="left" w:pos="572"/>
        </w:tabs>
        <w:spacing w:before="0"/>
        <w:ind w:firstLine="260"/>
      </w:pPr>
      <w:r>
        <w:t>Szukanie w tej właśc</w:t>
      </w:r>
      <w:r>
        <w:t xml:space="preserve">iwości rusycyzmu jest mylne. Wszakżeż mamy w starej polszczyznie biblijnej: </w:t>
      </w:r>
      <w:r>
        <w:rPr>
          <w:rStyle w:val="Teksttreci2Odstpy2pt"/>
        </w:rPr>
        <w:t>przeczysty, przewielebny,</w:t>
      </w:r>
      <w:r>
        <w:t xml:space="preserve"> przena</w:t>
      </w:r>
      <w:r>
        <w:rPr>
          <w:rStyle w:val="Teksttreci2Odstpy2pt"/>
        </w:rPr>
        <w:t>j</w:t>
      </w:r>
      <w:r>
        <w:t>świ</w:t>
      </w:r>
      <w:r>
        <w:rPr>
          <w:rStyle w:val="Teksttreci2Odstpy2pt"/>
        </w:rPr>
        <w:t>ęts</w:t>
      </w:r>
      <w:r>
        <w:t>z</w:t>
      </w:r>
      <w:r>
        <w:rPr>
          <w:lang w:val="fr-FR" w:eastAsia="fr-FR" w:bidi="fr-FR"/>
        </w:rPr>
        <w:t xml:space="preserve">y, </w:t>
      </w:r>
      <w:r>
        <w:t xml:space="preserve">a dziś lud używa powszechnie: </w:t>
      </w:r>
      <w:r>
        <w:rPr>
          <w:rStyle w:val="Teksttreci2Odstpy2pt"/>
        </w:rPr>
        <w:t>przedobry,</w:t>
      </w:r>
    </w:p>
    <w:p w:rsidR="00B44EED" w:rsidRDefault="00B44EED">
      <w:pPr>
        <w:rPr>
          <w:sz w:val="2"/>
          <w:szCs w:val="2"/>
        </w:rPr>
        <w:sectPr w:rsidR="00B44EE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4EED" w:rsidRDefault="00AD4EFC">
      <w:pPr>
        <w:pStyle w:val="Nagweklubstopka0"/>
        <w:framePr w:wrap="none" w:vAnchor="page" w:hAnchor="page" w:x="884" w:y="28"/>
        <w:shd w:val="clear" w:color="auto" w:fill="auto"/>
        <w:spacing w:line="180" w:lineRule="exact"/>
      </w:pPr>
      <w:r>
        <w:lastRenderedPageBreak/>
        <w:t>58</w:t>
      </w:r>
    </w:p>
    <w:p w:rsidR="00B44EED" w:rsidRDefault="00AD4EFC">
      <w:pPr>
        <w:pStyle w:val="Nagweklubstopka0"/>
        <w:framePr w:wrap="none" w:vAnchor="page" w:hAnchor="page" w:x="3202" w:y="33"/>
        <w:shd w:val="clear" w:color="auto" w:fill="auto"/>
        <w:spacing w:line="180" w:lineRule="exact"/>
      </w:pPr>
      <w:r>
        <w:t>PORADNIK JĘZYKOWY</w:t>
      </w:r>
    </w:p>
    <w:p w:rsidR="00B44EED" w:rsidRDefault="00AD4EFC">
      <w:pPr>
        <w:pStyle w:val="Nagweklubstopka0"/>
        <w:framePr w:wrap="none" w:vAnchor="page" w:hAnchor="page" w:x="7100" w:y="48"/>
        <w:shd w:val="clear" w:color="auto" w:fill="auto"/>
        <w:spacing w:line="180" w:lineRule="exact"/>
      </w:pPr>
      <w:r>
        <w:t>IV. 4.</w:t>
      </w:r>
    </w:p>
    <w:p w:rsidR="00B44EED" w:rsidRDefault="00AD4EFC">
      <w:pPr>
        <w:pStyle w:val="Teksttreci20"/>
        <w:framePr w:w="6749" w:h="10550" w:hRule="exact" w:wrap="none" w:vAnchor="page" w:hAnchor="page" w:x="841" w:y="517"/>
        <w:shd w:val="clear" w:color="auto" w:fill="auto"/>
        <w:tabs>
          <w:tab w:val="left" w:pos="572"/>
        </w:tabs>
        <w:spacing w:before="0" w:after="240"/>
      </w:pPr>
      <w:r>
        <w:rPr>
          <w:rStyle w:val="Teksttreci2Odstpy2pt"/>
        </w:rPr>
        <w:t>przemądry, przebiegły,</w:t>
      </w:r>
      <w:r>
        <w:t xml:space="preserve"> u najlepszych autorów znajdziemy: </w:t>
      </w:r>
      <w:r>
        <w:rPr>
          <w:rStyle w:val="Teksttreci2Odstpy2pt"/>
        </w:rPr>
        <w:t>przezacny, przesławny, przepiękny, prześwietny, przewyborny,</w:t>
      </w:r>
      <w:r>
        <w:t xml:space="preserve"> a więc to właściwość wspólna językom słowiańskim, a nie przejęta od jednego.</w:t>
      </w:r>
    </w:p>
    <w:p w:rsidR="00B44EED" w:rsidRDefault="00AD4EFC">
      <w:pPr>
        <w:pStyle w:val="Teksttreci20"/>
        <w:framePr w:w="6749" w:h="10550" w:hRule="exact" w:wrap="none" w:vAnchor="page" w:hAnchor="page" w:x="841" w:y="517"/>
        <w:shd w:val="clear" w:color="auto" w:fill="auto"/>
        <w:spacing w:before="0"/>
      </w:pPr>
      <w:r>
        <w:rPr>
          <w:rStyle w:val="PogrubienieTeksttreci2105ptOdstpy0pt"/>
        </w:rPr>
        <w:t xml:space="preserve">Rozwidlać się </w:t>
      </w:r>
      <w:r>
        <w:t>czy inaczej? (J. Ga).</w:t>
      </w:r>
    </w:p>
    <w:p w:rsidR="00B44EED" w:rsidRDefault="00AD4EFC">
      <w:pPr>
        <w:pStyle w:val="Teksttreci20"/>
        <w:framePr w:w="6749" w:h="10550" w:hRule="exact" w:wrap="none" w:vAnchor="page" w:hAnchor="page" w:x="841" w:y="517"/>
        <w:shd w:val="clear" w:color="auto" w:fill="auto"/>
        <w:spacing w:before="0"/>
        <w:ind w:firstLine="260"/>
      </w:pPr>
      <w:r>
        <w:t xml:space="preserve">Czy można wyrazić inaczej: drogi </w:t>
      </w:r>
      <w:r>
        <w:rPr>
          <w:rStyle w:val="Teksttreci2105ptKursywaOdstpy0pt"/>
        </w:rPr>
        <w:t>rozwidlają</w:t>
      </w:r>
      <w:r>
        <w:t xml:space="preserve"> się</w:t>
      </w:r>
      <w:r>
        <w:t xml:space="preserve">, jeżeli początkowo jedna droga, rozchodzi się naraz w dwóch kierunkach; to przecież nie </w:t>
      </w:r>
      <w:r>
        <w:rPr>
          <w:rStyle w:val="Teksttreci2105ptKursywaOdstpy0pt"/>
        </w:rPr>
        <w:t>rozstajne,</w:t>
      </w:r>
      <w:r>
        <w:t xml:space="preserve"> ani </w:t>
      </w:r>
      <w:r>
        <w:rPr>
          <w:rStyle w:val="Teksttreci2105ptKursywaOdstpy0pt"/>
        </w:rPr>
        <w:t>krzyżowe</w:t>
      </w:r>
      <w:r>
        <w:t xml:space="preserve"> drogi. Czy są jakie inne wyrażenia?</w:t>
      </w:r>
    </w:p>
    <w:p w:rsidR="00B44EED" w:rsidRDefault="00AD4EFC">
      <w:pPr>
        <w:pStyle w:val="Teksttreci20"/>
        <w:framePr w:w="6749" w:h="10550" w:hRule="exact" w:wrap="none" w:vAnchor="page" w:hAnchor="page" w:x="841" w:y="517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240"/>
        <w:ind w:firstLine="260"/>
      </w:pPr>
      <w:r>
        <w:t xml:space="preserve">Owszem, mówimy także i lepiej: </w:t>
      </w:r>
      <w:r>
        <w:rPr>
          <w:rStyle w:val="Teksttreci2Odstpy2pt"/>
        </w:rPr>
        <w:t>rozszczepiać się,</w:t>
      </w:r>
      <w:r>
        <w:t xml:space="preserve"> a o drogach używano </w:t>
      </w:r>
      <w:r>
        <w:rPr>
          <w:rStyle w:val="Teksttreci2Odstpy2pt"/>
        </w:rPr>
        <w:t>dawno</w:t>
      </w:r>
      <w:r>
        <w:t xml:space="preserve"> utartej przenośni: </w:t>
      </w:r>
      <w:r>
        <w:rPr>
          <w:rStyle w:val="Teksttreci2Odstpy2pt"/>
        </w:rPr>
        <w:t>rozchodzą się</w:t>
      </w:r>
      <w:r>
        <w:rPr>
          <w:rStyle w:val="Teksttreci2Odstpy2pt"/>
        </w:rPr>
        <w:t>,</w:t>
      </w:r>
      <w:r>
        <w:t xml:space="preserve"> jak tego sama Pani użyła w pytaniu.</w:t>
      </w:r>
    </w:p>
    <w:p w:rsidR="00B44EED" w:rsidRDefault="00AD4EFC">
      <w:pPr>
        <w:pStyle w:val="Nagwek10"/>
        <w:framePr w:w="6749" w:h="10550" w:hRule="exact" w:wrap="none" w:vAnchor="page" w:hAnchor="page" w:x="841" w:y="517"/>
        <w:shd w:val="clear" w:color="auto" w:fill="auto"/>
        <w:spacing w:before="0"/>
        <w:ind w:firstLine="0"/>
        <w:jc w:val="both"/>
      </w:pPr>
      <w:bookmarkStart w:id="11" w:name="bookmark10"/>
      <w:r>
        <w:t xml:space="preserve">Dopuszczone być mogą ślady... </w:t>
      </w:r>
      <w:r>
        <w:rPr>
          <w:rStyle w:val="Nagwek110ptBezpogrubieniaOdstpy0pt"/>
        </w:rPr>
        <w:t xml:space="preserve">(Dr. M. </w:t>
      </w:r>
      <w:r>
        <w:t>St.).</w:t>
      </w:r>
      <w:bookmarkEnd w:id="11"/>
    </w:p>
    <w:p w:rsidR="00B44EED" w:rsidRDefault="00AD4EFC">
      <w:pPr>
        <w:pStyle w:val="Teksttreci20"/>
        <w:framePr w:w="6749" w:h="10550" w:hRule="exact" w:wrap="none" w:vAnchor="page" w:hAnchor="page" w:x="841" w:y="517"/>
        <w:shd w:val="clear" w:color="auto" w:fill="auto"/>
        <w:spacing w:before="0"/>
        <w:ind w:firstLine="260"/>
      </w:pPr>
      <w:r>
        <w:t xml:space="preserve">W książkach i czasopismach chemicznych spotyka się często zdanie: »w tym a tym związku </w:t>
      </w:r>
      <w:r>
        <w:rPr>
          <w:rStyle w:val="Teksttreci2Odstpy2pt"/>
        </w:rPr>
        <w:t>mogą być dopuszczone</w:t>
      </w:r>
      <w:r>
        <w:t xml:space="preserve"> małe ślady żelaza lub t. p.«. Wyrażenie to wygląda mi na rusycyzm,</w:t>
      </w:r>
      <w:r>
        <w:t xml:space="preserve"> wobec tego, że po rosyjsku mówi się: </w:t>
      </w:r>
      <w:r>
        <w:rPr>
          <w:lang w:val="ru-RU" w:eastAsia="ru-RU" w:bidi="ru-RU"/>
        </w:rPr>
        <w:t>«допускаются малыя сл</w:t>
      </w:r>
      <w:r>
        <w:t>ѣ</w:t>
      </w:r>
      <w:r>
        <w:rPr>
          <w:lang w:val="ru-RU" w:eastAsia="ru-RU" w:bidi="ru-RU"/>
        </w:rPr>
        <w:t>ды жел</w:t>
      </w:r>
      <w:r>
        <w:t>ѣ</w:t>
      </w:r>
      <w:r>
        <w:rPr>
          <w:lang w:val="ru-RU" w:eastAsia="ru-RU" w:bidi="ru-RU"/>
        </w:rPr>
        <w:t xml:space="preserve">за«. </w:t>
      </w:r>
      <w:r>
        <w:t xml:space="preserve">Ale z drugiej strony skoro zupełnie będzie prawidłowo, gdy mówimy o </w:t>
      </w:r>
      <w:r>
        <w:rPr>
          <w:rStyle w:val="Teksttreci2Odstpy2pt"/>
        </w:rPr>
        <w:t>«dopuszczalnych śladach żelaza«,</w:t>
      </w:r>
      <w:r>
        <w:t xml:space="preserve"> dajmy na to, w siarczanie miedzi, to dlaczegóżby nie było wolno wyrazić się, że </w:t>
      </w:r>
      <w:r>
        <w:rPr>
          <w:rStyle w:val="Teksttreci2Odstpy2pt"/>
        </w:rPr>
        <w:t>»ma</w:t>
      </w:r>
      <w:r>
        <w:rPr>
          <w:rStyle w:val="Teksttreci2Odstpy2pt"/>
        </w:rPr>
        <w:t>łe ilości żelaza mogą</w:t>
      </w:r>
      <w:r>
        <w:t xml:space="preserve"> </w:t>
      </w:r>
      <w:r>
        <w:rPr>
          <w:rStyle w:val="Teksttreci2Odstpy2pt"/>
        </w:rPr>
        <w:t>być</w:t>
      </w:r>
      <w:r>
        <w:t xml:space="preserve"> d o p u s z c z o n e«?</w:t>
      </w:r>
    </w:p>
    <w:p w:rsidR="00B44EED" w:rsidRDefault="00AD4EFC">
      <w:pPr>
        <w:pStyle w:val="Teksttreci20"/>
        <w:framePr w:w="6749" w:h="10550" w:hRule="exact" w:wrap="none" w:vAnchor="page" w:hAnchor="page" w:x="841" w:y="517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240"/>
        <w:ind w:firstLine="260"/>
      </w:pPr>
      <w:r>
        <w:t xml:space="preserve">Subtelności naukowe sprzeciwiają się może temu, ale nam się zdaje, że zamiast </w:t>
      </w:r>
      <w:r>
        <w:rPr>
          <w:rStyle w:val="Teksttreci2Odstpy2pt"/>
        </w:rPr>
        <w:t>»mogą być dopuszczonea</w:t>
      </w:r>
      <w:r>
        <w:t xml:space="preserve"> możnaby w tern samem znaczeniu powiedzieć: </w:t>
      </w:r>
      <w:r>
        <w:rPr>
          <w:rStyle w:val="Teksttreci2Odstpy2pt"/>
        </w:rPr>
        <w:t>można znaleźć, mogą się znajdować, znajduje się zwykle</w:t>
      </w:r>
      <w:r>
        <w:t xml:space="preserve"> itp.</w:t>
      </w:r>
    </w:p>
    <w:p w:rsidR="00B44EED" w:rsidRDefault="00AD4EFC">
      <w:pPr>
        <w:pStyle w:val="Teksttreci20"/>
        <w:framePr w:w="6749" w:h="10550" w:hRule="exact" w:wrap="none" w:vAnchor="page" w:hAnchor="page" w:x="841" w:y="517"/>
        <w:shd w:val="clear" w:color="auto" w:fill="auto"/>
        <w:spacing w:before="0"/>
      </w:pPr>
      <w:r>
        <w:rPr>
          <w:rStyle w:val="PogrubienieTeksttreci2105ptOdstpy0pt"/>
        </w:rPr>
        <w:t xml:space="preserve">Zapomnieć </w:t>
      </w:r>
      <w:r>
        <w:t xml:space="preserve">— z jakimi przyimkami w składni? </w:t>
      </w:r>
      <w:r>
        <w:rPr>
          <w:rStyle w:val="PogrubienieTeksttreci2105ptOdstpy0pt"/>
        </w:rPr>
        <w:t xml:space="preserve">(J. </w:t>
      </w:r>
      <w:r>
        <w:t>Ga.).</w:t>
      </w:r>
    </w:p>
    <w:p w:rsidR="00B44EED" w:rsidRDefault="00AD4EFC">
      <w:pPr>
        <w:pStyle w:val="Teksttreci20"/>
        <w:framePr w:w="6749" w:h="10550" w:hRule="exact" w:wrap="none" w:vAnchor="page" w:hAnchor="page" w:x="841" w:y="517"/>
        <w:shd w:val="clear" w:color="auto" w:fill="auto"/>
        <w:spacing w:before="0"/>
        <w:ind w:firstLine="260"/>
      </w:pPr>
      <w:r>
        <w:t xml:space="preserve">Z którymi przyimkami i przypadkami bywa używany czasownik </w:t>
      </w:r>
      <w:r>
        <w:rPr>
          <w:rStyle w:val="Teksttreci2105ptKursywaOdstpy0pt"/>
        </w:rPr>
        <w:t>zapomnieć</w:t>
      </w:r>
      <w:r>
        <w:t xml:space="preserve"> (Niektóre już były wyliczone, ale nie wszystkie).</w:t>
      </w:r>
    </w:p>
    <w:p w:rsidR="00B44EED" w:rsidRDefault="00AD4EFC">
      <w:pPr>
        <w:pStyle w:val="Teksttreci20"/>
        <w:framePr w:w="6749" w:h="10550" w:hRule="exact" w:wrap="none" w:vAnchor="page" w:hAnchor="page" w:x="841" w:y="517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240"/>
        <w:ind w:firstLine="260"/>
      </w:pPr>
      <w:r>
        <w:rPr>
          <w:rStyle w:val="Teksttreci2105ptKursywaOdstpy0pt"/>
        </w:rPr>
        <w:t>Zapomnieć</w:t>
      </w:r>
      <w:r>
        <w:t xml:space="preserve"> łączy się przedewszystkiem z dopełniaczem przedmiotu (z. czego), a następni</w:t>
      </w:r>
      <w:r>
        <w:t xml:space="preserve">e za pośrednictwem przyimków: </w:t>
      </w:r>
      <w:r>
        <w:rPr>
          <w:rStyle w:val="Teksttreci2105ptKursywaOdstpy0pt"/>
        </w:rPr>
        <w:t xml:space="preserve">na </w:t>
      </w:r>
      <w:r>
        <w:t>z biernikiem i o z miejscownikiem. Innych połączeń nie znaleźliśmy w słownikach.</w:t>
      </w:r>
    </w:p>
    <w:p w:rsidR="00B44EED" w:rsidRDefault="00AD4EFC">
      <w:pPr>
        <w:pStyle w:val="Nagwek10"/>
        <w:framePr w:w="6749" w:h="10550" w:hRule="exact" w:wrap="none" w:vAnchor="page" w:hAnchor="page" w:x="841" w:y="517"/>
        <w:shd w:val="clear" w:color="auto" w:fill="auto"/>
        <w:spacing w:before="0"/>
        <w:ind w:firstLine="0"/>
        <w:jc w:val="both"/>
      </w:pPr>
      <w:bookmarkStart w:id="12" w:name="bookmark11"/>
      <w:r>
        <w:t xml:space="preserve">Słaby w czem, </w:t>
      </w:r>
      <w:r>
        <w:rPr>
          <w:rStyle w:val="Nagwek110ptBezpogrubieniaOdstpy0pt"/>
        </w:rPr>
        <w:t xml:space="preserve">czy </w:t>
      </w:r>
      <w:r>
        <w:t xml:space="preserve">z czego? (J. </w:t>
      </w:r>
      <w:r>
        <w:rPr>
          <w:rStyle w:val="Nagwek110ptBezpogrubieniaOdstpy0pt"/>
        </w:rPr>
        <w:t>Ga.).</w:t>
      </w:r>
      <w:bookmarkEnd w:id="12"/>
    </w:p>
    <w:p w:rsidR="00B44EED" w:rsidRDefault="00AD4EFC">
      <w:pPr>
        <w:pStyle w:val="Teksttreci40"/>
        <w:framePr w:w="6749" w:h="10550" w:hRule="exact" w:wrap="none" w:vAnchor="page" w:hAnchor="page" w:x="841" w:y="517"/>
        <w:shd w:val="clear" w:color="auto" w:fill="auto"/>
        <w:ind w:firstLine="260"/>
      </w:pPr>
      <w:r>
        <w:rPr>
          <w:rStyle w:val="Teksttreci410ptBezkursywyOdstpy0pt"/>
        </w:rPr>
        <w:t xml:space="preserve">Być najsłabszą </w:t>
      </w:r>
      <w:r>
        <w:t>w arytmetyce</w:t>
      </w:r>
      <w:r>
        <w:rPr>
          <w:rStyle w:val="Teksttreci410ptBezkursywyOdstpy0pt"/>
        </w:rPr>
        <w:t xml:space="preserve"> czy </w:t>
      </w:r>
      <w:r>
        <w:t>z arytmetyki?</w:t>
      </w:r>
    </w:p>
    <w:p w:rsidR="00B44EED" w:rsidRDefault="00AD4EFC">
      <w:pPr>
        <w:pStyle w:val="Teksttreci20"/>
        <w:framePr w:w="6749" w:h="10550" w:hRule="exact" w:wrap="none" w:vAnchor="page" w:hAnchor="page" w:x="841" w:y="517"/>
        <w:numPr>
          <w:ilvl w:val="0"/>
          <w:numId w:val="2"/>
        </w:numPr>
        <w:shd w:val="clear" w:color="auto" w:fill="auto"/>
        <w:tabs>
          <w:tab w:val="left" w:pos="567"/>
        </w:tabs>
        <w:spacing w:before="0"/>
        <w:ind w:firstLine="260"/>
      </w:pPr>
      <w:r>
        <w:t xml:space="preserve">Ponieważ </w:t>
      </w:r>
      <w:r>
        <w:rPr>
          <w:rStyle w:val="Teksttreci2105ptKursywaOdstpy0pt"/>
        </w:rPr>
        <w:t>słaby</w:t>
      </w:r>
      <w:r>
        <w:t xml:space="preserve"> ma tu znaczenie przymiotnika </w:t>
      </w:r>
      <w:r>
        <w:rPr>
          <w:rStyle w:val="Teksttreci2105ptKursywaOdstpy0pt"/>
        </w:rPr>
        <w:t xml:space="preserve">niedostateczny </w:t>
      </w:r>
      <w:r>
        <w:t xml:space="preserve">(nieco złagodzonego) więc też łączy się na jego podobieństwo z przedmiotem za pośrednictwem przyimka </w:t>
      </w:r>
      <w:r>
        <w:rPr>
          <w:rStyle w:val="Teksttreci2105ptKursywaOdstpy0pt"/>
        </w:rPr>
        <w:t>w,</w:t>
      </w:r>
      <w:r>
        <w:t xml:space="preserve"> nie </w:t>
      </w:r>
      <w:r>
        <w:rPr>
          <w:rStyle w:val="Teksttreci2105ptKursywaOdstpy0pt"/>
        </w:rPr>
        <w:t>z</w:t>
      </w:r>
      <w:r>
        <w:t xml:space="preserve"> (a więc słaby </w:t>
      </w:r>
      <w:r>
        <w:rPr>
          <w:rStyle w:val="Teksttreci2105ptKursywaOdstpy0pt"/>
        </w:rPr>
        <w:t>w arytmetyce).</w:t>
      </w:r>
    </w:p>
    <w:p w:rsidR="00B44EED" w:rsidRDefault="00B44EED">
      <w:pPr>
        <w:rPr>
          <w:sz w:val="2"/>
          <w:szCs w:val="2"/>
        </w:rPr>
        <w:sectPr w:rsidR="00B44EE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4EED" w:rsidRDefault="00AD4EFC">
      <w:pPr>
        <w:pStyle w:val="Nagweklubstopka0"/>
        <w:framePr w:wrap="none" w:vAnchor="page" w:hAnchor="page" w:x="894" w:y="163"/>
        <w:shd w:val="clear" w:color="auto" w:fill="auto"/>
        <w:spacing w:line="180" w:lineRule="exact"/>
      </w:pPr>
      <w:r>
        <w:lastRenderedPageBreak/>
        <w:t>IV. 4.</w:t>
      </w:r>
    </w:p>
    <w:p w:rsidR="00B44EED" w:rsidRDefault="00AD4EFC">
      <w:pPr>
        <w:pStyle w:val="Nagweklubstopka0"/>
        <w:framePr w:wrap="none" w:vAnchor="page" w:hAnchor="page" w:x="3188" w:y="153"/>
        <w:shd w:val="clear" w:color="auto" w:fill="auto"/>
        <w:spacing w:line="180" w:lineRule="exact"/>
      </w:pPr>
      <w:r>
        <w:t>PORADNIK JĘZYKOWY</w:t>
      </w:r>
    </w:p>
    <w:p w:rsidR="00B44EED" w:rsidRDefault="00AD4EFC">
      <w:pPr>
        <w:pStyle w:val="Nagweklubstopka0"/>
        <w:framePr w:wrap="none" w:vAnchor="page" w:hAnchor="page" w:x="7374" w:y="149"/>
        <w:shd w:val="clear" w:color="auto" w:fill="auto"/>
        <w:spacing w:line="180" w:lineRule="exact"/>
      </w:pPr>
      <w:r>
        <w:t>59</w:t>
      </w:r>
    </w:p>
    <w:p w:rsidR="00B44EED" w:rsidRDefault="00AD4EFC">
      <w:pPr>
        <w:pStyle w:val="Nagwek10"/>
        <w:framePr w:w="6816" w:h="10797" w:hRule="exact" w:wrap="none" w:vAnchor="page" w:hAnchor="page" w:x="807" w:y="641"/>
        <w:shd w:val="clear" w:color="auto" w:fill="auto"/>
        <w:spacing w:before="0"/>
        <w:ind w:firstLine="0"/>
        <w:jc w:val="both"/>
      </w:pPr>
      <w:bookmarkStart w:id="13" w:name="bookmark12"/>
      <w:r>
        <w:t xml:space="preserve">Orzeczenie przymiotnikowe w 6. czy 1. przyp.? </w:t>
      </w:r>
      <w:r>
        <w:rPr>
          <w:rStyle w:val="Nagwek110ptBezpogrubieniaOdstpy0pt"/>
        </w:rPr>
        <w:t>(J. Ga.).</w:t>
      </w:r>
      <w:bookmarkEnd w:id="13"/>
    </w:p>
    <w:p w:rsidR="00B44EED" w:rsidRDefault="00AD4EFC">
      <w:pPr>
        <w:pStyle w:val="Teksttreci20"/>
        <w:framePr w:w="6816" w:h="10797" w:hRule="exact" w:wrap="none" w:vAnchor="page" w:hAnchor="page" w:x="807" w:y="641"/>
        <w:shd w:val="clear" w:color="auto" w:fill="auto"/>
        <w:spacing w:before="0"/>
        <w:ind w:firstLine="280"/>
      </w:pPr>
      <w:r>
        <w:t>Byłaś zdz</w:t>
      </w:r>
      <w:r>
        <w:t>iwiona, czy zdziwiona? Kwestya ta bardzo niedokładnie oświetlona u Małeckiego i Kryńskiego i mojem zdaniem wielką przysługę oddałaby Szanowna Redakcya miłośnikom mowy polskiej wyczerpującym artykułem w tym przedmiocie.</w:t>
      </w:r>
    </w:p>
    <w:p w:rsidR="00B44EED" w:rsidRDefault="00AD4EFC">
      <w:pPr>
        <w:pStyle w:val="Teksttreci20"/>
        <w:framePr w:w="6816" w:h="10797" w:hRule="exact" w:wrap="none" w:vAnchor="page" w:hAnchor="page" w:x="807" w:y="641"/>
        <w:shd w:val="clear" w:color="auto" w:fill="auto"/>
        <w:spacing w:before="0"/>
        <w:ind w:firstLine="280"/>
      </w:pPr>
      <w:r>
        <w:t>»Ugoda pacyfikacyjna została zatwierd</w:t>
      </w:r>
      <w:r>
        <w:t>zona (czy zatwierdzona) przez sejm...« (A. W-e).</w:t>
      </w:r>
    </w:p>
    <w:p w:rsidR="00B44EED" w:rsidRDefault="00AD4EFC">
      <w:pPr>
        <w:pStyle w:val="Teksttreci20"/>
        <w:framePr w:w="6816" w:h="10797" w:hRule="exact" w:wrap="none" w:vAnchor="page" w:hAnchor="page" w:x="807" w:y="64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120"/>
        <w:ind w:firstLine="280"/>
      </w:pPr>
      <w:r>
        <w:t xml:space="preserve">Gramatyki wyjaśniają tę sprawę zupełnie dobrze. Prosimy porównać Małeckiego Gram. wyd. 8 lub 9 str. 133 i 135, a Krasnowolskiego </w:t>
      </w:r>
      <w:r>
        <w:rPr>
          <w:lang w:val="fr-FR" w:eastAsia="fr-FR" w:bidi="fr-FR"/>
        </w:rPr>
        <w:t xml:space="preserve">«System, </w:t>
      </w:r>
      <w:r>
        <w:t xml:space="preserve">składnię« od § 49—51. Przedrukowywać tych miejsc nie widzimy potrzeby. </w:t>
      </w:r>
      <w:r>
        <w:rPr>
          <w:rStyle w:val="Teksttreci2Odstpy2pt"/>
        </w:rPr>
        <w:t>Inna</w:t>
      </w:r>
      <w:r>
        <w:t xml:space="preserve"> rzecz, że język pospolity nie chce słuchać tych prawideł i kładzie orzecznik przymiotny w przyp. 6 l. poj. Liczba mnoga jeszcze się temu opiera.</w:t>
      </w:r>
    </w:p>
    <w:p w:rsidR="00B44EED" w:rsidRDefault="00AD4EFC">
      <w:pPr>
        <w:pStyle w:val="Nagwek10"/>
        <w:framePr w:w="6816" w:h="10797" w:hRule="exact" w:wrap="none" w:vAnchor="page" w:hAnchor="page" w:x="807" w:y="641"/>
        <w:shd w:val="clear" w:color="auto" w:fill="auto"/>
        <w:spacing w:before="0"/>
        <w:ind w:left="280"/>
        <w:jc w:val="left"/>
      </w:pPr>
      <w:bookmarkStart w:id="14" w:name="bookmark13"/>
      <w:r>
        <w:t xml:space="preserve">Sto dwadzieścia jeden żołnierzy, </w:t>
      </w:r>
      <w:r>
        <w:rPr>
          <w:rStyle w:val="Nagwek110ptBezpogrubieniaOdstpy0pt"/>
        </w:rPr>
        <w:t>cz</w:t>
      </w:r>
      <w:r>
        <w:rPr>
          <w:rStyle w:val="Nagwek110ptBezpogrubieniaOdstpy0pt"/>
        </w:rPr>
        <w:t xml:space="preserve">y </w:t>
      </w:r>
      <w:r>
        <w:t xml:space="preserve">stu dwudziestu jeden żołnierzy? </w:t>
      </w:r>
      <w:r>
        <w:rPr>
          <w:rStyle w:val="Nagwek110ptBezpogrubieniaOdstpy0pt"/>
        </w:rPr>
        <w:t xml:space="preserve">(Lr, </w:t>
      </w:r>
      <w:r>
        <w:t>KJR.).</w:t>
      </w:r>
      <w:bookmarkEnd w:id="14"/>
    </w:p>
    <w:p w:rsidR="00B44EED" w:rsidRDefault="00AD4EFC">
      <w:pPr>
        <w:pStyle w:val="Teksttreci20"/>
        <w:framePr w:w="6816" w:h="10797" w:hRule="exact" w:wrap="none" w:vAnchor="page" w:hAnchor="page" w:x="807" w:y="64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120"/>
        <w:ind w:firstLine="280"/>
      </w:pPr>
      <w:r>
        <w:t>Pierwsza forma jest dawniejsza; dziś używamy formy drugiej. Zob. Gram. Kryńskiego, § 243.</w:t>
      </w:r>
    </w:p>
    <w:p w:rsidR="00B44EED" w:rsidRDefault="00AD4EFC">
      <w:pPr>
        <w:pStyle w:val="Teksttreci50"/>
        <w:framePr w:w="6816" w:h="10797" w:hRule="exact" w:wrap="none" w:vAnchor="page" w:hAnchor="page" w:x="807" w:y="641"/>
        <w:shd w:val="clear" w:color="auto" w:fill="auto"/>
        <w:spacing w:before="0"/>
      </w:pPr>
      <w:r>
        <w:t xml:space="preserve">Pytani się </w:t>
      </w:r>
      <w:r>
        <w:rPr>
          <w:rStyle w:val="Teksttreci5BezpogrubieniaKursywa"/>
          <w:lang w:val="pl-PL" w:eastAsia="pl-PL" w:bidi="pl-PL"/>
        </w:rPr>
        <w:t>ją</w:t>
      </w:r>
      <w:r>
        <w:rPr>
          <w:rStyle w:val="Teksttreci510ptBezpogrubieniaOdstpy0pt"/>
        </w:rPr>
        <w:t xml:space="preserve"> </w:t>
      </w:r>
      <w:r>
        <w:t xml:space="preserve">nie </w:t>
      </w:r>
      <w:r>
        <w:rPr>
          <w:rStyle w:val="Teksttreci5BezpogrubieniaKursywa"/>
        </w:rPr>
        <w:t>její</w:t>
      </w:r>
      <w:r>
        <w:rPr>
          <w:rStyle w:val="Teksttreci510ptBezpogrubieniaOdstpy0pt"/>
          <w:lang w:val="cs-CZ" w:eastAsia="cs-CZ" w:bidi="cs-CZ"/>
        </w:rPr>
        <w:t xml:space="preserve"> </w:t>
      </w:r>
      <w:r>
        <w:rPr>
          <w:rStyle w:val="Teksttreci510ptBezpogrubieniaOdstpy0pt"/>
        </w:rPr>
        <w:t>(Dr. KJR.).</w:t>
      </w:r>
    </w:p>
    <w:p w:rsidR="00B44EED" w:rsidRDefault="00AD4EFC">
      <w:pPr>
        <w:pStyle w:val="Teksttreci20"/>
        <w:framePr w:w="6816" w:h="10797" w:hRule="exact" w:wrap="none" w:vAnchor="page" w:hAnchor="page" w:x="807" w:y="641"/>
        <w:numPr>
          <w:ilvl w:val="0"/>
          <w:numId w:val="2"/>
        </w:numPr>
        <w:shd w:val="clear" w:color="auto" w:fill="auto"/>
        <w:spacing w:before="0"/>
        <w:ind w:firstLine="280"/>
      </w:pPr>
      <w:r>
        <w:t xml:space="preserve"> Prawidłowo tylko </w:t>
      </w:r>
      <w:r>
        <w:rPr>
          <w:rStyle w:val="Teksttreci2105ptKursywaOdstpy0pt"/>
        </w:rPr>
        <w:t>ją,</w:t>
      </w:r>
      <w:r>
        <w:t xml:space="preserve"> bo </w:t>
      </w:r>
      <w:r>
        <w:rPr>
          <w:rStyle w:val="Teksttreci2105ptKursywaOdstpy0pt"/>
        </w:rPr>
        <w:t>pytam się</w:t>
      </w:r>
      <w:r>
        <w:t xml:space="preserve"> ma przedmiot bliższy w 4. a dalszy także w 4. z przyimkiem </w:t>
      </w:r>
      <w:r>
        <w:rPr>
          <w:rStyle w:val="Teksttreci2105ptKursywaOdstpy0pt"/>
        </w:rPr>
        <w:t>o</w:t>
      </w:r>
      <w:r>
        <w:t xml:space="preserve"> (pytam się kogo o co). Ale że zapytywani są to osoby, które mają równobrzmiący 2. i 4. przyp.</w:t>
      </w:r>
    </w:p>
    <w:p w:rsidR="00B44EED" w:rsidRDefault="00AD4EFC">
      <w:pPr>
        <w:pStyle w:val="Teksttreci20"/>
        <w:framePr w:w="6816" w:h="10797" w:hRule="exact" w:wrap="none" w:vAnchor="page" w:hAnchor="page" w:x="807" w:y="641"/>
        <w:shd w:val="clear" w:color="auto" w:fill="auto"/>
        <w:tabs>
          <w:tab w:val="left" w:pos="241"/>
        </w:tabs>
        <w:spacing w:before="0" w:after="120"/>
      </w:pPr>
      <w:r>
        <w:t>l.</w:t>
      </w:r>
      <w:r>
        <w:tab/>
        <w:t>poj. (ojca, brata, wuja, przyjaciela, kuzyna itp.), tracimy więc poczucie przypadka 4. i sądzimy,</w:t>
      </w:r>
      <w:r>
        <w:t xml:space="preserve"> że to 2.; stosujemy też potem i żeńskie do tego samego schematu i mówimy </w:t>
      </w:r>
      <w:r>
        <w:rPr>
          <w:rStyle w:val="Teksttreci2105ptKursywaOdstpy0pt"/>
        </w:rPr>
        <w:t>zapytałem się jej</w:t>
      </w:r>
      <w:r>
        <w:t xml:space="preserve"> zam. </w:t>
      </w:r>
      <w:r>
        <w:rPr>
          <w:rStyle w:val="Teksttreci2105ptKursywaOdstpy0pt"/>
        </w:rPr>
        <w:t>ją.</w:t>
      </w:r>
    </w:p>
    <w:p w:rsidR="00B44EED" w:rsidRDefault="00AD4EFC">
      <w:pPr>
        <w:pStyle w:val="Nagwek10"/>
        <w:framePr w:w="6816" w:h="10797" w:hRule="exact" w:wrap="none" w:vAnchor="page" w:hAnchor="page" w:x="807" w:y="641"/>
        <w:shd w:val="clear" w:color="auto" w:fill="auto"/>
        <w:spacing w:before="0"/>
        <w:ind w:firstLine="0"/>
        <w:jc w:val="both"/>
      </w:pPr>
      <w:bookmarkStart w:id="15" w:name="bookmark14"/>
      <w:r>
        <w:t xml:space="preserve">Gałązka </w:t>
      </w:r>
      <w:r>
        <w:rPr>
          <w:rStyle w:val="Nagwek110ptKursywa"/>
          <w:b/>
          <w:bCs/>
        </w:rPr>
        <w:t>nosi</w:t>
      </w:r>
      <w:r>
        <w:t xml:space="preserve"> pylnik? </w:t>
      </w:r>
      <w:r>
        <w:rPr>
          <w:rStyle w:val="Nagwek110ptBezpogrubieniaOdstpy0pt"/>
        </w:rPr>
        <w:t>(JGa.).</w:t>
      </w:r>
      <w:bookmarkEnd w:id="15"/>
    </w:p>
    <w:p w:rsidR="00B44EED" w:rsidRDefault="00AD4EFC">
      <w:pPr>
        <w:pStyle w:val="Teksttreci20"/>
        <w:framePr w:w="6816" w:h="10797" w:hRule="exact" w:wrap="none" w:vAnchor="page" w:hAnchor="page" w:x="807" w:y="641"/>
        <w:shd w:val="clear" w:color="auto" w:fill="auto"/>
        <w:spacing w:before="0"/>
        <w:ind w:firstLine="280"/>
      </w:pPr>
      <w:r>
        <w:t xml:space="preserve">Heilpern w «Tajemnicach przyrody pisze: każda gałązeczka </w:t>
      </w:r>
      <w:r>
        <w:rPr>
          <w:rStyle w:val="Teksttreci2105ptKursywaOdstpy0pt"/>
        </w:rPr>
        <w:t xml:space="preserve">nosi </w:t>
      </w:r>
      <w:r>
        <w:t xml:space="preserve">na wierzchołku pylnik. Mnie się zdaje, że tu trzeba użyć wyrażenia </w:t>
      </w:r>
      <w:r>
        <w:rPr>
          <w:rStyle w:val="Teksttreci2105ptKursywaOdstpy0pt"/>
        </w:rPr>
        <w:t>posiada, ma.</w:t>
      </w:r>
      <w:r>
        <w:t xml:space="preserve"> Wogóle </w:t>
      </w:r>
      <w:r>
        <w:rPr>
          <w:rStyle w:val="Teksttreci2105ptKursywaOdstpy0pt"/>
        </w:rPr>
        <w:t>nosi</w:t>
      </w:r>
      <w:r>
        <w:t xml:space="preserve"> i </w:t>
      </w:r>
      <w:r>
        <w:rPr>
          <w:rStyle w:val="Teksttreci2105ptKursywaOdstpy0pt"/>
        </w:rPr>
        <w:t>ubiera</w:t>
      </w:r>
      <w:r>
        <w:t xml:space="preserve"> (np. ubiera kalosze) bardzo niewłaściwie jest używane.</w:t>
      </w:r>
    </w:p>
    <w:p w:rsidR="00B44EED" w:rsidRDefault="00AD4EFC">
      <w:pPr>
        <w:pStyle w:val="Teksttreci20"/>
        <w:framePr w:w="6816" w:h="10797" w:hRule="exact" w:wrap="none" w:vAnchor="page" w:hAnchor="page" w:x="807" w:y="641"/>
        <w:numPr>
          <w:ilvl w:val="0"/>
          <w:numId w:val="2"/>
        </w:numPr>
        <w:shd w:val="clear" w:color="auto" w:fill="auto"/>
        <w:tabs>
          <w:tab w:val="left" w:pos="548"/>
        </w:tabs>
        <w:spacing w:before="0" w:line="432" w:lineRule="exact"/>
        <w:ind w:firstLine="280"/>
      </w:pPr>
      <w:r>
        <w:t xml:space="preserve">Gramatycznie to nie źle, ale stylistycznie lepiej ma, niż </w:t>
      </w:r>
      <w:r>
        <w:rPr>
          <w:rStyle w:val="Teksttreci2105ptKursywaOdstpy0pt"/>
        </w:rPr>
        <w:t xml:space="preserve">nosi. </w:t>
      </w:r>
      <w:r>
        <w:rPr>
          <w:rStyle w:val="PogrubienieTeksttreci2105ptOdstpy0pt"/>
        </w:rPr>
        <w:t xml:space="preserve">r </w:t>
      </w:r>
      <w:r>
        <w:t xml:space="preserve">czy </w:t>
      </w:r>
      <w:r>
        <w:rPr>
          <w:lang w:val="ru-RU" w:eastAsia="ru-RU" w:bidi="ru-RU"/>
        </w:rPr>
        <w:t xml:space="preserve">г, </w:t>
      </w:r>
      <w:r>
        <w:rPr>
          <w:rStyle w:val="PogrubienieTeksttreci2105ptOdstpy0pt"/>
        </w:rPr>
        <w:t xml:space="preserve">z </w:t>
      </w:r>
      <w:r>
        <w:t>czy ʒ? (P. Ch.).</w:t>
      </w:r>
    </w:p>
    <w:p w:rsidR="00B44EED" w:rsidRDefault="00AD4EFC">
      <w:pPr>
        <w:pStyle w:val="Teksttreci20"/>
        <w:framePr w:w="6816" w:h="10797" w:hRule="exact" w:wrap="none" w:vAnchor="page" w:hAnchor="page" w:x="807" w:y="641"/>
        <w:shd w:val="clear" w:color="auto" w:fill="auto"/>
        <w:spacing w:before="0"/>
        <w:ind w:firstLine="280"/>
      </w:pPr>
      <w:r>
        <w:t>Czy możn</w:t>
      </w:r>
      <w:r>
        <w:t xml:space="preserve">a używać w polskiem piśmie r zamiast </w:t>
      </w:r>
      <w:r>
        <w:rPr>
          <w:rStyle w:val="Teksttreci2105ptKursywaOdstpy0pt"/>
        </w:rPr>
        <w:t xml:space="preserve">r, </w:t>
      </w:r>
      <w:r>
        <w:t>ʒ zamiast z?</w:t>
      </w:r>
    </w:p>
    <w:p w:rsidR="00B44EED" w:rsidRDefault="00AD4EFC">
      <w:pPr>
        <w:pStyle w:val="Teksttreci20"/>
        <w:framePr w:w="6816" w:h="10797" w:hRule="exact" w:wrap="none" w:vAnchor="page" w:hAnchor="page" w:x="807" w:y="641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120"/>
        <w:ind w:firstLine="280"/>
      </w:pPr>
      <w:r>
        <w:t xml:space="preserve">Na pytania tego rodzaju lepiejby odpowiedział kaligraf, niż gramatyk. Czy </w:t>
      </w:r>
      <w:r>
        <w:rPr>
          <w:rStyle w:val="Teksttreci2105ptKursywaOdstpy0pt"/>
        </w:rPr>
        <w:t>r</w:t>
      </w:r>
      <w:r>
        <w:t xml:space="preserve"> czy </w:t>
      </w:r>
      <w:r>
        <w:rPr>
          <w:rStyle w:val="Teksttreci2105ptKursywaOdstpy0pt"/>
          <w:lang w:val="ru-RU" w:eastAsia="ru-RU" w:bidi="ru-RU"/>
        </w:rPr>
        <w:t xml:space="preserve">г, </w:t>
      </w:r>
      <w:r>
        <w:rPr>
          <w:rStyle w:val="Teksttreci2105ptKursywaOdstpy0pt"/>
        </w:rPr>
        <w:t>z</w:t>
      </w:r>
      <w:r>
        <w:t xml:space="preserve"> czy ʒ obojętna to rzecz dla gramatyki i języka, bo niema żadnego związku z poprawnością języka.</w:t>
      </w:r>
    </w:p>
    <w:p w:rsidR="00B44EED" w:rsidRDefault="00AD4EFC">
      <w:pPr>
        <w:pStyle w:val="Teksttreci40"/>
        <w:framePr w:w="6816" w:h="10797" w:hRule="exact" w:wrap="none" w:vAnchor="page" w:hAnchor="page" w:x="807" w:y="641"/>
        <w:shd w:val="clear" w:color="auto" w:fill="auto"/>
      </w:pPr>
      <w:r>
        <w:t>Niemiec Polak</w:t>
      </w:r>
      <w:r>
        <w:rPr>
          <w:rStyle w:val="Teksttreci410ptBezkursywyOdstpy0pt"/>
        </w:rPr>
        <w:t xml:space="preserve"> czy </w:t>
      </w:r>
      <w:r>
        <w:rPr>
          <w:rStyle w:val="PogrubienieTeksttreci410pt"/>
          <w:i/>
          <w:iCs/>
        </w:rPr>
        <w:t xml:space="preserve">niemiec </w:t>
      </w:r>
      <w:r>
        <w:t>polak?</w:t>
      </w:r>
      <w:r>
        <w:rPr>
          <w:rStyle w:val="Teksttreci410ptBezkursywyOdstpy0pt"/>
        </w:rPr>
        <w:t xml:space="preserve"> </w:t>
      </w:r>
      <w:r>
        <w:rPr>
          <w:rStyle w:val="Teksttreci410ptBezkursywyOdstpy0pt"/>
          <w:lang w:val="fr-FR" w:eastAsia="fr-FR" w:bidi="fr-FR"/>
        </w:rPr>
        <w:t xml:space="preserve">(T. </w:t>
      </w:r>
      <w:r>
        <w:rPr>
          <w:rStyle w:val="Teksttreci410ptBezkursywyOdstpy0pt"/>
        </w:rPr>
        <w:t>P.)</w:t>
      </w:r>
    </w:p>
    <w:p w:rsidR="00B44EED" w:rsidRDefault="00AD4EFC">
      <w:pPr>
        <w:pStyle w:val="Teksttreci20"/>
        <w:framePr w:w="6816" w:h="10797" w:hRule="exact" w:wrap="none" w:vAnchor="page" w:hAnchor="page" w:x="807" w:y="641"/>
        <w:shd w:val="clear" w:color="auto" w:fill="auto"/>
        <w:spacing w:before="0"/>
        <w:ind w:firstLine="280"/>
      </w:pPr>
      <w:r>
        <w:t>Nie wiem, z jakiej racyi w pismach i dziennikach wychodzących w Królestwie imiona własne narodów piszą małą literą np. niemcy, polacy, boerowie itp.</w:t>
      </w:r>
    </w:p>
    <w:p w:rsidR="00B44EED" w:rsidRDefault="00B44EED">
      <w:pPr>
        <w:rPr>
          <w:sz w:val="2"/>
          <w:szCs w:val="2"/>
        </w:rPr>
        <w:sectPr w:rsidR="00B44EE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4EED" w:rsidRDefault="00AD4EFC">
      <w:pPr>
        <w:pStyle w:val="Nagweklubstopka0"/>
        <w:framePr w:wrap="none" w:vAnchor="page" w:hAnchor="page" w:x="879" w:y="76"/>
        <w:shd w:val="clear" w:color="auto" w:fill="auto"/>
        <w:spacing w:line="180" w:lineRule="exact"/>
      </w:pPr>
      <w:r>
        <w:lastRenderedPageBreak/>
        <w:t>60</w:t>
      </w:r>
    </w:p>
    <w:p w:rsidR="00B44EED" w:rsidRDefault="00AD4EFC">
      <w:pPr>
        <w:pStyle w:val="Nagweklubstopka0"/>
        <w:framePr w:wrap="none" w:vAnchor="page" w:hAnchor="page" w:x="3174" w:y="62"/>
        <w:shd w:val="clear" w:color="auto" w:fill="auto"/>
        <w:spacing w:line="180" w:lineRule="exact"/>
      </w:pPr>
      <w:r>
        <w:t>PORADNIK JĘZYKOWY</w:t>
      </w:r>
    </w:p>
    <w:p w:rsidR="00B44EED" w:rsidRDefault="00AD4EFC">
      <w:pPr>
        <w:pStyle w:val="Nagweklubstopka0"/>
        <w:framePr w:wrap="none" w:vAnchor="page" w:hAnchor="page" w:x="7062" w:y="48"/>
        <w:shd w:val="clear" w:color="auto" w:fill="auto"/>
        <w:spacing w:line="180" w:lineRule="exact"/>
      </w:pPr>
      <w:r>
        <w:t>IV. 4</w:t>
      </w:r>
    </w:p>
    <w:p w:rsidR="00B44EED" w:rsidRDefault="00AD4EFC">
      <w:pPr>
        <w:pStyle w:val="Teksttreci20"/>
        <w:framePr w:w="6720" w:h="1864" w:hRule="exact" w:wrap="none" w:vAnchor="page" w:hAnchor="page" w:x="855" w:y="540"/>
        <w:shd w:val="clear" w:color="auto" w:fill="auto"/>
        <w:spacing w:before="0"/>
        <w:ind w:firstLine="260"/>
      </w:pPr>
      <w:r>
        <w:t xml:space="preserve">— Sprawa pisowni wielkiemi lub </w:t>
      </w:r>
      <w:r>
        <w:t>małemi głoskami imion własnych jest dla języka podrzędnej wagi, jakeśmy to już powiedzieli w rocz. III. na str. 159. Zgodzono się jednak oddawna na to, że nazwy geograficzne, nazwy narodów i plemion pisać należy głoskami wielkiemi i tylko przymiotniki od n</w:t>
      </w:r>
      <w:r>
        <w:t>ich utworzone, a określające pochodzenie, pisać trzeba głoskami małemi A więc: Niemiec, Polak, lecz niemiecki, polski. (Zob. Gram. jęz. pol, Kryńskiego, wyd. 2. str. 356).</w:t>
      </w:r>
    </w:p>
    <w:p w:rsidR="00B44EED" w:rsidRDefault="00AD4EFC">
      <w:pPr>
        <w:pStyle w:val="Nagwek130"/>
        <w:framePr w:w="6720" w:h="8341" w:hRule="exact" w:wrap="none" w:vAnchor="page" w:hAnchor="page" w:x="855" w:y="3016"/>
        <w:numPr>
          <w:ilvl w:val="0"/>
          <w:numId w:val="3"/>
        </w:numPr>
        <w:shd w:val="clear" w:color="auto" w:fill="auto"/>
        <w:tabs>
          <w:tab w:val="left" w:pos="2941"/>
        </w:tabs>
        <w:spacing w:before="0" w:after="0" w:line="220" w:lineRule="exact"/>
        <w:ind w:left="2580"/>
      </w:pPr>
      <w:bookmarkStart w:id="16" w:name="bookmark15"/>
      <w:r>
        <w:t>POKŁOSIE</w:t>
      </w:r>
      <w:bookmarkEnd w:id="16"/>
    </w:p>
    <w:p w:rsidR="00B44EED" w:rsidRDefault="00AD4EFC">
      <w:pPr>
        <w:pStyle w:val="Teksttreci30"/>
        <w:framePr w:w="6720" w:h="8341" w:hRule="exact" w:wrap="none" w:vAnchor="page" w:hAnchor="page" w:x="855" w:y="3016"/>
        <w:shd w:val="clear" w:color="auto" w:fill="auto"/>
        <w:spacing w:before="0" w:after="93" w:line="190" w:lineRule="exact"/>
      </w:pPr>
      <w:r>
        <w:t>z powieści Teodora Jeske-Choińskiego p. t. »O mitrę hospodarską«.</w:t>
      </w:r>
    </w:p>
    <w:p w:rsidR="00B44EED" w:rsidRDefault="00AD4EFC">
      <w:pPr>
        <w:pStyle w:val="Teksttreci20"/>
        <w:framePr w:w="6720" w:h="8341" w:hRule="exact" w:wrap="none" w:vAnchor="page" w:hAnchor="page" w:x="855" w:y="3016"/>
        <w:shd w:val="clear" w:color="auto" w:fill="auto"/>
        <w:spacing w:before="0"/>
        <w:ind w:firstLine="260"/>
      </w:pPr>
      <w:r>
        <w:t xml:space="preserve">Weszło u </w:t>
      </w:r>
      <w:r>
        <w:t>nas od pewnego czasu w zwyczaj używać w powieściach historycznych zwrotów staropolskich, mniej lub więcej odpowiadających odtwarzanej epoce. Wprowadził to, zdaje się, Sienkiewicz (naprzód z konieczności w naśladownictwie kartek z pamiętnika: «Niewola tatar</w:t>
      </w:r>
      <w:r>
        <w:t>ska«, potem już dowolnie, a w przeważnej części bardzo szczęśliwie w swych powieściach historycznych), podtrzymał to następnie Krechowiecki i przyjął Wyspiański wraz z kilku pisarzami i poetami młodszymi.</w:t>
      </w:r>
    </w:p>
    <w:p w:rsidR="00B44EED" w:rsidRDefault="00AD4EFC">
      <w:pPr>
        <w:pStyle w:val="Teksttreci20"/>
        <w:framePr w:w="6720" w:h="8341" w:hRule="exact" w:wrap="none" w:vAnchor="page" w:hAnchor="page" w:x="855" w:y="3016"/>
        <w:shd w:val="clear" w:color="auto" w:fill="auto"/>
        <w:spacing w:before="0"/>
        <w:ind w:firstLine="260"/>
      </w:pPr>
      <w:r>
        <w:t>Nic więc dziwnego, że i Choiński pisząc powieść z w</w:t>
      </w:r>
      <w:r>
        <w:t>ieku XVI., starał się choć w części, a przynajmniej w najbarwniejszych rysach zastosować ówczesny język. Że dużo musiał dołożyć pracy — o tem niema mowy; ale jak mu się to udało, czy cel osiągnął i zwycięsko wybrnął z trudnego przedsięwzięcia — chcemy to r</w:t>
      </w:r>
      <w:r>
        <w:t>ozpatrzeć szczegółowiej.</w:t>
      </w:r>
    </w:p>
    <w:p w:rsidR="00B44EED" w:rsidRDefault="00AD4EFC">
      <w:pPr>
        <w:pStyle w:val="Teksttreci20"/>
        <w:framePr w:w="6720" w:h="8341" w:hRule="exact" w:wrap="none" w:vAnchor="page" w:hAnchor="page" w:x="855" w:y="3016"/>
        <w:shd w:val="clear" w:color="auto" w:fill="auto"/>
        <w:spacing w:before="0"/>
        <w:ind w:firstLine="260"/>
      </w:pPr>
      <w:r>
        <w:rPr>
          <w:rStyle w:val="PogrubienieTeksttreci211ptOdstpy1pt"/>
        </w:rPr>
        <w:t xml:space="preserve">I. </w:t>
      </w:r>
      <w:r>
        <w:t>Język wieku złotego naszej literatury, język Kochanowskiego, Skargi, Wujka, wyrobiony w znacznej części na wzorach łacińskich, przejął chociażby chwilowo pewne zwroty łacińskie, wskutek codziennego używania tego języka.</w:t>
      </w:r>
    </w:p>
    <w:p w:rsidR="00B44EED" w:rsidRDefault="00AD4EFC">
      <w:pPr>
        <w:pStyle w:val="Teksttreci20"/>
        <w:framePr w:w="6720" w:h="8341" w:hRule="exact" w:wrap="none" w:vAnchor="page" w:hAnchor="page" w:x="855" w:y="3016"/>
        <w:shd w:val="clear" w:color="auto" w:fill="auto"/>
        <w:spacing w:before="0"/>
        <w:ind w:firstLine="260"/>
      </w:pPr>
      <w:r>
        <w:t>To też C</w:t>
      </w:r>
      <w:r>
        <w:t>hoiński wiedząc, że »w XVI. stuleciu był język Cycerona w Polsce tak rozpowszechniony, iż go znali nawet ludzie z gminu« (str. 53), prawdopodobnie świadomie pozwolił sobie na wiele zwrotów łacińskich, językowi polskiemu niewłaściwych, które uchodziły w jęz</w:t>
      </w:r>
      <w:r>
        <w:t>yku literackim jedynie przy powszechnem używaniu łaciny, głównie w wieku XVI. i XVII., ale wraz z odrodzeniem literatury zostały zarzucone. A więc naśladując charakterystyczne cechy języka stulecia XVI. należałoby pominąć wszelkie zwroty niepoprawne, z nat</w:t>
      </w:r>
      <w:r>
        <w:t>urą języka sprzeczne. Choiński wystrzega się wprawdzie zbytniego używania łaciny, nie wystrzega się jednak zwrotów wyłącznie tylko łacińskich i tak nic wspólnego z duchem polszczyzny nie mających, jak następujące:</w:t>
      </w:r>
    </w:p>
    <w:p w:rsidR="00B44EED" w:rsidRDefault="00B44EED">
      <w:pPr>
        <w:rPr>
          <w:sz w:val="2"/>
          <w:szCs w:val="2"/>
        </w:rPr>
        <w:sectPr w:rsidR="00B44EE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4EED" w:rsidRDefault="00AD4EFC">
      <w:pPr>
        <w:pStyle w:val="Nagweklubstopka0"/>
        <w:framePr w:wrap="none" w:vAnchor="page" w:hAnchor="page" w:x="843" w:y="162"/>
        <w:shd w:val="clear" w:color="auto" w:fill="auto"/>
        <w:spacing w:line="200" w:lineRule="exact"/>
      </w:pPr>
      <w:r>
        <w:lastRenderedPageBreak/>
        <w:t xml:space="preserve">IV. </w:t>
      </w:r>
      <w:r>
        <w:rPr>
          <w:rStyle w:val="NagweklubstopkaCourierNew10ptKursywaOdstpy-2pt"/>
        </w:rPr>
        <w:t>Ł</w:t>
      </w:r>
    </w:p>
    <w:p w:rsidR="00B44EED" w:rsidRDefault="00AD4EFC">
      <w:pPr>
        <w:pStyle w:val="Nagweklubstopka0"/>
        <w:framePr w:wrap="none" w:vAnchor="page" w:hAnchor="page" w:x="3094" w:y="163"/>
        <w:shd w:val="clear" w:color="auto" w:fill="auto"/>
        <w:spacing w:line="180" w:lineRule="exact"/>
      </w:pPr>
      <w:r>
        <w:t xml:space="preserve">PORADNIK </w:t>
      </w:r>
      <w:r>
        <w:t>JĘZYKOWY</w:t>
      </w:r>
    </w:p>
    <w:p w:rsidR="00B44EED" w:rsidRDefault="00AD4EFC">
      <w:pPr>
        <w:pStyle w:val="Nagweklubstopka0"/>
        <w:framePr w:wrap="none" w:vAnchor="page" w:hAnchor="page" w:x="7304" w:y="148"/>
        <w:shd w:val="clear" w:color="auto" w:fill="auto"/>
        <w:spacing w:line="180" w:lineRule="exact"/>
      </w:pPr>
      <w:r>
        <w:t>61</w:t>
      </w:r>
    </w:p>
    <w:p w:rsidR="00B44EED" w:rsidRDefault="00AD4EFC">
      <w:pPr>
        <w:pStyle w:val="Teksttreci20"/>
        <w:framePr w:w="6744" w:h="10787" w:hRule="exact" w:wrap="none" w:vAnchor="page" w:hAnchor="page" w:x="843" w:y="647"/>
        <w:numPr>
          <w:ilvl w:val="0"/>
          <w:numId w:val="4"/>
        </w:numPr>
        <w:shd w:val="clear" w:color="auto" w:fill="auto"/>
        <w:tabs>
          <w:tab w:val="left" w:pos="501"/>
        </w:tabs>
        <w:spacing w:before="0"/>
        <w:ind w:firstLine="280"/>
      </w:pPr>
      <w:r>
        <w:rPr>
          <w:rStyle w:val="Teksttreci2105ptKursywaOdstpy0pt"/>
        </w:rPr>
        <w:t xml:space="preserve">accusatwus et </w:t>
      </w:r>
      <w:r>
        <w:rPr>
          <w:rStyle w:val="Teksttreci2105ptKursywaOdstpy0pt"/>
          <w:lang w:val="cs-CZ" w:eastAsia="cs-CZ" w:bidi="cs-CZ"/>
        </w:rPr>
        <w:t xml:space="preserve">nominativus </w:t>
      </w:r>
      <w:r>
        <w:rPr>
          <w:rStyle w:val="Teksttreci2105ptKursywaOdstpy0pt"/>
        </w:rPr>
        <w:t xml:space="preserve">cum </w:t>
      </w:r>
      <w:r>
        <w:rPr>
          <w:rStyle w:val="Teksttreci2105ptKursywaOdstpy0pt"/>
          <w:lang w:val="cs-CZ" w:eastAsia="cs-CZ" w:bidi="cs-CZ"/>
        </w:rPr>
        <w:t>infinitivo</w:t>
      </w:r>
      <w:r>
        <w:rPr>
          <w:lang w:val="cs-CZ" w:eastAsia="cs-CZ" w:bidi="cs-CZ"/>
        </w:rPr>
        <w:t xml:space="preserve"> </w:t>
      </w:r>
      <w:r>
        <w:t xml:space="preserve">(Łacińskiemu </w:t>
      </w:r>
      <w:r>
        <w:rPr>
          <w:lang w:val="fr-FR" w:eastAsia="fr-FR" w:bidi="fr-FR"/>
        </w:rPr>
        <w:t xml:space="preserve">accusat </w:t>
      </w:r>
      <w:r>
        <w:t xml:space="preserve">i </w:t>
      </w:r>
      <w:r>
        <w:rPr>
          <w:lang w:val="fr-FR" w:eastAsia="fr-FR" w:bidi="fr-FR"/>
        </w:rPr>
        <w:t xml:space="preserve">nominal </w:t>
      </w:r>
      <w:r>
        <w:t>w polskim po słowie być odpowiada w orzeczeniu narzędnik).</w:t>
      </w:r>
    </w:p>
    <w:p w:rsidR="00B44EED" w:rsidRDefault="00AD4EFC">
      <w:pPr>
        <w:pStyle w:val="Teksttreci20"/>
        <w:framePr w:w="6744" w:h="10787" w:hRule="exact" w:wrap="none" w:vAnchor="page" w:hAnchor="page" w:x="843" w:y="647"/>
        <w:shd w:val="clear" w:color="auto" w:fill="auto"/>
        <w:spacing w:before="0"/>
        <w:ind w:firstLine="280"/>
      </w:pPr>
      <w:r>
        <w:t xml:space="preserve">«Wędrowiec», 1903, Nr. 8, str. 143: </w:t>
      </w:r>
      <w:r>
        <w:rPr>
          <w:rStyle w:val="Teksttreci2105ptKursywaOdstpy0pt"/>
        </w:rPr>
        <w:t xml:space="preserve">Uznał </w:t>
      </w:r>
      <w:r>
        <w:rPr>
          <w:rStyle w:val="Teksttreci2105ptKursywaOdstpy2pt"/>
        </w:rPr>
        <w:t>Jakóba</w:t>
      </w:r>
      <w:r>
        <w:rPr>
          <w:rStyle w:val="Teksttreci2105ptKursywaOdstpy0pt"/>
        </w:rPr>
        <w:t xml:space="preserve"> </w:t>
      </w:r>
      <w:r>
        <w:rPr>
          <w:rStyle w:val="Teksttreci2105ptKursywaOdstpy2pt"/>
        </w:rPr>
        <w:t>być</w:t>
      </w:r>
      <w:r>
        <w:rPr>
          <w:rStyle w:val="Teksttreci2105ptKursywaOdstpy0pt"/>
        </w:rPr>
        <w:t xml:space="preserve"> dziedzicem ;</w:t>
      </w:r>
      <w:r>
        <w:t xml:space="preserve"> w książce zaś poprawiono na str. 10 : </w:t>
      </w:r>
      <w:r>
        <w:rPr>
          <w:rStyle w:val="Teksttreci2105ptKursywaOdstpy0pt"/>
        </w:rPr>
        <w:t xml:space="preserve">uznał </w:t>
      </w:r>
      <w:r>
        <w:rPr>
          <w:rStyle w:val="Teksttreci2105ptKursywaOdstpy0pt"/>
        </w:rPr>
        <w:t>Jakóba dziedzicem.</w:t>
      </w:r>
    </w:p>
    <w:p w:rsidR="00B44EED" w:rsidRDefault="00AD4EFC">
      <w:pPr>
        <w:pStyle w:val="Teksttreci20"/>
        <w:framePr w:w="6744" w:h="10787" w:hRule="exact" w:wrap="none" w:vAnchor="page" w:hAnchor="page" w:x="843" w:y="647"/>
        <w:shd w:val="clear" w:color="auto" w:fill="auto"/>
        <w:spacing w:before="0"/>
        <w:ind w:firstLine="280"/>
      </w:pPr>
      <w:r>
        <w:t xml:space="preserve">(w książce) str. 80: </w:t>
      </w:r>
      <w:r>
        <w:rPr>
          <w:rStyle w:val="Teksttreci2105ptKursywaOdstpy0pt"/>
        </w:rPr>
        <w:t xml:space="preserve">Widziała być </w:t>
      </w:r>
      <w:r>
        <w:rPr>
          <w:rStyle w:val="Teksttreci2105ptKursywaOdstpy2pt"/>
        </w:rPr>
        <w:t>mężczyznę</w:t>
      </w:r>
      <w:r>
        <w:rPr>
          <w:rStyle w:val="Teksttreci2105ptKursywaOdstpy0pt"/>
        </w:rPr>
        <w:t xml:space="preserve"> me wszystkiem lepszego</w:t>
      </w:r>
      <w:r>
        <w:t xml:space="preserve">, </w:t>
      </w:r>
      <w:r>
        <w:rPr>
          <w:rStyle w:val="Teksttreci2105ptKursywaOdstpy0pt"/>
        </w:rPr>
        <w:t>niż siebie</w:t>
      </w:r>
      <w:r>
        <w:t xml:space="preserve"> = widziała, iż mężczyzna we wszystkiem jest lepszy, niż ona.</w:t>
      </w:r>
    </w:p>
    <w:p w:rsidR="00B44EED" w:rsidRDefault="00AD4EFC">
      <w:pPr>
        <w:pStyle w:val="Teksttreci20"/>
        <w:framePr w:w="6744" w:h="10787" w:hRule="exact" w:wrap="none" w:vAnchor="page" w:hAnchor="page" w:x="843" w:y="647"/>
        <w:shd w:val="clear" w:color="auto" w:fill="auto"/>
        <w:spacing w:before="0"/>
        <w:ind w:firstLine="280"/>
      </w:pPr>
      <w:r>
        <w:t xml:space="preserve">W przykładzie tym niezmienione nawet biernika na narzędnik i zachowano łaciński biernik podwójny </w:t>
      </w:r>
      <w:r>
        <w:t xml:space="preserve">(acc. </w:t>
      </w:r>
      <w:r>
        <w:rPr>
          <w:lang w:val="fr-FR" w:eastAsia="fr-FR" w:bidi="fr-FR"/>
        </w:rPr>
        <w:t xml:space="preserve">duplex): </w:t>
      </w:r>
      <w:r>
        <w:rPr>
          <w:rStyle w:val="Teksttreci2105ptKursywaOdstpy0pt"/>
        </w:rPr>
        <w:t>mężczyznę</w:t>
      </w:r>
      <w:r>
        <w:t xml:space="preserve"> być </w:t>
      </w:r>
      <w:r>
        <w:rPr>
          <w:rStyle w:val="Teksttreci2105ptKursywaOdstpy0pt"/>
        </w:rPr>
        <w:t>lepszego.</w:t>
      </w:r>
    </w:p>
    <w:p w:rsidR="00B44EED" w:rsidRDefault="00AD4EFC">
      <w:pPr>
        <w:pStyle w:val="Teksttreci40"/>
        <w:framePr w:w="6744" w:h="10787" w:hRule="exact" w:wrap="none" w:vAnchor="page" w:hAnchor="page" w:x="843" w:y="647"/>
        <w:shd w:val="clear" w:color="auto" w:fill="auto"/>
        <w:ind w:firstLine="280"/>
      </w:pPr>
      <w:r>
        <w:rPr>
          <w:rStyle w:val="Teksttreci410ptBezkursywyOdstpy0pt"/>
        </w:rPr>
        <w:t xml:space="preserve">str. 90: </w:t>
      </w:r>
      <w:r>
        <w:t xml:space="preserve">Zda mi się on być nietylko </w:t>
      </w:r>
      <w:r>
        <w:rPr>
          <w:lang w:val="fr-FR" w:eastAsia="fr-FR" w:bidi="fr-FR"/>
        </w:rPr>
        <w:t>dw</w:t>
      </w:r>
      <w:r>
        <w:rPr>
          <w:rStyle w:val="Teksttreci4Odstpy2pt"/>
          <w:i/>
          <w:iCs/>
        </w:rPr>
        <w:t>ornym</w:t>
      </w:r>
      <w:r>
        <w:rPr>
          <w:rStyle w:val="Teksttreci410ptBezkursywyOdstpy0pt"/>
        </w:rPr>
        <w:t xml:space="preserve">, </w:t>
      </w:r>
      <w:r>
        <w:t>lecz takoż bardzo chytrym</w:t>
      </w:r>
      <w:r>
        <w:rPr>
          <w:rStyle w:val="Teksttreci410ptBezkursywyOdstpy0pt"/>
        </w:rPr>
        <w:t xml:space="preserve"> = zda mi się on nietylko dwornym, lecz...</w:t>
      </w:r>
    </w:p>
    <w:p w:rsidR="00B44EED" w:rsidRDefault="00AD4EFC">
      <w:pPr>
        <w:pStyle w:val="Teksttreci40"/>
        <w:framePr w:w="6744" w:h="10787" w:hRule="exact" w:wrap="none" w:vAnchor="page" w:hAnchor="page" w:x="843" w:y="647"/>
        <w:shd w:val="clear" w:color="auto" w:fill="auto"/>
        <w:ind w:firstLine="280"/>
      </w:pPr>
      <w:r>
        <w:rPr>
          <w:rStyle w:val="Teksttreci410ptBezkursywyOdstpy0pt"/>
        </w:rPr>
        <w:t xml:space="preserve">str. 119: </w:t>
      </w:r>
      <w:r>
        <w:t xml:space="preserve">Niech sobie każdy czyni, co mu się zda być </w:t>
      </w:r>
      <w:r>
        <w:rPr>
          <w:rStyle w:val="Teksttreci4Odstpy2pt"/>
          <w:i/>
          <w:iCs/>
        </w:rPr>
        <w:t>dobrem</w:t>
      </w:r>
      <w:r>
        <w:t xml:space="preserve"> — </w:t>
      </w:r>
      <w:r>
        <w:rPr>
          <w:rStyle w:val="Teksttreci410ptBezkursywyOdstpy0pt"/>
        </w:rPr>
        <w:t>co mu się wydaje dobrem.</w:t>
      </w:r>
    </w:p>
    <w:p w:rsidR="00B44EED" w:rsidRDefault="00AD4EFC">
      <w:pPr>
        <w:pStyle w:val="Teksttreci20"/>
        <w:framePr w:w="6744" w:h="10787" w:hRule="exact" w:wrap="none" w:vAnchor="page" w:hAnchor="page" w:x="843" w:y="647"/>
        <w:shd w:val="clear" w:color="auto" w:fill="auto"/>
        <w:spacing w:before="0"/>
        <w:ind w:firstLine="280"/>
      </w:pPr>
      <w:r>
        <w:t xml:space="preserve">str. 122: </w:t>
      </w:r>
      <w:r>
        <w:rPr>
          <w:rStyle w:val="Teksttreci2105ptKursywaOdstpy0pt"/>
        </w:rPr>
        <w:t>Młodość</w:t>
      </w:r>
      <w:r>
        <w:rPr>
          <w:rStyle w:val="Teksttreci2105ptKursywaOdstpy0pt"/>
        </w:rPr>
        <w:t xml:space="preserve"> lekceważy przestrogi lat sędziwych, rozumniej</w:t>
      </w:r>
      <w:r>
        <w:rPr>
          <w:rStyle w:val="Teksttreci2105ptKursywaOdstpy2pt"/>
        </w:rPr>
        <w:t>szą,</w:t>
      </w:r>
      <w:r>
        <w:rPr>
          <w:rStyle w:val="Teksttreci2105ptKursywaOdstpy0pt"/>
        </w:rPr>
        <w:t xml:space="preserve"> jaśniej i dalej </w:t>
      </w:r>
      <w:r>
        <w:rPr>
          <w:rStyle w:val="Teksttreci2105ptKursywaOdstpy2pt"/>
        </w:rPr>
        <w:t>patrzącą</w:t>
      </w:r>
      <w:r>
        <w:rPr>
          <w:rStyle w:val="Teksttreci2105ptKursywaOdstpy0pt"/>
        </w:rPr>
        <w:t xml:space="preserve"> od nich się być mieniąc —</w:t>
      </w:r>
      <w:r>
        <w:t xml:space="preserve"> młodość lekceważy przestrogi lat sędziwych, mieniąc się od nich rozumniejszą, jaśniej i dalej patrzącą.</w:t>
      </w:r>
    </w:p>
    <w:p w:rsidR="00B44EED" w:rsidRDefault="00AD4EFC">
      <w:pPr>
        <w:pStyle w:val="Teksttreci20"/>
        <w:framePr w:w="6744" w:h="10787" w:hRule="exact" w:wrap="none" w:vAnchor="page" w:hAnchor="page" w:x="843" w:y="647"/>
        <w:shd w:val="clear" w:color="auto" w:fill="auto"/>
        <w:spacing w:before="0"/>
        <w:ind w:firstLine="280"/>
      </w:pPr>
      <w:r>
        <w:t xml:space="preserve">str. 159: </w:t>
      </w:r>
      <w:r>
        <w:rPr>
          <w:rStyle w:val="Teksttreci2105ptKursywaOdstpy0pt"/>
        </w:rPr>
        <w:t xml:space="preserve">Mniemam się być krzynkę </w:t>
      </w:r>
      <w:r>
        <w:rPr>
          <w:rStyle w:val="Teksttreci2105ptKursywaOdstpy2pt"/>
        </w:rPr>
        <w:t>cnotliwszym,</w:t>
      </w:r>
      <w:r>
        <w:rPr>
          <w:rStyle w:val="Teksttreci2105ptKursywaOdstpy0pt"/>
        </w:rPr>
        <w:t xml:space="preserve"> od.</w:t>
      </w:r>
      <w:r>
        <w:rPr>
          <w:rStyle w:val="Teksttreci2105ptKursywaOdstpy0pt"/>
        </w:rPr>
        <w:t>.. =</w:t>
      </w:r>
      <w:r>
        <w:t xml:space="preserve"> mniemam, iż jestem krzynkę cnotliwszy niż..., uważam się za krzynkę cnotliwszego niż...</w:t>
      </w:r>
    </w:p>
    <w:p w:rsidR="00B44EED" w:rsidRDefault="00AD4EFC">
      <w:pPr>
        <w:pStyle w:val="Teksttreci20"/>
        <w:framePr w:w="6744" w:h="10787" w:hRule="exact" w:wrap="none" w:vAnchor="page" w:hAnchor="page" w:x="843" w:y="647"/>
        <w:shd w:val="clear" w:color="auto" w:fill="auto"/>
        <w:spacing w:before="0"/>
        <w:ind w:firstLine="280"/>
      </w:pPr>
      <w:r>
        <w:t xml:space="preserve">str. 291: </w:t>
      </w:r>
      <w:r>
        <w:rPr>
          <w:rStyle w:val="Teksttreci2105ptKursywaOdstpy0pt"/>
        </w:rPr>
        <w:t xml:space="preserve">Tak mi się </w:t>
      </w:r>
      <w:r>
        <w:rPr>
          <w:rStyle w:val="Teksttreci2105ptKursywaOdstpy2pt"/>
        </w:rPr>
        <w:t>książę</w:t>
      </w:r>
      <w:r>
        <w:rPr>
          <w:rStyle w:val="Teksttreci2105ptKursywaOdstpy0pt"/>
        </w:rPr>
        <w:t xml:space="preserve"> widzi być </w:t>
      </w:r>
      <w:r>
        <w:rPr>
          <w:rStyle w:val="Teksttreci2105ptKursywaOdstpy2pt"/>
        </w:rPr>
        <w:t>dalekim</w:t>
      </w:r>
      <w:r>
        <w:rPr>
          <w:rStyle w:val="Teksttreci2105ptKursywaOdstpy0pt"/>
        </w:rPr>
        <w:t xml:space="preserve"> =</w:t>
      </w:r>
      <w:r>
        <w:t xml:space="preserve"> tak mi się książę widzi dalekim.</w:t>
      </w:r>
    </w:p>
    <w:p w:rsidR="00B44EED" w:rsidRDefault="00AD4EFC">
      <w:pPr>
        <w:pStyle w:val="Teksttreci40"/>
        <w:framePr w:w="6744" w:h="10787" w:hRule="exact" w:wrap="none" w:vAnchor="page" w:hAnchor="page" w:x="843" w:y="647"/>
        <w:numPr>
          <w:ilvl w:val="0"/>
          <w:numId w:val="4"/>
        </w:numPr>
        <w:shd w:val="clear" w:color="auto" w:fill="auto"/>
        <w:tabs>
          <w:tab w:val="left" w:pos="574"/>
        </w:tabs>
        <w:ind w:firstLine="280"/>
      </w:pPr>
      <w:r>
        <w:t>łacińska konstrukcya:</w:t>
      </w:r>
    </w:p>
    <w:p w:rsidR="00B44EED" w:rsidRDefault="00AD4EFC">
      <w:pPr>
        <w:pStyle w:val="Teksttreci20"/>
        <w:framePr w:w="6744" w:h="10787" w:hRule="exact" w:wrap="none" w:vAnchor="page" w:hAnchor="page" w:x="843" w:y="647"/>
        <w:shd w:val="clear" w:color="auto" w:fill="auto"/>
        <w:spacing w:before="0"/>
        <w:ind w:firstLine="280"/>
      </w:pPr>
      <w:r>
        <w:rPr>
          <w:rStyle w:val="Teksttreci2105ptKursywaOdstpy2pt"/>
        </w:rPr>
        <w:t>rządzić</w:t>
      </w:r>
      <w:r>
        <w:rPr>
          <w:rStyle w:val="Teksttreci2105ptKursywaOdstpy0pt"/>
        </w:rPr>
        <w:t xml:space="preserve"> </w:t>
      </w:r>
      <w:r>
        <w:rPr>
          <w:rStyle w:val="Teksttreci2105ptKursywaOdstpy2pt"/>
        </w:rPr>
        <w:t>co</w:t>
      </w:r>
      <w:r>
        <w:rPr>
          <w:rStyle w:val="Teksttreci2105ptKursywaOdstpy0pt"/>
        </w:rPr>
        <w:t xml:space="preserve"> (administro rego </w:t>
      </w:r>
      <w:r>
        <w:rPr>
          <w:rStyle w:val="Teksttreci2105ptKursywaOdstpy0pt"/>
          <w:lang w:val="fr-FR" w:eastAsia="fr-FR" w:bidi="fr-FR"/>
        </w:rPr>
        <w:t xml:space="preserve">aliquid) </w:t>
      </w:r>
      <w:r>
        <w:rPr>
          <w:rStyle w:val="Teksttreci2105ptKursywaOdstpy0pt"/>
        </w:rPr>
        <w:t>=</w:t>
      </w:r>
      <w:r>
        <w:t xml:space="preserve"> rządzić czem: </w:t>
      </w:r>
      <w:r>
        <w:rPr>
          <w:rStyle w:val="Teksttreci2105ptKursywaOdstpy0pt"/>
        </w:rPr>
        <w:t xml:space="preserve">Bywały (niewiasty), które rządziły </w:t>
      </w:r>
      <w:r>
        <w:rPr>
          <w:rStyle w:val="Teksttreci2105ptKursywaOdstpy2pt"/>
        </w:rPr>
        <w:t>królestwa</w:t>
      </w:r>
      <w:r>
        <w:rPr>
          <w:rStyle w:val="Teksttreci2105ptKursywaOdstpy0pt"/>
        </w:rPr>
        <w:t xml:space="preserve"> —</w:t>
      </w:r>
      <w:r>
        <w:t xml:space="preserve"> królestwami (str. 79). Zwrot ten zresztą spotykamy u Kochanowskiego, a bardzo często u Skargi i innych, im współczesnych, ale już w w. XVIII. wyszedł z użycia.</w:t>
      </w:r>
    </w:p>
    <w:p w:rsidR="00B44EED" w:rsidRDefault="00AD4EFC">
      <w:pPr>
        <w:pStyle w:val="Teksttreci40"/>
        <w:framePr w:w="6744" w:h="10787" w:hRule="exact" w:wrap="none" w:vAnchor="page" w:hAnchor="page" w:x="843" w:y="647"/>
        <w:shd w:val="clear" w:color="auto" w:fill="auto"/>
        <w:ind w:firstLine="280"/>
      </w:pPr>
      <w:r>
        <w:t>Wiedzieć co =</w:t>
      </w:r>
      <w:r>
        <w:rPr>
          <w:rStyle w:val="Teksttreci410ptBezkursywyOdstpy0pt"/>
        </w:rPr>
        <w:t xml:space="preserve"> znać co, umieć co; str. 8: </w:t>
      </w:r>
      <w:r>
        <w:t>Sztukę r</w:t>
      </w:r>
      <w:r>
        <w:t>ycerską i prawo rycerskie wie</w:t>
      </w:r>
      <w:r>
        <w:rPr>
          <w:rStyle w:val="Teksttreci410ptBezkursywyOdstpy0pt"/>
        </w:rPr>
        <w:t xml:space="preserve">, </w:t>
      </w:r>
      <w:r>
        <w:t>jako niewielu w Krakowie.</w:t>
      </w:r>
    </w:p>
    <w:p w:rsidR="00B44EED" w:rsidRDefault="00AD4EFC">
      <w:pPr>
        <w:pStyle w:val="Teksttreci20"/>
        <w:framePr w:w="6744" w:h="10787" w:hRule="exact" w:wrap="none" w:vAnchor="page" w:hAnchor="page" w:x="843" w:y="647"/>
        <w:shd w:val="clear" w:color="auto" w:fill="auto"/>
        <w:spacing w:before="0"/>
        <w:ind w:firstLine="280"/>
      </w:pPr>
      <w:r>
        <w:t xml:space="preserve">str. 34: </w:t>
      </w:r>
      <w:r>
        <w:rPr>
          <w:rStyle w:val="Teksttreci2105ptKursywaOdstpy0pt"/>
        </w:rPr>
        <w:t>Wiem tam niejeden miecz —</w:t>
      </w:r>
      <w:r>
        <w:t xml:space="preserve"> wiem o mieczu, lub metonimicznie (zam. osoby władającej mieczem): znam miecz.</w:t>
      </w:r>
    </w:p>
    <w:p w:rsidR="00B44EED" w:rsidRDefault="00AD4EFC">
      <w:pPr>
        <w:pStyle w:val="Teksttreci40"/>
        <w:framePr w:w="6744" w:h="10787" w:hRule="exact" w:wrap="none" w:vAnchor="page" w:hAnchor="page" w:x="843" w:y="647"/>
        <w:shd w:val="clear" w:color="auto" w:fill="auto"/>
        <w:ind w:left="280" w:right="560"/>
        <w:jc w:val="left"/>
      </w:pPr>
      <w:r>
        <w:rPr>
          <w:rStyle w:val="Teksttreci410ptBezkursywyOdstpy0pt"/>
        </w:rPr>
        <w:t xml:space="preserve">str. 94: </w:t>
      </w:r>
      <w:r>
        <w:t>Wie sztukę szancmajstra</w:t>
      </w:r>
      <w:r>
        <w:rPr>
          <w:rStyle w:val="Teksttreci410ptBezkursywyOdstpy0pt"/>
        </w:rPr>
        <w:t xml:space="preserve">, </w:t>
      </w:r>
      <w:r>
        <w:t>jak niewielu —</w:t>
      </w:r>
      <w:r>
        <w:rPr>
          <w:rStyle w:val="Teksttreci410ptBezkursywyOdstpy0pt"/>
        </w:rPr>
        <w:t xml:space="preserve"> umie, zna. str. 195: </w:t>
      </w:r>
      <w:r>
        <w:t xml:space="preserve">Ja tej mowy nie </w:t>
      </w:r>
      <w:r>
        <w:t>wiem</w:t>
      </w:r>
      <w:r>
        <w:rPr>
          <w:rStyle w:val="Teksttreci410ptBezkursywyOdstpy0pt"/>
        </w:rPr>
        <w:t xml:space="preserve"> — nie znam, nie umiem.</w:t>
      </w:r>
    </w:p>
    <w:p w:rsidR="00B44EED" w:rsidRDefault="00AD4EFC">
      <w:pPr>
        <w:pStyle w:val="Teksttreci20"/>
        <w:framePr w:w="6744" w:h="10787" w:hRule="exact" w:wrap="none" w:vAnchor="page" w:hAnchor="page" w:x="843" w:y="647"/>
        <w:shd w:val="clear" w:color="auto" w:fill="auto"/>
        <w:spacing w:before="0"/>
        <w:ind w:firstLine="280"/>
      </w:pPr>
      <w:r>
        <w:t>Do tej grupy zwrotów zaliczyć można:</w:t>
      </w:r>
    </w:p>
    <w:p w:rsidR="00B44EED" w:rsidRDefault="00AD4EFC">
      <w:pPr>
        <w:pStyle w:val="Teksttreci20"/>
        <w:framePr w:w="6744" w:h="10787" w:hRule="exact" w:wrap="none" w:vAnchor="page" w:hAnchor="page" w:x="843" w:y="647"/>
        <w:numPr>
          <w:ilvl w:val="0"/>
          <w:numId w:val="4"/>
        </w:numPr>
        <w:shd w:val="clear" w:color="auto" w:fill="auto"/>
        <w:tabs>
          <w:tab w:val="left" w:pos="501"/>
        </w:tabs>
        <w:spacing w:before="0"/>
        <w:ind w:firstLine="280"/>
      </w:pPr>
      <w:r>
        <w:rPr>
          <w:rStyle w:val="Teksttreci2105ptKursywaOdstpy0pt"/>
        </w:rPr>
        <w:t>accusatwus tromtadraticus</w:t>
      </w:r>
      <w:r>
        <w:t>, często, acz najniesłuszniej przez nowszych pisarzy narzucany staropolszczyźnie:</w:t>
      </w:r>
    </w:p>
    <w:p w:rsidR="00B44EED" w:rsidRDefault="00AD4EFC">
      <w:pPr>
        <w:pStyle w:val="Teksttreci20"/>
        <w:framePr w:w="6744" w:h="10787" w:hRule="exact" w:wrap="none" w:vAnchor="page" w:hAnchor="page" w:x="843" w:y="647"/>
        <w:shd w:val="clear" w:color="auto" w:fill="auto"/>
        <w:spacing w:before="0"/>
        <w:ind w:firstLine="280"/>
      </w:pPr>
      <w:r>
        <w:t xml:space="preserve">str. 123: </w:t>
      </w:r>
      <w:r>
        <w:rPr>
          <w:rStyle w:val="Teksttreci2105ptKursywaOdstpy0pt"/>
        </w:rPr>
        <w:t xml:space="preserve">..by nie kąsał </w:t>
      </w:r>
      <w:r>
        <w:rPr>
          <w:rStyle w:val="Teksttreci2105ptKursywaOdstpy2pt"/>
        </w:rPr>
        <w:t>ludzie spokojne.</w:t>
      </w:r>
      <w:r>
        <w:t xml:space="preserve"> — Autor chciał tu użyć formy staropolskiej</w:t>
      </w:r>
      <w:r>
        <w:t xml:space="preserve">: ludzie spokojne (biernik), jak np. gdzieindziej (str. 378) «pożegnał wierne sługi swoje«, ale przeczenie </w:t>
      </w:r>
      <w:r>
        <w:rPr>
          <w:rStyle w:val="Teksttreci2105ptKursywaOdstpy0pt"/>
        </w:rPr>
        <w:t>(nie</w:t>
      </w:r>
      <w:r>
        <w:t xml:space="preserve"> kąsał) wymaga dopełniacza: </w:t>
      </w:r>
      <w:r>
        <w:rPr>
          <w:rStyle w:val="Teksttreci2105ptKursywaOdstpy0pt"/>
        </w:rPr>
        <w:t>ludzi spokojnych.</w:t>
      </w:r>
    </w:p>
    <w:p w:rsidR="00B44EED" w:rsidRDefault="00B44EED">
      <w:pPr>
        <w:rPr>
          <w:sz w:val="2"/>
          <w:szCs w:val="2"/>
        </w:rPr>
        <w:sectPr w:rsidR="00B44EE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4EED" w:rsidRDefault="00AD4EFC">
      <w:pPr>
        <w:pStyle w:val="Nagweklubstopka0"/>
        <w:framePr w:wrap="none" w:vAnchor="page" w:hAnchor="page" w:x="894" w:y="110"/>
        <w:shd w:val="clear" w:color="auto" w:fill="auto"/>
        <w:spacing w:line="180" w:lineRule="exact"/>
      </w:pPr>
      <w:r>
        <w:lastRenderedPageBreak/>
        <w:t>62</w:t>
      </w:r>
    </w:p>
    <w:p w:rsidR="00B44EED" w:rsidRDefault="00AD4EFC">
      <w:pPr>
        <w:pStyle w:val="Nagweklubstopka0"/>
        <w:framePr w:wrap="none" w:vAnchor="page" w:hAnchor="page" w:x="3217" w:y="115"/>
        <w:shd w:val="clear" w:color="auto" w:fill="auto"/>
        <w:spacing w:line="180" w:lineRule="exact"/>
      </w:pPr>
      <w:r>
        <w:t>PORADNIK JĘZYKOWY</w:t>
      </w:r>
    </w:p>
    <w:p w:rsidR="00B44EED" w:rsidRDefault="00AD4EFC">
      <w:pPr>
        <w:pStyle w:val="Nagweklubstopka0"/>
        <w:framePr w:wrap="none" w:vAnchor="page" w:hAnchor="page" w:x="7105" w:y="104"/>
        <w:shd w:val="clear" w:color="auto" w:fill="auto"/>
        <w:spacing w:line="200" w:lineRule="exact"/>
      </w:pPr>
      <w:r>
        <w:t xml:space="preserve">IV. </w:t>
      </w:r>
      <w:r>
        <w:rPr>
          <w:rStyle w:val="NagweklubstopkaCourierNew10ptKursywaOdstpy-2pt"/>
        </w:rPr>
        <w:t>4.</w:t>
      </w:r>
    </w:p>
    <w:p w:rsidR="00B44EED" w:rsidRDefault="00AD4EFC">
      <w:pPr>
        <w:pStyle w:val="Teksttreci20"/>
        <w:framePr w:w="6758" w:h="10815" w:hRule="exact" w:wrap="none" w:vAnchor="page" w:hAnchor="page" w:x="836" w:y="599"/>
        <w:numPr>
          <w:ilvl w:val="0"/>
          <w:numId w:val="1"/>
        </w:numPr>
        <w:shd w:val="clear" w:color="auto" w:fill="auto"/>
        <w:tabs>
          <w:tab w:val="left" w:pos="646"/>
        </w:tabs>
        <w:spacing w:before="0"/>
        <w:ind w:firstLine="280"/>
      </w:pPr>
      <w:r>
        <w:t xml:space="preserve">Inne błędy przeciwko składni podzielić wypada </w:t>
      </w:r>
      <w:r>
        <w:t>na trzy grupy:</w:t>
      </w:r>
    </w:p>
    <w:p w:rsidR="00B44EED" w:rsidRDefault="00AD4EFC">
      <w:pPr>
        <w:pStyle w:val="Teksttreci40"/>
        <w:framePr w:w="6758" w:h="10815" w:hRule="exact" w:wrap="none" w:vAnchor="page" w:hAnchor="page" w:x="836" w:y="599"/>
        <w:numPr>
          <w:ilvl w:val="0"/>
          <w:numId w:val="5"/>
        </w:numPr>
        <w:shd w:val="clear" w:color="auto" w:fill="auto"/>
        <w:tabs>
          <w:tab w:val="left" w:pos="562"/>
        </w:tabs>
        <w:ind w:firstLine="280"/>
      </w:pPr>
      <w:r>
        <w:t>błędne użycie wyrazu.</w:t>
      </w:r>
    </w:p>
    <w:p w:rsidR="00B44EED" w:rsidRDefault="00AD4EFC">
      <w:pPr>
        <w:pStyle w:val="Teksttreci20"/>
        <w:framePr w:w="6758" w:h="10815" w:hRule="exact" w:wrap="none" w:vAnchor="page" w:hAnchor="page" w:x="836" w:y="599"/>
        <w:shd w:val="clear" w:color="auto" w:fill="auto"/>
        <w:spacing w:before="0"/>
        <w:ind w:firstLine="280"/>
      </w:pPr>
      <w:r>
        <w:t xml:space="preserve">str. 53: </w:t>
      </w:r>
      <w:r>
        <w:rPr>
          <w:rStyle w:val="Teksttreci2105ptKursywaOdstpy0pt"/>
        </w:rPr>
        <w:t>Może mi się przewidziało</w:t>
      </w:r>
      <w:r>
        <w:t xml:space="preserve">, </w:t>
      </w:r>
      <w:r>
        <w:rPr>
          <w:rStyle w:val="Teksttreci2105ptKursywaOdstpy0pt"/>
        </w:rPr>
        <w:t>ale tak mi się zdaje =</w:t>
      </w:r>
      <w:r>
        <w:t xml:space="preserve"> może mi się przywidziało, ale... </w:t>
      </w:r>
      <w:r>
        <w:rPr>
          <w:rStyle w:val="Teksttreci2Odstpy2pt"/>
        </w:rPr>
        <w:t>Przewidzieć</w:t>
      </w:r>
      <w:r>
        <w:t xml:space="preserve"> używało się zawsze i używa w znaczeniu </w:t>
      </w:r>
      <w:r>
        <w:rPr>
          <w:rStyle w:val="Teksttreci2105ptKursywaOdstpy0pt"/>
        </w:rPr>
        <w:t>przeczuć,</w:t>
      </w:r>
      <w:r>
        <w:t xml:space="preserve"> albo też w staropolskiem (według Lindego) = przepatrzeć, przejrzeć;</w:t>
      </w:r>
      <w:r>
        <w:t xml:space="preserve"> np. przewidzieć książkę.</w:t>
      </w:r>
    </w:p>
    <w:p w:rsidR="00B44EED" w:rsidRDefault="00AD4EFC">
      <w:pPr>
        <w:pStyle w:val="Teksttreci20"/>
        <w:framePr w:w="6758" w:h="10815" w:hRule="exact" w:wrap="none" w:vAnchor="page" w:hAnchor="page" w:x="836" w:y="599"/>
        <w:shd w:val="clear" w:color="auto" w:fill="auto"/>
        <w:spacing w:before="0"/>
        <w:ind w:firstLine="280"/>
      </w:pPr>
      <w:r>
        <w:t xml:space="preserve">str. 116: </w:t>
      </w:r>
      <w:r>
        <w:rPr>
          <w:rStyle w:val="Teksttreci2105ptKursywaOdstpy0pt"/>
        </w:rPr>
        <w:t xml:space="preserve">Gdyby się Łaski </w:t>
      </w:r>
      <w:r>
        <w:rPr>
          <w:rStyle w:val="Teksttreci2105ptKursywaOdstpy0pt"/>
          <w:lang w:val="cs-CZ" w:eastAsia="cs-CZ" w:bidi="cs-CZ"/>
        </w:rPr>
        <w:t>odmy</w:t>
      </w:r>
      <w:r>
        <w:rPr>
          <w:rStyle w:val="Teksttreci2105ptKursywaOdstpy0pt"/>
        </w:rPr>
        <w:t>ślił</w:t>
      </w:r>
      <w:r>
        <w:rPr>
          <w:lang w:val="cs-CZ" w:eastAsia="cs-CZ" w:bidi="cs-CZ"/>
        </w:rPr>
        <w:t xml:space="preserve"> </w:t>
      </w:r>
      <w:r>
        <w:t>= rozmyślił. Odmyślił (podług Lindego) = odgadł.</w:t>
      </w:r>
    </w:p>
    <w:p w:rsidR="00B44EED" w:rsidRDefault="00AD4EFC">
      <w:pPr>
        <w:pStyle w:val="Teksttreci20"/>
        <w:framePr w:w="6758" w:h="10815" w:hRule="exact" w:wrap="none" w:vAnchor="page" w:hAnchor="page" w:x="836" w:y="599"/>
        <w:shd w:val="clear" w:color="auto" w:fill="auto"/>
        <w:spacing w:before="0"/>
        <w:ind w:firstLine="280"/>
      </w:pPr>
      <w:r>
        <w:t xml:space="preserve">str. 368: </w:t>
      </w:r>
      <w:r>
        <w:rPr>
          <w:rStyle w:val="Teksttreci2105ptKursywaOdstpy0pt"/>
        </w:rPr>
        <w:t xml:space="preserve">Pożar </w:t>
      </w:r>
      <w:r>
        <w:rPr>
          <w:rStyle w:val="Teksttreci2105ptKursywaOdstpy2pt"/>
        </w:rPr>
        <w:t>rokoszan</w:t>
      </w:r>
      <w:r>
        <w:rPr>
          <w:rStyle w:val="Teksttreci2105ptKursywaOdstpy0pt"/>
        </w:rPr>
        <w:t xml:space="preserve"> ogarnął ziemie wołoskie.</w:t>
      </w:r>
      <w:r>
        <w:t xml:space="preserve"> Najoczywiściej chciał autor powiedzieć: pożar </w:t>
      </w:r>
      <w:r>
        <w:rPr>
          <w:rStyle w:val="Teksttreci2Odstpy2pt"/>
        </w:rPr>
        <w:t>rokoszu.</w:t>
      </w:r>
      <w:r>
        <w:t xml:space="preserve"> Inaczej niema sensu.</w:t>
      </w:r>
    </w:p>
    <w:p w:rsidR="00B44EED" w:rsidRDefault="00AD4EFC">
      <w:pPr>
        <w:pStyle w:val="Teksttreci20"/>
        <w:framePr w:w="6758" w:h="10815" w:hRule="exact" w:wrap="none" w:vAnchor="page" w:hAnchor="page" w:x="836" w:y="599"/>
        <w:shd w:val="clear" w:color="auto" w:fill="auto"/>
        <w:spacing w:before="0"/>
        <w:ind w:firstLine="280"/>
      </w:pPr>
      <w:r>
        <w:t xml:space="preserve">str. 101: </w:t>
      </w:r>
      <w:r>
        <w:rPr>
          <w:rStyle w:val="Teksttreci2105ptKursywaOdstpy0pt"/>
        </w:rPr>
        <w:t xml:space="preserve">W życiu niema nic </w:t>
      </w:r>
      <w:r>
        <w:rPr>
          <w:rStyle w:val="Teksttreci2105ptKursywaOdstpy2pt"/>
        </w:rPr>
        <w:t>zgodniejszego</w:t>
      </w:r>
      <w:r>
        <w:rPr>
          <w:rStyle w:val="Teksttreci2105ptKursywaOdstpy0pt"/>
        </w:rPr>
        <w:t xml:space="preserve"> do rozweselenia serca nad przyjaźń;</w:t>
      </w:r>
      <w:r>
        <w:t xml:space="preserve"> — prawdopodobnie miało być: </w:t>
      </w:r>
      <w:r>
        <w:rPr>
          <w:rStyle w:val="Teksttreci2105ptKursywaOdstpy0pt"/>
        </w:rPr>
        <w:t>godniejszego</w:t>
      </w:r>
      <w:r>
        <w:t>, jakkolwiek i w »Wędrowcu« (gdzie wychodziła przedtem ta powieść) znajdujemy zgodniejszego.</w:t>
      </w:r>
    </w:p>
    <w:p w:rsidR="00B44EED" w:rsidRDefault="00AD4EFC">
      <w:pPr>
        <w:pStyle w:val="Teksttreci40"/>
        <w:framePr w:w="6758" w:h="10815" w:hRule="exact" w:wrap="none" w:vAnchor="page" w:hAnchor="page" w:x="836" w:y="599"/>
        <w:numPr>
          <w:ilvl w:val="0"/>
          <w:numId w:val="5"/>
        </w:numPr>
        <w:shd w:val="clear" w:color="auto" w:fill="auto"/>
        <w:tabs>
          <w:tab w:val="left" w:pos="562"/>
        </w:tabs>
        <w:ind w:firstLine="280"/>
      </w:pPr>
      <w:r>
        <w:t>nieprawidłowy rząd.</w:t>
      </w:r>
    </w:p>
    <w:p w:rsidR="00B44EED" w:rsidRDefault="00AD4EFC">
      <w:pPr>
        <w:pStyle w:val="Teksttreci20"/>
        <w:framePr w:w="6758" w:h="10815" w:hRule="exact" w:wrap="none" w:vAnchor="page" w:hAnchor="page" w:x="836" w:y="599"/>
        <w:shd w:val="clear" w:color="auto" w:fill="auto"/>
        <w:spacing w:before="0"/>
        <w:ind w:firstLine="280"/>
      </w:pPr>
      <w:r>
        <w:t xml:space="preserve">str. 57: </w:t>
      </w:r>
      <w:r>
        <w:rPr>
          <w:rStyle w:val="Teksttreci2105ptKursywaOdstpy0pt"/>
        </w:rPr>
        <w:t xml:space="preserve">Wielcy to znawcy na cnotę </w:t>
      </w:r>
      <w:r>
        <w:rPr>
          <w:rStyle w:val="Teksttreci2105ptKursywaOdstpy0pt"/>
        </w:rPr>
        <w:t>żołnierską</w:t>
      </w:r>
      <w:r>
        <w:t>, zamiast: znawcy cnoty żołnierskiej.</w:t>
      </w:r>
    </w:p>
    <w:p w:rsidR="00B44EED" w:rsidRDefault="00AD4EFC">
      <w:pPr>
        <w:pStyle w:val="Teksttreci20"/>
        <w:framePr w:w="6758" w:h="10815" w:hRule="exact" w:wrap="none" w:vAnchor="page" w:hAnchor="page" w:x="836" w:y="599"/>
        <w:shd w:val="clear" w:color="auto" w:fill="auto"/>
        <w:spacing w:before="0"/>
        <w:ind w:firstLine="280"/>
      </w:pPr>
      <w:r>
        <w:t xml:space="preserve">str. 79: </w:t>
      </w:r>
      <w:r>
        <w:rPr>
          <w:rStyle w:val="Teksttreci2105ptKursywaOdstpy0pt"/>
        </w:rPr>
        <w:t xml:space="preserve">Białogłowy, co z mieczem, oszczepem i koniem umieją — </w:t>
      </w:r>
      <w:r>
        <w:t>z mieczem umieją obchodzić się, lub: mieczem umieją władać.</w:t>
      </w:r>
    </w:p>
    <w:p w:rsidR="00B44EED" w:rsidRDefault="00AD4EFC">
      <w:pPr>
        <w:pStyle w:val="Teksttreci40"/>
        <w:framePr w:w="6758" w:h="10815" w:hRule="exact" w:wrap="none" w:vAnchor="page" w:hAnchor="page" w:x="836" w:y="599"/>
        <w:shd w:val="clear" w:color="auto" w:fill="auto"/>
        <w:ind w:firstLine="280"/>
      </w:pPr>
      <w:r>
        <w:rPr>
          <w:rStyle w:val="Teksttreci410ptBezkursywyOdstpy0pt"/>
        </w:rPr>
        <w:t xml:space="preserve">str. 295: </w:t>
      </w:r>
      <w:r>
        <w:t>1 oszczepem i rusznicą umiemy</w:t>
      </w:r>
      <w:r>
        <w:rPr>
          <w:rStyle w:val="Teksttreci410ptBezkursywyOdstpy0pt"/>
        </w:rPr>
        <w:t xml:space="preserve">, </w:t>
      </w:r>
      <w:r>
        <w:t>jako niewielu;</w:t>
      </w:r>
      <w:r>
        <w:rPr>
          <w:rStyle w:val="Teksttreci410ptBezkursywyOdstpy0pt"/>
        </w:rPr>
        <w:t xml:space="preserve"> trzeba dodać: </w:t>
      </w:r>
      <w:r>
        <w:t>władać</w:t>
      </w:r>
      <w:r>
        <w:rPr>
          <w:rStyle w:val="Teksttreci410ptBezkursywyOdstpy0pt"/>
        </w:rPr>
        <w:t xml:space="preserve"> umiemy.</w:t>
      </w:r>
    </w:p>
    <w:p w:rsidR="00B44EED" w:rsidRDefault="00AD4EFC">
      <w:pPr>
        <w:pStyle w:val="Teksttreci40"/>
        <w:framePr w:w="6758" w:h="10815" w:hRule="exact" w:wrap="none" w:vAnchor="page" w:hAnchor="page" w:x="836" w:y="599"/>
        <w:shd w:val="clear" w:color="auto" w:fill="auto"/>
        <w:ind w:firstLine="280"/>
      </w:pPr>
      <w:r>
        <w:rPr>
          <w:rStyle w:val="Teksttreci410ptBezkursywyOdstpy0pt"/>
        </w:rPr>
        <w:t xml:space="preserve">str. 93: </w:t>
      </w:r>
      <w:r>
        <w:t xml:space="preserve">Uderzył na </w:t>
      </w:r>
      <w:r>
        <w:rPr>
          <w:rStyle w:val="Teksttreci4Odstpy2pt"/>
          <w:i/>
          <w:iCs/>
        </w:rPr>
        <w:t>niego</w:t>
      </w:r>
      <w:r>
        <w:t xml:space="preserve"> z głębi brudnych izb gwar głosów.</w:t>
      </w:r>
    </w:p>
    <w:p w:rsidR="00B44EED" w:rsidRDefault="00AD4EFC">
      <w:pPr>
        <w:pStyle w:val="Teksttreci20"/>
        <w:framePr w:w="6758" w:h="10815" w:hRule="exact" w:wrap="none" w:vAnchor="page" w:hAnchor="page" w:x="836" w:y="599"/>
        <w:shd w:val="clear" w:color="auto" w:fill="auto"/>
        <w:spacing w:before="0"/>
        <w:ind w:firstLine="280"/>
      </w:pPr>
      <w:r>
        <w:t xml:space="preserve">str. 99: </w:t>
      </w:r>
      <w:r>
        <w:rPr>
          <w:rStyle w:val="Teksttreci2105ptKursywaOdstpy0pt"/>
        </w:rPr>
        <w:t xml:space="preserve">Pleśń i wilgoć uderzyły z niej (piwnicy) na </w:t>
      </w:r>
      <w:r>
        <w:rPr>
          <w:rStyle w:val="Teksttreci2105ptKursywaOdstpy2pt"/>
        </w:rPr>
        <w:t>wchodzących.</w:t>
      </w:r>
      <w:r>
        <w:t xml:space="preserve"> Uderzyć kogo, uderzyć w kogo; </w:t>
      </w:r>
      <w:r>
        <w:rPr>
          <w:rStyle w:val="Teksttreci2Odstpy2pt"/>
        </w:rPr>
        <w:t>uderzyć na kogo</w:t>
      </w:r>
      <w:r>
        <w:t xml:space="preserve"> = napaść na kogo; np. na wojska.</w:t>
      </w:r>
    </w:p>
    <w:p w:rsidR="00B44EED" w:rsidRDefault="00AD4EFC">
      <w:pPr>
        <w:pStyle w:val="Teksttreci20"/>
        <w:framePr w:w="6758" w:h="10815" w:hRule="exact" w:wrap="none" w:vAnchor="page" w:hAnchor="page" w:x="836" w:y="599"/>
        <w:shd w:val="clear" w:color="auto" w:fill="auto"/>
        <w:spacing w:before="0"/>
        <w:ind w:firstLine="280"/>
      </w:pPr>
      <w:r>
        <w:t xml:space="preserve">str. 146: </w:t>
      </w:r>
      <w:r>
        <w:rPr>
          <w:rStyle w:val="Teksttreci2105ptKursywaOdstpy0pt"/>
        </w:rPr>
        <w:t>Gdyby się pan Łaski nie ziścił w słowie</w:t>
      </w:r>
      <w:r>
        <w:t xml:space="preserve"> =</w:t>
      </w:r>
      <w:r>
        <w:t xml:space="preserve"> gdyby Łaski nie ziścił słowa. Ziścić obietnicę, dane słowo.</w:t>
      </w:r>
    </w:p>
    <w:p w:rsidR="00B44EED" w:rsidRDefault="00AD4EFC">
      <w:pPr>
        <w:pStyle w:val="Teksttreci40"/>
        <w:framePr w:w="6758" w:h="10815" w:hRule="exact" w:wrap="none" w:vAnchor="page" w:hAnchor="page" w:x="836" w:y="599"/>
        <w:shd w:val="clear" w:color="auto" w:fill="auto"/>
        <w:ind w:firstLine="280"/>
      </w:pPr>
      <w:r>
        <w:rPr>
          <w:rStyle w:val="Teksttreci410ptBezkursywyOdstpy0pt"/>
        </w:rPr>
        <w:t xml:space="preserve">str. 196: </w:t>
      </w:r>
      <w:r>
        <w:t xml:space="preserve">Na </w:t>
      </w:r>
      <w:r>
        <w:rPr>
          <w:rStyle w:val="Teksttreci4Odstpy2pt"/>
          <w:i/>
          <w:iCs/>
        </w:rPr>
        <w:t>dworze dobijał</w:t>
      </w:r>
      <w:r>
        <w:t xml:space="preserve"> </w:t>
      </w:r>
      <w:r>
        <w:rPr>
          <w:rStyle w:val="Teksttreci4Odstpy2pt"/>
          <w:i/>
          <w:iCs/>
        </w:rPr>
        <w:t>się</w:t>
      </w:r>
      <w:r>
        <w:t xml:space="preserve"> wicher</w:t>
      </w:r>
      <w:r>
        <w:rPr>
          <w:rStyle w:val="Teksttreci410ptBezkursywyOdstpy0pt"/>
        </w:rPr>
        <w:t xml:space="preserve">, </w:t>
      </w:r>
      <w:r>
        <w:t>wstrząsając drzwiami — Ze dworu</w:t>
      </w:r>
      <w:r>
        <w:rPr>
          <w:rStyle w:val="Teksttreci410ptBezkursywyOdstpy0pt"/>
        </w:rPr>
        <w:t xml:space="preserve"> dobijał się wicher, wstrząsając drzwiami, albo na dworze </w:t>
      </w:r>
      <w:r>
        <w:t>huczał, wył wicher.</w:t>
      </w:r>
    </w:p>
    <w:p w:rsidR="00B44EED" w:rsidRDefault="00AD4EFC">
      <w:pPr>
        <w:pStyle w:val="Teksttreci20"/>
        <w:framePr w:w="6758" w:h="10815" w:hRule="exact" w:wrap="none" w:vAnchor="page" w:hAnchor="page" w:x="836" w:y="599"/>
        <w:shd w:val="clear" w:color="auto" w:fill="auto"/>
        <w:spacing w:before="0"/>
        <w:ind w:firstLine="280"/>
      </w:pPr>
      <w:r>
        <w:t xml:space="preserve">str. 292: </w:t>
      </w:r>
      <w:r>
        <w:rPr>
          <w:rStyle w:val="Teksttreci2105ptKursywaOdstpy0pt"/>
        </w:rPr>
        <w:t xml:space="preserve">Oparszy się obu rękoma na </w:t>
      </w:r>
      <w:r>
        <w:rPr>
          <w:rStyle w:val="Teksttreci2105ptKursywaOdstpy2pt"/>
        </w:rPr>
        <w:t>poręczy</w:t>
      </w:r>
      <w:r>
        <w:rPr>
          <w:rStyle w:val="Teksttreci2105ptKursywaOdstpy0pt"/>
        </w:rPr>
        <w:t xml:space="preserve"> kr</w:t>
      </w:r>
      <w:r>
        <w:rPr>
          <w:rStyle w:val="Teksttreci2105ptKursywaOdstpy0pt"/>
        </w:rPr>
        <w:t>zesła.</w:t>
      </w:r>
      <w:r>
        <w:t xml:space="preserve"> Oprzeć się na lasce, na kiju, na ręku; ale: oprzeć się o stół, o krzesło, o poręcz..., i </w:t>
      </w:r>
      <w:r>
        <w:rPr>
          <w:rStyle w:val="Teksttreci2105ptKursywaOdstpy0pt"/>
        </w:rPr>
        <w:t>oprzeć się na kimś.</w:t>
      </w:r>
    </w:p>
    <w:p w:rsidR="00B44EED" w:rsidRDefault="00AD4EFC">
      <w:pPr>
        <w:pStyle w:val="Teksttreci20"/>
        <w:framePr w:w="6758" w:h="10815" w:hRule="exact" w:wrap="none" w:vAnchor="page" w:hAnchor="page" w:x="836" w:y="599"/>
        <w:shd w:val="clear" w:color="auto" w:fill="auto"/>
        <w:spacing w:before="0"/>
        <w:ind w:firstLine="280"/>
      </w:pPr>
      <w:r>
        <w:t xml:space="preserve">str. 341: </w:t>
      </w:r>
      <w:r>
        <w:rPr>
          <w:rStyle w:val="Teksttreci2105ptKursywaOdstpy0pt"/>
        </w:rPr>
        <w:t xml:space="preserve">Przysunął się bliżej </w:t>
      </w:r>
      <w:r>
        <w:rPr>
          <w:rStyle w:val="Teksttreci2105ptKursywaOdstpy2pt"/>
        </w:rPr>
        <w:t>pola</w:t>
      </w:r>
      <w:r>
        <w:rPr>
          <w:rStyle w:val="Teksttreci2105ptKursywaOdstpy0pt"/>
        </w:rPr>
        <w:t xml:space="preserve"> walki =</w:t>
      </w:r>
      <w:r>
        <w:t xml:space="preserve"> przysunął się bliżej do pola walki. Wprawdzie </w:t>
      </w:r>
      <w:r>
        <w:rPr>
          <w:rStyle w:val="Teksttreci2105ptKursywaOdstpy0pt"/>
        </w:rPr>
        <w:t>bliżej</w:t>
      </w:r>
      <w:r>
        <w:t xml:space="preserve"> wymaga dopełniacza, ale tylko przy słowach </w:t>
      </w:r>
      <w:r>
        <w:t>nijakich: stanąć bliżej stołu, mieszkać bliżej rzeki..., albo pozostających bez wpływu na dopełnienie: czytać bliżej lampy, kąpać się bliżej mostu; przy innych zaś słowach wpływ ich przeważa: podejść bliżej stołu.</w:t>
      </w:r>
    </w:p>
    <w:p w:rsidR="00B44EED" w:rsidRDefault="00AD4EFC">
      <w:pPr>
        <w:pStyle w:val="Teksttreci20"/>
        <w:framePr w:w="6758" w:h="10815" w:hRule="exact" w:wrap="none" w:vAnchor="page" w:hAnchor="page" w:x="836" w:y="599"/>
        <w:shd w:val="clear" w:color="auto" w:fill="auto"/>
        <w:spacing w:before="0"/>
        <w:ind w:firstLine="280"/>
      </w:pPr>
      <w:r>
        <w:t xml:space="preserve">Lepiej jest również używać: </w:t>
      </w:r>
      <w:r>
        <w:rPr>
          <w:rStyle w:val="Teksttreci2105ptKursywaOdstpy0pt"/>
        </w:rPr>
        <w:t>podobny</w:t>
      </w:r>
      <w:r>
        <w:t xml:space="preserve"> do kog</w:t>
      </w:r>
      <w:r>
        <w:t>o, do czego, niżeli podobny komu, czemu, jakkolwiek ta ostatnia forma (powstała pod wpływem łaciny) spotykała się dawniej nierzadko, a nawet zdarza</w:t>
      </w:r>
    </w:p>
    <w:p w:rsidR="00B44EED" w:rsidRDefault="00B44EED">
      <w:pPr>
        <w:rPr>
          <w:sz w:val="2"/>
          <w:szCs w:val="2"/>
        </w:rPr>
        <w:sectPr w:rsidR="00B44EE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4EED" w:rsidRDefault="00AD4EFC">
      <w:pPr>
        <w:pStyle w:val="Nagweklubstopka0"/>
        <w:framePr w:wrap="none" w:vAnchor="page" w:hAnchor="page" w:x="901" w:y="99"/>
        <w:shd w:val="clear" w:color="auto" w:fill="auto"/>
        <w:spacing w:line="200" w:lineRule="exact"/>
      </w:pPr>
      <w:r>
        <w:lastRenderedPageBreak/>
        <w:t xml:space="preserve">IV. </w:t>
      </w:r>
      <w:r>
        <w:rPr>
          <w:rStyle w:val="NagweklubstopkaCourierNew10ptKursywaOdstpy-2pt"/>
        </w:rPr>
        <w:t>Ł</w:t>
      </w:r>
    </w:p>
    <w:p w:rsidR="00B44EED" w:rsidRDefault="00AD4EFC">
      <w:pPr>
        <w:pStyle w:val="Nagweklubstopka0"/>
        <w:framePr w:wrap="none" w:vAnchor="page" w:hAnchor="page" w:x="3190" w:y="115"/>
        <w:shd w:val="clear" w:color="auto" w:fill="auto"/>
        <w:spacing w:line="180" w:lineRule="exact"/>
      </w:pPr>
      <w:r>
        <w:t>PORADNIK JĘZYKOWY</w:t>
      </w:r>
    </w:p>
    <w:p w:rsidR="00B44EED" w:rsidRDefault="00AD4EFC">
      <w:pPr>
        <w:pStyle w:val="Nagweklubstopka0"/>
        <w:framePr w:wrap="none" w:vAnchor="page" w:hAnchor="page" w:x="7362" w:y="105"/>
        <w:shd w:val="clear" w:color="auto" w:fill="auto"/>
        <w:spacing w:line="180" w:lineRule="exact"/>
      </w:pPr>
      <w:r>
        <w:t>63</w:t>
      </w:r>
    </w:p>
    <w:p w:rsidR="00B44EED" w:rsidRDefault="00AD4EFC">
      <w:pPr>
        <w:pStyle w:val="Teksttreci20"/>
        <w:framePr w:w="6725" w:h="10806" w:hRule="exact" w:wrap="none" w:vAnchor="page" w:hAnchor="page" w:x="853" w:y="594"/>
        <w:shd w:val="clear" w:color="auto" w:fill="auto"/>
        <w:spacing w:before="0"/>
      </w:pPr>
      <w:r>
        <w:t>się niekiedy i u pisarzy współczesnych: «Szept się wzbije</w:t>
      </w:r>
      <w:r>
        <w:t xml:space="preserve"> podobny modlitwie« (Or-Ot); Ruinom podobne serca moje« (Miciński); U Choińskiego znajduje się na str. 343: również: straszliwym pługom podobni.</w:t>
      </w:r>
    </w:p>
    <w:p w:rsidR="00B44EED" w:rsidRDefault="00AD4EFC">
      <w:pPr>
        <w:pStyle w:val="Teksttreci40"/>
        <w:framePr w:w="6725" w:h="10806" w:hRule="exact" w:wrap="none" w:vAnchor="page" w:hAnchor="page" w:x="853" w:y="594"/>
        <w:numPr>
          <w:ilvl w:val="0"/>
          <w:numId w:val="5"/>
        </w:numPr>
        <w:shd w:val="clear" w:color="auto" w:fill="auto"/>
        <w:tabs>
          <w:tab w:val="left" w:pos="574"/>
        </w:tabs>
        <w:ind w:left="280" w:right="3880"/>
        <w:jc w:val="left"/>
      </w:pPr>
      <w:r>
        <w:t>błędna budowa zdania, a)</w:t>
      </w:r>
      <w:r>
        <w:rPr>
          <w:rStyle w:val="Teksttreci410ptBezkursywyOdstpy0pt"/>
        </w:rPr>
        <w:t xml:space="preserve"> złe </w:t>
      </w:r>
      <w:r>
        <w:rPr>
          <w:rStyle w:val="Teksttreci410ptBezkursywyOdstpy2pt"/>
        </w:rPr>
        <w:t>połączenie</w:t>
      </w:r>
      <w:r>
        <w:rPr>
          <w:rStyle w:val="Teksttreci410ptBezkursywyOdstpy0pt"/>
        </w:rPr>
        <w:t xml:space="preserve"> zdań:</w:t>
      </w:r>
    </w:p>
    <w:p w:rsidR="00B44EED" w:rsidRDefault="00AD4EFC">
      <w:pPr>
        <w:pStyle w:val="Teksttreci40"/>
        <w:framePr w:w="6725" w:h="10806" w:hRule="exact" w:wrap="none" w:vAnchor="page" w:hAnchor="page" w:x="853" w:y="594"/>
        <w:shd w:val="clear" w:color="auto" w:fill="auto"/>
        <w:ind w:firstLine="280"/>
      </w:pPr>
      <w:r>
        <w:rPr>
          <w:rStyle w:val="Teksttreci410ptBezkursywyOdstpy0pt"/>
        </w:rPr>
        <w:t xml:space="preserve">str. 34: </w:t>
      </w:r>
      <w:r>
        <w:t xml:space="preserve">Król będzie miał we mnie życzliwego sąsiada i szczerego </w:t>
      </w:r>
      <w:r>
        <w:t xml:space="preserve">przyjaciela, </w:t>
      </w:r>
      <w:r>
        <w:rPr>
          <w:rStyle w:val="Teksttreci4Odstpy2pt"/>
          <w:i/>
          <w:iCs/>
          <w:lang w:val="ru-RU" w:eastAsia="ru-RU" w:bidi="ru-RU"/>
        </w:rPr>
        <w:t>с</w:t>
      </w:r>
      <w:r>
        <w:rPr>
          <w:rStyle w:val="Teksttreci4Odstpy2pt"/>
          <w:i/>
          <w:iCs/>
        </w:rPr>
        <w:t>z</w:t>
      </w:r>
      <w:r>
        <w:rPr>
          <w:rStyle w:val="Teksttreci4Odstpy2pt"/>
          <w:i/>
          <w:iCs/>
          <w:lang w:val="ru-RU" w:eastAsia="ru-RU" w:bidi="ru-RU"/>
        </w:rPr>
        <w:t>ет</w:t>
      </w:r>
      <w:r>
        <w:rPr>
          <w:lang w:val="ru-RU" w:eastAsia="ru-RU" w:bidi="ru-RU"/>
        </w:rPr>
        <w:t xml:space="preserve"> </w:t>
      </w:r>
      <w:r>
        <w:t>obłudny Aleksander nigdy nie był.</w:t>
      </w:r>
    </w:p>
    <w:p w:rsidR="00B44EED" w:rsidRDefault="00AD4EFC">
      <w:pPr>
        <w:pStyle w:val="Teksttreci20"/>
        <w:framePr w:w="6725" w:h="10806" w:hRule="exact" w:wrap="none" w:vAnchor="page" w:hAnchor="page" w:x="853" w:y="594"/>
        <w:shd w:val="clear" w:color="auto" w:fill="auto"/>
        <w:spacing w:before="0"/>
        <w:ind w:firstLine="280"/>
      </w:pPr>
      <w:r>
        <w:t xml:space="preserve">str. 299: </w:t>
      </w:r>
      <w:r>
        <w:rPr>
          <w:rStyle w:val="Teksttreci2105ptKursywaOdstpy0pt"/>
        </w:rPr>
        <w:t xml:space="preserve">Sam oglądał, aby </w:t>
      </w:r>
      <w:r>
        <w:rPr>
          <w:rStyle w:val="Teksttreci2105ptKursywaOdstpy2pt"/>
        </w:rPr>
        <w:t>wiedział.</w:t>
      </w:r>
      <w:r>
        <w:t xml:space="preserve"> Połączenie łacińskie; po polsku: oglądał, aby wiedzieć.</w:t>
      </w:r>
    </w:p>
    <w:p w:rsidR="00B44EED" w:rsidRDefault="00AD4EFC">
      <w:pPr>
        <w:pStyle w:val="Teksttreci20"/>
        <w:framePr w:w="6725" w:h="10806" w:hRule="exact" w:wrap="none" w:vAnchor="page" w:hAnchor="page" w:x="853" w:y="594"/>
        <w:shd w:val="clear" w:color="auto" w:fill="auto"/>
        <w:spacing w:before="0"/>
        <w:ind w:firstLine="280"/>
      </w:pPr>
      <w:r>
        <w:t xml:space="preserve">str. 300: </w:t>
      </w:r>
      <w:r>
        <w:rPr>
          <w:rStyle w:val="Teksttreci2105ptKursywaOdstpy0pt"/>
        </w:rPr>
        <w:t>Kiedy został sam, rzekł kasztelan do siebie</w:t>
      </w:r>
      <w:r>
        <w:t xml:space="preserve"> = Kiedy kasztelan został... albo: zostawszy sam, kasztela</w:t>
      </w:r>
      <w:r>
        <w:t>n rzekł...</w:t>
      </w:r>
    </w:p>
    <w:p w:rsidR="00B44EED" w:rsidRDefault="00AD4EFC">
      <w:pPr>
        <w:pStyle w:val="Teksttreci40"/>
        <w:framePr w:w="6725" w:h="10806" w:hRule="exact" w:wrap="none" w:vAnchor="page" w:hAnchor="page" w:x="853" w:y="594"/>
        <w:shd w:val="clear" w:color="auto" w:fill="auto"/>
        <w:ind w:firstLine="280"/>
      </w:pPr>
      <w:r>
        <w:rPr>
          <w:rStyle w:val="Teksttreci410ptBezkursywyOdstpy0pt"/>
        </w:rPr>
        <w:t xml:space="preserve">str. 377: </w:t>
      </w:r>
      <w:r>
        <w:t>Którzy zostali</w:t>
      </w:r>
      <w:r>
        <w:rPr>
          <w:rStyle w:val="Teksttreci410ptBezkursywyOdstpy0pt"/>
        </w:rPr>
        <w:t xml:space="preserve">, </w:t>
      </w:r>
      <w:r>
        <w:t xml:space="preserve">nie mieli potrzeby obawiać się gniewu = </w:t>
      </w:r>
      <w:r>
        <w:rPr>
          <w:rStyle w:val="Teksttreci410ptBezkursywyOdstpy0pt"/>
        </w:rPr>
        <w:t>Ci, którzy zostali..</w:t>
      </w:r>
    </w:p>
    <w:p w:rsidR="00B44EED" w:rsidRDefault="00AD4EFC">
      <w:pPr>
        <w:pStyle w:val="Teksttreci20"/>
        <w:framePr w:w="6725" w:h="10806" w:hRule="exact" w:wrap="none" w:vAnchor="page" w:hAnchor="page" w:x="853" w:y="594"/>
        <w:numPr>
          <w:ilvl w:val="0"/>
          <w:numId w:val="6"/>
        </w:numPr>
        <w:shd w:val="clear" w:color="auto" w:fill="auto"/>
        <w:tabs>
          <w:tab w:val="left" w:pos="545"/>
        </w:tabs>
        <w:spacing w:before="0"/>
        <w:ind w:firstLine="280"/>
      </w:pPr>
      <w:r>
        <w:t xml:space="preserve">niepoprawny </w:t>
      </w:r>
      <w:r>
        <w:rPr>
          <w:rStyle w:val="Teksttreci2Odstpy2pt"/>
        </w:rPr>
        <w:t>porządek wyrazów:</w:t>
      </w:r>
    </w:p>
    <w:p w:rsidR="00B44EED" w:rsidRDefault="00AD4EFC">
      <w:pPr>
        <w:pStyle w:val="Teksttreci20"/>
        <w:framePr w:w="6725" w:h="10806" w:hRule="exact" w:wrap="none" w:vAnchor="page" w:hAnchor="page" w:x="853" w:y="594"/>
        <w:shd w:val="clear" w:color="auto" w:fill="auto"/>
        <w:spacing w:before="0"/>
        <w:ind w:firstLine="280"/>
      </w:pPr>
      <w:r>
        <w:t xml:space="preserve">str. 57: </w:t>
      </w:r>
      <w:r>
        <w:rPr>
          <w:rStyle w:val="Teksttreci2105ptKursywaOdstpy0pt"/>
        </w:rPr>
        <w:t xml:space="preserve">Dwustu sierdzistych </w:t>
      </w:r>
      <w:r>
        <w:rPr>
          <w:rStyle w:val="Teksttreci2105ptKursywaOdstpy2pt"/>
        </w:rPr>
        <w:t>knechtów</w:t>
      </w:r>
      <w:r>
        <w:rPr>
          <w:rStyle w:val="Teksttreci2105ptKursywaOdstpy0pt"/>
        </w:rPr>
        <w:t xml:space="preserve"> czeka... na trąbę bojową z niecierpliwością, wypo</w:t>
      </w:r>
      <w:r>
        <w:rPr>
          <w:rStyle w:val="Teksttreci2105ptKursywaOdstpy2pt"/>
        </w:rPr>
        <w:t>częty</w:t>
      </w:r>
      <w:r>
        <w:rPr>
          <w:rStyle w:val="Teksttreci2105ptKursywaOdstpy0pt"/>
        </w:rPr>
        <w:t>ch... =</w:t>
      </w:r>
      <w:r>
        <w:t xml:space="preserve"> dwustu sierdzistych knechtów</w:t>
      </w:r>
      <w:r>
        <w:t xml:space="preserve"> wypoczętych... z niecierpliwością czeka na trąbę bojową.</w:t>
      </w:r>
    </w:p>
    <w:p w:rsidR="00B44EED" w:rsidRDefault="00AD4EFC">
      <w:pPr>
        <w:pStyle w:val="Teksttreci40"/>
        <w:framePr w:w="6725" w:h="10806" w:hRule="exact" w:wrap="none" w:vAnchor="page" w:hAnchor="page" w:x="853" w:y="594"/>
        <w:shd w:val="clear" w:color="auto" w:fill="auto"/>
        <w:ind w:firstLine="280"/>
      </w:pPr>
      <w:r>
        <w:rPr>
          <w:rStyle w:val="Teksttreci410ptBezkursywyOdstpy0pt"/>
        </w:rPr>
        <w:t xml:space="preserve">str. 217: </w:t>
      </w:r>
      <w:r>
        <w:t>Niewątpliwie opętała insza, żeby jej pięć garbów wyrosło z przodu i z tyłu, jego serce</w:t>
      </w:r>
      <w:r>
        <w:rPr>
          <w:rStyle w:val="Teksttreci410ptBezkursywyOdstpy0pt"/>
        </w:rPr>
        <w:t xml:space="preserve"> — niewątpliwie jego serce opętała...,</w:t>
      </w:r>
    </w:p>
    <w:p w:rsidR="00B44EED" w:rsidRDefault="00AD4EFC">
      <w:pPr>
        <w:pStyle w:val="Teksttreci20"/>
        <w:framePr w:w="6725" w:h="10806" w:hRule="exact" w:wrap="none" w:vAnchor="page" w:hAnchor="page" w:x="853" w:y="594"/>
        <w:shd w:val="clear" w:color="auto" w:fill="auto"/>
        <w:tabs>
          <w:tab w:val="left" w:leader="underscore" w:pos="2966"/>
        </w:tabs>
        <w:spacing w:before="0"/>
      </w:pPr>
      <w:r>
        <w:t>albo: niewątpliwie insza —</w:t>
      </w:r>
      <w:r>
        <w:tab/>
        <w:t xml:space="preserve"> — opętała jego serce.</w:t>
      </w:r>
    </w:p>
    <w:p w:rsidR="00B44EED" w:rsidRDefault="00AD4EFC">
      <w:pPr>
        <w:pStyle w:val="Teksttreci20"/>
        <w:framePr w:w="6725" w:h="10806" w:hRule="exact" w:wrap="none" w:vAnchor="page" w:hAnchor="page" w:x="853" w:y="594"/>
        <w:shd w:val="clear" w:color="auto" w:fill="auto"/>
        <w:spacing w:before="0"/>
        <w:ind w:firstLine="280"/>
      </w:pPr>
      <w:r>
        <w:t xml:space="preserve">str. 38: </w:t>
      </w:r>
      <w:r>
        <w:rPr>
          <w:rStyle w:val="Teksttreci2105ptKursywaOdstpy0pt"/>
        </w:rPr>
        <w:t xml:space="preserve">Marcina Zborowskiego, </w:t>
      </w:r>
      <w:r>
        <w:rPr>
          <w:rStyle w:val="Teksttreci2105ptKursywaOdstpy2pt"/>
        </w:rPr>
        <w:t>krakowskiego kasztelana</w:t>
      </w:r>
      <w:r>
        <w:t xml:space="preserve"> = kasztelana krakowskiego, gdyż inaczej nie pozwala składnia. ("Autor zapewne dla tego użył tego rażącego porządku wyrazów, aby zwrócić uwagę na ważne stanowisko i znaczenie właśnie kasztelana </w:t>
      </w:r>
      <w:r>
        <w:rPr>
          <w:rStyle w:val="Teksttreci2105ptKursywaOdstpy0pt"/>
        </w:rPr>
        <w:t>krakowskiego.</w:t>
      </w:r>
    </w:p>
    <w:p w:rsidR="00B44EED" w:rsidRDefault="00AD4EFC">
      <w:pPr>
        <w:pStyle w:val="Teksttreci20"/>
        <w:framePr w:w="6725" w:h="10806" w:hRule="exact" w:wrap="none" w:vAnchor="page" w:hAnchor="page" w:x="853" w:y="594"/>
        <w:numPr>
          <w:ilvl w:val="0"/>
          <w:numId w:val="6"/>
        </w:numPr>
        <w:shd w:val="clear" w:color="auto" w:fill="auto"/>
        <w:tabs>
          <w:tab w:val="left" w:pos="545"/>
        </w:tabs>
        <w:spacing w:before="0"/>
        <w:ind w:firstLine="280"/>
      </w:pPr>
      <w:r>
        <w:t>mniej zręczne zdania.</w:t>
      </w:r>
    </w:p>
    <w:p w:rsidR="00B44EED" w:rsidRDefault="00AD4EFC">
      <w:pPr>
        <w:pStyle w:val="Teksttreci20"/>
        <w:framePr w:w="6725" w:h="10806" w:hRule="exact" w:wrap="none" w:vAnchor="page" w:hAnchor="page" w:x="853" w:y="594"/>
        <w:shd w:val="clear" w:color="auto" w:fill="auto"/>
        <w:spacing w:before="0"/>
        <w:ind w:firstLine="280"/>
      </w:pPr>
      <w:r>
        <w:t xml:space="preserve">str. 56: </w:t>
      </w:r>
      <w:r>
        <w:rPr>
          <w:rStyle w:val="Teksttreci2105ptKursywaOdstpy2pt"/>
        </w:rPr>
        <w:t>Gardła imają się tylko tych,</w:t>
      </w:r>
      <w:r>
        <w:rPr>
          <w:rStyle w:val="Teksttreci2105ptKursywaOdstpy0pt"/>
        </w:rPr>
        <w:t xml:space="preserve"> co przegrywają, a my nie przegrywamy.</w:t>
      </w:r>
      <w:r>
        <w:t xml:space="preserve"> Należy tu rozróżniać: </w:t>
      </w:r>
      <w:r>
        <w:rPr>
          <w:rStyle w:val="Teksttreci2105ptKursywaOdstpy0pt"/>
        </w:rPr>
        <w:t>gardła,</w:t>
      </w:r>
      <w:r>
        <w:t xml:space="preserve"> dopełniacz, zależący od </w:t>
      </w:r>
      <w:r>
        <w:rPr>
          <w:rStyle w:val="Teksttreci2Odstpy2pt"/>
        </w:rPr>
        <w:t>imają się;</w:t>
      </w:r>
      <w:r>
        <w:t xml:space="preserve"> </w:t>
      </w:r>
      <w:r>
        <w:rPr>
          <w:rStyle w:val="Teksttreci2105ptKursywaOdstpy0pt"/>
        </w:rPr>
        <w:t>imają się</w:t>
      </w:r>
      <w:r>
        <w:t xml:space="preserve"> — nieosobowo; </w:t>
      </w:r>
      <w:r>
        <w:rPr>
          <w:rStyle w:val="Teksttreci2105ptKursywaOdstpy0pt"/>
        </w:rPr>
        <w:t>tych</w:t>
      </w:r>
      <w:r>
        <w:t xml:space="preserve"> — jest dopełniacz dzierżawczy </w:t>
      </w:r>
      <w:r>
        <w:rPr>
          <w:lang w:val="cs-CZ" w:eastAsia="cs-CZ" w:bidi="cs-CZ"/>
        </w:rPr>
        <w:t xml:space="preserve">(genetivus possessivus) </w:t>
      </w:r>
      <w:r>
        <w:t>zależący o</w:t>
      </w:r>
      <w:r>
        <w:t xml:space="preserve">d </w:t>
      </w:r>
      <w:r>
        <w:rPr>
          <w:rStyle w:val="Teksttreci2Odstpy2pt"/>
        </w:rPr>
        <w:t>gardła.</w:t>
      </w:r>
    </w:p>
    <w:p w:rsidR="00B44EED" w:rsidRDefault="00AD4EFC">
      <w:pPr>
        <w:pStyle w:val="Teksttreci20"/>
        <w:framePr w:w="6725" w:h="10806" w:hRule="exact" w:wrap="none" w:vAnchor="page" w:hAnchor="page" w:x="853" w:y="594"/>
        <w:shd w:val="clear" w:color="auto" w:fill="auto"/>
        <w:spacing w:before="0"/>
        <w:ind w:firstLine="280"/>
      </w:pPr>
      <w:r>
        <w:t xml:space="preserve">str. 63: </w:t>
      </w:r>
      <w:r>
        <w:rPr>
          <w:rStyle w:val="Teksttreci2105ptKursywaOdstpy0pt"/>
        </w:rPr>
        <w:t xml:space="preserve">Zdążył już </w:t>
      </w:r>
      <w:r>
        <w:rPr>
          <w:rStyle w:val="Teksttreci2105ptKursywaOdstpy2pt"/>
        </w:rPr>
        <w:t>spuścić</w:t>
      </w:r>
      <w:r>
        <w:rPr>
          <w:rStyle w:val="Teksttreci2105ptKursywaOdstpy0pt"/>
        </w:rPr>
        <w:t xml:space="preserve"> w gardło potężny kufel piwa.</w:t>
      </w:r>
      <w:r>
        <w:t xml:space="preserve"> Wyrażenie albo nieużywane, albo nieliterackie.</w:t>
      </w:r>
    </w:p>
    <w:p w:rsidR="00B44EED" w:rsidRDefault="00AD4EFC">
      <w:pPr>
        <w:pStyle w:val="Teksttreci20"/>
        <w:framePr w:w="6725" w:h="10806" w:hRule="exact" w:wrap="none" w:vAnchor="page" w:hAnchor="page" w:x="853" w:y="594"/>
        <w:shd w:val="clear" w:color="auto" w:fill="auto"/>
        <w:spacing w:before="0"/>
        <w:ind w:firstLine="280"/>
      </w:pPr>
      <w:r>
        <w:t xml:space="preserve">str. 303: </w:t>
      </w:r>
      <w:r>
        <w:rPr>
          <w:rStyle w:val="Teksttreci2105ptKursywaOdstpy0pt"/>
        </w:rPr>
        <w:t xml:space="preserve">Kto widział </w:t>
      </w:r>
      <w:r>
        <w:rPr>
          <w:rStyle w:val="Teksttreci2105ptKursywaOdstpy2pt"/>
        </w:rPr>
        <w:t>mieć mowę</w:t>
      </w:r>
      <w:r>
        <w:rPr>
          <w:rStyle w:val="Teksttreci2105ptKursywaOdstpy0pt"/>
        </w:rPr>
        <w:t xml:space="preserve"> tak rozpustną.</w:t>
      </w:r>
      <w:r>
        <w:t xml:space="preserve"> Oczywiście kto </w:t>
      </w:r>
      <w:r>
        <w:rPr>
          <w:rStyle w:val="Teksttreci2Odstpy2pt"/>
        </w:rPr>
        <w:t>widział</w:t>
      </w:r>
      <w:r>
        <w:t xml:space="preserve"> użyte tu jest, jak w języku potocznym: kto widział to robić, kto widział</w:t>
      </w:r>
      <w:r>
        <w:t xml:space="preserve"> tak mówić; ale przy nim wyrażenie </w:t>
      </w:r>
      <w:r>
        <w:rPr>
          <w:rStyle w:val="Teksttreci2Odstpy2pt"/>
        </w:rPr>
        <w:t xml:space="preserve">mieć mowę </w:t>
      </w:r>
      <w:r>
        <w:t>(= mówić) nie uchodzi.</w:t>
      </w:r>
    </w:p>
    <w:p w:rsidR="00B44EED" w:rsidRDefault="00AD4EFC">
      <w:pPr>
        <w:pStyle w:val="Teksttreci20"/>
        <w:framePr w:w="6725" w:h="10806" w:hRule="exact" w:wrap="none" w:vAnchor="page" w:hAnchor="page" w:x="853" w:y="594"/>
        <w:shd w:val="clear" w:color="auto" w:fill="auto"/>
        <w:spacing w:before="0"/>
        <w:ind w:firstLine="280"/>
      </w:pPr>
      <w:r>
        <w:t xml:space="preserve">Należy również zaznaczyć na tem miejscu </w:t>
      </w:r>
      <w:r>
        <w:rPr>
          <w:rStyle w:val="PogrubienieTeksttreci2105ptOdstpy0pt"/>
        </w:rPr>
        <w:t xml:space="preserve">nowotwory </w:t>
      </w:r>
      <w:r>
        <w:t>więcej rażące a mniej szczęśliwe.</w:t>
      </w:r>
    </w:p>
    <w:p w:rsidR="00B44EED" w:rsidRDefault="00AD4EFC">
      <w:pPr>
        <w:pStyle w:val="Teksttreci20"/>
        <w:framePr w:w="6725" w:h="10806" w:hRule="exact" w:wrap="none" w:vAnchor="page" w:hAnchor="page" w:x="853" w:y="594"/>
        <w:shd w:val="clear" w:color="auto" w:fill="auto"/>
        <w:spacing w:before="0"/>
        <w:ind w:firstLine="280"/>
      </w:pPr>
      <w:r>
        <w:t xml:space="preserve">str. 344: </w:t>
      </w:r>
      <w:r>
        <w:rPr>
          <w:rStyle w:val="Teksttreci2105ptKursywaOdstpy0pt"/>
        </w:rPr>
        <w:t xml:space="preserve">On </w:t>
      </w:r>
      <w:r>
        <w:rPr>
          <w:rStyle w:val="Teksttreci2105ptKursywaOdstpy2pt"/>
        </w:rPr>
        <w:t>(lud)</w:t>
      </w:r>
      <w:r>
        <w:rPr>
          <w:rStyle w:val="Teksttreci2105ptKursywaOdstpy0pt"/>
        </w:rPr>
        <w:t xml:space="preserve"> poddany, </w:t>
      </w:r>
      <w:r>
        <w:rPr>
          <w:rStyle w:val="Teksttreci2105ptKursywaOdstpy2pt"/>
        </w:rPr>
        <w:t>przytroczony do gleby.</w:t>
      </w:r>
      <w:r>
        <w:t xml:space="preserve"> Znany termin łaciński: glebae adscriptus, po polsku l</w:t>
      </w:r>
      <w:r>
        <w:t>epiej oddać przez: przywiązany do gleby, roli.</w:t>
      </w:r>
    </w:p>
    <w:p w:rsidR="00B44EED" w:rsidRDefault="00B44EED">
      <w:pPr>
        <w:rPr>
          <w:sz w:val="2"/>
          <w:szCs w:val="2"/>
        </w:rPr>
        <w:sectPr w:rsidR="00B44EE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4EED" w:rsidRDefault="00AD4EFC">
      <w:pPr>
        <w:pStyle w:val="Nagweklubstopka0"/>
        <w:framePr w:wrap="none" w:vAnchor="page" w:hAnchor="page" w:x="841" w:y="235"/>
        <w:shd w:val="clear" w:color="auto" w:fill="auto"/>
        <w:spacing w:line="180" w:lineRule="exact"/>
      </w:pPr>
      <w:r>
        <w:lastRenderedPageBreak/>
        <w:t>64</w:t>
      </w:r>
    </w:p>
    <w:p w:rsidR="00B44EED" w:rsidRDefault="00AD4EFC">
      <w:pPr>
        <w:pStyle w:val="Nagweklubstopka0"/>
        <w:framePr w:wrap="none" w:vAnchor="page" w:hAnchor="page" w:x="3150" w:y="221"/>
        <w:shd w:val="clear" w:color="auto" w:fill="auto"/>
        <w:spacing w:line="180" w:lineRule="exact"/>
      </w:pPr>
      <w:r>
        <w:t>PORADNIK JĘZYKOWY</w:t>
      </w:r>
    </w:p>
    <w:p w:rsidR="00B44EED" w:rsidRDefault="00AD4EFC">
      <w:pPr>
        <w:pStyle w:val="Nagweklubstopka0"/>
        <w:framePr w:wrap="none" w:vAnchor="page" w:hAnchor="page" w:x="7047" w:y="221"/>
        <w:shd w:val="clear" w:color="auto" w:fill="auto"/>
        <w:spacing w:line="180" w:lineRule="exact"/>
      </w:pPr>
      <w:r>
        <w:t>IV. 4.</w:t>
      </w:r>
    </w:p>
    <w:p w:rsidR="00B44EED" w:rsidRDefault="00AD4EFC">
      <w:pPr>
        <w:pStyle w:val="Teksttreci20"/>
        <w:framePr w:w="6730" w:h="10038" w:hRule="exact" w:wrap="none" w:vAnchor="page" w:hAnchor="page" w:x="850" w:y="704"/>
        <w:shd w:val="clear" w:color="auto" w:fill="auto"/>
        <w:spacing w:before="0"/>
        <w:ind w:firstLine="260"/>
      </w:pPr>
      <w:r>
        <w:t xml:space="preserve">str. 147: </w:t>
      </w:r>
      <w:r>
        <w:rPr>
          <w:rStyle w:val="Teksttreci2105ptKursywaOdstpy0pt"/>
        </w:rPr>
        <w:t xml:space="preserve">Łaski walił... zbrojno, </w:t>
      </w:r>
      <w:r>
        <w:rPr>
          <w:rStyle w:val="Teksttreci2105ptKursywaOdstpy2pt"/>
        </w:rPr>
        <w:t>piórno,</w:t>
      </w:r>
      <w:r>
        <w:rPr>
          <w:rStyle w:val="Teksttreci2105ptKursywaOdstpy0pt"/>
        </w:rPr>
        <w:t xml:space="preserve"> strojno.</w:t>
      </w:r>
      <w:r>
        <w:t xml:space="preserve"> </w:t>
      </w:r>
      <w:r>
        <w:rPr>
          <w:rStyle w:val="Teksttreci2Odstpy2pt"/>
        </w:rPr>
        <w:t>Piórno</w:t>
      </w:r>
      <w:r>
        <w:t xml:space="preserve"> użyto w znaczeniu okazale, wspaniale, może dla tego, iż Łaski i jego towarzysze mieli hełmy zdobne </w:t>
      </w:r>
      <w:r>
        <w:t>w bogate pióra.</w:t>
      </w:r>
    </w:p>
    <w:p w:rsidR="00B44EED" w:rsidRDefault="00AD4EFC">
      <w:pPr>
        <w:pStyle w:val="Teksttreci20"/>
        <w:framePr w:w="6730" w:h="10038" w:hRule="exact" w:wrap="none" w:vAnchor="page" w:hAnchor="page" w:x="850" w:y="704"/>
        <w:shd w:val="clear" w:color="auto" w:fill="auto"/>
        <w:spacing w:before="0"/>
        <w:ind w:firstLine="260"/>
      </w:pPr>
      <w:r>
        <w:t xml:space="preserve">str. 194: </w:t>
      </w:r>
      <w:r>
        <w:rPr>
          <w:rStyle w:val="Teksttreci2105ptKursywaOdstpy0pt"/>
        </w:rPr>
        <w:t xml:space="preserve">Szpetota </w:t>
      </w:r>
      <w:r>
        <w:t xml:space="preserve">— również nowotwór szczęśliwszy, niż poprzednie. Utworzony jak brzydota, sromota... Linde podaje tylko </w:t>
      </w:r>
      <w:r>
        <w:rPr>
          <w:rStyle w:val="Teksttreci2Odstpy2pt"/>
        </w:rPr>
        <w:t>szpetność.</w:t>
      </w:r>
    </w:p>
    <w:p w:rsidR="00B44EED" w:rsidRDefault="00AD4EFC">
      <w:pPr>
        <w:pStyle w:val="Teksttreci20"/>
        <w:framePr w:w="6730" w:h="10038" w:hRule="exact" w:wrap="none" w:vAnchor="page" w:hAnchor="page" w:x="850" w:y="704"/>
        <w:numPr>
          <w:ilvl w:val="0"/>
          <w:numId w:val="1"/>
        </w:numPr>
        <w:shd w:val="clear" w:color="auto" w:fill="auto"/>
        <w:tabs>
          <w:tab w:val="left" w:pos="672"/>
        </w:tabs>
        <w:spacing w:before="0"/>
        <w:ind w:firstLine="260"/>
      </w:pPr>
      <w:r>
        <w:t>Błędy morfologiczne, popełnione przeważnie w pościgu za staropolszczyzną.</w:t>
      </w:r>
    </w:p>
    <w:p w:rsidR="00B44EED" w:rsidRDefault="00AD4EFC">
      <w:pPr>
        <w:pStyle w:val="Teksttreci20"/>
        <w:framePr w:w="6730" w:h="10038" w:hRule="exact" w:wrap="none" w:vAnchor="page" w:hAnchor="page" w:x="850" w:y="704"/>
        <w:shd w:val="clear" w:color="auto" w:fill="auto"/>
        <w:spacing w:before="0"/>
        <w:ind w:firstLine="260"/>
      </w:pPr>
      <w:r>
        <w:t xml:space="preserve">str. 60: </w:t>
      </w:r>
      <w:r>
        <w:rPr>
          <w:rStyle w:val="Teksttreci2105ptKursywaOdstpy0pt"/>
        </w:rPr>
        <w:t xml:space="preserve">Dumnego </w:t>
      </w:r>
      <w:r>
        <w:rPr>
          <w:rStyle w:val="Teksttreci2105ptKursywaOdstpy2pt"/>
        </w:rPr>
        <w:t>wielmoża,</w:t>
      </w:r>
      <w:r>
        <w:t xml:space="preserve"> str. 365: </w:t>
      </w:r>
      <w:r>
        <w:rPr>
          <w:rStyle w:val="Teksttreci2105ptKursywaOdstpy0pt"/>
        </w:rPr>
        <w:t xml:space="preserve">Miłość rodzica, zwyciężyła dumę </w:t>
      </w:r>
      <w:r>
        <w:rPr>
          <w:rStyle w:val="Teksttreci2105ptKursywaOdstpy2pt"/>
        </w:rPr>
        <w:t>wielmoża.</w:t>
      </w:r>
      <w:r>
        <w:t xml:space="preserve"> Forma *wielmoż jest zupełnie polszczyźnie obca, zarówno jak i rusycyzm </w:t>
      </w:r>
      <w:r>
        <w:rPr>
          <w:rStyle w:val="Teksttreci2Odstpy2pt"/>
        </w:rPr>
        <w:t>wielmoża</w:t>
      </w:r>
      <w:r>
        <w:t xml:space="preserve"> (mianownik), często też używany przez autora. Linde podaje tylko staropolskie </w:t>
      </w:r>
      <w:r>
        <w:rPr>
          <w:rStyle w:val="Teksttreci2Odstpy2pt"/>
        </w:rPr>
        <w:t xml:space="preserve">wielmożca </w:t>
      </w:r>
      <w:r>
        <w:t xml:space="preserve">(z przyrostkiem </w:t>
      </w:r>
      <w:r>
        <w:rPr>
          <w:rStyle w:val="Teksttreci2105ptKursywaOdstpy0pt"/>
        </w:rPr>
        <w:t>ca),</w:t>
      </w:r>
      <w:r>
        <w:t xml:space="preserve"> któreby się tu</w:t>
      </w:r>
      <w:r>
        <w:t xml:space="preserve"> nadawało w zupełności (w znaczeniu </w:t>
      </w:r>
      <w:r>
        <w:rPr>
          <w:rStyle w:val="Teksttreci2Odstpy2pt"/>
        </w:rPr>
        <w:t>magnat).</w:t>
      </w:r>
    </w:p>
    <w:p w:rsidR="00B44EED" w:rsidRDefault="00AD4EFC">
      <w:pPr>
        <w:pStyle w:val="Teksttreci20"/>
        <w:framePr w:w="6730" w:h="10038" w:hRule="exact" w:wrap="none" w:vAnchor="page" w:hAnchor="page" w:x="850" w:y="704"/>
        <w:shd w:val="clear" w:color="auto" w:fill="auto"/>
        <w:spacing w:before="0"/>
        <w:ind w:firstLine="260"/>
      </w:pPr>
      <w:r>
        <w:t xml:space="preserve">str. 174: </w:t>
      </w:r>
      <w:r>
        <w:rPr>
          <w:rStyle w:val="Teksttreci2105ptKursywaOdstpy0pt"/>
        </w:rPr>
        <w:t xml:space="preserve">Obaczymy, </w:t>
      </w:r>
      <w:r>
        <w:rPr>
          <w:rStyle w:val="Teksttreci2105ptKursywaOdstpy2pt"/>
        </w:rPr>
        <w:t>żali</w:t>
      </w:r>
      <w:r>
        <w:rPr>
          <w:rStyle w:val="Teksttreci2105ptKursywaOdstpy0pt"/>
        </w:rPr>
        <w:t xml:space="preserve"> go zgryziesz</w:t>
      </w:r>
      <w:r>
        <w:t xml:space="preserve"> = zali go.. Błąd spotykany na każdym kroku u Sienkiewicza i Krechowieckiego (jak również ażali zam </w:t>
      </w:r>
      <w:r>
        <w:rPr>
          <w:rStyle w:val="Teksttreci2Odstpy2pt"/>
        </w:rPr>
        <w:t>azali)</w:t>
      </w:r>
      <w:r>
        <w:rPr>
          <w:rStyle w:val="Teksttreci2Odstpy2pt"/>
          <w:vertAlign w:val="superscript"/>
        </w:rPr>
        <w:t>1</w:t>
      </w:r>
      <w:r>
        <w:rPr>
          <w:rStyle w:val="Teksttreci2Odstpy2pt"/>
        </w:rPr>
        <w:t>).</w:t>
      </w:r>
      <w:r>
        <w:t xml:space="preserve"> Spójnik ten złożony jest z przyimka </w:t>
      </w:r>
      <w:r>
        <w:rPr>
          <w:rStyle w:val="Teksttreci2105ptKursywaOdstpy0pt"/>
        </w:rPr>
        <w:t>za</w:t>
      </w:r>
      <w:r>
        <w:t xml:space="preserve"> i spójnika </w:t>
      </w:r>
      <w:r>
        <w:rPr>
          <w:rStyle w:val="Teksttreci2105ptKursywaOdstpy0pt"/>
        </w:rPr>
        <w:t>li;</w:t>
      </w:r>
      <w:r>
        <w:t xml:space="preserve"> dzisiaj pi</w:t>
      </w:r>
      <w:r>
        <w:t xml:space="preserve">erwszemu odpowiada: zaś, drugiemu </w:t>
      </w:r>
      <w:r>
        <w:rPr>
          <w:rStyle w:val="Teksttreci2Odstpy2pt"/>
        </w:rPr>
        <w:t>czy,</w:t>
      </w:r>
      <w:r>
        <w:t xml:space="preserve"> nigdy więc tutaj </w:t>
      </w:r>
      <w:r>
        <w:rPr>
          <w:rStyle w:val="Teksttreci2105ptKursywaOdstpy0pt"/>
        </w:rPr>
        <w:t>ż</w:t>
      </w:r>
      <w:r>
        <w:t xml:space="preserve"> nie było. Z początku dodane </w:t>
      </w:r>
      <w:r>
        <w:rPr>
          <w:rStyle w:val="Teksttreci2105ptKursywaOdstpy0pt"/>
        </w:rPr>
        <w:t>a</w:t>
      </w:r>
      <w:r>
        <w:t xml:space="preserve"> potęguje tylko znaczenie, jak w staropolskim spójniku: </w:t>
      </w:r>
      <w:r>
        <w:rPr>
          <w:rStyle w:val="Teksttreci2105ptKursywaOdstpy0pt"/>
        </w:rPr>
        <w:t>aza —</w:t>
      </w:r>
      <w:r>
        <w:t xml:space="preserve"> </w:t>
      </w:r>
      <w:r>
        <w:rPr>
          <w:rStyle w:val="Teksttreci2Odstpy2pt"/>
        </w:rPr>
        <w:t>może, być może</w:t>
      </w:r>
      <w:r>
        <w:t xml:space="preserve"> </w:t>
      </w:r>
      <w:r>
        <w:rPr>
          <w:rStyle w:val="Teksttreci2105ptKursywaOdstpy0pt"/>
        </w:rPr>
        <w:t>(a +za).</w:t>
      </w:r>
    </w:p>
    <w:p w:rsidR="00B44EED" w:rsidRDefault="00AD4EFC">
      <w:pPr>
        <w:pStyle w:val="Teksttreci20"/>
        <w:framePr w:w="6730" w:h="10038" w:hRule="exact" w:wrap="none" w:vAnchor="page" w:hAnchor="page" w:x="850" w:y="704"/>
        <w:shd w:val="clear" w:color="auto" w:fill="auto"/>
        <w:spacing w:before="0"/>
        <w:ind w:firstLine="260"/>
      </w:pPr>
      <w:r>
        <w:t xml:space="preserve">str. 145. </w:t>
      </w:r>
      <w:r>
        <w:rPr>
          <w:rStyle w:val="Teksttreci2105ptKursywaOdstpy0pt"/>
        </w:rPr>
        <w:t xml:space="preserve">Miłość budzi w rycerzu serce tak mężne, iż kto umiłował białogłowę, </w:t>
      </w:r>
      <w:r>
        <w:rPr>
          <w:rStyle w:val="Teksttreci2105ptKursywaOdstpy2pt"/>
        </w:rPr>
        <w:t>ochot</w:t>
      </w:r>
      <w:r>
        <w:rPr>
          <w:rStyle w:val="Teksttreci2105ptKursywaOdstpy2pt"/>
        </w:rPr>
        <w:t>szy</w:t>
      </w:r>
      <w:r>
        <w:rPr>
          <w:rStyle w:val="Teksttreci2105ptKursywaOdstpy0pt"/>
        </w:rPr>
        <w:t xml:space="preserve"> jest ku wszystkiemu</w:t>
      </w:r>
      <w:r>
        <w:t xml:space="preserve">, </w:t>
      </w:r>
      <w:r>
        <w:rPr>
          <w:rStyle w:val="Teksttreci2105ptKursywaOdstpy0pt"/>
        </w:rPr>
        <w:t>śmielszy, żywszy.</w:t>
      </w:r>
      <w:r>
        <w:t xml:space="preserve"> Zamiast prawdziwie staropolskiego: </w:t>
      </w:r>
      <w:r>
        <w:rPr>
          <w:rStyle w:val="Teksttreci2105ptKursywaOdstpy0pt"/>
        </w:rPr>
        <w:t>ochotniejszy</w:t>
      </w:r>
      <w:r>
        <w:t xml:space="preserve">, które dzisiaj zostało zastąpione przez </w:t>
      </w:r>
      <w:r>
        <w:rPr>
          <w:rStyle w:val="Teksttreci2Odstpy2pt"/>
        </w:rPr>
        <w:t>chętniej</w:t>
      </w:r>
      <w:r>
        <w:t xml:space="preserve">szy. Forma </w:t>
      </w:r>
      <w:r>
        <w:rPr>
          <w:rStyle w:val="Teksttreci2Odstpy2pt"/>
        </w:rPr>
        <w:t>ochotszy</w:t>
      </w:r>
      <w:r>
        <w:t xml:space="preserve"> nie istniała nigdy, jak i piększy, ładszy...</w:t>
      </w:r>
    </w:p>
    <w:p w:rsidR="00B44EED" w:rsidRDefault="00AD4EFC">
      <w:pPr>
        <w:pStyle w:val="Teksttreci20"/>
        <w:framePr w:w="6730" w:h="10038" w:hRule="exact" w:wrap="none" w:vAnchor="page" w:hAnchor="page" w:x="850" w:y="704"/>
        <w:numPr>
          <w:ilvl w:val="0"/>
          <w:numId w:val="1"/>
        </w:numPr>
        <w:shd w:val="clear" w:color="auto" w:fill="auto"/>
        <w:tabs>
          <w:tab w:val="left" w:pos="698"/>
        </w:tabs>
        <w:spacing w:before="0"/>
        <w:ind w:firstLine="260"/>
      </w:pPr>
      <w:r>
        <w:t>Pozostają błędy faktyczne, które popełniono bezwiedn</w:t>
      </w:r>
      <w:r>
        <w:t>ie.</w:t>
      </w:r>
    </w:p>
    <w:p w:rsidR="00B44EED" w:rsidRDefault="00AD4EFC">
      <w:pPr>
        <w:pStyle w:val="Teksttreci40"/>
        <w:framePr w:w="6730" w:h="10038" w:hRule="exact" w:wrap="none" w:vAnchor="page" w:hAnchor="page" w:x="850" w:y="704"/>
        <w:shd w:val="clear" w:color="auto" w:fill="auto"/>
        <w:ind w:firstLine="260"/>
      </w:pPr>
      <w:r>
        <w:rPr>
          <w:rStyle w:val="Teksttreci410ptBezkursywyOdstpy0pt"/>
        </w:rPr>
        <w:t xml:space="preserve">1) </w:t>
      </w:r>
      <w:r>
        <w:t>fleksja :</w:t>
      </w:r>
    </w:p>
    <w:p w:rsidR="00B44EED" w:rsidRDefault="00AD4EFC">
      <w:pPr>
        <w:pStyle w:val="Teksttreci20"/>
        <w:framePr w:w="6730" w:h="10038" w:hRule="exact" w:wrap="none" w:vAnchor="page" w:hAnchor="page" w:x="850" w:y="704"/>
        <w:shd w:val="clear" w:color="auto" w:fill="auto"/>
        <w:spacing w:before="0"/>
        <w:ind w:firstLine="260"/>
      </w:pPr>
      <w:r>
        <w:t xml:space="preserve">str. 174: </w:t>
      </w:r>
      <w:r>
        <w:rPr>
          <w:rStyle w:val="Teksttreci2105ptKursywaOdstpy0pt"/>
        </w:rPr>
        <w:t>Obaczemy, żali go zgryziesz;</w:t>
      </w:r>
      <w:r>
        <w:t xml:space="preserve"> zam. o</w:t>
      </w:r>
      <w:r>
        <w:rPr>
          <w:rStyle w:val="Teksttreci2Odstpy2pt"/>
        </w:rPr>
        <w:t>bacz</w:t>
      </w:r>
      <w:r>
        <w:rPr>
          <w:rStyle w:val="Teksttreci2105ptKursywaOdstpy0pt"/>
          <w:lang w:val="fr-FR" w:eastAsia="fr-FR" w:bidi="fr-FR"/>
        </w:rPr>
        <w:t>y</w:t>
      </w:r>
      <w:r>
        <w:rPr>
          <w:rStyle w:val="Teksttreci2Odstpy2pt"/>
        </w:rPr>
        <w:t>my.</w:t>
      </w:r>
      <w:r>
        <w:t xml:space="preserve"> str. 175: Obaczemy.</w:t>
      </w:r>
    </w:p>
    <w:p w:rsidR="00B44EED" w:rsidRDefault="00AD4EFC">
      <w:pPr>
        <w:pStyle w:val="Teksttreci20"/>
        <w:framePr w:w="6730" w:h="10038" w:hRule="exact" w:wrap="none" w:vAnchor="page" w:hAnchor="page" w:x="850" w:y="704"/>
        <w:shd w:val="clear" w:color="auto" w:fill="auto"/>
        <w:spacing w:before="0"/>
        <w:ind w:firstLine="260"/>
      </w:pPr>
      <w:r>
        <w:t xml:space="preserve">Wędrow. 1903, str. 906: </w:t>
      </w:r>
      <w:r>
        <w:rPr>
          <w:rStyle w:val="Teksttreci2105ptKursywaOdstpy0pt"/>
        </w:rPr>
        <w:t>Mierzy cię nasza: kompania</w:t>
      </w:r>
      <w:r>
        <w:t xml:space="preserve"> = mierzi cię..., gdyż od czasownika </w:t>
      </w:r>
      <w:r>
        <w:rPr>
          <w:rStyle w:val="Teksttreci2Odstpy2pt"/>
        </w:rPr>
        <w:t>mierzić</w:t>
      </w:r>
      <w:r>
        <w:t xml:space="preserve"> czas teraźniejszy będzie: mierzę, mierzisz, mierzi. (U Kochanowskiego </w:t>
      </w:r>
      <w:r>
        <w:t xml:space="preserve">spotykamy: Niech źli jako chcą Ciebie mierzą sobie. Psalm VIII.). </w:t>
      </w:r>
      <w:r>
        <w:rPr>
          <w:rStyle w:val="Teksttreci2Odstpy2pt"/>
        </w:rPr>
        <w:t>Mierzy</w:t>
      </w:r>
      <w:r>
        <w:t xml:space="preserve"> jest również prawidłową formą, ale od </w:t>
      </w:r>
      <w:r>
        <w:rPr>
          <w:rStyle w:val="Teksttreci2Odstpy2pt"/>
        </w:rPr>
        <w:t>mierzyć,</w:t>
      </w:r>
      <w:r>
        <w:t xml:space="preserve"> które jednak tutaj nie zgadza się z sensem. — W książce na str. 320. błąd ten poprawiono.</w:t>
      </w:r>
    </w:p>
    <w:p w:rsidR="00B44EED" w:rsidRDefault="00AD4EFC">
      <w:pPr>
        <w:pStyle w:val="Teksttreci20"/>
        <w:framePr w:w="6730" w:h="10038" w:hRule="exact" w:wrap="none" w:vAnchor="page" w:hAnchor="page" w:x="850" w:y="704"/>
        <w:shd w:val="clear" w:color="auto" w:fill="auto"/>
        <w:spacing w:before="0"/>
        <w:ind w:firstLine="260"/>
      </w:pPr>
      <w:r>
        <w:t xml:space="preserve">str. 321: </w:t>
      </w:r>
      <w:r>
        <w:rPr>
          <w:rStyle w:val="Teksttreci2105ptKursywaOdstpy0pt"/>
        </w:rPr>
        <w:t>Żałość mu obmierza wesele.</w:t>
      </w:r>
      <w:r>
        <w:t xml:space="preserve"> U autorów spotyka się tylko forma dokonana: obmierzić komu co. Możnaby więc albo: obmierżać, jak zakazić, — żać; zagrozić, odgrażać; prosić, zapraszać itd.; lub też od częstotliwej formy </w:t>
      </w:r>
      <w:r>
        <w:rPr>
          <w:rStyle w:val="Teksttreci2Odstpy2pt"/>
        </w:rPr>
        <w:t>mierziać.</w:t>
      </w:r>
      <w:r>
        <w:t xml:space="preserve"> (»Mierział cię dwór natenczas</w:t>
      </w:r>
    </w:p>
    <w:p w:rsidR="00B44EED" w:rsidRDefault="00AD4EFC">
      <w:pPr>
        <w:pStyle w:val="Stopka1"/>
        <w:framePr w:w="6682" w:h="490" w:hRule="exact" w:wrap="none" w:vAnchor="page" w:hAnchor="page" w:x="894" w:y="11025"/>
        <w:shd w:val="clear" w:color="auto" w:fill="auto"/>
      </w:pPr>
      <w:r>
        <w:t>1) W najnowszej powieści Kre</w:t>
      </w:r>
      <w:r>
        <w:t>chowieckiego p. n. »Mrok« (Tygod. ilustr. 1904), spotyka się już forma poprawna: zali, azali.</w:t>
      </w:r>
    </w:p>
    <w:p w:rsidR="00B44EED" w:rsidRDefault="00B44EED">
      <w:pPr>
        <w:rPr>
          <w:sz w:val="2"/>
          <w:szCs w:val="2"/>
        </w:rPr>
        <w:sectPr w:rsidR="00B44EE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4EED" w:rsidRDefault="00AD4EFC">
      <w:pPr>
        <w:pStyle w:val="Nagweklubstopka0"/>
        <w:framePr w:wrap="none" w:vAnchor="page" w:hAnchor="page" w:x="877" w:y="48"/>
        <w:shd w:val="clear" w:color="auto" w:fill="auto"/>
        <w:spacing w:line="180" w:lineRule="exact"/>
      </w:pPr>
      <w:r>
        <w:t>IV. 4</w:t>
      </w:r>
    </w:p>
    <w:p w:rsidR="00B44EED" w:rsidRDefault="00AD4EFC">
      <w:pPr>
        <w:pStyle w:val="Nagweklubstopka0"/>
        <w:framePr w:wrap="none" w:vAnchor="page" w:hAnchor="page" w:x="3176" w:y="38"/>
        <w:shd w:val="clear" w:color="auto" w:fill="auto"/>
        <w:spacing w:line="180" w:lineRule="exact"/>
      </w:pPr>
      <w:r>
        <w:t>PORADNIK JĘZYKOWY</w:t>
      </w:r>
    </w:p>
    <w:p w:rsidR="00B44EED" w:rsidRDefault="00AD4EFC">
      <w:pPr>
        <w:pStyle w:val="Nagweklubstopka0"/>
        <w:framePr w:wrap="none" w:vAnchor="page" w:hAnchor="page" w:x="7357" w:y="28"/>
        <w:shd w:val="clear" w:color="auto" w:fill="auto"/>
        <w:spacing w:line="180" w:lineRule="exact"/>
      </w:pPr>
      <w:r>
        <w:t>65</w:t>
      </w:r>
    </w:p>
    <w:p w:rsidR="00B44EED" w:rsidRDefault="00AD4EFC">
      <w:pPr>
        <w:pStyle w:val="Teksttreci20"/>
        <w:framePr w:w="6725" w:h="3073" w:hRule="exact" w:wrap="none" w:vAnchor="page" w:hAnchor="page" w:x="853" w:y="522"/>
        <w:shd w:val="clear" w:color="auto" w:fill="auto"/>
        <w:spacing w:before="0"/>
      </w:pPr>
      <w:r>
        <w:t xml:space="preserve">i nie bez przyczyny«. W. Potocki) utworzyć </w:t>
      </w:r>
      <w:r>
        <w:rPr>
          <w:rStyle w:val="Teksttreci2Odstpy2pt"/>
        </w:rPr>
        <w:t>obmierziać.</w:t>
      </w:r>
      <w:r>
        <w:t xml:space="preserve"> — Bądź co bądź nie obmiersać, gdyż to słowo posiada tylko jedyne znaczenie: </w:t>
      </w:r>
      <w:r>
        <w:rPr>
          <w:rStyle w:val="Teksttreci2Odstpy2pt"/>
        </w:rPr>
        <w:t>mierzyć naokoło, dokoła</w:t>
      </w:r>
      <w:r>
        <w:t xml:space="preserve"> (Słownik warszawski).</w:t>
      </w:r>
    </w:p>
    <w:p w:rsidR="00B44EED" w:rsidRDefault="00AD4EFC">
      <w:pPr>
        <w:pStyle w:val="Teksttreci40"/>
        <w:framePr w:w="6725" w:h="3073" w:hRule="exact" w:wrap="none" w:vAnchor="page" w:hAnchor="page" w:x="853" w:y="522"/>
        <w:shd w:val="clear" w:color="auto" w:fill="auto"/>
        <w:ind w:firstLine="280"/>
      </w:pPr>
      <w:r>
        <w:rPr>
          <w:rStyle w:val="Teksttreci410ptBezkursywyOdstpy0pt"/>
        </w:rPr>
        <w:t xml:space="preserve">2) </w:t>
      </w:r>
      <w:r>
        <w:t>pisownia:</w:t>
      </w:r>
    </w:p>
    <w:p w:rsidR="00B44EED" w:rsidRDefault="00AD4EFC">
      <w:pPr>
        <w:pStyle w:val="Teksttreci20"/>
        <w:framePr w:w="6725" w:h="3073" w:hRule="exact" w:wrap="none" w:vAnchor="page" w:hAnchor="page" w:x="853" w:y="522"/>
        <w:shd w:val="clear" w:color="auto" w:fill="auto"/>
        <w:spacing w:before="0"/>
        <w:ind w:firstLine="280"/>
      </w:pPr>
      <w:r>
        <w:t xml:space="preserve">str. 339: </w:t>
      </w:r>
      <w:r>
        <w:rPr>
          <w:rStyle w:val="Teksttreci2105ptKursywaOdstpy0pt"/>
        </w:rPr>
        <w:t>Żygnęły paszcze armat płomieniem;</w:t>
      </w:r>
      <w:r>
        <w:t xml:space="preserve"> zam. rzygnęły od pierwiastku </w:t>
      </w:r>
      <w:r>
        <w:rPr>
          <w:rStyle w:val="Teksttreci2Odstpy2pt"/>
        </w:rPr>
        <w:t>ryg.</w:t>
      </w:r>
      <w:r>
        <w:t xml:space="preserve"> (stst. rygati).</w:t>
      </w:r>
    </w:p>
    <w:p w:rsidR="00B44EED" w:rsidRDefault="00AD4EFC">
      <w:pPr>
        <w:pStyle w:val="Teksttreci40"/>
        <w:framePr w:w="6725" w:h="3073" w:hRule="exact" w:wrap="none" w:vAnchor="page" w:hAnchor="page" w:x="853" w:y="522"/>
        <w:shd w:val="clear" w:color="auto" w:fill="auto"/>
        <w:ind w:firstLine="280"/>
      </w:pPr>
      <w:r>
        <w:rPr>
          <w:rStyle w:val="Teksttreci410ptBezkursywyOdstpy0pt"/>
        </w:rPr>
        <w:t xml:space="preserve">str. 380: </w:t>
      </w:r>
      <w:r>
        <w:t xml:space="preserve">Z roztrzaskanej </w:t>
      </w:r>
      <w:r>
        <w:t>czaszki żygnęła krew</w:t>
      </w:r>
      <w:r>
        <w:rPr>
          <w:rStyle w:val="Teksttreci410ptBezkursywyOdstpy0pt"/>
        </w:rPr>
        <w:t xml:space="preserve">, </w:t>
      </w:r>
      <w:r>
        <w:t>pomieszana z mózgiem;</w:t>
      </w:r>
      <w:r>
        <w:rPr>
          <w:rStyle w:val="Teksttreci410ptBezkursywyOdstpy0pt"/>
        </w:rPr>
        <w:t xml:space="preserve"> zam. rzygnęła.</w:t>
      </w:r>
    </w:p>
    <w:p w:rsidR="00B44EED" w:rsidRDefault="00AD4EFC">
      <w:pPr>
        <w:pStyle w:val="Teksttreci40"/>
        <w:framePr w:w="6725" w:h="3073" w:hRule="exact" w:wrap="none" w:vAnchor="page" w:hAnchor="page" w:x="853" w:y="522"/>
        <w:shd w:val="clear" w:color="auto" w:fill="auto"/>
        <w:ind w:firstLine="280"/>
      </w:pPr>
      <w:r>
        <w:rPr>
          <w:rStyle w:val="Teksttreci410ptBezkursywyOdstpy0pt"/>
        </w:rPr>
        <w:t xml:space="preserve">str. 217: </w:t>
      </w:r>
      <w:r>
        <w:t>Lubczyk uważyłam przedni;</w:t>
      </w:r>
      <w:r>
        <w:rPr>
          <w:rStyle w:val="Teksttreci410ptBezkursywyOdstpy0pt"/>
        </w:rPr>
        <w:t xml:space="preserve"> — jakkolwiek na str. 215: </w:t>
      </w:r>
      <w:r>
        <w:t>może warzysz rozmyślnie lubczyk nieszkodliwy.</w:t>
      </w:r>
    </w:p>
    <w:p w:rsidR="00B44EED" w:rsidRDefault="00AD4EFC">
      <w:pPr>
        <w:pStyle w:val="Teksttreci30"/>
        <w:framePr w:w="6725" w:h="3073" w:hRule="exact" w:wrap="none" w:vAnchor="page" w:hAnchor="page" w:x="853" w:y="522"/>
        <w:shd w:val="clear" w:color="auto" w:fill="auto"/>
        <w:spacing w:before="0" w:after="3" w:line="190" w:lineRule="exact"/>
      </w:pPr>
      <w:r>
        <w:t>(Dokończenie nastąpi).</w:t>
      </w:r>
    </w:p>
    <w:p w:rsidR="00B44EED" w:rsidRDefault="00AD4EFC">
      <w:pPr>
        <w:pStyle w:val="Teksttreci40"/>
        <w:framePr w:w="6725" w:h="3073" w:hRule="exact" w:wrap="none" w:vAnchor="page" w:hAnchor="page" w:x="853" w:y="522"/>
        <w:shd w:val="clear" w:color="auto" w:fill="auto"/>
        <w:tabs>
          <w:tab w:val="left" w:leader="underscore" w:pos="4130"/>
        </w:tabs>
        <w:spacing w:line="210" w:lineRule="exact"/>
        <w:ind w:left="3180"/>
      </w:pPr>
      <w:r>
        <w:rPr>
          <w:rStyle w:val="Teksttreci410ptBezkursywyOdstpy0pt"/>
        </w:rPr>
        <w:tab/>
        <w:t xml:space="preserve"> </w:t>
      </w:r>
      <w:r>
        <w:t>Mirosław Kryński.</w:t>
      </w:r>
    </w:p>
    <w:p w:rsidR="00B44EED" w:rsidRDefault="00AD4EFC">
      <w:pPr>
        <w:pStyle w:val="Nagwek120"/>
        <w:framePr w:w="6725" w:h="7483" w:hRule="exact" w:wrap="none" w:vAnchor="page" w:hAnchor="page" w:x="853" w:y="3874"/>
        <w:numPr>
          <w:ilvl w:val="0"/>
          <w:numId w:val="3"/>
        </w:numPr>
        <w:shd w:val="clear" w:color="auto" w:fill="auto"/>
        <w:tabs>
          <w:tab w:val="left" w:pos="2525"/>
        </w:tabs>
        <w:spacing w:after="3" w:line="210" w:lineRule="exact"/>
        <w:ind w:left="2140" w:firstLine="0"/>
        <w:jc w:val="both"/>
      </w:pPr>
      <w:bookmarkStart w:id="17" w:name="bookmark16"/>
      <w:r>
        <w:t>ROZTRZĄSANIA.</w:t>
      </w:r>
      <w:bookmarkEnd w:id="17"/>
    </w:p>
    <w:p w:rsidR="00B44EED" w:rsidRDefault="00AD4EFC">
      <w:pPr>
        <w:pStyle w:val="Teksttreci20"/>
        <w:framePr w:w="6725" w:h="7483" w:hRule="exact" w:wrap="none" w:vAnchor="page" w:hAnchor="page" w:x="853" w:y="3874"/>
        <w:shd w:val="clear" w:color="auto" w:fill="auto"/>
        <w:spacing w:before="0" w:after="69" w:line="211" w:lineRule="exact"/>
        <w:ind w:firstLine="280"/>
      </w:pPr>
      <w:r>
        <w:t xml:space="preserve">Od </w:t>
      </w:r>
      <w:r>
        <w:rPr>
          <w:lang w:val="en-US" w:eastAsia="en-US" w:bidi="en-US"/>
        </w:rPr>
        <w:t xml:space="preserve">prof. </w:t>
      </w:r>
      <w:r>
        <w:t xml:space="preserve">Dra Al. </w:t>
      </w:r>
      <w:r>
        <w:rPr>
          <w:lang w:val="fr-FR" w:eastAsia="fr-FR" w:bidi="fr-FR"/>
        </w:rPr>
        <w:t xml:space="preserve">Brücknera </w:t>
      </w:r>
      <w:r>
        <w:t xml:space="preserve">z Berlina otrzymaliśmy następujące pismo p. t. </w:t>
      </w:r>
      <w:r>
        <w:rPr>
          <w:rStyle w:val="Teksttreci2105ptKursywaOdstpy0pt"/>
        </w:rPr>
        <w:t>Pro domo</w:t>
      </w:r>
      <w:r>
        <w:t>, które umieszczamy z zachowaniem użytej przez Szan. autora pisowni:</w:t>
      </w:r>
    </w:p>
    <w:p w:rsidR="00B44EED" w:rsidRDefault="00AD4EFC">
      <w:pPr>
        <w:pStyle w:val="Teksttreci20"/>
        <w:framePr w:w="6725" w:h="7483" w:hRule="exact" w:wrap="none" w:vAnchor="page" w:hAnchor="page" w:x="853" w:y="3874"/>
        <w:shd w:val="clear" w:color="auto" w:fill="auto"/>
        <w:spacing w:before="0" w:after="5" w:line="200" w:lineRule="exact"/>
        <w:jc w:val="center"/>
      </w:pPr>
      <w:r>
        <w:t>I.</w:t>
      </w:r>
    </w:p>
    <w:p w:rsidR="00B44EED" w:rsidRDefault="00AD4EFC">
      <w:pPr>
        <w:pStyle w:val="Teksttreci20"/>
        <w:framePr w:w="6725" w:h="7483" w:hRule="exact" w:wrap="none" w:vAnchor="page" w:hAnchor="page" w:x="853" w:y="3874"/>
        <w:shd w:val="clear" w:color="auto" w:fill="auto"/>
        <w:spacing w:before="0" w:line="211" w:lineRule="exact"/>
        <w:ind w:firstLine="280"/>
      </w:pPr>
      <w:r>
        <w:t>— Unikając z zasady polemiki osobistej, nie odpowiadałbym wcale na artykuły Dra Czarkowskiego w nr. 1—3. »Poradnika« z r. b. — ty</w:t>
      </w:r>
      <w:r>
        <w:t xml:space="preserve">m bardziej, że </w:t>
      </w:r>
      <w:r>
        <w:rPr>
          <w:rStyle w:val="Teksttreci2Odstpy2pt"/>
        </w:rPr>
        <w:t>niektóre jego uwagi są słuszne</w:t>
      </w:r>
      <w:r>
        <w:t xml:space="preserve"> — gdybym się nie obawiał, że milczenie fałszywie mi wyłożą, i że sprawa sama, którą popieram, ucierpieć może.</w:t>
      </w:r>
    </w:p>
    <w:p w:rsidR="00B44EED" w:rsidRDefault="00AD4EFC">
      <w:pPr>
        <w:pStyle w:val="Teksttreci20"/>
        <w:framePr w:w="6725" w:h="7483" w:hRule="exact" w:wrap="none" w:vAnchor="page" w:hAnchor="page" w:x="853" w:y="3874"/>
        <w:shd w:val="clear" w:color="auto" w:fill="auto"/>
        <w:spacing w:before="0" w:line="211" w:lineRule="exact"/>
        <w:ind w:firstLine="280"/>
        <w:jc w:val="left"/>
      </w:pPr>
      <w:r>
        <w:t>Szanownemu oponentowi nic się mego nie podoba, począwszy od nazwiska, które mi fałszuje, aż do uwag o Bojanie i »narzeczu« bułgarskim, równie stosownych i trafnych. Te pomijam. Właściwe wywody poświęcił on ortografji, formom i słowom niektórym  o nie się w</w:t>
      </w:r>
      <w:r>
        <w:t>ięc z nim rozprawię.</w:t>
      </w:r>
    </w:p>
    <w:p w:rsidR="00B44EED" w:rsidRDefault="00AD4EFC">
      <w:pPr>
        <w:pStyle w:val="Teksttreci20"/>
        <w:framePr w:w="6725" w:h="7483" w:hRule="exact" w:wrap="none" w:vAnchor="page" w:hAnchor="page" w:x="853" w:y="3874"/>
        <w:shd w:val="clear" w:color="auto" w:fill="auto"/>
        <w:spacing w:before="0" w:line="211" w:lineRule="exact"/>
        <w:ind w:firstLine="280"/>
      </w:pPr>
      <w:r>
        <w:t xml:space="preserve">Ortografja, </w:t>
      </w:r>
      <w:r>
        <w:rPr>
          <w:rStyle w:val="Teksttreci2105ptKursywaOdstpy0pt"/>
        </w:rPr>
        <w:t>wykluczona</w:t>
      </w:r>
      <w:r>
        <w:t xml:space="preserve"> (obstaję przy tym »rusycyzmie«, który znam nie z rosyjskich książek, lecz od niepamiętnych czasów lwowskich) z programu »Poradnika«, wciska się doń wszelkimi porami i skoro p. Cz. mnie zaczepił, muszę mu odpowied</w:t>
      </w:r>
      <w:r>
        <w:t xml:space="preserve">zieć. Chodzi p. Cz. o »Schmerzenskind« naszej ortografji, o owe </w:t>
      </w:r>
      <w:r>
        <w:rPr>
          <w:rStyle w:val="Teksttreci2105ptKursywaOdstpy0pt"/>
        </w:rPr>
        <w:t xml:space="preserve">ym, em, </w:t>
      </w:r>
      <w:r>
        <w:rPr>
          <w:rStyle w:val="Teksttreci2105ptKursywaOdstpy0pt"/>
          <w:lang w:val="fr-FR" w:eastAsia="fr-FR" w:bidi="fr-FR"/>
        </w:rPr>
        <w:t>y</w:t>
      </w:r>
      <w:r>
        <w:rPr>
          <w:rStyle w:val="Teksttreci2105ptKursywaOdstpy0pt"/>
        </w:rPr>
        <w:t>mi, emi,</w:t>
      </w:r>
      <w:r>
        <w:t xml:space="preserve"> i try</w:t>
      </w:r>
      <w:r>
        <w:t xml:space="preserve">umfująco powołuje się na niezrozumiałość takiego zapytania: »czym ten język właściwie jest« ? lub takiego: »czym jest antropologja«. — Niebyłoby (dla p. Cz.) tej kwestji, gdyby nie owo </w:t>
      </w:r>
      <w:r>
        <w:rPr>
          <w:rStyle w:val="Teksttreci2105ptKursywaOdstpy0pt"/>
        </w:rPr>
        <w:t>czym;  czem jest antropologja,</w:t>
      </w:r>
      <w:r>
        <w:t xml:space="preserve"> dwuznacznie nie da się rozumieć«. Cóż na</w:t>
      </w:r>
      <w:r>
        <w:t xml:space="preserve"> to odpowiedzieć? Wymyślił gramatyk niedorzeczność przed 130 laty — jedyna tej niedorzeczności zaleta, owe 130 lat — wystarcza więc 130 lat dla zasiedzenia się niedorzeczności, dla tego, żeby nieprawda w prawdę się zamieniła. Otóż nie; dla prawdy niema żad</w:t>
      </w:r>
      <w:r>
        <w:t xml:space="preserve">nego przedawnienia; rozróżnianie </w:t>
      </w:r>
      <w:r>
        <w:rPr>
          <w:rStyle w:val="Teksttreci2105ptKursywaOdstpy0pt"/>
        </w:rPr>
        <w:t>ym, em, ymi, emi,</w:t>
      </w:r>
      <w:r>
        <w:t xml:space="preserve"> wedle rodzajów j e s t </w:t>
      </w:r>
      <w:r>
        <w:rPr>
          <w:rStyle w:val="Teksttreci2Odstpy2pt"/>
        </w:rPr>
        <w:t>niedorzecznością</w:t>
      </w:r>
      <w:r>
        <w:t xml:space="preserve"> dziś, jak i przed 130 laty i nie widzę najmniejszej przyczyny, dlaczegoby jeden gramatyk nie miał naprawić tego, co drugi zepsuł — a zepsuł strasznie, bo wprowadził </w:t>
      </w:r>
      <w:r>
        <w:t>uciążliwe głupstwo, sekaturę i szykanę, i od tego głupstwa, od tej sekatury i szykany, niczym nieuzasdnionej, chcemy pisownię naszę</w:t>
      </w:r>
    </w:p>
    <w:p w:rsidR="00B44EED" w:rsidRDefault="00B44EED">
      <w:pPr>
        <w:rPr>
          <w:sz w:val="2"/>
          <w:szCs w:val="2"/>
        </w:rPr>
        <w:sectPr w:rsidR="00B44EE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4EED" w:rsidRDefault="00AD4EFC">
      <w:pPr>
        <w:pStyle w:val="Nagweklubstopka0"/>
        <w:framePr w:wrap="none" w:vAnchor="page" w:hAnchor="page" w:x="894" w:y="28"/>
        <w:shd w:val="clear" w:color="auto" w:fill="auto"/>
        <w:spacing w:line="180" w:lineRule="exact"/>
      </w:pPr>
      <w:r>
        <w:t>66</w:t>
      </w:r>
    </w:p>
    <w:p w:rsidR="00B44EED" w:rsidRDefault="00AD4EFC">
      <w:pPr>
        <w:pStyle w:val="Nagweklubstopka0"/>
        <w:framePr w:wrap="none" w:vAnchor="page" w:hAnchor="page" w:x="3202" w:y="38"/>
        <w:shd w:val="clear" w:color="auto" w:fill="auto"/>
        <w:spacing w:line="180" w:lineRule="exact"/>
      </w:pPr>
      <w:r>
        <w:t>PORADNIK JĘZYKOWY</w:t>
      </w:r>
    </w:p>
    <w:p w:rsidR="00B44EED" w:rsidRDefault="00AD4EFC">
      <w:pPr>
        <w:pStyle w:val="Nagweklubstopka0"/>
        <w:framePr w:wrap="none" w:vAnchor="page" w:hAnchor="page" w:x="7086" w:y="48"/>
        <w:shd w:val="clear" w:color="auto" w:fill="auto"/>
        <w:spacing w:line="180" w:lineRule="exact"/>
      </w:pPr>
      <w:r>
        <w:t>IV. 4.</w:t>
      </w:r>
    </w:p>
    <w:p w:rsidR="00B44EED" w:rsidRDefault="00AD4EFC">
      <w:pPr>
        <w:pStyle w:val="Teksttreci20"/>
        <w:framePr w:w="6739" w:h="10724" w:hRule="exact" w:wrap="none" w:vAnchor="page" w:hAnchor="page" w:x="846" w:y="556"/>
        <w:shd w:val="clear" w:color="auto" w:fill="auto"/>
        <w:spacing w:before="0" w:line="211" w:lineRule="exact"/>
      </w:pPr>
      <w:r>
        <w:t xml:space="preserve">uwolnić. P. Cz. nawet nie zauważył, jak nietrafnego dobrał przykładu; w </w:t>
      </w:r>
      <w:r>
        <w:t xml:space="preserve">pytaniu: </w:t>
      </w:r>
      <w:r>
        <w:rPr>
          <w:rStyle w:val="Teksttreci2105ptKursywaOdstpy0pt"/>
        </w:rPr>
        <w:t>czym jest antropologja, czym</w:t>
      </w:r>
      <w:r>
        <w:t xml:space="preserve"> jest niby rzeczownikiem, do rodzaju czy rzeczowości wcale więc nie powinno się naginać, podobnie jak w zdaniu: </w:t>
      </w:r>
      <w:r>
        <w:rPr>
          <w:rStyle w:val="Teksttreci2105ptKursywaOdstpy0pt"/>
        </w:rPr>
        <w:t>ta pani nie jest tym ani tym</w:t>
      </w:r>
      <w:r>
        <w:t>, o rozróżnianiu rodzaju czy formy rzeczowej, mowy niema; dlatego też można nap</w:t>
      </w:r>
      <w:r>
        <w:t xml:space="preserve">otykać pisownię i sposób mówienia: </w:t>
      </w:r>
      <w:r>
        <w:rPr>
          <w:rStyle w:val="Teksttreci2105ptKursywaOdstpy0pt"/>
        </w:rPr>
        <w:t xml:space="preserve">czem jest ten pan: </w:t>
      </w:r>
      <w:r>
        <w:t xml:space="preserve">i czuje przecież każdy, że pytamy o </w:t>
      </w:r>
      <w:r>
        <w:rPr>
          <w:rStyle w:val="Teksttreci2105ptKursywaOdstpy0pt"/>
        </w:rPr>
        <w:t>coś</w:t>
      </w:r>
      <w:r>
        <w:t>, o rzeczownik, jeśli wolno się tak wyrazić, a ten ma tylko jednę formę.</w:t>
      </w:r>
    </w:p>
    <w:p w:rsidR="00B44EED" w:rsidRDefault="00AD4EFC">
      <w:pPr>
        <w:pStyle w:val="Teksttreci20"/>
        <w:framePr w:w="6739" w:h="10724" w:hRule="exact" w:wrap="none" w:vAnchor="page" w:hAnchor="page" w:x="846" w:y="556"/>
        <w:shd w:val="clear" w:color="auto" w:fill="auto"/>
        <w:spacing w:before="0" w:line="211" w:lineRule="exact"/>
        <w:ind w:firstLine="280"/>
      </w:pPr>
      <w:r>
        <w:t>Pisownia Kopczyńskiego grzeszy przeciw historji i przeciw logice; końcówki owe rozróżniano</w:t>
      </w:r>
      <w:r>
        <w:t xml:space="preserve"> w XIV. wieku wedle przypadków, potem je pomieszano, Kopczyński je na nowo, ale fałszywie, bo tylko według swego widzimisię rozgatunkował: jeżeli w liczbie pojedynczej rozróżniamy rodzaje w 6. i 7. przypadku, dlaczegóż nie rozróżniamy ich w liczbie mnogiej</w:t>
      </w:r>
      <w:r>
        <w:t xml:space="preserve"> również w 6. i 7. przypadku, dlaczego tylko w 6., a np. nie w 3.? Pominąwszy, że </w:t>
      </w:r>
      <w:r>
        <w:rPr>
          <w:rStyle w:val="Teksttreci2105ptKursywaOdstpy0pt"/>
        </w:rPr>
        <w:t>dobrem paniam</w:t>
      </w:r>
      <w:r>
        <w:t xml:space="preserve"> byłoby tak samo mądre i ładne (a pisano przecież tak niegdyś!) jak. i </w:t>
      </w:r>
      <w:r>
        <w:rPr>
          <w:rStyle w:val="Teksttreci2105ptKursywaOdstpy0pt"/>
        </w:rPr>
        <w:t>dobremi paniami,</w:t>
      </w:r>
      <w:r>
        <w:t xml:space="preserve"> nonsensu, wprowadzonego przez Kopczyńskiego et consortes, niczym nie obro</w:t>
      </w:r>
      <w:r>
        <w:t xml:space="preserve">nimy, więc fora ze dwora! Moja pisownia, </w:t>
      </w:r>
      <w:r>
        <w:rPr>
          <w:rStyle w:val="Teksttreci2105ptKursywaOdstpy0pt"/>
        </w:rPr>
        <w:t>ym, ymi</w:t>
      </w:r>
      <w:r>
        <w:t xml:space="preserve">, </w:t>
      </w:r>
      <w:r>
        <w:rPr>
          <w:rStyle w:val="Teksttreci2105ptKursywaOdstpy0pt"/>
        </w:rPr>
        <w:t>czym, przedtym, potym</w:t>
      </w:r>
      <w:r>
        <w:t xml:space="preserve"> itd. ułatwia znacznie, usuwa trudności, pozbywa się kompromisów nieudałych warszawskich, gdyż i pp. Małecki i Kryński nie mieli odwagi wrzodu przeciąć stanowczo, pozbyć się raz na zaws</w:t>
      </w:r>
      <w:r>
        <w:t xml:space="preserve">ze nieuzasadnionej niczym </w:t>
      </w:r>
      <w:r>
        <w:rPr>
          <w:rStyle w:val="Teksttreci2105ptKursywaOdstpy0pt"/>
        </w:rPr>
        <w:t>nawyczki.</w:t>
      </w:r>
    </w:p>
    <w:p w:rsidR="00B44EED" w:rsidRDefault="00AD4EFC">
      <w:pPr>
        <w:pStyle w:val="Teksttreci20"/>
        <w:framePr w:w="6739" w:h="10724" w:hRule="exact" w:wrap="none" w:vAnchor="page" w:hAnchor="page" w:x="846" w:y="556"/>
        <w:shd w:val="clear" w:color="auto" w:fill="auto"/>
        <w:spacing w:before="0" w:line="211" w:lineRule="exact"/>
        <w:ind w:firstLine="280"/>
      </w:pPr>
      <w:r>
        <w:rPr>
          <w:rStyle w:val="Teksttreci2105ptKursywaOdstpy0pt"/>
        </w:rPr>
        <w:t>Nawyczka</w:t>
      </w:r>
      <w:r>
        <w:t xml:space="preserve">, oto wyłazi szydło z wora: </w:t>
      </w:r>
      <w:r>
        <w:rPr>
          <w:lang w:val="cs-CZ" w:eastAsia="cs-CZ" w:bidi="cs-CZ"/>
        </w:rPr>
        <w:t xml:space="preserve">abusus </w:t>
      </w:r>
      <w:r>
        <w:t xml:space="preserve">(nie </w:t>
      </w:r>
      <w:r>
        <w:rPr>
          <w:lang w:val="cs-CZ" w:eastAsia="cs-CZ" w:bidi="cs-CZ"/>
        </w:rPr>
        <w:t xml:space="preserve">usus) </w:t>
      </w:r>
      <w:r>
        <w:t xml:space="preserve">tyrannus w dziedzinie językowej! Na to się nie zgodzę nigdy; od tego jest gramatyk, żeby przeciw </w:t>
      </w:r>
      <w:r>
        <w:rPr>
          <w:rStyle w:val="Teksttreci2105ptKursywaOdstpy0pt"/>
          <w:lang w:val="cs-CZ" w:eastAsia="cs-CZ" w:bidi="cs-CZ"/>
        </w:rPr>
        <w:t>abusus</w:t>
      </w:r>
      <w:r>
        <w:rPr>
          <w:lang w:val="cs-CZ" w:eastAsia="cs-CZ" w:bidi="cs-CZ"/>
        </w:rPr>
        <w:t xml:space="preserve"> </w:t>
      </w:r>
      <w:r>
        <w:t xml:space="preserve">walczył, a </w:t>
      </w:r>
      <w:r>
        <w:rPr>
          <w:rStyle w:val="Teksttreci2105ptKursywaOdstpy0pt"/>
          <w:lang w:val="cs-CZ" w:eastAsia="cs-CZ" w:bidi="cs-CZ"/>
        </w:rPr>
        <w:t>usus</w:t>
      </w:r>
      <w:r>
        <w:rPr>
          <w:lang w:val="cs-CZ" w:eastAsia="cs-CZ" w:bidi="cs-CZ"/>
        </w:rPr>
        <w:t xml:space="preserve"> </w:t>
      </w:r>
      <w:r>
        <w:t xml:space="preserve">bronił. I znowu trwożliwa babula z nowym występuje argumentem: </w:t>
      </w:r>
      <w:r>
        <w:rPr>
          <w:lang w:val="fr-FR" w:eastAsia="fr-FR" w:bidi="fr-FR"/>
        </w:rPr>
        <w:t xml:space="preserve">» </w:t>
      </w:r>
      <w:r>
        <w:t>właśnie dziś, w dzisiejszym naszym położeniu, nie należy wprowadzać reform ani w druku, ani tym bardziej w szkole«; — naturalnie, właśnie dziś, w dzisiejszym naszym położeniu kichnąć nam niew</w:t>
      </w:r>
      <w:r>
        <w:t>olno! Moja reforma ułatwia szkole zadanie uczenia poprawnego języka i pisowni a usuwa niedorzeczność zastarzałą. Gdy jotę wprowadzono, krzyczano na »niemoralność« — tak wtedy dzisiejszy »anarchizm« nazywano; tymczasem jota zwyciężyła, a moralność szwanku n</w:t>
      </w:r>
      <w:r>
        <w:t xml:space="preserve">ie poniosła. I tu liczę na to, że z czasem reforma zwycięży. Pozbywamy się różnych, nawet uzasadnionych rzeczy, np. kreskowanego </w:t>
      </w:r>
      <w:r>
        <w:rPr>
          <w:rStyle w:val="Teksttreci2105ptKursywaOdstpy0pt"/>
        </w:rPr>
        <w:t>e (ć);</w:t>
      </w:r>
      <w:r>
        <w:t xml:space="preserve"> dlaczegóż nie pozbywać się rzeczy niczym nieuzasadnionej, prócz krótkiego przeciągu czasu, bo 130 lat w życiu językowym </w:t>
      </w:r>
      <w:r>
        <w:t>nie wiele znaczy. Przed rewizją ortografji niema się czego przesadnie strachać a już najmniej opozycji i wstrętów różnych naszych »starowierców«. Nawet taki konserwatywny naród, jak niemiecki, zaczyna się powoli wyzbywać różnych niedorzeczności z swej orto</w:t>
      </w:r>
      <w:r>
        <w:t>grafji — uprzątnijmyż, co u nas jest »kakografji«,, tym bardziej, że tego nie wiele.</w:t>
      </w:r>
    </w:p>
    <w:p w:rsidR="00B44EED" w:rsidRDefault="00AD4EFC">
      <w:pPr>
        <w:pStyle w:val="Teksttreci20"/>
        <w:framePr w:w="6739" w:h="10724" w:hRule="exact" w:wrap="none" w:vAnchor="page" w:hAnchor="page" w:x="846" w:y="556"/>
        <w:shd w:val="clear" w:color="auto" w:fill="auto"/>
        <w:spacing w:before="0" w:line="211" w:lineRule="exact"/>
        <w:ind w:firstLine="280"/>
      </w:pPr>
      <w:r>
        <w:t xml:space="preserve">Reformy moje wcale nie sięgają daleko: zgodziłbym się nawet, folgując miłemu wrzodowi, na pisownię </w:t>
      </w:r>
      <w:r>
        <w:rPr>
          <w:rStyle w:val="Teksttreci2105ptKursywaOdstpy0pt"/>
        </w:rPr>
        <w:t>strzedz</w:t>
      </w:r>
      <w:r>
        <w:t xml:space="preserve">, </w:t>
      </w:r>
      <w:r>
        <w:rPr>
          <w:rStyle w:val="Teksttreci2105ptKursywaOdstpy0pt"/>
        </w:rPr>
        <w:t>biedz</w:t>
      </w:r>
      <w:r>
        <w:t xml:space="preserve"> itd., stosując się do zasady — w tym wypadku, prawda, że </w:t>
      </w:r>
      <w:r>
        <w:t xml:space="preserve">urojonej — etymologicznej pisowni naszej. Również nie żądam np. zaprzestania kreskowania </w:t>
      </w:r>
      <w:r>
        <w:rPr>
          <w:rStyle w:val="Teksttreci2105ptKursywaOdstpy0pt"/>
        </w:rPr>
        <w:t>o (ó),</w:t>
      </w:r>
      <w:r>
        <w:t xml:space="preserve"> chociaż przez całe trzy wieki obchodziliśmy się wyśmienicie bez ó; pisaliśmy zawsze tylko </w:t>
      </w:r>
      <w:r>
        <w:rPr>
          <w:rStyle w:val="Teksttreci2105ptKursywaOdstpy0pt"/>
          <w:lang w:val="ru-RU" w:eastAsia="ru-RU" w:bidi="ru-RU"/>
        </w:rPr>
        <w:t>Во</w:t>
      </w:r>
      <w:r>
        <w:rPr>
          <w:rStyle w:val="Teksttreci2105ptKursywaOdstpy0pt"/>
        </w:rPr>
        <w:t>g</w:t>
      </w:r>
      <w:r>
        <w:rPr>
          <w:rStyle w:val="Teksttreci2105ptKursywaOdstpy0pt"/>
          <w:lang w:val="ru-RU" w:eastAsia="ru-RU" w:bidi="ru-RU"/>
        </w:rPr>
        <w:t xml:space="preserve">, </w:t>
      </w:r>
      <w:r>
        <w:rPr>
          <w:rStyle w:val="Teksttreci2105ptKursywaOdstpy0pt"/>
        </w:rPr>
        <w:t>ktory</w:t>
      </w:r>
      <w:r>
        <w:t xml:space="preserve"> itd. i było nam z tym arcywygodnie, przedewszystkim oczom naszym, które każde kresko</w:t>
      </w:r>
    </w:p>
    <w:p w:rsidR="00B44EED" w:rsidRDefault="00B44EED">
      <w:pPr>
        <w:rPr>
          <w:sz w:val="2"/>
          <w:szCs w:val="2"/>
        </w:rPr>
        <w:sectPr w:rsidR="00B44EE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4EED" w:rsidRDefault="00AD4EFC">
      <w:pPr>
        <w:pStyle w:val="Nagweklubstopka0"/>
        <w:framePr w:wrap="none" w:vAnchor="page" w:hAnchor="page" w:x="879" w:y="41"/>
        <w:shd w:val="clear" w:color="auto" w:fill="auto"/>
        <w:spacing w:line="200" w:lineRule="exact"/>
      </w:pPr>
      <w:r>
        <w:t xml:space="preserve">VI. </w:t>
      </w:r>
      <w:r>
        <w:rPr>
          <w:rStyle w:val="NagweklubstopkaCourierNew10ptKursywaOdstpy-2pt"/>
        </w:rPr>
        <w:t>Ł</w:t>
      </w:r>
    </w:p>
    <w:p w:rsidR="00B44EED" w:rsidRDefault="00AD4EFC">
      <w:pPr>
        <w:pStyle w:val="Nagweklubstopka0"/>
        <w:framePr w:wrap="none" w:vAnchor="page" w:hAnchor="page" w:x="3174" w:y="48"/>
        <w:shd w:val="clear" w:color="auto" w:fill="auto"/>
        <w:spacing w:line="180" w:lineRule="exact"/>
      </w:pPr>
      <w:r>
        <w:t>PORADNIK JĘZYKOWY</w:t>
      </w:r>
    </w:p>
    <w:p w:rsidR="00B44EED" w:rsidRDefault="00AD4EFC">
      <w:pPr>
        <w:pStyle w:val="Nagweklubstopka0"/>
        <w:framePr w:wrap="none" w:vAnchor="page" w:hAnchor="page" w:x="7350" w:y="52"/>
        <w:shd w:val="clear" w:color="auto" w:fill="auto"/>
        <w:spacing w:line="180" w:lineRule="exact"/>
      </w:pPr>
      <w:r>
        <w:t>67</w:t>
      </w:r>
    </w:p>
    <w:p w:rsidR="00B44EED" w:rsidRDefault="00AD4EFC">
      <w:pPr>
        <w:pStyle w:val="Teksttreci20"/>
        <w:framePr w:w="6739" w:h="10729" w:hRule="exact" w:wrap="none" w:vAnchor="page" w:hAnchor="page" w:x="846" w:y="565"/>
        <w:shd w:val="clear" w:color="auto" w:fill="auto"/>
        <w:spacing w:before="0" w:line="211" w:lineRule="exact"/>
      </w:pPr>
      <w:r>
        <w:t>wanie razi. Jak przestaliśmy kreskować e (czy i to konfederacja i rokosz?), tak moglibyśmy, z tym samym prawem przestać</w:t>
      </w:r>
      <w:r>
        <w:t xml:space="preserve"> kreskować </w:t>
      </w:r>
      <w:r>
        <w:rPr>
          <w:rStyle w:val="Teksttreci2105ptKursywaOdstpy0pt"/>
        </w:rPr>
        <w:t>o</w:t>
      </w:r>
      <w:r>
        <w:t xml:space="preserve"> i wrócić do dawnej, dobrej normy: piszemy przecież dla siebie, nie dla obcych a my przecież wiemy, kiedy </w:t>
      </w:r>
      <w:r>
        <w:rPr>
          <w:rStyle w:val="Teksttreci2105ptKursywaOdstpy0pt"/>
        </w:rPr>
        <w:t>o</w:t>
      </w:r>
      <w:r>
        <w:t xml:space="preserve"> pochylamy, kiedy nie wyrażać tego na piśmie nie potrzeba; podobnie Rosjanin ani akcentów nie wyraża, ani </w:t>
      </w:r>
      <w:r>
        <w:rPr>
          <w:rStyle w:val="Teksttreci2105ptKursywaOdstpy0pt"/>
        </w:rPr>
        <w:t>ie,</w:t>
      </w:r>
      <w:r>
        <w:t xml:space="preserve"> kiedy je </w:t>
      </w:r>
      <w:r>
        <w:rPr>
          <w:rStyle w:val="Teksttreci2105ptKursywaOdstpy0pt"/>
        </w:rPr>
        <w:t>io</w:t>
      </w:r>
      <w:r>
        <w:t xml:space="preserve"> wymawia, od zwy</w:t>
      </w:r>
      <w:r>
        <w:t xml:space="preserve">kłego </w:t>
      </w:r>
      <w:r>
        <w:rPr>
          <w:rStyle w:val="Teksttreci2105ptKursywaOdstpy0pt"/>
        </w:rPr>
        <w:t xml:space="preserve">ie </w:t>
      </w:r>
      <w:r>
        <w:t xml:space="preserve">nie wyróżnia. Ponieważ nasza pisownia nie fonetyczna, lecz etymologiczna, nie przyjdzie więc nikomu na myśl, pisać </w:t>
      </w:r>
      <w:r>
        <w:rPr>
          <w:rStyle w:val="Teksttreci2105ptKursywaOdstpy0pt"/>
        </w:rPr>
        <w:t>Bug</w:t>
      </w:r>
      <w:r>
        <w:t xml:space="preserve"> zamiast. </w:t>
      </w:r>
      <w:r>
        <w:rPr>
          <w:rStyle w:val="Teksttreci2105ptKursywaOdstpy0pt"/>
          <w:lang w:val="ru-RU" w:eastAsia="ru-RU" w:bidi="ru-RU"/>
        </w:rPr>
        <w:t>Во</w:t>
      </w:r>
      <w:r>
        <w:rPr>
          <w:rStyle w:val="Teksttreci2105ptKursywaOdstpy0pt"/>
        </w:rPr>
        <w:t>g</w:t>
      </w:r>
      <w:r>
        <w:rPr>
          <w:rStyle w:val="Teksttreci2105ptKursywaOdstpy0pt"/>
          <w:lang w:val="ru-RU" w:eastAsia="ru-RU" w:bidi="ru-RU"/>
        </w:rPr>
        <w:t>.</w:t>
      </w:r>
      <w:r>
        <w:rPr>
          <w:lang w:val="ru-RU" w:eastAsia="ru-RU" w:bidi="ru-RU"/>
        </w:rPr>
        <w:t xml:space="preserve"> </w:t>
      </w:r>
      <w:r>
        <w:t>Ale powtarzam, nie będę tej pisowni gwałtem narzucał czy tylko polecał, zadowolony, żeśmy się przynajmniej e pozby</w:t>
      </w:r>
      <w:r>
        <w:t>li; nie należy nadto wiele od razu wymagać.</w:t>
      </w:r>
    </w:p>
    <w:p w:rsidR="00B44EED" w:rsidRDefault="00AD4EFC">
      <w:pPr>
        <w:pStyle w:val="Teksttreci20"/>
        <w:framePr w:w="6739" w:h="10729" w:hRule="exact" w:wrap="none" w:vAnchor="page" w:hAnchor="page" w:x="846" w:y="565"/>
        <w:shd w:val="clear" w:color="auto" w:fill="auto"/>
        <w:spacing w:before="0" w:line="211" w:lineRule="exact"/>
        <w:ind w:firstLine="280"/>
      </w:pPr>
      <w:r>
        <w:t xml:space="preserve">Od ortografji przechodzę do gramatyki. Gniewa się na mnie p. Cz., że wojuję przeciw formom </w:t>
      </w:r>
      <w:r>
        <w:rPr>
          <w:rStyle w:val="Teksttreci2105ptKursywaOdstpy0pt"/>
        </w:rPr>
        <w:t>twarze, roskosze, noce,</w:t>
      </w:r>
      <w:r>
        <w:t xml:space="preserve"> że wymagam form </w:t>
      </w:r>
      <w:r>
        <w:rPr>
          <w:rStyle w:val="Teksttreci2105ptKursywaOdstpy0pt"/>
        </w:rPr>
        <w:t>twarzy, rozkoszy, nocy.</w:t>
      </w:r>
      <w:r>
        <w:t xml:space="preserve"> Otóż przyznaję się do tej herezji, i żywię nawet nadzieję</w:t>
      </w:r>
      <w:r>
        <w:t xml:space="preserve">, że zwyciężę: </w:t>
      </w:r>
      <w:r>
        <w:rPr>
          <w:rStyle w:val="Teksttreci2105ptKursywaOdstpy0pt"/>
        </w:rPr>
        <w:t>myślę, rzecze, mysze, koście</w:t>
      </w:r>
      <w:r>
        <w:t xml:space="preserve"> jeszcze nie wyrugowały poprawnych form </w:t>
      </w:r>
      <w:r>
        <w:rPr>
          <w:rStyle w:val="Teksttreci2105ptKursywaOdstpy0pt"/>
        </w:rPr>
        <w:t>myśli, rzeczy, myszy, kości ;</w:t>
      </w:r>
      <w:r>
        <w:t xml:space="preserve"> o nie więc oparty, wyzywam </w:t>
      </w:r>
      <w:r>
        <w:rPr>
          <w:rStyle w:val="Teksttreci2105ptKursywaOdstpy0pt"/>
        </w:rPr>
        <w:t>noce</w:t>
      </w:r>
      <w:r>
        <w:t xml:space="preserve"> i </w:t>
      </w:r>
      <w:r>
        <w:rPr>
          <w:rStyle w:val="Teksttreci2105ptKursywaOdstpy0pt"/>
        </w:rPr>
        <w:t>moce</w:t>
      </w:r>
      <w:r>
        <w:t xml:space="preserve"> do walki. Cóż z tego, że piszą i mówią </w:t>
      </w:r>
      <w:r>
        <w:rPr>
          <w:rStyle w:val="Teksttreci2105ptKursywaOdstpy0pt"/>
        </w:rPr>
        <w:t>twarze</w:t>
      </w:r>
      <w:r>
        <w:t xml:space="preserve"> itd.? że np. Słowacki rymuje często </w:t>
      </w:r>
      <w:r>
        <w:rPr>
          <w:rStyle w:val="Teksttreci2105ptKursywaOdstpy0pt"/>
        </w:rPr>
        <w:t>słodkoście</w:t>
      </w:r>
      <w:r>
        <w:t xml:space="preserve"> — </w:t>
      </w:r>
      <w:r>
        <w:rPr>
          <w:rStyle w:val="Teksttreci2105ptKursywaOdstpy0pt"/>
        </w:rPr>
        <w:t>wnętrznoś</w:t>
      </w:r>
      <w:r>
        <w:rPr>
          <w:rStyle w:val="Teksttreci2105ptKursywaOdstpy0pt"/>
        </w:rPr>
        <w:t>cie,</w:t>
      </w:r>
      <w:r>
        <w:t xml:space="preserve"> chociaż wygląda to aż obrzydliwie! Jeżeli się udało wyrzucić z języka piśmiennego formy: </w:t>
      </w:r>
      <w:r>
        <w:rPr>
          <w:rStyle w:val="Teksttreci2105ptKursywaOdstpy0pt"/>
        </w:rPr>
        <w:t>wsiom, wnętrznościom</w:t>
      </w:r>
      <w:r>
        <w:t xml:space="preserve"> i tym podobne </w:t>
      </w:r>
      <w:r>
        <w:rPr>
          <w:rStyle w:val="Teksttreci2105ptKursywaOdstpy0pt"/>
        </w:rPr>
        <w:t>pięknoście</w:t>
      </w:r>
      <w:r>
        <w:t xml:space="preserve">, to w Bogu nadzieja, że i </w:t>
      </w:r>
      <w:r>
        <w:rPr>
          <w:rStyle w:val="Teksttreci2105ptKursywaOdstpy0pt"/>
        </w:rPr>
        <w:t>twarze</w:t>
      </w:r>
      <w:r>
        <w:t xml:space="preserve"> wyrzucimy, a takich jak </w:t>
      </w:r>
      <w:r>
        <w:rPr>
          <w:rStyle w:val="Teksttreci2105ptKursywaOdstpy0pt"/>
        </w:rPr>
        <w:t>myśle</w:t>
      </w:r>
      <w:r>
        <w:t xml:space="preserve"> i </w:t>
      </w:r>
      <w:r>
        <w:rPr>
          <w:rStyle w:val="Teksttreci2105ptKursywaOdstpy0pt"/>
        </w:rPr>
        <w:t>rzecze</w:t>
      </w:r>
      <w:r>
        <w:t xml:space="preserve"> nawet nie wpuścimy. P. Cz. zamiast z argumen</w:t>
      </w:r>
      <w:r>
        <w:t>tem, z insynuacją się wkrada: jakobym zamierzał język polski napowrót do prasłowiańskiego stanu naginać, ja, który właśnie »Poradnikowi« nieraz wytykałem, że Miklosiczem i słowiańszczyzną nadto narabia? Nie dla ujednostajnienia z formami rosyjskimi, lecz d</w:t>
      </w:r>
      <w:r>
        <w:t xml:space="preserve">la poprawności języka polskiego wymagam form </w:t>
      </w:r>
      <w:r>
        <w:rPr>
          <w:rStyle w:val="Teksttreci2105ptKursywaOdstpy0pt"/>
        </w:rPr>
        <w:t>twarzy</w:t>
      </w:r>
      <w:r>
        <w:t xml:space="preserve"> itd. jak </w:t>
      </w:r>
      <w:r>
        <w:rPr>
          <w:rStyle w:val="Teksttreci2105ptKursywaOdstpy0pt"/>
        </w:rPr>
        <w:t>myśli</w:t>
      </w:r>
      <w:r>
        <w:t xml:space="preserve">, </w:t>
      </w:r>
      <w:r>
        <w:rPr>
          <w:rStyle w:val="Teksttreci2105ptKursywaOdstpy0pt"/>
        </w:rPr>
        <w:t>rzeczy,</w:t>
      </w:r>
      <w:r>
        <w:t xml:space="preserve"> skoro do tej samej należą deklinacji </w:t>
      </w:r>
      <w:r>
        <w:rPr>
          <w:rStyle w:val="Teksttreci2105ptKursywaOdstpy0pt"/>
        </w:rPr>
        <w:t>(twarz,</w:t>
      </w:r>
      <w:r>
        <w:t xml:space="preserve"> nie </w:t>
      </w:r>
      <w:r>
        <w:rPr>
          <w:rStyle w:val="Teksttreci2105ptKursywaOdstpy0pt"/>
        </w:rPr>
        <w:t>twarza,</w:t>
      </w:r>
      <w:r>
        <w:t xml:space="preserve"> jak </w:t>
      </w:r>
      <w:r>
        <w:rPr>
          <w:rStyle w:val="Teksttreci2105ptKursywaOdstpy0pt"/>
        </w:rPr>
        <w:t>myśl</w:t>
      </w:r>
      <w:r>
        <w:t xml:space="preserve"> i </w:t>
      </w:r>
      <w:r>
        <w:rPr>
          <w:rStyle w:val="Teksttreci2105ptKursywaOdstpy0pt"/>
        </w:rPr>
        <w:t>rzecz).</w:t>
      </w:r>
      <w:r>
        <w:t xml:space="preserve"> Cóż z tego, że mówią </w:t>
      </w:r>
      <w:r>
        <w:rPr>
          <w:rStyle w:val="Teksttreci2105ptKursywaOdstpy0pt"/>
        </w:rPr>
        <w:t xml:space="preserve">twarze; </w:t>
      </w:r>
      <w:r>
        <w:t xml:space="preserve">oduczą się mylnej formy, tak samo jak się oduczyli </w:t>
      </w:r>
      <w:r>
        <w:rPr>
          <w:rStyle w:val="Teksttreci2105ptKursywaOdstpy0pt"/>
        </w:rPr>
        <w:t>wiadomościów</w:t>
      </w:r>
      <w:r>
        <w:t xml:space="preserve">, chociaż </w:t>
      </w:r>
      <w:r>
        <w:t xml:space="preserve">niegdyś tak mawiali! Lud zachował te formy do dziś, używa (cytuję z jednej tylko wsi) stale »babów, mysów, paniów, niciów, grusków, jagodów, śklanków, dzieciówc" (Wisła XVII, str. 689 — mógłbym przykłady mnożyć do woli) ; język piśmienny zatrzymał do dziś </w:t>
      </w:r>
      <w:r>
        <w:t xml:space="preserve">fałszywą formę </w:t>
      </w:r>
      <w:r>
        <w:rPr>
          <w:rStyle w:val="Teksttreci2105ptKursywaOdstpy0pt"/>
        </w:rPr>
        <w:t>modłów,</w:t>
      </w:r>
      <w:r>
        <w:t xml:space="preserve"> zamiast </w:t>
      </w:r>
      <w:r>
        <w:rPr>
          <w:rStyle w:val="Teksttreci2105ptKursywaOdstpy0pt"/>
        </w:rPr>
        <w:t>modl</w:t>
      </w:r>
      <w:r>
        <w:t xml:space="preserve"> (od </w:t>
      </w:r>
      <w:r>
        <w:rPr>
          <w:rStyle w:val="Teksttreci2105ptKursywaOdstpy0pt"/>
        </w:rPr>
        <w:t xml:space="preserve">modła); </w:t>
      </w:r>
      <w:r>
        <w:t xml:space="preserve">a przecież wyrugowaliśmy w końcu podobne formy, równie piękne i poprawne, jak </w:t>
      </w:r>
      <w:r>
        <w:rPr>
          <w:rStyle w:val="Teksttreci2105ptKursywaOdstpy0pt"/>
        </w:rPr>
        <w:t>twarze</w:t>
      </w:r>
      <w:r>
        <w:t xml:space="preserve"> i </w:t>
      </w:r>
      <w:r>
        <w:rPr>
          <w:rStyle w:val="Teksttreci2105ptKursywaOdstpy0pt"/>
        </w:rPr>
        <w:t>roskosze.</w:t>
      </w:r>
      <w:r>
        <w:t xml:space="preserve"> Nie myślę sztucznie wznawiać rzeczy, w poczuciu językowym już nie istniejących, obcych; co z woza spadło, to pr</w:t>
      </w:r>
      <w:r>
        <w:t xml:space="preserve">zepadło, ale </w:t>
      </w:r>
      <w:r>
        <w:rPr>
          <w:rStyle w:val="Teksttreci2105ptKursywaOdstpy0pt"/>
        </w:rPr>
        <w:t>rzeczy</w:t>
      </w:r>
      <w:r>
        <w:t xml:space="preserve"> i </w:t>
      </w:r>
      <w:r>
        <w:rPr>
          <w:rStyle w:val="Teksttreci2105ptKursywaOdstpy0pt"/>
        </w:rPr>
        <w:t>myśli</w:t>
      </w:r>
      <w:r>
        <w:t xml:space="preserve"> z woza bynajmniej jeszcze nie spadły i z nimi to wiążę i łączę tamte formy, spadające już istotnie z woza. Jeżeli wolno gramatykowi walczyć np. przeciw 4. przypadkowi w zdaniu przeczącym, czemuż mu nie wolno zwalczać innych form</w:t>
      </w:r>
      <w:r>
        <w:t>, równie fałszywych?</w:t>
      </w:r>
    </w:p>
    <w:p w:rsidR="00B44EED" w:rsidRDefault="00AD4EFC">
      <w:pPr>
        <w:pStyle w:val="Teksttreci20"/>
        <w:framePr w:w="6739" w:h="10729" w:hRule="exact" w:wrap="none" w:vAnchor="page" w:hAnchor="page" w:x="846" w:y="565"/>
        <w:shd w:val="clear" w:color="auto" w:fill="auto"/>
        <w:spacing w:before="0" w:line="211" w:lineRule="exact"/>
        <w:ind w:firstLine="280"/>
      </w:pPr>
      <w:r>
        <w:t xml:space="preserve">Potrzecie wytyka mi p. Cz. wprowadzanie słów i zwrotów rosyjskich; protestuje przeciw wskrzeszaniu np. czasownika </w:t>
      </w:r>
      <w:r>
        <w:rPr>
          <w:rStyle w:val="Teksttreci2105ptKursywaOdstpy0pt"/>
        </w:rPr>
        <w:t xml:space="preserve">dzierżeć. </w:t>
      </w:r>
      <w:r>
        <w:t xml:space="preserve">Wiem, że używamy powszechnie </w:t>
      </w:r>
      <w:r>
        <w:rPr>
          <w:rStyle w:val="Teksttreci2105ptKursywaOdstpy0pt"/>
        </w:rPr>
        <w:t>trzymać</w:t>
      </w:r>
      <w:r>
        <w:t xml:space="preserve"> zamiast </w:t>
      </w:r>
      <w:r>
        <w:rPr>
          <w:rStyle w:val="Teksttreci2105ptKursywaOdstpy0pt"/>
        </w:rPr>
        <w:t>dzierżeć,</w:t>
      </w:r>
      <w:r>
        <w:t xml:space="preserve"> lecz wiem również, że od psałterza Florjańskiego aż do M</w:t>
      </w:r>
      <w:r>
        <w:t xml:space="preserve">ickiewicza itd. nie było pisarza polskiego, któryby nie używał słowa </w:t>
      </w:r>
      <w:r>
        <w:rPr>
          <w:rStyle w:val="Teksttreci2105ptKursywaOdstpy0pt"/>
        </w:rPr>
        <w:t>dzierżeć</w:t>
      </w:r>
      <w:r>
        <w:t>; wiem, że znane jest ono i w stronach, gdzie o wpływie j. rosyjskiego mowy być nie może, że np. na Śląsku wołają powszechnie "</w:t>
      </w:r>
      <w:r>
        <w:rPr>
          <w:rStyle w:val="Teksttreci2105ptKursywaOdstpy0pt"/>
        </w:rPr>
        <w:t xml:space="preserve">dzier </w:t>
      </w:r>
      <w:r>
        <w:rPr>
          <w:rStyle w:val="Teksttreci2105ptKursywaOdstpy0pt"/>
          <w:lang w:val="en-US" w:eastAsia="en-US" w:bidi="en-US"/>
        </w:rPr>
        <w:t>go".</w:t>
      </w:r>
      <w:r>
        <w:rPr>
          <w:rStyle w:val="Teksttreci2105ptKursywaOdstpy0pt"/>
        </w:rPr>
        <w:t>,</w:t>
      </w:r>
      <w:r>
        <w:t xml:space="preserve"> za</w:t>
      </w:r>
    </w:p>
    <w:p w:rsidR="00B44EED" w:rsidRDefault="00B44EED">
      <w:pPr>
        <w:rPr>
          <w:sz w:val="2"/>
          <w:szCs w:val="2"/>
        </w:rPr>
        <w:sectPr w:rsidR="00B44EE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4EED" w:rsidRDefault="00AD4EFC">
      <w:pPr>
        <w:pStyle w:val="Nagweklubstopka0"/>
        <w:framePr w:wrap="none" w:vAnchor="page" w:hAnchor="page" w:x="843" w:y="9"/>
        <w:shd w:val="clear" w:color="auto" w:fill="auto"/>
        <w:spacing w:line="180" w:lineRule="exact"/>
      </w:pPr>
      <w:r>
        <w:t>68</w:t>
      </w:r>
    </w:p>
    <w:p w:rsidR="00B44EED" w:rsidRDefault="00AD4EFC">
      <w:pPr>
        <w:pStyle w:val="Nagweklubstopka0"/>
        <w:framePr w:wrap="none" w:vAnchor="page" w:hAnchor="page" w:x="3138" w:y="9"/>
        <w:shd w:val="clear" w:color="auto" w:fill="auto"/>
        <w:spacing w:line="180" w:lineRule="exact"/>
      </w:pPr>
      <w:r>
        <w:t xml:space="preserve">PORADNIK </w:t>
      </w:r>
      <w:r>
        <w:t>JĘZYKOWY</w:t>
      </w:r>
    </w:p>
    <w:p w:rsidR="00B44EED" w:rsidRDefault="00AD4EFC">
      <w:pPr>
        <w:pStyle w:val="Nagweklubstopka0"/>
        <w:framePr w:wrap="none" w:vAnchor="page" w:hAnchor="page" w:x="7074"/>
        <w:shd w:val="clear" w:color="auto" w:fill="auto"/>
        <w:spacing w:line="200" w:lineRule="exact"/>
      </w:pPr>
      <w:r>
        <w:t xml:space="preserve">IV. </w:t>
      </w:r>
      <w:r>
        <w:rPr>
          <w:rStyle w:val="NagweklubstopkaCourierNew10ptKursywaOdstpy-2pt"/>
        </w:rPr>
        <w:t>i.</w:t>
      </w:r>
    </w:p>
    <w:p w:rsidR="00B44EED" w:rsidRDefault="00AD4EFC">
      <w:pPr>
        <w:pStyle w:val="Teksttreci20"/>
        <w:framePr w:w="6744" w:h="10090" w:hRule="exact" w:wrap="none" w:vAnchor="page" w:hAnchor="page" w:x="843" w:y="522"/>
        <w:shd w:val="clear" w:color="auto" w:fill="auto"/>
        <w:spacing w:before="0" w:line="211" w:lineRule="exact"/>
      </w:pPr>
      <w:r>
        <w:t xml:space="preserve">miast </w:t>
      </w:r>
      <w:r>
        <w:rPr>
          <w:rStyle w:val="Teksttreci2105ptKursywaOdstpy0pt"/>
        </w:rPr>
        <w:t>trzymaj go</w:t>
      </w:r>
      <w:r>
        <w:t xml:space="preserve"> i nie dam sobie słowa tego »wyeskamotować«, dlatego tylko, że w Wilnie Rosjanie go używają. To słowo było i jest nasze, stare, piękne i pozbywać się go nie godzi: </w:t>
      </w:r>
      <w:r>
        <w:rPr>
          <w:rStyle w:val="Teksttreci2105ptKursywaOdstpy0pt"/>
        </w:rPr>
        <w:t>trzymać</w:t>
      </w:r>
      <w:r>
        <w:t xml:space="preserve"> pozostanie i nadal wyrazem pospolitym, </w:t>
      </w:r>
      <w:r>
        <w:rPr>
          <w:rStyle w:val="Teksttreci2105ptKursywaOdstpy0pt"/>
        </w:rPr>
        <w:t>dzierżeć</w:t>
      </w:r>
      <w:r>
        <w:t xml:space="preserve"> bard</w:t>
      </w:r>
      <w:r>
        <w:t xml:space="preserve">ziej uroczystym. Nie potrzebuję chyba p. Cz. uczyć, że podobne dwójki wyrazów </w:t>
      </w:r>
      <w:r>
        <w:rPr>
          <w:rStyle w:val="Teksttreci2105ptKursywaOdstpy0pt"/>
        </w:rPr>
        <w:t>(rydwan</w:t>
      </w:r>
      <w:r>
        <w:t xml:space="preserve"> — </w:t>
      </w:r>
      <w:r>
        <w:rPr>
          <w:rStyle w:val="Teksttreci2105ptKursywaOdstpy0pt"/>
        </w:rPr>
        <w:t>wóz</w:t>
      </w:r>
      <w:r>
        <w:t xml:space="preserve">, </w:t>
      </w:r>
      <w:r>
        <w:rPr>
          <w:rStyle w:val="Teksttreci2105ptKursywaOdstpy0pt"/>
        </w:rPr>
        <w:t>rumak</w:t>
      </w:r>
      <w:r>
        <w:t xml:space="preserve"> — </w:t>
      </w:r>
      <w:r>
        <w:rPr>
          <w:rStyle w:val="Teksttreci2105ptKursywaOdstpy0pt"/>
        </w:rPr>
        <w:t>koń</w:t>
      </w:r>
      <w:r>
        <w:t xml:space="preserve"> itd. itd.,) są u nas w powszechnym użyciu; kurczyć ojcowizny nie należy. Taksamo oparłem się rugowaniu form </w:t>
      </w:r>
      <w:r>
        <w:rPr>
          <w:rStyle w:val="Teksttreci2105ptKursywaOdstpy0pt"/>
        </w:rPr>
        <w:t>zaglądnąć, oglądnąć</w:t>
      </w:r>
      <w:r>
        <w:t xml:space="preserve"> itp.; wiedziałem przeci</w:t>
      </w:r>
      <w:r>
        <w:t xml:space="preserve">eż z dawnej polszczyzny, że używano powszechnie tych form, więc skoro nie utraciliśmy słów </w:t>
      </w:r>
      <w:r>
        <w:rPr>
          <w:rStyle w:val="Teksttreci2105ptKursywaOdstpy0pt"/>
        </w:rPr>
        <w:t>oglądać, zaglądać</w:t>
      </w:r>
      <w:r>
        <w:t xml:space="preserve"> itp., nie potrzebujemy się pozbywać słów: </w:t>
      </w:r>
      <w:r>
        <w:rPr>
          <w:rStyle w:val="Teksttreci2105ptKursywaOdstpy0pt"/>
        </w:rPr>
        <w:t>oglądnąć</w:t>
      </w:r>
      <w:r>
        <w:t xml:space="preserve"> itp. </w:t>
      </w:r>
      <w:r>
        <w:rPr>
          <w:rStyle w:val="Teksttreci2105ptKursywaOdstpy0pt"/>
        </w:rPr>
        <w:t>Dzierżeć</w:t>
      </w:r>
      <w:r>
        <w:t xml:space="preserve"> żadnemu przedawnieniu nie uległo; używał Mickiewicz np. </w:t>
      </w:r>
      <w:r>
        <w:rPr>
          <w:rStyle w:val="Teksttreci2105ptKursywaOdstpy0pt"/>
        </w:rPr>
        <w:t>dzierżąc</w:t>
      </w:r>
      <w:r>
        <w:t xml:space="preserve">, gdzieby </w:t>
      </w:r>
      <w:r>
        <w:rPr>
          <w:rStyle w:val="Teksttreci2105ptKursywaOdstpy0pt"/>
        </w:rPr>
        <w:t>trzymają</w:t>
      </w:r>
      <w:r>
        <w:rPr>
          <w:rStyle w:val="Teksttreci2105ptKursywaOdstpy0pt"/>
        </w:rPr>
        <w:t>c</w:t>
      </w:r>
      <w:r>
        <w:t xml:space="preserve"> w wiersz się nie układało, — tylko o jedno błagam, odmieniajmyż czasownik po ludzku: </w:t>
      </w:r>
      <w:r>
        <w:rPr>
          <w:rStyle w:val="Teksttreci2105ptKursywaOdstpy0pt"/>
        </w:rPr>
        <w:t>dzierżę</w:t>
      </w:r>
      <w:r>
        <w:t xml:space="preserve">, </w:t>
      </w:r>
      <w:r>
        <w:rPr>
          <w:rStyle w:val="Teksttreci2105ptKursywaOdstpy0pt"/>
        </w:rPr>
        <w:t>dzierżeć, dzierżał, dzierżeli,</w:t>
      </w:r>
      <w:r>
        <w:t xml:space="preserve"> jak </w:t>
      </w:r>
      <w:r>
        <w:rPr>
          <w:rStyle w:val="Teksttreci2105ptKursywaOdstpy0pt"/>
        </w:rPr>
        <w:t>słyszał słyszeli</w:t>
      </w:r>
      <w:r>
        <w:t xml:space="preserve"> itd.; macie jednak nadal barbarzyńskiego </w:t>
      </w:r>
      <w:r>
        <w:rPr>
          <w:rStyle w:val="Teksttreci2105ptKursywaOdstpy0pt"/>
        </w:rPr>
        <w:t>dzierżyć</w:t>
      </w:r>
      <w:r>
        <w:t xml:space="preserve">, </w:t>
      </w:r>
      <w:r>
        <w:rPr>
          <w:rStyle w:val="Teksttreci2105ptKursywaOdstpy0pt"/>
        </w:rPr>
        <w:t>dzierżyli</w:t>
      </w:r>
      <w:r>
        <w:t xml:space="preserve"> używać, w ta</w:t>
      </w:r>
      <w:r>
        <w:t xml:space="preserve">kim tylko razie niech je djabli biorą. </w:t>
      </w:r>
      <w:r>
        <w:rPr>
          <w:rStyle w:val="Teksttreci2105ptKursywaOdstpy0pt"/>
        </w:rPr>
        <w:t>Odzierżał zwycięstwo</w:t>
      </w:r>
      <w:r>
        <w:t xml:space="preserve"> nie jest rusycyzmem, jest poprawną polszczyzną, chociaż </w:t>
      </w:r>
      <w:r>
        <w:rPr>
          <w:rStyle w:val="Teksttreci2105ptKursywaOdstpy0pt"/>
        </w:rPr>
        <w:t xml:space="preserve">otrzymał zwycięstwo </w:t>
      </w:r>
      <w:r>
        <w:t xml:space="preserve">dziś pospolite. Jak pospolitym było dawniej </w:t>
      </w:r>
      <w:r>
        <w:rPr>
          <w:rStyle w:val="Teksttreci2105ptKursywaOdstpy0pt"/>
        </w:rPr>
        <w:t>dzierżeć,</w:t>
      </w:r>
      <w:r>
        <w:t xml:space="preserve"> przytoczę na to jeden przykład; w »Wizerunku« Reja, począwszy np. </w:t>
      </w:r>
      <w:r>
        <w:t xml:space="preserve">od karty 19, </w:t>
      </w:r>
      <w:r>
        <w:rPr>
          <w:rStyle w:val="Teksttreci2105ptKursywaOdstpy0pt"/>
        </w:rPr>
        <w:t>coraz</w:t>
      </w:r>
      <w:r>
        <w:t xml:space="preserve"> je spotkasz, nieraz dwa razy na jednej stronie, np. na karcie 26, a: a łuczek </w:t>
      </w:r>
      <w:r>
        <w:rPr>
          <w:rStyle w:val="Teksttreci2105ptKursywaOdstpy0pt"/>
        </w:rPr>
        <w:t>dzierżąc</w:t>
      </w:r>
      <w:r>
        <w:t xml:space="preserve"> w ręku, i: że ledwo głowę </w:t>
      </w:r>
      <w:r>
        <w:rPr>
          <w:rStyle w:val="Teksttreci2105ptKursywaOdstpy0pt"/>
        </w:rPr>
        <w:t>dzierży;</w:t>
      </w:r>
      <w:r>
        <w:t xml:space="preserve"> dalej tamże: jako tę bujną myśl na wolnym wędzidle będziesz </w:t>
      </w:r>
      <w:r>
        <w:rPr>
          <w:rStyle w:val="Teksttreci2105ptKursywaOdstpy0pt"/>
        </w:rPr>
        <w:t xml:space="preserve">dzierżał </w:t>
      </w:r>
      <w:r>
        <w:t xml:space="preserve">albo: ten filozof nie </w:t>
      </w:r>
      <w:r>
        <w:rPr>
          <w:rStyle w:val="Teksttreci2105ptKursywaOdstpy0pt"/>
        </w:rPr>
        <w:t>dzierżał</w:t>
      </w:r>
      <w:r>
        <w:t xml:space="preserve"> nic o nieśmiert</w:t>
      </w:r>
      <w:r>
        <w:t>elności itd. itd. Przecież i dziś mówi się: dzierżę ster, sztandar itp. i nie umarłoć to, i wskrzeszać tego nie trzeba.</w:t>
      </w:r>
    </w:p>
    <w:p w:rsidR="00B44EED" w:rsidRDefault="00AD4EFC">
      <w:pPr>
        <w:pStyle w:val="Teksttreci20"/>
        <w:framePr w:w="6744" w:h="10090" w:hRule="exact" w:wrap="none" w:vAnchor="page" w:hAnchor="page" w:x="843" w:y="522"/>
        <w:shd w:val="clear" w:color="auto" w:fill="auto"/>
        <w:spacing w:before="0" w:line="211" w:lineRule="exact"/>
        <w:ind w:firstLine="280"/>
      </w:pPr>
      <w:r>
        <w:t xml:space="preserve">Co do innych zarzutów mógłbym p. Cz. nieraz odsyłać nie do Lindego, ale do Słownika Warszawskiego: tam się np. dowie, że </w:t>
      </w:r>
      <w:r>
        <w:rPr>
          <w:rStyle w:val="Teksttreci2105ptKursywaOdstpy0pt"/>
        </w:rPr>
        <w:t>dzielić</w:t>
      </w:r>
      <w:r>
        <w:t xml:space="preserve"> znaczy </w:t>
      </w:r>
      <w:r>
        <w:t xml:space="preserve">i podzielać, np. dzielić tron, łoże, los itp., więc strzał jego ślepy, nie trafia, taksamo z </w:t>
      </w:r>
      <w:r>
        <w:rPr>
          <w:rStyle w:val="Teksttreci2105ptKursywaOdstpy0pt"/>
        </w:rPr>
        <w:t>coraz; zbędny, zachłanny</w:t>
      </w:r>
      <w:r>
        <w:t xml:space="preserve"> (tego p. Cz. .«nie rozumie« — niechżeż się kogo spyta lub do słowników popatrzy), </w:t>
      </w:r>
      <w:r>
        <w:rPr>
          <w:rStyle w:val="Teksttreci2105ptKursywaOdstpy0pt"/>
        </w:rPr>
        <w:t>ujawić</w:t>
      </w:r>
      <w:r>
        <w:t xml:space="preserve">, powiedzieliśmy wedle </w:t>
      </w:r>
      <w:r>
        <w:rPr>
          <w:rStyle w:val="Teksttreci2105ptKursywaOdstpy0pt"/>
        </w:rPr>
        <w:t>objawić</w:t>
      </w:r>
      <w:r>
        <w:t xml:space="preserve">, nie </w:t>
      </w:r>
      <w:r>
        <w:rPr>
          <w:rStyle w:val="Teksttreci2105ptKursywaOdstpy0pt"/>
        </w:rPr>
        <w:t xml:space="preserve">objawnić; </w:t>
      </w:r>
      <w:r>
        <w:t xml:space="preserve">i </w:t>
      </w:r>
      <w:r>
        <w:rPr>
          <w:rStyle w:val="Teksttreci2105ptKursywaOdstpy0pt"/>
        </w:rPr>
        <w:t>pr</w:t>
      </w:r>
      <w:r>
        <w:rPr>
          <w:rStyle w:val="Teksttreci2105ptKursywaOdstpy0pt"/>
        </w:rPr>
        <w:t>zejawić</w:t>
      </w:r>
      <w:r>
        <w:t xml:space="preserve"> z polska (przejaw), nie z rosyjska powiedzieliśmy; co p. Cz. powszechnie używanemu zwrotowi (patrz Słownik Warszawski) </w:t>
      </w:r>
      <w:r>
        <w:rPr>
          <w:rStyle w:val="Teksttreci2105ptKursywaOdstpy0pt"/>
        </w:rPr>
        <w:t>»w pierwszej linji</w:t>
      </w:r>
      <w:r>
        <w:t xml:space="preserve"> = </w:t>
      </w:r>
      <w:r>
        <w:rPr>
          <w:rStyle w:val="Teksttreci2105ptKursywaOdstpy0pt"/>
        </w:rPr>
        <w:t>przedewszystkim«</w:t>
      </w:r>
      <w:r>
        <w:t xml:space="preserve"> ma do zarzucenia, nie wiem. Zbyt wielkim »strachajłą« i w sprawach językowych być nie wypad</w:t>
      </w:r>
      <w:r>
        <w:t>a, nie ścieśniajmyż zbytnio granic naszego języka.</w:t>
      </w:r>
    </w:p>
    <w:p w:rsidR="00B44EED" w:rsidRDefault="00AD4EFC">
      <w:pPr>
        <w:pStyle w:val="Teksttreci20"/>
        <w:framePr w:w="6744" w:h="10090" w:hRule="exact" w:wrap="none" w:vAnchor="page" w:hAnchor="page" w:x="843" w:y="522"/>
        <w:shd w:val="clear" w:color="auto" w:fill="auto"/>
        <w:spacing w:before="0" w:line="211" w:lineRule="exact"/>
        <w:ind w:firstLine="280"/>
      </w:pPr>
      <w:r>
        <w:t xml:space="preserve">Skoro już »pro domo« zacząłem, dodam i dwie uwagi «historyczne»; zarzucił mi </w:t>
      </w:r>
      <w:r>
        <w:rPr>
          <w:lang w:val="en-US" w:eastAsia="en-US" w:bidi="en-US"/>
        </w:rPr>
        <w:t xml:space="preserve">prof. </w:t>
      </w:r>
      <w:r>
        <w:t>Tarnowski w ocenie mojich Dziejów Literatury Polskiej, że piszę mylnie Mnisze</w:t>
      </w:r>
      <w:r>
        <w:rPr>
          <w:lang w:val="ru-RU" w:eastAsia="ru-RU" w:bidi="ru-RU"/>
        </w:rPr>
        <w:t xml:space="preserve">/г </w:t>
      </w:r>
      <w:r>
        <w:t>zamiast Mniszec/t i książę Ostroski zamias</w:t>
      </w:r>
      <w:r>
        <w:t xml:space="preserve">t Ostrowski. Nie myłki to, lecz jedynie słuszne, jedynie historyczne formy; że się Mniszkowie Mniszchami później przezwali, nic mnie nie obchodzi, skoro w XVI. i XVII. wieku (a tylko o Marynę </w:t>
      </w:r>
      <w:r>
        <w:rPr>
          <w:rStyle w:val="Teksttreci2105ptKursywaOdstpy0pt"/>
        </w:rPr>
        <w:t>Mniszkównę</w:t>
      </w:r>
      <w:r>
        <w:t xml:space="preserve"> mi chodziło) Mniszkami (jedynie racjonalnie, Mniszech</w:t>
      </w:r>
      <w:r>
        <w:t xml:space="preserve"> nic nie znaczy, po polsku niemożliwe) się nazywali. Od Ostrogu zaś pochodzi Ostroski, por. paryski, petersburski itd. itd.; forma Ostrogski również niemożliwa.</w:t>
      </w:r>
    </w:p>
    <w:p w:rsidR="00B44EED" w:rsidRDefault="00AD4EFC">
      <w:pPr>
        <w:pStyle w:val="Teksttreci30"/>
        <w:framePr w:w="6744" w:h="10090" w:hRule="exact" w:wrap="none" w:vAnchor="page" w:hAnchor="page" w:x="843" w:y="522"/>
        <w:shd w:val="clear" w:color="auto" w:fill="auto"/>
        <w:tabs>
          <w:tab w:val="left" w:pos="5504"/>
        </w:tabs>
        <w:spacing w:before="0" w:after="0" w:line="211" w:lineRule="exact"/>
        <w:ind w:left="2360"/>
        <w:jc w:val="both"/>
      </w:pPr>
      <w:r>
        <w:t>(Dokończenie nastąpi).</w:t>
      </w:r>
      <w:r>
        <w:tab/>
      </w:r>
      <w:r>
        <w:rPr>
          <w:rStyle w:val="Teksttreci3105ptKursywa"/>
        </w:rPr>
        <w:t>A. Brückner.</w:t>
      </w:r>
    </w:p>
    <w:p w:rsidR="00B44EED" w:rsidRDefault="00AD4EFC">
      <w:pPr>
        <w:pStyle w:val="Teksttreci30"/>
        <w:framePr w:w="6744" w:h="802" w:hRule="exact" w:wrap="none" w:vAnchor="page" w:hAnchor="page" w:x="843" w:y="10745"/>
        <w:shd w:val="clear" w:color="auto" w:fill="auto"/>
        <w:spacing w:before="0" w:after="0" w:line="374" w:lineRule="exact"/>
        <w:ind w:right="20"/>
      </w:pPr>
      <w:r>
        <w:t>Przedruki w całości lub w części dozwolone tylko z podaniem</w:t>
      </w:r>
      <w:r>
        <w:t xml:space="preserve"> źródła.</w:t>
      </w:r>
      <w:r>
        <w:br/>
      </w:r>
      <w:r>
        <w:rPr>
          <w:rStyle w:val="Teksttreci310ptOdstpy0pt"/>
        </w:rPr>
        <w:t xml:space="preserve">Wydawca i redaktor odpowiedzialny: </w:t>
      </w:r>
      <w:r>
        <w:rPr>
          <w:rStyle w:val="Teksttreci3MicrosoftSansSerif105pt"/>
        </w:rPr>
        <w:t>Roman Zawiliński.</w:t>
      </w:r>
    </w:p>
    <w:p w:rsidR="00B44EED" w:rsidRDefault="00AD4EFC">
      <w:pPr>
        <w:pStyle w:val="Teksttreci30"/>
        <w:framePr w:w="6744" w:h="253" w:hRule="exact" w:wrap="none" w:vAnchor="page" w:hAnchor="page" w:x="843" w:y="11598"/>
        <w:shd w:val="clear" w:color="auto" w:fill="auto"/>
        <w:spacing w:before="0" w:after="0" w:line="190" w:lineRule="exact"/>
        <w:ind w:right="240"/>
      </w:pPr>
      <w:r>
        <w:t>Drukarnia Uniwersytetu Jagiellońskiego pod zarządem J. Filipowskiego.</w:t>
      </w:r>
    </w:p>
    <w:p w:rsidR="00B44EED" w:rsidRDefault="00B44EED">
      <w:pPr>
        <w:rPr>
          <w:sz w:val="2"/>
          <w:szCs w:val="2"/>
        </w:rPr>
      </w:pPr>
    </w:p>
    <w:sectPr w:rsidR="00B44EED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FC" w:rsidRDefault="00AD4EFC">
      <w:r>
        <w:separator/>
      </w:r>
    </w:p>
  </w:endnote>
  <w:endnote w:type="continuationSeparator" w:id="0">
    <w:p w:rsidR="00AD4EFC" w:rsidRDefault="00AD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FC" w:rsidRDefault="00AD4EFC">
      <w:r>
        <w:separator/>
      </w:r>
    </w:p>
  </w:footnote>
  <w:footnote w:type="continuationSeparator" w:id="0">
    <w:p w:rsidR="00AD4EFC" w:rsidRDefault="00AD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C43"/>
    <w:multiLevelType w:val="multilevel"/>
    <w:tmpl w:val="1C2AF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7725D"/>
    <w:multiLevelType w:val="multilevel"/>
    <w:tmpl w:val="41921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682D29"/>
    <w:multiLevelType w:val="multilevel"/>
    <w:tmpl w:val="6C321B0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04B06"/>
    <w:multiLevelType w:val="multilevel"/>
    <w:tmpl w:val="C0EC99E0"/>
    <w:lvl w:ilvl="0">
      <w:start w:val="1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B64A49"/>
    <w:multiLevelType w:val="multilevel"/>
    <w:tmpl w:val="0C9E7DB0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6D109B"/>
    <w:multiLevelType w:val="multilevel"/>
    <w:tmpl w:val="9C7839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ED"/>
    <w:rsid w:val="0098079D"/>
    <w:rsid w:val="00AD4EFC"/>
    <w:rsid w:val="00B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Nagwek12TimesNewRoman">
    <w:name w:val="Pogrubienie;Nagłówek #1 (2) + Times New Roman"/>
    <w:basedOn w:val="Nagwek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2Odstpy2pt">
    <w:name w:val="Nagłówek #1 (2) + Odstępy 2 pt"/>
    <w:basedOn w:val="Nagwek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105ptKursywaOdstpy0pt">
    <w:name w:val="Tekst treści (2) + 10;5 pt;Kursywa;Odstępy 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CourierNew10ptKursywaOdstpy-2pt">
    <w:name w:val="Nagłówek lub stopka + Courier New;10 pt;Kursywa;Odstępy -2 pt"/>
    <w:basedOn w:val="Nagweklubstopka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5ptKursywa">
    <w:name w:val="Tekst treści (3) + 10;5 pt;Kursywa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05ptOdstpy0pt">
    <w:name w:val="Pogrubienie;Tekst treści (2) + 10;5 pt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10ptBezpogrubieniaOdstpy0pt">
    <w:name w:val="Nagłówek #1 + 10 pt;Bez pogrubienia;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0ptBezkursywyOdstpy0pt">
    <w:name w:val="Tekst treści (4) + 10 pt;Bez kursywy;Odstępy 0 p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BezpogrubieniaKursywa">
    <w:name w:val="Tekst treści (5) + Bez pogrubienia;Kursywa"/>
    <w:basedOn w:val="Teksttrec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eksttreci510ptBezpogrubieniaOdstpy0pt">
    <w:name w:val="Tekst treści (5) + 10 pt;Bez pogrubienia;Odstępy 0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10ptKursywa">
    <w:name w:val="Nagłówek #1 + 10 pt;Kursywa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410pt">
    <w:name w:val="Pogrubienie;Tekst treści (4) + 10 pt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3">
    <w:name w:val="Nagłówek #1 (3)_"/>
    <w:basedOn w:val="Domylnaczcionkaakapitu"/>
    <w:link w:val="Nagwek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PogrubienieTeksttreci211ptOdstpy1pt">
    <w:name w:val="Pogrubienie;Tekst treści (2) + 11 pt;Odstępy 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5ptKursywaOdstpy2pt">
    <w:name w:val="Tekst treści (2) + 10;5 pt;Kursywa;Odstępy 2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Odstpy2pt">
    <w:name w:val="Tekst treści (4) + Odstępy 2 p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Odstpy0pt">
    <w:name w:val="Pogrubienie;Tekst treści (2) + 11 pt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10ptBezkursywyOdstpy2pt">
    <w:name w:val="Tekst treści (4) + 10 pt;Bez kursywy;Odstępy 2 p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MicrosoftSansSerif105ptOdstpy0pt">
    <w:name w:val="Tekst treści (2) + Microsoft Sans Serif;10;5 pt;Odstępy 0 pt"/>
    <w:basedOn w:val="Teksttrec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2TimesNewRoman10ptOdstpy0pt">
    <w:name w:val="Nagłówek #1 (2) + Times New Roman;10 pt;Odstępy 0 pt"/>
    <w:basedOn w:val="Nagwek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Odstpy0pt">
    <w:name w:val="Tekst treści (3) + 10 pt;Odstępy 0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MicrosoftSansSerif105pt">
    <w:name w:val="Tekst treści (3) + Microsoft Sans Serif;10;5 pt"/>
    <w:basedOn w:val="Teksttreci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180" w:line="302" w:lineRule="exact"/>
      <w:ind w:hanging="1100"/>
      <w:outlineLvl w:val="0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254" w:lineRule="exact"/>
      <w:ind w:hanging="280"/>
      <w:jc w:val="righ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6" w:lineRule="exact"/>
      <w:ind w:firstLine="30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Nagwek12TimesNewRoman">
    <w:name w:val="Pogrubienie;Nagłówek #1 (2) + Times New Roman"/>
    <w:basedOn w:val="Nagwek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2Odstpy2pt">
    <w:name w:val="Nagłówek #1 (2) + Odstępy 2 pt"/>
    <w:basedOn w:val="Nagwek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105ptKursywaOdstpy0pt">
    <w:name w:val="Tekst treści (2) + 10;5 pt;Kursywa;Odstępy 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CourierNew10ptKursywaOdstpy-2pt">
    <w:name w:val="Nagłówek lub stopka + Courier New;10 pt;Kursywa;Odstępy -2 pt"/>
    <w:basedOn w:val="Nagweklubstopka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5ptKursywa">
    <w:name w:val="Tekst treści (3) + 10;5 pt;Kursywa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05ptOdstpy0pt">
    <w:name w:val="Pogrubienie;Tekst treści (2) + 10;5 pt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10ptBezpogrubieniaOdstpy0pt">
    <w:name w:val="Nagłówek #1 + 10 pt;Bez pogrubienia;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0ptBezkursywyOdstpy0pt">
    <w:name w:val="Tekst treści (4) + 10 pt;Bez kursywy;Odstępy 0 p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BezpogrubieniaKursywa">
    <w:name w:val="Tekst treści (5) + Bez pogrubienia;Kursywa"/>
    <w:basedOn w:val="Teksttrec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eksttreci510ptBezpogrubieniaOdstpy0pt">
    <w:name w:val="Tekst treści (5) + 10 pt;Bez pogrubienia;Odstępy 0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10ptKursywa">
    <w:name w:val="Nagłówek #1 + 10 pt;Kursywa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410pt">
    <w:name w:val="Pogrubienie;Tekst treści (4) + 10 pt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3">
    <w:name w:val="Nagłówek #1 (3)_"/>
    <w:basedOn w:val="Domylnaczcionkaakapitu"/>
    <w:link w:val="Nagwek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PogrubienieTeksttreci211ptOdstpy1pt">
    <w:name w:val="Pogrubienie;Tekst treści (2) + 11 pt;Odstępy 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5ptKursywaOdstpy2pt">
    <w:name w:val="Tekst treści (2) + 10;5 pt;Kursywa;Odstępy 2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Odstpy2pt">
    <w:name w:val="Tekst treści (4) + Odstępy 2 p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Odstpy0pt">
    <w:name w:val="Pogrubienie;Tekst treści (2) + 11 pt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10ptBezkursywyOdstpy2pt">
    <w:name w:val="Tekst treści (4) + 10 pt;Bez kursywy;Odstępy 2 p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MicrosoftSansSerif105ptOdstpy0pt">
    <w:name w:val="Tekst treści (2) + Microsoft Sans Serif;10;5 pt;Odstępy 0 pt"/>
    <w:basedOn w:val="Teksttrec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2TimesNewRoman10ptOdstpy0pt">
    <w:name w:val="Nagłówek #1 (2) + Times New Roman;10 pt;Odstępy 0 pt"/>
    <w:basedOn w:val="Nagwek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Odstpy0pt">
    <w:name w:val="Tekst treści (3) + 10 pt;Odstępy 0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MicrosoftSansSerif105pt">
    <w:name w:val="Tekst treści (3) + Microsoft Sans Serif;10;5 pt"/>
    <w:basedOn w:val="Teksttreci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180" w:line="302" w:lineRule="exact"/>
      <w:ind w:hanging="1100"/>
      <w:outlineLvl w:val="0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254" w:lineRule="exact"/>
      <w:ind w:hanging="280"/>
      <w:jc w:val="righ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6" w:lineRule="exact"/>
      <w:ind w:firstLine="3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5479</Words>
  <Characters>32878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2016-06-14T10:49:00Z</dcterms:created>
  <dcterms:modified xsi:type="dcterms:W3CDTF">2016-06-14T10:49:00Z</dcterms:modified>
</cp:coreProperties>
</file>