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11" w:rsidRDefault="000D4C5A">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320040</wp:posOffset>
                </wp:positionH>
                <wp:positionV relativeFrom="page">
                  <wp:posOffset>1370965</wp:posOffset>
                </wp:positionV>
                <wp:extent cx="4212590" cy="0"/>
                <wp:effectExtent l="5715" t="8890" r="1079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5.2pt;margin-top:107.95pt;width:331.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323215</wp:posOffset>
                </wp:positionH>
                <wp:positionV relativeFrom="page">
                  <wp:posOffset>1721485</wp:posOffset>
                </wp:positionV>
                <wp:extent cx="4209415" cy="0"/>
                <wp:effectExtent l="8890" t="6985" r="1079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45pt;margin-top:135.55pt;width:331.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2423160</wp:posOffset>
                </wp:positionH>
                <wp:positionV relativeFrom="page">
                  <wp:posOffset>1386205</wp:posOffset>
                </wp:positionV>
                <wp:extent cx="0" cy="323215"/>
                <wp:effectExtent l="13335" t="508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21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0.8pt;margin-top:109.15pt;width:0;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" filled="t" strokeweight=".5pt">
                <v:path arrowok="f"/>
                <o:lock v:ext="edit" shapetype="f"/>
                <w10:wrap anchorx="page" anchory="page"/>
              </v:shape>
            </w:pict>
          </mc:Fallback>
        </mc:AlternateContent>
      </w:r>
    </w:p>
    <w:p w:rsidR="002E0B11" w:rsidRDefault="005D346D">
      <w:pPr>
        <w:pStyle w:val="Nagweklubstopka20"/>
        <w:framePr w:wrap="none" w:vAnchor="page" w:hAnchor="page" w:x="486" w:y="218"/>
        <w:shd w:val="clear" w:color="auto" w:fill="auto"/>
        <w:spacing w:line="220" w:lineRule="exact"/>
      </w:pPr>
      <w:r>
        <w:t>ROCZNIK XXV.</w:t>
      </w:r>
    </w:p>
    <w:p w:rsidR="002E0B11" w:rsidRDefault="005D346D">
      <w:pPr>
        <w:pStyle w:val="Nagweklubstopka20"/>
        <w:framePr w:wrap="none" w:vAnchor="page" w:hAnchor="page" w:x="3285" w:y="222"/>
        <w:shd w:val="clear" w:color="auto" w:fill="auto"/>
        <w:spacing w:line="220" w:lineRule="exact"/>
      </w:pPr>
      <w:r>
        <w:t>MAJ 1930</w:t>
      </w:r>
    </w:p>
    <w:p w:rsidR="002E0B11" w:rsidRDefault="005D346D">
      <w:pPr>
        <w:pStyle w:val="Nagweklubstopka20"/>
        <w:framePr w:wrap="none" w:vAnchor="page" w:hAnchor="page" w:x="6693" w:y="222"/>
        <w:shd w:val="clear" w:color="auto" w:fill="auto"/>
        <w:spacing w:line="220" w:lineRule="exact"/>
      </w:pPr>
      <w:r>
        <w:t>Z. 5</w:t>
      </w:r>
    </w:p>
    <w:p w:rsidR="002E0B11" w:rsidRDefault="005D346D">
      <w:pPr>
        <w:pStyle w:val="Nagwek10"/>
        <w:framePr w:wrap="none" w:vAnchor="page" w:hAnchor="page" w:x="481" w:y="793"/>
        <w:shd w:val="clear" w:color="auto" w:fill="auto"/>
        <w:spacing w:after="0" w:line="580" w:lineRule="exact"/>
      </w:pPr>
      <w:bookmarkStart w:id="1" w:name="bookmark0"/>
      <w:r>
        <w:t>PORADNIK JĘZYKOWY</w:t>
      </w:r>
      <w:bookmarkEnd w:id="1"/>
    </w:p>
    <w:p w:rsidR="002E0B11" w:rsidRDefault="005D346D">
      <w:pPr>
        <w:pStyle w:val="Teksttreci30"/>
        <w:framePr w:w="6720" w:h="474" w:hRule="exact" w:wrap="none" w:vAnchor="page" w:hAnchor="page" w:x="481" w:y="1648"/>
        <w:shd w:val="clear" w:color="auto" w:fill="auto"/>
        <w:spacing w:before="0" w:after="34" w:line="160" w:lineRule="exact"/>
        <w:ind w:left="40"/>
      </w:pPr>
      <w:r>
        <w:t>Wychodzi na początku każdego miesiąca prócz sierpnia i września.</w:t>
      </w:r>
    </w:p>
    <w:p w:rsidR="002E0B11" w:rsidRDefault="005D346D">
      <w:pPr>
        <w:pStyle w:val="Teksttreci40"/>
        <w:framePr w:w="6720" w:h="474" w:hRule="exact" w:wrap="none" w:vAnchor="page" w:hAnchor="page" w:x="481" w:y="1648"/>
        <w:shd w:val="clear" w:color="auto" w:fill="auto"/>
        <w:spacing w:before="0" w:line="190" w:lineRule="exact"/>
        <w:ind w:left="40"/>
      </w:pPr>
      <w:r>
        <w:t>Adres redakcji i ekspedycji: Kraków, ul. Podwale 7, II. p.</w:t>
      </w:r>
    </w:p>
    <w:p w:rsidR="002E0B11" w:rsidRDefault="005D346D">
      <w:pPr>
        <w:pStyle w:val="Teksttreci50"/>
        <w:framePr w:w="3106" w:h="504" w:hRule="exact" w:wrap="none" w:vAnchor="page" w:hAnchor="page" w:x="481" w:y="2174"/>
        <w:shd w:val="clear" w:color="auto" w:fill="auto"/>
      </w:pPr>
      <w:r>
        <w:t>Przedpłata roczna z przesyłką pocztową wynosi zł. 8.</w:t>
      </w:r>
      <w:r>
        <w:br/>
        <w:t>Reklamacje nieotrzymanych zeszytów uwzględniamy</w:t>
      </w:r>
      <w:r>
        <w:br/>
        <w:t>tylko do wyjścia zeszytu następnego.</w:t>
      </w:r>
    </w:p>
    <w:p w:rsidR="002E0B11" w:rsidRDefault="005D346D">
      <w:pPr>
        <w:pStyle w:val="Teksttreci50"/>
        <w:framePr w:w="3110" w:h="509" w:hRule="exact" w:wrap="none" w:vAnchor="page" w:hAnchor="page" w:x="4053" w:y="2170"/>
        <w:shd w:val="clear" w:color="auto" w:fill="auto"/>
        <w:spacing w:line="149" w:lineRule="exact"/>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2E0B11" w:rsidRDefault="005D346D">
      <w:pPr>
        <w:pStyle w:val="Teksttreci30"/>
        <w:framePr w:wrap="none" w:vAnchor="page" w:hAnchor="page" w:x="481" w:y="2757"/>
        <w:shd w:val="clear" w:color="auto" w:fill="auto"/>
        <w:spacing w:before="0" w:after="0" w:line="160" w:lineRule="exact"/>
        <w:ind w:left="1600"/>
        <w:jc w:val="both"/>
      </w:pPr>
      <w:r>
        <w:t>Konto Pocztowej Kasy Oszczędności Nr. 404 600</w:t>
      </w:r>
    </w:p>
    <w:p w:rsidR="002E0B11" w:rsidRDefault="005D346D">
      <w:pPr>
        <w:pStyle w:val="Nagwek30"/>
        <w:framePr w:w="6720" w:h="7940" w:hRule="exact" w:wrap="none" w:vAnchor="page" w:hAnchor="page" w:x="481" w:y="3571"/>
        <w:numPr>
          <w:ilvl w:val="0"/>
          <w:numId w:val="1"/>
        </w:numPr>
        <w:shd w:val="clear" w:color="auto" w:fill="auto"/>
        <w:tabs>
          <w:tab w:val="left" w:pos="1831"/>
        </w:tabs>
        <w:spacing w:before="0" w:after="147" w:line="240" w:lineRule="exact"/>
        <w:ind w:left="1600"/>
      </w:pPr>
      <w:bookmarkStart w:id="2" w:name="bookmark1"/>
      <w:r>
        <w:t>JĘZYK W SĄDOWNICTWIE</w:t>
      </w:r>
      <w:bookmarkEnd w:id="2"/>
    </w:p>
    <w:p w:rsidR="002E0B11" w:rsidRDefault="005D346D">
      <w:pPr>
        <w:pStyle w:val="Teksttreci20"/>
        <w:framePr w:w="6720" w:h="7940" w:hRule="exact" w:wrap="none" w:vAnchor="page" w:hAnchor="page" w:x="481" w:y="3571"/>
        <w:shd w:val="clear" w:color="auto" w:fill="auto"/>
        <w:spacing w:before="0"/>
        <w:ind w:firstLine="460"/>
      </w:pPr>
      <w:r>
        <w:t>Język naszych prawników w środkowych dzielnicach kraju, w b. Królestwie Kongresowem, wyrobił się znakomicie od czasów Księstwa Warszawskiego, kiedy wprowadzono kodeks cywilny Napoleona. Starannej jego uprawie i rozwojowi sprzyjały wykłady przedmiotów prawnych w wyższych uczelniach (z przerwami aż do zamknięcia Szkoły Głównej w r. 1869) i używanie języka polskiego w sądownictwie do ósmego dziesiątka lat ubiegłego stulecia. Nierównie gorsze było położenie w zaborze pruskim i austrjackim.</w:t>
      </w:r>
    </w:p>
    <w:p w:rsidR="002E0B11" w:rsidRDefault="005D346D">
      <w:pPr>
        <w:pStyle w:val="Teksttreci20"/>
        <w:framePr w:w="6720" w:h="7940" w:hRule="exact" w:wrap="none" w:vAnchor="page" w:hAnchor="page" w:x="481" w:y="3571"/>
        <w:shd w:val="clear" w:color="auto" w:fill="auto"/>
        <w:spacing w:before="0"/>
        <w:ind w:firstLine="460"/>
      </w:pPr>
      <w:r>
        <w:t>Po niedawnem zlaniu się naszych dzielnic w jedną całość państwową z natury rzeczy wypadło, że najlepiej wykształcona, bo na długoletniej praktyce i stosowaniu ugruntowana postać polszczyzny, przyjęta przez prawników z dawnego Królestwa, powinnaby stać się powszechnie obowiązującą normą zasadniczą. Należy się spodziewać, że ta słuszna zasada ujawni się w pożądany sposób przy wprowadzeniu jednolitej organizacji naszego sądownictwa na całym obszarze Rzeczypospolitej, po zniesieniu odrębnych dotychczas kodeksów, odrębnej procedury sądowej i t. d. Nadzieję taką osłabia jednak spostrzeżenie, że, jak świadczą ogłoszone w tymczasowej postaci literackiej, lecz pod względem treści już ustalone fragmenty pracy Komisji Kodyfikacyjnej, w łonie tej instytucji silny jest wpływ czynników obojętnych albo może wrogich wyrażonemu tu wyżej poglądowi na poruszoną sprawę. Jeżeli tak jest w istocie, zaznaczam tylko, że na przeciwdziałanie owym prądom i zapobieżenie złemu powinien się znaleźć czas i sposoby tam, gdzie idzie o rzecz, której przeznacza się zgóry długi żywot.</w:t>
      </w:r>
    </w:p>
    <w:p w:rsidR="002E0B11" w:rsidRDefault="005D346D">
      <w:pPr>
        <w:pStyle w:val="Teksttreci20"/>
        <w:framePr w:w="6720" w:h="7940" w:hRule="exact" w:wrap="none" w:vAnchor="page" w:hAnchor="page" w:x="481" w:y="3571"/>
        <w:shd w:val="clear" w:color="auto" w:fill="auto"/>
        <w:spacing w:before="0"/>
        <w:ind w:firstLine="460"/>
      </w:pPr>
      <w:r>
        <w:t xml:space="preserve">Artykuł mój ma skromniejszy zakres. Zbadałem pod względem językowym </w:t>
      </w:r>
      <w:r>
        <w:rPr>
          <w:rStyle w:val="Teksttreci2Kursywa"/>
        </w:rPr>
        <w:t xml:space="preserve">„Zbiór orzeczeń Sądu Najwyższego </w:t>
      </w:r>
      <w:r>
        <w:t>wydanych przez jego Izbę Drugą (= karną) w drugiem półroczu r. 1928 (Warszawa, str. 104 + VIII). Terminologja sądowa i wogóle prawnicza nie jest</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61" w:y="267"/>
        <w:shd w:val="clear" w:color="auto" w:fill="auto"/>
        <w:spacing w:line="170" w:lineRule="exact"/>
      </w:pPr>
      <w:r>
        <w:lastRenderedPageBreak/>
        <w:t>66</w:t>
      </w:r>
    </w:p>
    <w:p w:rsidR="002E0B11" w:rsidRDefault="005D346D">
      <w:pPr>
        <w:pStyle w:val="Nagweklubstopka0"/>
        <w:framePr w:wrap="none" w:vAnchor="page" w:hAnchor="page" w:x="3213" w:y="272"/>
        <w:shd w:val="clear" w:color="auto" w:fill="auto"/>
        <w:spacing w:line="170" w:lineRule="exact"/>
      </w:pPr>
      <w:r>
        <w:t>PORADNIK JĘZYKOWY</w:t>
      </w:r>
    </w:p>
    <w:p w:rsidR="002E0B11" w:rsidRDefault="005D346D">
      <w:pPr>
        <w:pStyle w:val="Nagweklubstopka0"/>
        <w:framePr w:wrap="none" w:vAnchor="page" w:hAnchor="page" w:x="6928" w:y="281"/>
        <w:shd w:val="clear" w:color="auto" w:fill="auto"/>
        <w:spacing w:line="170" w:lineRule="exact"/>
      </w:pPr>
      <w:r>
        <w:t>XXV, 5</w:t>
      </w:r>
    </w:p>
    <w:p w:rsidR="002E0B11" w:rsidRDefault="005D346D">
      <w:pPr>
        <w:pStyle w:val="Teksttreci20"/>
        <w:framePr w:w="6715" w:h="10791" w:hRule="exact" w:wrap="none" w:vAnchor="page" w:hAnchor="page" w:x="832" w:y="748"/>
        <w:shd w:val="clear" w:color="auto" w:fill="auto"/>
        <w:spacing w:before="0"/>
        <w:ind w:firstLine="0"/>
      </w:pPr>
      <w:r>
        <w:t>tu przedmiotem moich rozważań; uwagi moje dotyczą usterek i niewłaściwości, należących do zakresu języka ogólno-literackiego, którym musieli się posługiwać i autorowie powyższych orzeczeń. Materjał był dość obfity; należy bowiem przypomnieć, że roztrząsanie sądowe spraw „karnych" nastręcza, w porównaniu ze sprawami „cywilnemi", więcej sposobności do omawiania przeróżnych wydarzeń i stosunków życiowych, a zatem do używania większej liczby słów, wyrażeń i zwrotów.</w:t>
      </w:r>
    </w:p>
    <w:p w:rsidR="002E0B11" w:rsidRDefault="005D346D">
      <w:pPr>
        <w:pStyle w:val="Teksttreci20"/>
        <w:framePr w:w="6715" w:h="10791" w:hRule="exact" w:wrap="none" w:vAnchor="page" w:hAnchor="page" w:x="832" w:y="748"/>
        <w:shd w:val="clear" w:color="auto" w:fill="auto"/>
        <w:spacing w:before="0"/>
        <w:ind w:firstLine="460"/>
      </w:pPr>
      <w:r>
        <w:t>Sędziami-referentami w objętych powyższemi orzeczeniami (w liczbie 52) sprawach, zatem głównymi redaktorami orzeczeń w ich ostatecznej postaci, było 13 osób; każda z nich nawet w zakresie języka posiada niewątpliwie swoje cechy indywidualne, ale są i tutaj niektóre cechy wspólne, stanowiące główny przedmiot moich uwag na tle takiej zbiorowości.</w:t>
      </w:r>
    </w:p>
    <w:p w:rsidR="002E0B11" w:rsidRDefault="005D346D">
      <w:pPr>
        <w:pStyle w:val="Teksttreci20"/>
        <w:framePr w:w="6715" w:h="10791" w:hRule="exact" w:wrap="none" w:vAnchor="page" w:hAnchor="page" w:x="832" w:y="748"/>
        <w:shd w:val="clear" w:color="auto" w:fill="auto"/>
        <w:spacing w:before="0"/>
        <w:ind w:firstLine="460"/>
      </w:pPr>
      <w:r>
        <w:t>Spostrzeżone usterki podaję w pewnem ugrupowaniu, nie objaśniając ich szczegółowo, lecz tylko dając w nawiasach odpowiadające im poprawne formy i wyrażenia. Mogłem na tem poprzestać, gdyż niemal wszystkie poruszone tu sprawy bywały już nieraz przedmiotem uwag i objaśnień na łamach „Poradnika" i w wydanych w tym celu osobnych książkach (np. A. A. Kryńskiego „O języku urzędowym doby dzisiejszej, zwłaszcza w sądownictwie"</w:t>
      </w:r>
      <w:r w:rsidR="00CB0AA4">
        <w:t xml:space="preserve"> </w:t>
      </w:r>
      <w:r>
        <w:t>—</w:t>
      </w:r>
      <w:r w:rsidR="00CB0AA4">
        <w:t xml:space="preserve"> </w:t>
      </w:r>
      <w:r>
        <w:t>Warszawa, 1925; w mojej broszurze p. t. „Wskazówki językowe do tekstu wydawnictw urzędowych"— Warszawa, 1928 — i innych). Przypomnienie to jest, niestety, dowodem, że poprawność języka nie postępuje u nas jeszcze w pożądanym stopniu. Cyfry w nawiasie obok przykładów oznaczają stronice „Zbioru orzeczeń".</w:t>
      </w:r>
    </w:p>
    <w:p w:rsidR="002E0B11" w:rsidRDefault="005D346D">
      <w:pPr>
        <w:pStyle w:val="Teksttreci20"/>
        <w:framePr w:w="6715" w:h="10791" w:hRule="exact" w:wrap="none" w:vAnchor="page" w:hAnchor="page" w:x="832" w:y="748"/>
        <w:numPr>
          <w:ilvl w:val="0"/>
          <w:numId w:val="2"/>
        </w:numPr>
        <w:shd w:val="clear" w:color="auto" w:fill="auto"/>
        <w:tabs>
          <w:tab w:val="left" w:pos="474"/>
        </w:tabs>
        <w:spacing w:before="0"/>
        <w:ind w:left="460" w:hanging="260"/>
      </w:pPr>
      <w:r>
        <w:t xml:space="preserve">Usterki w odmianie wyrazów: </w:t>
      </w:r>
      <w:r>
        <w:rPr>
          <w:rStyle w:val="Teksttreci2Kursywa"/>
        </w:rPr>
        <w:t>a)</w:t>
      </w:r>
      <w:r>
        <w:t xml:space="preserve"> w formach odmiany: </w:t>
      </w:r>
      <w:r>
        <w:rPr>
          <w:rStyle w:val="Teksttreci2Kursywa"/>
        </w:rPr>
        <w:t>koszy (=</w:t>
      </w:r>
      <w:r>
        <w:t xml:space="preserve"> koszów, 74); </w:t>
      </w:r>
      <w:r>
        <w:rPr>
          <w:rStyle w:val="Teksttreci2Kursywa"/>
        </w:rPr>
        <w:t xml:space="preserve">porównywując </w:t>
      </w:r>
      <w:r w:rsidRPr="00CB0AA4">
        <w:rPr>
          <w:rStyle w:val="Teksttreci2Kursywa"/>
          <w:lang w:eastAsia="ru-RU" w:bidi="ru-RU"/>
        </w:rPr>
        <w:t>(=</w:t>
      </w:r>
      <w:r>
        <w:rPr>
          <w:rStyle w:val="Teksttreci2Kursywa"/>
        </w:rPr>
        <w:t>wając</w:t>
      </w:r>
      <w:r w:rsidRPr="00CB0AA4">
        <w:rPr>
          <w:rStyle w:val="Teksttreci2Kursywa"/>
          <w:lang w:eastAsia="ru-RU" w:bidi="ru-RU"/>
        </w:rPr>
        <w:t>,</w:t>
      </w:r>
      <w:r w:rsidRPr="00CB0AA4">
        <w:rPr>
          <w:lang w:eastAsia="ru-RU" w:bidi="ru-RU"/>
        </w:rPr>
        <w:t xml:space="preserve"> </w:t>
      </w:r>
      <w:r>
        <w:t xml:space="preserve">101). </w:t>
      </w:r>
      <w:r>
        <w:rPr>
          <w:rStyle w:val="Teksttreci2Kursywa"/>
        </w:rPr>
        <w:t>b)</w:t>
      </w:r>
      <w:r>
        <w:t xml:space="preserve"> Brak odmiany: pól </w:t>
      </w:r>
      <w:r>
        <w:rPr>
          <w:rStyle w:val="Teksttreci2Kursywa"/>
        </w:rPr>
        <w:t>wsi Wysocin(—</w:t>
      </w:r>
      <w:r>
        <w:t xml:space="preserve"> zapewne: Wysocina, 7), mieszkańca </w:t>
      </w:r>
      <w:r>
        <w:rPr>
          <w:rStyle w:val="Teksttreci2Kursywa"/>
        </w:rPr>
        <w:t xml:space="preserve">wsi Sienna </w:t>
      </w:r>
      <w:r>
        <w:t xml:space="preserve">(= zapewne: wsi Sienny, 14), adwokata </w:t>
      </w:r>
      <w:r>
        <w:rPr>
          <w:rStyle w:val="Teksttreci2Kursywa"/>
        </w:rPr>
        <w:t>St.Bieleni</w:t>
      </w:r>
      <w:r>
        <w:t xml:space="preserve"> (8,9, 80), adwokata </w:t>
      </w:r>
      <w:r>
        <w:rPr>
          <w:rStyle w:val="Teksttreci2Kursywa"/>
        </w:rPr>
        <w:t>W. Skudro</w:t>
      </w:r>
      <w:r>
        <w:t xml:space="preserve"> (30).</w:t>
      </w:r>
    </w:p>
    <w:p w:rsidR="002E0B11" w:rsidRDefault="005D346D">
      <w:pPr>
        <w:pStyle w:val="Teksttreci20"/>
        <w:framePr w:w="6715" w:h="10791" w:hRule="exact" w:wrap="none" w:vAnchor="page" w:hAnchor="page" w:x="832" w:y="748"/>
        <w:shd w:val="clear" w:color="auto" w:fill="auto"/>
        <w:spacing w:before="0"/>
        <w:ind w:firstLine="460"/>
      </w:pPr>
      <w:r>
        <w:t>Sprawa używania nazwisk w postaci nieodmiennej obok „dopowiedzenia" gramatycznego (apozycji) w postaci odmiennej, czyli sposobu pod tym względem wygodnego, była już często omawiana i rozstrzygnięta (wbrew życzeniu sfer urzędowych), zgodnie z zasadami naukowe mi, ogólnie obowiązującemi mówiących po polsku.</w:t>
      </w:r>
    </w:p>
    <w:p w:rsidR="002E0B11" w:rsidRDefault="005D346D">
      <w:pPr>
        <w:pStyle w:val="Teksttreci20"/>
        <w:framePr w:w="6715" w:h="10791" w:hRule="exact" w:wrap="none" w:vAnchor="page" w:hAnchor="page" w:x="832" w:y="748"/>
        <w:numPr>
          <w:ilvl w:val="0"/>
          <w:numId w:val="2"/>
        </w:numPr>
        <w:shd w:val="clear" w:color="auto" w:fill="auto"/>
        <w:tabs>
          <w:tab w:val="left" w:pos="484"/>
        </w:tabs>
        <w:spacing w:before="0"/>
        <w:ind w:left="460" w:hanging="260"/>
      </w:pPr>
      <w:r>
        <w:rPr>
          <w:rStyle w:val="Teksttreci2Odstpy2pt"/>
        </w:rPr>
        <w:t>Składnia.</w:t>
      </w:r>
      <w:r>
        <w:t xml:space="preserve"> </w:t>
      </w:r>
      <w:r>
        <w:rPr>
          <w:rStyle w:val="Teksttreci2Kursywa"/>
        </w:rPr>
        <w:t>Obojętnem jest,</w:t>
      </w:r>
      <w:r>
        <w:t xml:space="preserve"> na jaki przedmiot... (= obojętną jest rzeczą, albo: jest to obojętne, 23,102); </w:t>
      </w:r>
      <w:r>
        <w:rPr>
          <w:rStyle w:val="Teksttreci2Kursywa"/>
          <w:lang w:val="cs-CZ" w:eastAsia="cs-CZ" w:bidi="cs-CZ"/>
        </w:rPr>
        <w:t xml:space="preserve">jasnem </w:t>
      </w:r>
      <w:r>
        <w:rPr>
          <w:rStyle w:val="Teksttreci2Kursywa"/>
        </w:rPr>
        <w:t>jest, że...</w:t>
      </w:r>
      <w:r>
        <w:t xml:space="preserve"> (= rzecz jasna, albo: jest to jasne, 36, 45; dobrze na str. 23: jest obojętną rzeczą, na jak długo..., jeszcze lepiej byłoby: obojętna to rzecz, na jak długo...); </w:t>
      </w:r>
      <w:r>
        <w:rPr>
          <w:rStyle w:val="Teksttreci2Kursywa"/>
        </w:rPr>
        <w:t>jest niewątpliwe, że...</w:t>
      </w:r>
      <w:r>
        <w:t xml:space="preserve"> (= jest to rzecz niewątpliwa, że..., 47). Do usterek składniowych należy znane</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53" w:y="262"/>
        <w:shd w:val="clear" w:color="auto" w:fill="auto"/>
        <w:spacing w:line="170" w:lineRule="exact"/>
      </w:pPr>
      <w:r>
        <w:lastRenderedPageBreak/>
        <w:t>XXV, 5</w:t>
      </w:r>
    </w:p>
    <w:p w:rsidR="002E0B11" w:rsidRDefault="005D346D">
      <w:pPr>
        <w:pStyle w:val="Nagweklubstopka0"/>
        <w:framePr w:wrap="none" w:vAnchor="page" w:hAnchor="page" w:x="3143" w:y="257"/>
        <w:shd w:val="clear" w:color="auto" w:fill="auto"/>
        <w:spacing w:line="170" w:lineRule="exact"/>
      </w:pPr>
      <w:r>
        <w:t>PORADNIK JĘZYKOWY</w:t>
      </w:r>
    </w:p>
    <w:p w:rsidR="002E0B11" w:rsidRDefault="005D346D">
      <w:pPr>
        <w:pStyle w:val="Nagweklubstopka0"/>
        <w:framePr w:wrap="none" w:vAnchor="page" w:hAnchor="page" w:x="7300" w:y="272"/>
        <w:shd w:val="clear" w:color="auto" w:fill="auto"/>
        <w:spacing w:line="170" w:lineRule="exact"/>
      </w:pPr>
      <w:r>
        <w:t>67</w:t>
      </w:r>
    </w:p>
    <w:p w:rsidR="002E0B11" w:rsidRDefault="005D346D">
      <w:pPr>
        <w:pStyle w:val="Teksttreci20"/>
        <w:framePr w:w="6720" w:h="10796" w:hRule="exact" w:wrap="none" w:vAnchor="page" w:hAnchor="page" w:x="829" w:y="743"/>
        <w:shd w:val="clear" w:color="auto" w:fill="auto"/>
        <w:tabs>
          <w:tab w:val="left" w:pos="744"/>
        </w:tabs>
        <w:spacing w:before="0"/>
        <w:ind w:left="460" w:firstLine="0"/>
      </w:pPr>
      <w:r>
        <w:t xml:space="preserve">jako prowincjonalizm kładzenie </w:t>
      </w:r>
      <w:r>
        <w:rPr>
          <w:rStyle w:val="Teksttreci2Kursywa"/>
        </w:rPr>
        <w:t>zaś</w:t>
      </w:r>
      <w:r>
        <w:t xml:space="preserve"> na samym początku zdania (46), oraz niezręczne wyznaczanie miejsca zaimkowi </w:t>
      </w:r>
      <w:r>
        <w:rPr>
          <w:rStyle w:val="Teksttreci2Kursywa"/>
        </w:rPr>
        <w:t>się</w:t>
      </w:r>
      <w:r>
        <w:t xml:space="preserve">: aby wola ta się ujawniła w czynie (102). Postępowanie karne </w:t>
      </w:r>
      <w:r>
        <w:rPr>
          <w:rStyle w:val="Teksttreci2Kursywa"/>
        </w:rPr>
        <w:t>powinno być wytoczone</w:t>
      </w:r>
      <w:r>
        <w:t xml:space="preserve"> (niemiłe użycie t. zw. strony biernej czasownika (= postępowanie karne należało wytoczyć). W wyrażeniu: </w:t>
      </w:r>
      <w:r>
        <w:rPr>
          <w:rStyle w:val="Teksttreci2Kursywa"/>
        </w:rPr>
        <w:t>ma obowiązek zawiadomienia sądu</w:t>
      </w:r>
      <w:r>
        <w:t xml:space="preserve"> zam. „ma obowiązek zawiadomić sąd“ (34) tkwi często dziś spotykana za daleko posunięta ostrożność. Prawidłowe są wyrażenia: „obowiązek zawiadomienia, prawo przemawiania, możność pisania i t. p.“, gdzie rzeczownik (obowiązek, prawo, możność) ma przy sobie określenie w dopełniaczu; ale prawidłowe też są zwroty: „mam obowiązek zawiadomić, miałem prawo przemawiać, miałem możność pisać </w:t>
      </w:r>
      <w:r w:rsidRPr="00CB0AA4">
        <w:rPr>
          <w:lang w:eastAsia="en-US" w:bidi="en-US"/>
        </w:rPr>
        <w:t xml:space="preserve">it. </w:t>
      </w:r>
      <w:r>
        <w:t xml:space="preserve">p.“, w których zbiorowe wyrażenia: mam obowiązek, miałem prawo, miałem możność i t. p. użyte jest zamiast wyrażenia czasownikowego: „byłem obowiązany, mogłem </w:t>
      </w:r>
      <w:r w:rsidRPr="00CB0AA4">
        <w:rPr>
          <w:lang w:eastAsia="en-US" w:bidi="en-US"/>
        </w:rPr>
        <w:t>it.</w:t>
      </w:r>
      <w:r>
        <w:t xml:space="preserve">p.“, przy których może być dopełnienie w bezokoliczniku. Składnia wyrażenia: </w:t>
      </w:r>
      <w:r>
        <w:rPr>
          <w:rStyle w:val="Teksttreci2Kursywa"/>
        </w:rPr>
        <w:t>pytań o winie</w:t>
      </w:r>
      <w:r>
        <w:t xml:space="preserve"> (zam. „o winę“, 9) jest archaiczna i obecnie trąci rusycyzmem.</w:t>
      </w:r>
    </w:p>
    <w:p w:rsidR="002E0B11" w:rsidRDefault="005D346D">
      <w:pPr>
        <w:pStyle w:val="Teksttreci20"/>
        <w:framePr w:w="6720" w:h="10796" w:hRule="exact" w:wrap="none" w:vAnchor="page" w:hAnchor="page" w:x="829" w:y="743"/>
        <w:numPr>
          <w:ilvl w:val="0"/>
          <w:numId w:val="2"/>
        </w:numPr>
        <w:shd w:val="clear" w:color="auto" w:fill="auto"/>
        <w:tabs>
          <w:tab w:val="left" w:pos="479"/>
        </w:tabs>
        <w:spacing w:before="0"/>
        <w:ind w:left="460" w:hanging="260"/>
      </w:pPr>
      <w:r>
        <w:rPr>
          <w:rStyle w:val="Teksttreci2Odstpy2pt"/>
        </w:rPr>
        <w:t>Frazeologja</w:t>
      </w:r>
      <w:r>
        <w:t xml:space="preserve"> (użycie wyrazów pod względem znaczenia, zwroty). Zabłąkały się </w:t>
      </w:r>
      <w:r>
        <w:rPr>
          <w:rStyle w:val="Teksttreci2Odstpy2pt"/>
        </w:rPr>
        <w:t>rusycyzmy:</w:t>
      </w:r>
      <w:r>
        <w:t xml:space="preserve"> władzę bezpośrednio przełożoną </w:t>
      </w:r>
      <w:r>
        <w:rPr>
          <w:rStyle w:val="Teksttreci2Kursywa"/>
        </w:rPr>
        <w:t>odnośnie do</w:t>
      </w:r>
      <w:r>
        <w:t xml:space="preserve"> sądu okręgowego (= w stosunku do... 53); </w:t>
      </w:r>
      <w:r>
        <w:rPr>
          <w:rStyle w:val="Teksttreci2Kursywa"/>
        </w:rPr>
        <w:t>odnośnie skutków</w:t>
      </w:r>
      <w:r>
        <w:t xml:space="preserve"> (= co do skutków, co się tyczy skutków, 54); stawianiu stropów </w:t>
      </w:r>
      <w:r>
        <w:rPr>
          <w:rStyle w:val="Teksttreci2Kursywa"/>
        </w:rPr>
        <w:t>dla</w:t>
      </w:r>
      <w:r>
        <w:t xml:space="preserve"> budynku (= do budynku, 63); wystarcza </w:t>
      </w:r>
      <w:r>
        <w:rPr>
          <w:rStyle w:val="Teksttreci2Kursywa"/>
        </w:rPr>
        <w:t>dla</w:t>
      </w:r>
      <w:r>
        <w:t xml:space="preserve"> zastosowania wskazanego przepisu (= do zastosowania, 72); pisemnym </w:t>
      </w:r>
      <w:r>
        <w:rPr>
          <w:rStyle w:val="Teksttreci2Kursywa"/>
        </w:rPr>
        <w:t>dowodem służy</w:t>
      </w:r>
      <w:r>
        <w:t xml:space="preserve"> osobisty podpis (= za dowód służy os. pod., albo poprostu: ...jest os. pod., 82, i oczywiście zam. „pisemnym" lepiej „piśmiennym"); ujemnych dla </w:t>
      </w:r>
      <w:r>
        <w:rPr>
          <w:rStyle w:val="Teksttreci2Kursywa"/>
        </w:rPr>
        <w:t>dzieła</w:t>
      </w:r>
      <w:r>
        <w:t xml:space="preserve"> wymiaru sprawiedliwości konsekwencyj (= dla sprawy, 86). W wyrażeniach: przekroczenie </w:t>
      </w:r>
      <w:r>
        <w:rPr>
          <w:rStyle w:val="Teksttreci2Kursywa"/>
        </w:rPr>
        <w:t>w przedmiocie</w:t>
      </w:r>
      <w:r>
        <w:t xml:space="preserve"> pracy młodocianych (24, 33), ustawy </w:t>
      </w:r>
      <w:r>
        <w:rPr>
          <w:rStyle w:val="Teksttreci2Kursywa"/>
        </w:rPr>
        <w:t>w przedmiocie</w:t>
      </w:r>
      <w:r>
        <w:t xml:space="preserve"> substancyj.. (37), </w:t>
      </w:r>
      <w:r>
        <w:rPr>
          <w:rStyle w:val="Teksttreci2Kursywa"/>
        </w:rPr>
        <w:t>w przedmiocie</w:t>
      </w:r>
      <w:r>
        <w:t xml:space="preserve"> zbierania... (65), </w:t>
      </w:r>
      <w:r>
        <w:rPr>
          <w:rStyle w:val="Teksttreci2Kursywa"/>
        </w:rPr>
        <w:t>w przedmiocie</w:t>
      </w:r>
      <w:r>
        <w:t xml:space="preserve"> urządzeń krowiarni (71) — uchodzące za barbaryzm „w przedmiocie" zastępuje się wybornie powszechnie przyjętemi „w sprawie", „w kwestji", „co do", „co się tyczy".</w:t>
      </w:r>
    </w:p>
    <w:p w:rsidR="002E0B11" w:rsidRDefault="005D346D">
      <w:pPr>
        <w:pStyle w:val="Teksttreci20"/>
        <w:framePr w:w="6720" w:h="10796" w:hRule="exact" w:wrap="none" w:vAnchor="page" w:hAnchor="page" w:x="829" w:y="743"/>
        <w:shd w:val="clear" w:color="auto" w:fill="auto"/>
        <w:spacing w:before="0"/>
        <w:ind w:firstLine="460"/>
      </w:pPr>
      <w:r>
        <w:t xml:space="preserve">Liczne są, niestety, dowody, że redaktorowie orzeczeń przejmują pochopnie z żargonu dziennikarskiego niesmaczne nowości, mające zastąpić dobre, trafne i jędrne zwroty utarte. Oto dowody: </w:t>
      </w:r>
      <w:r>
        <w:rPr>
          <w:rStyle w:val="Teksttreci2Kursywa"/>
        </w:rPr>
        <w:t>Czemu</w:t>
      </w:r>
      <w:r>
        <w:t xml:space="preserve"> zresztą </w:t>
      </w:r>
      <w:r>
        <w:rPr>
          <w:rStyle w:val="Teksttreci2Kursywa"/>
        </w:rPr>
        <w:t>dał</w:t>
      </w:r>
      <w:r>
        <w:t xml:space="preserve"> on poniekąd </w:t>
      </w:r>
      <w:r>
        <w:rPr>
          <w:rStyle w:val="Teksttreci2Kursywa"/>
        </w:rPr>
        <w:t>wyraz</w:t>
      </w:r>
      <w:r>
        <w:t xml:space="preserve"> (= co wyraził, co wypowiedział, co zaznaczył i t. p., 15) ; częste </w:t>
      </w:r>
      <w:r>
        <w:rPr>
          <w:rStyle w:val="Teksttreci2Kursywa"/>
        </w:rPr>
        <w:t>względnie</w:t>
      </w:r>
      <w:r>
        <w:t xml:space="preserve"> (= albo, albo też, czy też i t. p., 16, 32, 36, 60, 76, 77, 83, 85, 102); skoro przewód nie zawiera </w:t>
      </w:r>
      <w:r>
        <w:rPr>
          <w:rStyle w:val="Teksttreci2Kursywa"/>
        </w:rPr>
        <w:t>wskazań na to,</w:t>
      </w:r>
      <w:r>
        <w:t xml:space="preserve"> by... (= zapewne: dowodów, może: poszlak, 21); mimo </w:t>
      </w:r>
      <w:r>
        <w:rPr>
          <w:rStyle w:val="Teksttreci2Kursywa"/>
        </w:rPr>
        <w:t>wskazań na</w:t>
      </w:r>
      <w:r>
        <w:t xml:space="preserve"> popełnienie prze-</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85" w:y="277"/>
        <w:shd w:val="clear" w:color="auto" w:fill="auto"/>
        <w:spacing w:line="170" w:lineRule="exact"/>
      </w:pPr>
      <w:r>
        <w:lastRenderedPageBreak/>
        <w:t>68</w:t>
      </w:r>
    </w:p>
    <w:p w:rsidR="002E0B11" w:rsidRDefault="005D346D">
      <w:pPr>
        <w:pStyle w:val="Nagweklubstopka0"/>
        <w:framePr w:wrap="none" w:vAnchor="page" w:hAnchor="page" w:x="3232" w:y="277"/>
        <w:shd w:val="clear" w:color="auto" w:fill="auto"/>
        <w:spacing w:line="170" w:lineRule="exact"/>
      </w:pPr>
      <w:r>
        <w:t>PORADNIK JĘZYKOWY</w:t>
      </w:r>
    </w:p>
    <w:p w:rsidR="002E0B11" w:rsidRDefault="005D346D">
      <w:pPr>
        <w:pStyle w:val="Nagweklubstopka0"/>
        <w:framePr w:wrap="none" w:vAnchor="page" w:hAnchor="page" w:x="6937" w:y="282"/>
        <w:shd w:val="clear" w:color="auto" w:fill="auto"/>
        <w:spacing w:line="170" w:lineRule="exact"/>
      </w:pPr>
      <w:r>
        <w:t>XXV, 5</w:t>
      </w:r>
    </w:p>
    <w:p w:rsidR="002E0B11" w:rsidRDefault="005D346D">
      <w:pPr>
        <w:pStyle w:val="Teksttreci20"/>
        <w:framePr w:w="6744" w:h="10787" w:hRule="exact" w:wrap="none" w:vAnchor="page" w:hAnchor="page" w:x="817" w:y="752"/>
        <w:shd w:val="clear" w:color="auto" w:fill="auto"/>
        <w:spacing w:before="0"/>
        <w:ind w:left="480" w:firstLine="0"/>
      </w:pPr>
      <w:r>
        <w:t xml:space="preserve">stępstwa (= dowodów, 86); wyrok... nie zawiera </w:t>
      </w:r>
      <w:r>
        <w:rPr>
          <w:rStyle w:val="Teksttreci2Kursywa"/>
        </w:rPr>
        <w:t xml:space="preserve">wskazań na </w:t>
      </w:r>
      <w:r>
        <w:t xml:space="preserve">niezbędne czynniki występku (= dowodów, może: wskazówek co do, 89); </w:t>
      </w:r>
      <w:r>
        <w:rPr>
          <w:rStyle w:val="Teksttreci2Kursywa"/>
        </w:rPr>
        <w:t>na co</w:t>
      </w:r>
      <w:r>
        <w:t xml:space="preserve"> skarga wcale </w:t>
      </w:r>
      <w:r>
        <w:rPr>
          <w:rStyle w:val="Teksttreci2Kursywa"/>
        </w:rPr>
        <w:t>nie wskazuje (=</w:t>
      </w:r>
      <w:r>
        <w:t xml:space="preserve"> czego... nie dowodzi, 40) ; opinja nie może </w:t>
      </w:r>
      <w:r>
        <w:rPr>
          <w:rStyle w:val="Teksttreci2Kursywa"/>
        </w:rPr>
        <w:t>wiązać</w:t>
      </w:r>
      <w:r>
        <w:t xml:space="preserve"> sądu (niewolniczy germanizm, zam. obowiązywać, krępować, 29); </w:t>
      </w:r>
      <w:r>
        <w:rPr>
          <w:rStyle w:val="Teksttreci2Kursywa"/>
        </w:rPr>
        <w:t>miarodajne</w:t>
      </w:r>
      <w:r>
        <w:t xml:space="preserve"> przepisy, </w:t>
      </w:r>
      <w:r>
        <w:rPr>
          <w:rStyle w:val="Teksttreci2Kursywa"/>
        </w:rPr>
        <w:t>miarodajne</w:t>
      </w:r>
      <w:r>
        <w:t xml:space="preserve"> znaczenie, </w:t>
      </w:r>
      <w:r>
        <w:rPr>
          <w:rStyle w:val="Teksttreci2Kursywa"/>
        </w:rPr>
        <w:t>miarodajna</w:t>
      </w:r>
      <w:r>
        <w:t xml:space="preserve"> wykładnia (tylekroć zwalczany niemiły germanizm bez sensu, zam. ważny, poważny, decydujący, rozkazujący i t. p., 44, 47, 76, 102); odpowiedzialność </w:t>
      </w:r>
      <w:r>
        <w:rPr>
          <w:rStyle w:val="Teksttreci2Kursywa"/>
        </w:rPr>
        <w:t>gaśnie</w:t>
      </w:r>
      <w:r>
        <w:t xml:space="preserve"> po upływie, karalność </w:t>
      </w:r>
      <w:r>
        <w:rPr>
          <w:rStyle w:val="Teksttreci2Kursywa"/>
        </w:rPr>
        <w:t>gaśnie</w:t>
      </w:r>
      <w:r>
        <w:t xml:space="preserve">, gdy... </w:t>
      </w:r>
      <w:r>
        <w:rPr>
          <w:rStyle w:val="Teksttreci2Kursywa"/>
        </w:rPr>
        <w:t>(—</w:t>
      </w:r>
      <w:r>
        <w:t xml:space="preserve"> wygasa, ekspiruje, ustaje, upływa, traci moc i t. p., 46, 47, 78); </w:t>
      </w:r>
      <w:r>
        <w:rPr>
          <w:rStyle w:val="Teksttreci2Kursywa"/>
        </w:rPr>
        <w:t>personalne</w:t>
      </w:r>
      <w:r>
        <w:t xml:space="preserve"> wynagrodzenie (= osobowe, osobiste, 56); pismo Min. </w:t>
      </w:r>
      <w:r>
        <w:rPr>
          <w:rStyle w:val="Teksttreci2Kursywa"/>
        </w:rPr>
        <w:t xml:space="preserve">idzie na rękę </w:t>
      </w:r>
      <w:r>
        <w:t xml:space="preserve">wywodom wyroku (żywcem z niemieckiego, zam. przychodzi z pomocą, popiera, dogadza, zgadza się i t. p., 57); kwalifikację czynu </w:t>
      </w:r>
      <w:r>
        <w:rPr>
          <w:rStyle w:val="Teksttreci2Kursywa"/>
        </w:rPr>
        <w:t>w kierunku</w:t>
      </w:r>
      <w:r>
        <w:t xml:space="preserve"> umyślnego zabójstwa (= w znaczeniu a. w sensie a. jakoby, 68); pytania </w:t>
      </w:r>
      <w:r>
        <w:rPr>
          <w:rStyle w:val="Teksttreci2Kursywa"/>
        </w:rPr>
        <w:t>w kierunku</w:t>
      </w:r>
      <w:r>
        <w:t xml:space="preserve"> winy umyślnej (= co do, 68); fałsz podpisu </w:t>
      </w:r>
      <w:r>
        <w:rPr>
          <w:rStyle w:val="Teksttreci2Kursywa"/>
        </w:rPr>
        <w:t>jako takiego (—</w:t>
      </w:r>
      <w:r>
        <w:t xml:space="preserve"> samego przez się a. samego, 82); pismo </w:t>
      </w:r>
      <w:r>
        <w:rPr>
          <w:rStyle w:val="Teksttreci2Kursywa"/>
        </w:rPr>
        <w:t>o</w:t>
      </w:r>
      <w:r>
        <w:t xml:space="preserve"> powyższej treści, dokumentu </w:t>
      </w:r>
      <w:r>
        <w:rPr>
          <w:rStyle w:val="Teksttreci2Kursywa"/>
        </w:rPr>
        <w:t>o</w:t>
      </w:r>
      <w:r>
        <w:t xml:space="preserve"> treści przewidzianej (,o‘ zupełnie zbyteczne, 82); pismo... podpisane przez </w:t>
      </w:r>
      <w:r>
        <w:rPr>
          <w:rStyle w:val="Teksttreci2Kursywa"/>
        </w:rPr>
        <w:t>poszczególną</w:t>
      </w:r>
      <w:r>
        <w:t xml:space="preserve"> osobę, która... (wyraz „poszczególną" zupełnie niepotrzebny; jeżeli idzie o dobitność, mogło być: jedną, oddzielną, 82). Do działu modnego także, lecz nagannego zaniedbywania swoistych właściwości polszczyzny, w szczególności — niewłaściwego używania zaimków „nieokreślnych", należą przykłady: kwestjonarjusza </w:t>
      </w:r>
      <w:r>
        <w:rPr>
          <w:rStyle w:val="Teksttreci2Kursywa"/>
        </w:rPr>
        <w:t>jakichkolwiek</w:t>
      </w:r>
      <w:r>
        <w:t xml:space="preserve"> wzajemnych praw i obowiązków (= wszelkich, różnych i t. p., albo z opuszczeniem „jakichkolwiek", które ma inne znaczenie, 19); tu nie było </w:t>
      </w:r>
      <w:r>
        <w:rPr>
          <w:rStyle w:val="Teksttreci2Kursywa"/>
        </w:rPr>
        <w:t>jakiegoś</w:t>
      </w:r>
      <w:r>
        <w:t xml:space="preserve"> rozkazu ze strony przełożonego (= żadnego, albo z opuszczeniem niepotrzebnego „jakiegoś", 83).</w:t>
      </w:r>
    </w:p>
    <w:p w:rsidR="002E0B11" w:rsidRDefault="005D346D">
      <w:pPr>
        <w:pStyle w:val="Teksttreci20"/>
        <w:framePr w:w="6744" w:h="10787" w:hRule="exact" w:wrap="none" w:vAnchor="page" w:hAnchor="page" w:x="817" w:y="752"/>
        <w:numPr>
          <w:ilvl w:val="0"/>
          <w:numId w:val="2"/>
        </w:numPr>
        <w:shd w:val="clear" w:color="auto" w:fill="auto"/>
        <w:tabs>
          <w:tab w:val="left" w:pos="469"/>
        </w:tabs>
        <w:spacing w:before="0"/>
        <w:ind w:left="480" w:hanging="300"/>
      </w:pPr>
      <w:r>
        <w:rPr>
          <w:rStyle w:val="Teksttreci2Odstpy2pt"/>
        </w:rPr>
        <w:t>Etymologja.</w:t>
      </w:r>
      <w:r>
        <w:t xml:space="preserve"> Modnemu w dzisiejszym języku urzędowym wyrazowi </w:t>
      </w:r>
      <w:r>
        <w:rPr>
          <w:rStyle w:val="Teksttreci2Kursywa"/>
        </w:rPr>
        <w:t>przemyt (=</w:t>
      </w:r>
      <w:r>
        <w:t xml:space="preserve"> staropol. przemyta, 53). poprawnemu pod względem etymologji, można zarzucić, że jest niepotrzebny, skoro mamy powszechnie używany wyraz „przemycanie" i nie wskrzeszamy formy dawniej używanej. Nieznany słownikom wyraz </w:t>
      </w:r>
      <w:r>
        <w:rPr>
          <w:rStyle w:val="Teksttreci2Kursywa"/>
        </w:rPr>
        <w:t>zbywca</w:t>
      </w:r>
      <w:r>
        <w:t xml:space="preserve"> (= zbywający, 54), utworzony analogicznie do „nabywca" ma postać prawidłową, zapewne więc zyska prawo obywatelstwa.</w:t>
      </w:r>
    </w:p>
    <w:p w:rsidR="002E0B11" w:rsidRDefault="005D346D">
      <w:pPr>
        <w:pStyle w:val="Teksttreci20"/>
        <w:framePr w:w="6744" w:h="10787" w:hRule="exact" w:wrap="none" w:vAnchor="page" w:hAnchor="page" w:x="817" w:y="752"/>
        <w:shd w:val="clear" w:color="auto" w:fill="auto"/>
        <w:spacing w:before="0"/>
        <w:ind w:firstLine="480"/>
      </w:pPr>
      <w:r>
        <w:t xml:space="preserve">W „Zbiorze orzeczeń" znajdujemy, podobnie jak w innych pracach prawników, kilka nowości, należących do działu specjalnej terminologji. Nie można pochwalić opartemu na dążności do skracania nadawaniu czasownikowi </w:t>
      </w:r>
      <w:r>
        <w:rPr>
          <w:rStyle w:val="Teksttreci2Kursywa"/>
        </w:rPr>
        <w:t>zagrozić</w:t>
      </w:r>
      <w:r>
        <w:t xml:space="preserve"> znaczenia: „zagrozić karą, grozić karą", skąd wyrażenia w „Zbiorze": przestępstwa </w:t>
      </w:r>
      <w:r>
        <w:rPr>
          <w:rStyle w:val="Teksttreci2Kursywa"/>
        </w:rPr>
        <w:t>zagrożonego</w:t>
      </w:r>
      <w:r>
        <w:t xml:space="preserve"> w punkcie...(21), działania </w:t>
      </w:r>
      <w:r>
        <w:rPr>
          <w:rStyle w:val="Teksttreci2Kursywa"/>
        </w:rPr>
        <w:t>zagrożone</w:t>
      </w:r>
      <w:r>
        <w:t xml:space="preserve"> przez </w:t>
      </w:r>
      <w:r w:rsidRPr="00CB0AA4">
        <w:rPr>
          <w:lang w:eastAsia="en-US" w:bidi="en-US"/>
        </w:rPr>
        <w:t xml:space="preserve">art... </w:t>
      </w:r>
      <w:r>
        <w:t>(35); gdyż imiesłowy bierne</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82" w:y="262"/>
        <w:shd w:val="clear" w:color="auto" w:fill="auto"/>
        <w:spacing w:line="170" w:lineRule="exact"/>
      </w:pPr>
      <w:r>
        <w:lastRenderedPageBreak/>
        <w:t>XXV, 5</w:t>
      </w:r>
    </w:p>
    <w:p w:rsidR="002E0B11" w:rsidRDefault="005D346D">
      <w:pPr>
        <w:pStyle w:val="Nagweklubstopka0"/>
        <w:framePr w:wrap="none" w:vAnchor="page" w:hAnchor="page" w:x="3143" w:y="258"/>
        <w:shd w:val="clear" w:color="auto" w:fill="auto"/>
        <w:spacing w:line="170" w:lineRule="exact"/>
      </w:pPr>
      <w:r>
        <w:t>PORADNIK JĘZYKOWY</w:t>
      </w:r>
    </w:p>
    <w:p w:rsidR="002E0B11" w:rsidRDefault="005D346D">
      <w:pPr>
        <w:pStyle w:val="Nagweklubstopka0"/>
        <w:framePr w:wrap="none" w:vAnchor="page" w:hAnchor="page" w:x="7329" w:y="253"/>
        <w:shd w:val="clear" w:color="auto" w:fill="auto"/>
        <w:spacing w:line="170" w:lineRule="exact"/>
      </w:pPr>
      <w:r>
        <w:t>69</w:t>
      </w:r>
    </w:p>
    <w:p w:rsidR="002E0B11" w:rsidRDefault="005D346D">
      <w:pPr>
        <w:pStyle w:val="Teksttreci20"/>
        <w:framePr w:w="6720" w:h="3121" w:hRule="exact" w:wrap="none" w:vAnchor="page" w:hAnchor="page" w:x="829" w:y="728"/>
        <w:shd w:val="clear" w:color="auto" w:fill="auto"/>
        <w:spacing w:before="0"/>
        <w:ind w:firstLine="0"/>
      </w:pPr>
      <w:r>
        <w:t xml:space="preserve">„zagrożony, zagrażany" uchodzą za barbaryzmy, a w przytoczonych wyżej wypadkach, w związku z omawianiem spraw karalnych, wystarcza zupełnie czas. „przewidzieć" (przewidywać): przestępstwa przewidzianego w punkcie..., działania przewidziane przez </w:t>
      </w:r>
      <w:r w:rsidRPr="00CB0AA4">
        <w:rPr>
          <w:lang w:eastAsia="en-US" w:bidi="en-US"/>
        </w:rPr>
        <w:t xml:space="preserve">art... </w:t>
      </w:r>
      <w:r>
        <w:t>i t. p.</w:t>
      </w:r>
    </w:p>
    <w:p w:rsidR="002E0B11" w:rsidRDefault="005D346D">
      <w:pPr>
        <w:pStyle w:val="Teksttreci20"/>
        <w:framePr w:w="6720" w:h="3121" w:hRule="exact" w:wrap="none" w:vAnchor="page" w:hAnchor="page" w:x="829" w:y="728"/>
        <w:shd w:val="clear" w:color="auto" w:fill="auto"/>
        <w:spacing w:before="0"/>
        <w:ind w:firstLine="480"/>
      </w:pPr>
      <w:r>
        <w:t xml:space="preserve">Podobne uwagi nasuwa używany w „Zbiorze" wyraz </w:t>
      </w:r>
      <w:r>
        <w:rPr>
          <w:rStyle w:val="Teksttreci2Kursywa"/>
        </w:rPr>
        <w:t xml:space="preserve">ustalenie </w:t>
      </w:r>
      <w:r>
        <w:t>w znaczeniu nie „czynności ustalenia", lecz wyniku konkretnego, a więc zam. „ustalona zasada, przyjęta zasada (stwierdzona) norma i t. p.“</w:t>
      </w:r>
    </w:p>
    <w:p w:rsidR="002E0B11" w:rsidRDefault="005D346D">
      <w:pPr>
        <w:pStyle w:val="Teksttreci20"/>
        <w:framePr w:w="6720" w:h="3121" w:hRule="exact" w:wrap="none" w:vAnchor="page" w:hAnchor="page" w:x="829" w:y="728"/>
        <w:numPr>
          <w:ilvl w:val="0"/>
          <w:numId w:val="2"/>
        </w:numPr>
        <w:shd w:val="clear" w:color="auto" w:fill="auto"/>
        <w:tabs>
          <w:tab w:val="left" w:pos="501"/>
          <w:tab w:val="left" w:pos="5456"/>
        </w:tabs>
        <w:spacing w:before="0"/>
        <w:ind w:left="480" w:hanging="280"/>
        <w:jc w:val="left"/>
      </w:pPr>
      <w:r>
        <w:rPr>
          <w:rStyle w:val="Teksttreci2Odstpy2pt"/>
        </w:rPr>
        <w:t>Pisownia.</w:t>
      </w:r>
      <w:r>
        <w:t xml:space="preserve"> Hołdowanie bezkrytycznej modzie (uporczywie szerzonej przez korektorów małopolskich) przypisać trzeba stanowcze błędy: </w:t>
      </w:r>
      <w:r>
        <w:rPr>
          <w:rStyle w:val="Teksttreci2Kursywa"/>
        </w:rPr>
        <w:t>domyśleć się</w:t>
      </w:r>
      <w:r>
        <w:t xml:space="preserve"> (= domyślić się, 54) i </w:t>
      </w:r>
      <w:r>
        <w:rPr>
          <w:rStyle w:val="Teksttreci2Kursywa"/>
        </w:rPr>
        <w:t xml:space="preserve">odsprzedaży </w:t>
      </w:r>
      <w:r>
        <w:t>(= odprzedaży, 64, 70)</w:t>
      </w:r>
      <w:r>
        <w:tab/>
      </w:r>
      <w:r>
        <w:rPr>
          <w:rStyle w:val="Teksttreci2Kursywa"/>
        </w:rPr>
        <w:t>K. Król.</w:t>
      </w:r>
    </w:p>
    <w:p w:rsidR="002E0B11" w:rsidRDefault="005D346D">
      <w:pPr>
        <w:pStyle w:val="Nagwek30"/>
        <w:framePr w:w="6720" w:h="7126" w:hRule="exact" w:wrap="none" w:vAnchor="page" w:hAnchor="page" w:x="829" w:y="4387"/>
        <w:numPr>
          <w:ilvl w:val="0"/>
          <w:numId w:val="1"/>
        </w:numPr>
        <w:shd w:val="clear" w:color="auto" w:fill="auto"/>
        <w:tabs>
          <w:tab w:val="left" w:pos="1853"/>
        </w:tabs>
        <w:spacing w:before="0" w:after="147" w:line="240" w:lineRule="exact"/>
        <w:ind w:left="1560"/>
      </w:pPr>
      <w:bookmarkStart w:id="3" w:name="bookmark2"/>
      <w:r>
        <w:t>ZAPYTANIA I ODPOWIEDZI</w:t>
      </w:r>
      <w:bookmarkEnd w:id="3"/>
    </w:p>
    <w:p w:rsidR="002E0B11" w:rsidRDefault="005D346D">
      <w:pPr>
        <w:pStyle w:val="Teksttreci60"/>
        <w:framePr w:w="6720" w:h="7126" w:hRule="exact" w:wrap="none" w:vAnchor="page" w:hAnchor="page" w:x="829" w:y="4387"/>
        <w:numPr>
          <w:ilvl w:val="0"/>
          <w:numId w:val="3"/>
        </w:numPr>
        <w:shd w:val="clear" w:color="auto" w:fill="auto"/>
        <w:tabs>
          <w:tab w:val="left" w:pos="870"/>
        </w:tabs>
        <w:spacing w:before="0"/>
        <w:ind w:firstLine="480"/>
      </w:pPr>
      <w:r>
        <w:t xml:space="preserve">Pożyczyć książki </w:t>
      </w:r>
      <w:r>
        <w:rPr>
          <w:rStyle w:val="Teksttreci6Bezpogrubienia"/>
        </w:rPr>
        <w:t xml:space="preserve">czy </w:t>
      </w:r>
      <w:r>
        <w:t>książkę?</w:t>
      </w:r>
    </w:p>
    <w:p w:rsidR="002E0B11" w:rsidRDefault="005D346D">
      <w:pPr>
        <w:pStyle w:val="Teksttreci70"/>
        <w:framePr w:w="6720" w:h="7126" w:hRule="exact" w:wrap="none" w:vAnchor="page" w:hAnchor="page" w:x="829" w:y="4387"/>
        <w:shd w:val="clear" w:color="auto" w:fill="auto"/>
        <w:ind w:firstLine="480"/>
      </w:pPr>
      <w:r>
        <w:t>Szukam książki,</w:t>
      </w:r>
      <w:r>
        <w:rPr>
          <w:rStyle w:val="Teksttreci7Bezkursywy"/>
        </w:rPr>
        <w:t xml:space="preserve"> ale </w:t>
      </w:r>
      <w:r>
        <w:t>poszukuję książkę</w:t>
      </w:r>
      <w:r>
        <w:rPr>
          <w:rStyle w:val="Teksttreci7Bezkursywy"/>
        </w:rPr>
        <w:t xml:space="preserve"> czy </w:t>
      </w:r>
      <w:r>
        <w:t>książki?</w:t>
      </w:r>
    </w:p>
    <w:p w:rsidR="002E0B11" w:rsidRDefault="005D346D">
      <w:pPr>
        <w:pStyle w:val="Teksttreci20"/>
        <w:framePr w:w="6720" w:h="7126" w:hRule="exact" w:wrap="none" w:vAnchor="page" w:hAnchor="page" w:x="829" w:y="4387"/>
        <w:shd w:val="clear" w:color="auto" w:fill="auto"/>
        <w:spacing w:before="0"/>
        <w:ind w:firstLine="480"/>
      </w:pPr>
      <w:r>
        <w:rPr>
          <w:rStyle w:val="Teksttreci2Kursywa"/>
        </w:rPr>
        <w:t>Znalazłam kija</w:t>
      </w:r>
      <w:r>
        <w:t xml:space="preserve"> czy </w:t>
      </w:r>
      <w:r>
        <w:rPr>
          <w:rStyle w:val="Teksttreci2Kursywa"/>
        </w:rPr>
        <w:t>kij? Wzięłam kija</w:t>
      </w:r>
      <w:r>
        <w:t xml:space="preserve"> czy </w:t>
      </w:r>
      <w:r>
        <w:rPr>
          <w:rStyle w:val="Teksttreci2Kursywa"/>
        </w:rPr>
        <w:t>kij ?</w:t>
      </w:r>
      <w:r>
        <w:t xml:space="preserve"> Powinno być </w:t>
      </w:r>
      <w:r>
        <w:rPr>
          <w:rStyle w:val="Teksttreci2Kursywa"/>
        </w:rPr>
        <w:t>znalazłam kij,</w:t>
      </w:r>
      <w:r>
        <w:t xml:space="preserve"> bo jest pytanie co ? a nie czego ? .Kiedy więc używa się dopełniacza ? np. </w:t>
      </w:r>
      <w:r>
        <w:rPr>
          <w:rStyle w:val="Teksttreci2Kursywa"/>
        </w:rPr>
        <w:t>wysłuchać koncert</w:t>
      </w:r>
      <w:r>
        <w:t xml:space="preserve"> czy </w:t>
      </w:r>
      <w:r>
        <w:rPr>
          <w:rStyle w:val="Teksttreci2Kursywa"/>
        </w:rPr>
        <w:t>koncertu ? Wykładać fizykę</w:t>
      </w:r>
      <w:r>
        <w:t xml:space="preserve"> czy </w:t>
      </w:r>
      <w:r>
        <w:rPr>
          <w:rStyle w:val="Teksttreci2Kursywa"/>
        </w:rPr>
        <w:t>fizyki?</w:t>
      </w:r>
    </w:p>
    <w:p w:rsidR="002E0B11" w:rsidRDefault="005D346D">
      <w:pPr>
        <w:pStyle w:val="Teksttreci20"/>
        <w:framePr w:w="6720" w:h="7126" w:hRule="exact" w:wrap="none" w:vAnchor="page" w:hAnchor="page" w:x="829" w:y="4387"/>
        <w:shd w:val="clear" w:color="auto" w:fill="auto"/>
        <w:tabs>
          <w:tab w:val="left" w:pos="5748"/>
        </w:tabs>
        <w:spacing w:before="0"/>
        <w:ind w:firstLine="480"/>
      </w:pPr>
      <w:r>
        <w:t>(Łódź)</w:t>
      </w:r>
      <w:r>
        <w:tab/>
      </w:r>
      <w:r>
        <w:rPr>
          <w:rStyle w:val="Teksttreci2Kursywa"/>
        </w:rPr>
        <w:t>C. K.</w:t>
      </w:r>
    </w:p>
    <w:p w:rsidR="002E0B11" w:rsidRDefault="005D346D">
      <w:pPr>
        <w:pStyle w:val="Teksttreci20"/>
        <w:framePr w:w="6720" w:h="7126" w:hRule="exact" w:wrap="none" w:vAnchor="page" w:hAnchor="page" w:x="829" w:y="4387"/>
        <w:numPr>
          <w:ilvl w:val="0"/>
          <w:numId w:val="4"/>
        </w:numPr>
        <w:shd w:val="clear" w:color="auto" w:fill="auto"/>
        <w:tabs>
          <w:tab w:val="left" w:pos="532"/>
        </w:tabs>
        <w:spacing w:before="0"/>
        <w:ind w:left="480" w:hanging="280"/>
      </w:pPr>
      <w:r>
        <w:t xml:space="preserve">„Pożyczyć można tylko </w:t>
      </w:r>
      <w:r>
        <w:rPr>
          <w:rStyle w:val="Teksttreci2Kursywa"/>
        </w:rPr>
        <w:t>czego</w:t>
      </w:r>
      <w:r>
        <w:t xml:space="preserve"> (nie: co), ponieważ pożyczamy nie na zawsze, lecz tylko na pewien czas: a więc trzeba powiedzieć: </w:t>
      </w:r>
      <w:r>
        <w:rPr>
          <w:rStyle w:val="Teksttreci2Kursywa"/>
        </w:rPr>
        <w:t>pożycz mi tej książki.</w:t>
      </w:r>
      <w:r>
        <w:t xml:space="preserve"> Przy słowie niedokonanem </w:t>
      </w:r>
      <w:r>
        <w:rPr>
          <w:rStyle w:val="Teksttreci2Kursywa"/>
        </w:rPr>
        <w:t>pożyczać</w:t>
      </w:r>
      <w:r>
        <w:t xml:space="preserve"> mówimy jednak: on </w:t>
      </w:r>
      <w:r>
        <w:rPr>
          <w:rStyle w:val="Teksttreci2Kursywa"/>
        </w:rPr>
        <w:t>pożycza pieniądze</w:t>
      </w:r>
      <w:r>
        <w:t xml:space="preserve"> na procent". (A. Krasnowolski: Najposp. błędy językowe). Prawidłowe i ogólnopolskie jest: </w:t>
      </w:r>
      <w:r>
        <w:rPr>
          <w:rStyle w:val="Teksttreci2Kursywa"/>
        </w:rPr>
        <w:t>szukać kogo, czego</w:t>
      </w:r>
      <w:r>
        <w:t xml:space="preserve"> i tak samo: </w:t>
      </w:r>
      <w:r>
        <w:rPr>
          <w:rStyle w:val="Teksttreci2Kursywa"/>
        </w:rPr>
        <w:t xml:space="preserve">poszukiwać kogo i czego </w:t>
      </w:r>
      <w:r>
        <w:t xml:space="preserve">(nie co). Tak samo </w:t>
      </w:r>
      <w:r>
        <w:rPr>
          <w:rStyle w:val="Teksttreci2Kursywa"/>
        </w:rPr>
        <w:t>znaleźć</w:t>
      </w:r>
      <w:r>
        <w:t xml:space="preserve"> tylko </w:t>
      </w:r>
      <w:r>
        <w:rPr>
          <w:rStyle w:val="Teksttreci2Kursywa"/>
        </w:rPr>
        <w:t>co</w:t>
      </w:r>
      <w:r>
        <w:t xml:space="preserve"> (nie </w:t>
      </w:r>
      <w:r>
        <w:rPr>
          <w:rStyle w:val="Teksttreci2Kursywa"/>
        </w:rPr>
        <w:t>czego'.</w:t>
      </w:r>
    </w:p>
    <w:p w:rsidR="002E0B11" w:rsidRDefault="005D346D">
      <w:pPr>
        <w:pStyle w:val="Teksttreci20"/>
        <w:framePr w:w="6720" w:h="7126" w:hRule="exact" w:wrap="none" w:vAnchor="page" w:hAnchor="page" w:x="829" w:y="4387"/>
        <w:shd w:val="clear" w:color="auto" w:fill="auto"/>
        <w:spacing w:before="0"/>
        <w:ind w:left="480" w:firstLine="200"/>
      </w:pPr>
      <w:r>
        <w:t xml:space="preserve">Inna rzecz z czas. </w:t>
      </w:r>
      <w:r>
        <w:rPr>
          <w:rStyle w:val="Teksttreci2Kursywa"/>
        </w:rPr>
        <w:t>wysłuchać</w:t>
      </w:r>
      <w:r>
        <w:t xml:space="preserve"> w znaczeniu: </w:t>
      </w:r>
      <w:r>
        <w:rPr>
          <w:rStyle w:val="Teksttreci2Kursywa"/>
        </w:rPr>
        <w:t>wytrwać w słuchaniu, posłuchać aż do wyczerpania rzeczy słyszanej.</w:t>
      </w:r>
      <w:r>
        <w:t xml:space="preserve"> (Słow. Warsz.). Używa się tego słowa tylko z dopełniaczem: </w:t>
      </w:r>
      <w:r>
        <w:rPr>
          <w:rStyle w:val="Teksttreci2Kursywa"/>
        </w:rPr>
        <w:t>wysłuchać koncertu, wysłuchać przemowy, wysłuchać świadków.</w:t>
      </w:r>
      <w:r>
        <w:t xml:space="preserve"> Użycie przez Mickiewicza w „Panu Tadeuszu" biernika (Wysłuchawszy rogowej arcydzieło sztuki) uważać należy na prowincjonalizm. </w:t>
      </w:r>
      <w:r>
        <w:rPr>
          <w:rStyle w:val="Teksttreci2Kursywa"/>
        </w:rPr>
        <w:t>Wykładać</w:t>
      </w:r>
      <w:r>
        <w:t xml:space="preserve"> łączy się tylko z biernikiem.</w:t>
      </w:r>
    </w:p>
    <w:p w:rsidR="002E0B11" w:rsidRDefault="005D346D">
      <w:pPr>
        <w:pStyle w:val="Teksttreci60"/>
        <w:framePr w:w="6720" w:h="7126" w:hRule="exact" w:wrap="none" w:vAnchor="page" w:hAnchor="page" w:x="829" w:y="4387"/>
        <w:numPr>
          <w:ilvl w:val="0"/>
          <w:numId w:val="3"/>
        </w:numPr>
        <w:shd w:val="clear" w:color="auto" w:fill="auto"/>
        <w:tabs>
          <w:tab w:val="left" w:pos="826"/>
        </w:tabs>
        <w:spacing w:before="0"/>
        <w:ind w:firstLine="480"/>
      </w:pPr>
      <w:r>
        <w:t xml:space="preserve">Zabłądzić w lesie </w:t>
      </w:r>
      <w:r>
        <w:rPr>
          <w:rStyle w:val="Teksttreci6Bezpogrubienia"/>
        </w:rPr>
        <w:t xml:space="preserve">czy </w:t>
      </w:r>
      <w:r>
        <w:t xml:space="preserve">zbłądzić w lesie? </w:t>
      </w:r>
      <w:r>
        <w:rPr>
          <w:rStyle w:val="Teksttreci6Bezpogrubienia"/>
        </w:rPr>
        <w:t xml:space="preserve">czy też: </w:t>
      </w:r>
      <w:r>
        <w:t xml:space="preserve">zabłądzić się </w:t>
      </w:r>
      <w:r>
        <w:rPr>
          <w:rStyle w:val="Teksttreci6Bezpogrubienia"/>
        </w:rPr>
        <w:t>(zbłądzić się) ?</w:t>
      </w:r>
    </w:p>
    <w:p w:rsidR="002E0B11" w:rsidRDefault="005D346D">
      <w:pPr>
        <w:pStyle w:val="Teksttreci20"/>
        <w:framePr w:w="6720" w:h="7126" w:hRule="exact" w:wrap="none" w:vAnchor="page" w:hAnchor="page" w:x="829" w:y="4387"/>
        <w:shd w:val="clear" w:color="auto" w:fill="auto"/>
        <w:tabs>
          <w:tab w:val="left" w:pos="5748"/>
        </w:tabs>
        <w:spacing w:before="0"/>
        <w:ind w:firstLine="480"/>
      </w:pPr>
      <w:r>
        <w:t>(Łódź)</w:t>
      </w:r>
      <w:r>
        <w:tab/>
      </w:r>
      <w:r>
        <w:rPr>
          <w:rStyle w:val="Teksttreci2Kursywa"/>
        </w:rPr>
        <w:t>C. K.</w:t>
      </w:r>
    </w:p>
    <w:p w:rsidR="002E0B11" w:rsidRDefault="005D346D">
      <w:pPr>
        <w:pStyle w:val="Teksttreci20"/>
        <w:framePr w:w="6720" w:h="7126" w:hRule="exact" w:wrap="none" w:vAnchor="page" w:hAnchor="page" w:x="829" w:y="4387"/>
        <w:numPr>
          <w:ilvl w:val="0"/>
          <w:numId w:val="4"/>
        </w:numPr>
        <w:shd w:val="clear" w:color="auto" w:fill="auto"/>
        <w:tabs>
          <w:tab w:val="left" w:pos="537"/>
        </w:tabs>
        <w:spacing w:before="0"/>
        <w:ind w:left="480" w:hanging="280"/>
        <w:jc w:val="left"/>
      </w:pPr>
      <w:r>
        <w:t xml:space="preserve">Tylko pierwszy zwrot lub drugi. </w:t>
      </w:r>
      <w:r>
        <w:rPr>
          <w:rStyle w:val="Teksttreci2Kursywa"/>
        </w:rPr>
        <w:t>Zabłądzić się</w:t>
      </w:r>
      <w:r>
        <w:t xml:space="preserve"> lub </w:t>
      </w:r>
      <w:r>
        <w:rPr>
          <w:rStyle w:val="Teksttreci2Kursywa"/>
        </w:rPr>
        <w:t xml:space="preserve">zbłądzić się </w:t>
      </w:r>
      <w:r>
        <w:t xml:space="preserve">nie istnieje, lecz </w:t>
      </w:r>
      <w:r>
        <w:rPr>
          <w:rStyle w:val="Teksttreci2Kursywa"/>
        </w:rPr>
        <w:t>zabłąkać się.</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2E0B11">
      <w:pPr>
        <w:rPr>
          <w:sz w:val="2"/>
          <w:szCs w:val="2"/>
        </w:rPr>
      </w:pPr>
    </w:p>
    <w:p w:rsidR="002E0B11" w:rsidRDefault="005D346D">
      <w:pPr>
        <w:pStyle w:val="Nagweklubstopka0"/>
        <w:framePr w:wrap="none" w:vAnchor="page" w:hAnchor="page" w:x="865" w:y="272"/>
        <w:shd w:val="clear" w:color="auto" w:fill="auto"/>
        <w:spacing w:line="170" w:lineRule="exact"/>
      </w:pPr>
      <w:r>
        <w:t>70</w:t>
      </w:r>
    </w:p>
    <w:p w:rsidR="002E0B11" w:rsidRDefault="005D346D">
      <w:pPr>
        <w:pStyle w:val="Nagweklubstopka0"/>
        <w:framePr w:wrap="none" w:vAnchor="page" w:hAnchor="page" w:x="3304" w:y="282"/>
        <w:shd w:val="clear" w:color="auto" w:fill="auto"/>
        <w:spacing w:line="170" w:lineRule="exact"/>
      </w:pPr>
      <w:r>
        <w:t>PORADNIK JĘZYKOWY</w:t>
      </w:r>
    </w:p>
    <w:p w:rsidR="002E0B11" w:rsidRDefault="005D346D">
      <w:pPr>
        <w:pStyle w:val="Nagweklubstopka0"/>
        <w:framePr w:wrap="none" w:vAnchor="page" w:hAnchor="page" w:x="6909" w:y="296"/>
        <w:shd w:val="clear" w:color="auto" w:fill="auto"/>
        <w:spacing w:line="170" w:lineRule="exact"/>
      </w:pPr>
      <w:r>
        <w:t>XXV, 5</w:t>
      </w:r>
    </w:p>
    <w:p w:rsidR="002E0B11" w:rsidRDefault="005D346D">
      <w:pPr>
        <w:pStyle w:val="Teksttreci20"/>
        <w:framePr w:w="6706" w:h="10790" w:hRule="exact" w:wrap="none" w:vAnchor="page" w:hAnchor="page" w:x="837" w:y="757"/>
        <w:numPr>
          <w:ilvl w:val="0"/>
          <w:numId w:val="3"/>
        </w:numPr>
        <w:shd w:val="clear" w:color="auto" w:fill="auto"/>
        <w:tabs>
          <w:tab w:val="left" w:pos="852"/>
        </w:tabs>
        <w:spacing w:before="0"/>
        <w:ind w:firstLine="460"/>
      </w:pPr>
      <w:r>
        <w:t xml:space="preserve">Czy można powiedzieć </w:t>
      </w:r>
      <w:r>
        <w:rPr>
          <w:rStyle w:val="Teksttreci2Pogrubienie"/>
        </w:rPr>
        <w:t xml:space="preserve">kursa </w:t>
      </w:r>
      <w:r>
        <w:t xml:space="preserve">obok </w:t>
      </w:r>
      <w:r>
        <w:rPr>
          <w:rStyle w:val="Teksttreci2Pogrubienie"/>
        </w:rPr>
        <w:t xml:space="preserve">kursy, </w:t>
      </w:r>
      <w:r>
        <w:t xml:space="preserve">czy też tylko </w:t>
      </w:r>
      <w:r>
        <w:rPr>
          <w:rStyle w:val="Teksttreci2Pogrubienie"/>
        </w:rPr>
        <w:t>kursy?</w:t>
      </w:r>
    </w:p>
    <w:p w:rsidR="002E0B11" w:rsidRDefault="005D346D">
      <w:pPr>
        <w:pStyle w:val="Teksttreci20"/>
        <w:framePr w:w="6706" w:h="10790" w:hRule="exact" w:wrap="none" w:vAnchor="page" w:hAnchor="page" w:x="837" w:y="757"/>
        <w:shd w:val="clear" w:color="auto" w:fill="auto"/>
        <w:tabs>
          <w:tab w:val="left" w:pos="5704"/>
        </w:tabs>
        <w:spacing w:before="0"/>
        <w:ind w:firstLine="460"/>
      </w:pPr>
      <w:r>
        <w:t>(Łódź)</w:t>
      </w:r>
      <w:r>
        <w:tab/>
      </w:r>
      <w:r>
        <w:rPr>
          <w:rStyle w:val="Teksttreci2Kursywa"/>
        </w:rPr>
        <w:t>C.K.</w:t>
      </w:r>
    </w:p>
    <w:p w:rsidR="002E0B11" w:rsidRDefault="005D346D">
      <w:pPr>
        <w:pStyle w:val="Teksttreci20"/>
        <w:framePr w:w="6706" w:h="10790" w:hRule="exact" w:wrap="none" w:vAnchor="page" w:hAnchor="page" w:x="837" w:y="757"/>
        <w:shd w:val="clear" w:color="auto" w:fill="auto"/>
        <w:spacing w:before="0"/>
        <w:ind w:left="460"/>
      </w:pPr>
      <w:r>
        <w:t xml:space="preserve">— Prawidłowo jest </w:t>
      </w:r>
      <w:r>
        <w:rPr>
          <w:rStyle w:val="Teksttreci2Kursywa"/>
        </w:rPr>
        <w:t>kursy,</w:t>
      </w:r>
      <w:r>
        <w:t xml:space="preserve"> bo to rzecz, rodzaju męskiego, ale przez podobieństwo do obcych wziętych z łac. jak </w:t>
      </w:r>
      <w:r>
        <w:rPr>
          <w:rStyle w:val="Teksttreci2Kursywa"/>
          <w:lang w:val="cs-CZ" w:eastAsia="cs-CZ" w:bidi="cs-CZ"/>
        </w:rPr>
        <w:t xml:space="preserve">fakta, </w:t>
      </w:r>
      <w:r>
        <w:rPr>
          <w:rStyle w:val="Teksttreci2Kursywa"/>
        </w:rPr>
        <w:t xml:space="preserve">akta, </w:t>
      </w:r>
      <w:r>
        <w:rPr>
          <w:rStyle w:val="Teksttreci2Kursywa"/>
          <w:lang w:val="cs-CZ" w:eastAsia="cs-CZ" w:bidi="cs-CZ"/>
        </w:rPr>
        <w:t xml:space="preserve">instrumenta, </w:t>
      </w:r>
      <w:r>
        <w:rPr>
          <w:rStyle w:val="Teksttreci2Kursywa"/>
        </w:rPr>
        <w:t>dokumenta</w:t>
      </w:r>
      <w:r>
        <w:t xml:space="preserve"> i t. p. spotyka się i </w:t>
      </w:r>
      <w:r>
        <w:rPr>
          <w:rStyle w:val="Teksttreci2Kursywa"/>
        </w:rPr>
        <w:t>kursa,</w:t>
      </w:r>
      <w:r>
        <w:t xml:space="preserve"> nawet u lepszych pisarzy.</w:t>
      </w:r>
    </w:p>
    <w:p w:rsidR="002E0B11" w:rsidRDefault="005D346D">
      <w:pPr>
        <w:pStyle w:val="Teksttreci20"/>
        <w:framePr w:w="6706" w:h="10790" w:hRule="exact" w:wrap="none" w:vAnchor="page" w:hAnchor="page" w:x="837" w:y="757"/>
        <w:numPr>
          <w:ilvl w:val="0"/>
          <w:numId w:val="3"/>
        </w:numPr>
        <w:shd w:val="clear" w:color="auto" w:fill="auto"/>
        <w:tabs>
          <w:tab w:val="left" w:pos="829"/>
        </w:tabs>
        <w:spacing w:before="0"/>
        <w:ind w:firstLine="460"/>
      </w:pPr>
      <w:r>
        <w:t xml:space="preserve">Jakie jest pytanie biernika rzeczowników zwierzęcych </w:t>
      </w:r>
      <w:r>
        <w:rPr>
          <w:rStyle w:val="Teksttreci2Pogrubienie"/>
        </w:rPr>
        <w:t xml:space="preserve">kogo? czy co? </w:t>
      </w:r>
      <w:r>
        <w:t xml:space="preserve">Według podręczników gramatyki jest pytanie </w:t>
      </w:r>
      <w:r>
        <w:rPr>
          <w:rStyle w:val="Teksttreci2Pogrubienie"/>
        </w:rPr>
        <w:t xml:space="preserve">co? </w:t>
      </w:r>
      <w:r>
        <w:t xml:space="preserve">ale uważam, że jest to błędem, bo przecież nie mówi się </w:t>
      </w:r>
      <w:r>
        <w:rPr>
          <w:rStyle w:val="Teksttreci2Pogrubienie"/>
        </w:rPr>
        <w:t xml:space="preserve">co widzę? psa, </w:t>
      </w:r>
      <w:r>
        <w:t xml:space="preserve">lecz </w:t>
      </w:r>
      <w:r>
        <w:rPr>
          <w:rStyle w:val="Teksttreci2Pogrubienie"/>
        </w:rPr>
        <w:t xml:space="preserve">kogo widzę? psa. </w:t>
      </w:r>
      <w:r>
        <w:t>Zdaje się, że jest to pozostałość języka rosyjskiego.</w:t>
      </w:r>
    </w:p>
    <w:p w:rsidR="002E0B11" w:rsidRDefault="005D346D">
      <w:pPr>
        <w:pStyle w:val="Teksttreci20"/>
        <w:framePr w:w="6706" w:h="10790" w:hRule="exact" w:wrap="none" w:vAnchor="page" w:hAnchor="page" w:x="837" w:y="757"/>
        <w:shd w:val="clear" w:color="auto" w:fill="auto"/>
        <w:tabs>
          <w:tab w:val="left" w:pos="5704"/>
        </w:tabs>
        <w:spacing w:before="0"/>
        <w:ind w:firstLine="460"/>
      </w:pPr>
      <w:r>
        <w:t>(Łódź)</w:t>
      </w:r>
      <w:r>
        <w:tab/>
      </w:r>
      <w:r>
        <w:rPr>
          <w:rStyle w:val="Teksttreci2Kursywa"/>
        </w:rPr>
        <w:t>C. K.</w:t>
      </w:r>
    </w:p>
    <w:p w:rsidR="002E0B11" w:rsidRDefault="005D346D">
      <w:pPr>
        <w:pStyle w:val="Teksttreci20"/>
        <w:framePr w:w="6706" w:h="10790" w:hRule="exact" w:wrap="none" w:vAnchor="page" w:hAnchor="page" w:x="837" w:y="757"/>
        <w:numPr>
          <w:ilvl w:val="0"/>
          <w:numId w:val="4"/>
        </w:numPr>
        <w:shd w:val="clear" w:color="auto" w:fill="auto"/>
        <w:tabs>
          <w:tab w:val="left" w:pos="479"/>
        </w:tabs>
        <w:spacing w:before="0"/>
        <w:ind w:left="460"/>
      </w:pPr>
      <w:r>
        <w:t>Nie rozumiemy, o co idzie? Jeżeli się nie widzi psa, jakże można</w:t>
      </w:r>
    </w:p>
    <w:p w:rsidR="002E0B11" w:rsidRDefault="005D346D">
      <w:pPr>
        <w:pStyle w:val="Teksttreci20"/>
        <w:framePr w:w="6706" w:h="10790" w:hRule="exact" w:wrap="none" w:vAnchor="page" w:hAnchor="page" w:x="837" w:y="757"/>
        <w:shd w:val="clear" w:color="auto" w:fill="auto"/>
        <w:tabs>
          <w:tab w:val="left" w:pos="698"/>
        </w:tabs>
        <w:spacing w:before="0"/>
        <w:ind w:left="460" w:firstLine="0"/>
      </w:pPr>
      <w:r>
        <w:t>o</w:t>
      </w:r>
      <w:r>
        <w:tab/>
        <w:t xml:space="preserve">niego zapytać: kogo widzisz? Jest to zresztą tak drobna rzecz, że zapytania </w:t>
      </w:r>
      <w:r>
        <w:rPr>
          <w:rStyle w:val="Teksttreci2Kursywa"/>
        </w:rPr>
        <w:t>co</w:t>
      </w:r>
      <w:r>
        <w:t xml:space="preserve"> zam. </w:t>
      </w:r>
      <w:r>
        <w:rPr>
          <w:rStyle w:val="Teksttreci2Kursywa"/>
        </w:rPr>
        <w:t>kogo</w:t>
      </w:r>
      <w:r>
        <w:t xml:space="preserve"> nie można uważać za błąd językowy.</w:t>
      </w:r>
    </w:p>
    <w:p w:rsidR="002E0B11" w:rsidRDefault="005D346D">
      <w:pPr>
        <w:pStyle w:val="Teksttreci60"/>
        <w:framePr w:w="6706" w:h="10790" w:hRule="exact" w:wrap="none" w:vAnchor="page" w:hAnchor="page" w:x="837" w:y="757"/>
        <w:numPr>
          <w:ilvl w:val="0"/>
          <w:numId w:val="3"/>
        </w:numPr>
        <w:shd w:val="clear" w:color="auto" w:fill="auto"/>
        <w:tabs>
          <w:tab w:val="left" w:pos="824"/>
        </w:tabs>
        <w:spacing w:before="0"/>
        <w:ind w:firstLine="460"/>
      </w:pPr>
      <w:r>
        <w:rPr>
          <w:rStyle w:val="Teksttreci6Bezpogrubienia"/>
        </w:rPr>
        <w:t xml:space="preserve">Jak się mówi </w:t>
      </w:r>
      <w:r>
        <w:rPr>
          <w:rStyle w:val="Teksttreci6BezpogrubieniaKursywa"/>
        </w:rPr>
        <w:t>a)</w:t>
      </w:r>
      <w:r>
        <w:rPr>
          <w:rStyle w:val="Teksttreci6Bezpogrubienia"/>
        </w:rPr>
        <w:t xml:space="preserve"> </w:t>
      </w:r>
      <w:r>
        <w:t xml:space="preserve">spytać mamy </w:t>
      </w:r>
      <w:r>
        <w:rPr>
          <w:rStyle w:val="Teksttreci6Bezpogrubienia"/>
        </w:rPr>
        <w:t xml:space="preserve">czy </w:t>
      </w:r>
      <w:r>
        <w:t xml:space="preserve">mamę? </w:t>
      </w:r>
      <w:r>
        <w:rPr>
          <w:rStyle w:val="Teksttreci6BezpogrubieniaKursywa"/>
        </w:rPr>
        <w:t>b)</w:t>
      </w:r>
      <w:r>
        <w:rPr>
          <w:rStyle w:val="Teksttreci6Bezpogrubienia"/>
        </w:rPr>
        <w:t xml:space="preserve"> </w:t>
      </w:r>
      <w:r>
        <w:t xml:space="preserve">spytać się mamy </w:t>
      </w:r>
      <w:r>
        <w:rPr>
          <w:rStyle w:val="Teksttreci6Bezpogrubienia"/>
        </w:rPr>
        <w:t xml:space="preserve">czy </w:t>
      </w:r>
      <w:r>
        <w:t xml:space="preserve">mamę? </w:t>
      </w:r>
      <w:r>
        <w:rPr>
          <w:rStyle w:val="Teksttreci6BezpogrubieniaKursywa"/>
        </w:rPr>
        <w:t>c)</w:t>
      </w:r>
      <w:r>
        <w:rPr>
          <w:rStyle w:val="Teksttreci6Bezpogrubienia"/>
        </w:rPr>
        <w:t xml:space="preserve"> lub: </w:t>
      </w:r>
      <w:r>
        <w:t xml:space="preserve">zapytać mamy </w:t>
      </w:r>
      <w:r>
        <w:rPr>
          <w:rStyle w:val="Teksttreci6Bezpogrubienia"/>
        </w:rPr>
        <w:t xml:space="preserve">czy </w:t>
      </w:r>
      <w:r>
        <w:t xml:space="preserve">mamę? zapytać się mamy </w:t>
      </w:r>
      <w:r>
        <w:rPr>
          <w:rStyle w:val="Teksttreci6Bezpogrubienia"/>
        </w:rPr>
        <w:t xml:space="preserve">czy </w:t>
      </w:r>
      <w:r>
        <w:t>mamę?</w:t>
      </w:r>
    </w:p>
    <w:p w:rsidR="002E0B11" w:rsidRDefault="005D346D">
      <w:pPr>
        <w:pStyle w:val="Teksttreci20"/>
        <w:framePr w:w="6706" w:h="10790" w:hRule="exact" w:wrap="none" w:vAnchor="page" w:hAnchor="page" w:x="837" w:y="757"/>
        <w:shd w:val="clear" w:color="auto" w:fill="auto"/>
        <w:tabs>
          <w:tab w:val="left" w:pos="5704"/>
        </w:tabs>
        <w:spacing w:before="0"/>
        <w:ind w:firstLine="460"/>
      </w:pPr>
      <w:r>
        <w:t>(Łódź)</w:t>
      </w:r>
      <w:r>
        <w:tab/>
      </w:r>
      <w:r>
        <w:rPr>
          <w:rStyle w:val="Teksttreci2Kursywa"/>
          <w:lang w:val="fr-FR" w:eastAsia="fr-FR" w:bidi="fr-FR"/>
        </w:rPr>
        <w:t xml:space="preserve">C. </w:t>
      </w:r>
      <w:r>
        <w:rPr>
          <w:rStyle w:val="Teksttreci2Kursywa"/>
        </w:rPr>
        <w:t>K.</w:t>
      </w:r>
    </w:p>
    <w:p w:rsidR="002E0B11" w:rsidRDefault="005D346D">
      <w:pPr>
        <w:pStyle w:val="Teksttreci20"/>
        <w:framePr w:w="6706" w:h="10790" w:hRule="exact" w:wrap="none" w:vAnchor="page" w:hAnchor="page" w:x="837" w:y="757"/>
        <w:numPr>
          <w:ilvl w:val="0"/>
          <w:numId w:val="4"/>
        </w:numPr>
        <w:shd w:val="clear" w:color="auto" w:fill="auto"/>
        <w:tabs>
          <w:tab w:val="left" w:pos="484"/>
        </w:tabs>
        <w:spacing w:before="0"/>
        <w:ind w:left="460"/>
      </w:pPr>
      <w:r>
        <w:t xml:space="preserve">Czasowniki te, czy zaimkowe czy nie, łączą się zasadniczo z biernikiem. Atoli podobnie jak przy </w:t>
      </w:r>
      <w:r>
        <w:rPr>
          <w:rStyle w:val="Teksttreci2Kursywa"/>
        </w:rPr>
        <w:t>prosić</w:t>
      </w:r>
      <w:r>
        <w:t xml:space="preserve"> równe brzmienie biernika</w:t>
      </w:r>
    </w:p>
    <w:p w:rsidR="002E0B11" w:rsidRDefault="005D346D">
      <w:pPr>
        <w:pStyle w:val="Teksttreci20"/>
        <w:framePr w:w="6706" w:h="10790" w:hRule="exact" w:wrap="none" w:vAnchor="page" w:hAnchor="page" w:x="837" w:y="757"/>
        <w:shd w:val="clear" w:color="auto" w:fill="auto"/>
        <w:tabs>
          <w:tab w:val="left" w:pos="713"/>
        </w:tabs>
        <w:spacing w:before="0"/>
        <w:ind w:left="460" w:firstLine="0"/>
      </w:pPr>
      <w:r>
        <w:t>i</w:t>
      </w:r>
      <w:r>
        <w:tab/>
        <w:t xml:space="preserve">dopełniacza w rodz. męskim rzeczowników i przymiotników sprawiło, że oddawna łączono rzeczowniki żeńskie również z dopełniaczem. A więc: </w:t>
      </w:r>
      <w:r>
        <w:rPr>
          <w:rStyle w:val="Teksttreci2Kursywa"/>
        </w:rPr>
        <w:t>spytać mamy, spytać się mamy, zapytać mamy, zapytać się mamy,</w:t>
      </w:r>
      <w:r>
        <w:t xml:space="preserve"> podobnie jak: </w:t>
      </w:r>
      <w:r>
        <w:rPr>
          <w:rStyle w:val="Teksttreci2Kursywa"/>
        </w:rPr>
        <w:t xml:space="preserve">spytać się ojca, brata. </w:t>
      </w:r>
      <w:r>
        <w:t xml:space="preserve">Już M. </w:t>
      </w:r>
      <w:r>
        <w:rPr>
          <w:lang w:val="fr-FR" w:eastAsia="fr-FR" w:bidi="fr-FR"/>
        </w:rPr>
        <w:t xml:space="preserve">A. Troc </w:t>
      </w:r>
      <w:r>
        <w:t xml:space="preserve">w połowie w. XVIII notuje w swym słowniku : </w:t>
      </w:r>
      <w:r>
        <w:rPr>
          <w:rStyle w:val="Teksttreci2Kursywa"/>
        </w:rPr>
        <w:t>pytał matki, pytaj siostry</w:t>
      </w:r>
      <w:r>
        <w:t xml:space="preserve"> (Słow. Warsz.)</w:t>
      </w:r>
    </w:p>
    <w:p w:rsidR="002E0B11" w:rsidRDefault="005D346D">
      <w:pPr>
        <w:pStyle w:val="Teksttreci20"/>
        <w:framePr w:w="6706" w:h="10790" w:hRule="exact" w:wrap="none" w:vAnchor="page" w:hAnchor="page" w:x="837" w:y="757"/>
        <w:numPr>
          <w:ilvl w:val="0"/>
          <w:numId w:val="3"/>
        </w:numPr>
        <w:shd w:val="clear" w:color="auto" w:fill="auto"/>
        <w:tabs>
          <w:tab w:val="left" w:pos="862"/>
        </w:tabs>
        <w:spacing w:before="0"/>
        <w:ind w:firstLine="460"/>
      </w:pPr>
      <w:r>
        <w:t>Niem. anheimstellen = pol. stawiać do woli ?</w:t>
      </w:r>
    </w:p>
    <w:p w:rsidR="002E0B11" w:rsidRDefault="005D346D">
      <w:pPr>
        <w:pStyle w:val="Teksttreci20"/>
        <w:framePr w:w="6706" w:h="10790" w:hRule="exact" w:wrap="none" w:vAnchor="page" w:hAnchor="page" w:x="837" w:y="757"/>
        <w:shd w:val="clear" w:color="auto" w:fill="auto"/>
        <w:spacing w:before="0"/>
        <w:ind w:firstLine="460"/>
      </w:pPr>
      <w:r>
        <w:t xml:space="preserve">Czy można przetłumaczyć zdanie: „Wir stellen Ihnen anheim sich mit dem genannten Unternehmen </w:t>
      </w:r>
      <w:r>
        <w:rPr>
          <w:lang w:val="cs-CZ" w:eastAsia="cs-CZ" w:bidi="cs-CZ"/>
        </w:rPr>
        <w:t xml:space="preserve">direkt </w:t>
      </w:r>
      <w:r w:rsidRPr="00CB0AA4">
        <w:rPr>
          <w:lang w:eastAsia="en-US" w:bidi="en-US"/>
        </w:rPr>
        <w:t xml:space="preserve">in Verbindung </w:t>
      </w:r>
      <w:r>
        <w:t>zu setzen"— po polsku:</w:t>
      </w:r>
    </w:p>
    <w:p w:rsidR="002E0B11" w:rsidRDefault="005D346D">
      <w:pPr>
        <w:pStyle w:val="Teksttreci20"/>
        <w:framePr w:w="6706" w:h="10790" w:hRule="exact" w:wrap="none" w:vAnchor="page" w:hAnchor="page" w:x="837" w:y="757"/>
        <w:shd w:val="clear" w:color="auto" w:fill="auto"/>
        <w:spacing w:before="0"/>
        <w:ind w:firstLine="460"/>
      </w:pPr>
      <w:r>
        <w:t>„Stawiamy Panom do woli porozumienie się wprost z wyżej wymienionemi przedsiębiorstwami", — albo jak wyrazić tę myśl niemieckiego zwrotu ?</w:t>
      </w:r>
    </w:p>
    <w:p w:rsidR="002E0B11" w:rsidRDefault="005D346D">
      <w:pPr>
        <w:pStyle w:val="Teksttreci20"/>
        <w:framePr w:w="6706" w:h="10790" w:hRule="exact" w:wrap="none" w:vAnchor="page" w:hAnchor="page" w:x="837" w:y="757"/>
        <w:shd w:val="clear" w:color="auto" w:fill="auto"/>
        <w:tabs>
          <w:tab w:val="left" w:pos="5704"/>
        </w:tabs>
        <w:spacing w:before="0"/>
        <w:ind w:firstLine="460"/>
      </w:pPr>
      <w:r>
        <w:t>(Katowice)</w:t>
      </w:r>
      <w:r>
        <w:tab/>
      </w:r>
      <w:r>
        <w:rPr>
          <w:rStyle w:val="Teksttreci2Kursywa"/>
          <w:lang w:val="fr-FR" w:eastAsia="fr-FR" w:bidi="fr-FR"/>
        </w:rPr>
        <w:t xml:space="preserve">T. </w:t>
      </w:r>
      <w:r>
        <w:rPr>
          <w:rStyle w:val="Teksttreci2Kursywa"/>
        </w:rPr>
        <w:t>B.</w:t>
      </w:r>
    </w:p>
    <w:p w:rsidR="002E0B11" w:rsidRDefault="005D346D">
      <w:pPr>
        <w:pStyle w:val="Teksttreci20"/>
        <w:framePr w:w="6706" w:h="10790" w:hRule="exact" w:wrap="none" w:vAnchor="page" w:hAnchor="page" w:x="837" w:y="757"/>
        <w:numPr>
          <w:ilvl w:val="0"/>
          <w:numId w:val="4"/>
        </w:numPr>
        <w:shd w:val="clear" w:color="auto" w:fill="auto"/>
        <w:tabs>
          <w:tab w:val="left" w:pos="484"/>
        </w:tabs>
        <w:spacing w:before="0"/>
        <w:ind w:left="460"/>
      </w:pPr>
      <w:r>
        <w:rPr>
          <w:rStyle w:val="Teksttreci2Kursywa"/>
        </w:rPr>
        <w:t>Anheimstellen</w:t>
      </w:r>
      <w:r>
        <w:t xml:space="preserve"> nie jest dobrze oddane przez: „stawiamy do woli" — lepiej: zostawiamy do woli, pozostawiamy zupełną swobodę. Całość brzmiałaby po polsku:</w:t>
      </w:r>
    </w:p>
    <w:p w:rsidR="002E0B11" w:rsidRDefault="005D346D">
      <w:pPr>
        <w:pStyle w:val="Teksttreci20"/>
        <w:framePr w:w="6706" w:h="10790" w:hRule="exact" w:wrap="none" w:vAnchor="page" w:hAnchor="page" w:x="837" w:y="757"/>
        <w:shd w:val="clear" w:color="auto" w:fill="auto"/>
        <w:spacing w:before="0"/>
        <w:ind w:left="460" w:firstLine="220"/>
        <w:jc w:val="left"/>
      </w:pPr>
      <w:r>
        <w:t>„Zostawiamy Panom zupełną swobodę porozumienia się bezpośredniego z przedsiębiorstwem wymienionem".</w:t>
      </w:r>
    </w:p>
    <w:p w:rsidR="002E0B11" w:rsidRDefault="005D346D">
      <w:pPr>
        <w:pStyle w:val="Teksttreci20"/>
        <w:framePr w:w="6706" w:h="10790" w:hRule="exact" w:wrap="none" w:vAnchor="page" w:hAnchor="page" w:x="837" w:y="757"/>
        <w:numPr>
          <w:ilvl w:val="0"/>
          <w:numId w:val="3"/>
        </w:numPr>
        <w:shd w:val="clear" w:color="auto" w:fill="auto"/>
        <w:tabs>
          <w:tab w:val="left" w:pos="862"/>
        </w:tabs>
        <w:spacing w:before="0"/>
        <w:ind w:firstLine="460"/>
      </w:pPr>
      <w:r>
        <w:t>W ręce czy w ręku?</w:t>
      </w:r>
    </w:p>
    <w:p w:rsidR="002E0B11" w:rsidRDefault="005D346D">
      <w:pPr>
        <w:pStyle w:val="Teksttreci20"/>
        <w:framePr w:w="6706" w:h="10790" w:hRule="exact" w:wrap="none" w:vAnchor="page" w:hAnchor="page" w:x="837" w:y="757"/>
        <w:shd w:val="clear" w:color="auto" w:fill="auto"/>
        <w:spacing w:before="0"/>
        <w:ind w:firstLine="460"/>
      </w:pPr>
      <w:r>
        <w:t xml:space="preserve">Np.: Trzymała bukiet </w:t>
      </w:r>
      <w:r>
        <w:rPr>
          <w:rStyle w:val="Teksttreci2Kursywa"/>
        </w:rPr>
        <w:t>w prawej ręce</w:t>
      </w:r>
      <w:r>
        <w:t xml:space="preserve"> czy </w:t>
      </w:r>
      <w:r>
        <w:rPr>
          <w:rStyle w:val="Teksttreci2Kursywa"/>
        </w:rPr>
        <w:t>w prawym ręku ?</w:t>
      </w:r>
      <w:r>
        <w:t xml:space="preserve"> Mnie</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25" w:y="262"/>
        <w:shd w:val="clear" w:color="auto" w:fill="auto"/>
        <w:spacing w:line="170" w:lineRule="exact"/>
      </w:pPr>
      <w:r>
        <w:lastRenderedPageBreak/>
        <w:t>XXV, 5</w:t>
      </w:r>
    </w:p>
    <w:p w:rsidR="002E0B11" w:rsidRDefault="005D346D">
      <w:pPr>
        <w:pStyle w:val="Nagweklubstopka0"/>
        <w:framePr w:wrap="none" w:vAnchor="page" w:hAnchor="page" w:x="3057" w:y="258"/>
        <w:shd w:val="clear" w:color="auto" w:fill="auto"/>
        <w:spacing w:line="170" w:lineRule="exact"/>
      </w:pPr>
      <w:r>
        <w:t>PORADNIK JĘZYKOWY</w:t>
      </w:r>
    </w:p>
    <w:p w:rsidR="002E0B11" w:rsidRDefault="005D346D">
      <w:pPr>
        <w:pStyle w:val="Nagweklubstopka0"/>
        <w:framePr w:wrap="none" w:vAnchor="page" w:hAnchor="page" w:x="7285" w:y="253"/>
        <w:shd w:val="clear" w:color="auto" w:fill="auto"/>
        <w:spacing w:line="170" w:lineRule="exact"/>
      </w:pPr>
      <w:r>
        <w:t>71</w:t>
      </w:r>
    </w:p>
    <w:p w:rsidR="002E0B11" w:rsidRDefault="005D346D">
      <w:pPr>
        <w:pStyle w:val="Teksttreci20"/>
        <w:framePr w:w="6720" w:h="10796" w:hRule="exact" w:wrap="none" w:vAnchor="page" w:hAnchor="page" w:x="829" w:y="733"/>
        <w:shd w:val="clear" w:color="auto" w:fill="auto"/>
        <w:spacing w:before="0"/>
        <w:ind w:firstLine="0"/>
      </w:pPr>
      <w:r>
        <w:t xml:space="preserve">się zdaje, że </w:t>
      </w:r>
      <w:r>
        <w:rPr>
          <w:rStyle w:val="Teksttreci2Kursywa"/>
        </w:rPr>
        <w:t>w ręce,</w:t>
      </w:r>
      <w:r>
        <w:t xml:space="preserve"> poniewać ręka r. ż., ale zdarzało mi się słyszeć niejednokrotnie </w:t>
      </w:r>
      <w:r>
        <w:rPr>
          <w:rStyle w:val="Teksttreci2Kursywa"/>
        </w:rPr>
        <w:t>w ręku.</w:t>
      </w:r>
    </w:p>
    <w:p w:rsidR="002E0B11" w:rsidRDefault="005D346D">
      <w:pPr>
        <w:pStyle w:val="Teksttreci70"/>
        <w:framePr w:w="6720" w:h="10796" w:hRule="exact" w:wrap="none" w:vAnchor="page" w:hAnchor="page" w:x="829" w:y="733"/>
        <w:shd w:val="clear" w:color="auto" w:fill="auto"/>
        <w:tabs>
          <w:tab w:val="left" w:pos="5382"/>
        </w:tabs>
        <w:ind w:left="480"/>
      </w:pPr>
      <w:r>
        <w:rPr>
          <w:rStyle w:val="Teksttreci7Bezkursywy"/>
        </w:rPr>
        <w:t>(Opsa)</w:t>
      </w:r>
      <w:r>
        <w:rPr>
          <w:rStyle w:val="Teksttreci7Bezkursywy"/>
        </w:rPr>
        <w:tab/>
      </w:r>
      <w:r>
        <w:t>A. D. S.</w:t>
      </w:r>
    </w:p>
    <w:p w:rsidR="002E0B11" w:rsidRDefault="005D346D">
      <w:pPr>
        <w:pStyle w:val="Teksttreci20"/>
        <w:framePr w:w="6720" w:h="10796" w:hRule="exact" w:wrap="none" w:vAnchor="page" w:hAnchor="page" w:x="829" w:y="733"/>
        <w:numPr>
          <w:ilvl w:val="0"/>
          <w:numId w:val="4"/>
        </w:numPr>
        <w:shd w:val="clear" w:color="auto" w:fill="auto"/>
        <w:tabs>
          <w:tab w:val="left" w:pos="519"/>
        </w:tabs>
        <w:spacing w:before="0"/>
        <w:ind w:left="480"/>
      </w:pPr>
      <w:r>
        <w:rPr>
          <w:rStyle w:val="Teksttreci2Odstpy2pt"/>
        </w:rPr>
        <w:t>Ręce, oczy, uszy</w:t>
      </w:r>
      <w:r>
        <w:t xml:space="preserve"> są to przedmioty, które występują albo pojedynczo, albo podwójnie; liczby mnogiej nie mają. Ta liczba podwójna, której dziś tylko resztki błąkają się w języku, brzmi:</w:t>
      </w:r>
    </w:p>
    <w:p w:rsidR="002E0B11" w:rsidRDefault="005D346D">
      <w:pPr>
        <w:pStyle w:val="Teksttreci20"/>
        <w:framePr w:w="6720" w:h="10796" w:hRule="exact" w:wrap="none" w:vAnchor="page" w:hAnchor="page" w:x="829" w:y="733"/>
        <w:shd w:val="clear" w:color="auto" w:fill="auto"/>
        <w:tabs>
          <w:tab w:val="left" w:pos="1075"/>
          <w:tab w:val="left" w:pos="1743"/>
          <w:tab w:val="left" w:pos="2602"/>
          <w:tab w:val="left" w:pos="4319"/>
          <w:tab w:val="left" w:pos="4819"/>
        </w:tabs>
        <w:spacing w:before="0"/>
        <w:ind w:left="240" w:firstLine="0"/>
      </w:pPr>
      <w:r>
        <w:t>1. 4. 5.</w:t>
      </w:r>
      <w:r>
        <w:tab/>
      </w:r>
      <w:r>
        <w:rPr>
          <w:rStyle w:val="Teksttreci2Kursywa"/>
        </w:rPr>
        <w:t>ręce</w:t>
      </w:r>
      <w:r>
        <w:rPr>
          <w:rStyle w:val="Teksttreci2Kursywa"/>
        </w:rPr>
        <w:tab/>
        <w:t>oczy</w:t>
      </w:r>
      <w:r>
        <w:rPr>
          <w:rStyle w:val="Teksttreci2Kursywa"/>
        </w:rPr>
        <w:tab/>
        <w:t>uszy</w:t>
      </w:r>
      <w:r>
        <w:t xml:space="preserve"> niegdyś</w:t>
      </w:r>
      <w:r>
        <w:tab/>
        <w:t>było</w:t>
      </w:r>
      <w:r>
        <w:tab/>
      </w:r>
      <w:r>
        <w:rPr>
          <w:rStyle w:val="Teksttreci2Kursywa"/>
        </w:rPr>
        <w:t>nodze</w:t>
      </w:r>
    </w:p>
    <w:p w:rsidR="002E0B11" w:rsidRDefault="005D346D">
      <w:pPr>
        <w:pStyle w:val="Teksttreci70"/>
        <w:framePr w:w="6720" w:h="10796" w:hRule="exact" w:wrap="none" w:vAnchor="page" w:hAnchor="page" w:x="829" w:y="733"/>
        <w:shd w:val="clear" w:color="auto" w:fill="auto"/>
        <w:tabs>
          <w:tab w:val="left" w:pos="1060"/>
          <w:tab w:val="left" w:pos="1743"/>
          <w:tab w:val="left" w:pos="2602"/>
          <w:tab w:val="left" w:pos="4700"/>
        </w:tabs>
        <w:ind w:left="480"/>
      </w:pPr>
      <w:r>
        <w:rPr>
          <w:rStyle w:val="Teksttreci7Bezkursywy"/>
        </w:rPr>
        <w:t>2. 7.</w:t>
      </w:r>
      <w:r>
        <w:rPr>
          <w:rStyle w:val="Teksttreci7Bezkursywy"/>
        </w:rPr>
        <w:tab/>
      </w:r>
      <w:r>
        <w:t>ręku</w:t>
      </w:r>
      <w:r>
        <w:tab/>
        <w:t>oczu</w:t>
      </w:r>
      <w:r>
        <w:tab/>
        <w:t>uszu</w:t>
      </w:r>
      <w:r>
        <w:tab/>
      </w:r>
      <w:r>
        <w:rPr>
          <w:lang w:val="ru-RU" w:eastAsia="ru-RU" w:bidi="ru-RU"/>
        </w:rPr>
        <w:t>поди</w:t>
      </w:r>
    </w:p>
    <w:p w:rsidR="002E0B11" w:rsidRDefault="005D346D">
      <w:pPr>
        <w:pStyle w:val="Teksttreci70"/>
        <w:framePr w:w="6720" w:h="10796" w:hRule="exact" w:wrap="none" w:vAnchor="page" w:hAnchor="page" w:x="829" w:y="733"/>
        <w:numPr>
          <w:ilvl w:val="0"/>
          <w:numId w:val="2"/>
        </w:numPr>
        <w:shd w:val="clear" w:color="auto" w:fill="auto"/>
        <w:tabs>
          <w:tab w:val="left" w:pos="1051"/>
          <w:tab w:val="left" w:pos="1858"/>
          <w:tab w:val="left" w:pos="2683"/>
          <w:tab w:val="left" w:pos="4700"/>
          <w:tab w:val="center" w:pos="5698"/>
        </w:tabs>
        <w:ind w:left="740"/>
      </w:pPr>
      <w:r>
        <w:t>rękoma</w:t>
      </w:r>
      <w:r>
        <w:tab/>
        <w:t>oczyma</w:t>
      </w:r>
      <w:r>
        <w:tab/>
        <w:t>uszyma</w:t>
      </w:r>
      <w:r>
        <w:tab/>
        <w:t>nogama</w:t>
      </w:r>
      <w:r>
        <w:rPr>
          <w:rStyle w:val="Teksttreci7Bezkursywy"/>
        </w:rPr>
        <w:tab/>
        <w:t xml:space="preserve"> 1. nogami</w:t>
      </w:r>
    </w:p>
    <w:p w:rsidR="002E0B11" w:rsidRDefault="005D346D">
      <w:pPr>
        <w:pStyle w:val="Teksttreci20"/>
        <w:framePr w:w="6720" w:h="10796" w:hRule="exact" w:wrap="none" w:vAnchor="page" w:hAnchor="page" w:x="829" w:y="733"/>
        <w:shd w:val="clear" w:color="auto" w:fill="auto"/>
        <w:tabs>
          <w:tab w:val="right" w:pos="4217"/>
          <w:tab w:val="left" w:pos="4389"/>
          <w:tab w:val="left" w:pos="4816"/>
          <w:tab w:val="center" w:pos="6070"/>
          <w:tab w:val="right" w:pos="6646"/>
        </w:tabs>
        <w:spacing w:before="0"/>
        <w:ind w:left="660" w:firstLine="0"/>
      </w:pPr>
      <w:r>
        <w:t>Ale ponieważ oprócz człowieka</w:t>
      </w:r>
      <w:r>
        <w:tab/>
        <w:t>mają</w:t>
      </w:r>
      <w:r>
        <w:tab/>
        <w:t>inne</w:t>
      </w:r>
      <w:r>
        <w:tab/>
        <w:t>stworzenia</w:t>
      </w:r>
      <w:r>
        <w:tab/>
        <w:t>nogi</w:t>
      </w:r>
      <w:r>
        <w:tab/>
        <w:t>i to</w:t>
      </w:r>
    </w:p>
    <w:p w:rsidR="002E0B11" w:rsidRDefault="005D346D">
      <w:pPr>
        <w:pStyle w:val="Teksttreci20"/>
        <w:framePr w:w="6720" w:h="10796" w:hRule="exact" w:wrap="none" w:vAnchor="page" w:hAnchor="page" w:x="829" w:y="733"/>
        <w:shd w:val="clear" w:color="auto" w:fill="auto"/>
        <w:spacing w:before="0"/>
        <w:ind w:left="480" w:firstLine="0"/>
      </w:pPr>
      <w:r>
        <w:t xml:space="preserve">po kilka par, więc już bez względu na dwoistość u człowieka mówimy i o jego nogach: </w:t>
      </w:r>
      <w:r>
        <w:rPr>
          <w:rStyle w:val="Teksttreci2Kursywa"/>
        </w:rPr>
        <w:t xml:space="preserve">nogi, nóg, nogom, nogami, w nogach. </w:t>
      </w:r>
      <w:r>
        <w:t xml:space="preserve">Następstwem tej zatraty 1. podwójnej są formy: </w:t>
      </w:r>
      <w:r>
        <w:rPr>
          <w:rStyle w:val="Teksttreci2Kursywa"/>
        </w:rPr>
        <w:t>ócz, oczom, oczami, oczach,</w:t>
      </w:r>
      <w:r>
        <w:t xml:space="preserve"> chociaż mamy tylko dwoje oczu, i </w:t>
      </w:r>
      <w:r>
        <w:rPr>
          <w:rStyle w:val="Teksttreci2Kursywa"/>
        </w:rPr>
        <w:t>uszy, uszom,</w:t>
      </w:r>
      <w:r>
        <w:rPr>
          <w:rStyle w:val="Teksttreci2Kursywa"/>
          <w:vertAlign w:val="subscript"/>
        </w:rPr>
        <w:t xml:space="preserve"> </w:t>
      </w:r>
      <w:r>
        <w:rPr>
          <w:rStyle w:val="Teksttreci2Kursywa"/>
        </w:rPr>
        <w:t>uszami,</w:t>
      </w:r>
      <w:r>
        <w:t xml:space="preserve"> wreszcie lmn.: </w:t>
      </w:r>
      <w:r>
        <w:rPr>
          <w:rStyle w:val="Teksttreci2Kursywa"/>
        </w:rPr>
        <w:t>ręce, rąk, rękami, w rękach,</w:t>
      </w:r>
      <w:r>
        <w:t xml:space="preserve"> chociaż to nielogiczne. Jeżeli kto trzyma coś w ręce, to nic dziwnego, że powie: </w:t>
      </w:r>
      <w:r>
        <w:rPr>
          <w:rStyle w:val="Teksttreci2Kursywa"/>
        </w:rPr>
        <w:t>trzymam w ręce,</w:t>
      </w:r>
      <w:r>
        <w:t xml:space="preserve"> jeżeli zaś w obu, to dobrze jest powiedzieć </w:t>
      </w:r>
      <w:r>
        <w:rPr>
          <w:rStyle w:val="Teksttreci2Kursywa"/>
        </w:rPr>
        <w:t>w ręku</w:t>
      </w:r>
      <w:r>
        <w:t xml:space="preserve"> (co mam czynić z fantem, który trzymam w ręku) jako zabytek przeszłości, ale nowszy język używa i form </w:t>
      </w:r>
      <w:r>
        <w:rPr>
          <w:rStyle w:val="Teksttreci2Kursywa"/>
        </w:rPr>
        <w:t>w rękach.</w:t>
      </w:r>
    </w:p>
    <w:p w:rsidR="002E0B11" w:rsidRDefault="005D346D">
      <w:pPr>
        <w:pStyle w:val="Teksttreci60"/>
        <w:framePr w:w="6720" w:h="10796" w:hRule="exact" w:wrap="none" w:vAnchor="page" w:hAnchor="page" w:x="829" w:y="733"/>
        <w:numPr>
          <w:ilvl w:val="0"/>
          <w:numId w:val="3"/>
        </w:numPr>
        <w:shd w:val="clear" w:color="auto" w:fill="auto"/>
        <w:tabs>
          <w:tab w:val="left" w:pos="897"/>
        </w:tabs>
        <w:spacing w:before="0"/>
        <w:ind w:left="480"/>
      </w:pPr>
      <w:r>
        <w:t xml:space="preserve">Latem </w:t>
      </w:r>
      <w:r>
        <w:rPr>
          <w:rStyle w:val="Teksttreci6Bezpogrubienia"/>
        </w:rPr>
        <w:t xml:space="preserve">czy </w:t>
      </w:r>
      <w:r>
        <w:t xml:space="preserve">w lecie ? Zimą </w:t>
      </w:r>
      <w:r>
        <w:rPr>
          <w:rStyle w:val="Teksttreci6Bezpogrubienia"/>
        </w:rPr>
        <w:t xml:space="preserve">czy </w:t>
      </w:r>
      <w:r>
        <w:t>w zimie ?</w:t>
      </w:r>
    </w:p>
    <w:p w:rsidR="002E0B11" w:rsidRDefault="005D346D">
      <w:pPr>
        <w:pStyle w:val="Teksttreci70"/>
        <w:framePr w:w="6720" w:h="10796" w:hRule="exact" w:wrap="none" w:vAnchor="page" w:hAnchor="page" w:x="829" w:y="733"/>
        <w:shd w:val="clear" w:color="auto" w:fill="auto"/>
        <w:tabs>
          <w:tab w:val="left" w:pos="5382"/>
        </w:tabs>
        <w:ind w:left="480"/>
      </w:pPr>
      <w:r>
        <w:rPr>
          <w:rStyle w:val="Teksttreci7Bezkursywy"/>
        </w:rPr>
        <w:t>(Opsa)</w:t>
      </w:r>
      <w:r>
        <w:rPr>
          <w:rStyle w:val="Teksttreci7Bezkursywy"/>
        </w:rPr>
        <w:tab/>
      </w:r>
      <w:r>
        <w:t>A. D. S.</w:t>
      </w:r>
    </w:p>
    <w:p w:rsidR="002E0B11" w:rsidRDefault="005D346D">
      <w:pPr>
        <w:pStyle w:val="Teksttreci20"/>
        <w:framePr w:w="6720" w:h="10796" w:hRule="exact" w:wrap="none" w:vAnchor="page" w:hAnchor="page" w:x="829" w:y="733"/>
        <w:numPr>
          <w:ilvl w:val="0"/>
          <w:numId w:val="4"/>
        </w:numPr>
        <w:shd w:val="clear" w:color="auto" w:fill="auto"/>
        <w:tabs>
          <w:tab w:val="left" w:pos="519"/>
        </w:tabs>
        <w:spacing w:before="0"/>
        <w:ind w:left="480"/>
      </w:pPr>
      <w:r>
        <w:t xml:space="preserve">Oba wyrażenia bez różnicy są w użyciu. Przypisywanie formom </w:t>
      </w:r>
      <w:r>
        <w:rPr>
          <w:rStyle w:val="Teksttreci2Kursywa"/>
        </w:rPr>
        <w:t>latem</w:t>
      </w:r>
      <w:r>
        <w:t xml:space="preserve"> i </w:t>
      </w:r>
      <w:r>
        <w:rPr>
          <w:rStyle w:val="Teksttreci2Kursywa"/>
        </w:rPr>
        <w:t>zimą</w:t>
      </w:r>
      <w:r>
        <w:t xml:space="preserve"> pewnej rozciągłości dłuższego trwania, a </w:t>
      </w:r>
      <w:r>
        <w:rPr>
          <w:rStyle w:val="Teksttreci2Kursywa"/>
        </w:rPr>
        <w:t>w lecie</w:t>
      </w:r>
      <w:r>
        <w:t xml:space="preserve"> i </w:t>
      </w:r>
      <w:r>
        <w:rPr>
          <w:rStyle w:val="Teksttreci2Kursywa"/>
        </w:rPr>
        <w:t>w zimie</w:t>
      </w:r>
      <w:r>
        <w:t xml:space="preserve"> pewnego określonego czasu — niema w języku uzasadnienia.</w:t>
      </w:r>
    </w:p>
    <w:p w:rsidR="002E0B11" w:rsidRDefault="005D346D">
      <w:pPr>
        <w:pStyle w:val="Teksttreci60"/>
        <w:framePr w:w="6720" w:h="10796" w:hRule="exact" w:wrap="none" w:vAnchor="page" w:hAnchor="page" w:x="829" w:y="733"/>
        <w:numPr>
          <w:ilvl w:val="0"/>
          <w:numId w:val="3"/>
        </w:numPr>
        <w:shd w:val="clear" w:color="auto" w:fill="auto"/>
        <w:tabs>
          <w:tab w:val="left" w:pos="897"/>
        </w:tabs>
        <w:spacing w:before="0"/>
        <w:ind w:left="480"/>
      </w:pPr>
      <w:r>
        <w:t xml:space="preserve">Zadowolona </w:t>
      </w:r>
      <w:r>
        <w:rPr>
          <w:rStyle w:val="Teksttreci6Bezpogrubienia"/>
        </w:rPr>
        <w:t xml:space="preserve">czy </w:t>
      </w:r>
      <w:r>
        <w:t>zadowolniona?</w:t>
      </w:r>
    </w:p>
    <w:p w:rsidR="002E0B11" w:rsidRDefault="005D346D">
      <w:pPr>
        <w:pStyle w:val="Teksttreci70"/>
        <w:framePr w:w="6720" w:h="10796" w:hRule="exact" w:wrap="none" w:vAnchor="page" w:hAnchor="page" w:x="829" w:y="733"/>
        <w:shd w:val="clear" w:color="auto" w:fill="auto"/>
        <w:tabs>
          <w:tab w:val="left" w:pos="5382"/>
        </w:tabs>
        <w:ind w:left="480"/>
      </w:pPr>
      <w:r>
        <w:rPr>
          <w:rStyle w:val="Teksttreci7Bezkursywy"/>
        </w:rPr>
        <w:t>(Opsa)</w:t>
      </w:r>
      <w:r>
        <w:rPr>
          <w:rStyle w:val="Teksttreci7Bezkursywy"/>
        </w:rPr>
        <w:tab/>
      </w:r>
      <w:r>
        <w:rPr>
          <w:lang w:val="fr-FR" w:eastAsia="fr-FR" w:bidi="fr-FR"/>
        </w:rPr>
        <w:t xml:space="preserve">A. D. </w:t>
      </w:r>
      <w:r>
        <w:t>S.</w:t>
      </w:r>
    </w:p>
    <w:p w:rsidR="002E0B11" w:rsidRDefault="005D346D">
      <w:pPr>
        <w:pStyle w:val="Teksttreci20"/>
        <w:framePr w:w="6720" w:h="10796" w:hRule="exact" w:wrap="none" w:vAnchor="page" w:hAnchor="page" w:x="829" w:y="733"/>
        <w:numPr>
          <w:ilvl w:val="0"/>
          <w:numId w:val="4"/>
        </w:numPr>
        <w:shd w:val="clear" w:color="auto" w:fill="auto"/>
        <w:tabs>
          <w:tab w:val="left" w:pos="519"/>
        </w:tabs>
        <w:spacing w:before="0"/>
        <w:ind w:left="480"/>
      </w:pPr>
      <w:r>
        <w:t xml:space="preserve">Tylko </w:t>
      </w:r>
      <w:r>
        <w:rPr>
          <w:rStyle w:val="Teksttreci2Kursywa"/>
        </w:rPr>
        <w:t>zadowolona,</w:t>
      </w:r>
      <w:r>
        <w:t xml:space="preserve"> bo to jest złożone z </w:t>
      </w:r>
      <w:r>
        <w:rPr>
          <w:rStyle w:val="Teksttreci2Kursywa"/>
        </w:rPr>
        <w:t>woli do woli,</w:t>
      </w:r>
      <w:r>
        <w:t xml:space="preserve"> a więc: </w:t>
      </w:r>
      <w:r>
        <w:rPr>
          <w:rStyle w:val="Teksttreci2Kursywa"/>
        </w:rPr>
        <w:t>zadowolić</w:t>
      </w:r>
      <w:r>
        <w:t xml:space="preserve"> i </w:t>
      </w:r>
      <w:r>
        <w:rPr>
          <w:rStyle w:val="Teksttreci2Kursywa"/>
        </w:rPr>
        <w:t>zadowolony.</w:t>
      </w:r>
      <w:r>
        <w:t xml:space="preserve"> Z </w:t>
      </w:r>
      <w:r>
        <w:rPr>
          <w:rStyle w:val="Teksttreci2Kursywa"/>
        </w:rPr>
        <w:t>wolnym</w:t>
      </w:r>
      <w:r>
        <w:t xml:space="preserve"> nie ma ten czasownik nic wspólnego.</w:t>
      </w:r>
    </w:p>
    <w:p w:rsidR="002E0B11" w:rsidRDefault="005D346D">
      <w:pPr>
        <w:pStyle w:val="Teksttreci60"/>
        <w:framePr w:w="6720" w:h="10796" w:hRule="exact" w:wrap="none" w:vAnchor="page" w:hAnchor="page" w:x="829" w:y="733"/>
        <w:numPr>
          <w:ilvl w:val="0"/>
          <w:numId w:val="3"/>
        </w:numPr>
        <w:shd w:val="clear" w:color="auto" w:fill="auto"/>
        <w:tabs>
          <w:tab w:val="left" w:pos="897"/>
        </w:tabs>
        <w:spacing w:before="0"/>
        <w:ind w:left="480"/>
      </w:pPr>
      <w:r>
        <w:t xml:space="preserve">Myśleć </w:t>
      </w:r>
      <w:r>
        <w:rPr>
          <w:rStyle w:val="Teksttreci6Bezpogrubienia"/>
        </w:rPr>
        <w:t xml:space="preserve">czy </w:t>
      </w:r>
      <w:r>
        <w:t>myślić?</w:t>
      </w:r>
    </w:p>
    <w:p w:rsidR="002E0B11" w:rsidRDefault="005D346D">
      <w:pPr>
        <w:pStyle w:val="Teksttreci70"/>
        <w:framePr w:w="6720" w:h="10796" w:hRule="exact" w:wrap="none" w:vAnchor="page" w:hAnchor="page" w:x="829" w:y="733"/>
        <w:shd w:val="clear" w:color="auto" w:fill="auto"/>
        <w:tabs>
          <w:tab w:val="center" w:pos="5589"/>
          <w:tab w:val="right" w:pos="6048"/>
          <w:tab w:val="left" w:pos="6225"/>
        </w:tabs>
        <w:ind w:left="480"/>
      </w:pPr>
      <w:r>
        <w:rPr>
          <w:rStyle w:val="Teksttreci7Bezkursywy"/>
        </w:rPr>
        <w:t>(Opsa)</w:t>
      </w:r>
      <w:r>
        <w:rPr>
          <w:rStyle w:val="Teksttreci7Bezkursywy"/>
        </w:rPr>
        <w:tab/>
      </w:r>
      <w:r>
        <w:rPr>
          <w:lang w:val="fr-FR" w:eastAsia="fr-FR" w:bidi="fr-FR"/>
        </w:rPr>
        <w:t>A.</w:t>
      </w:r>
      <w:r>
        <w:rPr>
          <w:lang w:val="fr-FR" w:eastAsia="fr-FR" w:bidi="fr-FR"/>
        </w:rPr>
        <w:tab/>
        <w:t>D.</w:t>
      </w:r>
      <w:r>
        <w:rPr>
          <w:lang w:val="fr-FR" w:eastAsia="fr-FR" w:bidi="fr-FR"/>
        </w:rPr>
        <w:tab/>
      </w:r>
      <w:r>
        <w:t>S.</w:t>
      </w:r>
    </w:p>
    <w:p w:rsidR="002E0B11" w:rsidRDefault="005D346D">
      <w:pPr>
        <w:pStyle w:val="Teksttreci20"/>
        <w:framePr w:w="6720" w:h="10796" w:hRule="exact" w:wrap="none" w:vAnchor="page" w:hAnchor="page" w:x="829" w:y="733"/>
        <w:numPr>
          <w:ilvl w:val="0"/>
          <w:numId w:val="4"/>
        </w:numPr>
        <w:shd w:val="clear" w:color="auto" w:fill="auto"/>
        <w:tabs>
          <w:tab w:val="left" w:pos="529"/>
        </w:tabs>
        <w:spacing w:before="0"/>
        <w:ind w:left="480"/>
      </w:pPr>
      <w:r>
        <w:t xml:space="preserve">Omówiliśmy już częściowo pod p. 48. Czasownik niezłożony jest </w:t>
      </w:r>
      <w:r>
        <w:rPr>
          <w:rStyle w:val="Teksttreci2Kursywa"/>
        </w:rPr>
        <w:t>myśleć,</w:t>
      </w:r>
      <w:r>
        <w:t xml:space="preserve"> w złożeniach: </w:t>
      </w:r>
      <w:r>
        <w:rPr>
          <w:rStyle w:val="Teksttreci2Kursywa"/>
        </w:rPr>
        <w:t>domyślić się, wymyślić, rozmyślić się</w:t>
      </w:r>
      <w:r>
        <w:t xml:space="preserve"> </w:t>
      </w:r>
      <w:r w:rsidRPr="00CB0AA4">
        <w:rPr>
          <w:lang w:eastAsia="en-US" w:bidi="en-US"/>
        </w:rPr>
        <w:t>i</w:t>
      </w:r>
      <w:r>
        <w:t xml:space="preserve"> </w:t>
      </w:r>
      <w:r w:rsidRPr="00CB0AA4">
        <w:rPr>
          <w:lang w:eastAsia="en-US" w:bidi="en-US"/>
        </w:rPr>
        <w:t xml:space="preserve">t. </w:t>
      </w:r>
      <w:r>
        <w:t>p.</w:t>
      </w:r>
    </w:p>
    <w:p w:rsidR="002E0B11" w:rsidRDefault="005D346D">
      <w:pPr>
        <w:pStyle w:val="Teksttreci60"/>
        <w:framePr w:w="6720" w:h="10796" w:hRule="exact" w:wrap="none" w:vAnchor="page" w:hAnchor="page" w:x="829" w:y="733"/>
        <w:numPr>
          <w:ilvl w:val="0"/>
          <w:numId w:val="3"/>
        </w:numPr>
        <w:shd w:val="clear" w:color="auto" w:fill="auto"/>
        <w:tabs>
          <w:tab w:val="left" w:pos="897"/>
        </w:tabs>
        <w:spacing w:before="0"/>
        <w:ind w:left="480"/>
      </w:pPr>
      <w:r>
        <w:t xml:space="preserve">Chropowata </w:t>
      </w:r>
      <w:r>
        <w:rPr>
          <w:rStyle w:val="Teksttreci6Bezpogrubienia"/>
        </w:rPr>
        <w:t xml:space="preserve">czy </w:t>
      </w:r>
      <w:r>
        <w:t>chropawa?</w:t>
      </w:r>
    </w:p>
    <w:p w:rsidR="002E0B11" w:rsidRDefault="005D346D">
      <w:pPr>
        <w:pStyle w:val="Teksttreci70"/>
        <w:framePr w:w="6720" w:h="10796" w:hRule="exact" w:wrap="none" w:vAnchor="page" w:hAnchor="page" w:x="829" w:y="733"/>
        <w:shd w:val="clear" w:color="auto" w:fill="auto"/>
        <w:tabs>
          <w:tab w:val="center" w:pos="5589"/>
          <w:tab w:val="right" w:pos="6048"/>
          <w:tab w:val="left" w:pos="6215"/>
        </w:tabs>
        <w:ind w:left="480"/>
      </w:pPr>
      <w:r>
        <w:rPr>
          <w:rStyle w:val="Teksttreci7Bezkursywy"/>
        </w:rPr>
        <w:t>(Opsa)</w:t>
      </w:r>
      <w:r>
        <w:rPr>
          <w:rStyle w:val="Teksttreci7Bezkursywy"/>
        </w:rPr>
        <w:tab/>
      </w:r>
      <w:r>
        <w:rPr>
          <w:lang w:val="fr-FR" w:eastAsia="fr-FR" w:bidi="fr-FR"/>
        </w:rPr>
        <w:t>A.</w:t>
      </w:r>
      <w:r>
        <w:rPr>
          <w:lang w:val="fr-FR" w:eastAsia="fr-FR" w:bidi="fr-FR"/>
        </w:rPr>
        <w:tab/>
        <w:t>D.</w:t>
      </w:r>
      <w:r>
        <w:rPr>
          <w:lang w:val="fr-FR" w:eastAsia="fr-FR" w:bidi="fr-FR"/>
        </w:rPr>
        <w:tab/>
      </w:r>
      <w:r>
        <w:t>S.</w:t>
      </w:r>
    </w:p>
    <w:p w:rsidR="002E0B11" w:rsidRDefault="005D346D">
      <w:pPr>
        <w:pStyle w:val="Teksttreci20"/>
        <w:framePr w:w="6720" w:h="10796" w:hRule="exact" w:wrap="none" w:vAnchor="page" w:hAnchor="page" w:x="829" w:y="733"/>
        <w:numPr>
          <w:ilvl w:val="0"/>
          <w:numId w:val="4"/>
        </w:numPr>
        <w:shd w:val="clear" w:color="auto" w:fill="auto"/>
        <w:tabs>
          <w:tab w:val="left" w:pos="529"/>
        </w:tabs>
        <w:spacing w:before="0"/>
        <w:ind w:left="480"/>
      </w:pPr>
      <w:r>
        <w:t xml:space="preserve">Słownik Warsz. zestawia te przymiotniki obok siebie bez żadnej różnicy. </w:t>
      </w:r>
      <w:r>
        <w:rPr>
          <w:rStyle w:val="Teksttreci2Kursywa"/>
        </w:rPr>
        <w:t>Chropowaty</w:t>
      </w:r>
      <w:r>
        <w:t xml:space="preserve"> zdaje się być powszechniejszym, choćby ze względu na liczne wyrazy pochodne. Mówi się np. </w:t>
      </w:r>
      <w:r>
        <w:rPr>
          <w:rStyle w:val="Teksttreci2Kursywa"/>
        </w:rPr>
        <w:t>chropowatość</w:t>
      </w:r>
      <w:r>
        <w:t xml:space="preserve"> a nie </w:t>
      </w:r>
      <w:r>
        <w:rPr>
          <w:rStyle w:val="Teksttreci2Kursywa"/>
        </w:rPr>
        <w:t>chropawość.</w:t>
      </w:r>
    </w:p>
    <w:p w:rsidR="002E0B11" w:rsidRDefault="005D346D">
      <w:pPr>
        <w:pStyle w:val="Teksttreci60"/>
        <w:framePr w:w="6720" w:h="10796" w:hRule="exact" w:wrap="none" w:vAnchor="page" w:hAnchor="page" w:x="829" w:y="733"/>
        <w:numPr>
          <w:ilvl w:val="0"/>
          <w:numId w:val="3"/>
        </w:numPr>
        <w:shd w:val="clear" w:color="auto" w:fill="auto"/>
        <w:tabs>
          <w:tab w:val="left" w:pos="902"/>
        </w:tabs>
        <w:spacing w:before="0"/>
        <w:ind w:left="480"/>
      </w:pPr>
      <w:r>
        <w:t xml:space="preserve">Psychologja </w:t>
      </w:r>
      <w:r>
        <w:rPr>
          <w:rStyle w:val="Teksttreci6Bezpogrubienia"/>
        </w:rPr>
        <w:t xml:space="preserve">czy </w:t>
      </w:r>
      <w:r>
        <w:t>psychika?</w:t>
      </w:r>
    </w:p>
    <w:p w:rsidR="002E0B11" w:rsidRDefault="005D346D">
      <w:pPr>
        <w:pStyle w:val="Teksttreci70"/>
        <w:framePr w:w="6720" w:h="10796" w:hRule="exact" w:wrap="none" w:vAnchor="page" w:hAnchor="page" w:x="829" w:y="733"/>
        <w:shd w:val="clear" w:color="auto" w:fill="auto"/>
        <w:tabs>
          <w:tab w:val="center" w:pos="5589"/>
          <w:tab w:val="right" w:pos="6048"/>
          <w:tab w:val="left" w:pos="6220"/>
        </w:tabs>
        <w:ind w:left="480"/>
      </w:pPr>
      <w:r>
        <w:rPr>
          <w:rStyle w:val="Teksttreci7Bezkursywy"/>
        </w:rPr>
        <w:t>(Opsa)</w:t>
      </w:r>
      <w:r>
        <w:rPr>
          <w:rStyle w:val="Teksttreci7Bezkursywy"/>
        </w:rPr>
        <w:tab/>
      </w:r>
      <w:r>
        <w:rPr>
          <w:lang w:val="fr-FR" w:eastAsia="fr-FR" w:bidi="fr-FR"/>
        </w:rPr>
        <w:t>A.</w:t>
      </w:r>
      <w:r>
        <w:rPr>
          <w:lang w:val="fr-FR" w:eastAsia="fr-FR" w:bidi="fr-FR"/>
        </w:rPr>
        <w:tab/>
        <w:t>D.</w:t>
      </w:r>
      <w:r>
        <w:rPr>
          <w:lang w:val="fr-FR" w:eastAsia="fr-FR" w:bidi="fr-FR"/>
        </w:rPr>
        <w:tab/>
      </w:r>
      <w:r>
        <w:t>S.</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61" w:y="238"/>
        <w:shd w:val="clear" w:color="auto" w:fill="auto"/>
        <w:spacing w:line="170" w:lineRule="exact"/>
      </w:pPr>
      <w:r>
        <w:lastRenderedPageBreak/>
        <w:t>72</w:t>
      </w:r>
    </w:p>
    <w:p w:rsidR="002E0B11" w:rsidRDefault="005D346D">
      <w:pPr>
        <w:pStyle w:val="Nagweklubstopka0"/>
        <w:framePr w:wrap="none" w:vAnchor="page" w:hAnchor="page" w:x="3165" w:y="248"/>
        <w:shd w:val="clear" w:color="auto" w:fill="auto"/>
        <w:spacing w:line="170" w:lineRule="exact"/>
      </w:pPr>
      <w:r>
        <w:t>PORADNIK JĘZYKOWY</w:t>
      </w:r>
    </w:p>
    <w:p w:rsidR="002E0B11" w:rsidRDefault="005D346D">
      <w:pPr>
        <w:pStyle w:val="Nagweklubstopka0"/>
        <w:framePr w:wrap="none" w:vAnchor="page" w:hAnchor="page" w:x="6918" w:y="267"/>
        <w:shd w:val="clear" w:color="auto" w:fill="auto"/>
        <w:spacing w:line="170" w:lineRule="exact"/>
      </w:pPr>
      <w:r>
        <w:t>XXV, 5</w:t>
      </w:r>
    </w:p>
    <w:p w:rsidR="002E0B11" w:rsidRDefault="005D346D">
      <w:pPr>
        <w:pStyle w:val="Teksttreci20"/>
        <w:framePr w:w="6725" w:h="10785" w:hRule="exact" w:wrap="none" w:vAnchor="page" w:hAnchor="page" w:x="827" w:y="728"/>
        <w:numPr>
          <w:ilvl w:val="0"/>
          <w:numId w:val="4"/>
        </w:numPr>
        <w:shd w:val="clear" w:color="auto" w:fill="auto"/>
        <w:tabs>
          <w:tab w:val="left" w:pos="502"/>
        </w:tabs>
        <w:spacing w:before="0"/>
        <w:ind w:left="480"/>
      </w:pPr>
      <w:r>
        <w:t xml:space="preserve">Podstawą obu wyrazów jest wyraz grecki </w:t>
      </w:r>
      <w:r>
        <w:rPr>
          <w:rStyle w:val="Teksttreci2Kursywa"/>
        </w:rPr>
        <w:t>psyche —</w:t>
      </w:r>
      <w:r>
        <w:t xml:space="preserve"> dusza. </w:t>
      </w:r>
      <w:r>
        <w:rPr>
          <w:rStyle w:val="Teksttreci2Kursywa"/>
        </w:rPr>
        <w:t>Psychika</w:t>
      </w:r>
      <w:r>
        <w:t xml:space="preserve"> t. j. coś co należy do duszy, do jej własności. Mówiąc o kim, należy mówić o jego </w:t>
      </w:r>
      <w:r>
        <w:rPr>
          <w:rStyle w:val="Teksttreci2Kursywa"/>
        </w:rPr>
        <w:t>psychice,</w:t>
      </w:r>
      <w:r>
        <w:t xml:space="preserve"> t. zn. o właściwościach jego duszy.</w:t>
      </w:r>
    </w:p>
    <w:p w:rsidR="002E0B11" w:rsidRDefault="005D346D">
      <w:pPr>
        <w:pStyle w:val="Teksttreci20"/>
        <w:framePr w:w="6725" w:h="10785" w:hRule="exact" w:wrap="none" w:vAnchor="page" w:hAnchor="page" w:x="827" w:y="728"/>
        <w:shd w:val="clear" w:color="auto" w:fill="auto"/>
        <w:spacing w:before="0"/>
        <w:ind w:left="480" w:firstLine="200"/>
      </w:pPr>
      <w:r>
        <w:rPr>
          <w:rStyle w:val="Teksttreci2Kursywa"/>
        </w:rPr>
        <w:t>Psychologja</w:t>
      </w:r>
      <w:r>
        <w:t xml:space="preserve"> jest wyrazem złożonym z </w:t>
      </w:r>
      <w:r>
        <w:rPr>
          <w:rStyle w:val="Teksttreci2Kursywa"/>
        </w:rPr>
        <w:t>psyche</w:t>
      </w:r>
      <w:r>
        <w:t xml:space="preserve"> i </w:t>
      </w:r>
      <w:r>
        <w:rPr>
          <w:rStyle w:val="Teksttreci2Kursywa"/>
        </w:rPr>
        <w:t>logos</w:t>
      </w:r>
      <w:r>
        <w:t xml:space="preserve"> ; w tem złożeniu </w:t>
      </w:r>
      <w:r>
        <w:rPr>
          <w:rStyle w:val="Teksttreci2Kursywa"/>
        </w:rPr>
        <w:t>logos</w:t>
      </w:r>
      <w:r>
        <w:t xml:space="preserve"> znaczy nie słowo, rozum, ale naukę. A więc </w:t>
      </w:r>
      <w:r>
        <w:rPr>
          <w:rStyle w:val="Teksttreci2Kursywa"/>
        </w:rPr>
        <w:t>psychologja</w:t>
      </w:r>
      <w:r>
        <w:t xml:space="preserve"> jest nauką o duszy. Czy może kobieta mieć psychologję? Chyba, że się poświęca studjom filozoficznym i szczególnie zajmuje się psychologją. O ile idzie o właściwości jej stanu duchowego, można mówić tylko o psychice.</w:t>
      </w:r>
    </w:p>
    <w:p w:rsidR="002E0B11" w:rsidRDefault="005D346D">
      <w:pPr>
        <w:pStyle w:val="Teksttreci20"/>
        <w:framePr w:w="6725" w:h="10785" w:hRule="exact" w:wrap="none" w:vAnchor="page" w:hAnchor="page" w:x="827" w:y="728"/>
        <w:numPr>
          <w:ilvl w:val="0"/>
          <w:numId w:val="3"/>
        </w:numPr>
        <w:shd w:val="clear" w:color="auto" w:fill="auto"/>
        <w:tabs>
          <w:tab w:val="left" w:pos="874"/>
        </w:tabs>
        <w:spacing w:before="0"/>
        <w:ind w:firstLine="480"/>
      </w:pPr>
      <w:r>
        <w:rPr>
          <w:rStyle w:val="Teksttreci2Pogrubienie"/>
        </w:rPr>
        <w:t xml:space="preserve">Tłómaczyć </w:t>
      </w:r>
      <w:r>
        <w:t xml:space="preserve">czy </w:t>
      </w:r>
      <w:r>
        <w:rPr>
          <w:rStyle w:val="Teksttreci2Pogrubienie"/>
        </w:rPr>
        <w:t xml:space="preserve">tłumaczyć? </w:t>
      </w:r>
      <w:r>
        <w:t>Jak jest poprawnie?</w:t>
      </w:r>
    </w:p>
    <w:p w:rsidR="002E0B11" w:rsidRDefault="005D346D">
      <w:pPr>
        <w:pStyle w:val="Teksttreci70"/>
        <w:framePr w:w="6725" w:h="10785" w:hRule="exact" w:wrap="none" w:vAnchor="page" w:hAnchor="page" w:x="827" w:y="728"/>
        <w:shd w:val="clear" w:color="auto" w:fill="auto"/>
        <w:tabs>
          <w:tab w:val="left" w:pos="5453"/>
        </w:tabs>
        <w:ind w:firstLine="480"/>
      </w:pPr>
      <w:r>
        <w:rPr>
          <w:rStyle w:val="Teksttreci7Bezkursywy"/>
        </w:rPr>
        <w:t>(Opsa)</w:t>
      </w:r>
      <w:r>
        <w:rPr>
          <w:rStyle w:val="Teksttreci7Bezkursywy"/>
        </w:rPr>
        <w:tab/>
      </w:r>
      <w:r>
        <w:t>A. D. S.</w:t>
      </w:r>
    </w:p>
    <w:p w:rsidR="002E0B11" w:rsidRDefault="005D346D">
      <w:pPr>
        <w:pStyle w:val="Teksttreci20"/>
        <w:framePr w:w="6725" w:h="10785" w:hRule="exact" w:wrap="none" w:vAnchor="page" w:hAnchor="page" w:x="827" w:y="728"/>
        <w:numPr>
          <w:ilvl w:val="0"/>
          <w:numId w:val="4"/>
        </w:numPr>
        <w:shd w:val="clear" w:color="auto" w:fill="auto"/>
        <w:tabs>
          <w:tab w:val="left" w:pos="502"/>
        </w:tabs>
        <w:spacing w:before="0"/>
        <w:ind w:left="480"/>
      </w:pPr>
      <w:r>
        <w:t xml:space="preserve">Chociaż niektórzy uczeni wywodzą ten wyraz od węg. </w:t>
      </w:r>
      <w:r>
        <w:rPr>
          <w:rStyle w:val="Teksttreci2Kursywa"/>
          <w:lang w:val="fr-FR" w:eastAsia="fr-FR" w:bidi="fr-FR"/>
        </w:rPr>
        <w:t xml:space="preserve">tolmàcs </w:t>
      </w:r>
      <w:r>
        <w:t xml:space="preserve">niem. Dolmetsch — gdzie w źródłosłowie jest </w:t>
      </w:r>
      <w:r>
        <w:rPr>
          <w:rStyle w:val="Teksttreci2Kursywa"/>
        </w:rPr>
        <w:t>o,</w:t>
      </w:r>
      <w:r>
        <w:t xml:space="preserve"> mimo to Akademja Umiejętności przyjęła formę </w:t>
      </w:r>
      <w:r>
        <w:rPr>
          <w:rStyle w:val="Teksttreci2Kursywa"/>
        </w:rPr>
        <w:t>tłumaczyć</w:t>
      </w:r>
      <w:r>
        <w:t xml:space="preserve"> i tej się trzymać należy.</w:t>
      </w:r>
    </w:p>
    <w:p w:rsidR="002E0B11" w:rsidRDefault="005D346D">
      <w:pPr>
        <w:pStyle w:val="Teksttreci60"/>
        <w:framePr w:w="6725" w:h="10785" w:hRule="exact" w:wrap="none" w:vAnchor="page" w:hAnchor="page" w:x="827" w:y="728"/>
        <w:numPr>
          <w:ilvl w:val="0"/>
          <w:numId w:val="3"/>
        </w:numPr>
        <w:shd w:val="clear" w:color="auto" w:fill="auto"/>
        <w:tabs>
          <w:tab w:val="left" w:pos="874"/>
        </w:tabs>
        <w:spacing w:before="0"/>
        <w:ind w:firstLine="480"/>
      </w:pPr>
      <w:r>
        <w:t xml:space="preserve">Wstrzymać się głosowania </w:t>
      </w:r>
      <w:r>
        <w:rPr>
          <w:rStyle w:val="Teksttreci6Bezpogrubienia"/>
        </w:rPr>
        <w:t xml:space="preserve">albo </w:t>
      </w:r>
      <w:r>
        <w:t>od głosowania?</w:t>
      </w:r>
    </w:p>
    <w:p w:rsidR="002E0B11" w:rsidRDefault="005D346D">
      <w:pPr>
        <w:pStyle w:val="Teksttreci20"/>
        <w:framePr w:w="6725" w:h="10785" w:hRule="exact" w:wrap="none" w:vAnchor="page" w:hAnchor="page" w:x="827" w:y="728"/>
        <w:shd w:val="clear" w:color="auto" w:fill="auto"/>
        <w:spacing w:before="0"/>
        <w:ind w:firstLine="480"/>
      </w:pPr>
      <w:r>
        <w:t xml:space="preserve">Słowniki, które posiadam, nie przytaczają żadnych przykładów. Jedynie u Mrongowiusa (1837) znalazłem przykład: </w:t>
      </w:r>
      <w:r>
        <w:rPr>
          <w:rStyle w:val="Teksttreci2Kursywa"/>
        </w:rPr>
        <w:t>Sie könnten sich des Weinens nicht enthalten</w:t>
      </w:r>
      <w:r>
        <w:t xml:space="preserve"> — od płaczu hamować się nie mogli (Dambrowski 211). Czy analogicznie do tego należy się wyrażać: wstrzymać się od...?</w:t>
      </w:r>
    </w:p>
    <w:p w:rsidR="002E0B11" w:rsidRDefault="005D346D">
      <w:pPr>
        <w:pStyle w:val="Teksttreci70"/>
        <w:framePr w:w="6725" w:h="10785" w:hRule="exact" w:wrap="none" w:vAnchor="page" w:hAnchor="page" w:x="827" w:y="728"/>
        <w:shd w:val="clear" w:color="auto" w:fill="auto"/>
        <w:tabs>
          <w:tab w:val="left" w:pos="4877"/>
        </w:tabs>
        <w:ind w:firstLine="480"/>
      </w:pPr>
      <w:r>
        <w:rPr>
          <w:rStyle w:val="Teksttreci7Bezkursywy"/>
        </w:rPr>
        <w:t>(Katowice)</w:t>
      </w:r>
      <w:r>
        <w:rPr>
          <w:rStyle w:val="Teksttreci7Bezkursywy"/>
        </w:rPr>
        <w:tab/>
      </w:r>
      <w:r>
        <w:t>Henryk Tollas</w:t>
      </w:r>
    </w:p>
    <w:p w:rsidR="002E0B11" w:rsidRDefault="005D346D">
      <w:pPr>
        <w:pStyle w:val="Teksttreci20"/>
        <w:framePr w:w="6725" w:h="10785" w:hRule="exact" w:wrap="none" w:vAnchor="page" w:hAnchor="page" w:x="827" w:y="728"/>
        <w:numPr>
          <w:ilvl w:val="0"/>
          <w:numId w:val="4"/>
        </w:numPr>
        <w:shd w:val="clear" w:color="auto" w:fill="auto"/>
        <w:tabs>
          <w:tab w:val="left" w:pos="506"/>
        </w:tabs>
        <w:spacing w:before="0"/>
        <w:ind w:left="480"/>
      </w:pPr>
      <w:r>
        <w:rPr>
          <w:rStyle w:val="Teksttreci2Kursywa"/>
        </w:rPr>
        <w:t>Wstrzymać się</w:t>
      </w:r>
      <w:r>
        <w:t xml:space="preserve"> łączy się zawsze tylko za pośrednictwem przyimka </w:t>
      </w:r>
      <w:r>
        <w:rPr>
          <w:rStyle w:val="Teksttreci2Kursywa"/>
        </w:rPr>
        <w:t>od</w:t>
      </w:r>
      <w:r>
        <w:t xml:space="preserve"> z przedmiotem. </w:t>
      </w:r>
      <w:r>
        <w:rPr>
          <w:rStyle w:val="Teksttreci2Kursywa"/>
        </w:rPr>
        <w:t>Wstrzymać się od śmiechu, od płaczu, od łez, od mięsa, od trunków,</w:t>
      </w:r>
      <w:r>
        <w:t xml:space="preserve"> a więc i </w:t>
      </w:r>
      <w:r>
        <w:rPr>
          <w:rStyle w:val="Teksttreci2Kursywa"/>
        </w:rPr>
        <w:t>od głosowania.</w:t>
      </w:r>
      <w:r>
        <w:t xml:space="preserve"> „Słownik Warszawski" ma przykłady.</w:t>
      </w:r>
    </w:p>
    <w:p w:rsidR="002E0B11" w:rsidRDefault="005D346D">
      <w:pPr>
        <w:pStyle w:val="Teksttreci60"/>
        <w:framePr w:w="6725" w:h="10785" w:hRule="exact" w:wrap="none" w:vAnchor="page" w:hAnchor="page" w:x="827" w:y="728"/>
        <w:numPr>
          <w:ilvl w:val="0"/>
          <w:numId w:val="3"/>
        </w:numPr>
        <w:shd w:val="clear" w:color="auto" w:fill="auto"/>
        <w:tabs>
          <w:tab w:val="left" w:pos="874"/>
        </w:tabs>
        <w:spacing w:before="0"/>
        <w:ind w:firstLine="480"/>
      </w:pPr>
      <w:r>
        <w:t>Przesłać — przysłać.</w:t>
      </w:r>
    </w:p>
    <w:p w:rsidR="002E0B11" w:rsidRDefault="005D346D">
      <w:pPr>
        <w:pStyle w:val="Teksttreci20"/>
        <w:framePr w:w="6725" w:h="10785" w:hRule="exact" w:wrap="none" w:vAnchor="page" w:hAnchor="page" w:x="827" w:y="728"/>
        <w:shd w:val="clear" w:color="auto" w:fill="auto"/>
        <w:spacing w:before="0"/>
        <w:ind w:firstLine="480"/>
      </w:pPr>
      <w:r>
        <w:t>Czy istnieje między przytoczonemi słowami tak wielka różnica, że przy błędnem użyciu tych wyrazów zmienić się może sens zdania? Proszę o przykłady.</w:t>
      </w:r>
    </w:p>
    <w:p w:rsidR="002E0B11" w:rsidRDefault="005D346D">
      <w:pPr>
        <w:pStyle w:val="Teksttreci70"/>
        <w:framePr w:w="6725" w:h="10785" w:hRule="exact" w:wrap="none" w:vAnchor="page" w:hAnchor="page" w:x="827" w:y="728"/>
        <w:shd w:val="clear" w:color="auto" w:fill="auto"/>
        <w:tabs>
          <w:tab w:val="left" w:pos="4877"/>
        </w:tabs>
        <w:ind w:firstLine="480"/>
      </w:pPr>
      <w:r>
        <w:rPr>
          <w:rStyle w:val="Teksttreci7Bezkursywy"/>
        </w:rPr>
        <w:t>(Katowice)</w:t>
      </w:r>
      <w:r>
        <w:rPr>
          <w:rStyle w:val="Teksttreci7Bezkursywy"/>
        </w:rPr>
        <w:tab/>
      </w:r>
      <w:r>
        <w:t>Henryk Tollas</w:t>
      </w:r>
    </w:p>
    <w:p w:rsidR="002E0B11" w:rsidRDefault="005D346D">
      <w:pPr>
        <w:pStyle w:val="Teksttreci20"/>
        <w:framePr w:w="6725" w:h="10785" w:hRule="exact" w:wrap="none" w:vAnchor="page" w:hAnchor="page" w:x="827" w:y="728"/>
        <w:numPr>
          <w:ilvl w:val="0"/>
          <w:numId w:val="4"/>
        </w:numPr>
        <w:shd w:val="clear" w:color="auto" w:fill="auto"/>
        <w:tabs>
          <w:tab w:val="left" w:pos="506"/>
        </w:tabs>
        <w:spacing w:before="0"/>
        <w:ind w:left="480"/>
      </w:pPr>
      <w:r>
        <w:t xml:space="preserve">Między przybrankami </w:t>
      </w:r>
      <w:r>
        <w:rPr>
          <w:rStyle w:val="Teksttreci2Kursywa"/>
        </w:rPr>
        <w:t>prze</w:t>
      </w:r>
      <w:r>
        <w:t xml:space="preserve"> a </w:t>
      </w:r>
      <w:r>
        <w:rPr>
          <w:rStyle w:val="Teksttreci2Kursywa"/>
        </w:rPr>
        <w:t>przy</w:t>
      </w:r>
      <w:r>
        <w:t xml:space="preserve"> jest zasadnicza różnica. Wystarczy porównać czasowniki: </w:t>
      </w:r>
      <w:r>
        <w:rPr>
          <w:rStyle w:val="Teksttreci2Kursywa"/>
        </w:rPr>
        <w:t>przepisać</w:t>
      </w:r>
      <w:r>
        <w:t xml:space="preserve"> a </w:t>
      </w:r>
      <w:r>
        <w:rPr>
          <w:rStyle w:val="Teksttreci2Kursywa"/>
        </w:rPr>
        <w:t>przypisać</w:t>
      </w:r>
      <w:r>
        <w:t>; pierwszy znaczy: przenieść ten sam tekst na inny papier zapomocą pisania, drugi: dodać do napisanego tekstu coś nowego. Tak samo: przepatrzyć a przypatrzyć</w:t>
      </w:r>
    </w:p>
    <w:p w:rsidR="002E0B11" w:rsidRDefault="005D346D">
      <w:pPr>
        <w:pStyle w:val="Teksttreci20"/>
        <w:framePr w:w="6725" w:h="10785" w:hRule="exact" w:wrap="none" w:vAnchor="page" w:hAnchor="page" w:x="827" w:y="728"/>
        <w:shd w:val="clear" w:color="auto" w:fill="auto"/>
        <w:spacing w:before="0"/>
        <w:ind w:left="480" w:right="3320" w:firstLine="640"/>
        <w:jc w:val="left"/>
      </w:pPr>
      <w:r>
        <w:t>przelać a przylać przejechać a przyjechać a więc i: przesłać a przysłać.</w:t>
      </w:r>
    </w:p>
    <w:p w:rsidR="002E0B11" w:rsidRDefault="005D346D">
      <w:pPr>
        <w:pStyle w:val="Teksttreci70"/>
        <w:framePr w:w="6725" w:h="10785" w:hRule="exact" w:wrap="none" w:vAnchor="page" w:hAnchor="page" w:x="827" w:y="728"/>
        <w:shd w:val="clear" w:color="auto" w:fill="auto"/>
        <w:ind w:left="480" w:firstLine="200"/>
      </w:pPr>
      <w:r>
        <w:t>Przesłać</w:t>
      </w:r>
      <w:r>
        <w:rPr>
          <w:rStyle w:val="Teksttreci7Bezkursywy"/>
        </w:rPr>
        <w:t xml:space="preserve"> znaczy tyle, co niem. </w:t>
      </w:r>
      <w:r>
        <w:t>übermitteln, przysłać = hersenden.</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916" w:y="257"/>
        <w:shd w:val="clear" w:color="auto" w:fill="auto"/>
        <w:spacing w:line="170" w:lineRule="exact"/>
      </w:pPr>
      <w:r>
        <w:lastRenderedPageBreak/>
        <w:t>XXV, 5</w:t>
      </w:r>
    </w:p>
    <w:p w:rsidR="002E0B11" w:rsidRDefault="005D346D">
      <w:pPr>
        <w:pStyle w:val="Nagweklubstopka0"/>
        <w:framePr w:wrap="none" w:vAnchor="page" w:hAnchor="page" w:x="3277" w:y="263"/>
        <w:shd w:val="clear" w:color="auto" w:fill="auto"/>
        <w:spacing w:line="170" w:lineRule="exact"/>
      </w:pPr>
      <w:r>
        <w:t>PORADNIK JĘZYKOWY</w:t>
      </w:r>
    </w:p>
    <w:p w:rsidR="002E0B11" w:rsidRDefault="005D346D">
      <w:pPr>
        <w:pStyle w:val="Nagweklubstopka0"/>
        <w:framePr w:wrap="none" w:vAnchor="page" w:hAnchor="page" w:x="7372" w:y="258"/>
        <w:shd w:val="clear" w:color="auto" w:fill="auto"/>
        <w:spacing w:line="170" w:lineRule="exact"/>
      </w:pPr>
      <w:r>
        <w:t>73</w:t>
      </w:r>
    </w:p>
    <w:p w:rsidR="002E0B11" w:rsidRDefault="005D346D">
      <w:pPr>
        <w:pStyle w:val="Teksttreci20"/>
        <w:framePr w:w="6787" w:h="566" w:hRule="exact" w:wrap="none" w:vAnchor="page" w:hAnchor="page" w:x="796" w:y="733"/>
        <w:shd w:val="clear" w:color="auto" w:fill="auto"/>
        <w:spacing w:before="0"/>
        <w:ind w:left="540" w:firstLine="0"/>
        <w:jc w:val="right"/>
      </w:pPr>
      <w:r>
        <w:t xml:space="preserve">Przy zamianie </w:t>
      </w:r>
      <w:r>
        <w:rPr>
          <w:rStyle w:val="Teksttreci2Kursywa"/>
        </w:rPr>
        <w:t>e</w:t>
      </w:r>
      <w:r>
        <w:t xml:space="preserve"> i </w:t>
      </w:r>
      <w:r>
        <w:rPr>
          <w:rStyle w:val="Teksttreci2Kursywa"/>
          <w:lang w:val="fr-FR" w:eastAsia="fr-FR" w:bidi="fr-FR"/>
        </w:rPr>
        <w:t>y</w:t>
      </w:r>
      <w:r>
        <w:rPr>
          <w:lang w:val="fr-FR" w:eastAsia="fr-FR" w:bidi="fr-FR"/>
        </w:rPr>
        <w:t xml:space="preserve"> </w:t>
      </w:r>
      <w:r>
        <w:t xml:space="preserve">powstają we Lwowie komiczne nieporozumienia, jeżeli </w:t>
      </w:r>
      <w:r>
        <w:rPr>
          <w:rStyle w:val="Teksttreci2Kursywa"/>
        </w:rPr>
        <w:t>przystanek</w:t>
      </w:r>
      <w:r>
        <w:t xml:space="preserve"> tramwajowy nazywają </w:t>
      </w:r>
      <w:r>
        <w:rPr>
          <w:rStyle w:val="Teksttreci2Kursywa"/>
        </w:rPr>
        <w:t>przestankiem.</w:t>
      </w:r>
    </w:p>
    <w:p w:rsidR="002E0B11" w:rsidRDefault="005D346D">
      <w:pPr>
        <w:pStyle w:val="Nagwek30"/>
        <w:framePr w:w="6787" w:h="9387" w:hRule="exact" w:wrap="none" w:vAnchor="page" w:hAnchor="page" w:x="796" w:y="1877"/>
        <w:numPr>
          <w:ilvl w:val="0"/>
          <w:numId w:val="5"/>
        </w:numPr>
        <w:shd w:val="clear" w:color="auto" w:fill="auto"/>
        <w:tabs>
          <w:tab w:val="left" w:pos="3021"/>
        </w:tabs>
        <w:spacing w:before="0" w:after="78" w:line="240" w:lineRule="exact"/>
        <w:ind w:left="2660"/>
      </w:pPr>
      <w:bookmarkStart w:id="4" w:name="bookmark3"/>
      <w:r>
        <w:rPr>
          <w:rStyle w:val="Nagwek3Odstpy2pt"/>
        </w:rPr>
        <w:t>SZEREG</w:t>
      </w:r>
      <w:bookmarkEnd w:id="4"/>
    </w:p>
    <w:p w:rsidR="002E0B11" w:rsidRDefault="005D346D">
      <w:pPr>
        <w:pStyle w:val="Teksttreci20"/>
        <w:framePr w:w="6787" w:h="9387" w:hRule="exact" w:wrap="none" w:vAnchor="page" w:hAnchor="page" w:x="796" w:y="1877"/>
        <w:shd w:val="clear" w:color="auto" w:fill="auto"/>
        <w:spacing w:before="0"/>
        <w:ind w:firstLine="540"/>
      </w:pPr>
      <w:r>
        <w:t xml:space="preserve">Niektórych wyrazów używamy często nielogicznie. Do nich zaliczamy wyraz: </w:t>
      </w:r>
      <w:r>
        <w:rPr>
          <w:rStyle w:val="Teksttreci2Kursywa"/>
        </w:rPr>
        <w:t>szereg.</w:t>
      </w:r>
    </w:p>
    <w:p w:rsidR="002E0B11" w:rsidRDefault="005D346D">
      <w:pPr>
        <w:pStyle w:val="Teksttreci20"/>
        <w:framePr w:w="6787" w:h="9387" w:hRule="exact" w:wrap="none" w:vAnchor="page" w:hAnchor="page" w:x="796" w:y="1877"/>
        <w:shd w:val="clear" w:color="auto" w:fill="auto"/>
        <w:spacing w:before="0"/>
        <w:ind w:firstLine="540"/>
      </w:pPr>
      <w:r>
        <w:t>Dowodu dostarczą dwa dzienniki, wychodzące w Krakowie, z których wypisałem wiernie zdania i zwroty, użyte — według mego sposobu myślenia — nielogicznie, a więc błędnie. Zebrałem ich w krótkim czasie takie mnóstwo, iż wszystkich tu wymienić nie mogę; zresztą p. Redaktor nie pozwoliłby, ażebym cały numer Poradnika zapełnił jednem zagadnieniem językowem.</w:t>
      </w:r>
    </w:p>
    <w:p w:rsidR="002E0B11" w:rsidRDefault="005D346D">
      <w:pPr>
        <w:pStyle w:val="Teksttreci20"/>
        <w:framePr w:w="6787" w:h="9387" w:hRule="exact" w:wrap="none" w:vAnchor="page" w:hAnchor="page" w:x="796" w:y="1877"/>
        <w:shd w:val="clear" w:color="auto" w:fill="auto"/>
        <w:spacing w:before="0"/>
        <w:ind w:firstLine="540"/>
      </w:pPr>
      <w:r>
        <w:t xml:space="preserve">W dziennikach tych, zwłaszcza w jednym, prawie zawsze, ile razy trzeba wyrazić ilość nieokreśloną, wyraża się ją przez </w:t>
      </w:r>
      <w:r>
        <w:rPr>
          <w:rStyle w:val="Teksttreci2Kursywa"/>
        </w:rPr>
        <w:t xml:space="preserve">szereg, </w:t>
      </w:r>
      <w:r>
        <w:t xml:space="preserve">gdzie logicznie możnaby użyć — stosownie do myśli — wyrazów : </w:t>
      </w:r>
      <w:r>
        <w:rPr>
          <w:rStyle w:val="Teksttreci2Kursywa"/>
        </w:rPr>
        <w:t>kilka, kilkanaście, kilkadziesiąt, wiele, liczny, niezliczony</w:t>
      </w:r>
      <w:r>
        <w:t xml:space="preserve"> i t. p. w odpowiednim rodzaju, liczbie i przypadku. Posługujący się </w:t>
      </w:r>
      <w:r>
        <w:rPr>
          <w:rStyle w:val="Teksttreci2Kursywa"/>
        </w:rPr>
        <w:t xml:space="preserve">„szeregiem“ </w:t>
      </w:r>
      <w:r>
        <w:t xml:space="preserve">zatracili widocznie poczucie właściwego szeregu i dopuszczają się nielogiczności, która staje się chaosem, coraz więcej rozszerzającym się w naszym języku. Jeżeli mówimy i piszemy, że żołnierze stoją w szeregu i maszerują na błonie w szeregach; że ogrodnik zasadza drzewa owocowe w szeregach, to mówimy i piszemy logicznie i poprawnie. Inne powiedzenia, zgodne z logiką, nie będą błędne, np. </w:t>
      </w:r>
      <w:r>
        <w:rPr>
          <w:rStyle w:val="Teksttreci2Kursywa"/>
        </w:rPr>
        <w:t>szereg dni, tygodni, miesięcy, lat,</w:t>
      </w:r>
      <w:r>
        <w:t xml:space="preserve"> ale zwroty: „Władze będą zmuszone przeprowadzić... </w:t>
      </w:r>
      <w:r>
        <w:rPr>
          <w:rStyle w:val="Teksttreci2Kursywa"/>
        </w:rPr>
        <w:t>szereg kosztownych wkładów...";</w:t>
      </w:r>
      <w:r>
        <w:t xml:space="preserve"> „Królowa Marja ofiarowała </w:t>
      </w:r>
      <w:r>
        <w:rPr>
          <w:rStyle w:val="Teksttreci2Kursywa"/>
        </w:rPr>
        <w:t>szereg fantów</w:t>
      </w:r>
      <w:r>
        <w:t xml:space="preserve">“ nie wydają mi się poprawne. Tak samo za niewłaściwe uważam powiedzenia: „Komisja poczyniła </w:t>
      </w:r>
      <w:r>
        <w:rPr>
          <w:rStyle w:val="Teksttreci2Kursywa"/>
        </w:rPr>
        <w:t>szereg zmian";</w:t>
      </w:r>
      <w:r>
        <w:t xml:space="preserve"> „Spadł z roweru i odniósł </w:t>
      </w:r>
      <w:r>
        <w:rPr>
          <w:rStyle w:val="Teksttreci2Kursywa"/>
        </w:rPr>
        <w:t>szereg ran";</w:t>
      </w:r>
      <w:r>
        <w:t xml:space="preserve"> „Udzielił </w:t>
      </w:r>
      <w:r>
        <w:rPr>
          <w:rStyle w:val="Teksttreci2Kursywa"/>
        </w:rPr>
        <w:t>szeregu informacyj, porad"; „Szereg wojewodów</w:t>
      </w:r>
      <w:r>
        <w:t xml:space="preserve"> przyjechało (!) do Warszawy"; „Bolączki Krynicy, uzupełnione </w:t>
      </w:r>
      <w:r>
        <w:rPr>
          <w:rStyle w:val="Teksttreci2Kursywa"/>
        </w:rPr>
        <w:t>szeregiem robót</w:t>
      </w:r>
      <w:r>
        <w:t xml:space="preserve"> drobniejszych, będą miłą niespodzianką"; „W dłuższej rozmowie z przedstawicielem I. </w:t>
      </w:r>
      <w:r>
        <w:rPr>
          <w:lang w:val="fr-FR" w:eastAsia="fr-FR" w:bidi="fr-FR"/>
        </w:rPr>
        <w:t xml:space="preserve">K. </w:t>
      </w:r>
      <w:r>
        <w:t xml:space="preserve">C. p. Ossendowski udzielił </w:t>
      </w:r>
      <w:r>
        <w:rPr>
          <w:rStyle w:val="Teksttreci2Kursywa"/>
        </w:rPr>
        <w:t>szeregu następujących</w:t>
      </w:r>
      <w:r>
        <w:t xml:space="preserve"> (tak!) </w:t>
      </w:r>
      <w:r>
        <w:rPr>
          <w:rStyle w:val="Teksttreci2Kursywa"/>
        </w:rPr>
        <w:t>szczegółów</w:t>
      </w:r>
      <w:r>
        <w:t xml:space="preserve"> o tej książce..."; „Wobec </w:t>
      </w:r>
      <w:r>
        <w:rPr>
          <w:rStyle w:val="Teksttreci2Kursywa"/>
        </w:rPr>
        <w:t>szeregu zapytań</w:t>
      </w:r>
      <w:r>
        <w:t xml:space="preserve"> Ministerstwo W. R. i O. P. wyjaśniło..." i t. d.</w:t>
      </w:r>
    </w:p>
    <w:p w:rsidR="002E0B11" w:rsidRDefault="005D346D">
      <w:pPr>
        <w:pStyle w:val="Teksttreci20"/>
        <w:framePr w:w="6787" w:h="9387" w:hRule="exact" w:wrap="none" w:vAnchor="page" w:hAnchor="page" w:x="796" w:y="1877"/>
        <w:shd w:val="clear" w:color="auto" w:fill="auto"/>
        <w:spacing w:before="0"/>
        <w:ind w:firstLine="540"/>
      </w:pPr>
      <w:r>
        <w:t xml:space="preserve">W przytoczonych zdaniach autorowie ich, gdyby byli myśleli, byliby się mogli obejść bez wyrazu: </w:t>
      </w:r>
      <w:r>
        <w:rPr>
          <w:rStyle w:val="Teksttreci2Kursywa"/>
        </w:rPr>
        <w:t>szereg</w:t>
      </w:r>
      <w:r>
        <w:t xml:space="preserve"> i powiedzieć: „Władze będą musiały zrobić dużo kosztownych wkładów"; „Królowa ofiarowała wiele fantów"; „Komisja poczyniła zmiany"; „Spadł z roweru i odniósł rany"; „Kilku wojewodów przyjechało..." i </w:t>
      </w:r>
      <w:r>
        <w:rPr>
          <w:lang w:val="fr-FR" w:eastAsia="fr-FR" w:bidi="fr-FR"/>
        </w:rPr>
        <w:t xml:space="preserve">t. </w:t>
      </w:r>
      <w:r>
        <w:t xml:space="preserve">d., a więc zamiast </w:t>
      </w:r>
      <w:r>
        <w:rPr>
          <w:rStyle w:val="Teksttreci2Kursywa"/>
        </w:rPr>
        <w:t>szeregu</w:t>
      </w:r>
      <w:r>
        <w:t xml:space="preserve"> użyć innych wyrazów, lepiej, ale także niedokładnie</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44" w:y="282"/>
        <w:shd w:val="clear" w:color="auto" w:fill="auto"/>
        <w:spacing w:line="170" w:lineRule="exact"/>
      </w:pPr>
      <w:r>
        <w:lastRenderedPageBreak/>
        <w:t>74</w:t>
      </w:r>
    </w:p>
    <w:p w:rsidR="002E0B11" w:rsidRDefault="005D346D">
      <w:pPr>
        <w:pStyle w:val="Nagweklubstopka0"/>
        <w:framePr w:wrap="none" w:vAnchor="page" w:hAnchor="page" w:x="3148" w:y="291"/>
        <w:shd w:val="clear" w:color="auto" w:fill="auto"/>
        <w:spacing w:line="170" w:lineRule="exact"/>
      </w:pPr>
      <w:r>
        <w:t>PORADNIK JĘZYKOWY</w:t>
      </w:r>
    </w:p>
    <w:p w:rsidR="002E0B11" w:rsidRDefault="005D346D">
      <w:pPr>
        <w:pStyle w:val="Nagweklubstopka0"/>
        <w:framePr w:wrap="none" w:vAnchor="page" w:hAnchor="page" w:x="6897" w:y="306"/>
        <w:shd w:val="clear" w:color="auto" w:fill="auto"/>
        <w:spacing w:line="170" w:lineRule="exact"/>
      </w:pPr>
      <w:r>
        <w:t>XXV, 5</w:t>
      </w:r>
    </w:p>
    <w:p w:rsidR="002E0B11" w:rsidRDefault="005D346D">
      <w:pPr>
        <w:pStyle w:val="Teksttreci20"/>
        <w:framePr w:w="6691" w:h="10776" w:hRule="exact" w:wrap="none" w:vAnchor="page" w:hAnchor="page" w:x="844" w:y="771"/>
        <w:shd w:val="clear" w:color="auto" w:fill="auto"/>
        <w:spacing w:before="0"/>
        <w:ind w:firstLine="0"/>
      </w:pPr>
      <w:r>
        <w:t xml:space="preserve">określających ilość lub nawet opuścić </w:t>
      </w:r>
      <w:r>
        <w:rPr>
          <w:rStyle w:val="Teksttreci2Kursywa"/>
        </w:rPr>
        <w:t>szereg</w:t>
      </w:r>
      <w:r>
        <w:t xml:space="preserve"> bez żadnego uszczerbku dla myśli.</w:t>
      </w:r>
    </w:p>
    <w:p w:rsidR="002E0B11" w:rsidRDefault="005D346D">
      <w:pPr>
        <w:pStyle w:val="Teksttreci20"/>
        <w:framePr w:w="6691" w:h="10776" w:hRule="exact" w:wrap="none" w:vAnchor="page" w:hAnchor="page" w:x="844" w:y="771"/>
        <w:shd w:val="clear" w:color="auto" w:fill="auto"/>
        <w:spacing w:before="0"/>
        <w:ind w:firstLine="460"/>
      </w:pPr>
      <w:r>
        <w:t xml:space="preserve">Czasem, chcąc zaznaczyć, że ilość jest większa, i przypuszczając, że </w:t>
      </w:r>
      <w:r>
        <w:rPr>
          <w:rStyle w:val="Teksttreci2Kursywa"/>
        </w:rPr>
        <w:t>szereg</w:t>
      </w:r>
      <w:r>
        <w:t xml:space="preserve"> nie wystarczy, piszący wzmacniają go wyrazem: </w:t>
      </w:r>
      <w:r>
        <w:rPr>
          <w:rStyle w:val="Teksttreci2Kursywa"/>
        </w:rPr>
        <w:t xml:space="preserve">cały, </w:t>
      </w:r>
      <w:r>
        <w:t>jak w następujących zdaniach: „</w:t>
      </w:r>
      <w:r>
        <w:rPr>
          <w:rStyle w:val="Teksttreci2Kursywa"/>
        </w:rPr>
        <w:t>Cały szereg</w:t>
      </w:r>
      <w:r>
        <w:t xml:space="preserve"> osób doznało (!) obrażeń od uderzenia palką"; „</w:t>
      </w:r>
      <w:r>
        <w:rPr>
          <w:rStyle w:val="Teksttreci2Kursywa"/>
        </w:rPr>
        <w:t>Cały szereg</w:t>
      </w:r>
      <w:r>
        <w:t xml:space="preserve"> polityków uprawia u nas politykę..."; „Na pokładzie okrętu znaleziono </w:t>
      </w:r>
      <w:r>
        <w:rPr>
          <w:rStyle w:val="Teksttreci2Kursywa"/>
        </w:rPr>
        <w:t>cały szereg</w:t>
      </w:r>
      <w:r>
        <w:t xml:space="preserve"> marynarzy kompletnie pijanych i śpiących". Wypadek policyjny dziennik opisuje następującym stylem: „W czasie przesłuchania przyznał się on (bandyta), że banda dokonała </w:t>
      </w:r>
      <w:r>
        <w:rPr>
          <w:rStyle w:val="Teksttreci2Kursywa"/>
        </w:rPr>
        <w:t>całego szeregu</w:t>
      </w:r>
      <w:r>
        <w:t xml:space="preserve"> napadów rabunkowych... Przeprowadzone śledztwo ujawniło </w:t>
      </w:r>
      <w:r>
        <w:rPr>
          <w:rStyle w:val="Teksttreci2Kursywa"/>
        </w:rPr>
        <w:t>cały szereg</w:t>
      </w:r>
      <w:r>
        <w:t xml:space="preserve"> dalszych szczegółów..., że bandyci dokonali </w:t>
      </w:r>
      <w:r>
        <w:rPr>
          <w:rStyle w:val="Teksttreci2Kursywa"/>
        </w:rPr>
        <w:t>całego szeregu</w:t>
      </w:r>
      <w:r>
        <w:t xml:space="preserve"> włamań do kościołów..., policja znalazła </w:t>
      </w:r>
      <w:r>
        <w:rPr>
          <w:rStyle w:val="Teksttreci2Kursywa"/>
        </w:rPr>
        <w:t>cały szereg</w:t>
      </w:r>
      <w:r>
        <w:t xml:space="preserve"> wartościowych przedmiotów... Bandyci zeznali ponadto, że mieli w najbliższych dniach dokonać </w:t>
      </w:r>
      <w:r>
        <w:rPr>
          <w:rStyle w:val="Teksttreci2Kursywa"/>
        </w:rPr>
        <w:t>szeregu</w:t>
      </w:r>
      <w:r>
        <w:t xml:space="preserve"> napadów...".</w:t>
      </w:r>
    </w:p>
    <w:p w:rsidR="002E0B11" w:rsidRDefault="005D346D">
      <w:pPr>
        <w:pStyle w:val="Teksttreci20"/>
        <w:framePr w:w="6691" w:h="10776" w:hRule="exact" w:wrap="none" w:vAnchor="page" w:hAnchor="page" w:x="844" w:y="771"/>
        <w:shd w:val="clear" w:color="auto" w:fill="auto"/>
        <w:spacing w:before="0"/>
        <w:ind w:firstLine="460"/>
      </w:pPr>
      <w:r>
        <w:t xml:space="preserve">Autorowie przytoczonych zdań powinni byli pomyśleć, jakie znaczenie ma przyjąć wyraz </w:t>
      </w:r>
      <w:r>
        <w:rPr>
          <w:rStyle w:val="Teksttreci2Kursywa"/>
        </w:rPr>
        <w:t>cały</w:t>
      </w:r>
      <w:r>
        <w:t xml:space="preserve"> przy wyrazie </w:t>
      </w:r>
      <w:r>
        <w:rPr>
          <w:rStyle w:val="Teksttreci2Kursywa"/>
        </w:rPr>
        <w:t>szereg,</w:t>
      </w:r>
      <w:r>
        <w:t xml:space="preserve"> a może byliby doszli do przekonania, że szereg może być tylko krótki lub długi i że krótki czy długi jest zawsze cały, i niożeby dla złagodzenia niedorzeczności pisali: </w:t>
      </w:r>
      <w:r>
        <w:rPr>
          <w:rStyle w:val="Teksttreci2Kursywa"/>
        </w:rPr>
        <w:t>długi szereg.</w:t>
      </w:r>
      <w:r>
        <w:t xml:space="preserve"> A że to nigdzie żaden nie napisał : </w:t>
      </w:r>
      <w:r>
        <w:rPr>
          <w:rStyle w:val="Teksttreci2Kursywa"/>
        </w:rPr>
        <w:t>niecały szereg</w:t>
      </w:r>
      <w:r>
        <w:t xml:space="preserve"> ! ?</w:t>
      </w:r>
    </w:p>
    <w:p w:rsidR="002E0B11" w:rsidRDefault="005D346D">
      <w:pPr>
        <w:pStyle w:val="Teksttreci20"/>
        <w:framePr w:w="6691" w:h="10776" w:hRule="exact" w:wrap="none" w:vAnchor="page" w:hAnchor="page" w:x="844" w:y="771"/>
        <w:shd w:val="clear" w:color="auto" w:fill="auto"/>
        <w:spacing w:before="0"/>
        <w:ind w:firstLine="460"/>
      </w:pPr>
      <w:r>
        <w:t>A jak pięknie orzeczenie zgadza się z przedmiotem, którym jest szereg w zdaniach następujących: „</w:t>
      </w:r>
      <w:r>
        <w:rPr>
          <w:rStyle w:val="Teksttreci2Kursywa"/>
        </w:rPr>
        <w:t>Szereg uczonych starało się...</w:t>
      </w:r>
      <w:r>
        <w:t xml:space="preserve">“(!) „Na obiedzie </w:t>
      </w:r>
      <w:r>
        <w:rPr>
          <w:rStyle w:val="Teksttreci2Kursywa"/>
        </w:rPr>
        <w:t>było{!) szereg osobistości,</w:t>
      </w:r>
      <w:r>
        <w:t xml:space="preserve"> a po obiedzie raut, w którym </w:t>
      </w:r>
      <w:r>
        <w:rPr>
          <w:rStyle w:val="Teksttreci2Kursywa"/>
        </w:rPr>
        <w:t>wzięło</w:t>
      </w:r>
      <w:r>
        <w:t xml:space="preserve"> (!) </w:t>
      </w:r>
      <w:r>
        <w:rPr>
          <w:rStyle w:val="Teksttreci2Kursywa"/>
        </w:rPr>
        <w:t>udział szereg profesorów</w:t>
      </w:r>
      <w:r>
        <w:t xml:space="preserve"> uniwersytetu..."; „</w:t>
      </w:r>
      <w:r>
        <w:rPr>
          <w:rStyle w:val="Teksttreci2Kursywa"/>
        </w:rPr>
        <w:t>Szereg generałów brało (!) udział...*;</w:t>
      </w:r>
      <w:r>
        <w:t xml:space="preserve"> „Prócz premjera </w:t>
      </w:r>
      <w:r>
        <w:rPr>
          <w:rStyle w:val="Teksttreci2Kursywa"/>
        </w:rPr>
        <w:t>przemawiało szereg</w:t>
      </w:r>
      <w:r>
        <w:t xml:space="preserve"> (!) </w:t>
      </w:r>
      <w:r>
        <w:rPr>
          <w:rStyle w:val="Teksttreci2Kursywa"/>
        </w:rPr>
        <w:t>posłów</w:t>
      </w:r>
      <w:r>
        <w:t>..." Przykładami takiej zgody orzeczenia z podmiotem mógłbym zasypać cały numer „Poradnika!" A odkądże to "</w:t>
      </w:r>
      <w:r>
        <w:rPr>
          <w:rStyle w:val="Teksttreci2Kursywa"/>
        </w:rPr>
        <w:t>szereg“</w:t>
      </w:r>
      <w:r>
        <w:t xml:space="preserve"> jest rodzaju nijakiego ?</w:t>
      </w:r>
    </w:p>
    <w:p w:rsidR="002E0B11" w:rsidRDefault="005D346D">
      <w:pPr>
        <w:pStyle w:val="Teksttreci20"/>
        <w:framePr w:w="6691" w:h="10776" w:hRule="exact" w:wrap="none" w:vAnchor="page" w:hAnchor="page" w:x="844" w:y="771"/>
        <w:shd w:val="clear" w:color="auto" w:fill="auto"/>
        <w:spacing w:before="0"/>
        <w:ind w:firstLine="460"/>
      </w:pPr>
      <w:r>
        <w:t xml:space="preserve">Jak taki język dzienników wpływa ujemnie na wyrobienie językowe czytelników(-czek), posiadających małe poczucie językowe lub nie posiadających żadnego, mówić zbyteczne, skoro </w:t>
      </w:r>
      <w:r>
        <w:rPr>
          <w:rStyle w:val="Teksttreci2Kursywa"/>
        </w:rPr>
        <w:t>szereg</w:t>
      </w:r>
      <w:r>
        <w:t xml:space="preserve"> i </w:t>
      </w:r>
      <w:r>
        <w:rPr>
          <w:rStyle w:val="Teksttreci2Kursywa"/>
        </w:rPr>
        <w:t xml:space="preserve">cały szereg </w:t>
      </w:r>
      <w:r>
        <w:t>wtargnął już do pism literackich i naukowych, w których czytamy o „</w:t>
      </w:r>
      <w:r>
        <w:rPr>
          <w:rStyle w:val="Teksttreci2Kursywa"/>
        </w:rPr>
        <w:t>szeregu zagadnień, grup, wzorów, tajemnic, uwag nowych i własnych, wątpliwości,</w:t>
      </w:r>
      <w:r>
        <w:t xml:space="preserve"> o </w:t>
      </w:r>
      <w:r>
        <w:rPr>
          <w:rStyle w:val="Teksttreci2Kursywa"/>
        </w:rPr>
        <w:t>całym szeregu innych zagadnień</w:t>
      </w:r>
      <w:r>
        <w:t>", a więc do rozpraw naukowych, pisanych przez uczonych i pod względem językowym uświadomionych.</w:t>
      </w:r>
    </w:p>
    <w:p w:rsidR="002E0B11" w:rsidRDefault="005D346D">
      <w:pPr>
        <w:pStyle w:val="Teksttreci20"/>
        <w:framePr w:w="6691" w:h="10776" w:hRule="exact" w:wrap="none" w:vAnchor="page" w:hAnchor="page" w:x="844" w:y="771"/>
        <w:shd w:val="clear" w:color="auto" w:fill="auto"/>
        <w:spacing w:before="0"/>
        <w:ind w:firstLine="460"/>
      </w:pPr>
      <w:r>
        <w:t xml:space="preserve">Kończę rzeczą pod względem językowym potworną, trudną do zrozumienia u ludzi wykształconych, wydających dzienniki. Że nie przesadzam, niech dowiodą przykłady zdań, zaczerpniętych z pism codziennych. „Dobrze się stało, że </w:t>
      </w:r>
      <w:r>
        <w:rPr>
          <w:rStyle w:val="Teksttreci2Kursywa"/>
        </w:rPr>
        <w:t>na szeregu zgromadzeniach...</w:t>
      </w:r>
      <w:r>
        <w:t xml:space="preserve"> zaznaczono..."; „Przezydent przyjął gen. Dańca w sprawie ułaskawienia, względnie (!) darowania kary </w:t>
      </w:r>
      <w:r>
        <w:rPr>
          <w:rStyle w:val="Teksttreci2Kursywa"/>
        </w:rPr>
        <w:t>szereguj wojskowym</w:t>
      </w:r>
      <w:r>
        <w:t>“; „Udo</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80" w:y="243"/>
        <w:shd w:val="clear" w:color="auto" w:fill="auto"/>
        <w:spacing w:line="170" w:lineRule="exact"/>
      </w:pPr>
      <w:r>
        <w:lastRenderedPageBreak/>
        <w:t>XXV, 5</w:t>
      </w:r>
    </w:p>
    <w:p w:rsidR="002E0B11" w:rsidRDefault="005D346D">
      <w:pPr>
        <w:pStyle w:val="Nagweklubstopka0"/>
        <w:framePr w:wrap="none" w:vAnchor="page" w:hAnchor="page" w:x="3184" w:y="258"/>
        <w:shd w:val="clear" w:color="auto" w:fill="auto"/>
        <w:spacing w:line="170" w:lineRule="exact"/>
      </w:pPr>
      <w:r>
        <w:t>PORADNIK JĘZYKOWY</w:t>
      </w:r>
    </w:p>
    <w:p w:rsidR="002E0B11" w:rsidRDefault="005D346D">
      <w:pPr>
        <w:pStyle w:val="Nagweklubstopka0"/>
        <w:framePr w:wrap="none" w:vAnchor="page" w:hAnchor="page" w:x="7350" w:y="272"/>
        <w:shd w:val="clear" w:color="auto" w:fill="auto"/>
        <w:spacing w:line="170" w:lineRule="exact"/>
      </w:pPr>
      <w:r>
        <w:t>75</w:t>
      </w:r>
    </w:p>
    <w:p w:rsidR="002E0B11" w:rsidRDefault="005D346D">
      <w:pPr>
        <w:pStyle w:val="Teksttreci20"/>
        <w:framePr w:w="6744" w:h="4402" w:hRule="exact" w:wrap="none" w:vAnchor="page" w:hAnchor="page" w:x="817" w:y="733"/>
        <w:shd w:val="clear" w:color="auto" w:fill="auto"/>
        <w:spacing w:before="0"/>
        <w:ind w:firstLine="0"/>
      </w:pPr>
      <w:r>
        <w:t xml:space="preserve">wadnia to Dr Treter na </w:t>
      </w:r>
      <w:r>
        <w:rPr>
          <w:rStyle w:val="Teksttreci2Kursywa"/>
        </w:rPr>
        <w:t>szeregu przykładach..."</w:t>
      </w:r>
      <w:r>
        <w:t xml:space="preserve">; „Po ogłoszeniu tajemnicy lewicy, </w:t>
      </w:r>
      <w:r>
        <w:rPr>
          <w:rStyle w:val="Teksttreci2Kursywa"/>
        </w:rPr>
        <w:t>w szeregu pismach</w:t>
      </w:r>
      <w:r>
        <w:t xml:space="preserve"> zabrał głos..."; „Ponadto wręczono odznaczenia </w:t>
      </w:r>
      <w:r>
        <w:rPr>
          <w:rStyle w:val="Teksttreci2Kursywa"/>
        </w:rPr>
        <w:t>szeregu</w:t>
      </w:r>
      <w:r>
        <w:t xml:space="preserve"> (!) </w:t>
      </w:r>
      <w:r>
        <w:rPr>
          <w:rStyle w:val="Teksttreci2Kursywa"/>
        </w:rPr>
        <w:t>innym uczniom</w:t>
      </w:r>
      <w:r>
        <w:t xml:space="preserve">“; „Skutkiem wstrzymania inwestycyj w </w:t>
      </w:r>
      <w:r>
        <w:rPr>
          <w:rStyle w:val="Teksttreci2Kursywa"/>
        </w:rPr>
        <w:t>szeregu przedsiębiorstwach...</w:t>
      </w:r>
      <w:r>
        <w:t xml:space="preserve"> hutnictwo ma zbyt... zmniejszony"; „...wygłosił nawet u nas </w:t>
      </w:r>
      <w:r>
        <w:rPr>
          <w:rStyle w:val="Teksttreci2Kursywa"/>
        </w:rPr>
        <w:t>w szeregu miastach</w:t>
      </w:r>
      <w:r>
        <w:t xml:space="preserve"> odczyty..."; wreszcie „Francja... otrzymuje w </w:t>
      </w:r>
      <w:r>
        <w:rPr>
          <w:rStyle w:val="Teksttreci2Kursywa"/>
        </w:rPr>
        <w:t>szeregu ważnych punktach</w:t>
      </w:r>
      <w:r>
        <w:t xml:space="preserve"> polepszenie istniejących dotychczas przepisów".</w:t>
      </w:r>
    </w:p>
    <w:p w:rsidR="002E0B11" w:rsidRDefault="005D346D">
      <w:pPr>
        <w:pStyle w:val="Teksttreci20"/>
        <w:framePr w:w="6744" w:h="4402" w:hRule="exact" w:wrap="none" w:vAnchor="page" w:hAnchor="page" w:x="817" w:y="733"/>
        <w:shd w:val="clear" w:color="auto" w:fill="auto"/>
        <w:spacing w:before="0"/>
        <w:ind w:firstLine="480"/>
      </w:pPr>
      <w:r>
        <w:t>Oto wonny bukiecik, zebrany na niwie dziennikarskiej ! Może pomyślisz, czytelniku, że kwiatów dostarczyli do bukietu początkujący? Nie. Jeden kwiatek zerwał pisarz, umiejący pisać i piszący piękne rzeczy, a napisał „na szeregu przykładach" zamiast „przykładów" dlatego, że, naczytawszy się w dziennikach o „szeregu zgromadzeniach" i t. d., zatracił już poczucie błędu.</w:t>
      </w:r>
    </w:p>
    <w:p w:rsidR="002E0B11" w:rsidRDefault="005D346D">
      <w:pPr>
        <w:pStyle w:val="Teksttreci20"/>
        <w:framePr w:w="6744" w:h="4402" w:hRule="exact" w:wrap="none" w:vAnchor="page" w:hAnchor="page" w:x="817" w:y="733"/>
        <w:shd w:val="clear" w:color="auto" w:fill="auto"/>
        <w:spacing w:before="0"/>
        <w:ind w:firstLine="480"/>
      </w:pPr>
      <w:r>
        <w:t>Gdyby autorowie zdań, wyżej ściśle za dziennikami powtórzonych, użyli byli na oznaczenie ilości, dokładnie nieokreślonych, wyrazu: „kilka, kilku", byliby uniknęli potworności.</w:t>
      </w:r>
    </w:p>
    <w:p w:rsidR="002E0B11" w:rsidRDefault="005D346D">
      <w:pPr>
        <w:pStyle w:val="Teksttreci70"/>
        <w:framePr w:w="6744" w:h="4402" w:hRule="exact" w:wrap="none" w:vAnchor="page" w:hAnchor="page" w:x="817" w:y="733"/>
        <w:shd w:val="clear" w:color="auto" w:fill="auto"/>
        <w:ind w:left="4900"/>
        <w:jc w:val="left"/>
      </w:pPr>
      <w:r>
        <w:t>Józef Szafran.</w:t>
      </w:r>
    </w:p>
    <w:p w:rsidR="002E0B11" w:rsidRDefault="005D346D">
      <w:pPr>
        <w:pStyle w:val="Nagwek30"/>
        <w:framePr w:w="6744" w:h="6015" w:hRule="exact" w:wrap="none" w:vAnchor="page" w:hAnchor="page" w:x="817" w:y="5500"/>
        <w:numPr>
          <w:ilvl w:val="0"/>
          <w:numId w:val="1"/>
        </w:numPr>
        <w:shd w:val="clear" w:color="auto" w:fill="auto"/>
        <w:tabs>
          <w:tab w:val="left" w:pos="2573"/>
        </w:tabs>
        <w:spacing w:before="0" w:after="32" w:line="240" w:lineRule="exact"/>
        <w:ind w:left="2160"/>
      </w:pPr>
      <w:bookmarkStart w:id="5" w:name="bookmark4"/>
      <w:r>
        <w:t>ROZTRZĄSANIA</w:t>
      </w:r>
      <w:bookmarkEnd w:id="5"/>
    </w:p>
    <w:p w:rsidR="002E0B11" w:rsidRDefault="005D346D">
      <w:pPr>
        <w:pStyle w:val="Teksttreci20"/>
        <w:framePr w:w="6744" w:h="6015" w:hRule="exact" w:wrap="none" w:vAnchor="page" w:hAnchor="page" w:x="817" w:y="5500"/>
        <w:shd w:val="clear" w:color="auto" w:fill="auto"/>
        <w:spacing w:before="0"/>
        <w:ind w:firstLine="480"/>
      </w:pPr>
      <w:r>
        <w:t xml:space="preserve">Każdy przyjaciel Poradnika mi przyzna, że ze wszystkich błędów i uchybień językowych, z któremi się tak często spotyka, bolą go najbardziej te, które tą czy inną drogą prześlizgują się do samego Poradnika. Takby się chciało widzieć w nim coś nieomylnego, coś rozstrzygającego, bez względu na to, że rozumie się doskonale, iż ani może on być czemś </w:t>
      </w:r>
      <w:r>
        <w:rPr>
          <w:lang w:val="cs-CZ" w:eastAsia="cs-CZ" w:bidi="cs-CZ"/>
        </w:rPr>
        <w:t xml:space="preserve">podobném, </w:t>
      </w:r>
      <w:r>
        <w:t>ani nawet usiłuje. Nie dziw więc, że każde niedociągnięcie, każde przejaskrawienie, które się w nim znajdzie, dwakroć mocniej razi.</w:t>
      </w:r>
    </w:p>
    <w:p w:rsidR="002E0B11" w:rsidRDefault="005D346D">
      <w:pPr>
        <w:pStyle w:val="Teksttreci20"/>
        <w:framePr w:w="6744" w:h="6015" w:hRule="exact" w:wrap="none" w:vAnchor="page" w:hAnchor="page" w:x="817" w:y="5500"/>
        <w:shd w:val="clear" w:color="auto" w:fill="auto"/>
        <w:spacing w:before="0"/>
        <w:ind w:firstLine="480"/>
      </w:pPr>
      <w:r>
        <w:t xml:space="preserve">Nie o same odpowiedzi redakcyjne chodzi. Redaktor, który </w:t>
      </w:r>
      <w:r>
        <w:rPr>
          <w:rStyle w:val="Teksttreci2Odstpy2pt"/>
        </w:rPr>
        <w:t>musi</w:t>
      </w:r>
      <w:r>
        <w:t xml:space="preserve"> niejako i na to odpowiedzieć, i na owo, nie według własnego wyboru, raz trafniej, drugi raz mniej szczęśliwie może odpowiedzieć. Inaczej ci, co z własnej i nieprzymuszonej woli, na ochotnika, zabierają głos, poprawiając innych. Tu już obowiązuje niezachwiana pewność, że się ma słuszność, że się nie narzuca komuś jakiegoś prowincjonalizmu, że się nie przeciwstawia tendencjom rozwojowym języka. Nie zawsze atoli łaskawi poprawcy są dość ostrożni w tym względzie — i właśnie chciałbym s'ę z niektórymi posprzeczać o to i owo. Po drodze rzucę się może do oczu i Szanownemu Redaktorowi, który dla dobra sprawy, nie wątpię, chętnie przyjmie dyskusję.</w:t>
      </w:r>
    </w:p>
    <w:p w:rsidR="002E0B11" w:rsidRDefault="005D346D">
      <w:pPr>
        <w:pStyle w:val="Teksttreci20"/>
        <w:framePr w:w="6744" w:h="6015" w:hRule="exact" w:wrap="none" w:vAnchor="page" w:hAnchor="page" w:x="817" w:y="5500"/>
        <w:shd w:val="clear" w:color="auto" w:fill="auto"/>
        <w:spacing w:before="0"/>
        <w:ind w:firstLine="480"/>
      </w:pPr>
      <w:r>
        <w:t>Poruszę punkty, które w czasie czytania pozakreślałem sobie krzyżykami w ostatnim roczniku Poradnika; oczywiście, są to uwagi na chybił-trafił i wcale nie mają pretensji do pouczania nikogo; ot,</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85" w:y="291"/>
        <w:shd w:val="clear" w:color="auto" w:fill="auto"/>
        <w:spacing w:line="170" w:lineRule="exact"/>
      </w:pPr>
      <w:r>
        <w:lastRenderedPageBreak/>
        <w:t>76</w:t>
      </w:r>
    </w:p>
    <w:p w:rsidR="002E0B11" w:rsidRDefault="005D346D">
      <w:pPr>
        <w:pStyle w:val="Nagweklubstopka0"/>
        <w:framePr w:wrap="none" w:vAnchor="page" w:hAnchor="page" w:x="3145" w:y="282"/>
        <w:shd w:val="clear" w:color="auto" w:fill="auto"/>
        <w:spacing w:line="170" w:lineRule="exact"/>
      </w:pPr>
      <w:r>
        <w:t>PORADNIK JĘZYKOWY</w:t>
      </w:r>
    </w:p>
    <w:p w:rsidR="002E0B11" w:rsidRDefault="005D346D">
      <w:pPr>
        <w:pStyle w:val="Nagweklubstopka0"/>
        <w:framePr w:wrap="none" w:vAnchor="page" w:hAnchor="page" w:x="6933" w:y="267"/>
        <w:shd w:val="clear" w:color="auto" w:fill="auto"/>
        <w:spacing w:line="170" w:lineRule="exact"/>
      </w:pPr>
      <w:r>
        <w:t>XXV, 5</w:t>
      </w:r>
    </w:p>
    <w:p w:rsidR="002E0B11" w:rsidRDefault="005D346D">
      <w:pPr>
        <w:pStyle w:val="Teksttreci20"/>
        <w:framePr w:w="6744" w:h="10790" w:hRule="exact" w:wrap="none" w:vAnchor="page" w:hAnchor="page" w:x="817" w:y="752"/>
        <w:shd w:val="clear" w:color="auto" w:fill="auto"/>
        <w:spacing w:before="0"/>
        <w:ind w:firstLine="0"/>
      </w:pPr>
      <w:r>
        <w:t>wprost, chciałbym wskazać poprawki, co do których istnieć mogą mniej lub więcej uzasadnione wątpliwości.</w:t>
      </w:r>
    </w:p>
    <w:p w:rsidR="002E0B11" w:rsidRDefault="005D346D">
      <w:pPr>
        <w:pStyle w:val="Teksttreci20"/>
        <w:framePr w:w="6744" w:h="10790" w:hRule="exact" w:wrap="none" w:vAnchor="page" w:hAnchor="page" w:x="817" w:y="752"/>
        <w:shd w:val="clear" w:color="auto" w:fill="auto"/>
        <w:spacing w:before="0"/>
        <w:ind w:firstLine="500"/>
      </w:pPr>
      <w:r>
        <w:t>Idę koleją zeszytów, bo materjału jednak nazbiera się sporo.</w:t>
      </w:r>
    </w:p>
    <w:p w:rsidR="002E0B11" w:rsidRDefault="005D346D">
      <w:pPr>
        <w:pStyle w:val="Teksttreci70"/>
        <w:framePr w:w="6744" w:h="10790" w:hRule="exact" w:wrap="none" w:vAnchor="page" w:hAnchor="page" w:x="817" w:y="752"/>
        <w:shd w:val="clear" w:color="auto" w:fill="auto"/>
        <w:ind w:firstLine="500"/>
      </w:pPr>
      <w:r>
        <w:t>1929, Z.</w:t>
      </w:r>
      <w:r>
        <w:rPr>
          <w:rStyle w:val="Teksttreci7Bezkursywy"/>
        </w:rPr>
        <w:t xml:space="preserve"> 1, </w:t>
      </w:r>
      <w:r>
        <w:t>str. 8.</w:t>
      </w:r>
    </w:p>
    <w:p w:rsidR="002E0B11" w:rsidRDefault="005D346D">
      <w:pPr>
        <w:pStyle w:val="Teksttreci20"/>
        <w:framePr w:w="6744" w:h="10790" w:hRule="exact" w:wrap="none" w:vAnchor="page" w:hAnchor="page" w:x="817" w:y="752"/>
        <w:shd w:val="clear" w:color="auto" w:fill="auto"/>
        <w:spacing w:before="0"/>
        <w:ind w:firstLine="500"/>
      </w:pPr>
      <w:r>
        <w:t xml:space="preserve">Sz. Ksiądz A. G. karci używanie wyrazów </w:t>
      </w:r>
      <w:r>
        <w:rPr>
          <w:rStyle w:val="Teksttreci2Kursywa"/>
        </w:rPr>
        <w:t>przeciętny, przeciętnie,</w:t>
      </w:r>
      <w:r>
        <w:t xml:space="preserve"> nazywając je wprost tłumaczeniem wzorów niemieckich i zaleca zastąpienie ich wyrazami </w:t>
      </w:r>
      <w:r>
        <w:rPr>
          <w:rStyle w:val="Teksttreci2Kursywa"/>
        </w:rPr>
        <w:t>średni, średnio.</w:t>
      </w:r>
      <w:r>
        <w:t xml:space="preserve"> Widzę w tem objaw przeczulenia niektórych naszych purystów tak wrażliwych, że dość im usłyszeć gdzie</w:t>
      </w:r>
      <w:r w:rsidR="00CB0AA4">
        <w:t>ś</w:t>
      </w:r>
      <w:r>
        <w:t xml:space="preserve"> od kogoś krytykę tego lub owego wyrazu, by się tem przejmować i wyrazy wyklinać bez względu na fakt, że życie pr</w:t>
      </w:r>
      <w:r w:rsidR="00CB0AA4">
        <w:t>z</w:t>
      </w:r>
      <w:r>
        <w:t>echodzi nad krytykami do porządku.</w:t>
      </w:r>
    </w:p>
    <w:p w:rsidR="002E0B11" w:rsidRDefault="005D346D">
      <w:pPr>
        <w:pStyle w:val="Teksttreci20"/>
        <w:framePr w:w="6744" w:h="10790" w:hRule="exact" w:wrap="none" w:vAnchor="page" w:hAnchor="page" w:x="817" w:y="752"/>
        <w:shd w:val="clear" w:color="auto" w:fill="auto"/>
        <w:spacing w:before="0"/>
        <w:ind w:firstLine="500"/>
      </w:pPr>
      <w:r>
        <w:t xml:space="preserve">Już Skobel wojował przed 60-ciu laty z wyrazem </w:t>
      </w:r>
      <w:r>
        <w:rPr>
          <w:rStyle w:val="Teksttreci2Kursywa"/>
        </w:rPr>
        <w:t xml:space="preserve">przeciętny, </w:t>
      </w:r>
      <w:r>
        <w:t xml:space="preserve">ale, jak na niego, co jest charakterystyczne, dość miękko. Krasnowolski dopiero wzmocnił atak. Powody dają te same, co i </w:t>
      </w:r>
      <w:r>
        <w:rPr>
          <w:lang w:val="cs-CZ" w:eastAsia="cs-CZ" w:bidi="cs-CZ"/>
        </w:rPr>
        <w:t xml:space="preserve">ks. </w:t>
      </w:r>
      <w:r>
        <w:t>A. G., ale ćzy słuszne powody? Wyraz dlatego ma być zły, że jest „tłumaczony “ z niemieckiego. Ale któż to powiedział, że wyraz tłumaczony z tego lub owego języka już przez to samo ma być zły? My, naród, konsumujący w 95% płody obcego ducha, naraz tylko co do języka stajemy się tak wrażliwymi. Jeżeliby choć formą wyraz przypominał obcy wzór, raził polskie ucho, — nie mówię; ale ten choć z niemieckiego wzięty, jest najszczerszym polskim wyrazem co do formy, skojarzeń żadnych niemiłych nie wprowadza, przez cały polski ogół z wyjątkiem kilku czy kilkunastu przeczulonych purystów używany jest od lat dziesiątków, rzecz dobrze maluje — i taki wyraz wyrzucać będziemy z dorobku?</w:t>
      </w:r>
    </w:p>
    <w:p w:rsidR="002E0B11" w:rsidRDefault="005D346D">
      <w:pPr>
        <w:pStyle w:val="Teksttreci20"/>
        <w:framePr w:w="6744" w:h="10790" w:hRule="exact" w:wrap="none" w:vAnchor="page" w:hAnchor="page" w:x="817" w:y="752"/>
        <w:shd w:val="clear" w:color="auto" w:fill="auto"/>
        <w:spacing w:before="0"/>
        <w:ind w:firstLine="500"/>
      </w:pPr>
      <w:r>
        <w:t xml:space="preserve">Przymiotnik ten może być zawsze zastąpiony — mówią nam — innym, właściwym: </w:t>
      </w:r>
      <w:r>
        <w:rPr>
          <w:rStyle w:val="Teksttreci2Kursywa"/>
        </w:rPr>
        <w:t>średni.</w:t>
      </w:r>
      <w:r>
        <w:t xml:space="preserve"> Pomijam, że z równą logiką moglibyśmy wstręt i do </w:t>
      </w:r>
      <w:r>
        <w:rPr>
          <w:rStyle w:val="Teksttreci2Kursywa"/>
        </w:rPr>
        <w:t>średniego</w:t>
      </w:r>
      <w:r>
        <w:t xml:space="preserve"> mieć i nazwać go tłumaczeniem z francuskiego czy niemieckiego, ale czy </w:t>
      </w:r>
      <w:r>
        <w:rPr>
          <w:rStyle w:val="Teksttreci2Kursywa"/>
        </w:rPr>
        <w:t>średni</w:t>
      </w:r>
      <w:r>
        <w:t xml:space="preserve"> istotnie jest taki pożądany tutaj? Oto, wśród jedenastu swoich znaczeń, wyliczonych w Słowniku Warszawskim, ma znaczenie </w:t>
      </w:r>
      <w:r>
        <w:rPr>
          <w:rStyle w:val="Teksttreci2Kursywa"/>
        </w:rPr>
        <w:t>mierny, lichy,</w:t>
      </w:r>
      <w:r>
        <w:t xml:space="preserve"> albo też </w:t>
      </w:r>
      <w:r>
        <w:rPr>
          <w:rStyle w:val="Teksttreci2Kursywa"/>
        </w:rPr>
        <w:t xml:space="preserve">znośny, niezgorszy </w:t>
      </w:r>
      <w:r>
        <w:t xml:space="preserve">(proszę zwrócić uwagę, jak przeciążony jest wyraził No, i zestawmy teraz: </w:t>
      </w:r>
      <w:r>
        <w:rPr>
          <w:rStyle w:val="Teksttreci2Kursywa"/>
        </w:rPr>
        <w:t>zabiegi te dały średni rezultat</w:t>
      </w:r>
      <w:r>
        <w:t xml:space="preserve"> i </w:t>
      </w:r>
      <w:r>
        <w:rPr>
          <w:rStyle w:val="Teksttreci2Kursywa"/>
        </w:rPr>
        <w:t>średni rezultat wszystkich biegów jest taki, że...</w:t>
      </w:r>
      <w:r>
        <w:t xml:space="preserve"> albo </w:t>
      </w:r>
      <w:r>
        <w:rPr>
          <w:rStyle w:val="Teksttreci2Kursywa"/>
        </w:rPr>
        <w:t>człowiek w średnim wieku</w:t>
      </w:r>
      <w:r>
        <w:t xml:space="preserve"> i </w:t>
      </w:r>
      <w:r>
        <w:rPr>
          <w:rStyle w:val="Teksttreci2Kursywa"/>
        </w:rPr>
        <w:t>średni wiek człowieka wynosi...</w:t>
      </w:r>
    </w:p>
    <w:p w:rsidR="002E0B11" w:rsidRDefault="005D346D">
      <w:pPr>
        <w:pStyle w:val="Teksttreci20"/>
        <w:framePr w:w="6744" w:h="10790" w:hRule="exact" w:wrap="none" w:vAnchor="page" w:hAnchor="page" w:x="817" w:y="752"/>
        <w:shd w:val="clear" w:color="auto" w:fill="auto"/>
        <w:spacing w:before="0"/>
        <w:ind w:firstLine="500"/>
      </w:pPr>
      <w:r>
        <w:t xml:space="preserve">Bynajmniej nie chcę tu przejaskrawiać niedogodności różnych znaczeń wyrazu, ale pytam, czy nie jaśniej będzie, jeśli jedno z nich zamkniemy w przymiotniku </w:t>
      </w:r>
      <w:r>
        <w:rPr>
          <w:rStyle w:val="Teksttreci2Kursywa"/>
        </w:rPr>
        <w:t>przeciętny?</w:t>
      </w:r>
      <w:r>
        <w:t xml:space="preserve"> Albo jeszcze: </w:t>
      </w:r>
      <w:r>
        <w:rPr>
          <w:rStyle w:val="Teksttreci2Kursywa"/>
        </w:rPr>
        <w:t>średni uczeń tego nie zrozumie;</w:t>
      </w:r>
      <w:r>
        <w:t xml:space="preserve"> co to znaczy? — czy </w:t>
      </w:r>
      <w:r>
        <w:rPr>
          <w:rStyle w:val="Teksttreci2Kursywa"/>
        </w:rPr>
        <w:t>uczeń nie najlepszych postępów,</w:t>
      </w:r>
      <w:r>
        <w:t xml:space="preserve"> czy </w:t>
      </w:r>
      <w:r>
        <w:rPr>
          <w:rStyle w:val="Teksttreci2Kursywa"/>
        </w:rPr>
        <w:t>uczeń przeciętnych zdolności,</w:t>
      </w:r>
      <w:r>
        <w:t xml:space="preserve"> czy wreszcie — ale to, to już przesada — </w:t>
      </w:r>
      <w:r>
        <w:rPr>
          <w:rStyle w:val="Teksttreci2Kursywa"/>
        </w:rPr>
        <w:t>uczeń pośledni co do wzrostu?</w:t>
      </w:r>
      <w:r>
        <w:t xml:space="preserve"> Czy, jeżeli język sobie radzi sam i przez wprowadzenie nienagannie utworzonego</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94" w:y="262"/>
        <w:shd w:val="clear" w:color="auto" w:fill="auto"/>
        <w:spacing w:line="170" w:lineRule="exact"/>
      </w:pPr>
      <w:r>
        <w:lastRenderedPageBreak/>
        <w:t>XXV, 5</w:t>
      </w:r>
    </w:p>
    <w:p w:rsidR="002E0B11" w:rsidRDefault="005D346D">
      <w:pPr>
        <w:pStyle w:val="Nagweklubstopka0"/>
        <w:framePr w:wrap="none" w:vAnchor="page" w:hAnchor="page" w:x="3198" w:y="257"/>
        <w:shd w:val="clear" w:color="auto" w:fill="auto"/>
        <w:spacing w:line="170" w:lineRule="exact"/>
      </w:pPr>
      <w:r>
        <w:t>PORADNIK JĘZYKOWY</w:t>
      </w:r>
    </w:p>
    <w:p w:rsidR="002E0B11" w:rsidRDefault="005D346D">
      <w:pPr>
        <w:pStyle w:val="Nagweklubstopka0"/>
        <w:framePr w:wrap="none" w:vAnchor="page" w:hAnchor="page" w:x="7355" w:y="252"/>
        <w:shd w:val="clear" w:color="auto" w:fill="auto"/>
        <w:spacing w:line="170" w:lineRule="exact"/>
      </w:pPr>
      <w:r>
        <w:t>77</w:t>
      </w:r>
    </w:p>
    <w:p w:rsidR="002E0B11" w:rsidRDefault="005D346D">
      <w:pPr>
        <w:pStyle w:val="Teksttreci20"/>
        <w:framePr w:w="6763" w:h="10785" w:hRule="exact" w:wrap="none" w:vAnchor="page" w:hAnchor="page" w:x="808" w:y="738"/>
        <w:shd w:val="clear" w:color="auto" w:fill="auto"/>
        <w:spacing w:before="0"/>
        <w:ind w:firstLine="0"/>
      </w:pPr>
      <w:r>
        <w:t>obocznika, — obocznika uświęconego przez czas, — dusić mamy w nim ten instynkt, który go pcha do jasności?</w:t>
      </w:r>
    </w:p>
    <w:p w:rsidR="002E0B11" w:rsidRDefault="005D346D">
      <w:pPr>
        <w:pStyle w:val="Teksttreci20"/>
        <w:framePr w:w="6763" w:h="10785" w:hRule="exact" w:wrap="none" w:vAnchor="page" w:hAnchor="page" w:x="808" w:y="738"/>
        <w:shd w:val="clear" w:color="auto" w:fill="auto"/>
        <w:spacing w:before="0"/>
        <w:ind w:firstLine="520"/>
      </w:pPr>
      <w:r>
        <w:t>A dalej, jeśli tak bezpłodną jest ta walka, że 60 lat miało ten rezultat, iż wyraz jeszcze okrzepł w języku, czy walka ta ma jakikolwiek cel? To jest zwykła kolej wyrazów, że rodzą się, żyją i umierają, a okazu, tętniącego życiem i zdrowiem, papierową bronią się nie uśmierci.</w:t>
      </w:r>
    </w:p>
    <w:p w:rsidR="002E0B11" w:rsidRDefault="005D346D">
      <w:pPr>
        <w:pStyle w:val="Teksttreci20"/>
        <w:framePr w:w="6763" w:h="10785" w:hRule="exact" w:wrap="none" w:vAnchor="page" w:hAnchor="page" w:x="808" w:y="738"/>
        <w:shd w:val="clear" w:color="auto" w:fill="auto"/>
        <w:spacing w:before="0"/>
        <w:ind w:firstLine="520"/>
      </w:pPr>
      <w:r>
        <w:rPr>
          <w:lang w:val="cs-CZ" w:eastAsia="cs-CZ" w:bidi="cs-CZ"/>
        </w:rPr>
        <w:t xml:space="preserve">Coby </w:t>
      </w:r>
      <w:r>
        <w:t xml:space="preserve">dzisiaj ten sam Skobel powiedział na swoje oburzenie na takie wyrazy, jak </w:t>
      </w:r>
      <w:r>
        <w:rPr>
          <w:rStyle w:val="Teksttreci2Kursywa"/>
        </w:rPr>
        <w:t>ofiarność, zawartość, unicestwienie</w:t>
      </w:r>
      <w:r>
        <w:t xml:space="preserve">, </w:t>
      </w:r>
      <w:r>
        <w:rPr>
          <w:rStyle w:val="Teksttreci2Kursywa"/>
        </w:rPr>
        <w:t xml:space="preserve">streszczenie, </w:t>
      </w:r>
      <w:r>
        <w:t xml:space="preserve">i t. d. i t. d? Tak samo, przypuszczam, będzie się dziwił Sz. </w:t>
      </w:r>
      <w:r>
        <w:rPr>
          <w:lang w:val="cs-CZ" w:eastAsia="cs-CZ" w:bidi="cs-CZ"/>
        </w:rPr>
        <w:t xml:space="preserve">ks. </w:t>
      </w:r>
      <w:r>
        <w:t xml:space="preserve">A. G. po długich latach życia, że walczył z — </w:t>
      </w:r>
      <w:r>
        <w:rPr>
          <w:rStyle w:val="Teksttreci2Kursywa"/>
        </w:rPr>
        <w:t>przeciętnym.</w:t>
      </w:r>
    </w:p>
    <w:p w:rsidR="002E0B11" w:rsidRDefault="005D346D">
      <w:pPr>
        <w:pStyle w:val="Teksttreci70"/>
        <w:framePr w:w="6763" w:h="10785" w:hRule="exact" w:wrap="none" w:vAnchor="page" w:hAnchor="page" w:x="808" w:y="738"/>
        <w:shd w:val="clear" w:color="auto" w:fill="auto"/>
        <w:ind w:firstLine="520"/>
      </w:pPr>
      <w:r>
        <w:t>1929, Z. 1, str. 16.</w:t>
      </w:r>
    </w:p>
    <w:p w:rsidR="002E0B11" w:rsidRDefault="005D346D">
      <w:pPr>
        <w:pStyle w:val="Teksttreci20"/>
        <w:framePr w:w="6763" w:h="10785" w:hRule="exact" w:wrap="none" w:vAnchor="page" w:hAnchor="page" w:x="808" w:y="738"/>
        <w:shd w:val="clear" w:color="auto" w:fill="auto"/>
        <w:spacing w:before="0"/>
        <w:ind w:firstLine="520"/>
      </w:pPr>
      <w:r>
        <w:t xml:space="preserve">O książeczce p. </w:t>
      </w:r>
      <w:r w:rsidRPr="00CB0AA4">
        <w:rPr>
          <w:lang w:eastAsia="en-US" w:bidi="en-US"/>
        </w:rPr>
        <w:t xml:space="preserve">prof. </w:t>
      </w:r>
      <w:r>
        <w:t xml:space="preserve">Króla powiedziano, że każdy miłośnik ją przeczyta </w:t>
      </w:r>
      <w:r>
        <w:rPr>
          <w:rStyle w:val="Teksttreci2Kursywa"/>
        </w:rPr>
        <w:t>z wielkim interesem.</w:t>
      </w:r>
      <w:r>
        <w:t xml:space="preserve"> O, to, to już chyba niewątpliwy germanizm. Po polsku brzmieć to powinno: </w:t>
      </w:r>
      <w:r>
        <w:rPr>
          <w:rStyle w:val="Teksttreci2Kursywa"/>
        </w:rPr>
        <w:t>z wielkiem zainteresowaniem.</w:t>
      </w:r>
    </w:p>
    <w:p w:rsidR="002E0B11" w:rsidRDefault="005D346D">
      <w:pPr>
        <w:pStyle w:val="Teksttreci70"/>
        <w:framePr w:w="6763" w:h="10785" w:hRule="exact" w:wrap="none" w:vAnchor="page" w:hAnchor="page" w:x="808" w:y="738"/>
        <w:shd w:val="clear" w:color="auto" w:fill="auto"/>
        <w:ind w:firstLine="520"/>
      </w:pPr>
      <w:r>
        <w:t>1929, Z. 2, str. 25.</w:t>
      </w:r>
    </w:p>
    <w:p w:rsidR="002E0B11" w:rsidRDefault="005D346D">
      <w:pPr>
        <w:pStyle w:val="Teksttreci20"/>
        <w:framePr w:w="6763" w:h="10785" w:hRule="exact" w:wrap="none" w:vAnchor="page" w:hAnchor="page" w:x="808" w:y="738"/>
        <w:shd w:val="clear" w:color="auto" w:fill="auto"/>
        <w:spacing w:before="0"/>
        <w:ind w:firstLine="520"/>
      </w:pPr>
      <w:r>
        <w:t xml:space="preserve">Czasownikowi </w:t>
      </w:r>
      <w:r>
        <w:rPr>
          <w:rStyle w:val="Teksttreci2Kursywa"/>
        </w:rPr>
        <w:t>napotkać</w:t>
      </w:r>
      <w:r>
        <w:t xml:space="preserve"> daje odpowiedź dwojaki rząd: </w:t>
      </w:r>
      <w:r>
        <w:rPr>
          <w:rStyle w:val="Teksttreci2Kursywa"/>
        </w:rPr>
        <w:t>napotkać co</w:t>
      </w:r>
      <w:r>
        <w:t xml:space="preserve"> i </w:t>
      </w:r>
      <w:r>
        <w:rPr>
          <w:rStyle w:val="Teksttreci2Kursywa"/>
        </w:rPr>
        <w:t>napotkać na co.</w:t>
      </w:r>
      <w:r>
        <w:t xml:space="preserve"> Sądzę, że ten drugi sposób jest niewłaściwy; jest to upodobnienie do zbliżonego znaczeniem </w:t>
      </w:r>
      <w:r>
        <w:rPr>
          <w:rStyle w:val="Teksttreci2Kursywa"/>
        </w:rPr>
        <w:t xml:space="preserve">natknąć się na co. </w:t>
      </w:r>
      <w:r>
        <w:t xml:space="preserve">Że to jest pewne niedbalstwo dowód w tem, iż niektóre tylko wyrazy wyrabiają sobie taki przywilej; mówi się czasem </w:t>
      </w:r>
      <w:r>
        <w:rPr>
          <w:rStyle w:val="Teksttreci2Kursywa"/>
        </w:rPr>
        <w:t>napotkać na przeszkody,</w:t>
      </w:r>
      <w:r>
        <w:t xml:space="preserve"> ale </w:t>
      </w:r>
      <w:r>
        <w:rPr>
          <w:rStyle w:val="Teksttreci2Kursywa"/>
        </w:rPr>
        <w:t>na ojca</w:t>
      </w:r>
      <w:r>
        <w:t xml:space="preserve"> n. p. to już </w:t>
      </w:r>
      <w:r>
        <w:rPr>
          <w:rStyle w:val="Teksttreci2Kursywa"/>
        </w:rPr>
        <w:t>nikt nie napotka. Napotkać</w:t>
      </w:r>
      <w:r>
        <w:t xml:space="preserve"> jest wogóle tem samem, co </w:t>
      </w:r>
      <w:r>
        <w:rPr>
          <w:rStyle w:val="Teksttreci2Kursywa"/>
        </w:rPr>
        <w:t>spotkać</w:t>
      </w:r>
      <w:r>
        <w:t>; taki też powinno zachować rząd.</w:t>
      </w:r>
    </w:p>
    <w:p w:rsidR="002E0B11" w:rsidRDefault="005D346D">
      <w:pPr>
        <w:pStyle w:val="Teksttreci70"/>
        <w:framePr w:w="6763" w:h="10785" w:hRule="exact" w:wrap="none" w:vAnchor="page" w:hAnchor="page" w:x="808" w:y="738"/>
        <w:shd w:val="clear" w:color="auto" w:fill="auto"/>
        <w:tabs>
          <w:tab w:val="left" w:pos="4715"/>
        </w:tabs>
        <w:spacing w:after="148"/>
        <w:ind w:firstLine="520"/>
      </w:pPr>
      <w:r>
        <w:t>(c. d. n.)</w:t>
      </w:r>
      <w:r>
        <w:tab/>
        <w:t>Jan Rzewnicki.</w:t>
      </w:r>
    </w:p>
    <w:p w:rsidR="002E0B11" w:rsidRDefault="005D346D">
      <w:pPr>
        <w:pStyle w:val="Teksttreci80"/>
        <w:framePr w:w="6763" w:h="10785" w:hRule="exact" w:wrap="none" w:vAnchor="page" w:hAnchor="page" w:x="808" w:y="738"/>
        <w:shd w:val="clear" w:color="auto" w:fill="auto"/>
        <w:spacing w:before="0" w:after="31" w:line="220" w:lineRule="exact"/>
        <w:ind w:left="1100"/>
      </w:pPr>
      <w:r>
        <w:t>Odpowiedź Redakcji.</w:t>
      </w:r>
    </w:p>
    <w:p w:rsidR="002E0B11" w:rsidRDefault="005D346D">
      <w:pPr>
        <w:pStyle w:val="Teksttreci20"/>
        <w:framePr w:w="6763" w:h="10785" w:hRule="exact" w:wrap="none" w:vAnchor="page" w:hAnchor="page" w:x="808" w:y="738"/>
        <w:shd w:val="clear" w:color="auto" w:fill="auto"/>
        <w:spacing w:before="0"/>
        <w:ind w:firstLine="520"/>
      </w:pPr>
      <w:r>
        <w:t>Nie odwlekając odpowiedzi aż do ukończenia uwag p. Inżyniera, zabieram głos zaraz, aby „roztrząsnąć" poruszone sprawy.</w:t>
      </w:r>
    </w:p>
    <w:p w:rsidR="002E0B11" w:rsidRDefault="005D346D">
      <w:pPr>
        <w:pStyle w:val="Teksttreci20"/>
        <w:framePr w:w="6763" w:h="10785" w:hRule="exact" w:wrap="none" w:vAnchor="page" w:hAnchor="page" w:x="808" w:y="738"/>
        <w:shd w:val="clear" w:color="auto" w:fill="auto"/>
        <w:spacing w:before="0"/>
        <w:ind w:firstLine="520"/>
      </w:pPr>
      <w:r>
        <w:t>Nie bronię „Poradnika" przed zarzutem, że są w nim „błędy i uchybienia językowe", które kogoś mogą razić. Przedewszystkiem to, co pochodzi z piór obcych, czy w formie zapytań, czy uwag lub artykułów, nie zawsze może być poprawione i wygładzone, bo autorowie są bardzo na to czuli i trzebaby nieraz długą przeprowadzać korespondencję, aby dojść do porozumienia. Co do mego stylu i języka mam to przeświadczenie, że dopatrują się w nich „uchybień" osoby bardzo prowincjonalnie myślące, uważające tylko gwarę warszawską, pomorską lub kresową za jedynie poprawną polszczyznę, choćby ona była przeładowana „niepoprawnościami". Takeśmy wyrośli przez wiek ostatni w różnych stosunkach i rożnem otoczeniu, że uważamy tylko swoje najbliższe za dobre. Na to nie poradzi ani „Poradnik", ani nikt, tylko znowu czas dłuższy i szkoła naprawdę polska.</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63" w:y="258"/>
        <w:shd w:val="clear" w:color="auto" w:fill="auto"/>
        <w:spacing w:line="170" w:lineRule="exact"/>
      </w:pPr>
      <w:r>
        <w:lastRenderedPageBreak/>
        <w:t>78</w:t>
      </w:r>
    </w:p>
    <w:p w:rsidR="002E0B11" w:rsidRDefault="005D346D">
      <w:pPr>
        <w:pStyle w:val="Nagweklubstopka0"/>
        <w:framePr w:wrap="none" w:vAnchor="page" w:hAnchor="page" w:x="3181" w:y="258"/>
        <w:shd w:val="clear" w:color="auto" w:fill="auto"/>
        <w:spacing w:line="170" w:lineRule="exact"/>
      </w:pPr>
      <w:r>
        <w:t>PORADNIK JĘZYKOWY</w:t>
      </w:r>
    </w:p>
    <w:p w:rsidR="002E0B11" w:rsidRDefault="005D346D">
      <w:pPr>
        <w:pStyle w:val="Nagweklubstopka0"/>
        <w:framePr w:wrap="none" w:vAnchor="page" w:hAnchor="page" w:x="6916" w:y="277"/>
        <w:shd w:val="clear" w:color="auto" w:fill="auto"/>
        <w:spacing w:line="170" w:lineRule="exact"/>
      </w:pPr>
      <w:r>
        <w:t>XXV, 5</w:t>
      </w:r>
    </w:p>
    <w:p w:rsidR="002E0B11" w:rsidRDefault="005D346D">
      <w:pPr>
        <w:pStyle w:val="Teksttreci20"/>
        <w:framePr w:w="6768" w:h="10800" w:hRule="exact" w:wrap="none" w:vAnchor="page" w:hAnchor="page" w:x="805" w:y="742"/>
        <w:shd w:val="clear" w:color="auto" w:fill="auto"/>
        <w:spacing w:before="0"/>
        <w:ind w:firstLine="480"/>
      </w:pPr>
      <w:r>
        <w:t xml:space="preserve">P. inżynier Rz. broni wyrazu </w:t>
      </w:r>
      <w:r>
        <w:rPr>
          <w:rStyle w:val="Teksttreci2Kursywa"/>
        </w:rPr>
        <w:t>przeciętny</w:t>
      </w:r>
      <w:r w:rsidRPr="00CB0AA4">
        <w:rPr>
          <w:lang w:eastAsia="ru-RU" w:bidi="ru-RU"/>
        </w:rPr>
        <w:t xml:space="preserve"> </w:t>
      </w:r>
      <w:r>
        <w:t xml:space="preserve">i </w:t>
      </w:r>
      <w:r>
        <w:rPr>
          <w:rStyle w:val="Teksttreci2Kursywa"/>
        </w:rPr>
        <w:t>przeciętnie</w:t>
      </w:r>
      <w:r>
        <w:t xml:space="preserve"> twierdząc, że to jest „wyraz najszczerszy polski co do formy“. Otóż co do tego pozwolę sobie być innego zdania. Jużci przedrostek </w:t>
      </w:r>
      <w:r>
        <w:rPr>
          <w:rStyle w:val="Teksttreci2Kursywa"/>
        </w:rPr>
        <w:t>prze-</w:t>
      </w:r>
      <w:r>
        <w:t xml:space="preserve"> jest polski, osnowa </w:t>
      </w:r>
      <w:r>
        <w:rPr>
          <w:rStyle w:val="Teksttreci2Kursywa"/>
        </w:rPr>
        <w:t>cięt-</w:t>
      </w:r>
      <w:r>
        <w:t xml:space="preserve"> jest polska i przyrostek przymiotnikowy </w:t>
      </w:r>
      <w:r>
        <w:rPr>
          <w:rStyle w:val="Teksttreci2Kursywa"/>
        </w:rPr>
        <w:t>-ny</w:t>
      </w:r>
      <w:r>
        <w:t xml:space="preserve"> jest polski, ale całość — nie jest co do formy poprawna. Czas. </w:t>
      </w:r>
      <w:r>
        <w:rPr>
          <w:rStyle w:val="Teksttreci2Kursywa"/>
        </w:rPr>
        <w:t>ciąć-tnę,</w:t>
      </w:r>
      <w:r>
        <w:t xml:space="preserve"> należy do grupy czasowników pierwotnych (I klasy) jak: </w:t>
      </w:r>
      <w:r>
        <w:rPr>
          <w:rStyle w:val="Teksttreci2Kursywa"/>
        </w:rPr>
        <w:t>giąć-gnę, kląć- klnę, piąć-pnę, żąć-żnę, dąć-dmę, iąć-imę.</w:t>
      </w:r>
      <w:r>
        <w:t xml:space="preserve"> Mają one wszystkie imiesłów bierny: </w:t>
      </w:r>
      <w:r>
        <w:rPr>
          <w:rStyle w:val="Teksttreci2Kursywa"/>
        </w:rPr>
        <w:t xml:space="preserve">cięty, gięty, (prze)klęty, pięty, żęty, dęty, (prze)jęty </w:t>
      </w:r>
      <w:r>
        <w:t xml:space="preserve">i od tych tematów imiesłowowych </w:t>
      </w:r>
      <w:r>
        <w:rPr>
          <w:rStyle w:val="Teksttreci2Kursywa"/>
        </w:rPr>
        <w:t>żaden</w:t>
      </w:r>
      <w:r>
        <w:t xml:space="preserve"> nie tworzy przymiotnika za pomocą przyrostka - </w:t>
      </w:r>
      <w:r>
        <w:rPr>
          <w:rStyle w:val="Teksttreci2Kursywa"/>
        </w:rPr>
        <w:t>ny.</w:t>
      </w:r>
      <w:r>
        <w:t xml:space="preserve"> Skądże ten przywilej zyskał czasownik </w:t>
      </w:r>
      <w:r>
        <w:rPr>
          <w:rStyle w:val="Teksttreci2Kursywa"/>
        </w:rPr>
        <w:t>ciąć-cięty?</w:t>
      </w:r>
      <w:r>
        <w:t xml:space="preserve"> Nie ulega najmniejszej wątpliwości, że tej formacji dokonano pod wpływem języka niemieckiego. Niemieckie </w:t>
      </w:r>
      <w:r>
        <w:rPr>
          <w:rStyle w:val="Teksttreci2Kursywa"/>
        </w:rPr>
        <w:t>Durchschnitt —</w:t>
      </w:r>
      <w:r>
        <w:t xml:space="preserve"> polskiemu </w:t>
      </w:r>
      <w:r>
        <w:rPr>
          <w:rStyle w:val="Teksttreci2Kursywa"/>
        </w:rPr>
        <w:t>przecięcie,</w:t>
      </w:r>
      <w:r>
        <w:t xml:space="preserve"> a więc niem. </w:t>
      </w:r>
      <w:r>
        <w:rPr>
          <w:rStyle w:val="Teksttreci2Kursywa"/>
        </w:rPr>
        <w:t>durchschnittlich</w:t>
      </w:r>
      <w:r>
        <w:t xml:space="preserve"> — przełożono na </w:t>
      </w:r>
      <w:r>
        <w:rPr>
          <w:rStyle w:val="Teksttreci2Kursywa"/>
        </w:rPr>
        <w:t>przecięciowy</w:t>
      </w:r>
      <w:r>
        <w:t xml:space="preserve"> lub </w:t>
      </w:r>
      <w:r>
        <w:rPr>
          <w:rStyle w:val="Teksttreci2Kursywa"/>
        </w:rPr>
        <w:t>przeciętny.</w:t>
      </w:r>
      <w:r>
        <w:t xml:space="preserve"> — Wart pałac Paca... Uczyniono to dlatego, że nie znano języka polskiego i jego właściwego wyrazu: </w:t>
      </w:r>
      <w:r>
        <w:rPr>
          <w:rStyle w:val="Teksttreci2Kursywa"/>
        </w:rPr>
        <w:t>średni, zwykły, pospolity,</w:t>
      </w:r>
      <w:r>
        <w:t xml:space="preserve"> i że chciano oddać pojęcie niemieckie jak najdokładniej. Uczyniono podobnie z czas. niem. </w:t>
      </w:r>
      <w:r>
        <w:rPr>
          <w:rStyle w:val="Teksttreci2Kursywa"/>
        </w:rPr>
        <w:t xml:space="preserve">auseinanderlegen, </w:t>
      </w:r>
      <w:r>
        <w:t xml:space="preserve">który biurokraci polsko-austrjaccy przetłumaczyli na: </w:t>
      </w:r>
      <w:r>
        <w:rPr>
          <w:rStyle w:val="Teksttreci2Kursywa"/>
        </w:rPr>
        <w:t xml:space="preserve">roz-po-łożyć, </w:t>
      </w:r>
      <w:r>
        <w:t xml:space="preserve">tworząc z wyrazów czysto, szczerze-polskich dziwoląg językowy. Takim samym utworem jest </w:t>
      </w:r>
      <w:r>
        <w:rPr>
          <w:rStyle w:val="Teksttreci2Kursywa"/>
        </w:rPr>
        <w:t>przeciętny,</w:t>
      </w:r>
      <w:r>
        <w:t xml:space="preserve"> a więc nie jest „nienagannie utworzonym obocznikiem".</w:t>
      </w:r>
    </w:p>
    <w:p w:rsidR="002E0B11" w:rsidRDefault="005D346D">
      <w:pPr>
        <w:pStyle w:val="Teksttreci20"/>
        <w:framePr w:w="6768" w:h="10800" w:hRule="exact" w:wrap="none" w:vAnchor="page" w:hAnchor="page" w:x="805" w:y="742"/>
        <w:shd w:val="clear" w:color="auto" w:fill="auto"/>
        <w:spacing w:before="0"/>
        <w:ind w:firstLine="480"/>
      </w:pPr>
      <w:r>
        <w:t xml:space="preserve">P. inżynier Rz. twierdzi, że wyraz ten nie wywołuje „skojarzeń niemiłych" i „rzecz dobrze maluje". Pozwalam sobie być innego zdania. „Przeciętny człowiek" wywołuje skojarzenie niemiłe jakiegoś </w:t>
      </w:r>
      <w:r>
        <w:rPr>
          <w:rStyle w:val="Teksttreci2Odstpy2pt"/>
        </w:rPr>
        <w:t>cięcia i przecięcia,</w:t>
      </w:r>
      <w:r>
        <w:t xml:space="preserve"> którego nie było i być nie może, a więc nie maluje dobrze rzeczy; natomiast o planie budynku lub o częściach budowy mogę mówić „w przecięciu", bo się dadzą przeciąć linją, lub naprawdę narzędziami ciesielskiemi.</w:t>
      </w:r>
    </w:p>
    <w:p w:rsidR="002E0B11" w:rsidRDefault="005D346D">
      <w:pPr>
        <w:pStyle w:val="Teksttreci20"/>
        <w:framePr w:w="6768" w:h="10800" w:hRule="exact" w:wrap="none" w:vAnchor="page" w:hAnchor="page" w:x="805" w:y="742"/>
        <w:shd w:val="clear" w:color="auto" w:fill="auto"/>
        <w:spacing w:before="0"/>
        <w:ind w:firstLine="480"/>
      </w:pPr>
      <w:r>
        <w:t>Cóżby tedy przemawiało za utrzymaniem wyrazu „przeciętny"? Tylko jego dłuższe już pasorzytnicze krzewienie się na polskiej niwie. Ale — „es darf kein</w:t>
      </w:r>
      <w:r w:rsidR="00CB0AA4">
        <w:t xml:space="preserve"> Irrtum zur Wahrheit werden, ob</w:t>
      </w:r>
      <w:r>
        <w:t xml:space="preserve">er Jahrhunderte </w:t>
      </w:r>
      <w:r>
        <w:rPr>
          <w:lang w:val="fr-FR" w:eastAsia="fr-FR" w:bidi="fr-FR"/>
        </w:rPr>
        <w:t xml:space="preserve">überdauert" </w:t>
      </w:r>
      <w:r>
        <w:t xml:space="preserve">— powiedział pewien niemiecki uczony o pisowni i wymowie łacińskiej. — „Żaden błąd nie może się stać prawdą, choćby przetrwał wieki" — i „przeciętny" nie stanie się wyrazem szczerze polskim, choćby jeszcze krzewił się lat dwieście. Nie zna go Linde, nie zna Słownik Wileński, więc to wstręt nowszej daty. Skobel wojował z tym wyrazem „dość miękko", bo czuł jeszcze dobrze jego obcość i ufał polskiemu przymiotnikowi: </w:t>
      </w:r>
      <w:r>
        <w:rPr>
          <w:rStyle w:val="Teksttreci2Kursywa"/>
        </w:rPr>
        <w:t>średni.</w:t>
      </w:r>
      <w:r>
        <w:t xml:space="preserve"> Myśmy to poczucie już dobrowolnie zatracili.</w:t>
      </w:r>
    </w:p>
    <w:p w:rsidR="002E0B11" w:rsidRDefault="005D346D">
      <w:pPr>
        <w:pStyle w:val="Teksttreci20"/>
        <w:framePr w:w="6768" w:h="10800" w:hRule="exact" w:wrap="none" w:vAnchor="page" w:hAnchor="page" w:x="805" w:y="742"/>
        <w:shd w:val="clear" w:color="auto" w:fill="auto"/>
        <w:spacing w:before="0"/>
        <w:ind w:firstLine="480"/>
      </w:pPr>
      <w:r>
        <w:t xml:space="preserve">Czy czytać książkę z wielkim </w:t>
      </w:r>
      <w:r>
        <w:rPr>
          <w:rStyle w:val="Teksttreci2Kursywa"/>
        </w:rPr>
        <w:t xml:space="preserve">interesem </w:t>
      </w:r>
      <w:r>
        <w:t>— jest niewątpliwym germanizmem — nie wiem. W Słowniku Warszawskim czytam pod wyrazem interes : 4 = pożytek, korzyść, zysk. Jeżeli takie znaczenie</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53" w:y="240"/>
        <w:shd w:val="clear" w:color="auto" w:fill="auto"/>
        <w:spacing w:line="170" w:lineRule="exact"/>
      </w:pPr>
      <w:r>
        <w:rPr>
          <w:lang w:val="cs-CZ" w:eastAsia="cs-CZ" w:bidi="cs-CZ"/>
        </w:rPr>
        <w:lastRenderedPageBreak/>
        <w:t>XXV, 5</w:t>
      </w:r>
    </w:p>
    <w:p w:rsidR="002E0B11" w:rsidRDefault="005D346D">
      <w:pPr>
        <w:pStyle w:val="Nagweklubstopka0"/>
        <w:framePr w:wrap="none" w:vAnchor="page" w:hAnchor="page" w:x="3249" w:y="258"/>
        <w:shd w:val="clear" w:color="auto" w:fill="auto"/>
        <w:spacing w:line="170" w:lineRule="exact"/>
      </w:pPr>
      <w:r>
        <w:t>PORADNIK JĘZYKOWY</w:t>
      </w:r>
    </w:p>
    <w:p w:rsidR="002E0B11" w:rsidRDefault="005D346D">
      <w:pPr>
        <w:pStyle w:val="Nagweklubstopka0"/>
        <w:framePr w:wrap="none" w:vAnchor="page" w:hAnchor="page" w:x="7305" w:y="252"/>
        <w:shd w:val="clear" w:color="auto" w:fill="auto"/>
        <w:spacing w:line="170" w:lineRule="exact"/>
      </w:pPr>
      <w:r>
        <w:t>79</w:t>
      </w:r>
    </w:p>
    <w:p w:rsidR="002E0B11" w:rsidRDefault="005D346D">
      <w:pPr>
        <w:pStyle w:val="Teksttreci20"/>
        <w:framePr w:w="6682" w:h="820" w:hRule="exact" w:wrap="none" w:vAnchor="page" w:hAnchor="page" w:x="849" w:y="733"/>
        <w:shd w:val="clear" w:color="auto" w:fill="auto"/>
        <w:spacing w:before="0"/>
        <w:ind w:firstLine="0"/>
      </w:pPr>
      <w:r>
        <w:t xml:space="preserve">może mieć wyraz </w:t>
      </w:r>
      <w:r>
        <w:rPr>
          <w:rStyle w:val="Teksttreci2Kursywa"/>
        </w:rPr>
        <w:t>interes,</w:t>
      </w:r>
      <w:r>
        <w:t xml:space="preserve"> a ma je niezawodnie, to skądże w tym wypadku germanizm się do niego przyczepił? Czy nie za daleko się posuwamy w szukaniu germanizmów?</w:t>
      </w:r>
    </w:p>
    <w:p w:rsidR="002E0B11" w:rsidRDefault="005D346D">
      <w:pPr>
        <w:pStyle w:val="Nagwek30"/>
        <w:framePr w:w="6682" w:h="2437" w:hRule="exact" w:wrap="none" w:vAnchor="page" w:hAnchor="page" w:x="849" w:y="1934"/>
        <w:numPr>
          <w:ilvl w:val="0"/>
          <w:numId w:val="6"/>
        </w:numPr>
        <w:shd w:val="clear" w:color="auto" w:fill="auto"/>
        <w:tabs>
          <w:tab w:val="left" w:pos="1634"/>
        </w:tabs>
        <w:spacing w:before="0" w:after="61" w:line="240" w:lineRule="exact"/>
        <w:ind w:left="1260"/>
      </w:pPr>
      <w:bookmarkStart w:id="6" w:name="bookmark5"/>
      <w:r>
        <w:t>WYRAZY NOWE — „SPLUWA"</w:t>
      </w:r>
      <w:bookmarkEnd w:id="6"/>
    </w:p>
    <w:p w:rsidR="002E0B11" w:rsidRDefault="005D346D">
      <w:pPr>
        <w:pStyle w:val="Teksttreci20"/>
        <w:framePr w:w="6682" w:h="2437" w:hRule="exact" w:wrap="none" w:vAnchor="page" w:hAnchor="page" w:x="849" w:y="1934"/>
        <w:shd w:val="clear" w:color="auto" w:fill="auto"/>
        <w:tabs>
          <w:tab w:val="left" w:pos="4162"/>
        </w:tabs>
        <w:spacing w:before="0"/>
        <w:ind w:firstLine="460"/>
      </w:pPr>
      <w:r>
        <w:t>Od niedawnego czasu używa się na Śląsku wyrazu „spluwa" na oznaczenie przedmiotu żelaznego, którym się posługują bandyci i innego rodzaju rzezimieszki przy napadach na ludzi. Wyraz ten na hałdach śląskich nie wyrósł. Przypuszczam, że przywędrował on do nas ze stolicy i jest wzięty z gwary łobuzersko-złodziejskiej. Ponieważ Szanowna Redakcja skrzętnie zapisuje wszelkie nowotwory, nie będzie od rzeczy przedstawić Czytelnikom także najmłodszą latorośl naszego języka.</w:t>
      </w:r>
      <w:r>
        <w:tab/>
      </w:r>
      <w:r>
        <w:rPr>
          <w:rStyle w:val="Teksttreci2Kursywa"/>
        </w:rPr>
        <w:t>H. Tollas</w:t>
      </w:r>
      <w:r>
        <w:t xml:space="preserve"> (Katowice).</w:t>
      </w:r>
    </w:p>
    <w:p w:rsidR="002E0B11" w:rsidRDefault="005D346D">
      <w:pPr>
        <w:pStyle w:val="Nagwek30"/>
        <w:framePr w:w="6682" w:h="6781" w:hRule="exact" w:wrap="none" w:vAnchor="page" w:hAnchor="page" w:x="849" w:y="4747"/>
        <w:numPr>
          <w:ilvl w:val="0"/>
          <w:numId w:val="6"/>
        </w:numPr>
        <w:shd w:val="clear" w:color="auto" w:fill="auto"/>
        <w:tabs>
          <w:tab w:val="left" w:pos="2766"/>
        </w:tabs>
        <w:spacing w:before="0" w:after="35" w:line="240" w:lineRule="exact"/>
        <w:ind w:left="2320"/>
      </w:pPr>
      <w:bookmarkStart w:id="7" w:name="bookmark6"/>
      <w:r>
        <w:rPr>
          <w:rStyle w:val="Nagwek3Odstpy2pt"/>
        </w:rPr>
        <w:t>CURIOSUM</w:t>
      </w:r>
      <w:bookmarkEnd w:id="7"/>
    </w:p>
    <w:p w:rsidR="002E0B11" w:rsidRDefault="005D346D">
      <w:pPr>
        <w:pStyle w:val="Teksttreci20"/>
        <w:framePr w:w="6682" w:h="6781" w:hRule="exact" w:wrap="none" w:vAnchor="page" w:hAnchor="page" w:x="849" w:y="4747"/>
        <w:shd w:val="clear" w:color="auto" w:fill="auto"/>
        <w:spacing w:before="0" w:line="250" w:lineRule="exact"/>
        <w:ind w:firstLine="460"/>
      </w:pPr>
      <w:r>
        <w:t xml:space="preserve">W Poznaniu wychodzi popularna „Gazeta dla kobiet", organ bardzo licznego „Związku Kobiet Pracujących". Jeżeli wierzyć wydawnictwu, Gazetę dla kobiet drukuje się w 18 </w:t>
      </w:r>
      <w:r>
        <w:rPr>
          <w:rStyle w:val="Teksttreci21"/>
        </w:rPr>
        <w:t>tysiącach</w:t>
      </w:r>
      <w:r>
        <w:t xml:space="preserve"> egzemplarzy...</w:t>
      </w:r>
    </w:p>
    <w:p w:rsidR="002E0B11" w:rsidRDefault="005D346D">
      <w:pPr>
        <w:pStyle w:val="Teksttreci20"/>
        <w:framePr w:w="6682" w:h="6781" w:hRule="exact" w:wrap="none" w:vAnchor="page" w:hAnchor="page" w:x="849" w:y="4747"/>
        <w:shd w:val="clear" w:color="auto" w:fill="auto"/>
        <w:spacing w:before="0" w:line="250" w:lineRule="exact"/>
        <w:ind w:firstLine="460"/>
      </w:pPr>
      <w:r>
        <w:t>Dziwne pisemko! Ani poznać nie można, że wychodzi w Polsce!</w:t>
      </w:r>
    </w:p>
    <w:p w:rsidR="002E0B11" w:rsidRDefault="005D346D">
      <w:pPr>
        <w:pStyle w:val="Teksttreci20"/>
        <w:framePr w:w="6682" w:h="6781" w:hRule="exact" w:wrap="none" w:vAnchor="page" w:hAnchor="page" w:x="849" w:y="4747"/>
        <w:shd w:val="clear" w:color="auto" w:fill="auto"/>
        <w:spacing w:before="0" w:line="250" w:lineRule="exact"/>
        <w:ind w:firstLine="460"/>
      </w:pPr>
      <w:r>
        <w:t xml:space="preserve">Na pierwszej stronicy pod ilustracją widnieje napis niemiecki: „Mütterheim des </w:t>
      </w:r>
      <w:r>
        <w:rPr>
          <w:lang w:val="cs-CZ" w:eastAsia="cs-CZ" w:bidi="cs-CZ"/>
        </w:rPr>
        <w:t xml:space="preserve">Verbandes </w:t>
      </w:r>
      <w:r>
        <w:t xml:space="preserve">der Katholischen </w:t>
      </w:r>
      <w:r>
        <w:rPr>
          <w:lang w:val="cs-CZ" w:eastAsia="cs-CZ" w:bidi="cs-CZ"/>
        </w:rPr>
        <w:t xml:space="preserve">Muttervereine </w:t>
      </w:r>
      <w:r>
        <w:t xml:space="preserve">— Koln. </w:t>
      </w:r>
      <w:r w:rsidRPr="00CB0AA4">
        <w:rPr>
          <w:lang w:eastAsia="en-US" w:bidi="en-US"/>
        </w:rPr>
        <w:t>Rhondorf am Rhein".</w:t>
      </w:r>
    </w:p>
    <w:p w:rsidR="002E0B11" w:rsidRDefault="005D346D">
      <w:pPr>
        <w:pStyle w:val="Teksttreci20"/>
        <w:framePr w:w="6682" w:h="6781" w:hRule="exact" w:wrap="none" w:vAnchor="page" w:hAnchor="page" w:x="849" w:y="4747"/>
        <w:shd w:val="clear" w:color="auto" w:fill="auto"/>
        <w:spacing w:before="0"/>
        <w:ind w:firstLine="460"/>
      </w:pPr>
      <w:r>
        <w:t>Ostatecznie możnaby poczytać to za jakieś niedopatrzenie — napis był pod kliszą. Ale czy w zakresie opieki społecznej niema nic do pokazania... czytelniczkom z nowopowstających instytucyj polskich, że aż sięgać trzeba po wzory nad Ren i ten szkaradny, koszarowy gmach stawiać im przed oczy?!</w:t>
      </w:r>
    </w:p>
    <w:p w:rsidR="002E0B11" w:rsidRDefault="005D346D">
      <w:pPr>
        <w:pStyle w:val="Teksttreci20"/>
        <w:framePr w:w="6682" w:h="6781" w:hRule="exact" w:wrap="none" w:vAnchor="page" w:hAnchor="page" w:x="849" w:y="4747"/>
        <w:shd w:val="clear" w:color="auto" w:fill="auto"/>
        <w:spacing w:before="0"/>
        <w:ind w:firstLine="460"/>
      </w:pPr>
      <w:r>
        <w:t xml:space="preserve">W dalszym ciągu lutowego zeszytu nie spotykamy nic </w:t>
      </w:r>
      <w:r>
        <w:rPr>
          <w:lang w:val="cs-CZ" w:eastAsia="cs-CZ" w:bidi="cs-CZ"/>
        </w:rPr>
        <w:t xml:space="preserve">coby </w:t>
      </w:r>
      <w:r>
        <w:t xml:space="preserve">mówiło o Polsce, nic </w:t>
      </w:r>
      <w:r>
        <w:rPr>
          <w:lang w:val="cs-CZ" w:eastAsia="cs-CZ" w:bidi="cs-CZ"/>
        </w:rPr>
        <w:t xml:space="preserve">coby </w:t>
      </w:r>
      <w:r>
        <w:t>wzruszało serca, zagrzewało do pracy dla ojczyzny, nic z literatury naszej, nic z historji, nic z aktualnych najważniejszych zagadnień i spraw! A prawda, jest jakiś głupio- złośliwy wierszyk p. t. „Polska-Trójka", który kończy się w ten sposób :</w:t>
      </w:r>
    </w:p>
    <w:p w:rsidR="002E0B11" w:rsidRDefault="005D346D">
      <w:pPr>
        <w:pStyle w:val="Teksttreci20"/>
        <w:framePr w:w="6682" w:h="6781" w:hRule="exact" w:wrap="none" w:vAnchor="page" w:hAnchor="page" w:x="849" w:y="4747"/>
        <w:shd w:val="clear" w:color="auto" w:fill="auto"/>
        <w:spacing w:before="0"/>
        <w:ind w:left="1060" w:firstLine="0"/>
        <w:jc w:val="left"/>
      </w:pPr>
      <w:r>
        <w:t>„gdyby Polska, cudem wyzwolona —</w:t>
      </w:r>
    </w:p>
    <w:p w:rsidR="002E0B11" w:rsidRDefault="005D346D">
      <w:pPr>
        <w:pStyle w:val="Teksttreci20"/>
        <w:framePr w:w="6682" w:h="6781" w:hRule="exact" w:wrap="none" w:vAnchor="page" w:hAnchor="page" w:x="849" w:y="4747"/>
        <w:shd w:val="clear" w:color="auto" w:fill="auto"/>
        <w:spacing w:before="0"/>
        <w:ind w:left="1060" w:firstLine="0"/>
        <w:jc w:val="left"/>
      </w:pPr>
      <w:r>
        <w:t>Pogańsko czciła trójkąty masona,</w:t>
      </w:r>
    </w:p>
    <w:p w:rsidR="002E0B11" w:rsidRDefault="005D346D">
      <w:pPr>
        <w:pStyle w:val="Teksttreci20"/>
        <w:framePr w:w="6682" w:h="6781" w:hRule="exact" w:wrap="none" w:vAnchor="page" w:hAnchor="page" w:x="849" w:y="4747"/>
        <w:shd w:val="clear" w:color="auto" w:fill="auto"/>
        <w:spacing w:before="0"/>
        <w:ind w:left="1060" w:right="1060" w:firstLine="0"/>
        <w:jc w:val="left"/>
      </w:pPr>
      <w:r>
        <w:t>Wówczas niechlubnie przed światem zasłynie Nasze trzypotrzy w rządach, myślach, czynie".</w:t>
      </w:r>
    </w:p>
    <w:p w:rsidR="002E0B11" w:rsidRDefault="005D346D">
      <w:pPr>
        <w:pStyle w:val="Teksttreci20"/>
        <w:framePr w:w="6682" w:h="6781" w:hRule="exact" w:wrap="none" w:vAnchor="page" w:hAnchor="page" w:x="849" w:y="4747"/>
        <w:shd w:val="clear" w:color="auto" w:fill="auto"/>
        <w:spacing w:before="0"/>
        <w:ind w:firstLine="460"/>
      </w:pPr>
      <w:r>
        <w:t>Oto jest wszystko, co o Polsce wyłowiłam z tego miłego numerku.</w:t>
      </w:r>
    </w:p>
    <w:p w:rsidR="002E0B11" w:rsidRDefault="002E0B11">
      <w:pPr>
        <w:rPr>
          <w:sz w:val="2"/>
          <w:szCs w:val="2"/>
        </w:rPr>
        <w:sectPr w:rsidR="002E0B11">
          <w:pgSz w:w="8400" w:h="11900"/>
          <w:pgMar w:top="360" w:right="360" w:bottom="360" w:left="360" w:header="0" w:footer="3" w:gutter="0"/>
          <w:cols w:space="720"/>
          <w:noEndnote/>
          <w:docGrid w:linePitch="360"/>
        </w:sectPr>
      </w:pPr>
    </w:p>
    <w:p w:rsidR="002E0B11" w:rsidRDefault="005D346D">
      <w:pPr>
        <w:pStyle w:val="Nagweklubstopka0"/>
        <w:framePr w:wrap="none" w:vAnchor="page" w:hAnchor="page" w:x="897" w:y="262"/>
        <w:shd w:val="clear" w:color="auto" w:fill="auto"/>
        <w:spacing w:line="170" w:lineRule="exact"/>
      </w:pPr>
      <w:r>
        <w:lastRenderedPageBreak/>
        <w:t>80</w:t>
      </w:r>
    </w:p>
    <w:p w:rsidR="002E0B11" w:rsidRDefault="005D346D">
      <w:pPr>
        <w:pStyle w:val="Nagweklubstopka0"/>
        <w:framePr w:wrap="none" w:vAnchor="page" w:hAnchor="page" w:x="3273" w:y="253"/>
        <w:shd w:val="clear" w:color="auto" w:fill="auto"/>
        <w:spacing w:line="170" w:lineRule="exact"/>
      </w:pPr>
      <w:r>
        <w:t>PORADNIK JĘZYKOWY</w:t>
      </w:r>
    </w:p>
    <w:p w:rsidR="002E0B11" w:rsidRDefault="005D346D">
      <w:pPr>
        <w:pStyle w:val="Nagweklubstopka0"/>
        <w:framePr w:wrap="none" w:vAnchor="page" w:hAnchor="page" w:x="6940" w:y="262"/>
        <w:shd w:val="clear" w:color="auto" w:fill="auto"/>
        <w:spacing w:line="170" w:lineRule="exact"/>
      </w:pPr>
      <w:r>
        <w:t>XXV, 5</w:t>
      </w:r>
    </w:p>
    <w:p w:rsidR="002E0B11" w:rsidRDefault="005D346D">
      <w:pPr>
        <w:pStyle w:val="Teksttreci20"/>
        <w:framePr w:w="6768" w:h="3892" w:hRule="exact" w:wrap="none" w:vAnchor="page" w:hAnchor="page" w:x="805" w:y="738"/>
        <w:shd w:val="clear" w:color="auto" w:fill="auto"/>
        <w:spacing w:before="0"/>
        <w:ind w:firstLine="500"/>
      </w:pPr>
      <w:r>
        <w:t>Przerzucam dalsze.</w:t>
      </w:r>
    </w:p>
    <w:p w:rsidR="002E0B11" w:rsidRDefault="005D346D">
      <w:pPr>
        <w:pStyle w:val="Teksttreci20"/>
        <w:framePr w:w="6768" w:h="3892" w:hRule="exact" w:wrap="none" w:vAnchor="page" w:hAnchor="page" w:x="805" w:y="738"/>
        <w:shd w:val="clear" w:color="auto" w:fill="auto"/>
        <w:spacing w:before="0"/>
        <w:ind w:firstLine="500"/>
      </w:pPr>
      <w:r>
        <w:t xml:space="preserve">Boże ! Te ciężkie, niemieckie dowcipy ! Obrazek niby humorystyczny : różne typy kandydatów na mężów, więc alkoholik z podpisem w pięknej polszczyźnie: „co </w:t>
      </w:r>
      <w:r>
        <w:rPr>
          <w:rStyle w:val="Teksttreci2Odstpy2pt"/>
        </w:rPr>
        <w:t>jest tego rodzaju nie nadaje się na męża“,</w:t>
      </w:r>
      <w:r>
        <w:t xml:space="preserve"> albo już całkiem dla nas niezrozumiały podpis: </w:t>
      </w:r>
      <w:r>
        <w:rPr>
          <w:rStyle w:val="Teksttreci2Odstpy2pt"/>
        </w:rPr>
        <w:t>„wątrobnik-szkiełko",</w:t>
      </w:r>
      <w:r>
        <w:t xml:space="preserve"> a nad nim jegomość oglądający podejrzliwie niedomyty talerz.</w:t>
      </w:r>
    </w:p>
    <w:p w:rsidR="002E0B11" w:rsidRDefault="005D346D">
      <w:pPr>
        <w:pStyle w:val="Teksttreci20"/>
        <w:framePr w:w="6768" w:h="3892" w:hRule="exact" w:wrap="none" w:vAnchor="page" w:hAnchor="page" w:x="805" w:y="738"/>
        <w:shd w:val="clear" w:color="auto" w:fill="auto"/>
        <w:spacing w:before="0"/>
        <w:ind w:firstLine="360"/>
        <w:jc w:val="left"/>
      </w:pPr>
      <w:r>
        <w:t>Zaiste, to są niewątpliwie jakieś poznańskie „trzypotrzy", ale poco to pokazywać czytelnikom?!</w:t>
      </w:r>
    </w:p>
    <w:p w:rsidR="002E0B11" w:rsidRDefault="005D346D">
      <w:pPr>
        <w:pStyle w:val="Teksttreci20"/>
        <w:framePr w:w="6768" w:h="3892" w:hRule="exact" w:wrap="none" w:vAnchor="page" w:hAnchor="page" w:x="805" w:y="738"/>
        <w:shd w:val="clear" w:color="auto" w:fill="auto"/>
        <w:spacing w:before="0"/>
        <w:ind w:firstLine="500"/>
      </w:pPr>
      <w:r>
        <w:rPr>
          <w:rStyle w:val="Teksttreci29pt"/>
          <w:b w:val="0"/>
          <w:bCs w:val="0"/>
        </w:rPr>
        <w:t xml:space="preserve">I </w:t>
      </w:r>
      <w:r>
        <w:t xml:space="preserve">„takie coś“, mówiąc po poznańsku, ma 18 </w:t>
      </w:r>
      <w:r>
        <w:rPr>
          <w:rStyle w:val="Teksttreci2Odstpy2pt"/>
        </w:rPr>
        <w:t>tys. prenumeratorek!</w:t>
      </w:r>
      <w:r>
        <w:t xml:space="preserve"> I „takie coś“ suche, martwe, niedorzeczne, ogłupia tysiące nieszczęsnych kobiet!...</w:t>
      </w:r>
    </w:p>
    <w:p w:rsidR="002E0B11" w:rsidRDefault="005D346D">
      <w:pPr>
        <w:pStyle w:val="Teksttreci20"/>
        <w:framePr w:w="6768" w:h="3892" w:hRule="exact" w:wrap="none" w:vAnchor="page" w:hAnchor="page" w:x="805" w:y="738"/>
        <w:shd w:val="clear" w:color="auto" w:fill="auto"/>
        <w:spacing w:before="0"/>
        <w:ind w:firstLine="500"/>
      </w:pPr>
      <w:r>
        <w:t>Czas doprawdy tchnąć nowego ducha w te, marazmem wieloletnim dotknięte, obszary polskiego kobiecego świata.</w:t>
      </w:r>
    </w:p>
    <w:p w:rsidR="002E0B11" w:rsidRDefault="005D346D">
      <w:pPr>
        <w:pStyle w:val="Teksttreci70"/>
        <w:framePr w:w="6768" w:h="3892" w:hRule="exact" w:wrap="none" w:vAnchor="page" w:hAnchor="page" w:x="805" w:y="738"/>
        <w:shd w:val="clear" w:color="auto" w:fill="auto"/>
        <w:ind w:left="3680"/>
        <w:jc w:val="left"/>
      </w:pPr>
      <w:r>
        <w:t>(Z „Kurj. Por</w:t>
      </w:r>
      <w:r>
        <w:rPr>
          <w:rStyle w:val="Teksttreci7Bezkursywy"/>
        </w:rPr>
        <w:t xml:space="preserve">.“ </w:t>
      </w:r>
      <w:r w:rsidRPr="00CB0AA4">
        <w:rPr>
          <w:rStyle w:val="Teksttreci7Bezkursywy"/>
          <w:lang w:eastAsia="ru-RU" w:bidi="ru-RU"/>
        </w:rPr>
        <w:t xml:space="preserve">6/3 </w:t>
      </w:r>
      <w:r>
        <w:t>1930).</w:t>
      </w:r>
    </w:p>
    <w:p w:rsidR="002E0B11" w:rsidRDefault="005D346D">
      <w:pPr>
        <w:pStyle w:val="Nagwek30"/>
        <w:framePr w:w="6768" w:h="5365" w:hRule="exact" w:wrap="none" w:vAnchor="page" w:hAnchor="page" w:x="805" w:y="5050"/>
        <w:shd w:val="clear" w:color="auto" w:fill="auto"/>
        <w:spacing w:before="0" w:after="23" w:line="240" w:lineRule="exact"/>
        <w:ind w:left="20"/>
        <w:jc w:val="center"/>
      </w:pPr>
      <w:bookmarkStart w:id="8" w:name="bookmark7"/>
      <w:r>
        <w:t>OD REDAKCJI</w:t>
      </w:r>
      <w:bookmarkEnd w:id="8"/>
    </w:p>
    <w:p w:rsidR="002E0B11" w:rsidRDefault="005D346D">
      <w:pPr>
        <w:pStyle w:val="Teksttreci70"/>
        <w:framePr w:w="6768" w:h="5365" w:hRule="exact" w:wrap="none" w:vAnchor="page" w:hAnchor="page" w:x="805" w:y="5050"/>
        <w:shd w:val="clear" w:color="auto" w:fill="auto"/>
        <w:ind w:firstLine="500"/>
      </w:pPr>
      <w:r>
        <w:t>Najnowsze rozporządzenia pocztowe utrudniły nam tak ekspedycję</w:t>
      </w:r>
      <w:r>
        <w:rPr>
          <w:rStyle w:val="Teksttreci7Bezkursywy"/>
        </w:rPr>
        <w:t xml:space="preserve">, </w:t>
      </w:r>
      <w:r>
        <w:t>że musimy przeprosić Szan. Przedpłatników za możliwe niewygody i niepunktualność, nie z naszej pochodzące winy. Każdy nowo zaabonowany egzemplarz musi być w dwu egzemplarzach wykazów przedstawiony poczcie i opłacony, a numer reklamowany musi być zaopatrzony osobną dewizą.</w:t>
      </w:r>
    </w:p>
    <w:p w:rsidR="002E0B11" w:rsidRDefault="005D346D">
      <w:pPr>
        <w:pStyle w:val="Teksttreci70"/>
        <w:framePr w:w="6768" w:h="5365" w:hRule="exact" w:wrap="none" w:vAnchor="page" w:hAnchor="page" w:x="805" w:y="5050"/>
        <w:shd w:val="clear" w:color="auto" w:fill="auto"/>
        <w:ind w:firstLine="500"/>
      </w:pPr>
      <w:r>
        <w:t>Wysyłanie numeiów okazowych jest niemożliwe. Pomijając już ofiarę z naszej strony przez rozrzucanie numerów, w określonej liczbie drukowanych, musielibyśmy jeszcze każdy egzemplarz znaczkami pocztowemi opłacić, na co nie mamy funduszu.</w:t>
      </w:r>
    </w:p>
    <w:p w:rsidR="002E0B11" w:rsidRDefault="005D346D">
      <w:pPr>
        <w:pStyle w:val="Teksttreci70"/>
        <w:framePr w:w="6768" w:h="5365" w:hRule="exact" w:wrap="none" w:vAnchor="page" w:hAnchor="page" w:x="805" w:y="5050"/>
        <w:shd w:val="clear" w:color="auto" w:fill="auto"/>
        <w:ind w:firstLine="500"/>
      </w:pPr>
      <w:r>
        <w:t>Przepraszamy tedy za zawód pragnących poznać pismo z numeru okazowego, a Szan. Przyjaciołom pisma zwracamy na to uwagę.</w:t>
      </w:r>
    </w:p>
    <w:p w:rsidR="002E0B11" w:rsidRDefault="005D346D">
      <w:pPr>
        <w:pStyle w:val="Teksttreci80"/>
        <w:framePr w:w="6768" w:h="5365" w:hRule="exact" w:wrap="none" w:vAnchor="page" w:hAnchor="page" w:x="805" w:y="5050"/>
        <w:shd w:val="clear" w:color="auto" w:fill="auto"/>
        <w:spacing w:before="0" w:after="0" w:line="254" w:lineRule="exact"/>
        <w:ind w:firstLine="500"/>
        <w:jc w:val="both"/>
      </w:pPr>
      <w:r>
        <w:t>Numer czerwcowy (6) wyjdzie wraz z lipcowym (7) w połowie czerwca br.</w:t>
      </w:r>
    </w:p>
    <w:p w:rsidR="002E0B11" w:rsidRDefault="005D346D">
      <w:pPr>
        <w:pStyle w:val="Nagwek20"/>
        <w:framePr w:w="6768" w:h="5365" w:hRule="exact" w:wrap="none" w:vAnchor="page" w:hAnchor="page" w:x="805" w:y="5050"/>
        <w:shd w:val="clear" w:color="auto" w:fill="auto"/>
        <w:tabs>
          <w:tab w:val="left" w:leader="dot" w:pos="140"/>
          <w:tab w:val="left" w:leader="dot" w:pos="3346"/>
          <w:tab w:val="left" w:leader="dot" w:pos="3476"/>
          <w:tab w:val="left" w:leader="dot" w:pos="3601"/>
          <w:tab w:val="left" w:leader="dot" w:pos="5267"/>
          <w:tab w:val="left" w:leader="dot" w:pos="5343"/>
          <w:tab w:val="left" w:leader="dot" w:pos="5449"/>
          <w:tab w:val="left" w:leader="dot" w:pos="6024"/>
        </w:tabs>
        <w:spacing w:after="78" w:line="90" w:lineRule="exact"/>
        <w:ind w:left="360"/>
      </w:pPr>
      <w:bookmarkStart w:id="9" w:name="bookmark8"/>
      <w:r>
        <w:tab/>
      </w:r>
      <w:r>
        <w:tab/>
      </w:r>
      <w:bookmarkEnd w:id="9"/>
    </w:p>
    <w:p w:rsidR="002E0B11" w:rsidRDefault="005D346D">
      <w:pPr>
        <w:pStyle w:val="Teksttreci90"/>
        <w:framePr w:w="6768" w:h="5365" w:hRule="exact" w:wrap="none" w:vAnchor="page" w:hAnchor="page" w:x="805" w:y="5050"/>
        <w:shd w:val="clear" w:color="auto" w:fill="auto"/>
        <w:spacing w:before="0"/>
        <w:ind w:left="360"/>
      </w:pPr>
      <w:r>
        <w:t xml:space="preserve">TREŚĆ nr. </w:t>
      </w:r>
      <w:r>
        <w:rPr>
          <w:lang w:val="cs-CZ" w:eastAsia="cs-CZ" w:bidi="cs-CZ"/>
        </w:rPr>
        <w:t xml:space="preserve">V. </w:t>
      </w:r>
      <w:r>
        <w:t xml:space="preserve">I. K. </w:t>
      </w:r>
      <w:r>
        <w:rPr>
          <w:rStyle w:val="Teksttreci9Odstpy2pt"/>
        </w:rPr>
        <w:t>Król:</w:t>
      </w:r>
      <w:r>
        <w:t xml:space="preserve"> Język w sądownictwie. — II. Zapytania i odpowiedzi (51—65). — III. Szereg przez J. S z a f r a n a. — IV. Roztrząsania przez J. Rze</w:t>
      </w:r>
      <w:r>
        <w:rPr>
          <w:rStyle w:val="Teksttreci9Odstpy2pt"/>
        </w:rPr>
        <w:t>wnickiego</w:t>
      </w:r>
      <w:r>
        <w:t xml:space="preserve"> — i odpowiedź Redakcji. — V. Wyrazy nowe: spluwa. — VI. Curiosum. — VII. Od Redakcji.</w:t>
      </w:r>
    </w:p>
    <w:p w:rsidR="002E0B11" w:rsidRDefault="002E0B11">
      <w:pPr>
        <w:framePr w:w="6768" w:h="5365" w:hRule="exact" w:wrap="none" w:vAnchor="page" w:hAnchor="page" w:x="805" w:y="5050"/>
      </w:pPr>
    </w:p>
    <w:p w:rsidR="002E0B11" w:rsidRDefault="005D346D">
      <w:pPr>
        <w:pStyle w:val="Teksttreci20"/>
        <w:framePr w:wrap="none" w:vAnchor="page" w:hAnchor="page" w:x="805" w:y="10694"/>
        <w:shd w:val="clear" w:color="auto" w:fill="auto"/>
        <w:spacing w:before="0" w:line="220" w:lineRule="exact"/>
        <w:ind w:firstLine="360"/>
        <w:jc w:val="left"/>
      </w:pPr>
      <w:r>
        <w:t>Wydawca i redaktor odpowiedzialny: ROMAN ZAWILIŃSKI.</w:t>
      </w:r>
    </w:p>
    <w:p w:rsidR="002E0B11" w:rsidRDefault="005D346D">
      <w:pPr>
        <w:pStyle w:val="Teksttreci110"/>
        <w:framePr w:w="6768" w:h="494" w:hRule="exact" w:wrap="none" w:vAnchor="page" w:hAnchor="page" w:x="805" w:y="11045"/>
        <w:shd w:val="clear" w:color="auto" w:fill="auto"/>
        <w:spacing w:before="0" w:after="87" w:line="150" w:lineRule="exact"/>
        <w:ind w:left="20"/>
      </w:pPr>
      <w:r>
        <w:t>Drukarnia Narodowa w Krakowie, ul. Wolska 19, pod zarządem Marka Szlefriga.</w:t>
      </w:r>
    </w:p>
    <w:p w:rsidR="002E0B11" w:rsidRDefault="005D346D">
      <w:pPr>
        <w:pStyle w:val="Teksttreci120"/>
        <w:framePr w:w="6768" w:h="494" w:hRule="exact" w:wrap="none" w:vAnchor="page" w:hAnchor="page" w:x="805" w:y="11045"/>
        <w:shd w:val="clear" w:color="auto" w:fill="auto"/>
        <w:spacing w:before="0" w:line="160" w:lineRule="exact"/>
        <w:ind w:left="20"/>
      </w:pPr>
      <w:r>
        <w:rPr>
          <w:rStyle w:val="Teksttreci121"/>
          <w:b/>
          <w:bCs/>
        </w:rPr>
        <w:t>Należytość pocztowa opłacona ryczałtem.</w:t>
      </w:r>
    </w:p>
    <w:p w:rsidR="002E0B11" w:rsidRDefault="002E0B11">
      <w:pPr>
        <w:rPr>
          <w:sz w:val="2"/>
          <w:szCs w:val="2"/>
        </w:rPr>
      </w:pPr>
    </w:p>
    <w:sectPr w:rsidR="002E0B11" w:rsidSect="002E0B1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E9" w:rsidRDefault="008C69E9" w:rsidP="002E0B11">
      <w:r>
        <w:separator/>
      </w:r>
    </w:p>
  </w:endnote>
  <w:endnote w:type="continuationSeparator" w:id="0">
    <w:p w:rsidR="008C69E9" w:rsidRDefault="008C69E9" w:rsidP="002E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E9" w:rsidRDefault="008C69E9"/>
  </w:footnote>
  <w:footnote w:type="continuationSeparator" w:id="0">
    <w:p w:rsidR="008C69E9" w:rsidRDefault="008C69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2D3"/>
    <w:multiLevelType w:val="multilevel"/>
    <w:tmpl w:val="DA14D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73674"/>
    <w:multiLevelType w:val="multilevel"/>
    <w:tmpl w:val="5E821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91DB8"/>
    <w:multiLevelType w:val="multilevel"/>
    <w:tmpl w:val="96BC1F02"/>
    <w:lvl w:ilvl="0">
      <w:start w:val="5"/>
      <w:numFmt w:val="upperRoman"/>
      <w:lvlText w:val="%1."/>
      <w:lvlJc w:val="left"/>
      <w:rPr>
        <w:rFonts w:ascii="Constantia" w:eastAsia="Constantia" w:hAnsi="Constantia" w:cs="Constanti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B4670"/>
    <w:multiLevelType w:val="multilevel"/>
    <w:tmpl w:val="E460FAC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353F76"/>
    <w:multiLevelType w:val="multilevel"/>
    <w:tmpl w:val="92FC6190"/>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A65016"/>
    <w:multiLevelType w:val="multilevel"/>
    <w:tmpl w:val="20444366"/>
    <w:lvl w:ilvl="0">
      <w:start w:val="3"/>
      <w:numFmt w:val="upperRoman"/>
      <w:lvlText w:val="%1."/>
      <w:lvlJc w:val="left"/>
      <w:rPr>
        <w:rFonts w:ascii="Constantia" w:eastAsia="Constantia" w:hAnsi="Constantia" w:cs="Constanti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11"/>
    <w:rsid w:val="000D4C5A"/>
    <w:rsid w:val="002E0B11"/>
    <w:rsid w:val="005D346D"/>
    <w:rsid w:val="008C69E9"/>
    <w:rsid w:val="00CB0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E0B1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E0B11"/>
    <w:rPr>
      <w:color w:val="0066CC"/>
      <w:u w:val="single"/>
    </w:rPr>
  </w:style>
  <w:style w:type="character" w:customStyle="1" w:styleId="Nagweklubstopka2">
    <w:name w:val="Nagłówek lub stopka (2)_"/>
    <w:basedOn w:val="Domylnaczcionkaakapitu"/>
    <w:link w:val="Nagweklubstopka20"/>
    <w:rsid w:val="002E0B11"/>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Nagwek1">
    <w:name w:val="Nagłówek #1_"/>
    <w:basedOn w:val="Domylnaczcionkaakapitu"/>
    <w:link w:val="Nagwek10"/>
    <w:rsid w:val="002E0B11"/>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2E0B11"/>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sid w:val="002E0B11"/>
    <w:rPr>
      <w:rFonts w:ascii="Times New Roman" w:eastAsia="Times New Roman" w:hAnsi="Times New Roman" w:cs="Times New Roman"/>
      <w:b/>
      <w:bCs/>
      <w:i w:val="0"/>
      <w:iCs w:val="0"/>
      <w:smallCaps w:val="0"/>
      <w:strike w:val="0"/>
      <w:sz w:val="19"/>
      <w:szCs w:val="19"/>
      <w:u w:val="none"/>
    </w:rPr>
  </w:style>
  <w:style w:type="character" w:customStyle="1" w:styleId="Teksttreci5">
    <w:name w:val="Tekst treści (5)_"/>
    <w:basedOn w:val="Domylnaczcionkaakapitu"/>
    <w:link w:val="Teksttreci50"/>
    <w:rsid w:val="002E0B11"/>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2E0B11"/>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2E0B11"/>
    <w:rPr>
      <w:rFonts w:ascii="Constantia" w:eastAsia="Constantia" w:hAnsi="Constantia" w:cs="Constantia"/>
      <w:b w:val="0"/>
      <w:bCs w:val="0"/>
      <w:i w:val="0"/>
      <w:iCs w:val="0"/>
      <w:smallCaps w:val="0"/>
      <w:strike w:val="0"/>
      <w:sz w:val="24"/>
      <w:szCs w:val="24"/>
      <w:u w:val="none"/>
    </w:rPr>
  </w:style>
  <w:style w:type="character" w:customStyle="1" w:styleId="Teksttreci2">
    <w:name w:val="Tekst treści (2)_"/>
    <w:basedOn w:val="Domylnaczcionkaakapitu"/>
    <w:link w:val="Teksttreci20"/>
    <w:rsid w:val="002E0B11"/>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2E0B1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2E0B11"/>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2E0B11"/>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
    <w:name w:val="Tekst treści (6)_"/>
    <w:basedOn w:val="Domylnaczcionkaakapitu"/>
    <w:link w:val="Teksttreci60"/>
    <w:rsid w:val="002E0B11"/>
    <w:rPr>
      <w:rFonts w:ascii="Times New Roman" w:eastAsia="Times New Roman" w:hAnsi="Times New Roman" w:cs="Times New Roman"/>
      <w:b/>
      <w:bCs/>
      <w:i w:val="0"/>
      <w:iCs w:val="0"/>
      <w:smallCaps w:val="0"/>
      <w:strike w:val="0"/>
      <w:sz w:val="22"/>
      <w:szCs w:val="22"/>
      <w:u w:val="none"/>
    </w:rPr>
  </w:style>
  <w:style w:type="character" w:customStyle="1" w:styleId="Teksttreci6Bezpogrubienia">
    <w:name w:val="Tekst treści (6) + Bez pogrubienia"/>
    <w:basedOn w:val="Teksttreci6"/>
    <w:rsid w:val="002E0B1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2E0B11"/>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2E0B1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2E0B1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BezpogrubieniaKursywa">
    <w:name w:val="Tekst treści (6) + Bez pogrubienia;Kursywa"/>
    <w:basedOn w:val="Teksttreci6"/>
    <w:rsid w:val="002E0B1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3Odstpy2pt">
    <w:name w:val="Nagłówek #3 + Odstępy 2 pt"/>
    <w:basedOn w:val="Nagwek3"/>
    <w:rsid w:val="002E0B11"/>
    <w:rPr>
      <w:rFonts w:ascii="Constantia" w:eastAsia="Constantia" w:hAnsi="Constantia" w:cs="Constantia"/>
      <w:b w:val="0"/>
      <w:bCs w:val="0"/>
      <w:i w:val="0"/>
      <w:iCs w:val="0"/>
      <w:smallCaps w:val="0"/>
      <w:strike w:val="0"/>
      <w:color w:val="000000"/>
      <w:spacing w:val="40"/>
      <w:w w:val="100"/>
      <w:position w:val="0"/>
      <w:sz w:val="24"/>
      <w:szCs w:val="24"/>
      <w:u w:val="none"/>
      <w:lang w:val="pl-PL" w:eastAsia="pl-PL" w:bidi="pl-PL"/>
    </w:rPr>
  </w:style>
  <w:style w:type="character" w:customStyle="1" w:styleId="Teksttreci8">
    <w:name w:val="Tekst treści (8)_"/>
    <w:basedOn w:val="Domylnaczcionkaakapitu"/>
    <w:link w:val="Teksttreci80"/>
    <w:rsid w:val="002E0B11"/>
    <w:rPr>
      <w:rFonts w:ascii="Times New Roman" w:eastAsia="Times New Roman" w:hAnsi="Times New Roman" w:cs="Times New Roman"/>
      <w:b/>
      <w:bCs/>
      <w:i/>
      <w:iCs/>
      <w:smallCaps w:val="0"/>
      <w:strike w:val="0"/>
      <w:sz w:val="22"/>
      <w:szCs w:val="22"/>
      <w:u w:val="none"/>
    </w:rPr>
  </w:style>
  <w:style w:type="character" w:customStyle="1" w:styleId="Teksttreci21">
    <w:name w:val="Tekst treści (2)"/>
    <w:basedOn w:val="Teksttreci2"/>
    <w:rsid w:val="002E0B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9pt">
    <w:name w:val="Tekst treści (2) + 9 pt"/>
    <w:basedOn w:val="Teksttreci2"/>
    <w:rsid w:val="002E0B11"/>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2E0B11"/>
    <w:rPr>
      <w:rFonts w:ascii="Times New Roman" w:eastAsia="Times New Roman" w:hAnsi="Times New Roman" w:cs="Times New Roman"/>
      <w:b w:val="0"/>
      <w:bCs w:val="0"/>
      <w:i w:val="0"/>
      <w:iCs w:val="0"/>
      <w:smallCaps w:val="0"/>
      <w:strike w:val="0"/>
      <w:sz w:val="9"/>
      <w:szCs w:val="9"/>
      <w:u w:val="none"/>
    </w:rPr>
  </w:style>
  <w:style w:type="character" w:customStyle="1" w:styleId="Teksttreci9">
    <w:name w:val="Tekst treści (9)_"/>
    <w:basedOn w:val="Domylnaczcionkaakapitu"/>
    <w:link w:val="Teksttreci90"/>
    <w:rsid w:val="002E0B11"/>
    <w:rPr>
      <w:rFonts w:ascii="Times New Roman" w:eastAsia="Times New Roman" w:hAnsi="Times New Roman" w:cs="Times New Roman"/>
      <w:b w:val="0"/>
      <w:bCs w:val="0"/>
      <w:i w:val="0"/>
      <w:iCs w:val="0"/>
      <w:smallCaps w:val="0"/>
      <w:strike w:val="0"/>
      <w:sz w:val="18"/>
      <w:szCs w:val="18"/>
      <w:u w:val="none"/>
    </w:rPr>
  </w:style>
  <w:style w:type="character" w:customStyle="1" w:styleId="Teksttreci9Odstpy2pt">
    <w:name w:val="Tekst treści (9) + Odstępy 2 pt"/>
    <w:basedOn w:val="Teksttreci9"/>
    <w:rsid w:val="002E0B11"/>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0">
    <w:name w:val="Tekst treści (10)_"/>
    <w:basedOn w:val="Domylnaczcionkaakapitu"/>
    <w:link w:val="Teksttreci100"/>
    <w:rsid w:val="002E0B11"/>
    <w:rPr>
      <w:rFonts w:ascii="Times New Roman" w:eastAsia="Times New Roman" w:hAnsi="Times New Roman" w:cs="Times New Roman"/>
      <w:b w:val="0"/>
      <w:bCs w:val="0"/>
      <w:i w:val="0"/>
      <w:iCs w:val="0"/>
      <w:smallCaps w:val="0"/>
      <w:strike w:val="0"/>
      <w:w w:val="60"/>
      <w:sz w:val="9"/>
      <w:szCs w:val="9"/>
      <w:u w:val="none"/>
    </w:rPr>
  </w:style>
  <w:style w:type="character" w:customStyle="1" w:styleId="Teksttreci11">
    <w:name w:val="Tekst treści (11)_"/>
    <w:basedOn w:val="Domylnaczcionkaakapitu"/>
    <w:link w:val="Teksttreci110"/>
    <w:rsid w:val="002E0B11"/>
    <w:rPr>
      <w:rFonts w:ascii="Times New Roman" w:eastAsia="Times New Roman" w:hAnsi="Times New Roman" w:cs="Times New Roman"/>
      <w:b w:val="0"/>
      <w:bCs w:val="0"/>
      <w:i w:val="0"/>
      <w:iCs w:val="0"/>
      <w:smallCaps w:val="0"/>
      <w:strike w:val="0"/>
      <w:sz w:val="15"/>
      <w:szCs w:val="15"/>
      <w:u w:val="none"/>
    </w:rPr>
  </w:style>
  <w:style w:type="character" w:customStyle="1" w:styleId="Teksttreci12">
    <w:name w:val="Tekst treści (12)_"/>
    <w:basedOn w:val="Domylnaczcionkaakapitu"/>
    <w:link w:val="Teksttreci120"/>
    <w:rsid w:val="002E0B11"/>
    <w:rPr>
      <w:rFonts w:ascii="Arial" w:eastAsia="Arial" w:hAnsi="Arial" w:cs="Arial"/>
      <w:b/>
      <w:bCs/>
      <w:i w:val="0"/>
      <w:iCs w:val="0"/>
      <w:smallCaps w:val="0"/>
      <w:strike w:val="0"/>
      <w:sz w:val="16"/>
      <w:szCs w:val="16"/>
      <w:u w:val="none"/>
    </w:rPr>
  </w:style>
  <w:style w:type="character" w:customStyle="1" w:styleId="Teksttreci121">
    <w:name w:val="Tekst treści (12)"/>
    <w:basedOn w:val="Teksttreci12"/>
    <w:rsid w:val="002E0B11"/>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Nagweklubstopka20">
    <w:name w:val="Nagłówek lub stopka (2)"/>
    <w:basedOn w:val="Normalny"/>
    <w:link w:val="Nagweklubstopka2"/>
    <w:rsid w:val="002E0B11"/>
    <w:pPr>
      <w:shd w:val="clear" w:color="auto" w:fill="FFFFFF"/>
      <w:spacing w:line="0" w:lineRule="atLeast"/>
    </w:pPr>
    <w:rPr>
      <w:rFonts w:ascii="Times New Roman" w:eastAsia="Times New Roman" w:hAnsi="Times New Roman" w:cs="Times New Roman"/>
      <w:spacing w:val="10"/>
      <w:sz w:val="22"/>
      <w:szCs w:val="22"/>
    </w:rPr>
  </w:style>
  <w:style w:type="paragraph" w:customStyle="1" w:styleId="Nagwek10">
    <w:name w:val="Nagłówek #1"/>
    <w:basedOn w:val="Normalny"/>
    <w:link w:val="Nagwek1"/>
    <w:rsid w:val="002E0B11"/>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2E0B11"/>
    <w:pPr>
      <w:shd w:val="clear" w:color="auto" w:fill="FFFFFF"/>
      <w:spacing w:before="360" w:after="60" w:line="0" w:lineRule="atLeast"/>
      <w:jc w:val="center"/>
    </w:pPr>
    <w:rPr>
      <w:rFonts w:ascii="Times New Roman" w:eastAsia="Times New Roman" w:hAnsi="Times New Roman" w:cs="Times New Roman"/>
      <w:sz w:val="16"/>
      <w:szCs w:val="16"/>
    </w:rPr>
  </w:style>
  <w:style w:type="paragraph" w:customStyle="1" w:styleId="Teksttreci40">
    <w:name w:val="Tekst treści (4)"/>
    <w:basedOn w:val="Normalny"/>
    <w:link w:val="Teksttreci4"/>
    <w:rsid w:val="002E0B11"/>
    <w:pPr>
      <w:shd w:val="clear" w:color="auto" w:fill="FFFFFF"/>
      <w:spacing w:before="60" w:line="0" w:lineRule="atLeast"/>
      <w:jc w:val="center"/>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2E0B11"/>
    <w:pPr>
      <w:shd w:val="clear" w:color="auto" w:fill="FFFFFF"/>
      <w:spacing w:line="144"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2E0B11"/>
    <w:pPr>
      <w:shd w:val="clear" w:color="auto" w:fill="FFFFFF"/>
      <w:spacing w:before="660" w:after="240" w:line="0" w:lineRule="atLeast"/>
      <w:jc w:val="both"/>
      <w:outlineLvl w:val="2"/>
    </w:pPr>
    <w:rPr>
      <w:rFonts w:ascii="Constantia" w:eastAsia="Constantia" w:hAnsi="Constantia" w:cs="Constantia"/>
    </w:rPr>
  </w:style>
  <w:style w:type="paragraph" w:customStyle="1" w:styleId="Teksttreci20">
    <w:name w:val="Tekst treści (2)"/>
    <w:basedOn w:val="Normalny"/>
    <w:link w:val="Teksttreci2"/>
    <w:rsid w:val="002E0B11"/>
    <w:pPr>
      <w:shd w:val="clear" w:color="auto" w:fill="FFFFFF"/>
      <w:spacing w:before="240" w:line="254" w:lineRule="exact"/>
      <w:ind w:hanging="32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2E0B11"/>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2E0B11"/>
    <w:pPr>
      <w:shd w:val="clear" w:color="auto" w:fill="FFFFFF"/>
      <w:spacing w:before="240" w:line="254" w:lineRule="exact"/>
      <w:jc w:val="both"/>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2E0B11"/>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80">
    <w:name w:val="Tekst treści (8)"/>
    <w:basedOn w:val="Normalny"/>
    <w:link w:val="Teksttreci8"/>
    <w:rsid w:val="002E0B11"/>
    <w:pPr>
      <w:shd w:val="clear" w:color="auto" w:fill="FFFFFF"/>
      <w:spacing w:before="120" w:after="120" w:line="0" w:lineRule="atLeast"/>
    </w:pPr>
    <w:rPr>
      <w:rFonts w:ascii="Times New Roman" w:eastAsia="Times New Roman" w:hAnsi="Times New Roman" w:cs="Times New Roman"/>
      <w:b/>
      <w:bCs/>
      <w:i/>
      <w:iCs/>
      <w:sz w:val="22"/>
      <w:szCs w:val="22"/>
    </w:rPr>
  </w:style>
  <w:style w:type="paragraph" w:customStyle="1" w:styleId="Nagwek20">
    <w:name w:val="Nagłówek #2"/>
    <w:basedOn w:val="Normalny"/>
    <w:link w:val="Nagwek2"/>
    <w:rsid w:val="002E0B11"/>
    <w:pPr>
      <w:shd w:val="clear" w:color="auto" w:fill="FFFFFF"/>
      <w:spacing w:after="120" w:line="0" w:lineRule="atLeast"/>
      <w:ind w:hanging="360"/>
      <w:jc w:val="both"/>
      <w:outlineLvl w:val="1"/>
    </w:pPr>
    <w:rPr>
      <w:rFonts w:ascii="Times New Roman" w:eastAsia="Times New Roman" w:hAnsi="Times New Roman" w:cs="Times New Roman"/>
      <w:sz w:val="9"/>
      <w:szCs w:val="9"/>
    </w:rPr>
  </w:style>
  <w:style w:type="paragraph" w:customStyle="1" w:styleId="Teksttreci90">
    <w:name w:val="Tekst treści (9)"/>
    <w:basedOn w:val="Normalny"/>
    <w:link w:val="Teksttreci9"/>
    <w:rsid w:val="002E0B11"/>
    <w:pPr>
      <w:shd w:val="clear" w:color="auto" w:fill="FFFFFF"/>
      <w:spacing w:before="120" w:line="216" w:lineRule="exact"/>
      <w:ind w:hanging="360"/>
      <w:jc w:val="both"/>
    </w:pPr>
    <w:rPr>
      <w:rFonts w:ascii="Times New Roman" w:eastAsia="Times New Roman" w:hAnsi="Times New Roman" w:cs="Times New Roman"/>
      <w:sz w:val="18"/>
      <w:szCs w:val="18"/>
    </w:rPr>
  </w:style>
  <w:style w:type="paragraph" w:customStyle="1" w:styleId="Teksttreci100">
    <w:name w:val="Tekst treści (10)"/>
    <w:basedOn w:val="Normalny"/>
    <w:link w:val="Teksttreci10"/>
    <w:rsid w:val="002E0B11"/>
    <w:pPr>
      <w:shd w:val="clear" w:color="auto" w:fill="FFFFFF"/>
      <w:spacing w:after="300" w:line="0" w:lineRule="atLeast"/>
      <w:ind w:hanging="360"/>
      <w:jc w:val="both"/>
    </w:pPr>
    <w:rPr>
      <w:rFonts w:ascii="Times New Roman" w:eastAsia="Times New Roman" w:hAnsi="Times New Roman" w:cs="Times New Roman"/>
      <w:w w:val="60"/>
      <w:sz w:val="9"/>
      <w:szCs w:val="9"/>
    </w:rPr>
  </w:style>
  <w:style w:type="paragraph" w:customStyle="1" w:styleId="Teksttreci110">
    <w:name w:val="Tekst treści (11)"/>
    <w:basedOn w:val="Normalny"/>
    <w:link w:val="Teksttreci11"/>
    <w:rsid w:val="002E0B11"/>
    <w:pPr>
      <w:shd w:val="clear" w:color="auto" w:fill="FFFFFF"/>
      <w:spacing w:before="120" w:after="120" w:line="0" w:lineRule="atLeast"/>
      <w:jc w:val="center"/>
    </w:pPr>
    <w:rPr>
      <w:rFonts w:ascii="Times New Roman" w:eastAsia="Times New Roman" w:hAnsi="Times New Roman" w:cs="Times New Roman"/>
      <w:sz w:val="15"/>
      <w:szCs w:val="15"/>
    </w:rPr>
  </w:style>
  <w:style w:type="paragraph" w:customStyle="1" w:styleId="Teksttreci120">
    <w:name w:val="Tekst treści (12)"/>
    <w:basedOn w:val="Normalny"/>
    <w:link w:val="Teksttreci12"/>
    <w:rsid w:val="002E0B11"/>
    <w:pPr>
      <w:shd w:val="clear" w:color="auto" w:fill="FFFFFF"/>
      <w:spacing w:before="120" w:line="0" w:lineRule="atLeast"/>
      <w:jc w:val="center"/>
    </w:pPr>
    <w:rPr>
      <w:rFonts w:ascii="Arial" w:eastAsia="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E0B1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E0B11"/>
    <w:rPr>
      <w:color w:val="0066CC"/>
      <w:u w:val="single"/>
    </w:rPr>
  </w:style>
  <w:style w:type="character" w:customStyle="1" w:styleId="Nagweklubstopka2">
    <w:name w:val="Nagłówek lub stopka (2)_"/>
    <w:basedOn w:val="Domylnaczcionkaakapitu"/>
    <w:link w:val="Nagweklubstopka20"/>
    <w:rsid w:val="002E0B11"/>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Nagwek1">
    <w:name w:val="Nagłówek #1_"/>
    <w:basedOn w:val="Domylnaczcionkaakapitu"/>
    <w:link w:val="Nagwek10"/>
    <w:rsid w:val="002E0B11"/>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2E0B11"/>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sid w:val="002E0B11"/>
    <w:rPr>
      <w:rFonts w:ascii="Times New Roman" w:eastAsia="Times New Roman" w:hAnsi="Times New Roman" w:cs="Times New Roman"/>
      <w:b/>
      <w:bCs/>
      <w:i w:val="0"/>
      <w:iCs w:val="0"/>
      <w:smallCaps w:val="0"/>
      <w:strike w:val="0"/>
      <w:sz w:val="19"/>
      <w:szCs w:val="19"/>
      <w:u w:val="none"/>
    </w:rPr>
  </w:style>
  <w:style w:type="character" w:customStyle="1" w:styleId="Teksttreci5">
    <w:name w:val="Tekst treści (5)_"/>
    <w:basedOn w:val="Domylnaczcionkaakapitu"/>
    <w:link w:val="Teksttreci50"/>
    <w:rsid w:val="002E0B11"/>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2E0B11"/>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2E0B11"/>
    <w:rPr>
      <w:rFonts w:ascii="Constantia" w:eastAsia="Constantia" w:hAnsi="Constantia" w:cs="Constantia"/>
      <w:b w:val="0"/>
      <w:bCs w:val="0"/>
      <w:i w:val="0"/>
      <w:iCs w:val="0"/>
      <w:smallCaps w:val="0"/>
      <w:strike w:val="0"/>
      <w:sz w:val="24"/>
      <w:szCs w:val="24"/>
      <w:u w:val="none"/>
    </w:rPr>
  </w:style>
  <w:style w:type="character" w:customStyle="1" w:styleId="Teksttreci2">
    <w:name w:val="Tekst treści (2)_"/>
    <w:basedOn w:val="Domylnaczcionkaakapitu"/>
    <w:link w:val="Teksttreci20"/>
    <w:rsid w:val="002E0B11"/>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2E0B1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2E0B11"/>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2E0B11"/>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
    <w:name w:val="Tekst treści (6)_"/>
    <w:basedOn w:val="Domylnaczcionkaakapitu"/>
    <w:link w:val="Teksttreci60"/>
    <w:rsid w:val="002E0B11"/>
    <w:rPr>
      <w:rFonts w:ascii="Times New Roman" w:eastAsia="Times New Roman" w:hAnsi="Times New Roman" w:cs="Times New Roman"/>
      <w:b/>
      <w:bCs/>
      <w:i w:val="0"/>
      <w:iCs w:val="0"/>
      <w:smallCaps w:val="0"/>
      <w:strike w:val="0"/>
      <w:sz w:val="22"/>
      <w:szCs w:val="22"/>
      <w:u w:val="none"/>
    </w:rPr>
  </w:style>
  <w:style w:type="character" w:customStyle="1" w:styleId="Teksttreci6Bezpogrubienia">
    <w:name w:val="Tekst treści (6) + Bez pogrubienia"/>
    <w:basedOn w:val="Teksttreci6"/>
    <w:rsid w:val="002E0B1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2E0B11"/>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2E0B1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2E0B1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BezpogrubieniaKursywa">
    <w:name w:val="Tekst treści (6) + Bez pogrubienia;Kursywa"/>
    <w:basedOn w:val="Teksttreci6"/>
    <w:rsid w:val="002E0B1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3Odstpy2pt">
    <w:name w:val="Nagłówek #3 + Odstępy 2 pt"/>
    <w:basedOn w:val="Nagwek3"/>
    <w:rsid w:val="002E0B11"/>
    <w:rPr>
      <w:rFonts w:ascii="Constantia" w:eastAsia="Constantia" w:hAnsi="Constantia" w:cs="Constantia"/>
      <w:b w:val="0"/>
      <w:bCs w:val="0"/>
      <w:i w:val="0"/>
      <w:iCs w:val="0"/>
      <w:smallCaps w:val="0"/>
      <w:strike w:val="0"/>
      <w:color w:val="000000"/>
      <w:spacing w:val="40"/>
      <w:w w:val="100"/>
      <w:position w:val="0"/>
      <w:sz w:val="24"/>
      <w:szCs w:val="24"/>
      <w:u w:val="none"/>
      <w:lang w:val="pl-PL" w:eastAsia="pl-PL" w:bidi="pl-PL"/>
    </w:rPr>
  </w:style>
  <w:style w:type="character" w:customStyle="1" w:styleId="Teksttreci8">
    <w:name w:val="Tekst treści (8)_"/>
    <w:basedOn w:val="Domylnaczcionkaakapitu"/>
    <w:link w:val="Teksttreci80"/>
    <w:rsid w:val="002E0B11"/>
    <w:rPr>
      <w:rFonts w:ascii="Times New Roman" w:eastAsia="Times New Roman" w:hAnsi="Times New Roman" w:cs="Times New Roman"/>
      <w:b/>
      <w:bCs/>
      <w:i/>
      <w:iCs/>
      <w:smallCaps w:val="0"/>
      <w:strike w:val="0"/>
      <w:sz w:val="22"/>
      <w:szCs w:val="22"/>
      <w:u w:val="none"/>
    </w:rPr>
  </w:style>
  <w:style w:type="character" w:customStyle="1" w:styleId="Teksttreci21">
    <w:name w:val="Tekst treści (2)"/>
    <w:basedOn w:val="Teksttreci2"/>
    <w:rsid w:val="002E0B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9pt">
    <w:name w:val="Tekst treści (2) + 9 pt"/>
    <w:basedOn w:val="Teksttreci2"/>
    <w:rsid w:val="002E0B11"/>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2E0B11"/>
    <w:rPr>
      <w:rFonts w:ascii="Times New Roman" w:eastAsia="Times New Roman" w:hAnsi="Times New Roman" w:cs="Times New Roman"/>
      <w:b w:val="0"/>
      <w:bCs w:val="0"/>
      <w:i w:val="0"/>
      <w:iCs w:val="0"/>
      <w:smallCaps w:val="0"/>
      <w:strike w:val="0"/>
      <w:sz w:val="9"/>
      <w:szCs w:val="9"/>
      <w:u w:val="none"/>
    </w:rPr>
  </w:style>
  <w:style w:type="character" w:customStyle="1" w:styleId="Teksttreci9">
    <w:name w:val="Tekst treści (9)_"/>
    <w:basedOn w:val="Domylnaczcionkaakapitu"/>
    <w:link w:val="Teksttreci90"/>
    <w:rsid w:val="002E0B11"/>
    <w:rPr>
      <w:rFonts w:ascii="Times New Roman" w:eastAsia="Times New Roman" w:hAnsi="Times New Roman" w:cs="Times New Roman"/>
      <w:b w:val="0"/>
      <w:bCs w:val="0"/>
      <w:i w:val="0"/>
      <w:iCs w:val="0"/>
      <w:smallCaps w:val="0"/>
      <w:strike w:val="0"/>
      <w:sz w:val="18"/>
      <w:szCs w:val="18"/>
      <w:u w:val="none"/>
    </w:rPr>
  </w:style>
  <w:style w:type="character" w:customStyle="1" w:styleId="Teksttreci9Odstpy2pt">
    <w:name w:val="Tekst treści (9) + Odstępy 2 pt"/>
    <w:basedOn w:val="Teksttreci9"/>
    <w:rsid w:val="002E0B11"/>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character" w:customStyle="1" w:styleId="Teksttreci10">
    <w:name w:val="Tekst treści (10)_"/>
    <w:basedOn w:val="Domylnaczcionkaakapitu"/>
    <w:link w:val="Teksttreci100"/>
    <w:rsid w:val="002E0B11"/>
    <w:rPr>
      <w:rFonts w:ascii="Times New Roman" w:eastAsia="Times New Roman" w:hAnsi="Times New Roman" w:cs="Times New Roman"/>
      <w:b w:val="0"/>
      <w:bCs w:val="0"/>
      <w:i w:val="0"/>
      <w:iCs w:val="0"/>
      <w:smallCaps w:val="0"/>
      <w:strike w:val="0"/>
      <w:w w:val="60"/>
      <w:sz w:val="9"/>
      <w:szCs w:val="9"/>
      <w:u w:val="none"/>
    </w:rPr>
  </w:style>
  <w:style w:type="character" w:customStyle="1" w:styleId="Teksttreci11">
    <w:name w:val="Tekst treści (11)_"/>
    <w:basedOn w:val="Domylnaczcionkaakapitu"/>
    <w:link w:val="Teksttreci110"/>
    <w:rsid w:val="002E0B11"/>
    <w:rPr>
      <w:rFonts w:ascii="Times New Roman" w:eastAsia="Times New Roman" w:hAnsi="Times New Roman" w:cs="Times New Roman"/>
      <w:b w:val="0"/>
      <w:bCs w:val="0"/>
      <w:i w:val="0"/>
      <w:iCs w:val="0"/>
      <w:smallCaps w:val="0"/>
      <w:strike w:val="0"/>
      <w:sz w:val="15"/>
      <w:szCs w:val="15"/>
      <w:u w:val="none"/>
    </w:rPr>
  </w:style>
  <w:style w:type="character" w:customStyle="1" w:styleId="Teksttreci12">
    <w:name w:val="Tekst treści (12)_"/>
    <w:basedOn w:val="Domylnaczcionkaakapitu"/>
    <w:link w:val="Teksttreci120"/>
    <w:rsid w:val="002E0B11"/>
    <w:rPr>
      <w:rFonts w:ascii="Arial" w:eastAsia="Arial" w:hAnsi="Arial" w:cs="Arial"/>
      <w:b/>
      <w:bCs/>
      <w:i w:val="0"/>
      <w:iCs w:val="0"/>
      <w:smallCaps w:val="0"/>
      <w:strike w:val="0"/>
      <w:sz w:val="16"/>
      <w:szCs w:val="16"/>
      <w:u w:val="none"/>
    </w:rPr>
  </w:style>
  <w:style w:type="character" w:customStyle="1" w:styleId="Teksttreci121">
    <w:name w:val="Tekst treści (12)"/>
    <w:basedOn w:val="Teksttreci12"/>
    <w:rsid w:val="002E0B11"/>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Nagweklubstopka20">
    <w:name w:val="Nagłówek lub stopka (2)"/>
    <w:basedOn w:val="Normalny"/>
    <w:link w:val="Nagweklubstopka2"/>
    <w:rsid w:val="002E0B11"/>
    <w:pPr>
      <w:shd w:val="clear" w:color="auto" w:fill="FFFFFF"/>
      <w:spacing w:line="0" w:lineRule="atLeast"/>
    </w:pPr>
    <w:rPr>
      <w:rFonts w:ascii="Times New Roman" w:eastAsia="Times New Roman" w:hAnsi="Times New Roman" w:cs="Times New Roman"/>
      <w:spacing w:val="10"/>
      <w:sz w:val="22"/>
      <w:szCs w:val="22"/>
    </w:rPr>
  </w:style>
  <w:style w:type="paragraph" w:customStyle="1" w:styleId="Nagwek10">
    <w:name w:val="Nagłówek #1"/>
    <w:basedOn w:val="Normalny"/>
    <w:link w:val="Nagwek1"/>
    <w:rsid w:val="002E0B11"/>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2E0B11"/>
    <w:pPr>
      <w:shd w:val="clear" w:color="auto" w:fill="FFFFFF"/>
      <w:spacing w:before="360" w:after="60" w:line="0" w:lineRule="atLeast"/>
      <w:jc w:val="center"/>
    </w:pPr>
    <w:rPr>
      <w:rFonts w:ascii="Times New Roman" w:eastAsia="Times New Roman" w:hAnsi="Times New Roman" w:cs="Times New Roman"/>
      <w:sz w:val="16"/>
      <w:szCs w:val="16"/>
    </w:rPr>
  </w:style>
  <w:style w:type="paragraph" w:customStyle="1" w:styleId="Teksttreci40">
    <w:name w:val="Tekst treści (4)"/>
    <w:basedOn w:val="Normalny"/>
    <w:link w:val="Teksttreci4"/>
    <w:rsid w:val="002E0B11"/>
    <w:pPr>
      <w:shd w:val="clear" w:color="auto" w:fill="FFFFFF"/>
      <w:spacing w:before="60" w:line="0" w:lineRule="atLeast"/>
      <w:jc w:val="center"/>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2E0B11"/>
    <w:pPr>
      <w:shd w:val="clear" w:color="auto" w:fill="FFFFFF"/>
      <w:spacing w:line="144"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2E0B11"/>
    <w:pPr>
      <w:shd w:val="clear" w:color="auto" w:fill="FFFFFF"/>
      <w:spacing w:before="660" w:after="240" w:line="0" w:lineRule="atLeast"/>
      <w:jc w:val="both"/>
      <w:outlineLvl w:val="2"/>
    </w:pPr>
    <w:rPr>
      <w:rFonts w:ascii="Constantia" w:eastAsia="Constantia" w:hAnsi="Constantia" w:cs="Constantia"/>
    </w:rPr>
  </w:style>
  <w:style w:type="paragraph" w:customStyle="1" w:styleId="Teksttreci20">
    <w:name w:val="Tekst treści (2)"/>
    <w:basedOn w:val="Normalny"/>
    <w:link w:val="Teksttreci2"/>
    <w:rsid w:val="002E0B11"/>
    <w:pPr>
      <w:shd w:val="clear" w:color="auto" w:fill="FFFFFF"/>
      <w:spacing w:before="240" w:line="254" w:lineRule="exact"/>
      <w:ind w:hanging="32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2E0B11"/>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2E0B11"/>
    <w:pPr>
      <w:shd w:val="clear" w:color="auto" w:fill="FFFFFF"/>
      <w:spacing w:before="240" w:line="254" w:lineRule="exact"/>
      <w:jc w:val="both"/>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2E0B11"/>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80">
    <w:name w:val="Tekst treści (8)"/>
    <w:basedOn w:val="Normalny"/>
    <w:link w:val="Teksttreci8"/>
    <w:rsid w:val="002E0B11"/>
    <w:pPr>
      <w:shd w:val="clear" w:color="auto" w:fill="FFFFFF"/>
      <w:spacing w:before="120" w:after="120" w:line="0" w:lineRule="atLeast"/>
    </w:pPr>
    <w:rPr>
      <w:rFonts w:ascii="Times New Roman" w:eastAsia="Times New Roman" w:hAnsi="Times New Roman" w:cs="Times New Roman"/>
      <w:b/>
      <w:bCs/>
      <w:i/>
      <w:iCs/>
      <w:sz w:val="22"/>
      <w:szCs w:val="22"/>
    </w:rPr>
  </w:style>
  <w:style w:type="paragraph" w:customStyle="1" w:styleId="Nagwek20">
    <w:name w:val="Nagłówek #2"/>
    <w:basedOn w:val="Normalny"/>
    <w:link w:val="Nagwek2"/>
    <w:rsid w:val="002E0B11"/>
    <w:pPr>
      <w:shd w:val="clear" w:color="auto" w:fill="FFFFFF"/>
      <w:spacing w:after="120" w:line="0" w:lineRule="atLeast"/>
      <w:ind w:hanging="360"/>
      <w:jc w:val="both"/>
      <w:outlineLvl w:val="1"/>
    </w:pPr>
    <w:rPr>
      <w:rFonts w:ascii="Times New Roman" w:eastAsia="Times New Roman" w:hAnsi="Times New Roman" w:cs="Times New Roman"/>
      <w:sz w:val="9"/>
      <w:szCs w:val="9"/>
    </w:rPr>
  </w:style>
  <w:style w:type="paragraph" w:customStyle="1" w:styleId="Teksttreci90">
    <w:name w:val="Tekst treści (9)"/>
    <w:basedOn w:val="Normalny"/>
    <w:link w:val="Teksttreci9"/>
    <w:rsid w:val="002E0B11"/>
    <w:pPr>
      <w:shd w:val="clear" w:color="auto" w:fill="FFFFFF"/>
      <w:spacing w:before="120" w:line="216" w:lineRule="exact"/>
      <w:ind w:hanging="360"/>
      <w:jc w:val="both"/>
    </w:pPr>
    <w:rPr>
      <w:rFonts w:ascii="Times New Roman" w:eastAsia="Times New Roman" w:hAnsi="Times New Roman" w:cs="Times New Roman"/>
      <w:sz w:val="18"/>
      <w:szCs w:val="18"/>
    </w:rPr>
  </w:style>
  <w:style w:type="paragraph" w:customStyle="1" w:styleId="Teksttreci100">
    <w:name w:val="Tekst treści (10)"/>
    <w:basedOn w:val="Normalny"/>
    <w:link w:val="Teksttreci10"/>
    <w:rsid w:val="002E0B11"/>
    <w:pPr>
      <w:shd w:val="clear" w:color="auto" w:fill="FFFFFF"/>
      <w:spacing w:after="300" w:line="0" w:lineRule="atLeast"/>
      <w:ind w:hanging="360"/>
      <w:jc w:val="both"/>
    </w:pPr>
    <w:rPr>
      <w:rFonts w:ascii="Times New Roman" w:eastAsia="Times New Roman" w:hAnsi="Times New Roman" w:cs="Times New Roman"/>
      <w:w w:val="60"/>
      <w:sz w:val="9"/>
      <w:szCs w:val="9"/>
    </w:rPr>
  </w:style>
  <w:style w:type="paragraph" w:customStyle="1" w:styleId="Teksttreci110">
    <w:name w:val="Tekst treści (11)"/>
    <w:basedOn w:val="Normalny"/>
    <w:link w:val="Teksttreci11"/>
    <w:rsid w:val="002E0B11"/>
    <w:pPr>
      <w:shd w:val="clear" w:color="auto" w:fill="FFFFFF"/>
      <w:spacing w:before="120" w:after="120" w:line="0" w:lineRule="atLeast"/>
      <w:jc w:val="center"/>
    </w:pPr>
    <w:rPr>
      <w:rFonts w:ascii="Times New Roman" w:eastAsia="Times New Roman" w:hAnsi="Times New Roman" w:cs="Times New Roman"/>
      <w:sz w:val="15"/>
      <w:szCs w:val="15"/>
    </w:rPr>
  </w:style>
  <w:style w:type="paragraph" w:customStyle="1" w:styleId="Teksttreci120">
    <w:name w:val="Tekst treści (12)"/>
    <w:basedOn w:val="Normalny"/>
    <w:link w:val="Teksttreci12"/>
    <w:rsid w:val="002E0B11"/>
    <w:pPr>
      <w:shd w:val="clear" w:color="auto" w:fill="FFFFFF"/>
      <w:spacing w:before="120" w:line="0" w:lineRule="atLeast"/>
      <w:jc w:val="center"/>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5231</Words>
  <Characters>31390</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2016-06-14T17:36:00Z</dcterms:created>
  <dcterms:modified xsi:type="dcterms:W3CDTF">2016-06-14T17:36:00Z</dcterms:modified>
</cp:coreProperties>
</file>