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B2" w:rsidRDefault="004400B2">
      <w:pPr>
        <w:rPr>
          <w:sz w:val="2"/>
          <w:szCs w:val="2"/>
        </w:rPr>
      </w:pPr>
      <w:r w:rsidRPr="004400B2">
        <w:pict>
          <v:shapetype id="_x0000_t32" coordsize="21600,21600" o:spt="32" o:oned="t" path="m,l21600,21600e" filled="f">
            <v:path arrowok="t" fillok="f" o:connecttype="none"/>
            <o:lock v:ext="edit" shapetype="t"/>
          </v:shapetype>
          <v:shape id="_x0000_s1035" type="#_x0000_t32" style="position:absolute;margin-left:68.2pt;margin-top:716.2pt;width:444.3pt;height:0;z-index:-251658240;mso-position-horizontal-relative:page;mso-position-vertical-relative:page" filled="t" strokeweight="2.7pt">
            <v:path arrowok="f" fillok="t" o:connecttype="segments"/>
            <o:lock v:ext="edit" shapetype="f"/>
            <w10:wrap anchorx="page" anchory="page"/>
          </v:shape>
        </w:pict>
      </w:r>
    </w:p>
    <w:p w:rsidR="004400B2" w:rsidRDefault="00C44A32">
      <w:pPr>
        <w:pStyle w:val="Nagwek20"/>
        <w:framePr w:w="3030" w:h="1630" w:hRule="exact" w:wrap="none" w:vAnchor="page" w:hAnchor="page" w:x="45" w:y="1771"/>
        <w:shd w:val="clear" w:color="auto" w:fill="auto"/>
        <w:spacing w:line="340" w:lineRule="exact"/>
      </w:pPr>
      <w:bookmarkStart w:id="0" w:name="bookmark0"/>
      <w:r>
        <w:t xml:space="preserve">ROK </w:t>
      </w:r>
      <w:r>
        <w:rPr>
          <w:lang w:val="ru-RU" w:eastAsia="ru-RU" w:bidi="ru-RU"/>
        </w:rPr>
        <w:t>1954</w:t>
      </w:r>
      <w:bookmarkEnd w:id="0"/>
    </w:p>
    <w:p w:rsidR="004400B2" w:rsidRDefault="004400B2">
      <w:pPr>
        <w:framePr w:wrap="none" w:vAnchor="page" w:hAnchor="page" w:x="69" w:y="4425"/>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138pt">
            <v:imagedata r:id="rId7" r:href="rId8"/>
          </v:shape>
        </w:pict>
      </w:r>
    </w:p>
    <w:p w:rsidR="004400B2" w:rsidRDefault="004400B2">
      <w:pPr>
        <w:framePr w:wrap="none" w:vAnchor="page" w:hAnchor="page" w:x="45" w:y="7013"/>
      </w:pPr>
    </w:p>
    <w:p w:rsidR="004400B2" w:rsidRDefault="00C44A32">
      <w:pPr>
        <w:pStyle w:val="Teksttreci30"/>
        <w:framePr w:w="8952" w:h="816" w:hRule="exact" w:wrap="none" w:vAnchor="page" w:hAnchor="page" w:x="1341" w:y="8373"/>
        <w:shd w:val="clear" w:color="auto" w:fill="auto"/>
        <w:spacing w:after="96" w:line="300" w:lineRule="exact"/>
        <w:jc w:val="center"/>
      </w:pPr>
      <w:r>
        <w:t>STYCZEŃ</w:t>
      </w:r>
    </w:p>
    <w:p w:rsidR="004400B2" w:rsidRDefault="00C44A32">
      <w:pPr>
        <w:pStyle w:val="Teksttreci40"/>
        <w:framePr w:w="8952" w:h="816" w:hRule="exact" w:wrap="none" w:vAnchor="page" w:hAnchor="page" w:x="1341" w:y="8373"/>
        <w:shd w:val="clear" w:color="auto" w:fill="auto"/>
        <w:spacing w:before="0" w:line="300" w:lineRule="exact"/>
      </w:pPr>
      <w:r>
        <w:t>1954</w:t>
      </w:r>
    </w:p>
    <w:p w:rsidR="004400B2" w:rsidRDefault="00C44A32">
      <w:pPr>
        <w:pStyle w:val="Nagwek20"/>
        <w:framePr w:wrap="none" w:vAnchor="page" w:hAnchor="page" w:x="7791" w:y="1783"/>
        <w:shd w:val="clear" w:color="auto" w:fill="auto"/>
        <w:spacing w:line="340" w:lineRule="exact"/>
        <w:jc w:val="left"/>
      </w:pPr>
      <w:r>
        <w:t xml:space="preserve">ZESZYT </w:t>
      </w:r>
      <w:r>
        <w:rPr>
          <w:lang w:val="ru-RU" w:eastAsia="ru-RU" w:bidi="ru-RU"/>
        </w:rPr>
        <w:t>1 (116)</w:t>
      </w:r>
    </w:p>
    <w:p w:rsidR="004400B2" w:rsidRDefault="004400B2">
      <w:pPr>
        <w:framePr w:wrap="none" w:vAnchor="page" w:hAnchor="page" w:x="45" w:y="10367"/>
      </w:pPr>
    </w:p>
    <w:p w:rsidR="004400B2" w:rsidRDefault="00B52815">
      <w:pPr>
        <w:framePr w:wrap="none" w:vAnchor="page" w:hAnchor="page" w:x="5565" w:y="12513"/>
        <w:rPr>
          <w:sz w:val="2"/>
          <w:szCs w:val="2"/>
        </w:rPr>
      </w:pPr>
      <w:r>
        <w:pict>
          <v:shape id="_x0000_i1026" type="#_x0000_t75" style="width:24.75pt;height:44.25pt">
            <v:imagedata r:id="rId9" r:href="rId10"/>
          </v:shape>
        </w:pict>
      </w:r>
    </w:p>
    <w:p w:rsidR="004400B2" w:rsidRPr="00B52815" w:rsidRDefault="00C44A32">
      <w:pPr>
        <w:pStyle w:val="Podpisobrazu0"/>
        <w:framePr w:wrap="none" w:vAnchor="page" w:hAnchor="page" w:x="5925" w:y="13259"/>
        <w:shd w:val="clear" w:color="auto" w:fill="auto"/>
        <w:spacing w:line="260" w:lineRule="exact"/>
        <w:rPr>
          <w:lang w:val="pl-PL"/>
        </w:rPr>
      </w:pPr>
      <w:r>
        <w:t>У</w:t>
      </w:r>
    </w:p>
    <w:p w:rsidR="004400B2" w:rsidRDefault="00C44A32">
      <w:pPr>
        <w:pStyle w:val="Teksttreci30"/>
        <w:framePr w:wrap="none" w:vAnchor="page" w:hAnchor="page" w:x="1341" w:y="14499"/>
        <w:shd w:val="clear" w:color="auto" w:fill="auto"/>
        <w:spacing w:after="0" w:line="300" w:lineRule="exact"/>
      </w:pPr>
      <w:r>
        <w:t>PAŃSTWOWY INSTYTUT WYDAWNICZY</w:t>
      </w:r>
    </w:p>
    <w:p w:rsidR="004400B2" w:rsidRDefault="004400B2">
      <w:pPr>
        <w:rPr>
          <w:sz w:val="2"/>
          <w:szCs w:val="2"/>
        </w:rPr>
        <w:sectPr w:rsidR="004400B2">
          <w:pgSz w:w="11900" w:h="16840"/>
          <w:pgMar w:top="360" w:right="360" w:bottom="360" w:left="360" w:header="0" w:footer="3" w:gutter="0"/>
          <w:cols w:space="720"/>
          <w:noEndnote/>
          <w:docGrid w:linePitch="360"/>
        </w:sectPr>
      </w:pPr>
    </w:p>
    <w:p w:rsidR="004400B2" w:rsidRDefault="00C44A32">
      <w:pPr>
        <w:pStyle w:val="Nagwek30"/>
        <w:framePr w:w="9756" w:h="410" w:hRule="exact" w:wrap="none" w:vAnchor="page" w:hAnchor="page" w:x="876" w:y="2659"/>
        <w:shd w:val="clear" w:color="auto" w:fill="auto"/>
        <w:spacing w:after="0" w:line="340" w:lineRule="exact"/>
        <w:ind w:right="140"/>
      </w:pPr>
      <w:bookmarkStart w:id="1" w:name="bookmark1"/>
      <w:r>
        <w:lastRenderedPageBreak/>
        <w:t>ROCZNY SPIS TREŚCI</w:t>
      </w:r>
      <w:bookmarkEnd w:id="1"/>
    </w:p>
    <w:p w:rsidR="004400B2" w:rsidRDefault="00C44A32">
      <w:pPr>
        <w:pStyle w:val="Teksttreci60"/>
        <w:framePr w:w="9756" w:h="11576" w:hRule="exact" w:wrap="none" w:vAnchor="page" w:hAnchor="page" w:x="876" w:y="3391"/>
        <w:shd w:val="clear" w:color="auto" w:fill="auto"/>
        <w:spacing w:before="0" w:after="336" w:line="240" w:lineRule="exact"/>
        <w:ind w:right="140" w:firstLine="0"/>
      </w:pPr>
      <w:r>
        <w:t>Rok 1954</w:t>
      </w:r>
    </w:p>
    <w:p w:rsidR="004400B2" w:rsidRDefault="00C44A32">
      <w:pPr>
        <w:pStyle w:val="Teksttreci60"/>
        <w:framePr w:w="9756" w:h="11576" w:hRule="exact" w:wrap="none" w:vAnchor="page" w:hAnchor="page" w:x="876" w:y="3391"/>
        <w:shd w:val="clear" w:color="auto" w:fill="auto"/>
        <w:spacing w:before="0" w:after="42" w:line="240" w:lineRule="exact"/>
        <w:ind w:right="140" w:firstLine="0"/>
      </w:pPr>
      <w:r>
        <w:rPr>
          <w:rStyle w:val="Teksttreci6Odstpy5pt"/>
          <w:b/>
          <w:bCs/>
        </w:rPr>
        <w:t>ARTYKUŁY</w:t>
      </w:r>
    </w:p>
    <w:p w:rsidR="004400B2" w:rsidRDefault="00C44A32">
      <w:pPr>
        <w:pStyle w:val="Teksttreci60"/>
        <w:framePr w:w="9756" w:h="11576" w:hRule="exact" w:wrap="none" w:vAnchor="page" w:hAnchor="page" w:x="876" w:y="3391"/>
        <w:shd w:val="clear" w:color="auto" w:fill="auto"/>
        <w:spacing w:before="0" w:after="44" w:line="240" w:lineRule="exact"/>
        <w:ind w:firstLine="0"/>
        <w:jc w:val="right"/>
      </w:pPr>
      <w:r>
        <w:t>Nr Str.</w:t>
      </w:r>
    </w:p>
    <w:p w:rsidR="004400B2" w:rsidRDefault="00C44A32">
      <w:pPr>
        <w:pStyle w:val="Spistreci0"/>
        <w:framePr w:w="9756" w:h="11576" w:hRule="exact" w:wrap="none" w:vAnchor="page" w:hAnchor="page" w:x="876" w:y="3391"/>
        <w:shd w:val="clear" w:color="auto" w:fill="auto"/>
        <w:tabs>
          <w:tab w:val="right" w:leader="dot" w:pos="9088"/>
          <w:tab w:val="right" w:pos="9703"/>
        </w:tabs>
        <w:spacing w:before="0"/>
        <w:ind w:left="180" w:firstLine="0"/>
      </w:pPr>
      <w:r>
        <w:t>WITOLD DOROSZEWSKI: Julian Tuwim</w:t>
      </w:r>
      <w:r>
        <w:tab/>
        <w:t xml:space="preserve"> 1</w:t>
      </w:r>
      <w:r>
        <w:tab/>
        <w:t>1</w:t>
      </w:r>
    </w:p>
    <w:p w:rsidR="004400B2" w:rsidRDefault="00C44A32">
      <w:pPr>
        <w:pStyle w:val="Spistreci0"/>
        <w:framePr w:w="9756" w:h="11576" w:hRule="exact" w:wrap="none" w:vAnchor="page" w:hAnchor="page" w:x="876" w:y="3391"/>
        <w:numPr>
          <w:ilvl w:val="0"/>
          <w:numId w:val="1"/>
        </w:numPr>
        <w:shd w:val="clear" w:color="auto" w:fill="auto"/>
        <w:tabs>
          <w:tab w:val="left" w:pos="1186"/>
        </w:tabs>
        <w:spacing w:before="0"/>
        <w:ind w:left="500" w:firstLine="0"/>
      </w:pPr>
      <w:r>
        <w:t>Kryteria słowotwórcze w etymologii</w:t>
      </w:r>
    </w:p>
    <w:p w:rsidR="004400B2" w:rsidRDefault="00C44A32">
      <w:pPr>
        <w:pStyle w:val="Spistreci0"/>
        <w:framePr w:w="9756" w:h="11576" w:hRule="exact" w:wrap="none" w:vAnchor="page" w:hAnchor="page" w:x="876" w:y="3391"/>
        <w:numPr>
          <w:ilvl w:val="0"/>
          <w:numId w:val="2"/>
        </w:numPr>
        <w:shd w:val="clear" w:color="auto" w:fill="auto"/>
        <w:tabs>
          <w:tab w:val="left" w:pos="1580"/>
          <w:tab w:val="center" w:leader="dot" w:pos="7722"/>
          <w:tab w:val="right" w:pos="9703"/>
        </w:tabs>
        <w:spacing w:before="0"/>
        <w:ind w:left="1200" w:firstLine="0"/>
      </w:pPr>
      <w:r>
        <w:t xml:space="preserve">Etymologia w pracach </w:t>
      </w:r>
      <w:r>
        <w:rPr>
          <w:lang w:val="fr-FR" w:eastAsia="fr-FR" w:bidi="fr-FR"/>
        </w:rPr>
        <w:t>Brücknera</w:t>
      </w:r>
      <w:r>
        <w:tab/>
        <w:t xml:space="preserve"> 2</w:t>
      </w:r>
      <w:r>
        <w:tab/>
        <w:t>11</w:t>
      </w:r>
    </w:p>
    <w:p w:rsidR="004400B2" w:rsidRDefault="00C44A32">
      <w:pPr>
        <w:pStyle w:val="Spistreci0"/>
        <w:framePr w:w="9756" w:h="11576" w:hRule="exact" w:wrap="none" w:vAnchor="page" w:hAnchor="page" w:x="876" w:y="3391"/>
        <w:numPr>
          <w:ilvl w:val="0"/>
          <w:numId w:val="2"/>
        </w:numPr>
        <w:shd w:val="clear" w:color="auto" w:fill="auto"/>
        <w:tabs>
          <w:tab w:val="left" w:pos="1682"/>
          <w:tab w:val="center" w:leader="dot" w:pos="8976"/>
          <w:tab w:val="right" w:pos="9703"/>
        </w:tabs>
        <w:spacing w:before="0"/>
        <w:ind w:left="1200" w:firstLine="0"/>
      </w:pPr>
      <w:r>
        <w:t>Etymologia, słowotwórstwo, epistemologia</w:t>
      </w:r>
      <w:r>
        <w:tab/>
        <w:t xml:space="preserve"> 3</w:t>
      </w:r>
      <w:r>
        <w:tab/>
        <w:t>1</w:t>
      </w:r>
    </w:p>
    <w:p w:rsidR="004400B2" w:rsidRDefault="00C44A32">
      <w:pPr>
        <w:pStyle w:val="Spistreci0"/>
        <w:framePr w:w="9756" w:h="11576" w:hRule="exact" w:wrap="none" w:vAnchor="page" w:hAnchor="page" w:x="876" w:y="3391"/>
        <w:numPr>
          <w:ilvl w:val="0"/>
          <w:numId w:val="1"/>
        </w:numPr>
        <w:shd w:val="clear" w:color="auto" w:fill="auto"/>
        <w:tabs>
          <w:tab w:val="left" w:pos="1186"/>
          <w:tab w:val="center" w:leader="dot" w:pos="7722"/>
          <w:tab w:val="right" w:pos="9703"/>
        </w:tabs>
        <w:spacing w:before="0"/>
        <w:ind w:left="500" w:firstLine="0"/>
      </w:pPr>
      <w:r>
        <w:t>Słowotwórstwo a geografia lingwistyczna</w:t>
      </w:r>
      <w:r>
        <w:tab/>
        <w:t xml:space="preserve"> 5</w:t>
      </w:r>
      <w:r>
        <w:tab/>
        <w:t>2</w:t>
      </w:r>
    </w:p>
    <w:p w:rsidR="004400B2" w:rsidRDefault="00C44A32">
      <w:pPr>
        <w:pStyle w:val="Spistreci0"/>
        <w:framePr w:w="9756" w:h="11576" w:hRule="exact" w:wrap="none" w:vAnchor="page" w:hAnchor="page" w:x="876" w:y="3391"/>
        <w:numPr>
          <w:ilvl w:val="0"/>
          <w:numId w:val="1"/>
        </w:numPr>
        <w:shd w:val="clear" w:color="auto" w:fill="auto"/>
        <w:tabs>
          <w:tab w:val="left" w:pos="1186"/>
          <w:tab w:val="center" w:leader="dot" w:pos="7722"/>
          <w:tab w:val="right" w:pos="9703"/>
        </w:tabs>
        <w:spacing w:before="0"/>
        <w:ind w:left="500" w:firstLine="0"/>
      </w:pPr>
      <w:r>
        <w:t>Wyjaśnienie</w:t>
      </w:r>
      <w:r>
        <w:tab/>
        <w:t xml:space="preserve"> 7</w:t>
      </w:r>
      <w:r>
        <w:tab/>
        <w:t>28</w:t>
      </w:r>
    </w:p>
    <w:p w:rsidR="004400B2" w:rsidRDefault="00C44A32">
      <w:pPr>
        <w:pStyle w:val="Spistreci0"/>
        <w:framePr w:w="9756" w:h="11576" w:hRule="exact" w:wrap="none" w:vAnchor="page" w:hAnchor="page" w:x="876" w:y="3391"/>
        <w:shd w:val="clear" w:color="auto" w:fill="auto"/>
        <w:tabs>
          <w:tab w:val="center" w:pos="8976"/>
          <w:tab w:val="right" w:pos="9703"/>
        </w:tabs>
        <w:spacing w:before="0"/>
        <w:ind w:left="180" w:firstLine="0"/>
      </w:pPr>
      <w:r>
        <w:t>TADEUSZ GOSTYŃSKI: Wyrazy polskie w języku rumuńskim ...</w:t>
      </w:r>
      <w:r>
        <w:tab/>
        <w:t>3</w:t>
      </w:r>
      <w:r>
        <w:tab/>
        <w:t>8</w:t>
      </w:r>
    </w:p>
    <w:p w:rsidR="004400B2" w:rsidRDefault="00C44A32">
      <w:pPr>
        <w:pStyle w:val="Spistreci0"/>
        <w:framePr w:w="9756" w:h="11576" w:hRule="exact" w:wrap="none" w:vAnchor="page" w:hAnchor="page" w:x="876" w:y="3391"/>
        <w:shd w:val="clear" w:color="auto" w:fill="auto"/>
        <w:tabs>
          <w:tab w:val="center" w:leader="dot" w:pos="8976"/>
          <w:tab w:val="right" w:pos="9703"/>
        </w:tabs>
        <w:spacing w:before="0"/>
        <w:ind w:left="180" w:firstLine="0"/>
      </w:pPr>
      <w:r>
        <w:rPr>
          <w:lang w:val="fr-FR" w:eastAsia="fr-FR" w:bidi="fr-FR"/>
        </w:rPr>
        <w:t xml:space="preserve">H. </w:t>
      </w:r>
      <w:proofErr w:type="spellStart"/>
      <w:r>
        <w:t>HLEB-KOSZAŃSKA</w:t>
      </w:r>
      <w:proofErr w:type="spellEnd"/>
      <w:r>
        <w:t>: Skróty czasopism w bibliografii</w:t>
      </w:r>
      <w:r>
        <w:tab/>
        <w:t xml:space="preserve"> 4</w:t>
      </w:r>
      <w:r>
        <w:tab/>
        <w:t>22</w:t>
      </w:r>
    </w:p>
    <w:p w:rsidR="004400B2" w:rsidRDefault="00C44A32">
      <w:pPr>
        <w:pStyle w:val="Spistreci0"/>
        <w:framePr w:w="9756" w:h="11576" w:hRule="exact" w:wrap="none" w:vAnchor="page" w:hAnchor="page" w:x="876" w:y="3391"/>
        <w:shd w:val="clear" w:color="auto" w:fill="auto"/>
        <w:spacing w:before="0"/>
        <w:ind w:left="180" w:firstLine="0"/>
      </w:pPr>
      <w:r>
        <w:t>IRMINA JUDYCKA: Typy zapożyczeń niemieckich w gwarach Warmii</w:t>
      </w:r>
    </w:p>
    <w:p w:rsidR="004400B2" w:rsidRDefault="00C44A32">
      <w:pPr>
        <w:pStyle w:val="Spistreci0"/>
        <w:framePr w:w="9756" w:h="11576" w:hRule="exact" w:wrap="none" w:vAnchor="page" w:hAnchor="page" w:x="876" w:y="3391"/>
        <w:shd w:val="clear" w:color="auto" w:fill="auto"/>
        <w:tabs>
          <w:tab w:val="center" w:leader="dot" w:pos="7722"/>
          <w:tab w:val="right" w:pos="9703"/>
        </w:tabs>
        <w:spacing w:before="0"/>
        <w:ind w:left="1200" w:firstLine="0"/>
      </w:pPr>
      <w:r>
        <w:t>i Mazur</w:t>
      </w:r>
      <w:r>
        <w:tab/>
        <w:t xml:space="preserve"> 8</w:t>
      </w:r>
      <w:r>
        <w:tab/>
        <w:t>1</w:t>
      </w:r>
    </w:p>
    <w:p w:rsidR="004400B2" w:rsidRDefault="00C44A32">
      <w:pPr>
        <w:pStyle w:val="Spistreci0"/>
        <w:framePr w:w="9756" w:h="11576" w:hRule="exact" w:wrap="none" w:vAnchor="page" w:hAnchor="page" w:x="876" w:y="3391"/>
        <w:shd w:val="clear" w:color="auto" w:fill="auto"/>
        <w:spacing w:before="0" w:line="240" w:lineRule="exact"/>
        <w:ind w:left="180" w:firstLine="0"/>
      </w:pPr>
      <w:r>
        <w:t>STANISŁAW JODŁOWSKI: Podstawowe zagadnienia metodologiczne</w:t>
      </w:r>
    </w:p>
    <w:p w:rsidR="004400B2" w:rsidRDefault="00C44A32">
      <w:pPr>
        <w:pStyle w:val="Spistreci0"/>
        <w:framePr w:w="9756" w:h="11576" w:hRule="exact" w:wrap="none" w:vAnchor="page" w:hAnchor="page" w:x="876" w:y="3391"/>
        <w:shd w:val="clear" w:color="auto" w:fill="auto"/>
        <w:tabs>
          <w:tab w:val="center" w:leader="dot" w:pos="8976"/>
          <w:tab w:val="right" w:pos="9703"/>
        </w:tabs>
        <w:spacing w:before="0" w:after="26" w:line="240" w:lineRule="exact"/>
        <w:ind w:left="1200" w:firstLine="0"/>
      </w:pPr>
      <w:r>
        <w:t>słowotwórstwa</w:t>
      </w:r>
      <w:r>
        <w:tab/>
        <w:t xml:space="preserve"> 7</w:t>
      </w:r>
      <w:r>
        <w:tab/>
        <w:t>23</w:t>
      </w:r>
    </w:p>
    <w:p w:rsidR="004400B2" w:rsidRDefault="00C44A32">
      <w:pPr>
        <w:pStyle w:val="Spistreci0"/>
        <w:framePr w:w="9756" w:h="11576" w:hRule="exact" w:wrap="none" w:vAnchor="page" w:hAnchor="page" w:x="876" w:y="3391"/>
        <w:shd w:val="clear" w:color="auto" w:fill="auto"/>
        <w:tabs>
          <w:tab w:val="right" w:pos="9703"/>
        </w:tabs>
        <w:spacing w:before="0"/>
        <w:ind w:left="180" w:firstLine="0"/>
      </w:pPr>
      <w:r>
        <w:t>GABRIEL KARSKI: Uwagi o „Słowniku poprawnej polszczyzny “ Szobera 1</w:t>
      </w:r>
      <w:r>
        <w:tab/>
        <w:t>3</w:t>
      </w:r>
    </w:p>
    <w:p w:rsidR="004400B2" w:rsidRDefault="00C44A32">
      <w:pPr>
        <w:pStyle w:val="Spistreci0"/>
        <w:framePr w:w="9756" w:h="11576" w:hRule="exact" w:wrap="none" w:vAnchor="page" w:hAnchor="page" w:x="876" w:y="3391"/>
        <w:shd w:val="clear" w:color="auto" w:fill="auto"/>
        <w:tabs>
          <w:tab w:val="center" w:pos="8055"/>
          <w:tab w:val="right" w:pos="9088"/>
          <w:tab w:val="right" w:pos="9703"/>
        </w:tabs>
        <w:spacing w:before="0"/>
        <w:ind w:left="180" w:firstLine="0"/>
      </w:pPr>
      <w:r>
        <w:t>MARIA KNIAGININOWA: Okolicznik czynników towarzyszących</w:t>
      </w:r>
      <w:r>
        <w:tab/>
        <w:t>.</w:t>
      </w:r>
      <w:r>
        <w:tab/>
        <w:t>4</w:t>
      </w:r>
      <w:r>
        <w:tab/>
        <w:t>15</w:t>
      </w:r>
    </w:p>
    <w:p w:rsidR="004400B2" w:rsidRDefault="00C44A32">
      <w:pPr>
        <w:pStyle w:val="Spistreci0"/>
        <w:framePr w:w="9756" w:h="11576" w:hRule="exact" w:wrap="none" w:vAnchor="page" w:hAnchor="page" w:x="876" w:y="3391"/>
        <w:shd w:val="clear" w:color="auto" w:fill="auto"/>
        <w:tabs>
          <w:tab w:val="center" w:leader="dot" w:pos="8976"/>
          <w:tab w:val="right" w:pos="9703"/>
        </w:tabs>
        <w:spacing w:before="0"/>
        <w:ind w:left="180" w:firstLine="0"/>
      </w:pPr>
      <w:r>
        <w:t>HALINA KONECZNA: W sprawie mazurzenia</w:t>
      </w:r>
      <w:r>
        <w:tab/>
        <w:t xml:space="preserve"> 3</w:t>
      </w:r>
      <w:r>
        <w:tab/>
        <w:t>24</w:t>
      </w:r>
    </w:p>
    <w:p w:rsidR="004400B2" w:rsidRDefault="00C44A32">
      <w:pPr>
        <w:pStyle w:val="Spistreci0"/>
        <w:framePr w:w="9756" w:h="11576" w:hRule="exact" w:wrap="none" w:vAnchor="page" w:hAnchor="page" w:x="876" w:y="3391"/>
        <w:numPr>
          <w:ilvl w:val="0"/>
          <w:numId w:val="1"/>
        </w:numPr>
        <w:shd w:val="clear" w:color="auto" w:fill="auto"/>
        <w:tabs>
          <w:tab w:val="left" w:pos="1186"/>
          <w:tab w:val="center" w:pos="7722"/>
          <w:tab w:val="right" w:pos="9088"/>
          <w:tab w:val="right" w:pos="9703"/>
        </w:tabs>
        <w:spacing w:before="0"/>
        <w:ind w:left="500" w:firstLine="0"/>
      </w:pPr>
      <w:r>
        <w:t>W sprawie okolicznika czynników towarzyszących</w:t>
      </w:r>
      <w:r>
        <w:tab/>
      </w:r>
      <w:r>
        <w:rPr>
          <w:rStyle w:val="SpistreciOdstpy16pt"/>
          <w:b/>
          <w:bCs/>
        </w:rPr>
        <w:t>....</w:t>
      </w:r>
      <w:r>
        <w:tab/>
        <w:t>7</w:t>
      </w:r>
      <w:r>
        <w:tab/>
        <w:t>31</w:t>
      </w:r>
    </w:p>
    <w:p w:rsidR="004400B2" w:rsidRDefault="00C44A32">
      <w:pPr>
        <w:pStyle w:val="Spistreci0"/>
        <w:framePr w:w="9756" w:h="11576" w:hRule="exact" w:wrap="none" w:vAnchor="page" w:hAnchor="page" w:x="876" w:y="3391"/>
        <w:shd w:val="clear" w:color="auto" w:fill="auto"/>
        <w:tabs>
          <w:tab w:val="right" w:leader="dot" w:pos="9088"/>
          <w:tab w:val="right" w:pos="9703"/>
        </w:tabs>
        <w:spacing w:before="0" w:line="260" w:lineRule="exact"/>
        <w:ind w:left="180" w:firstLine="0"/>
      </w:pPr>
      <w:r>
        <w:t xml:space="preserve">JANINA MALLY: O słownikowym haśle </w:t>
      </w:r>
      <w:r>
        <w:rPr>
          <w:rStyle w:val="Spistreci13ptKursywa"/>
          <w:b/>
          <w:bCs/>
        </w:rPr>
        <w:t>burza</w:t>
      </w:r>
      <w:r>
        <w:tab/>
        <w:t>10</w:t>
      </w:r>
      <w:r>
        <w:tab/>
        <w:t>1</w:t>
      </w:r>
    </w:p>
    <w:p w:rsidR="004400B2" w:rsidRDefault="00C44A32">
      <w:pPr>
        <w:pStyle w:val="Spistreci0"/>
        <w:framePr w:w="9756" w:h="11576" w:hRule="exact" w:wrap="none" w:vAnchor="page" w:hAnchor="page" w:x="876" w:y="3391"/>
        <w:shd w:val="clear" w:color="auto" w:fill="auto"/>
        <w:spacing w:before="0" w:line="240" w:lineRule="exact"/>
        <w:ind w:left="180" w:firstLine="0"/>
      </w:pPr>
      <w:r>
        <w:t>KAZIMIERZ MOSZYŃSKI: O nazwie jednego z dawnych grodów na</w:t>
      </w:r>
    </w:p>
    <w:p w:rsidR="004400B2" w:rsidRDefault="00C44A32">
      <w:pPr>
        <w:pStyle w:val="Spistreci0"/>
        <w:framePr w:w="9756" w:h="11576" w:hRule="exact" w:wrap="none" w:vAnchor="page" w:hAnchor="page" w:x="876" w:y="3391"/>
        <w:shd w:val="clear" w:color="auto" w:fill="auto"/>
        <w:tabs>
          <w:tab w:val="center" w:leader="dot" w:pos="7722"/>
          <w:tab w:val="right" w:pos="9703"/>
        </w:tabs>
        <w:spacing w:before="0" w:after="62" w:line="240" w:lineRule="exact"/>
        <w:ind w:left="1200" w:firstLine="0"/>
      </w:pPr>
      <w:r>
        <w:t>polsko-ruskim pograniczu</w:t>
      </w:r>
      <w:r>
        <w:tab/>
        <w:t xml:space="preserve"> 4</w:t>
      </w:r>
      <w:r>
        <w:tab/>
        <w:t>1</w:t>
      </w:r>
    </w:p>
    <w:p w:rsidR="004400B2" w:rsidRDefault="00C44A32">
      <w:pPr>
        <w:pStyle w:val="Spistreci0"/>
        <w:framePr w:w="9756" w:h="11576" w:hRule="exact" w:wrap="none" w:vAnchor="page" w:hAnchor="page" w:x="876" w:y="3391"/>
        <w:shd w:val="clear" w:color="auto" w:fill="auto"/>
        <w:tabs>
          <w:tab w:val="center" w:leader="dot" w:pos="8976"/>
          <w:tab w:val="right" w:pos="9703"/>
        </w:tabs>
        <w:spacing w:before="0" w:after="18" w:line="260" w:lineRule="exact"/>
        <w:ind w:left="180" w:firstLine="0"/>
      </w:pPr>
      <w:r>
        <w:t xml:space="preserve">KAZIMIERZ MĘŻYŃSKI: O wyrazie </w:t>
      </w:r>
      <w:r>
        <w:rPr>
          <w:rStyle w:val="Spistreci13ptKursywa"/>
          <w:b/>
          <w:bCs/>
        </w:rPr>
        <w:t>zęza</w:t>
      </w:r>
      <w:r>
        <w:tab/>
        <w:t xml:space="preserve"> 8</w:t>
      </w:r>
      <w:r>
        <w:tab/>
        <w:t>23</w:t>
      </w:r>
    </w:p>
    <w:p w:rsidR="004400B2" w:rsidRDefault="00C44A32">
      <w:pPr>
        <w:pStyle w:val="Spistreci0"/>
        <w:framePr w:w="9756" w:h="11576" w:hRule="exact" w:wrap="none" w:vAnchor="page" w:hAnchor="page" w:x="876" w:y="3391"/>
        <w:shd w:val="clear" w:color="auto" w:fill="auto"/>
        <w:tabs>
          <w:tab w:val="center" w:leader="dot" w:pos="7722"/>
          <w:tab w:val="right" w:pos="9703"/>
        </w:tabs>
        <w:spacing w:before="0" w:line="288" w:lineRule="exact"/>
        <w:ind w:left="1200"/>
        <w:jc w:val="left"/>
      </w:pPr>
      <w:r>
        <w:t xml:space="preserve">WŁADYSŁAW OSZELDA: Jak </w:t>
      </w:r>
      <w:r>
        <w:t>mieszkańcy Ustronia (nie Ustroni!) wygrali spór o męski rodzaj swej miejscowości</w:t>
      </w:r>
      <w:r>
        <w:tab/>
        <w:t xml:space="preserve"> 6</w:t>
      </w:r>
      <w:r>
        <w:tab/>
        <w:t>18</w:t>
      </w:r>
    </w:p>
    <w:p w:rsidR="004400B2" w:rsidRDefault="00C44A32">
      <w:pPr>
        <w:pStyle w:val="Spistreci0"/>
        <w:framePr w:w="9756" w:h="11576" w:hRule="exact" w:wrap="none" w:vAnchor="page" w:hAnchor="page" w:x="876" w:y="3391"/>
        <w:shd w:val="clear" w:color="auto" w:fill="auto"/>
        <w:spacing w:before="0"/>
        <w:ind w:left="180" w:firstLine="0"/>
      </w:pPr>
      <w:r>
        <w:t>CZESŁAW PANKOWSKI: Bliziński jakiego nie znamy.</w:t>
      </w:r>
    </w:p>
    <w:p w:rsidR="004400B2" w:rsidRDefault="00C44A32">
      <w:pPr>
        <w:pStyle w:val="Spistreci0"/>
        <w:framePr w:w="9756" w:h="11576" w:hRule="exact" w:wrap="none" w:vAnchor="page" w:hAnchor="page" w:x="876" w:y="3391"/>
        <w:numPr>
          <w:ilvl w:val="0"/>
          <w:numId w:val="3"/>
        </w:numPr>
        <w:shd w:val="clear" w:color="auto" w:fill="auto"/>
        <w:tabs>
          <w:tab w:val="left" w:pos="1678"/>
          <w:tab w:val="center" w:leader="dot" w:pos="7722"/>
          <w:tab w:val="right" w:pos="9703"/>
        </w:tabs>
        <w:spacing w:before="0"/>
        <w:ind w:left="1400" w:firstLine="0"/>
      </w:pPr>
      <w:r>
        <w:t>Uwagi wstępne</w:t>
      </w:r>
      <w:r>
        <w:tab/>
        <w:t xml:space="preserve"> 2</w:t>
      </w:r>
      <w:r>
        <w:tab/>
        <w:t>16</w:t>
      </w:r>
    </w:p>
    <w:p w:rsidR="004400B2" w:rsidRDefault="00C44A32">
      <w:pPr>
        <w:pStyle w:val="Spistreci0"/>
        <w:framePr w:w="9756" w:h="11576" w:hRule="exact" w:wrap="none" w:vAnchor="page" w:hAnchor="page" w:x="876" w:y="3391"/>
        <w:numPr>
          <w:ilvl w:val="0"/>
          <w:numId w:val="3"/>
        </w:numPr>
        <w:shd w:val="clear" w:color="auto" w:fill="auto"/>
        <w:tabs>
          <w:tab w:val="left" w:pos="1574"/>
          <w:tab w:val="right" w:pos="9088"/>
          <w:tab w:val="right" w:pos="9703"/>
        </w:tabs>
        <w:spacing w:before="0"/>
        <w:ind w:left="1200" w:firstLine="0"/>
      </w:pPr>
      <w:r>
        <w:t>Słownikarz w świetle korespondencji i relacji przyjaciół</w:t>
      </w:r>
      <w:r>
        <w:tab/>
        <w:t>5</w:t>
      </w:r>
      <w:r>
        <w:tab/>
        <w:t>26</w:t>
      </w:r>
    </w:p>
    <w:p w:rsidR="004400B2" w:rsidRDefault="00C44A32">
      <w:pPr>
        <w:pStyle w:val="Spistreci0"/>
        <w:framePr w:w="9756" w:h="11576" w:hRule="exact" w:wrap="none" w:vAnchor="page" w:hAnchor="page" w:x="876" w:y="3391"/>
        <w:numPr>
          <w:ilvl w:val="0"/>
          <w:numId w:val="3"/>
        </w:numPr>
        <w:shd w:val="clear" w:color="auto" w:fill="auto"/>
        <w:tabs>
          <w:tab w:val="left" w:pos="1688"/>
          <w:tab w:val="center" w:leader="dot" w:pos="7722"/>
          <w:tab w:val="right" w:pos="9703"/>
        </w:tabs>
        <w:spacing w:before="0"/>
        <w:ind w:left="1200" w:firstLine="0"/>
      </w:pPr>
      <w:r>
        <w:t>Geneza suplementu do Lindego</w:t>
      </w:r>
      <w:r>
        <w:tab/>
        <w:t xml:space="preserve"> 5</w:t>
      </w:r>
      <w:r>
        <w:tab/>
        <w:t>28</w:t>
      </w:r>
    </w:p>
    <w:p w:rsidR="004400B2" w:rsidRDefault="00C44A32">
      <w:pPr>
        <w:pStyle w:val="Spistreci0"/>
        <w:framePr w:w="9756" w:h="11576" w:hRule="exact" w:wrap="none" w:vAnchor="page" w:hAnchor="page" w:x="876" w:y="3391"/>
        <w:numPr>
          <w:ilvl w:val="0"/>
          <w:numId w:val="3"/>
        </w:numPr>
        <w:shd w:val="clear" w:color="auto" w:fill="auto"/>
        <w:tabs>
          <w:tab w:val="left" w:pos="1688"/>
          <w:tab w:val="right" w:pos="9088"/>
          <w:tab w:val="right" w:pos="9703"/>
        </w:tabs>
        <w:spacing w:before="0"/>
        <w:ind w:left="1200" w:firstLine="0"/>
      </w:pPr>
      <w:r>
        <w:t>Udaremnione zamierzenia wydawnicze, dalsze losy rękopisu</w:t>
      </w:r>
      <w:r>
        <w:tab/>
        <w:t>6</w:t>
      </w:r>
      <w:r>
        <w:tab/>
        <w:t>5</w:t>
      </w:r>
    </w:p>
    <w:p w:rsidR="004400B2" w:rsidRDefault="00C44A32">
      <w:pPr>
        <w:pStyle w:val="Spistreci0"/>
        <w:framePr w:w="9756" w:h="11576" w:hRule="exact" w:wrap="none" w:vAnchor="page" w:hAnchor="page" w:x="876" w:y="3391"/>
        <w:numPr>
          <w:ilvl w:val="0"/>
          <w:numId w:val="3"/>
        </w:numPr>
        <w:shd w:val="clear" w:color="auto" w:fill="auto"/>
        <w:tabs>
          <w:tab w:val="left" w:pos="1562"/>
          <w:tab w:val="center" w:pos="7722"/>
          <w:tab w:val="right" w:pos="9088"/>
          <w:tab w:val="right" w:pos="9703"/>
        </w:tabs>
        <w:spacing w:before="0"/>
        <w:ind w:left="1200" w:firstLine="0"/>
      </w:pPr>
      <w:r>
        <w:t>Analiza leksykograficzna Słownika Blizińskiego</w:t>
      </w:r>
      <w:r>
        <w:tab/>
      </w:r>
      <w:r>
        <w:rPr>
          <w:rStyle w:val="SpistreciOdstpy16pt"/>
          <w:b/>
          <w:bCs/>
        </w:rPr>
        <w:t>....</w:t>
      </w:r>
      <w:r>
        <w:tab/>
        <w:t>9</w:t>
      </w:r>
      <w:r>
        <w:tab/>
        <w:t>1</w:t>
      </w:r>
    </w:p>
    <w:p w:rsidR="004400B2" w:rsidRDefault="00C44A32">
      <w:pPr>
        <w:pStyle w:val="Spistreci0"/>
        <w:framePr w:w="9756" w:h="11576" w:hRule="exact" w:wrap="none" w:vAnchor="page" w:hAnchor="page" w:x="876" w:y="3391"/>
        <w:shd w:val="clear" w:color="auto" w:fill="auto"/>
        <w:tabs>
          <w:tab w:val="center" w:pos="8055"/>
          <w:tab w:val="right" w:pos="9088"/>
          <w:tab w:val="right" w:pos="9703"/>
        </w:tabs>
        <w:spacing w:before="0" w:line="342" w:lineRule="exact"/>
        <w:ind w:left="180" w:firstLine="0"/>
      </w:pPr>
      <w:r>
        <w:t xml:space="preserve">JAN </w:t>
      </w:r>
      <w:r>
        <w:rPr>
          <w:lang w:val="cs-CZ" w:eastAsia="cs-CZ" w:bidi="cs-CZ"/>
        </w:rPr>
        <w:t xml:space="preserve">PETR: </w:t>
      </w:r>
      <w:r>
        <w:t xml:space="preserve">Antonin </w:t>
      </w:r>
      <w:proofErr w:type="spellStart"/>
      <w:r>
        <w:t>Frinta</w:t>
      </w:r>
      <w:proofErr w:type="spellEnd"/>
      <w:r>
        <w:t>. W siedemdziesiątą rocznicę urodzin</w:t>
      </w:r>
      <w:r>
        <w:tab/>
        <w:t>.</w:t>
      </w:r>
      <w:r>
        <w:tab/>
        <w:t>7</w:t>
      </w:r>
      <w:r>
        <w:tab/>
        <w:t>1</w:t>
      </w:r>
    </w:p>
    <w:p w:rsidR="004400B2" w:rsidRDefault="00C44A32">
      <w:pPr>
        <w:pStyle w:val="Spistreci0"/>
        <w:framePr w:w="9756" w:h="11576" w:hRule="exact" w:wrap="none" w:vAnchor="page" w:hAnchor="page" w:x="876" w:y="3391"/>
        <w:shd w:val="clear" w:color="auto" w:fill="auto"/>
        <w:spacing w:before="0" w:line="342" w:lineRule="exact"/>
        <w:ind w:left="180" w:firstLine="0"/>
      </w:pPr>
      <w:r>
        <w:t>LUCYLLA PSZCZOŁOWSKA i JADWIGA PUZYNINA: Język polski</w:t>
      </w:r>
    </w:p>
    <w:p w:rsidR="004400B2" w:rsidRDefault="00C44A32">
      <w:pPr>
        <w:pStyle w:val="Spistreci0"/>
        <w:framePr w:w="9756" w:h="11576" w:hRule="exact" w:wrap="none" w:vAnchor="page" w:hAnchor="page" w:x="876" w:y="3391"/>
        <w:shd w:val="clear" w:color="auto" w:fill="auto"/>
        <w:tabs>
          <w:tab w:val="center" w:leader="dot" w:pos="7722"/>
          <w:tab w:val="right" w:pos="9703"/>
        </w:tabs>
        <w:spacing w:before="0" w:after="48" w:line="240" w:lineRule="exact"/>
        <w:ind w:left="1200" w:firstLine="0"/>
      </w:pPr>
      <w:r>
        <w:t>w epoce Odrodzenia</w:t>
      </w:r>
      <w:r>
        <w:tab/>
        <w:t xml:space="preserve"> 5</w:t>
      </w:r>
      <w:r>
        <w:tab/>
        <w:t>19</w:t>
      </w:r>
    </w:p>
    <w:p w:rsidR="004400B2" w:rsidRDefault="00C44A32">
      <w:pPr>
        <w:pStyle w:val="Spistreci0"/>
        <w:framePr w:w="9756" w:h="11576" w:hRule="exact" w:wrap="none" w:vAnchor="page" w:hAnchor="page" w:x="876" w:y="3391"/>
        <w:numPr>
          <w:ilvl w:val="0"/>
          <w:numId w:val="1"/>
        </w:numPr>
        <w:shd w:val="clear" w:color="auto" w:fill="auto"/>
        <w:tabs>
          <w:tab w:val="left" w:pos="1186"/>
          <w:tab w:val="center" w:leader="dot" w:pos="7722"/>
          <w:tab w:val="right" w:pos="9703"/>
        </w:tabs>
        <w:spacing w:before="0" w:after="8" w:line="240" w:lineRule="exact"/>
        <w:ind w:left="500" w:firstLine="0"/>
      </w:pPr>
      <w:r>
        <w:t>Tłumacze Odrodzenia o swoich przekładach</w:t>
      </w:r>
      <w:r>
        <w:tab/>
        <w:t xml:space="preserve"> 9</w:t>
      </w:r>
      <w:r>
        <w:tab/>
        <w:t>14</w:t>
      </w:r>
    </w:p>
    <w:p w:rsidR="004400B2" w:rsidRDefault="00C44A32">
      <w:pPr>
        <w:pStyle w:val="Spistreci0"/>
        <w:framePr w:w="9756" w:h="11576" w:hRule="exact" w:wrap="none" w:vAnchor="page" w:hAnchor="page" w:x="876" w:y="3391"/>
        <w:shd w:val="clear" w:color="auto" w:fill="auto"/>
        <w:tabs>
          <w:tab w:val="center" w:leader="dot" w:pos="7722"/>
          <w:tab w:val="right" w:pos="9703"/>
        </w:tabs>
        <w:spacing w:before="0"/>
        <w:ind w:left="1200"/>
        <w:jc w:val="left"/>
      </w:pPr>
      <w:r>
        <w:t xml:space="preserve">MIKOŁAJ RUDNICKI: Rola wielkości artykulacyjno-słuchowych w rozwoju fonetycznym </w:t>
      </w:r>
      <w:r>
        <w:rPr>
          <w:rStyle w:val="Spistreci105ptBezpogrubienia"/>
        </w:rPr>
        <w:t xml:space="preserve">w </w:t>
      </w:r>
      <w:r>
        <w:t>związku z mazurzeniem</w:t>
      </w:r>
      <w:r>
        <w:tab/>
        <w:t xml:space="preserve"> 3</w:t>
      </w:r>
      <w:r>
        <w:tab/>
        <w:t>19</w:t>
      </w:r>
    </w:p>
    <w:p w:rsidR="004400B2" w:rsidRDefault="00C44A32">
      <w:pPr>
        <w:pStyle w:val="Teksttreci20"/>
        <w:framePr w:w="9756" w:h="326" w:hRule="exact" w:wrap="none" w:vAnchor="page" w:hAnchor="page" w:x="876" w:y="15267"/>
        <w:shd w:val="clear" w:color="auto" w:fill="auto"/>
        <w:spacing w:before="0" w:line="260" w:lineRule="exact"/>
        <w:ind w:firstLine="0"/>
      </w:pPr>
      <w:r>
        <w:t>1</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Teksttreci60"/>
        <w:framePr w:w="9756" w:h="7880" w:hRule="exact" w:wrap="none" w:vAnchor="page" w:hAnchor="page" w:x="936" w:y="497"/>
        <w:shd w:val="clear" w:color="auto" w:fill="auto"/>
        <w:spacing w:before="0" w:after="0" w:line="288" w:lineRule="exact"/>
        <w:ind w:left="12" w:right="1332" w:firstLine="0"/>
        <w:jc w:val="both"/>
      </w:pPr>
      <w:r>
        <w:lastRenderedPageBreak/>
        <w:t>JANINA SIWKOWSKA: Franciszek Liszt o języku polskim .</w:t>
      </w:r>
    </w:p>
    <w:p w:rsidR="004400B2" w:rsidRDefault="00C44A32">
      <w:pPr>
        <w:pStyle w:val="Teksttreci60"/>
        <w:framePr w:w="9756" w:h="7880" w:hRule="exact" w:wrap="none" w:vAnchor="page" w:hAnchor="page" w:x="936" w:y="497"/>
        <w:numPr>
          <w:ilvl w:val="0"/>
          <w:numId w:val="4"/>
        </w:numPr>
        <w:shd w:val="clear" w:color="auto" w:fill="auto"/>
        <w:tabs>
          <w:tab w:val="left" w:pos="1087"/>
        </w:tabs>
        <w:spacing w:before="0" w:after="0" w:line="288" w:lineRule="exact"/>
        <w:ind w:left="1060" w:right="1332" w:hanging="680"/>
        <w:jc w:val="left"/>
      </w:pPr>
      <w:r>
        <w:t>Gramatykalne</w:t>
      </w:r>
      <w:r>
        <w:t xml:space="preserve"> sprawy zeszłowiecznej Warszawy. Z prac nad</w:t>
      </w:r>
      <w:r>
        <w:br/>
        <w:t>słownikiem polskim w T. W. P. N. w latach 1800—1830 .</w:t>
      </w:r>
    </w:p>
    <w:p w:rsidR="004400B2" w:rsidRDefault="00C44A32">
      <w:pPr>
        <w:pStyle w:val="Teksttreci60"/>
        <w:framePr w:w="9756" w:h="7880" w:hRule="exact" w:wrap="none" w:vAnchor="page" w:hAnchor="page" w:x="936" w:y="497"/>
        <w:numPr>
          <w:ilvl w:val="0"/>
          <w:numId w:val="4"/>
        </w:numPr>
        <w:shd w:val="clear" w:color="auto" w:fill="auto"/>
        <w:tabs>
          <w:tab w:val="left" w:pos="1754"/>
          <w:tab w:val="left" w:pos="2900"/>
          <w:tab w:val="left" w:pos="4097"/>
          <w:tab w:val="left" w:pos="5450"/>
          <w:tab w:val="left" w:pos="6584"/>
        </w:tabs>
        <w:spacing w:before="0" w:after="0" w:line="348" w:lineRule="exact"/>
        <w:ind w:left="380" w:right="1332" w:firstLine="0"/>
        <w:jc w:val="both"/>
      </w:pPr>
      <w:r>
        <w:t>„</w:t>
      </w:r>
      <w:r>
        <w:tab/>
        <w:t>„</w:t>
      </w:r>
      <w:r>
        <w:tab/>
        <w:t>„</w:t>
      </w:r>
      <w:r>
        <w:tab/>
        <w:t>„</w:t>
      </w:r>
      <w:r>
        <w:tab/>
        <w:t>(dokończenie) .</w:t>
      </w:r>
    </w:p>
    <w:p w:rsidR="004400B2" w:rsidRDefault="00C44A32">
      <w:pPr>
        <w:pStyle w:val="Teksttreci60"/>
        <w:framePr w:w="9756" w:h="7880" w:hRule="exact" w:wrap="none" w:vAnchor="page" w:hAnchor="page" w:x="936" w:y="497"/>
        <w:shd w:val="clear" w:color="auto" w:fill="auto"/>
        <w:spacing w:before="0" w:after="0" w:line="348" w:lineRule="exact"/>
        <w:ind w:left="12" w:right="1332" w:firstLine="0"/>
        <w:jc w:val="both"/>
      </w:pPr>
      <w:r>
        <w:t xml:space="preserve">EUGENIUSZ SŁUSZKIEWICZ: Jeszcze raz o </w:t>
      </w:r>
      <w:r>
        <w:rPr>
          <w:rStyle w:val="Teksttreci613ptKursywa"/>
          <w:b/>
          <w:bCs/>
        </w:rPr>
        <w:t>tarasie i taraśnicy</w:t>
      </w:r>
      <w:r>
        <w:t xml:space="preserve"> .</w:t>
      </w:r>
    </w:p>
    <w:p w:rsidR="004400B2" w:rsidRDefault="00C44A32">
      <w:pPr>
        <w:pStyle w:val="Teksttreci60"/>
        <w:framePr w:w="9756" w:h="7880" w:hRule="exact" w:wrap="none" w:vAnchor="page" w:hAnchor="page" w:x="936" w:y="497"/>
        <w:numPr>
          <w:ilvl w:val="0"/>
          <w:numId w:val="4"/>
        </w:numPr>
        <w:shd w:val="clear" w:color="auto" w:fill="auto"/>
        <w:tabs>
          <w:tab w:val="left" w:pos="1087"/>
          <w:tab w:val="left" w:leader="dot" w:pos="8377"/>
        </w:tabs>
        <w:spacing w:before="0" w:after="0" w:line="288" w:lineRule="exact"/>
        <w:ind w:left="380" w:right="1332" w:firstLine="0"/>
        <w:jc w:val="both"/>
      </w:pPr>
      <w:r>
        <w:t xml:space="preserve">Notatki etymologiczne. I Fisharmonia </w:t>
      </w:r>
      <w:r>
        <w:tab/>
      </w:r>
    </w:p>
    <w:p w:rsidR="004400B2" w:rsidRDefault="00C44A32">
      <w:pPr>
        <w:pStyle w:val="Teksttreci60"/>
        <w:framePr w:w="9756" w:h="7880" w:hRule="exact" w:wrap="none" w:vAnchor="page" w:hAnchor="page" w:x="936" w:y="497"/>
        <w:numPr>
          <w:ilvl w:val="0"/>
          <w:numId w:val="4"/>
        </w:numPr>
        <w:shd w:val="clear" w:color="auto" w:fill="auto"/>
        <w:tabs>
          <w:tab w:val="left" w:pos="1523"/>
          <w:tab w:val="left" w:pos="3584"/>
          <w:tab w:val="left" w:leader="dot" w:pos="8377"/>
        </w:tabs>
        <w:spacing w:before="0" w:after="0" w:line="288" w:lineRule="exact"/>
        <w:ind w:left="380" w:right="1332" w:firstLine="0"/>
        <w:jc w:val="both"/>
      </w:pPr>
      <w:r>
        <w:t>,,</w:t>
      </w:r>
      <w:r>
        <w:tab/>
        <w:t>II</w:t>
      </w:r>
      <w:r>
        <w:rPr>
          <w:lang w:val="ru-RU" w:eastAsia="ru-RU" w:bidi="ru-RU"/>
        </w:rPr>
        <w:t xml:space="preserve"> </w:t>
      </w:r>
      <w:r>
        <w:t>Fusy</w:t>
      </w:r>
      <w:r>
        <w:tab/>
      </w:r>
    </w:p>
    <w:p w:rsidR="004400B2" w:rsidRDefault="00C44A32">
      <w:pPr>
        <w:pStyle w:val="Teksttreci60"/>
        <w:framePr w:w="9756" w:h="7880" w:hRule="exact" w:wrap="none" w:vAnchor="page" w:hAnchor="page" w:x="936" w:y="497"/>
        <w:numPr>
          <w:ilvl w:val="0"/>
          <w:numId w:val="4"/>
        </w:numPr>
        <w:shd w:val="clear" w:color="auto" w:fill="auto"/>
        <w:tabs>
          <w:tab w:val="left" w:pos="1523"/>
          <w:tab w:val="left" w:pos="2628"/>
          <w:tab w:val="left" w:leader="dot" w:pos="8377"/>
        </w:tabs>
        <w:spacing w:before="0" w:after="0" w:line="288" w:lineRule="exact"/>
        <w:ind w:left="380" w:right="1332" w:firstLine="0"/>
        <w:jc w:val="both"/>
      </w:pPr>
      <w:r>
        <w:t>„</w:t>
      </w:r>
      <w:r>
        <w:tab/>
        <w:t>„ III Framuga</w:t>
      </w:r>
      <w:r>
        <w:tab/>
      </w:r>
    </w:p>
    <w:p w:rsidR="004400B2" w:rsidRDefault="00C44A32">
      <w:pPr>
        <w:pStyle w:val="Teksttreci60"/>
        <w:framePr w:w="9756" w:h="7880" w:hRule="exact" w:wrap="none" w:vAnchor="page" w:hAnchor="page" w:x="936" w:y="497"/>
        <w:shd w:val="clear" w:color="auto" w:fill="auto"/>
        <w:spacing w:before="0" w:after="0" w:line="288" w:lineRule="exact"/>
        <w:ind w:left="1072" w:right="1332"/>
        <w:jc w:val="left"/>
      </w:pPr>
      <w:r>
        <w:t>STANISŁAW SKORUPKA: Wyrazy bliskoznaczne i ich wartość styli-</w:t>
      </w:r>
      <w:r>
        <w:br/>
        <w:t>styczna</w:t>
      </w:r>
    </w:p>
    <w:p w:rsidR="004400B2" w:rsidRDefault="00C44A32">
      <w:pPr>
        <w:pStyle w:val="Teksttreci60"/>
        <w:framePr w:w="9756" w:h="7880" w:hRule="exact" w:wrap="none" w:vAnchor="page" w:hAnchor="page" w:x="936" w:y="497"/>
        <w:numPr>
          <w:ilvl w:val="0"/>
          <w:numId w:val="4"/>
        </w:numPr>
        <w:shd w:val="clear" w:color="auto" w:fill="auto"/>
        <w:tabs>
          <w:tab w:val="left" w:pos="1087"/>
          <w:tab w:val="left" w:leader="dot" w:pos="8377"/>
        </w:tabs>
        <w:spacing w:before="0" w:after="0" w:line="288" w:lineRule="exact"/>
        <w:ind w:left="380" w:right="1332" w:firstLine="0"/>
        <w:jc w:val="both"/>
      </w:pPr>
      <w:r>
        <w:t>I Typy wyrazów bliskoznacznych</w:t>
      </w:r>
      <w:r>
        <w:tab/>
      </w:r>
    </w:p>
    <w:p w:rsidR="004400B2" w:rsidRDefault="00C44A32">
      <w:pPr>
        <w:pStyle w:val="Teksttreci60"/>
        <w:framePr w:w="9756" w:h="7880" w:hRule="exact" w:wrap="none" w:vAnchor="page" w:hAnchor="page" w:x="936" w:y="497"/>
        <w:numPr>
          <w:ilvl w:val="0"/>
          <w:numId w:val="4"/>
        </w:numPr>
        <w:shd w:val="clear" w:color="auto" w:fill="auto"/>
        <w:tabs>
          <w:tab w:val="left" w:pos="1087"/>
          <w:tab w:val="left" w:leader="dot" w:pos="8377"/>
        </w:tabs>
        <w:spacing w:before="0" w:after="0" w:line="288" w:lineRule="exact"/>
        <w:ind w:left="380" w:right="1332" w:firstLine="0"/>
        <w:jc w:val="both"/>
      </w:pPr>
      <w:r>
        <w:t>II Użycie stylistyczne wyrazów bliskoznacznych</w:t>
      </w:r>
      <w:r>
        <w:tab/>
      </w:r>
    </w:p>
    <w:p w:rsidR="004400B2" w:rsidRDefault="00C44A32">
      <w:pPr>
        <w:pStyle w:val="Teksttreci60"/>
        <w:framePr w:w="9756" w:h="7880" w:hRule="exact" w:wrap="none" w:vAnchor="page" w:hAnchor="page" w:x="936" w:y="497"/>
        <w:shd w:val="clear" w:color="auto" w:fill="auto"/>
        <w:spacing w:before="0" w:after="0" w:line="288" w:lineRule="exact"/>
        <w:ind w:left="12" w:right="1332" w:firstLine="0"/>
        <w:jc w:val="left"/>
      </w:pPr>
      <w:r>
        <w:t>STEFAN ŚWIERZEWSKI: Kraszewski w obronie języka polskiego .</w:t>
      </w:r>
      <w:r>
        <w:br/>
        <w:t>SALOMEA SZLIFERSZTEJN: Określenie „należący do</w:t>
      </w:r>
      <w:r>
        <w:t>" w definicjach</w:t>
      </w:r>
    </w:p>
    <w:p w:rsidR="004400B2" w:rsidRDefault="00C44A32">
      <w:pPr>
        <w:pStyle w:val="Teksttreci60"/>
        <w:framePr w:w="9756" w:h="7880" w:hRule="exact" w:wrap="none" w:vAnchor="page" w:hAnchor="page" w:x="936" w:y="497"/>
        <w:shd w:val="clear" w:color="auto" w:fill="auto"/>
        <w:tabs>
          <w:tab w:val="left" w:leader="dot" w:pos="8377"/>
        </w:tabs>
        <w:spacing w:before="0" w:after="0" w:line="288" w:lineRule="exact"/>
        <w:ind w:left="1060" w:right="1332" w:firstLine="0"/>
        <w:jc w:val="both"/>
      </w:pPr>
      <w:r>
        <w:t>słownikowych</w:t>
      </w:r>
      <w:r>
        <w:tab/>
      </w:r>
    </w:p>
    <w:p w:rsidR="004400B2" w:rsidRDefault="00C44A32">
      <w:pPr>
        <w:pStyle w:val="Teksttreci60"/>
        <w:framePr w:w="9756" w:h="7880" w:hRule="exact" w:wrap="none" w:vAnchor="page" w:hAnchor="page" w:x="936" w:y="497"/>
        <w:numPr>
          <w:ilvl w:val="0"/>
          <w:numId w:val="4"/>
        </w:numPr>
        <w:shd w:val="clear" w:color="auto" w:fill="auto"/>
        <w:tabs>
          <w:tab w:val="left" w:pos="1087"/>
          <w:tab w:val="left" w:leader="dot" w:pos="8377"/>
        </w:tabs>
        <w:spacing w:before="0" w:after="0" w:line="288" w:lineRule="exact"/>
        <w:ind w:left="380" w:right="1332" w:firstLine="0"/>
        <w:jc w:val="both"/>
      </w:pPr>
      <w:r>
        <w:t>O zwrotach typu „</w:t>
      </w:r>
      <w:proofErr w:type="spellStart"/>
      <w:r>
        <w:t>panamikołajczykowy</w:t>
      </w:r>
      <w:proofErr w:type="spellEnd"/>
      <w:r>
        <w:t>"</w:t>
      </w:r>
      <w:r>
        <w:tab/>
      </w:r>
    </w:p>
    <w:p w:rsidR="004400B2" w:rsidRDefault="00C44A32">
      <w:pPr>
        <w:pStyle w:val="Teksttreci60"/>
        <w:framePr w:w="9756" w:h="7880" w:hRule="exact" w:wrap="none" w:vAnchor="page" w:hAnchor="page" w:x="936" w:y="497"/>
        <w:shd w:val="clear" w:color="auto" w:fill="auto"/>
        <w:spacing w:before="0" w:after="0" w:line="288" w:lineRule="exact"/>
        <w:ind w:left="12" w:right="1332" w:firstLine="0"/>
        <w:jc w:val="both"/>
      </w:pPr>
      <w:r>
        <w:t>WITOLD TASZYCKI: Czas i miejsce powstania Psałterza puławskiego</w:t>
      </w:r>
    </w:p>
    <w:p w:rsidR="004400B2" w:rsidRDefault="00C44A32">
      <w:pPr>
        <w:pStyle w:val="Teksttreci60"/>
        <w:framePr w:w="9756" w:h="7880" w:hRule="exact" w:wrap="none" w:vAnchor="page" w:hAnchor="page" w:x="936" w:y="497"/>
        <w:numPr>
          <w:ilvl w:val="0"/>
          <w:numId w:val="4"/>
        </w:numPr>
        <w:shd w:val="clear" w:color="auto" w:fill="auto"/>
        <w:tabs>
          <w:tab w:val="left" w:pos="1087"/>
          <w:tab w:val="left" w:leader="dot" w:pos="8377"/>
        </w:tabs>
        <w:spacing w:before="0" w:after="0" w:line="288" w:lineRule="exact"/>
        <w:ind w:left="380" w:right="1332" w:firstLine="0"/>
        <w:jc w:val="both"/>
      </w:pPr>
      <w:r>
        <w:t xml:space="preserve">Dwa wyrazy staropolskie: </w:t>
      </w:r>
      <w:proofErr w:type="spellStart"/>
      <w:r>
        <w:rPr>
          <w:rStyle w:val="Teksttreci613ptKursywa"/>
          <w:b/>
          <w:bCs/>
        </w:rPr>
        <w:t>mółwić</w:t>
      </w:r>
      <w:proofErr w:type="spellEnd"/>
      <w:r>
        <w:rPr>
          <w:rStyle w:val="Teksttreci613ptKursywa"/>
          <w:b/>
          <w:bCs/>
        </w:rPr>
        <w:t xml:space="preserve"> i </w:t>
      </w:r>
      <w:proofErr w:type="spellStart"/>
      <w:r>
        <w:rPr>
          <w:rStyle w:val="Teksttreci613ptKursywa"/>
          <w:b/>
          <w:bCs/>
        </w:rPr>
        <w:t>sierce</w:t>
      </w:r>
      <w:proofErr w:type="spellEnd"/>
      <w:r>
        <w:tab/>
      </w:r>
    </w:p>
    <w:p w:rsidR="004400B2" w:rsidRDefault="00C44A32">
      <w:pPr>
        <w:pStyle w:val="Teksttreci60"/>
        <w:framePr w:w="9756" w:h="7880" w:hRule="exact" w:wrap="none" w:vAnchor="page" w:hAnchor="page" w:x="936" w:y="497"/>
        <w:numPr>
          <w:ilvl w:val="0"/>
          <w:numId w:val="4"/>
        </w:numPr>
        <w:shd w:val="clear" w:color="auto" w:fill="auto"/>
        <w:tabs>
          <w:tab w:val="left" w:pos="1087"/>
        </w:tabs>
        <w:spacing w:before="0" w:after="0" w:line="288" w:lineRule="exact"/>
        <w:ind w:left="1060" w:right="10680" w:hanging="680"/>
        <w:jc w:val="left"/>
      </w:pPr>
      <w:r>
        <w:t xml:space="preserve">O formach celownikowych typu </w:t>
      </w:r>
      <w:proofErr w:type="spellStart"/>
      <w:r>
        <w:rPr>
          <w:rStyle w:val="Teksttreci613ptKursywa"/>
          <w:b/>
          <w:bCs/>
        </w:rPr>
        <w:t>koniewi</w:t>
      </w:r>
      <w:proofErr w:type="spellEnd"/>
      <w:r>
        <w:rPr>
          <w:rStyle w:val="Teksttreci613ptKursywa"/>
          <w:b/>
          <w:bCs/>
        </w:rPr>
        <w:t xml:space="preserve">, </w:t>
      </w:r>
      <w:proofErr w:type="spellStart"/>
      <w:r>
        <w:rPr>
          <w:rStyle w:val="Teksttreci613ptKursywa"/>
          <w:b/>
          <w:bCs/>
        </w:rPr>
        <w:t>żołnierzewi</w:t>
      </w:r>
      <w:proofErr w:type="spellEnd"/>
      <w:r>
        <w:t xml:space="preserve"> w „Dworzaninie“ Ł. Górnickiego</w:t>
      </w:r>
      <w:r>
        <w:tab/>
      </w:r>
    </w:p>
    <w:p w:rsidR="004400B2" w:rsidRDefault="00C44A32">
      <w:pPr>
        <w:pStyle w:val="Teksttreci60"/>
        <w:framePr w:w="9756" w:h="7880" w:hRule="exact" w:wrap="none" w:vAnchor="page" w:hAnchor="page" w:x="936" w:y="497"/>
        <w:shd w:val="clear" w:color="auto" w:fill="auto"/>
        <w:spacing w:before="0" w:after="0" w:line="288" w:lineRule="exact"/>
        <w:ind w:left="1072" w:right="1332"/>
        <w:jc w:val="left"/>
      </w:pPr>
      <w:r>
        <w:t xml:space="preserve">ANANIASZ ZAJĄCZKOWSKI: Mickiewiczowski </w:t>
      </w:r>
      <w:proofErr w:type="spellStart"/>
      <w:r>
        <w:rPr>
          <w:rStyle w:val="Teksttreci613ptKursywa"/>
          <w:b/>
          <w:bCs/>
        </w:rPr>
        <w:t>palampor</w:t>
      </w:r>
      <w:proofErr w:type="spellEnd"/>
      <w:r>
        <w:t xml:space="preserve"> (na </w:t>
      </w:r>
      <w:proofErr w:type="spellStart"/>
      <w:r>
        <w:t>margi</w:t>
      </w:r>
      <w:proofErr w:type="spellEnd"/>
      <w:r>
        <w:t>-</w:t>
      </w:r>
      <w:r>
        <w:br/>
      </w:r>
      <w:proofErr w:type="spellStart"/>
      <w:r>
        <w:t>nesie</w:t>
      </w:r>
      <w:proofErr w:type="spellEnd"/>
      <w:r>
        <w:t xml:space="preserve"> elementów orientalnych w słowniku Mickiewicza) .</w:t>
      </w:r>
    </w:p>
    <w:p w:rsidR="004400B2" w:rsidRDefault="00C44A32">
      <w:pPr>
        <w:pStyle w:val="Teksttreci60"/>
        <w:framePr w:w="9756" w:h="7880" w:hRule="exact" w:wrap="none" w:vAnchor="page" w:hAnchor="page" w:x="936" w:y="497"/>
        <w:numPr>
          <w:ilvl w:val="0"/>
          <w:numId w:val="4"/>
        </w:numPr>
        <w:shd w:val="clear" w:color="auto" w:fill="auto"/>
        <w:tabs>
          <w:tab w:val="left" w:pos="1087"/>
          <w:tab w:val="left" w:pos="6314"/>
          <w:tab w:val="left" w:leader="dot" w:pos="8377"/>
        </w:tabs>
        <w:spacing w:before="0" w:after="0" w:line="288" w:lineRule="exact"/>
        <w:ind w:left="1060" w:right="1332" w:hanging="680"/>
        <w:jc w:val="left"/>
      </w:pPr>
      <w:r>
        <w:t xml:space="preserve">Romantyczna nazwa słowika — </w:t>
      </w:r>
      <w:proofErr w:type="spellStart"/>
      <w:r w:rsidRPr="00B52815">
        <w:rPr>
          <w:rStyle w:val="Teksttreci613ptKursywa"/>
          <w:b/>
          <w:bCs/>
          <w:lang w:eastAsia="en-US" w:bidi="en-US"/>
        </w:rPr>
        <w:t>bulbul</w:t>
      </w:r>
      <w:proofErr w:type="spellEnd"/>
      <w:r w:rsidRPr="00B52815">
        <w:rPr>
          <w:rStyle w:val="Teksttreci613ptKursywa"/>
          <w:b/>
          <w:bCs/>
          <w:lang w:eastAsia="en-US" w:bidi="en-US"/>
        </w:rPr>
        <w:t>.</w:t>
      </w:r>
      <w:r w:rsidRPr="00B52815">
        <w:rPr>
          <w:lang w:eastAsia="en-US" w:bidi="en-US"/>
        </w:rPr>
        <w:t xml:space="preserve"> </w:t>
      </w:r>
      <w:r>
        <w:t>(Z dziejów orientalne-</w:t>
      </w:r>
      <w:r>
        <w:br/>
        <w:t>go słownictwa Mickiewicza) ...</w:t>
      </w:r>
      <w:r>
        <w:tab/>
      </w:r>
      <w:r>
        <w:tab/>
      </w:r>
    </w:p>
    <w:p w:rsidR="004400B2" w:rsidRDefault="00C44A32">
      <w:pPr>
        <w:pStyle w:val="Teksttreci70"/>
        <w:framePr w:w="9756" w:h="7880" w:hRule="exact" w:wrap="none" w:vAnchor="page" w:hAnchor="page" w:x="936" w:y="497"/>
        <w:shd w:val="clear" w:color="auto" w:fill="auto"/>
        <w:spacing w:after="186" w:line="120" w:lineRule="exact"/>
        <w:ind w:left="7360" w:right="1332"/>
      </w:pPr>
      <w:r>
        <w:rPr>
          <w:rStyle w:val="Teksttreci71"/>
        </w:rPr>
        <w:t>V</w:t>
      </w:r>
    </w:p>
    <w:p w:rsidR="004400B2" w:rsidRDefault="00C44A32">
      <w:pPr>
        <w:pStyle w:val="Teksttreci60"/>
        <w:framePr w:w="9756" w:h="7880" w:hRule="exact" w:wrap="none" w:vAnchor="page" w:hAnchor="page" w:x="936" w:y="497"/>
        <w:shd w:val="clear" w:color="auto" w:fill="auto"/>
        <w:spacing w:before="0" w:after="0" w:line="240" w:lineRule="exact"/>
        <w:ind w:left="3820" w:right="1332" w:firstLine="0"/>
        <w:jc w:val="left"/>
      </w:pPr>
      <w:r>
        <w:rPr>
          <w:rStyle w:val="Teksttreci6Odstpy5pt0"/>
          <w:b/>
          <w:bCs/>
        </w:rPr>
        <w:t>RECENZJE</w:t>
      </w:r>
    </w:p>
    <w:p w:rsidR="004400B2" w:rsidRDefault="00C44A32">
      <w:pPr>
        <w:pStyle w:val="Teksttreci60"/>
        <w:framePr w:w="9756" w:h="2100" w:hRule="exact" w:wrap="none" w:vAnchor="page" w:hAnchor="page" w:x="936" w:y="8507"/>
        <w:shd w:val="clear" w:color="auto" w:fill="auto"/>
        <w:spacing w:before="0" w:after="0" w:line="288" w:lineRule="exact"/>
        <w:ind w:right="1338" w:firstLine="0"/>
        <w:jc w:val="left"/>
      </w:pPr>
      <w:r>
        <w:t xml:space="preserve">TADEUSZ GOSTYŃSKI: O pracach nad </w:t>
      </w:r>
      <w:r>
        <w:t>rumuńskim atlasem językowym</w:t>
      </w:r>
      <w:r>
        <w:br/>
        <w:t xml:space="preserve">MIECZYSŁAW </w:t>
      </w:r>
      <w:r>
        <w:rPr>
          <w:lang w:val="cs-CZ" w:eastAsia="cs-CZ" w:bidi="cs-CZ"/>
        </w:rPr>
        <w:t xml:space="preserve">KARAS: </w:t>
      </w:r>
      <w:r>
        <w:t>Stanisław Rospond „Psałterz floriański a tak</w:t>
      </w:r>
    </w:p>
    <w:p w:rsidR="004400B2" w:rsidRDefault="00C44A32">
      <w:pPr>
        <w:pStyle w:val="Teksttreci60"/>
        <w:framePr w:w="9756" w:h="2100" w:hRule="exact" w:wrap="none" w:vAnchor="page" w:hAnchor="page" w:x="936" w:y="8507"/>
        <w:shd w:val="clear" w:color="auto" w:fill="auto"/>
        <w:tabs>
          <w:tab w:val="left" w:leader="dot" w:pos="8377"/>
        </w:tabs>
        <w:spacing w:before="0" w:after="0" w:line="288" w:lineRule="exact"/>
        <w:ind w:left="1160" w:right="1338" w:firstLine="0"/>
        <w:jc w:val="both"/>
      </w:pPr>
      <w:r>
        <w:t>zwana karta medycka czyli Świdzińskiego“</w:t>
      </w:r>
      <w:r>
        <w:tab/>
      </w:r>
    </w:p>
    <w:p w:rsidR="004400B2" w:rsidRDefault="00C44A32">
      <w:pPr>
        <w:pStyle w:val="Teksttreci60"/>
        <w:framePr w:w="9756" w:h="2100" w:hRule="exact" w:wrap="none" w:vAnchor="page" w:hAnchor="page" w:x="936" w:y="8507"/>
        <w:shd w:val="clear" w:color="auto" w:fill="auto"/>
        <w:spacing w:before="0" w:after="0" w:line="288" w:lineRule="exact"/>
        <w:ind w:right="1338" w:firstLine="0"/>
        <w:jc w:val="left"/>
      </w:pPr>
      <w:r>
        <w:t>TADEUSZ MILEWSKI: Witold Taszycki „Obrońcy języka polskiego" .</w:t>
      </w:r>
      <w:r>
        <w:br/>
        <w:t xml:space="preserve">ANDRZEJ SIECZKOWSKI: Otto </w:t>
      </w:r>
      <w:r>
        <w:rPr>
          <w:lang w:val="cs-CZ" w:eastAsia="cs-CZ" w:bidi="cs-CZ"/>
        </w:rPr>
        <w:t xml:space="preserve">Ducháček </w:t>
      </w:r>
      <w:r>
        <w:t xml:space="preserve">„O </w:t>
      </w:r>
      <w:r>
        <w:rPr>
          <w:lang w:val="cs-CZ" w:eastAsia="cs-CZ" w:bidi="cs-CZ"/>
        </w:rPr>
        <w:t>vzájemném vlivu tvaru</w:t>
      </w:r>
    </w:p>
    <w:p w:rsidR="004400B2" w:rsidRDefault="00C44A32">
      <w:pPr>
        <w:pStyle w:val="Teksttreci60"/>
        <w:framePr w:w="9756" w:h="2100" w:hRule="exact" w:wrap="none" w:vAnchor="page" w:hAnchor="page" w:x="936" w:y="8507"/>
        <w:shd w:val="clear" w:color="auto" w:fill="auto"/>
        <w:tabs>
          <w:tab w:val="left" w:leader="dot" w:pos="8377"/>
        </w:tabs>
        <w:spacing w:before="0" w:after="0" w:line="288" w:lineRule="exact"/>
        <w:ind w:left="1060" w:right="1338" w:firstLine="0"/>
        <w:jc w:val="both"/>
      </w:pPr>
      <w:r>
        <w:t xml:space="preserve">a </w:t>
      </w:r>
      <w:r>
        <w:rPr>
          <w:lang w:val="cs-CZ" w:eastAsia="cs-CZ" w:bidi="cs-CZ"/>
        </w:rPr>
        <w:t>významu slov"</w:t>
      </w:r>
      <w:r>
        <w:rPr>
          <w:lang w:val="cs-CZ" w:eastAsia="cs-CZ" w:bidi="cs-CZ"/>
        </w:rPr>
        <w:tab/>
      </w:r>
    </w:p>
    <w:p w:rsidR="004400B2" w:rsidRDefault="00C44A32">
      <w:pPr>
        <w:pStyle w:val="Teksttreci60"/>
        <w:framePr w:w="9756" w:h="2100" w:hRule="exact" w:wrap="none" w:vAnchor="page" w:hAnchor="page" w:x="936" w:y="8507"/>
        <w:shd w:val="clear" w:color="auto" w:fill="auto"/>
        <w:tabs>
          <w:tab w:val="left" w:leader="dot" w:pos="8377"/>
        </w:tabs>
        <w:spacing w:before="0" w:after="0" w:line="288" w:lineRule="exact"/>
        <w:ind w:right="1338" w:firstLine="0"/>
        <w:jc w:val="both"/>
      </w:pPr>
      <w:r>
        <w:rPr>
          <w:lang w:val="cs-CZ" w:eastAsia="cs-CZ" w:bidi="cs-CZ"/>
        </w:rPr>
        <w:t xml:space="preserve">A. S.: </w:t>
      </w:r>
      <w:r>
        <w:t>Co piszą o języku?</w:t>
      </w:r>
      <w:r>
        <w:tab/>
      </w:r>
    </w:p>
    <w:p w:rsidR="004400B2" w:rsidRDefault="00C44A32">
      <w:pPr>
        <w:pStyle w:val="Teksttreci60"/>
        <w:framePr w:w="9756" w:h="1158" w:hRule="exact" w:wrap="none" w:vAnchor="page" w:hAnchor="page" w:x="936" w:y="12913"/>
        <w:shd w:val="clear" w:color="auto" w:fill="auto"/>
        <w:tabs>
          <w:tab w:val="left" w:leader="dot" w:pos="8407"/>
        </w:tabs>
        <w:spacing w:before="0" w:after="66" w:line="240" w:lineRule="exact"/>
        <w:ind w:left="30" w:right="1026" w:firstLine="0"/>
        <w:jc w:val="both"/>
      </w:pPr>
      <w:r>
        <w:t xml:space="preserve">ANNA SZYFER: „Zwrot", Cieszyn Czeski, </w:t>
      </w:r>
      <w:r w:rsidRPr="00B52815">
        <w:rPr>
          <w:lang w:eastAsia="ru-RU" w:bidi="ru-RU"/>
        </w:rPr>
        <w:t xml:space="preserve">1953/1954 </w:t>
      </w:r>
      <w:r>
        <w:tab/>
      </w:r>
    </w:p>
    <w:p w:rsidR="004400B2" w:rsidRDefault="00C44A32">
      <w:pPr>
        <w:pStyle w:val="Teksttreci60"/>
        <w:framePr w:w="9756" w:h="1158" w:hRule="exact" w:wrap="none" w:vAnchor="page" w:hAnchor="page" w:x="936" w:y="12913"/>
        <w:shd w:val="clear" w:color="auto" w:fill="auto"/>
        <w:spacing w:before="0" w:after="42" w:line="240" w:lineRule="exact"/>
        <w:ind w:left="30" w:right="1026" w:firstLine="0"/>
        <w:jc w:val="both"/>
      </w:pPr>
      <w:r>
        <w:t>MIECZYSŁAW SZYMCZAK: Biuletyn fonograficzny Poznańskiego</w:t>
      </w:r>
    </w:p>
    <w:p w:rsidR="004400B2" w:rsidRDefault="00C44A32">
      <w:pPr>
        <w:pStyle w:val="Teksttreci60"/>
        <w:framePr w:w="9756" w:h="1158" w:hRule="exact" w:wrap="none" w:vAnchor="page" w:hAnchor="page" w:x="936" w:y="12913"/>
        <w:shd w:val="clear" w:color="auto" w:fill="auto"/>
        <w:tabs>
          <w:tab w:val="left" w:pos="2628"/>
          <w:tab w:val="left" w:leader="dot" w:pos="2806"/>
          <w:tab w:val="left" w:leader="dot" w:pos="8377"/>
        </w:tabs>
        <w:spacing w:before="0" w:after="54" w:line="240" w:lineRule="exact"/>
        <w:ind w:left="1160" w:right="1026" w:firstLine="0"/>
        <w:jc w:val="both"/>
      </w:pPr>
      <w:r>
        <w:rPr>
          <w:lang w:val="fr-FR" w:eastAsia="fr-FR" w:bidi="fr-FR"/>
        </w:rPr>
        <w:t xml:space="preserve">T. </w:t>
      </w:r>
      <w:r>
        <w:t>P. N. .</w:t>
      </w:r>
      <w:r>
        <w:tab/>
      </w:r>
      <w:r>
        <w:tab/>
      </w:r>
      <w:r>
        <w:tab/>
      </w:r>
    </w:p>
    <w:p w:rsidR="004400B2" w:rsidRDefault="00C44A32">
      <w:pPr>
        <w:pStyle w:val="Teksttreci60"/>
        <w:framePr w:w="9756" w:h="1158" w:hRule="exact" w:wrap="none" w:vAnchor="page" w:hAnchor="page" w:x="936" w:y="12913"/>
        <w:shd w:val="clear" w:color="auto" w:fill="auto"/>
        <w:spacing w:before="0" w:after="0" w:line="240" w:lineRule="exact"/>
        <w:ind w:left="380" w:right="1026" w:firstLine="0"/>
        <w:jc w:val="both"/>
      </w:pPr>
      <w:r>
        <w:t xml:space="preserve">— Ł. A. </w:t>
      </w:r>
      <w:proofErr w:type="spellStart"/>
      <w:r>
        <w:t>Bułachowski</w:t>
      </w:r>
      <w:proofErr w:type="spellEnd"/>
      <w:r>
        <w:t xml:space="preserve"> „</w:t>
      </w:r>
      <w:proofErr w:type="spellStart"/>
      <w:r>
        <w:t>Wwiedienie</w:t>
      </w:r>
      <w:proofErr w:type="spellEnd"/>
      <w:r>
        <w:t xml:space="preserve"> w </w:t>
      </w:r>
      <w:proofErr w:type="spellStart"/>
      <w:r>
        <w:t>jazykoznanie</w:t>
      </w:r>
      <w:proofErr w:type="spellEnd"/>
      <w:r>
        <w:t xml:space="preserve">“ </w:t>
      </w:r>
      <w:r>
        <w:rPr>
          <w:rStyle w:val="Teksttreci6Odstpy17pt"/>
          <w:b/>
          <w:bCs/>
        </w:rPr>
        <w:t>....</w:t>
      </w:r>
    </w:p>
    <w:p w:rsidR="004400B2" w:rsidRDefault="00C44A32">
      <w:pPr>
        <w:pStyle w:val="Teksttreci60"/>
        <w:framePr w:w="9756" w:h="948" w:hRule="exact" w:wrap="none" w:vAnchor="page" w:hAnchor="page" w:x="936" w:y="14028"/>
        <w:numPr>
          <w:ilvl w:val="0"/>
          <w:numId w:val="4"/>
        </w:numPr>
        <w:shd w:val="clear" w:color="auto" w:fill="auto"/>
        <w:tabs>
          <w:tab w:val="left" w:pos="1087"/>
          <w:tab w:val="left" w:pos="2294"/>
          <w:tab w:val="left" w:pos="4097"/>
          <w:tab w:val="left" w:pos="5990"/>
        </w:tabs>
        <w:spacing w:before="0" w:after="0" w:line="294" w:lineRule="exact"/>
        <w:ind w:left="380" w:right="1344" w:firstLine="0"/>
        <w:jc w:val="both"/>
      </w:pPr>
      <w:r>
        <w:t>„</w:t>
      </w:r>
      <w:r>
        <w:tab/>
        <w:t>„</w:t>
      </w:r>
      <w:r>
        <w:tab/>
        <w:t>„</w:t>
      </w:r>
      <w:r>
        <w:tab/>
        <w:t>„ (dokończenie)</w:t>
      </w:r>
    </w:p>
    <w:p w:rsidR="004400B2" w:rsidRDefault="00C44A32">
      <w:pPr>
        <w:pStyle w:val="Teksttreci60"/>
        <w:framePr w:w="9756" w:h="948" w:hRule="exact" w:wrap="none" w:vAnchor="page" w:hAnchor="page" w:x="936" w:y="14028"/>
        <w:numPr>
          <w:ilvl w:val="0"/>
          <w:numId w:val="4"/>
        </w:numPr>
        <w:shd w:val="clear" w:color="auto" w:fill="auto"/>
        <w:tabs>
          <w:tab w:val="left" w:pos="1087"/>
          <w:tab w:val="left" w:leader="dot" w:pos="8377"/>
        </w:tabs>
        <w:spacing w:before="0" w:after="0" w:line="294" w:lineRule="exact"/>
        <w:ind w:left="1060" w:right="1344" w:hanging="680"/>
        <w:jc w:val="left"/>
      </w:pPr>
      <w:r>
        <w:t xml:space="preserve">Witold Śmiech </w:t>
      </w:r>
      <w:r>
        <w:t>„Rozwój historyczny polskich grup spółgłosko-</w:t>
      </w:r>
      <w:r>
        <w:br/>
      </w:r>
      <w:proofErr w:type="spellStart"/>
      <w:r>
        <w:t>wych</w:t>
      </w:r>
      <w:proofErr w:type="spellEnd"/>
      <w:r>
        <w:t xml:space="preserve"> *</w:t>
      </w:r>
      <w:proofErr w:type="spellStart"/>
      <w:r>
        <w:t>sŕ</w:t>
      </w:r>
      <w:proofErr w:type="spellEnd"/>
      <w:r>
        <w:t>, *</w:t>
      </w:r>
      <w:proofErr w:type="spellStart"/>
      <w:r>
        <w:t>źŕ</w:t>
      </w:r>
      <w:proofErr w:type="spellEnd"/>
      <w:r>
        <w:t xml:space="preserve">, </w:t>
      </w:r>
      <w:r>
        <w:rPr>
          <w:lang w:val="cs-CZ" w:eastAsia="cs-CZ" w:bidi="cs-CZ"/>
        </w:rPr>
        <w:t>*ž</w:t>
      </w:r>
      <w:r>
        <w:t>ŕ</w:t>
      </w:r>
      <w:r>
        <w:rPr>
          <w:lang w:val="cs-CZ" w:eastAsia="cs-CZ" w:bidi="cs-CZ"/>
        </w:rPr>
        <w:t>"</w:t>
      </w:r>
      <w:r>
        <w:tab/>
      </w:r>
    </w:p>
    <w:p w:rsidR="004400B2" w:rsidRDefault="00C44A32">
      <w:pPr>
        <w:pStyle w:val="Teksttreci60"/>
        <w:framePr w:w="978" w:h="7648" w:hRule="exact" w:wrap="none" w:vAnchor="page" w:hAnchor="page" w:x="9780" w:y="203"/>
        <w:shd w:val="clear" w:color="auto" w:fill="auto"/>
        <w:tabs>
          <w:tab w:val="right" w:pos="804"/>
        </w:tabs>
        <w:spacing w:before="0" w:after="0" w:line="288" w:lineRule="exact"/>
        <w:ind w:firstLine="0"/>
        <w:jc w:val="both"/>
      </w:pPr>
      <w:r>
        <w:t>Nr</w:t>
      </w:r>
      <w:r>
        <w:tab/>
        <w:t>Str.</w:t>
      </w:r>
    </w:p>
    <w:p w:rsidR="004400B2" w:rsidRDefault="00C44A32">
      <w:pPr>
        <w:pStyle w:val="Spistreci0"/>
        <w:framePr w:w="978" w:h="7648" w:hRule="exact" w:wrap="none" w:vAnchor="page" w:hAnchor="page" w:x="9780" w:y="203"/>
        <w:shd w:val="clear" w:color="auto" w:fill="auto"/>
        <w:tabs>
          <w:tab w:val="right" w:pos="804"/>
        </w:tabs>
        <w:spacing w:before="0" w:after="240" w:line="288" w:lineRule="exact"/>
        <w:ind w:firstLine="0"/>
      </w:pPr>
      <w:r>
        <w:t>4</w:t>
      </w:r>
      <w:r>
        <w:tab/>
        <w:t>18</w:t>
      </w:r>
    </w:p>
    <w:p w:rsidR="004400B2" w:rsidRDefault="00C44A32">
      <w:pPr>
        <w:pStyle w:val="Spistreci50"/>
        <w:framePr w:w="978" w:h="7648" w:hRule="exact" w:wrap="none" w:vAnchor="page" w:hAnchor="page" w:x="9780" w:y="203"/>
        <w:shd w:val="clear" w:color="auto" w:fill="auto"/>
        <w:tabs>
          <w:tab w:val="right" w:pos="804"/>
        </w:tabs>
      </w:pPr>
      <w:r>
        <w:t>8</w:t>
      </w:r>
      <w:r>
        <w:rPr>
          <w:rStyle w:val="Spistreci5TimesNewRoman12pt"/>
          <w:rFonts w:eastAsia="Tahoma"/>
        </w:rPr>
        <w:tab/>
      </w:r>
      <w:r>
        <w:t>12</w:t>
      </w:r>
    </w:p>
    <w:p w:rsidR="004400B2" w:rsidRDefault="00C44A32">
      <w:pPr>
        <w:pStyle w:val="Spistreci0"/>
        <w:framePr w:w="978" w:h="7648" w:hRule="exact" w:wrap="none" w:vAnchor="page" w:hAnchor="page" w:x="9780" w:y="203"/>
        <w:shd w:val="clear" w:color="auto" w:fill="auto"/>
        <w:tabs>
          <w:tab w:val="right" w:pos="900"/>
        </w:tabs>
        <w:spacing w:before="0" w:line="288" w:lineRule="exact"/>
        <w:ind w:firstLine="0"/>
      </w:pPr>
      <w:r>
        <w:t>10</w:t>
      </w:r>
      <w:r>
        <w:tab/>
        <w:t>17</w:t>
      </w:r>
    </w:p>
    <w:p w:rsidR="004400B2" w:rsidRDefault="00C44A32">
      <w:pPr>
        <w:pStyle w:val="Spistreci0"/>
        <w:framePr w:w="978" w:h="7648" w:hRule="exact" w:wrap="none" w:vAnchor="page" w:hAnchor="page" w:x="9780" w:y="203"/>
        <w:numPr>
          <w:ilvl w:val="0"/>
          <w:numId w:val="5"/>
        </w:numPr>
        <w:shd w:val="clear" w:color="auto" w:fill="auto"/>
        <w:tabs>
          <w:tab w:val="right" w:pos="804"/>
        </w:tabs>
        <w:spacing w:before="0" w:line="288" w:lineRule="exact"/>
        <w:ind w:firstLine="0"/>
      </w:pPr>
      <w:r>
        <w:t>32</w:t>
      </w:r>
    </w:p>
    <w:p w:rsidR="004400B2" w:rsidRDefault="00C44A32">
      <w:pPr>
        <w:pStyle w:val="Spistreci0"/>
        <w:framePr w:w="978" w:h="7648" w:hRule="exact" w:wrap="none" w:vAnchor="page" w:hAnchor="page" w:x="9780" w:y="203"/>
        <w:numPr>
          <w:ilvl w:val="0"/>
          <w:numId w:val="5"/>
        </w:numPr>
        <w:shd w:val="clear" w:color="auto" w:fill="auto"/>
        <w:tabs>
          <w:tab w:val="right" w:pos="798"/>
        </w:tabs>
        <w:spacing w:before="0" w:line="288" w:lineRule="exact"/>
        <w:ind w:firstLine="0"/>
      </w:pPr>
      <w:r>
        <w:t>33</w:t>
      </w:r>
    </w:p>
    <w:p w:rsidR="004400B2" w:rsidRDefault="00C44A32">
      <w:pPr>
        <w:pStyle w:val="Spistreci0"/>
        <w:framePr w:w="978" w:h="7648" w:hRule="exact" w:wrap="none" w:vAnchor="page" w:hAnchor="page" w:x="9780" w:y="203"/>
        <w:numPr>
          <w:ilvl w:val="0"/>
          <w:numId w:val="6"/>
        </w:numPr>
        <w:shd w:val="clear" w:color="auto" w:fill="auto"/>
        <w:tabs>
          <w:tab w:val="right" w:pos="798"/>
        </w:tabs>
        <w:spacing w:before="0" w:line="288" w:lineRule="exact"/>
        <w:ind w:firstLine="0"/>
      </w:pPr>
      <w:r>
        <w:t>30</w:t>
      </w:r>
    </w:p>
    <w:p w:rsidR="004400B2" w:rsidRDefault="00C44A32">
      <w:pPr>
        <w:pStyle w:val="Spistreci0"/>
        <w:framePr w:w="978" w:h="7648" w:hRule="exact" w:wrap="none" w:vAnchor="page" w:hAnchor="page" w:x="9780" w:y="203"/>
        <w:numPr>
          <w:ilvl w:val="0"/>
          <w:numId w:val="6"/>
        </w:numPr>
        <w:shd w:val="clear" w:color="auto" w:fill="auto"/>
        <w:tabs>
          <w:tab w:val="right" w:pos="792"/>
        </w:tabs>
        <w:spacing w:before="0" w:after="638" w:line="288" w:lineRule="exact"/>
        <w:ind w:firstLine="0"/>
      </w:pPr>
      <w:r>
        <w:t>25</w:t>
      </w:r>
    </w:p>
    <w:p w:rsidR="004400B2" w:rsidRDefault="00C44A32">
      <w:pPr>
        <w:pStyle w:val="Spistreci0"/>
        <w:framePr w:w="978" w:h="7648" w:hRule="exact" w:wrap="none" w:vAnchor="page" w:hAnchor="page" w:x="9780" w:y="203"/>
        <w:numPr>
          <w:ilvl w:val="0"/>
          <w:numId w:val="7"/>
        </w:numPr>
        <w:shd w:val="clear" w:color="auto" w:fill="auto"/>
        <w:tabs>
          <w:tab w:val="right" w:pos="798"/>
        </w:tabs>
        <w:spacing w:before="0" w:after="48" w:line="240" w:lineRule="exact"/>
        <w:ind w:firstLine="0"/>
      </w:pPr>
      <w:r>
        <w:t>8</w:t>
      </w:r>
    </w:p>
    <w:p w:rsidR="004400B2" w:rsidRDefault="00C44A32">
      <w:pPr>
        <w:pStyle w:val="Spistreci0"/>
        <w:framePr w:w="978" w:h="7648" w:hRule="exact" w:wrap="none" w:vAnchor="page" w:hAnchor="page" w:x="9780" w:y="203"/>
        <w:numPr>
          <w:ilvl w:val="0"/>
          <w:numId w:val="7"/>
        </w:numPr>
        <w:shd w:val="clear" w:color="auto" w:fill="auto"/>
        <w:tabs>
          <w:tab w:val="right" w:pos="792"/>
        </w:tabs>
        <w:spacing w:before="0" w:after="36" w:line="240" w:lineRule="exact"/>
        <w:ind w:firstLine="0"/>
      </w:pPr>
      <w:r>
        <w:t>13</w:t>
      </w:r>
    </w:p>
    <w:p w:rsidR="004400B2" w:rsidRDefault="00C44A32">
      <w:pPr>
        <w:pStyle w:val="Spistreci0"/>
        <w:framePr w:w="978" w:h="7648" w:hRule="exact" w:wrap="none" w:vAnchor="page" w:hAnchor="page" w:x="9780" w:y="203"/>
        <w:shd w:val="clear" w:color="auto" w:fill="auto"/>
        <w:tabs>
          <w:tab w:val="right" w:pos="804"/>
        </w:tabs>
        <w:spacing w:before="0" w:after="304" w:line="240" w:lineRule="exact"/>
        <w:ind w:firstLine="0"/>
      </w:pPr>
      <w:r>
        <w:t>2</w:t>
      </w:r>
      <w:r>
        <w:tab/>
        <w:t>24</w:t>
      </w:r>
    </w:p>
    <w:p w:rsidR="004400B2" w:rsidRDefault="00C44A32">
      <w:pPr>
        <w:pStyle w:val="Spistreci100"/>
        <w:framePr w:w="978" w:h="7648" w:hRule="exact" w:wrap="none" w:vAnchor="page" w:hAnchor="page" w:x="9780" w:y="203"/>
        <w:numPr>
          <w:ilvl w:val="0"/>
          <w:numId w:val="7"/>
        </w:numPr>
        <w:shd w:val="clear" w:color="auto" w:fill="auto"/>
        <w:tabs>
          <w:tab w:val="left" w:pos="594"/>
        </w:tabs>
        <w:spacing w:before="0"/>
      </w:pPr>
      <w:r>
        <w:t>11</w:t>
      </w:r>
    </w:p>
    <w:p w:rsidR="004400B2" w:rsidRDefault="00C44A32">
      <w:pPr>
        <w:pStyle w:val="Spistreci0"/>
        <w:framePr w:w="978" w:h="7648" w:hRule="exact" w:wrap="none" w:vAnchor="page" w:hAnchor="page" w:x="9780" w:y="203"/>
        <w:shd w:val="clear" w:color="auto" w:fill="auto"/>
        <w:tabs>
          <w:tab w:val="right" w:pos="804"/>
        </w:tabs>
        <w:spacing w:before="0" w:line="288" w:lineRule="exact"/>
        <w:ind w:firstLine="0"/>
      </w:pPr>
      <w:r>
        <w:t>8</w:t>
      </w:r>
      <w:r>
        <w:tab/>
        <w:t>26</w:t>
      </w:r>
    </w:p>
    <w:p w:rsidR="004400B2" w:rsidRDefault="00C44A32">
      <w:pPr>
        <w:pStyle w:val="Spistreci90"/>
        <w:framePr w:w="978" w:h="7648" w:hRule="exact" w:wrap="none" w:vAnchor="page" w:hAnchor="page" w:x="9780" w:y="203"/>
        <w:shd w:val="clear" w:color="auto" w:fill="auto"/>
        <w:tabs>
          <w:tab w:val="right" w:pos="906"/>
        </w:tabs>
        <w:spacing w:before="0" w:after="0" w:line="288" w:lineRule="exact"/>
      </w:pPr>
      <w:r>
        <w:rPr>
          <w:rStyle w:val="Spistreci91"/>
        </w:rPr>
        <w:t>10</w:t>
      </w:r>
      <w:r>
        <w:rPr>
          <w:rStyle w:val="Spistreci9TimesNewRoman12pt"/>
          <w:rFonts w:eastAsia="Tahoma"/>
        </w:rPr>
        <w:tab/>
      </w:r>
      <w:r>
        <w:rPr>
          <w:rStyle w:val="Spistreci91"/>
        </w:rPr>
        <w:t>8</w:t>
      </w:r>
    </w:p>
    <w:p w:rsidR="004400B2" w:rsidRDefault="00C44A32">
      <w:pPr>
        <w:pStyle w:val="Spistreci0"/>
        <w:framePr w:w="978" w:h="7648" w:hRule="exact" w:wrap="none" w:vAnchor="page" w:hAnchor="page" w:x="9780" w:y="203"/>
        <w:shd w:val="clear" w:color="auto" w:fill="auto"/>
        <w:tabs>
          <w:tab w:val="right" w:pos="792"/>
        </w:tabs>
        <w:spacing w:before="0" w:after="278" w:line="288" w:lineRule="exact"/>
        <w:ind w:firstLine="0"/>
      </w:pPr>
      <w:r>
        <w:t>7</w:t>
      </w:r>
      <w:r>
        <w:tab/>
        <w:t>13</w:t>
      </w:r>
    </w:p>
    <w:p w:rsidR="004400B2" w:rsidRDefault="00C44A32">
      <w:pPr>
        <w:pStyle w:val="Spistreci110"/>
        <w:framePr w:w="978" w:h="7648" w:hRule="exact" w:wrap="none" w:vAnchor="page" w:hAnchor="page" w:x="9780" w:y="203"/>
        <w:shd w:val="clear" w:color="auto" w:fill="auto"/>
        <w:tabs>
          <w:tab w:val="right" w:pos="792"/>
        </w:tabs>
        <w:spacing w:before="0" w:after="62" w:line="240" w:lineRule="exact"/>
      </w:pPr>
      <w:r>
        <w:t>6</w:t>
      </w:r>
      <w:r>
        <w:rPr>
          <w:rStyle w:val="Spistreci11TimesNewRoman12pt"/>
          <w:rFonts w:eastAsia="Tahoma"/>
        </w:rPr>
        <w:tab/>
      </w:r>
      <w:r>
        <w:t>1</w:t>
      </w:r>
    </w:p>
    <w:p w:rsidR="004400B2" w:rsidRDefault="00C44A32">
      <w:pPr>
        <w:pStyle w:val="Spistreci120"/>
        <w:framePr w:w="978" w:h="7648" w:hRule="exact" w:wrap="none" w:vAnchor="page" w:hAnchor="page" w:x="9780" w:y="203"/>
        <w:shd w:val="clear" w:color="auto" w:fill="auto"/>
        <w:tabs>
          <w:tab w:val="right" w:pos="780"/>
        </w:tabs>
        <w:spacing w:before="0"/>
      </w:pPr>
      <w:r>
        <w:t>2</w:t>
      </w:r>
      <w:r>
        <w:rPr>
          <w:rStyle w:val="Spistreci12TimesNewRoman115pt"/>
          <w:rFonts w:eastAsia="Tahoma"/>
        </w:rPr>
        <w:tab/>
      </w:r>
      <w:r>
        <w:t>1</w:t>
      </w:r>
    </w:p>
    <w:p w:rsidR="004400B2" w:rsidRDefault="00C44A32">
      <w:pPr>
        <w:pStyle w:val="Spistreci0"/>
        <w:framePr w:w="978" w:h="7648" w:hRule="exact" w:wrap="none" w:vAnchor="page" w:hAnchor="page" w:x="9780" w:y="203"/>
        <w:shd w:val="clear" w:color="auto" w:fill="auto"/>
        <w:tabs>
          <w:tab w:val="right" w:pos="792"/>
        </w:tabs>
        <w:spacing w:before="0" w:line="582" w:lineRule="exact"/>
        <w:ind w:firstLine="0"/>
      </w:pPr>
      <w:r>
        <w:t>7</w:t>
      </w:r>
      <w:r>
        <w:tab/>
        <w:t>3</w:t>
      </w:r>
    </w:p>
    <w:p w:rsidR="004400B2" w:rsidRDefault="00C44A32">
      <w:pPr>
        <w:pStyle w:val="Spistreci0"/>
        <w:framePr w:w="984" w:h="6426" w:hRule="exact" w:wrap="none" w:vAnchor="page" w:hAnchor="page" w:x="9768" w:y="8521"/>
        <w:numPr>
          <w:ilvl w:val="0"/>
          <w:numId w:val="8"/>
        </w:numPr>
        <w:shd w:val="clear" w:color="auto" w:fill="auto"/>
        <w:tabs>
          <w:tab w:val="right" w:pos="938"/>
        </w:tabs>
        <w:spacing w:before="0" w:after="272" w:line="240" w:lineRule="exact"/>
        <w:ind w:left="140" w:firstLine="0"/>
      </w:pPr>
      <w:r>
        <w:t>32</w:t>
      </w:r>
    </w:p>
    <w:p w:rsidR="004400B2" w:rsidRDefault="00C44A32">
      <w:pPr>
        <w:pStyle w:val="Spistreci130"/>
        <w:framePr w:w="984" w:h="6426" w:hRule="exact" w:wrap="none" w:vAnchor="page" w:hAnchor="page" w:x="9768" w:y="8521"/>
        <w:shd w:val="clear" w:color="auto" w:fill="auto"/>
        <w:tabs>
          <w:tab w:val="right" w:pos="920"/>
        </w:tabs>
        <w:spacing w:before="0" w:after="0" w:line="260" w:lineRule="exact"/>
        <w:ind w:left="140"/>
      </w:pPr>
      <w:r>
        <w:t>6</w:t>
      </w:r>
      <w:r>
        <w:rPr>
          <w:rStyle w:val="Spistreci13TimesNewRoman13pt"/>
          <w:rFonts w:eastAsia="Tahoma"/>
        </w:rPr>
        <w:tab/>
      </w:r>
      <w:r>
        <w:t>11</w:t>
      </w:r>
    </w:p>
    <w:p w:rsidR="004400B2" w:rsidRDefault="00C44A32">
      <w:pPr>
        <w:pStyle w:val="Spistreci140"/>
        <w:framePr w:w="984" w:h="6426" w:hRule="exact" w:wrap="none" w:vAnchor="page" w:hAnchor="page" w:x="9768" w:y="8521"/>
        <w:shd w:val="clear" w:color="auto" w:fill="auto"/>
        <w:tabs>
          <w:tab w:val="right" w:pos="926"/>
        </w:tabs>
        <w:spacing w:before="0" w:after="250" w:line="240" w:lineRule="exact"/>
        <w:ind w:left="140"/>
      </w:pPr>
      <w:r>
        <w:t>1</w:t>
      </w:r>
      <w:r>
        <w:rPr>
          <w:rStyle w:val="Spistreci14TimesNewRoman12pt"/>
          <w:rFonts w:eastAsia="Tahoma"/>
        </w:rPr>
        <w:tab/>
      </w:r>
      <w:r>
        <w:t>22</w:t>
      </w:r>
    </w:p>
    <w:p w:rsidR="004400B2" w:rsidRDefault="00C44A32">
      <w:pPr>
        <w:pStyle w:val="Spistreci0"/>
        <w:framePr w:w="984" w:h="6426" w:hRule="exact" w:wrap="none" w:vAnchor="page" w:hAnchor="page" w:x="9768" w:y="8521"/>
        <w:numPr>
          <w:ilvl w:val="0"/>
          <w:numId w:val="8"/>
        </w:numPr>
        <w:shd w:val="clear" w:color="auto" w:fill="auto"/>
        <w:tabs>
          <w:tab w:val="right" w:pos="938"/>
        </w:tabs>
        <w:spacing w:before="0" w:line="288" w:lineRule="exact"/>
        <w:ind w:left="140" w:firstLine="0"/>
      </w:pPr>
      <w:r>
        <w:t>29</w:t>
      </w:r>
    </w:p>
    <w:p w:rsidR="004400B2" w:rsidRDefault="00C44A32">
      <w:pPr>
        <w:pStyle w:val="Spistreci0"/>
        <w:framePr w:w="984" w:h="6426" w:hRule="exact" w:wrap="none" w:vAnchor="page" w:hAnchor="page" w:x="9768" w:y="8521"/>
        <w:numPr>
          <w:ilvl w:val="0"/>
          <w:numId w:val="9"/>
        </w:numPr>
        <w:shd w:val="clear" w:color="auto" w:fill="auto"/>
        <w:tabs>
          <w:tab w:val="right" w:pos="926"/>
        </w:tabs>
        <w:spacing w:before="0" w:line="288" w:lineRule="exact"/>
        <w:ind w:left="140" w:firstLine="0"/>
      </w:pPr>
      <w:r>
        <w:t>35</w:t>
      </w:r>
    </w:p>
    <w:p w:rsidR="004400B2" w:rsidRDefault="00C44A32">
      <w:pPr>
        <w:pStyle w:val="Spistreci0"/>
        <w:framePr w:w="984" w:h="6426" w:hRule="exact" w:wrap="none" w:vAnchor="page" w:hAnchor="page" w:x="9768" w:y="8521"/>
        <w:numPr>
          <w:ilvl w:val="0"/>
          <w:numId w:val="9"/>
        </w:numPr>
        <w:shd w:val="clear" w:color="auto" w:fill="auto"/>
        <w:tabs>
          <w:tab w:val="right" w:pos="944"/>
        </w:tabs>
        <w:spacing w:before="0" w:line="288" w:lineRule="exact"/>
        <w:ind w:left="140" w:firstLine="0"/>
      </w:pPr>
      <w:r>
        <w:t>35</w:t>
      </w:r>
    </w:p>
    <w:p w:rsidR="004400B2" w:rsidRDefault="00C44A32">
      <w:pPr>
        <w:pStyle w:val="Spistreci0"/>
        <w:framePr w:w="984" w:h="6426" w:hRule="exact" w:wrap="none" w:vAnchor="page" w:hAnchor="page" w:x="9768" w:y="8521"/>
        <w:numPr>
          <w:ilvl w:val="0"/>
          <w:numId w:val="9"/>
        </w:numPr>
        <w:shd w:val="clear" w:color="auto" w:fill="auto"/>
        <w:tabs>
          <w:tab w:val="right" w:pos="944"/>
        </w:tabs>
        <w:spacing w:before="0" w:line="288" w:lineRule="exact"/>
        <w:ind w:left="140" w:firstLine="0"/>
      </w:pPr>
      <w:r>
        <w:t>32</w:t>
      </w:r>
    </w:p>
    <w:p w:rsidR="004400B2" w:rsidRDefault="00C44A32">
      <w:pPr>
        <w:pStyle w:val="Spistreci0"/>
        <w:framePr w:w="984" w:h="6426" w:hRule="exact" w:wrap="none" w:vAnchor="page" w:hAnchor="page" w:x="9768" w:y="8521"/>
        <w:numPr>
          <w:ilvl w:val="0"/>
          <w:numId w:val="9"/>
        </w:numPr>
        <w:shd w:val="clear" w:color="auto" w:fill="auto"/>
        <w:tabs>
          <w:tab w:val="right" w:pos="944"/>
        </w:tabs>
        <w:spacing w:before="0" w:line="288" w:lineRule="exact"/>
        <w:ind w:left="140" w:firstLine="0"/>
      </w:pPr>
      <w:r>
        <w:t>29</w:t>
      </w:r>
    </w:p>
    <w:p w:rsidR="004400B2" w:rsidRDefault="00C44A32">
      <w:pPr>
        <w:pStyle w:val="Spistreci0"/>
        <w:framePr w:w="984" w:h="6426" w:hRule="exact" w:wrap="none" w:vAnchor="page" w:hAnchor="page" w:x="9768" w:y="8521"/>
        <w:numPr>
          <w:ilvl w:val="0"/>
          <w:numId w:val="9"/>
        </w:numPr>
        <w:shd w:val="clear" w:color="auto" w:fill="auto"/>
        <w:tabs>
          <w:tab w:val="right" w:pos="938"/>
        </w:tabs>
        <w:spacing w:before="0" w:line="288" w:lineRule="exact"/>
        <w:ind w:left="140" w:firstLine="0"/>
      </w:pPr>
      <w:r>
        <w:t>34</w:t>
      </w:r>
    </w:p>
    <w:p w:rsidR="004400B2" w:rsidRDefault="00C44A32">
      <w:pPr>
        <w:pStyle w:val="Spistreci0"/>
        <w:framePr w:w="984" w:h="6426" w:hRule="exact" w:wrap="none" w:vAnchor="page" w:hAnchor="page" w:x="9768" w:y="8521"/>
        <w:numPr>
          <w:ilvl w:val="0"/>
          <w:numId w:val="9"/>
        </w:numPr>
        <w:shd w:val="clear" w:color="auto" w:fill="auto"/>
        <w:tabs>
          <w:tab w:val="right" w:pos="932"/>
        </w:tabs>
        <w:spacing w:before="0" w:line="288" w:lineRule="exact"/>
        <w:ind w:left="140" w:firstLine="0"/>
      </w:pPr>
      <w:r>
        <w:t>33</w:t>
      </w:r>
    </w:p>
    <w:p w:rsidR="004400B2" w:rsidRDefault="00C44A32">
      <w:pPr>
        <w:pStyle w:val="Spistreci0"/>
        <w:framePr w:w="984" w:h="6426" w:hRule="exact" w:wrap="none" w:vAnchor="page" w:hAnchor="page" w:x="9768" w:y="8521"/>
        <w:numPr>
          <w:ilvl w:val="0"/>
          <w:numId w:val="9"/>
        </w:numPr>
        <w:shd w:val="clear" w:color="auto" w:fill="auto"/>
        <w:tabs>
          <w:tab w:val="right" w:pos="938"/>
        </w:tabs>
        <w:spacing w:before="0" w:line="288" w:lineRule="exact"/>
        <w:ind w:left="140" w:firstLine="0"/>
      </w:pPr>
      <w:r>
        <w:t>35</w:t>
      </w:r>
    </w:p>
    <w:p w:rsidR="004400B2" w:rsidRDefault="00C44A32">
      <w:pPr>
        <w:pStyle w:val="Spistreci0"/>
        <w:framePr w:w="984" w:h="6426" w:hRule="exact" w:wrap="none" w:vAnchor="page" w:hAnchor="page" w:x="9768" w:y="8521"/>
        <w:numPr>
          <w:ilvl w:val="0"/>
          <w:numId w:val="9"/>
        </w:numPr>
        <w:shd w:val="clear" w:color="auto" w:fill="auto"/>
        <w:tabs>
          <w:tab w:val="right" w:pos="932"/>
        </w:tabs>
        <w:spacing w:before="0" w:line="288" w:lineRule="exact"/>
        <w:ind w:left="140" w:firstLine="0"/>
      </w:pPr>
      <w:r>
        <w:t>31</w:t>
      </w:r>
    </w:p>
    <w:p w:rsidR="004400B2" w:rsidRDefault="00C44A32">
      <w:pPr>
        <w:pStyle w:val="Spistreci0"/>
        <w:framePr w:w="984" w:h="6426" w:hRule="exact" w:wrap="none" w:vAnchor="page" w:hAnchor="page" w:x="9768" w:y="8521"/>
        <w:numPr>
          <w:ilvl w:val="0"/>
          <w:numId w:val="9"/>
        </w:numPr>
        <w:shd w:val="clear" w:color="auto" w:fill="auto"/>
        <w:tabs>
          <w:tab w:val="right" w:pos="938"/>
        </w:tabs>
        <w:spacing w:before="0" w:line="288" w:lineRule="exact"/>
        <w:ind w:left="140" w:firstLine="0"/>
      </w:pPr>
      <w:r>
        <w:t>35</w:t>
      </w:r>
    </w:p>
    <w:p w:rsidR="004400B2" w:rsidRDefault="00C44A32">
      <w:pPr>
        <w:pStyle w:val="Spistreci0"/>
        <w:framePr w:w="984" w:h="6426" w:hRule="exact" w:wrap="none" w:vAnchor="page" w:hAnchor="page" w:x="9768" w:y="8521"/>
        <w:shd w:val="clear" w:color="auto" w:fill="auto"/>
        <w:tabs>
          <w:tab w:val="right" w:pos="938"/>
        </w:tabs>
        <w:spacing w:before="0" w:after="278" w:line="288" w:lineRule="exact"/>
        <w:ind w:left="140" w:firstLine="0"/>
      </w:pPr>
      <w:r>
        <w:t>4</w:t>
      </w:r>
      <w:r>
        <w:tab/>
        <w:t>27</w:t>
      </w:r>
    </w:p>
    <w:p w:rsidR="004400B2" w:rsidRDefault="00C44A32">
      <w:pPr>
        <w:pStyle w:val="Spistreci0"/>
        <w:framePr w:w="984" w:h="6426" w:hRule="exact" w:wrap="none" w:vAnchor="page" w:hAnchor="page" w:x="9768" w:y="8521"/>
        <w:shd w:val="clear" w:color="auto" w:fill="auto"/>
        <w:tabs>
          <w:tab w:val="right" w:pos="900"/>
        </w:tabs>
        <w:spacing w:before="0" w:line="240" w:lineRule="exact"/>
        <w:ind w:firstLine="0"/>
      </w:pPr>
      <w:r>
        <w:t>10</w:t>
      </w:r>
      <w:r>
        <w:tab/>
        <w:t>29</w:t>
      </w:r>
    </w:p>
    <w:p w:rsidR="004400B2" w:rsidRDefault="00C44A32">
      <w:pPr>
        <w:pStyle w:val="Spistreci0"/>
        <w:framePr w:w="984" w:h="6426" w:hRule="exact" w:wrap="none" w:vAnchor="page" w:hAnchor="page" w:x="9768" w:y="8521"/>
        <w:numPr>
          <w:ilvl w:val="0"/>
          <w:numId w:val="10"/>
        </w:numPr>
        <w:shd w:val="clear" w:color="auto" w:fill="auto"/>
        <w:tabs>
          <w:tab w:val="right" w:pos="926"/>
        </w:tabs>
        <w:spacing w:before="0" w:line="240" w:lineRule="exact"/>
        <w:ind w:left="140" w:firstLine="0"/>
      </w:pPr>
      <w:r>
        <w:t>31</w:t>
      </w:r>
    </w:p>
    <w:p w:rsidR="004400B2" w:rsidRDefault="00C44A32">
      <w:pPr>
        <w:pStyle w:val="Spistreci0"/>
        <w:framePr w:w="984" w:h="6426" w:hRule="exact" w:wrap="none" w:vAnchor="page" w:hAnchor="page" w:x="9768" w:y="8521"/>
        <w:numPr>
          <w:ilvl w:val="0"/>
          <w:numId w:val="10"/>
        </w:numPr>
        <w:shd w:val="clear" w:color="auto" w:fill="auto"/>
        <w:tabs>
          <w:tab w:val="right" w:pos="944"/>
        </w:tabs>
        <w:spacing w:before="0" w:after="282" w:line="240" w:lineRule="exact"/>
        <w:ind w:left="140" w:firstLine="0"/>
      </w:pPr>
      <w:r>
        <w:t>29</w:t>
      </w:r>
    </w:p>
    <w:p w:rsidR="004400B2" w:rsidRDefault="00C44A32">
      <w:pPr>
        <w:pStyle w:val="Spistreci0"/>
        <w:framePr w:w="984" w:h="6426" w:hRule="exact" w:wrap="none" w:vAnchor="page" w:hAnchor="page" w:x="9768" w:y="8521"/>
        <w:shd w:val="clear" w:color="auto" w:fill="auto"/>
        <w:tabs>
          <w:tab w:val="right" w:pos="932"/>
        </w:tabs>
        <w:spacing w:before="0" w:line="240" w:lineRule="exact"/>
        <w:ind w:left="140" w:firstLine="0"/>
      </w:pPr>
      <w:r>
        <w:t>9</w:t>
      </w:r>
      <w:r>
        <w:tab/>
        <w:t>31</w:t>
      </w:r>
    </w:p>
    <w:p w:rsidR="004400B2" w:rsidRDefault="00C44A32">
      <w:pPr>
        <w:pStyle w:val="Nagweklubstopka0"/>
        <w:framePr w:wrap="none" w:vAnchor="page" w:hAnchor="page" w:x="966" w:y="15323"/>
        <w:shd w:val="clear" w:color="auto" w:fill="auto"/>
        <w:spacing w:line="220" w:lineRule="exact"/>
        <w:jc w:val="left"/>
      </w:pPr>
      <w:r>
        <w:t>2</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Podpistabeli0"/>
        <w:framePr w:wrap="none" w:vAnchor="page" w:hAnchor="page" w:x="9848" w:y="807"/>
        <w:shd w:val="clear" w:color="auto" w:fill="auto"/>
        <w:spacing w:line="240" w:lineRule="exact"/>
      </w:pPr>
      <w:r>
        <w:lastRenderedPageBreak/>
        <w:t>Nr Str.</w:t>
      </w:r>
    </w:p>
    <w:p w:rsidR="004400B2" w:rsidRDefault="00C44A32">
      <w:pPr>
        <w:pStyle w:val="Teksttreci60"/>
        <w:framePr w:w="8520" w:h="14062" w:hRule="exact" w:wrap="none" w:vAnchor="page" w:hAnchor="page" w:x="1112" w:y="1069"/>
        <w:shd w:val="clear" w:color="auto" w:fill="auto"/>
        <w:tabs>
          <w:tab w:val="left" w:leader="dot" w:pos="7816"/>
        </w:tabs>
        <w:spacing w:before="0" w:after="278" w:line="288" w:lineRule="exact"/>
        <w:ind w:firstLine="0"/>
        <w:jc w:val="left"/>
      </w:pPr>
      <w:r>
        <w:t xml:space="preserve">JAN TOKARSKI: </w:t>
      </w:r>
      <w:r>
        <w:t>Jeszcze o fonologii w językoznawstwie radzieckim . JÓZEF WIERZCHOWSKI: Słownik obrazkowy języka niemieckiego i polskiego</w:t>
      </w:r>
      <w:r>
        <w:tab/>
      </w:r>
    </w:p>
    <w:p w:rsidR="004400B2" w:rsidRDefault="00C44A32">
      <w:pPr>
        <w:pStyle w:val="Teksttreci60"/>
        <w:framePr w:w="8520" w:h="14062" w:hRule="exact" w:wrap="none" w:vAnchor="page" w:hAnchor="page" w:x="1112" w:y="1069"/>
        <w:shd w:val="clear" w:color="auto" w:fill="auto"/>
        <w:spacing w:before="0" w:after="145" w:line="240" w:lineRule="exact"/>
        <w:ind w:left="2720" w:firstLine="0"/>
        <w:jc w:val="left"/>
      </w:pPr>
      <w:r>
        <w:rPr>
          <w:rStyle w:val="Teksttreci6Odstpy5pt"/>
          <w:b/>
          <w:bCs/>
        </w:rPr>
        <w:t>GŁOSY CZYTELNIKÓW</w:t>
      </w:r>
    </w:p>
    <w:p w:rsidR="004400B2" w:rsidRDefault="00C44A32">
      <w:pPr>
        <w:pStyle w:val="Teksttreci60"/>
        <w:framePr w:w="8520" w:h="14062" w:hRule="exact" w:wrap="none" w:vAnchor="page" w:hAnchor="page" w:x="1112" w:y="1069"/>
        <w:shd w:val="clear" w:color="auto" w:fill="auto"/>
        <w:spacing w:before="0" w:after="82" w:line="276" w:lineRule="exact"/>
        <w:ind w:firstLine="0"/>
        <w:jc w:val="left"/>
      </w:pPr>
      <w:r>
        <w:t xml:space="preserve">GABRIEL KARSKI: W sprawie „pięknego tonu" i innych </w:t>
      </w:r>
      <w:r>
        <w:rPr>
          <w:rStyle w:val="Teksttreci6Odstpy16pt"/>
          <w:b/>
          <w:bCs/>
        </w:rPr>
        <w:t xml:space="preserve">.... </w:t>
      </w:r>
      <w:r>
        <w:t xml:space="preserve">KAZIMIERZ ZBIERSKI: Z powodu nowotworu </w:t>
      </w:r>
      <w:r>
        <w:rPr>
          <w:rStyle w:val="Teksttreci613ptKursywa"/>
          <w:b/>
          <w:bCs/>
        </w:rPr>
        <w:t>nazewnictwo</w:t>
      </w:r>
      <w:r>
        <w:t xml:space="preserve"> .</w:t>
      </w:r>
    </w:p>
    <w:p w:rsidR="00B52815" w:rsidRDefault="00C44A32">
      <w:pPr>
        <w:pStyle w:val="Teksttreci60"/>
        <w:framePr w:w="8520" w:h="14062" w:hRule="exact" w:wrap="none" w:vAnchor="page" w:hAnchor="page" w:x="1112" w:y="1069"/>
        <w:shd w:val="clear" w:color="auto" w:fill="auto"/>
        <w:tabs>
          <w:tab w:val="left" w:leader="dot" w:pos="8196"/>
        </w:tabs>
        <w:spacing w:before="0" w:after="0" w:line="474" w:lineRule="exact"/>
        <w:ind w:firstLine="2200"/>
        <w:jc w:val="left"/>
        <w:rPr>
          <w:rStyle w:val="Teksttreci6Odstpy5pt"/>
          <w:b/>
          <w:bCs/>
        </w:rPr>
      </w:pPr>
      <w:r>
        <w:t xml:space="preserve">Z </w:t>
      </w:r>
      <w:r>
        <w:rPr>
          <w:rStyle w:val="Teksttreci6Odstpy5pt"/>
          <w:b/>
          <w:bCs/>
        </w:rPr>
        <w:t>GWARY</w:t>
      </w:r>
      <w:r>
        <w:rPr>
          <w:rStyle w:val="Teksttreci6Odstpy5pt"/>
          <w:b/>
          <w:bCs/>
        </w:rPr>
        <w:t xml:space="preserve"> AUGUSTOWSKIEJ </w:t>
      </w:r>
    </w:p>
    <w:p w:rsidR="004400B2" w:rsidRDefault="00C44A32">
      <w:pPr>
        <w:pStyle w:val="Teksttreci60"/>
        <w:framePr w:w="8520" w:h="14062" w:hRule="exact" w:wrap="none" w:vAnchor="page" w:hAnchor="page" w:x="1112" w:y="1069"/>
        <w:shd w:val="clear" w:color="auto" w:fill="auto"/>
        <w:tabs>
          <w:tab w:val="left" w:leader="dot" w:pos="8196"/>
        </w:tabs>
        <w:spacing w:before="0" w:after="0" w:line="474" w:lineRule="exact"/>
        <w:ind w:firstLine="2200"/>
        <w:jc w:val="left"/>
      </w:pPr>
      <w:r>
        <w:t>O leniwej królewnie</w:t>
      </w:r>
      <w:r>
        <w:tab/>
      </w:r>
    </w:p>
    <w:p w:rsidR="004400B2" w:rsidRDefault="00C44A32">
      <w:pPr>
        <w:pStyle w:val="Teksttreci60"/>
        <w:framePr w:w="8520" w:h="14062" w:hRule="exact" w:wrap="none" w:vAnchor="page" w:hAnchor="page" w:x="1112" w:y="1069"/>
        <w:shd w:val="clear" w:color="auto" w:fill="auto"/>
        <w:spacing w:before="0" w:after="128" w:line="240" w:lineRule="exact"/>
        <w:ind w:firstLine="0"/>
        <w:jc w:val="right"/>
      </w:pPr>
      <w:r>
        <w:t xml:space="preserve">Z </w:t>
      </w:r>
      <w:r>
        <w:rPr>
          <w:rStyle w:val="Teksttreci6Odstpy5pt"/>
          <w:b/>
          <w:bCs/>
        </w:rPr>
        <w:t>GWARY WARMIŃSKIEJ I MAZURSKIEJ</w:t>
      </w:r>
    </w:p>
    <w:p w:rsidR="004400B2" w:rsidRDefault="00C44A32">
      <w:pPr>
        <w:pStyle w:val="Teksttreci60"/>
        <w:framePr w:w="8520" w:h="14062" w:hRule="exact" w:wrap="none" w:vAnchor="page" w:hAnchor="page" w:x="1112" w:y="1069"/>
        <w:shd w:val="clear" w:color="auto" w:fill="auto"/>
        <w:tabs>
          <w:tab w:val="left" w:leader="dot" w:pos="8196"/>
        </w:tabs>
        <w:spacing w:before="0" w:after="0" w:line="282" w:lineRule="exact"/>
        <w:ind w:firstLine="0"/>
        <w:jc w:val="both"/>
      </w:pPr>
      <w:r>
        <w:t xml:space="preserve">Na gody </w:t>
      </w:r>
      <w:r>
        <w:tab/>
      </w:r>
    </w:p>
    <w:p w:rsidR="004400B2" w:rsidRDefault="00C44A32">
      <w:pPr>
        <w:pStyle w:val="Teksttreci60"/>
        <w:framePr w:w="8520" w:h="14062" w:hRule="exact" w:wrap="none" w:vAnchor="page" w:hAnchor="page" w:x="1112" w:y="1069"/>
        <w:shd w:val="clear" w:color="auto" w:fill="auto"/>
        <w:tabs>
          <w:tab w:val="left" w:leader="dot" w:pos="8196"/>
        </w:tabs>
        <w:spacing w:before="0" w:after="0" w:line="282" w:lineRule="exact"/>
        <w:ind w:firstLine="0"/>
        <w:jc w:val="both"/>
      </w:pPr>
      <w:r>
        <w:t>Wilia nowego roku</w:t>
      </w:r>
      <w:r>
        <w:tab/>
      </w:r>
    </w:p>
    <w:p w:rsidR="004400B2" w:rsidRDefault="00C44A32">
      <w:pPr>
        <w:pStyle w:val="Teksttreci60"/>
        <w:framePr w:w="8520" w:h="14062" w:hRule="exact" w:wrap="none" w:vAnchor="page" w:hAnchor="page" w:x="1112" w:y="1069"/>
        <w:shd w:val="clear" w:color="auto" w:fill="auto"/>
        <w:tabs>
          <w:tab w:val="left" w:leader="dot" w:pos="4182"/>
          <w:tab w:val="left" w:leader="dot" w:pos="8196"/>
        </w:tabs>
        <w:spacing w:before="0" w:after="274" w:line="282" w:lineRule="exact"/>
        <w:ind w:firstLine="0"/>
        <w:jc w:val="both"/>
      </w:pPr>
      <w:r>
        <w:t>W zapusty</w:t>
      </w:r>
      <w:r>
        <w:tab/>
      </w:r>
      <w:r>
        <w:tab/>
      </w:r>
    </w:p>
    <w:p w:rsidR="004400B2" w:rsidRDefault="00C44A32">
      <w:pPr>
        <w:pStyle w:val="Teksttreci60"/>
        <w:framePr w:w="8520" w:h="14062" w:hRule="exact" w:wrap="none" w:vAnchor="page" w:hAnchor="page" w:x="1112" w:y="1069"/>
        <w:shd w:val="clear" w:color="auto" w:fill="auto"/>
        <w:spacing w:before="0" w:after="122" w:line="240" w:lineRule="exact"/>
        <w:ind w:firstLine="0"/>
        <w:jc w:val="right"/>
      </w:pPr>
      <w:r>
        <w:rPr>
          <w:rStyle w:val="Teksttreci6Odstpy5pt"/>
          <w:b/>
          <w:bCs/>
        </w:rPr>
        <w:t>OBJAŚNIENIA WYRAZÓW I ZWROTÓW</w:t>
      </w:r>
    </w:p>
    <w:p w:rsidR="004400B2" w:rsidRDefault="00C44A32">
      <w:pPr>
        <w:pStyle w:val="Teksttreci60"/>
        <w:framePr w:w="8520" w:h="14062" w:hRule="exact" w:wrap="none" w:vAnchor="page" w:hAnchor="page" w:x="1112" w:y="1069"/>
        <w:shd w:val="clear" w:color="auto" w:fill="auto"/>
        <w:tabs>
          <w:tab w:val="left" w:leader="dot" w:pos="8196"/>
        </w:tabs>
        <w:spacing w:before="0" w:after="0" w:line="282" w:lineRule="exact"/>
        <w:ind w:firstLine="0"/>
        <w:jc w:val="both"/>
      </w:pPr>
      <w:r>
        <w:t>W. D.: Anna-Hanna</w:t>
      </w:r>
      <w:r>
        <w:tab/>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8196"/>
        </w:tabs>
        <w:spacing w:before="0" w:after="0" w:line="282" w:lineRule="exact"/>
        <w:ind w:left="420" w:firstLine="0"/>
        <w:jc w:val="both"/>
      </w:pPr>
      <w:r>
        <w:t>Bomba bakteriologiczna</w:t>
      </w:r>
      <w:r>
        <w:tab/>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7428"/>
          <w:tab w:val="left" w:leader="dot" w:pos="7988"/>
        </w:tabs>
        <w:spacing w:before="0" w:after="0" w:line="282" w:lineRule="exact"/>
        <w:ind w:left="420" w:firstLine="0"/>
        <w:jc w:val="both"/>
      </w:pPr>
      <w:r>
        <w:t>Brzęczek-brzęczyk</w:t>
      </w:r>
      <w:r>
        <w:tab/>
      </w:r>
      <w:r>
        <w:tab/>
        <w:t xml:space="preserve"> .</w:t>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8196"/>
        </w:tabs>
        <w:spacing w:before="0" w:after="0" w:line="282" w:lineRule="exact"/>
        <w:ind w:left="420" w:firstLine="0"/>
        <w:jc w:val="both"/>
      </w:pPr>
      <w:r>
        <w:t>Formy zgody</w:t>
      </w:r>
      <w:r>
        <w:tab/>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8196"/>
        </w:tabs>
        <w:spacing w:before="0" w:after="0" w:line="282" w:lineRule="exact"/>
        <w:ind w:left="420" w:firstLine="0"/>
        <w:jc w:val="both"/>
      </w:pPr>
      <w:r>
        <w:t>Garstka przybyła czy przybyło?</w:t>
      </w:r>
      <w:r>
        <w:tab/>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8196"/>
        </w:tabs>
        <w:spacing w:before="0" w:after="0" w:line="282" w:lineRule="exact"/>
        <w:ind w:left="420" w:firstLine="0"/>
        <w:jc w:val="both"/>
      </w:pPr>
      <w:r>
        <w:t>„Główne Miasto"</w:t>
      </w:r>
      <w:r>
        <w:tab/>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8196"/>
        </w:tabs>
        <w:spacing w:before="0" w:after="0" w:line="282" w:lineRule="exact"/>
        <w:ind w:left="420" w:firstLine="0"/>
        <w:jc w:val="both"/>
      </w:pPr>
      <w:r>
        <w:t>„Jak“ w znaczeniu »kiedy«</w:t>
      </w:r>
      <w:r>
        <w:tab/>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8196"/>
        </w:tabs>
        <w:spacing w:before="0" w:after="0" w:line="282" w:lineRule="exact"/>
        <w:ind w:left="420" w:firstLine="0"/>
        <w:jc w:val="both"/>
      </w:pPr>
      <w:r>
        <w:t>Ich-Wasze</w:t>
      </w:r>
      <w:r>
        <w:tab/>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7816"/>
        </w:tabs>
        <w:spacing w:before="0" w:after="0" w:line="282" w:lineRule="exact"/>
        <w:ind w:left="420" w:firstLine="0"/>
        <w:jc w:val="both"/>
      </w:pPr>
      <w:r>
        <w:t>Jeszcze raz o akcencie</w:t>
      </w:r>
      <w:r>
        <w:tab/>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8196"/>
        </w:tabs>
        <w:spacing w:before="0" w:after="0" w:line="282" w:lineRule="exact"/>
        <w:ind w:left="420" w:firstLine="0"/>
        <w:jc w:val="both"/>
      </w:pPr>
      <w:r>
        <w:t>„</w:t>
      </w:r>
      <w:proofErr w:type="spellStart"/>
      <w:r>
        <w:t>Klientura</w:t>
      </w:r>
      <w:proofErr w:type="spellEnd"/>
      <w:r>
        <w:t>"</w:t>
      </w:r>
      <w:r>
        <w:tab/>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8196"/>
        </w:tabs>
        <w:spacing w:before="0" w:after="0" w:line="282" w:lineRule="exact"/>
        <w:ind w:left="420" w:firstLine="0"/>
        <w:jc w:val="both"/>
      </w:pPr>
      <w:r>
        <w:t xml:space="preserve">Kokon </w:t>
      </w:r>
      <w:r>
        <w:tab/>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8196"/>
        </w:tabs>
        <w:spacing w:before="0" w:after="0" w:line="282" w:lineRule="exact"/>
        <w:ind w:left="420" w:firstLine="0"/>
        <w:jc w:val="both"/>
      </w:pPr>
      <w:r>
        <w:t>„Koma"</w:t>
      </w:r>
      <w:r>
        <w:tab/>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8196"/>
        </w:tabs>
        <w:spacing w:before="0" w:after="0" w:line="282" w:lineRule="exact"/>
        <w:ind w:left="420" w:firstLine="0"/>
        <w:jc w:val="both"/>
      </w:pPr>
      <w:r>
        <w:t>Kucza</w:t>
      </w:r>
      <w:r>
        <w:tab/>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8196"/>
        </w:tabs>
        <w:spacing w:before="0" w:after="0" w:line="282" w:lineRule="exact"/>
        <w:ind w:left="420" w:firstLine="0"/>
        <w:jc w:val="both"/>
      </w:pPr>
      <w:r>
        <w:t>Lapidarny</w:t>
      </w:r>
      <w:r>
        <w:tab/>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8196"/>
        </w:tabs>
        <w:spacing w:before="0" w:after="0" w:line="282" w:lineRule="exact"/>
        <w:ind w:left="420" w:firstLine="0"/>
        <w:jc w:val="both"/>
      </w:pPr>
      <w:r>
        <w:t>Meszty</w:t>
      </w:r>
      <w:r>
        <w:tab/>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8196"/>
        </w:tabs>
        <w:spacing w:before="0" w:after="0" w:line="282" w:lineRule="exact"/>
        <w:ind w:left="420" w:firstLine="0"/>
        <w:jc w:val="both"/>
      </w:pPr>
      <w:r>
        <w:t>Moczarnia</w:t>
      </w:r>
      <w:r>
        <w:tab/>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8196"/>
        </w:tabs>
        <w:spacing w:before="0" w:after="0" w:line="282" w:lineRule="exact"/>
        <w:ind w:left="420" w:firstLine="0"/>
        <w:jc w:val="both"/>
      </w:pPr>
      <w:r>
        <w:t>Nienawidzić</w:t>
      </w:r>
      <w:r>
        <w:tab/>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8196"/>
        </w:tabs>
        <w:spacing w:before="0" w:after="0" w:line="282" w:lineRule="exact"/>
        <w:ind w:left="420" w:firstLine="0"/>
        <w:jc w:val="both"/>
      </w:pPr>
      <w:r>
        <w:t>Nie stać ją</w:t>
      </w:r>
      <w:r>
        <w:tab/>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8196"/>
        </w:tabs>
        <w:spacing w:before="0" w:after="0" w:line="282" w:lineRule="exact"/>
        <w:ind w:left="420" w:firstLine="0"/>
        <w:jc w:val="both"/>
      </w:pPr>
      <w:r>
        <w:t>Odpolityczniać</w:t>
      </w:r>
      <w:r>
        <w:tab/>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7816"/>
        </w:tabs>
        <w:spacing w:before="0" w:after="0" w:line="282" w:lineRule="exact"/>
        <w:ind w:left="420" w:firstLine="0"/>
        <w:jc w:val="both"/>
      </w:pPr>
      <w:r>
        <w:t>O głównej przyczynie błędów językowych</w:t>
      </w:r>
      <w:r>
        <w:tab/>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8196"/>
        </w:tabs>
        <w:spacing w:before="0" w:after="0" w:line="282" w:lineRule="exact"/>
        <w:ind w:left="420" w:firstLine="0"/>
        <w:jc w:val="both"/>
      </w:pPr>
      <w:r>
        <w:t>Omieszkać</w:t>
      </w:r>
      <w:r>
        <w:tab/>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8196"/>
        </w:tabs>
        <w:spacing w:before="0" w:after="0" w:line="282" w:lineRule="exact"/>
        <w:ind w:left="420" w:firstLine="0"/>
        <w:jc w:val="both"/>
      </w:pPr>
      <w:r>
        <w:t xml:space="preserve">Opierać się o co, </w:t>
      </w:r>
      <w:r>
        <w:t>— opierać się na czym</w:t>
      </w:r>
      <w:r>
        <w:tab/>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5844"/>
          <w:tab w:val="left" w:leader="dot" w:pos="8196"/>
        </w:tabs>
        <w:spacing w:before="0" w:after="0" w:line="282" w:lineRule="exact"/>
        <w:ind w:left="420" w:firstLine="0"/>
        <w:jc w:val="both"/>
      </w:pPr>
      <w:r>
        <w:t xml:space="preserve">Pisownia i, </w:t>
      </w:r>
      <w:r>
        <w:rPr>
          <w:rStyle w:val="Teksttreci613ptKursywa"/>
          <w:b/>
          <w:bCs/>
        </w:rPr>
        <w:t>j</w:t>
      </w:r>
      <w:r>
        <w:tab/>
      </w:r>
      <w:r>
        <w:tab/>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8196"/>
        </w:tabs>
        <w:spacing w:before="0" w:after="0" w:line="282" w:lineRule="exact"/>
        <w:ind w:left="420" w:firstLine="0"/>
        <w:jc w:val="both"/>
      </w:pPr>
      <w:r>
        <w:t>Pisownia liczb</w:t>
      </w:r>
      <w:r>
        <w:tab/>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8196"/>
        </w:tabs>
        <w:spacing w:before="0" w:after="0" w:line="282" w:lineRule="exact"/>
        <w:ind w:left="420" w:firstLine="0"/>
        <w:jc w:val="both"/>
      </w:pPr>
      <w:r>
        <w:t>Pokroić-pokrajać</w:t>
      </w:r>
      <w:r>
        <w:tab/>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8196"/>
        </w:tabs>
        <w:spacing w:before="0" w:after="0" w:line="282" w:lineRule="exact"/>
        <w:ind w:left="420" w:firstLine="0"/>
        <w:jc w:val="both"/>
      </w:pPr>
      <w:r>
        <w:t>Pończoszarz</w:t>
      </w:r>
      <w:r>
        <w:tab/>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8196"/>
        </w:tabs>
        <w:spacing w:before="0" w:after="0" w:line="282" w:lineRule="exact"/>
        <w:ind w:left="420" w:firstLine="0"/>
        <w:jc w:val="both"/>
      </w:pPr>
      <w:r>
        <w:t>Prawidłowo</w:t>
      </w:r>
      <w:r>
        <w:tab/>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5466"/>
          <w:tab w:val="left" w:leader="dot" w:pos="7816"/>
        </w:tabs>
        <w:spacing w:before="0" w:after="0" w:line="282" w:lineRule="exact"/>
        <w:ind w:left="420" w:firstLine="0"/>
        <w:jc w:val="both"/>
      </w:pPr>
      <w:r>
        <w:t>„Przecenione towary"</w:t>
      </w:r>
      <w:r>
        <w:tab/>
      </w:r>
      <w:r>
        <w:tab/>
        <w:t>_</w:t>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7816"/>
        </w:tabs>
        <w:spacing w:before="0" w:after="0" w:line="282" w:lineRule="exact"/>
        <w:ind w:left="420" w:firstLine="0"/>
        <w:jc w:val="both"/>
      </w:pPr>
      <w:r>
        <w:t>Przyhołubić</w:t>
      </w:r>
      <w:r>
        <w:tab/>
      </w:r>
    </w:p>
    <w:p w:rsidR="004400B2" w:rsidRDefault="00C44A32">
      <w:pPr>
        <w:pStyle w:val="Teksttreci60"/>
        <w:framePr w:w="8520" w:h="14062" w:hRule="exact" w:wrap="none" w:vAnchor="page" w:hAnchor="page" w:x="1112" w:y="1069"/>
        <w:numPr>
          <w:ilvl w:val="0"/>
          <w:numId w:val="1"/>
        </w:numPr>
        <w:shd w:val="clear" w:color="auto" w:fill="auto"/>
        <w:tabs>
          <w:tab w:val="left" w:pos="1100"/>
          <w:tab w:val="left" w:leader="dot" w:pos="5466"/>
          <w:tab w:val="left" w:leader="dot" w:pos="8196"/>
        </w:tabs>
        <w:spacing w:before="0" w:after="0" w:line="282" w:lineRule="exact"/>
        <w:ind w:left="420" w:firstLine="0"/>
        <w:jc w:val="both"/>
      </w:pPr>
      <w:r>
        <w:t>Reakcja na</w:t>
      </w:r>
      <w:r>
        <w:tab/>
        <w:t xml:space="preserve"> </w:t>
      </w:r>
      <w:r>
        <w:tab/>
      </w:r>
    </w:p>
    <w:tbl>
      <w:tblPr>
        <w:tblOverlap w:val="never"/>
        <w:tblW w:w="0" w:type="auto"/>
        <w:tblLayout w:type="fixed"/>
        <w:tblCellMar>
          <w:left w:w="10" w:type="dxa"/>
          <w:right w:w="10" w:type="dxa"/>
        </w:tblCellMar>
        <w:tblLook w:val="04A0"/>
      </w:tblPr>
      <w:tblGrid>
        <w:gridCol w:w="510"/>
        <w:gridCol w:w="492"/>
      </w:tblGrid>
      <w:tr w:rsidR="004400B2">
        <w:tblPrEx>
          <w:tblCellMar>
            <w:top w:w="0" w:type="dxa"/>
            <w:bottom w:w="0" w:type="dxa"/>
          </w:tblCellMar>
        </w:tblPrEx>
        <w:trPr>
          <w:trHeight w:hRule="exact" w:val="390"/>
        </w:trPr>
        <w:tc>
          <w:tcPr>
            <w:tcW w:w="510" w:type="dxa"/>
            <w:shd w:val="clear" w:color="auto" w:fill="FFFFFF"/>
            <w:vAlign w:val="center"/>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6</w:t>
            </w:r>
          </w:p>
        </w:tc>
        <w:tc>
          <w:tcPr>
            <w:tcW w:w="492" w:type="dxa"/>
            <w:shd w:val="clear" w:color="auto" w:fill="FFFFFF"/>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24</w:t>
            </w:r>
          </w:p>
        </w:tc>
      </w:tr>
      <w:tr w:rsidR="004400B2">
        <w:tblPrEx>
          <w:tblCellMar>
            <w:top w:w="0" w:type="dxa"/>
            <w:bottom w:w="0" w:type="dxa"/>
          </w:tblCellMar>
        </w:tblPrEx>
        <w:trPr>
          <w:trHeight w:hRule="exact" w:val="792"/>
        </w:trPr>
        <w:tc>
          <w:tcPr>
            <w:tcW w:w="510" w:type="dxa"/>
            <w:shd w:val="clear" w:color="auto" w:fill="FFFFFF"/>
            <w:vAlign w:val="center"/>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9</w:t>
            </w:r>
          </w:p>
        </w:tc>
        <w:tc>
          <w:tcPr>
            <w:tcW w:w="492" w:type="dxa"/>
            <w:shd w:val="clear" w:color="auto" w:fill="FFFFFF"/>
            <w:vAlign w:val="center"/>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34</w:t>
            </w:r>
          </w:p>
        </w:tc>
      </w:tr>
      <w:tr w:rsidR="004400B2">
        <w:tblPrEx>
          <w:tblCellMar>
            <w:top w:w="0" w:type="dxa"/>
            <w:bottom w:w="0" w:type="dxa"/>
          </w:tblCellMar>
        </w:tblPrEx>
        <w:trPr>
          <w:trHeight w:hRule="exact" w:val="648"/>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3</w:t>
            </w:r>
          </w:p>
        </w:tc>
        <w:tc>
          <w:tcPr>
            <w:tcW w:w="492"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36</w:t>
            </w:r>
          </w:p>
        </w:tc>
      </w:tr>
      <w:tr w:rsidR="004400B2">
        <w:tblPrEx>
          <w:tblCellMar>
            <w:top w:w="0" w:type="dxa"/>
            <w:bottom w:w="0" w:type="dxa"/>
          </w:tblCellMar>
        </w:tblPrEx>
        <w:trPr>
          <w:trHeight w:hRule="exact" w:val="654"/>
        </w:trPr>
        <w:tc>
          <w:tcPr>
            <w:tcW w:w="510" w:type="dxa"/>
            <w:shd w:val="clear" w:color="auto" w:fill="FFFFFF"/>
            <w:vAlign w:val="center"/>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8</w:t>
            </w:r>
          </w:p>
        </w:tc>
        <w:tc>
          <w:tcPr>
            <w:tcW w:w="492" w:type="dxa"/>
            <w:shd w:val="clear" w:color="auto" w:fill="FFFFFF"/>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34</w:t>
            </w:r>
          </w:p>
        </w:tc>
      </w:tr>
      <w:tr w:rsidR="004400B2">
        <w:tblPrEx>
          <w:tblCellMar>
            <w:top w:w="0" w:type="dxa"/>
            <w:bottom w:w="0" w:type="dxa"/>
          </w:tblCellMar>
        </w:tblPrEx>
        <w:trPr>
          <w:trHeight w:hRule="exact" w:val="1302"/>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after="360" w:line="210" w:lineRule="exact"/>
              <w:ind w:firstLine="0"/>
              <w:jc w:val="left"/>
            </w:pPr>
            <w:r>
              <w:rPr>
                <w:rStyle w:val="Teksttreci2105ptBezpogrubienia"/>
              </w:rPr>
              <w:t>10</w:t>
            </w:r>
          </w:p>
          <w:p w:rsidR="004400B2" w:rsidRDefault="004400B2">
            <w:pPr>
              <w:framePr w:w="1002" w:h="13944" w:wrap="none" w:vAnchor="page" w:hAnchor="page" w:x="9734" w:y="1125"/>
              <w:rPr>
                <w:sz w:val="10"/>
                <w:szCs w:val="10"/>
              </w:rPr>
            </w:pPr>
          </w:p>
        </w:tc>
        <w:tc>
          <w:tcPr>
            <w:tcW w:w="492" w:type="dxa"/>
            <w:shd w:val="clear" w:color="auto" w:fill="FFFFFF"/>
            <w:vAlign w:val="center"/>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34</w:t>
            </w:r>
          </w:p>
        </w:tc>
      </w:tr>
      <w:tr w:rsidR="004400B2">
        <w:tblPrEx>
          <w:tblCellMar>
            <w:top w:w="0" w:type="dxa"/>
            <w:bottom w:w="0" w:type="dxa"/>
          </w:tblCellMar>
        </w:tblPrEx>
        <w:trPr>
          <w:trHeight w:hRule="exact" w:val="366"/>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1</w:t>
            </w:r>
          </w:p>
        </w:tc>
        <w:tc>
          <w:tcPr>
            <w:tcW w:w="492" w:type="dxa"/>
            <w:shd w:val="clear" w:color="auto" w:fill="FFFFFF"/>
            <w:vAlign w:val="center"/>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38</w:t>
            </w:r>
          </w:p>
        </w:tc>
      </w:tr>
      <w:tr w:rsidR="004400B2">
        <w:tblPrEx>
          <w:tblCellMar>
            <w:top w:w="0" w:type="dxa"/>
            <w:bottom w:w="0" w:type="dxa"/>
          </w:tblCellMar>
        </w:tblPrEx>
        <w:trPr>
          <w:trHeight w:hRule="exact" w:val="282"/>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1</w:t>
            </w:r>
          </w:p>
        </w:tc>
        <w:tc>
          <w:tcPr>
            <w:tcW w:w="492" w:type="dxa"/>
            <w:shd w:val="clear" w:color="auto" w:fill="FFFFFF"/>
            <w:vAlign w:val="center"/>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38</w:t>
            </w:r>
          </w:p>
        </w:tc>
      </w:tr>
      <w:tr w:rsidR="004400B2">
        <w:tblPrEx>
          <w:tblCellMar>
            <w:top w:w="0" w:type="dxa"/>
            <w:bottom w:w="0" w:type="dxa"/>
          </w:tblCellMar>
        </w:tblPrEx>
        <w:trPr>
          <w:trHeight w:hRule="exact" w:val="678"/>
        </w:trPr>
        <w:tc>
          <w:tcPr>
            <w:tcW w:w="510" w:type="dxa"/>
            <w:shd w:val="clear" w:color="auto" w:fill="FFFFFF"/>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3</w:t>
            </w:r>
          </w:p>
        </w:tc>
        <w:tc>
          <w:tcPr>
            <w:tcW w:w="492" w:type="dxa"/>
            <w:shd w:val="clear" w:color="auto" w:fill="FFFFFF"/>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35</w:t>
            </w:r>
          </w:p>
        </w:tc>
      </w:tr>
      <w:tr w:rsidR="004400B2">
        <w:tblPrEx>
          <w:tblCellMar>
            <w:top w:w="0" w:type="dxa"/>
            <w:bottom w:w="0" w:type="dxa"/>
          </w:tblCellMar>
        </w:tblPrEx>
        <w:trPr>
          <w:trHeight w:hRule="exact" w:val="672"/>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firstLine="0"/>
              <w:jc w:val="left"/>
            </w:pPr>
            <w:r>
              <w:rPr>
                <w:rStyle w:val="Teksttreci2105ptBezpogrubienia"/>
              </w:rPr>
              <w:t>10</w:t>
            </w:r>
          </w:p>
        </w:tc>
        <w:tc>
          <w:tcPr>
            <w:tcW w:w="492"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37</w:t>
            </w:r>
          </w:p>
        </w:tc>
      </w:tr>
      <w:tr w:rsidR="004400B2">
        <w:tblPrEx>
          <w:tblCellMar>
            <w:top w:w="0" w:type="dxa"/>
            <w:bottom w:w="0" w:type="dxa"/>
          </w:tblCellMar>
        </w:tblPrEx>
        <w:trPr>
          <w:trHeight w:hRule="exact" w:val="282"/>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4</w:t>
            </w:r>
          </w:p>
        </w:tc>
        <w:tc>
          <w:tcPr>
            <w:tcW w:w="492"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36</w:t>
            </w:r>
          </w:p>
        </w:tc>
      </w:tr>
      <w:tr w:rsidR="004400B2">
        <w:tblPrEx>
          <w:tblCellMar>
            <w:top w:w="0" w:type="dxa"/>
            <w:bottom w:w="0" w:type="dxa"/>
          </w:tblCellMar>
        </w:tblPrEx>
        <w:trPr>
          <w:trHeight w:hRule="exact" w:val="282"/>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1</w:t>
            </w:r>
          </w:p>
        </w:tc>
        <w:tc>
          <w:tcPr>
            <w:tcW w:w="492" w:type="dxa"/>
            <w:shd w:val="clear" w:color="auto" w:fill="FFFFFF"/>
            <w:vAlign w:val="center"/>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40</w:t>
            </w:r>
          </w:p>
        </w:tc>
      </w:tr>
      <w:tr w:rsidR="004400B2">
        <w:tblPrEx>
          <w:tblCellMar>
            <w:top w:w="0" w:type="dxa"/>
            <w:bottom w:w="0" w:type="dxa"/>
          </w:tblCellMar>
        </w:tblPrEx>
        <w:trPr>
          <w:trHeight w:hRule="exact" w:val="282"/>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6</w:t>
            </w:r>
          </w:p>
        </w:tc>
        <w:tc>
          <w:tcPr>
            <w:tcW w:w="492"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38</w:t>
            </w:r>
          </w:p>
        </w:tc>
      </w:tr>
      <w:tr w:rsidR="004400B2">
        <w:tblPrEx>
          <w:tblCellMar>
            <w:top w:w="0" w:type="dxa"/>
            <w:bottom w:w="0" w:type="dxa"/>
          </w:tblCellMar>
        </w:tblPrEx>
        <w:trPr>
          <w:trHeight w:hRule="exact" w:val="282"/>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7</w:t>
            </w:r>
          </w:p>
        </w:tc>
        <w:tc>
          <w:tcPr>
            <w:tcW w:w="492"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40</w:t>
            </w:r>
          </w:p>
        </w:tc>
      </w:tr>
      <w:tr w:rsidR="004400B2">
        <w:tblPrEx>
          <w:tblCellMar>
            <w:top w:w="0" w:type="dxa"/>
            <w:bottom w:w="0" w:type="dxa"/>
          </w:tblCellMar>
        </w:tblPrEx>
        <w:trPr>
          <w:trHeight w:hRule="exact" w:val="282"/>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8</w:t>
            </w:r>
          </w:p>
        </w:tc>
        <w:tc>
          <w:tcPr>
            <w:tcW w:w="492"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39</w:t>
            </w:r>
          </w:p>
        </w:tc>
      </w:tr>
      <w:tr w:rsidR="004400B2">
        <w:tblPrEx>
          <w:tblCellMar>
            <w:top w:w="0" w:type="dxa"/>
            <w:bottom w:w="0" w:type="dxa"/>
          </w:tblCellMar>
        </w:tblPrEx>
        <w:trPr>
          <w:trHeight w:hRule="exact" w:val="282"/>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3</w:t>
            </w:r>
          </w:p>
        </w:tc>
        <w:tc>
          <w:tcPr>
            <w:tcW w:w="492"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38</w:t>
            </w:r>
          </w:p>
        </w:tc>
      </w:tr>
      <w:tr w:rsidR="004400B2">
        <w:tblPrEx>
          <w:tblCellMar>
            <w:top w:w="0" w:type="dxa"/>
            <w:bottom w:w="0" w:type="dxa"/>
          </w:tblCellMar>
        </w:tblPrEx>
        <w:trPr>
          <w:trHeight w:hRule="exact" w:val="288"/>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3</w:t>
            </w:r>
          </w:p>
        </w:tc>
        <w:tc>
          <w:tcPr>
            <w:tcW w:w="492"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40</w:t>
            </w:r>
          </w:p>
        </w:tc>
      </w:tr>
      <w:tr w:rsidR="004400B2">
        <w:tblPrEx>
          <w:tblCellMar>
            <w:top w:w="0" w:type="dxa"/>
            <w:bottom w:w="0" w:type="dxa"/>
          </w:tblCellMar>
        </w:tblPrEx>
        <w:trPr>
          <w:trHeight w:hRule="exact" w:val="282"/>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4</w:t>
            </w:r>
          </w:p>
        </w:tc>
        <w:tc>
          <w:tcPr>
            <w:tcW w:w="492"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39</w:t>
            </w:r>
          </w:p>
        </w:tc>
      </w:tr>
      <w:tr w:rsidR="004400B2">
        <w:tblPrEx>
          <w:tblCellMar>
            <w:top w:w="0" w:type="dxa"/>
            <w:bottom w:w="0" w:type="dxa"/>
          </w:tblCellMar>
        </w:tblPrEx>
        <w:trPr>
          <w:trHeight w:hRule="exact" w:val="282"/>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3</w:t>
            </w:r>
          </w:p>
        </w:tc>
        <w:tc>
          <w:tcPr>
            <w:tcW w:w="492"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37</w:t>
            </w:r>
          </w:p>
        </w:tc>
      </w:tr>
      <w:tr w:rsidR="004400B2">
        <w:tblPrEx>
          <w:tblCellMar>
            <w:top w:w="0" w:type="dxa"/>
            <w:bottom w:w="0" w:type="dxa"/>
          </w:tblCellMar>
        </w:tblPrEx>
        <w:trPr>
          <w:trHeight w:hRule="exact" w:val="282"/>
        </w:trPr>
        <w:tc>
          <w:tcPr>
            <w:tcW w:w="510" w:type="dxa"/>
            <w:shd w:val="clear" w:color="auto" w:fill="FFFFFF"/>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4</w:t>
            </w:r>
          </w:p>
        </w:tc>
        <w:tc>
          <w:tcPr>
            <w:tcW w:w="492" w:type="dxa"/>
            <w:shd w:val="clear" w:color="auto" w:fill="FFFFFF"/>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34</w:t>
            </w:r>
          </w:p>
        </w:tc>
      </w:tr>
      <w:tr w:rsidR="004400B2">
        <w:tblPrEx>
          <w:tblCellMar>
            <w:top w:w="0" w:type="dxa"/>
            <w:bottom w:w="0" w:type="dxa"/>
          </w:tblCellMar>
        </w:tblPrEx>
        <w:trPr>
          <w:trHeight w:hRule="exact" w:val="282"/>
        </w:trPr>
        <w:tc>
          <w:tcPr>
            <w:tcW w:w="510" w:type="dxa"/>
            <w:shd w:val="clear" w:color="auto" w:fill="FFFFFF"/>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4</w:t>
            </w:r>
          </w:p>
        </w:tc>
        <w:tc>
          <w:tcPr>
            <w:tcW w:w="492" w:type="dxa"/>
            <w:shd w:val="clear" w:color="auto" w:fill="FFFFFF"/>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35</w:t>
            </w:r>
          </w:p>
        </w:tc>
      </w:tr>
      <w:tr w:rsidR="004400B2">
        <w:tblPrEx>
          <w:tblCellMar>
            <w:top w:w="0" w:type="dxa"/>
            <w:bottom w:w="0" w:type="dxa"/>
          </w:tblCellMar>
        </w:tblPrEx>
        <w:trPr>
          <w:trHeight w:hRule="exact" w:val="282"/>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firstLine="0"/>
              <w:jc w:val="left"/>
            </w:pPr>
            <w:r>
              <w:rPr>
                <w:rStyle w:val="Teksttreci2105ptBezpogrubienia"/>
              </w:rPr>
              <w:t>10</w:t>
            </w:r>
          </w:p>
        </w:tc>
        <w:tc>
          <w:tcPr>
            <w:tcW w:w="492" w:type="dxa"/>
            <w:shd w:val="clear" w:color="auto" w:fill="FFFFFF"/>
            <w:vAlign w:val="center"/>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38</w:t>
            </w:r>
          </w:p>
        </w:tc>
      </w:tr>
      <w:tr w:rsidR="004400B2">
        <w:tblPrEx>
          <w:tblCellMar>
            <w:top w:w="0" w:type="dxa"/>
            <w:bottom w:w="0" w:type="dxa"/>
          </w:tblCellMar>
        </w:tblPrEx>
        <w:trPr>
          <w:trHeight w:hRule="exact" w:val="282"/>
        </w:trPr>
        <w:tc>
          <w:tcPr>
            <w:tcW w:w="510" w:type="dxa"/>
            <w:shd w:val="clear" w:color="auto" w:fill="FFFFFF"/>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3</w:t>
            </w:r>
          </w:p>
        </w:tc>
        <w:tc>
          <w:tcPr>
            <w:tcW w:w="492" w:type="dxa"/>
            <w:shd w:val="clear" w:color="auto" w:fill="FFFFFF"/>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37</w:t>
            </w:r>
          </w:p>
        </w:tc>
      </w:tr>
      <w:tr w:rsidR="004400B2">
        <w:tblPrEx>
          <w:tblCellMar>
            <w:top w:w="0" w:type="dxa"/>
            <w:bottom w:w="0" w:type="dxa"/>
          </w:tblCellMar>
        </w:tblPrEx>
        <w:trPr>
          <w:trHeight w:hRule="exact" w:val="282"/>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4</w:t>
            </w:r>
          </w:p>
        </w:tc>
        <w:tc>
          <w:tcPr>
            <w:tcW w:w="492"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37</w:t>
            </w:r>
          </w:p>
        </w:tc>
      </w:tr>
      <w:tr w:rsidR="004400B2">
        <w:tblPrEx>
          <w:tblCellMar>
            <w:top w:w="0" w:type="dxa"/>
            <w:bottom w:w="0" w:type="dxa"/>
          </w:tblCellMar>
        </w:tblPrEx>
        <w:trPr>
          <w:trHeight w:hRule="exact" w:val="282"/>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2</w:t>
            </w:r>
          </w:p>
        </w:tc>
        <w:tc>
          <w:tcPr>
            <w:tcW w:w="492" w:type="dxa"/>
            <w:shd w:val="clear" w:color="auto" w:fill="FFFFFF"/>
            <w:vAlign w:val="center"/>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40</w:t>
            </w:r>
          </w:p>
        </w:tc>
      </w:tr>
      <w:tr w:rsidR="004400B2">
        <w:tblPrEx>
          <w:tblCellMar>
            <w:top w:w="0" w:type="dxa"/>
            <w:bottom w:w="0" w:type="dxa"/>
          </w:tblCellMar>
        </w:tblPrEx>
        <w:trPr>
          <w:trHeight w:hRule="exact" w:val="282"/>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6</w:t>
            </w:r>
          </w:p>
        </w:tc>
        <w:tc>
          <w:tcPr>
            <w:tcW w:w="492" w:type="dxa"/>
            <w:shd w:val="clear" w:color="auto" w:fill="FFFFFF"/>
            <w:vAlign w:val="center"/>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37</w:t>
            </w:r>
          </w:p>
        </w:tc>
      </w:tr>
      <w:tr w:rsidR="004400B2">
        <w:tblPrEx>
          <w:tblCellMar>
            <w:top w:w="0" w:type="dxa"/>
            <w:bottom w:w="0" w:type="dxa"/>
          </w:tblCellMar>
        </w:tblPrEx>
        <w:trPr>
          <w:trHeight w:hRule="exact" w:val="282"/>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5</w:t>
            </w:r>
          </w:p>
        </w:tc>
        <w:tc>
          <w:tcPr>
            <w:tcW w:w="492"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39</w:t>
            </w:r>
          </w:p>
        </w:tc>
      </w:tr>
      <w:tr w:rsidR="004400B2">
        <w:tblPrEx>
          <w:tblCellMar>
            <w:top w:w="0" w:type="dxa"/>
            <w:bottom w:w="0" w:type="dxa"/>
          </w:tblCellMar>
        </w:tblPrEx>
        <w:trPr>
          <w:trHeight w:hRule="exact" w:val="288"/>
        </w:trPr>
        <w:tc>
          <w:tcPr>
            <w:tcW w:w="510" w:type="dxa"/>
            <w:shd w:val="clear" w:color="auto" w:fill="FFFFFF"/>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7</w:t>
            </w:r>
          </w:p>
        </w:tc>
        <w:tc>
          <w:tcPr>
            <w:tcW w:w="492" w:type="dxa"/>
            <w:shd w:val="clear" w:color="auto" w:fill="FFFFFF"/>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39</w:t>
            </w:r>
          </w:p>
        </w:tc>
      </w:tr>
      <w:tr w:rsidR="004400B2">
        <w:tblPrEx>
          <w:tblCellMar>
            <w:top w:w="0" w:type="dxa"/>
            <w:bottom w:w="0" w:type="dxa"/>
          </w:tblCellMar>
        </w:tblPrEx>
        <w:trPr>
          <w:trHeight w:hRule="exact" w:val="276"/>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firstLine="0"/>
              <w:jc w:val="left"/>
            </w:pPr>
            <w:r>
              <w:rPr>
                <w:rStyle w:val="Teksttreci2105ptBezpogrubienia"/>
              </w:rPr>
              <w:t>10</w:t>
            </w:r>
          </w:p>
        </w:tc>
        <w:tc>
          <w:tcPr>
            <w:tcW w:w="492" w:type="dxa"/>
            <w:shd w:val="clear" w:color="auto" w:fill="FFFFFF"/>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39</w:t>
            </w:r>
          </w:p>
        </w:tc>
      </w:tr>
      <w:tr w:rsidR="004400B2">
        <w:tblPrEx>
          <w:tblCellMar>
            <w:top w:w="0" w:type="dxa"/>
            <w:bottom w:w="0" w:type="dxa"/>
          </w:tblCellMar>
        </w:tblPrEx>
        <w:trPr>
          <w:trHeight w:hRule="exact" w:val="282"/>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7</w:t>
            </w:r>
          </w:p>
        </w:tc>
        <w:tc>
          <w:tcPr>
            <w:tcW w:w="492"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40</w:t>
            </w:r>
          </w:p>
        </w:tc>
      </w:tr>
      <w:tr w:rsidR="004400B2">
        <w:tblPrEx>
          <w:tblCellMar>
            <w:top w:w="0" w:type="dxa"/>
            <w:bottom w:w="0" w:type="dxa"/>
          </w:tblCellMar>
        </w:tblPrEx>
        <w:trPr>
          <w:trHeight w:hRule="exact" w:val="282"/>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6</w:t>
            </w:r>
          </w:p>
        </w:tc>
        <w:tc>
          <w:tcPr>
            <w:tcW w:w="492" w:type="dxa"/>
            <w:shd w:val="clear" w:color="auto" w:fill="FFFFFF"/>
            <w:vAlign w:val="center"/>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39</w:t>
            </w:r>
          </w:p>
        </w:tc>
      </w:tr>
      <w:tr w:rsidR="004400B2">
        <w:tblPrEx>
          <w:tblCellMar>
            <w:top w:w="0" w:type="dxa"/>
            <w:bottom w:w="0" w:type="dxa"/>
          </w:tblCellMar>
        </w:tblPrEx>
        <w:trPr>
          <w:trHeight w:hRule="exact" w:val="282"/>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9</w:t>
            </w:r>
          </w:p>
        </w:tc>
        <w:tc>
          <w:tcPr>
            <w:tcW w:w="492"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40</w:t>
            </w:r>
          </w:p>
        </w:tc>
      </w:tr>
      <w:tr w:rsidR="004400B2">
        <w:tblPrEx>
          <w:tblCellMar>
            <w:top w:w="0" w:type="dxa"/>
            <w:bottom w:w="0" w:type="dxa"/>
          </w:tblCellMar>
        </w:tblPrEx>
        <w:trPr>
          <w:trHeight w:hRule="exact" w:val="282"/>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firstLine="0"/>
              <w:jc w:val="left"/>
            </w:pPr>
            <w:r>
              <w:rPr>
                <w:rStyle w:val="Teksttreci2105ptBezpogrubienia"/>
              </w:rPr>
              <w:t>10</w:t>
            </w:r>
          </w:p>
        </w:tc>
        <w:tc>
          <w:tcPr>
            <w:tcW w:w="492" w:type="dxa"/>
            <w:shd w:val="clear" w:color="auto" w:fill="FFFFFF"/>
            <w:vAlign w:val="center"/>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39</w:t>
            </w:r>
          </w:p>
        </w:tc>
      </w:tr>
      <w:tr w:rsidR="004400B2">
        <w:tblPrEx>
          <w:tblCellMar>
            <w:top w:w="0" w:type="dxa"/>
            <w:bottom w:w="0" w:type="dxa"/>
          </w:tblCellMar>
        </w:tblPrEx>
        <w:trPr>
          <w:trHeight w:hRule="exact" w:val="282"/>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2</w:t>
            </w:r>
          </w:p>
        </w:tc>
        <w:tc>
          <w:tcPr>
            <w:tcW w:w="492" w:type="dxa"/>
            <w:shd w:val="clear" w:color="auto" w:fill="FFFFFF"/>
            <w:vAlign w:val="center"/>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40</w:t>
            </w:r>
          </w:p>
        </w:tc>
      </w:tr>
      <w:tr w:rsidR="004400B2">
        <w:tblPrEx>
          <w:tblCellMar>
            <w:top w:w="0" w:type="dxa"/>
            <w:bottom w:w="0" w:type="dxa"/>
          </w:tblCellMar>
        </w:tblPrEx>
        <w:trPr>
          <w:trHeight w:hRule="exact" w:val="282"/>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firstLine="0"/>
              <w:jc w:val="left"/>
            </w:pPr>
            <w:r>
              <w:rPr>
                <w:rStyle w:val="Teksttreci2105ptBezpogrubienia"/>
              </w:rPr>
              <w:t>10</w:t>
            </w:r>
          </w:p>
        </w:tc>
        <w:tc>
          <w:tcPr>
            <w:tcW w:w="492" w:type="dxa"/>
            <w:shd w:val="clear" w:color="auto" w:fill="FFFFFF"/>
            <w:vAlign w:val="center"/>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36</w:t>
            </w:r>
          </w:p>
        </w:tc>
      </w:tr>
      <w:tr w:rsidR="004400B2">
        <w:tblPrEx>
          <w:tblCellMar>
            <w:top w:w="0" w:type="dxa"/>
            <w:bottom w:w="0" w:type="dxa"/>
          </w:tblCellMar>
        </w:tblPrEx>
        <w:trPr>
          <w:trHeight w:hRule="exact" w:val="282"/>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2</w:t>
            </w:r>
          </w:p>
        </w:tc>
        <w:tc>
          <w:tcPr>
            <w:tcW w:w="492" w:type="dxa"/>
            <w:shd w:val="clear" w:color="auto" w:fill="FFFFFF"/>
            <w:vAlign w:val="center"/>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38</w:t>
            </w:r>
          </w:p>
        </w:tc>
      </w:tr>
      <w:tr w:rsidR="004400B2">
        <w:tblPrEx>
          <w:tblCellMar>
            <w:top w:w="0" w:type="dxa"/>
            <w:bottom w:w="0" w:type="dxa"/>
          </w:tblCellMar>
        </w:tblPrEx>
        <w:trPr>
          <w:trHeight w:hRule="exact" w:val="288"/>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8</w:t>
            </w:r>
          </w:p>
        </w:tc>
        <w:tc>
          <w:tcPr>
            <w:tcW w:w="492" w:type="dxa"/>
            <w:shd w:val="clear" w:color="auto" w:fill="FFFFFF"/>
            <w:vAlign w:val="center"/>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40</w:t>
            </w:r>
          </w:p>
        </w:tc>
      </w:tr>
      <w:tr w:rsidR="004400B2">
        <w:tblPrEx>
          <w:tblCellMar>
            <w:top w:w="0" w:type="dxa"/>
            <w:bottom w:w="0" w:type="dxa"/>
          </w:tblCellMar>
        </w:tblPrEx>
        <w:trPr>
          <w:trHeight w:hRule="exact" w:val="282"/>
        </w:trPr>
        <w:tc>
          <w:tcPr>
            <w:tcW w:w="510" w:type="dxa"/>
            <w:shd w:val="clear" w:color="auto" w:fill="FFFFFF"/>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4</w:t>
            </w:r>
          </w:p>
        </w:tc>
        <w:tc>
          <w:tcPr>
            <w:tcW w:w="492" w:type="dxa"/>
            <w:shd w:val="clear" w:color="auto" w:fill="FFFFFF"/>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38</w:t>
            </w:r>
          </w:p>
        </w:tc>
      </w:tr>
      <w:tr w:rsidR="004400B2">
        <w:tblPrEx>
          <w:tblCellMar>
            <w:top w:w="0" w:type="dxa"/>
            <w:bottom w:w="0" w:type="dxa"/>
          </w:tblCellMar>
        </w:tblPrEx>
        <w:trPr>
          <w:trHeight w:hRule="exact" w:val="252"/>
        </w:trPr>
        <w:tc>
          <w:tcPr>
            <w:tcW w:w="510"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180" w:firstLine="0"/>
              <w:jc w:val="left"/>
            </w:pPr>
            <w:r>
              <w:rPr>
                <w:rStyle w:val="Teksttreci2105ptBezpogrubienia"/>
              </w:rPr>
              <w:t>5</w:t>
            </w:r>
          </w:p>
        </w:tc>
        <w:tc>
          <w:tcPr>
            <w:tcW w:w="492" w:type="dxa"/>
            <w:shd w:val="clear" w:color="auto" w:fill="FFFFFF"/>
            <w:vAlign w:val="bottom"/>
          </w:tcPr>
          <w:p w:rsidR="004400B2" w:rsidRDefault="00C44A32">
            <w:pPr>
              <w:pStyle w:val="Teksttreci20"/>
              <w:framePr w:w="1002" w:h="13944" w:wrap="none" w:vAnchor="page" w:hAnchor="page" w:x="9734" w:y="1125"/>
              <w:shd w:val="clear" w:color="auto" w:fill="auto"/>
              <w:spacing w:before="0" w:line="210" w:lineRule="exact"/>
              <w:ind w:left="220" w:firstLine="0"/>
              <w:jc w:val="left"/>
            </w:pPr>
            <w:r>
              <w:rPr>
                <w:rStyle w:val="Teksttreci2105ptBezpogrubienia"/>
              </w:rPr>
              <w:t>29</w:t>
            </w:r>
          </w:p>
        </w:tc>
      </w:tr>
    </w:tbl>
    <w:p w:rsidR="004400B2" w:rsidRDefault="00C44A32">
      <w:pPr>
        <w:pStyle w:val="Nagweklubstopka0"/>
        <w:framePr w:wrap="none" w:vAnchor="page" w:hAnchor="page" w:x="10562" w:y="15445"/>
        <w:shd w:val="clear" w:color="auto" w:fill="auto"/>
        <w:spacing w:line="220" w:lineRule="exact"/>
        <w:jc w:val="left"/>
      </w:pPr>
      <w:r>
        <w:t>3</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4400B2">
      <w:pPr>
        <w:rPr>
          <w:sz w:val="2"/>
          <w:szCs w:val="2"/>
        </w:rPr>
      </w:pPr>
      <w:r w:rsidRPr="004400B2">
        <w:lastRenderedPageBreak/>
        <w:pict>
          <v:rect id="_x0000_s1032" style="position:absolute;margin-left:397.9pt;margin-top:830.4pt;width:25.8pt;height:11.65pt;z-index:-251658752;mso-position-horizontal-relative:page;mso-position-vertical-relative:page" fillcolor="#040304" stroked="f">
            <w10:wrap anchorx="page" anchory="page"/>
          </v:rect>
        </w:pict>
      </w:r>
    </w:p>
    <w:p w:rsidR="004400B2" w:rsidRDefault="00C44A32">
      <w:pPr>
        <w:pStyle w:val="Nagweklubstopka50"/>
        <w:framePr w:wrap="none" w:vAnchor="page" w:hAnchor="page" w:x="2223"/>
        <w:shd w:val="clear" w:color="auto" w:fill="auto"/>
        <w:spacing w:line="100" w:lineRule="exact"/>
      </w:pPr>
      <w:r>
        <w:rPr>
          <w:rStyle w:val="Nagweklubstopka51"/>
        </w:rPr>
        <w:t>—</w:t>
      </w:r>
    </w:p>
    <w:p w:rsidR="004400B2" w:rsidRDefault="00C44A32">
      <w:pPr>
        <w:pStyle w:val="Teksttreci60"/>
        <w:framePr w:w="8520" w:h="5808" w:hRule="exact" w:wrap="none" w:vAnchor="page" w:hAnchor="page" w:x="1029" w:y="1273"/>
        <w:shd w:val="clear" w:color="auto" w:fill="auto"/>
        <w:tabs>
          <w:tab w:val="left" w:leader="dot" w:pos="5071"/>
        </w:tabs>
        <w:spacing w:before="0" w:after="0" w:line="270" w:lineRule="exact"/>
        <w:ind w:left="1220" w:firstLine="0"/>
        <w:jc w:val="both"/>
      </w:pPr>
      <w:r>
        <w:t>Salutować, salut</w:t>
      </w:r>
      <w:r>
        <w:tab/>
      </w:r>
    </w:p>
    <w:p w:rsidR="004400B2" w:rsidRDefault="00C44A32">
      <w:pPr>
        <w:pStyle w:val="Teksttreci60"/>
        <w:framePr w:w="8520" w:h="5808" w:hRule="exact" w:wrap="none" w:vAnchor="page" w:hAnchor="page" w:x="1029" w:y="1273"/>
        <w:shd w:val="clear" w:color="auto" w:fill="auto"/>
        <w:tabs>
          <w:tab w:val="left" w:leader="dot" w:pos="5071"/>
        </w:tabs>
        <w:spacing w:before="0" w:after="0" w:line="270" w:lineRule="exact"/>
        <w:ind w:left="1220" w:firstLine="0"/>
        <w:jc w:val="both"/>
      </w:pPr>
      <w:r>
        <w:t xml:space="preserve">Słychać </w:t>
      </w:r>
      <w:r>
        <w:tab/>
      </w:r>
    </w:p>
    <w:p w:rsidR="004400B2" w:rsidRDefault="00C44A32">
      <w:pPr>
        <w:pStyle w:val="Teksttreci60"/>
        <w:framePr w:w="8520" w:h="5808" w:hRule="exact" w:wrap="none" w:vAnchor="page" w:hAnchor="page" w:x="1029" w:y="1273"/>
        <w:shd w:val="clear" w:color="auto" w:fill="auto"/>
        <w:tabs>
          <w:tab w:val="left" w:leader="dot" w:pos="5071"/>
        </w:tabs>
        <w:spacing w:before="0" w:after="0" w:line="270" w:lineRule="exact"/>
        <w:ind w:left="1220" w:firstLine="0"/>
        <w:jc w:val="both"/>
      </w:pPr>
      <w:r>
        <w:t>Sprzęt</w:t>
      </w:r>
      <w:r>
        <w:tab/>
      </w:r>
    </w:p>
    <w:p w:rsidR="004400B2" w:rsidRDefault="00C44A32">
      <w:pPr>
        <w:pStyle w:val="Teksttreci60"/>
        <w:framePr w:w="8520" w:h="5808" w:hRule="exact" w:wrap="none" w:vAnchor="page" w:hAnchor="page" w:x="1029" w:y="1273"/>
        <w:shd w:val="clear" w:color="auto" w:fill="auto"/>
        <w:spacing w:before="0" w:after="0" w:line="270" w:lineRule="exact"/>
        <w:ind w:left="1220" w:right="3460" w:firstLine="0"/>
        <w:jc w:val="left"/>
      </w:pPr>
      <w:r>
        <w:t xml:space="preserve">Stosowanie dużych liter </w:t>
      </w:r>
      <w:r>
        <w:rPr>
          <w:rStyle w:val="Teksttreci6Odstpy16pt"/>
          <w:b/>
          <w:bCs/>
        </w:rPr>
        <w:t xml:space="preserve">.... </w:t>
      </w:r>
      <w:r>
        <w:t>Stosunek do tekstu autorów .</w:t>
      </w:r>
    </w:p>
    <w:p w:rsidR="004400B2" w:rsidRDefault="00C44A32">
      <w:pPr>
        <w:pStyle w:val="Teksttreci60"/>
        <w:framePr w:w="8520" w:h="5808" w:hRule="exact" w:wrap="none" w:vAnchor="page" w:hAnchor="page" w:x="1029" w:y="1273"/>
        <w:shd w:val="clear" w:color="auto" w:fill="auto"/>
        <w:tabs>
          <w:tab w:val="left" w:leader="dot" w:pos="5071"/>
        </w:tabs>
        <w:spacing w:before="0" w:after="0" w:line="270" w:lineRule="exact"/>
        <w:ind w:left="1220" w:firstLine="0"/>
        <w:jc w:val="both"/>
      </w:pPr>
      <w:r>
        <w:t xml:space="preserve">Strzeliwo </w:t>
      </w:r>
      <w:r>
        <w:tab/>
      </w:r>
    </w:p>
    <w:p w:rsidR="004400B2" w:rsidRDefault="00C44A32">
      <w:pPr>
        <w:pStyle w:val="Teksttreci60"/>
        <w:framePr w:w="8520" w:h="5808" w:hRule="exact" w:wrap="none" w:vAnchor="page" w:hAnchor="page" w:x="1029" w:y="1273"/>
        <w:shd w:val="clear" w:color="auto" w:fill="auto"/>
        <w:tabs>
          <w:tab w:val="left" w:leader="dot" w:pos="5071"/>
        </w:tabs>
        <w:spacing w:before="0" w:after="0" w:line="270" w:lineRule="exact"/>
        <w:ind w:left="1220" w:firstLine="0"/>
        <w:jc w:val="both"/>
      </w:pPr>
      <w:r>
        <w:t xml:space="preserve">Talon </w:t>
      </w:r>
      <w:r>
        <w:tab/>
      </w:r>
    </w:p>
    <w:p w:rsidR="004400B2" w:rsidRDefault="00C44A32">
      <w:pPr>
        <w:pStyle w:val="Teksttreci60"/>
        <w:framePr w:w="8520" w:h="5808" w:hRule="exact" w:wrap="none" w:vAnchor="page" w:hAnchor="page" w:x="1029" w:y="1273"/>
        <w:shd w:val="clear" w:color="auto" w:fill="auto"/>
        <w:tabs>
          <w:tab w:val="left" w:leader="dot" w:pos="5071"/>
        </w:tabs>
        <w:spacing w:before="0" w:after="0" w:line="270" w:lineRule="exact"/>
        <w:ind w:left="1220" w:firstLine="0"/>
        <w:jc w:val="both"/>
      </w:pPr>
      <w:proofErr w:type="spellStart"/>
      <w:r>
        <w:t>Trajber</w:t>
      </w:r>
      <w:proofErr w:type="spellEnd"/>
      <w:r>
        <w:tab/>
      </w:r>
    </w:p>
    <w:p w:rsidR="004400B2" w:rsidRDefault="00C44A32">
      <w:pPr>
        <w:pStyle w:val="Teksttreci60"/>
        <w:framePr w:w="8520" w:h="5808" w:hRule="exact" w:wrap="none" w:vAnchor="page" w:hAnchor="page" w:x="1029" w:y="1273"/>
        <w:shd w:val="clear" w:color="auto" w:fill="auto"/>
        <w:spacing w:before="0" w:after="0" w:line="270" w:lineRule="exact"/>
        <w:ind w:left="1220" w:firstLine="0"/>
        <w:jc w:val="both"/>
      </w:pPr>
      <w:r>
        <w:t>Upowszechniać — rozpowszechniać</w:t>
      </w:r>
    </w:p>
    <w:p w:rsidR="004400B2" w:rsidRDefault="00C44A32">
      <w:pPr>
        <w:pStyle w:val="Teksttreci60"/>
        <w:framePr w:w="8520" w:h="5808" w:hRule="exact" w:wrap="none" w:vAnchor="page" w:hAnchor="page" w:x="1029" w:y="1273"/>
        <w:shd w:val="clear" w:color="auto" w:fill="auto"/>
        <w:tabs>
          <w:tab w:val="left" w:leader="dot" w:pos="5071"/>
        </w:tabs>
        <w:spacing w:before="0" w:after="0" w:line="270" w:lineRule="exact"/>
        <w:ind w:left="1220" w:firstLine="0"/>
        <w:jc w:val="both"/>
      </w:pPr>
      <w:r>
        <w:t>Uprać</w:t>
      </w:r>
      <w:r>
        <w:tab/>
      </w:r>
    </w:p>
    <w:p w:rsidR="004400B2" w:rsidRDefault="00C44A32">
      <w:pPr>
        <w:pStyle w:val="Teksttreci60"/>
        <w:framePr w:w="8520" w:h="5808" w:hRule="exact" w:wrap="none" w:vAnchor="page" w:hAnchor="page" w:x="1029" w:y="1273"/>
        <w:shd w:val="clear" w:color="auto" w:fill="auto"/>
        <w:tabs>
          <w:tab w:val="left" w:leader="dot" w:pos="5071"/>
        </w:tabs>
        <w:spacing w:before="0" w:after="0" w:line="270" w:lineRule="exact"/>
        <w:ind w:left="1220" w:firstLine="0"/>
        <w:jc w:val="both"/>
      </w:pPr>
      <w:r>
        <w:t>Usługa — przysługa</w:t>
      </w:r>
      <w:r>
        <w:tab/>
      </w:r>
    </w:p>
    <w:p w:rsidR="004400B2" w:rsidRDefault="00C44A32">
      <w:pPr>
        <w:pStyle w:val="Teksttreci60"/>
        <w:framePr w:w="8520" w:h="5808" w:hRule="exact" w:wrap="none" w:vAnchor="page" w:hAnchor="page" w:x="1029" w:y="1273"/>
        <w:shd w:val="clear" w:color="auto" w:fill="auto"/>
        <w:tabs>
          <w:tab w:val="left" w:leader="dot" w:pos="5071"/>
        </w:tabs>
        <w:spacing w:before="0" w:after="0" w:line="270" w:lineRule="exact"/>
        <w:ind w:left="1220" w:firstLine="0"/>
        <w:jc w:val="both"/>
      </w:pPr>
      <w:r>
        <w:t>We Wrocławiu</w:t>
      </w:r>
      <w:r>
        <w:tab/>
      </w:r>
    </w:p>
    <w:p w:rsidR="004400B2" w:rsidRDefault="00C44A32">
      <w:pPr>
        <w:pStyle w:val="Teksttreci60"/>
        <w:framePr w:w="8520" w:h="5808" w:hRule="exact" w:wrap="none" w:vAnchor="page" w:hAnchor="page" w:x="1029" w:y="1273"/>
        <w:shd w:val="clear" w:color="auto" w:fill="auto"/>
        <w:tabs>
          <w:tab w:val="left" w:leader="dot" w:pos="5071"/>
        </w:tabs>
        <w:spacing w:before="0" w:after="0" w:line="270" w:lineRule="exact"/>
        <w:ind w:left="1220" w:firstLine="0"/>
        <w:jc w:val="both"/>
      </w:pPr>
      <w:r>
        <w:t>Worek</w:t>
      </w:r>
      <w:r>
        <w:tab/>
      </w:r>
    </w:p>
    <w:p w:rsidR="004400B2" w:rsidRDefault="00C44A32">
      <w:pPr>
        <w:pStyle w:val="Teksttreci60"/>
        <w:framePr w:w="8520" w:h="5808" w:hRule="exact" w:wrap="none" w:vAnchor="page" w:hAnchor="page" w:x="1029" w:y="1273"/>
        <w:shd w:val="clear" w:color="auto" w:fill="auto"/>
        <w:spacing w:before="0" w:after="0" w:line="270" w:lineRule="exact"/>
        <w:ind w:left="1220" w:firstLine="0"/>
        <w:jc w:val="both"/>
      </w:pPr>
      <w:r>
        <w:t>Współczuć z kim czy komu? .</w:t>
      </w:r>
    </w:p>
    <w:p w:rsidR="004400B2" w:rsidRDefault="00C44A32">
      <w:pPr>
        <w:pStyle w:val="Teksttreci60"/>
        <w:framePr w:w="8520" w:h="5808" w:hRule="exact" w:wrap="none" w:vAnchor="page" w:hAnchor="page" w:x="1029" w:y="1273"/>
        <w:shd w:val="clear" w:color="auto" w:fill="auto"/>
        <w:tabs>
          <w:tab w:val="left" w:leader="dot" w:pos="5071"/>
        </w:tabs>
        <w:spacing w:before="0" w:after="0" w:line="270" w:lineRule="exact"/>
        <w:ind w:left="1220" w:firstLine="0"/>
        <w:jc w:val="both"/>
      </w:pPr>
      <w:r>
        <w:t>Wykonawstwo</w:t>
      </w:r>
      <w:r>
        <w:tab/>
      </w:r>
    </w:p>
    <w:p w:rsidR="004400B2" w:rsidRDefault="00C44A32">
      <w:pPr>
        <w:pStyle w:val="Teksttreci60"/>
        <w:framePr w:w="8520" w:h="5808" w:hRule="exact" w:wrap="none" w:vAnchor="page" w:hAnchor="page" w:x="1029" w:y="1273"/>
        <w:shd w:val="clear" w:color="auto" w:fill="auto"/>
        <w:tabs>
          <w:tab w:val="left" w:leader="dot" w:pos="5071"/>
        </w:tabs>
        <w:spacing w:before="0" w:after="0" w:line="270" w:lineRule="exact"/>
        <w:ind w:left="1220" w:firstLine="0"/>
        <w:jc w:val="both"/>
      </w:pPr>
      <w:proofErr w:type="spellStart"/>
      <w:r>
        <w:t>Wylazę</w:t>
      </w:r>
      <w:proofErr w:type="spellEnd"/>
      <w:r>
        <w:t xml:space="preserve"> — wylezę</w:t>
      </w:r>
      <w:r>
        <w:tab/>
      </w:r>
    </w:p>
    <w:p w:rsidR="004400B2" w:rsidRDefault="00C44A32">
      <w:pPr>
        <w:pStyle w:val="Teksttreci60"/>
        <w:framePr w:w="8520" w:h="5808" w:hRule="exact" w:wrap="none" w:vAnchor="page" w:hAnchor="page" w:x="1029" w:y="1273"/>
        <w:shd w:val="clear" w:color="auto" w:fill="auto"/>
        <w:tabs>
          <w:tab w:val="left" w:leader="dot" w:pos="5071"/>
        </w:tabs>
        <w:spacing w:before="0" w:after="0" w:line="270" w:lineRule="exact"/>
        <w:ind w:left="1220" w:firstLine="0"/>
        <w:jc w:val="both"/>
      </w:pPr>
      <w:r>
        <w:t>Wyobcować</w:t>
      </w:r>
      <w:r>
        <w:tab/>
      </w:r>
    </w:p>
    <w:p w:rsidR="004400B2" w:rsidRDefault="00C44A32">
      <w:pPr>
        <w:pStyle w:val="Teksttreci60"/>
        <w:framePr w:w="8520" w:h="5808" w:hRule="exact" w:wrap="none" w:vAnchor="page" w:hAnchor="page" w:x="1029" w:y="1273"/>
        <w:shd w:val="clear" w:color="auto" w:fill="auto"/>
        <w:spacing w:before="0" w:after="0" w:line="270" w:lineRule="exact"/>
        <w:ind w:left="1220" w:firstLine="0"/>
        <w:jc w:val="both"/>
      </w:pPr>
      <w:r>
        <w:t xml:space="preserve">Wypadek — przypadek </w:t>
      </w:r>
      <w:r>
        <w:rPr>
          <w:rStyle w:val="Teksttreci6Odstpy16pt"/>
          <w:b/>
          <w:bCs/>
        </w:rPr>
        <w:t>....</w:t>
      </w:r>
    </w:p>
    <w:p w:rsidR="004400B2" w:rsidRDefault="00C44A32">
      <w:pPr>
        <w:pStyle w:val="Teksttreci60"/>
        <w:framePr w:w="8520" w:h="5808" w:hRule="exact" w:wrap="none" w:vAnchor="page" w:hAnchor="page" w:x="1029" w:y="1273"/>
        <w:shd w:val="clear" w:color="auto" w:fill="auto"/>
        <w:tabs>
          <w:tab w:val="left" w:leader="dot" w:pos="5071"/>
        </w:tabs>
        <w:spacing w:before="0" w:after="0" w:line="270" w:lineRule="exact"/>
        <w:ind w:left="1220" w:firstLine="0"/>
        <w:jc w:val="both"/>
      </w:pPr>
      <w:r>
        <w:t>Wywody</w:t>
      </w:r>
      <w:r>
        <w:tab/>
      </w:r>
    </w:p>
    <w:p w:rsidR="004400B2" w:rsidRDefault="00C44A32">
      <w:pPr>
        <w:pStyle w:val="Teksttreci60"/>
        <w:framePr w:w="8520" w:h="5808" w:hRule="exact" w:wrap="none" w:vAnchor="page" w:hAnchor="page" w:x="1029" w:y="1273"/>
        <w:shd w:val="clear" w:color="auto" w:fill="auto"/>
        <w:tabs>
          <w:tab w:val="left" w:leader="dot" w:pos="5071"/>
        </w:tabs>
        <w:spacing w:before="0" w:after="0" w:line="270" w:lineRule="exact"/>
        <w:ind w:left="1220" w:firstLine="0"/>
        <w:jc w:val="both"/>
      </w:pPr>
      <w:r>
        <w:t>Zmóc — zmorzyć</w:t>
      </w:r>
      <w:r>
        <w:tab/>
      </w:r>
    </w:p>
    <w:p w:rsidR="004400B2" w:rsidRDefault="00C44A32">
      <w:pPr>
        <w:pStyle w:val="Teksttreci60"/>
        <w:framePr w:w="8520" w:h="5808" w:hRule="exact" w:wrap="none" w:vAnchor="page" w:hAnchor="page" w:x="1029" w:y="1273"/>
        <w:shd w:val="clear" w:color="auto" w:fill="auto"/>
        <w:spacing w:before="0" w:after="0" w:line="270" w:lineRule="exact"/>
        <w:ind w:left="1220" w:firstLine="0"/>
        <w:jc w:val="both"/>
      </w:pPr>
      <w:r>
        <w:t xml:space="preserve">Żeńskie formy nazwisk </w:t>
      </w:r>
      <w:r>
        <w:rPr>
          <w:rStyle w:val="Teksttreci6Odstpy16pt"/>
          <w:b/>
          <w:bCs/>
        </w:rPr>
        <w:t>....</w:t>
      </w:r>
    </w:p>
    <w:tbl>
      <w:tblPr>
        <w:tblOverlap w:val="never"/>
        <w:tblW w:w="0" w:type="auto"/>
        <w:tblLayout w:type="fixed"/>
        <w:tblCellMar>
          <w:left w:w="10" w:type="dxa"/>
          <w:right w:w="10" w:type="dxa"/>
        </w:tblCellMar>
        <w:tblLook w:val="04A0"/>
      </w:tblPr>
      <w:tblGrid>
        <w:gridCol w:w="462"/>
        <w:gridCol w:w="462"/>
      </w:tblGrid>
      <w:tr w:rsidR="004400B2">
        <w:tblPrEx>
          <w:tblCellMar>
            <w:top w:w="0" w:type="dxa"/>
            <w:bottom w:w="0" w:type="dxa"/>
          </w:tblCellMar>
        </w:tblPrEx>
        <w:trPr>
          <w:trHeight w:hRule="exact" w:val="246"/>
        </w:trPr>
        <w:tc>
          <w:tcPr>
            <w:tcW w:w="462" w:type="dxa"/>
            <w:shd w:val="clear" w:color="auto" w:fill="FFFFFF"/>
          </w:tcPr>
          <w:p w:rsidR="004400B2" w:rsidRDefault="00C44A32">
            <w:pPr>
              <w:pStyle w:val="Teksttreci20"/>
              <w:framePr w:w="924" w:h="5964" w:wrap="none" w:vAnchor="page" w:hAnchor="page" w:x="9591" w:y="1069"/>
              <w:shd w:val="clear" w:color="auto" w:fill="auto"/>
              <w:spacing w:before="0" w:line="210" w:lineRule="exact"/>
              <w:ind w:firstLine="0"/>
              <w:jc w:val="left"/>
            </w:pPr>
            <w:r>
              <w:rPr>
                <w:rStyle w:val="Teksttreci2105ptBezpogrubienia"/>
              </w:rPr>
              <w:t>Nr</w:t>
            </w:r>
          </w:p>
        </w:tc>
        <w:tc>
          <w:tcPr>
            <w:tcW w:w="462" w:type="dxa"/>
            <w:shd w:val="clear" w:color="auto" w:fill="FFFFFF"/>
          </w:tcPr>
          <w:p w:rsidR="004400B2" w:rsidRDefault="00C44A32">
            <w:pPr>
              <w:pStyle w:val="Teksttreci20"/>
              <w:framePr w:w="924" w:h="5964" w:wrap="none" w:vAnchor="page" w:hAnchor="page" w:x="9591" w:y="1069"/>
              <w:shd w:val="clear" w:color="auto" w:fill="auto"/>
              <w:spacing w:before="0" w:line="210" w:lineRule="exact"/>
              <w:ind w:firstLine="0"/>
              <w:jc w:val="left"/>
            </w:pPr>
            <w:r>
              <w:rPr>
                <w:rStyle w:val="Teksttreci2105ptBezpogrubienia"/>
              </w:rPr>
              <w:t>Str.</w:t>
            </w:r>
          </w:p>
        </w:tc>
      </w:tr>
      <w:tr w:rsidR="004400B2">
        <w:tblPrEx>
          <w:tblCellMar>
            <w:top w:w="0" w:type="dxa"/>
            <w:bottom w:w="0" w:type="dxa"/>
          </w:tblCellMar>
        </w:tblPrEx>
        <w:trPr>
          <w:trHeight w:hRule="exact" w:val="270"/>
        </w:trPr>
        <w:tc>
          <w:tcPr>
            <w:tcW w:w="462" w:type="dxa"/>
            <w:shd w:val="clear" w:color="auto" w:fill="FFFFFF"/>
            <w:vAlign w:val="bottom"/>
          </w:tcPr>
          <w:p w:rsidR="004400B2" w:rsidRDefault="00C44A32">
            <w:pPr>
              <w:pStyle w:val="Teksttreci20"/>
              <w:framePr w:w="924" w:h="5964" w:wrap="none" w:vAnchor="page" w:hAnchor="page" w:x="9591" w:y="1069"/>
              <w:shd w:val="clear" w:color="auto" w:fill="auto"/>
              <w:spacing w:before="0" w:line="210" w:lineRule="exact"/>
              <w:ind w:firstLine="0"/>
              <w:jc w:val="left"/>
            </w:pPr>
            <w:r>
              <w:rPr>
                <w:rStyle w:val="Teksttreci2105ptBezpogrubienia"/>
              </w:rPr>
              <w:t>2</w:t>
            </w:r>
          </w:p>
        </w:tc>
        <w:tc>
          <w:tcPr>
            <w:tcW w:w="462" w:type="dxa"/>
            <w:shd w:val="clear" w:color="auto" w:fill="FFFFFF"/>
          </w:tcPr>
          <w:p w:rsidR="004400B2" w:rsidRDefault="00C44A32">
            <w:pPr>
              <w:pStyle w:val="Teksttreci20"/>
              <w:framePr w:w="924" w:h="5964" w:wrap="none" w:vAnchor="page" w:hAnchor="page" w:x="9591" w:y="1069"/>
              <w:shd w:val="clear" w:color="auto" w:fill="auto"/>
              <w:spacing w:before="0" w:line="210" w:lineRule="exact"/>
              <w:ind w:left="200" w:firstLine="0"/>
              <w:jc w:val="left"/>
            </w:pPr>
            <w:r>
              <w:rPr>
                <w:rStyle w:val="Teksttreci2105ptBezpogrubienia"/>
              </w:rPr>
              <w:t>29</w:t>
            </w:r>
          </w:p>
        </w:tc>
      </w:tr>
      <w:tr w:rsidR="004400B2">
        <w:tblPrEx>
          <w:tblCellMar>
            <w:top w:w="0" w:type="dxa"/>
            <w:bottom w:w="0" w:type="dxa"/>
          </w:tblCellMar>
        </w:tblPrEx>
        <w:trPr>
          <w:trHeight w:hRule="exact" w:val="276"/>
        </w:trPr>
        <w:tc>
          <w:tcPr>
            <w:tcW w:w="462" w:type="dxa"/>
            <w:shd w:val="clear" w:color="auto" w:fill="FFFFFF"/>
          </w:tcPr>
          <w:p w:rsidR="004400B2" w:rsidRDefault="00C44A32">
            <w:pPr>
              <w:pStyle w:val="Teksttreci20"/>
              <w:framePr w:w="924" w:h="5964" w:wrap="none" w:vAnchor="page" w:hAnchor="page" w:x="9591" w:y="1069"/>
              <w:shd w:val="clear" w:color="auto" w:fill="auto"/>
              <w:spacing w:before="0" w:line="210" w:lineRule="exact"/>
              <w:ind w:firstLine="0"/>
              <w:jc w:val="left"/>
            </w:pPr>
            <w:r>
              <w:rPr>
                <w:rStyle w:val="Teksttreci2105ptBezpogrubienia"/>
              </w:rPr>
              <w:t>4</w:t>
            </w:r>
          </w:p>
        </w:tc>
        <w:tc>
          <w:tcPr>
            <w:tcW w:w="462" w:type="dxa"/>
            <w:shd w:val="clear" w:color="auto" w:fill="FFFFFF"/>
          </w:tcPr>
          <w:p w:rsidR="004400B2" w:rsidRDefault="00C44A32">
            <w:pPr>
              <w:pStyle w:val="Teksttreci20"/>
              <w:framePr w:w="924" w:h="5964" w:wrap="none" w:vAnchor="page" w:hAnchor="page" w:x="9591" w:y="1069"/>
              <w:shd w:val="clear" w:color="auto" w:fill="auto"/>
              <w:spacing w:before="0" w:line="210" w:lineRule="exact"/>
              <w:ind w:left="200" w:firstLine="0"/>
              <w:jc w:val="left"/>
            </w:pPr>
            <w:r>
              <w:rPr>
                <w:rStyle w:val="Teksttreci2105ptBezpogrubienia"/>
              </w:rPr>
              <w:t>35</w:t>
            </w:r>
          </w:p>
        </w:tc>
      </w:tr>
      <w:tr w:rsidR="004400B2">
        <w:tblPrEx>
          <w:tblCellMar>
            <w:top w:w="0" w:type="dxa"/>
            <w:bottom w:w="0" w:type="dxa"/>
          </w:tblCellMar>
        </w:tblPrEx>
        <w:trPr>
          <w:trHeight w:hRule="exact" w:val="276"/>
        </w:trPr>
        <w:tc>
          <w:tcPr>
            <w:tcW w:w="462" w:type="dxa"/>
            <w:shd w:val="clear" w:color="auto" w:fill="FFFFFF"/>
            <w:vAlign w:val="bottom"/>
          </w:tcPr>
          <w:p w:rsidR="004400B2" w:rsidRDefault="00C44A32">
            <w:pPr>
              <w:pStyle w:val="Teksttreci20"/>
              <w:framePr w:w="924" w:h="5964" w:wrap="none" w:vAnchor="page" w:hAnchor="page" w:x="9591" w:y="1069"/>
              <w:shd w:val="clear" w:color="auto" w:fill="auto"/>
              <w:spacing w:before="0" w:line="210" w:lineRule="exact"/>
              <w:ind w:firstLine="0"/>
              <w:jc w:val="left"/>
            </w:pPr>
            <w:r>
              <w:rPr>
                <w:rStyle w:val="Teksttreci2105ptBezpogrubienia"/>
              </w:rPr>
              <w:t>10</w:t>
            </w:r>
          </w:p>
        </w:tc>
        <w:tc>
          <w:tcPr>
            <w:tcW w:w="462" w:type="dxa"/>
            <w:shd w:val="clear" w:color="auto" w:fill="FFFFFF"/>
            <w:vAlign w:val="center"/>
          </w:tcPr>
          <w:p w:rsidR="004400B2" w:rsidRDefault="00C44A32">
            <w:pPr>
              <w:pStyle w:val="Teksttreci20"/>
              <w:framePr w:w="924" w:h="5964" w:wrap="none" w:vAnchor="page" w:hAnchor="page" w:x="9591" w:y="1069"/>
              <w:shd w:val="clear" w:color="auto" w:fill="auto"/>
              <w:spacing w:before="0" w:line="210" w:lineRule="exact"/>
              <w:ind w:left="200" w:firstLine="0"/>
              <w:jc w:val="left"/>
            </w:pPr>
            <w:r>
              <w:rPr>
                <w:rStyle w:val="Teksttreci2105ptBezpogrubienia"/>
              </w:rPr>
              <w:t>37</w:t>
            </w:r>
          </w:p>
        </w:tc>
      </w:tr>
      <w:tr w:rsidR="004400B2">
        <w:tblPrEx>
          <w:tblCellMar>
            <w:top w:w="0" w:type="dxa"/>
            <w:bottom w:w="0" w:type="dxa"/>
          </w:tblCellMar>
        </w:tblPrEx>
        <w:trPr>
          <w:trHeight w:hRule="exact" w:val="276"/>
        </w:trPr>
        <w:tc>
          <w:tcPr>
            <w:tcW w:w="462" w:type="dxa"/>
            <w:shd w:val="clear" w:color="auto" w:fill="FFFFFF"/>
            <w:vAlign w:val="bottom"/>
          </w:tcPr>
          <w:p w:rsidR="004400B2" w:rsidRDefault="00C44A32">
            <w:pPr>
              <w:pStyle w:val="Teksttreci20"/>
              <w:framePr w:w="924" w:h="5964" w:wrap="none" w:vAnchor="page" w:hAnchor="page" w:x="9591" w:y="1069"/>
              <w:shd w:val="clear" w:color="auto" w:fill="auto"/>
              <w:spacing w:before="0" w:line="210" w:lineRule="exact"/>
              <w:ind w:firstLine="0"/>
              <w:jc w:val="left"/>
            </w:pPr>
            <w:r>
              <w:rPr>
                <w:rStyle w:val="Teksttreci2105ptBezpogrubienia"/>
              </w:rPr>
              <w:t>8</w:t>
            </w:r>
          </w:p>
        </w:tc>
        <w:tc>
          <w:tcPr>
            <w:tcW w:w="462" w:type="dxa"/>
            <w:shd w:val="clear" w:color="auto" w:fill="FFFFFF"/>
          </w:tcPr>
          <w:p w:rsidR="004400B2" w:rsidRDefault="00C44A32">
            <w:pPr>
              <w:pStyle w:val="Teksttreci20"/>
              <w:framePr w:w="924" w:h="5964" w:wrap="none" w:vAnchor="page" w:hAnchor="page" w:x="9591" w:y="1069"/>
              <w:shd w:val="clear" w:color="auto" w:fill="auto"/>
              <w:spacing w:before="0" w:line="210" w:lineRule="exact"/>
              <w:ind w:left="200" w:firstLine="0"/>
              <w:jc w:val="left"/>
            </w:pPr>
            <w:r>
              <w:rPr>
                <w:rStyle w:val="Teksttreci2105ptBezpogrubienia"/>
              </w:rPr>
              <w:t>36</w:t>
            </w:r>
          </w:p>
        </w:tc>
      </w:tr>
      <w:tr w:rsidR="004400B2">
        <w:tblPrEx>
          <w:tblCellMar>
            <w:top w:w="0" w:type="dxa"/>
            <w:bottom w:w="0" w:type="dxa"/>
          </w:tblCellMar>
        </w:tblPrEx>
        <w:trPr>
          <w:trHeight w:hRule="exact" w:val="270"/>
        </w:trPr>
        <w:tc>
          <w:tcPr>
            <w:tcW w:w="462" w:type="dxa"/>
            <w:shd w:val="clear" w:color="auto" w:fill="FFFFFF"/>
          </w:tcPr>
          <w:p w:rsidR="004400B2" w:rsidRDefault="00C44A32">
            <w:pPr>
              <w:pStyle w:val="Teksttreci20"/>
              <w:framePr w:w="924" w:h="5964" w:wrap="none" w:vAnchor="page" w:hAnchor="page" w:x="9591" w:y="1069"/>
              <w:shd w:val="clear" w:color="auto" w:fill="auto"/>
              <w:spacing w:before="0" w:line="210" w:lineRule="exact"/>
              <w:ind w:firstLine="0"/>
              <w:jc w:val="left"/>
            </w:pPr>
            <w:r>
              <w:rPr>
                <w:rStyle w:val="Teksttreci2105ptBezpogrubienia"/>
              </w:rPr>
              <w:t>5</w:t>
            </w:r>
          </w:p>
        </w:tc>
        <w:tc>
          <w:tcPr>
            <w:tcW w:w="462" w:type="dxa"/>
            <w:shd w:val="clear" w:color="auto" w:fill="FFFFFF"/>
          </w:tcPr>
          <w:p w:rsidR="004400B2" w:rsidRDefault="00C44A32">
            <w:pPr>
              <w:pStyle w:val="Teksttreci20"/>
              <w:framePr w:w="924" w:h="5964" w:wrap="none" w:vAnchor="page" w:hAnchor="page" w:x="9591" w:y="1069"/>
              <w:shd w:val="clear" w:color="auto" w:fill="auto"/>
              <w:spacing w:before="0" w:line="210" w:lineRule="exact"/>
              <w:ind w:left="200" w:firstLine="0"/>
              <w:jc w:val="left"/>
            </w:pPr>
            <w:r>
              <w:rPr>
                <w:rStyle w:val="Teksttreci2105ptBezpogrubienia"/>
              </w:rPr>
              <w:t>40</w:t>
            </w:r>
          </w:p>
        </w:tc>
      </w:tr>
      <w:tr w:rsidR="004400B2">
        <w:tblPrEx>
          <w:tblCellMar>
            <w:top w:w="0" w:type="dxa"/>
            <w:bottom w:w="0" w:type="dxa"/>
          </w:tblCellMar>
        </w:tblPrEx>
        <w:trPr>
          <w:trHeight w:hRule="exact" w:val="276"/>
        </w:trPr>
        <w:tc>
          <w:tcPr>
            <w:tcW w:w="462" w:type="dxa"/>
            <w:shd w:val="clear" w:color="auto" w:fill="FFFFFF"/>
            <w:vAlign w:val="bottom"/>
          </w:tcPr>
          <w:p w:rsidR="004400B2" w:rsidRDefault="00C44A32">
            <w:pPr>
              <w:pStyle w:val="Teksttreci20"/>
              <w:framePr w:w="924" w:h="5964" w:wrap="none" w:vAnchor="page" w:hAnchor="page" w:x="9591" w:y="1069"/>
              <w:shd w:val="clear" w:color="auto" w:fill="auto"/>
              <w:spacing w:before="0" w:line="210" w:lineRule="exact"/>
              <w:ind w:firstLine="0"/>
              <w:jc w:val="left"/>
            </w:pPr>
            <w:r>
              <w:rPr>
                <w:rStyle w:val="Teksttreci2105ptBezpogrubienia"/>
              </w:rPr>
              <w:t>8</w:t>
            </w:r>
          </w:p>
        </w:tc>
        <w:tc>
          <w:tcPr>
            <w:tcW w:w="462" w:type="dxa"/>
            <w:shd w:val="clear" w:color="auto" w:fill="FFFFFF"/>
            <w:vAlign w:val="center"/>
          </w:tcPr>
          <w:p w:rsidR="004400B2" w:rsidRDefault="00C44A32">
            <w:pPr>
              <w:pStyle w:val="Teksttreci20"/>
              <w:framePr w:w="924" w:h="5964" w:wrap="none" w:vAnchor="page" w:hAnchor="page" w:x="9591" w:y="1069"/>
              <w:shd w:val="clear" w:color="auto" w:fill="auto"/>
              <w:spacing w:before="0" w:line="210" w:lineRule="exact"/>
              <w:ind w:left="200" w:firstLine="0"/>
              <w:jc w:val="left"/>
            </w:pPr>
            <w:r>
              <w:rPr>
                <w:rStyle w:val="Teksttreci2105ptBezpogrubienia"/>
              </w:rPr>
              <w:t>39</w:t>
            </w:r>
          </w:p>
        </w:tc>
      </w:tr>
      <w:tr w:rsidR="004400B2">
        <w:tblPrEx>
          <w:tblCellMar>
            <w:top w:w="0" w:type="dxa"/>
            <w:bottom w:w="0" w:type="dxa"/>
          </w:tblCellMar>
        </w:tblPrEx>
        <w:trPr>
          <w:trHeight w:hRule="exact" w:val="270"/>
        </w:trPr>
        <w:tc>
          <w:tcPr>
            <w:tcW w:w="462" w:type="dxa"/>
            <w:shd w:val="clear" w:color="auto" w:fill="FFFFFF"/>
            <w:vAlign w:val="bottom"/>
          </w:tcPr>
          <w:p w:rsidR="004400B2" w:rsidRDefault="00C44A32">
            <w:pPr>
              <w:pStyle w:val="Teksttreci20"/>
              <w:framePr w:w="924" w:h="5964" w:wrap="none" w:vAnchor="page" w:hAnchor="page" w:x="9591" w:y="1069"/>
              <w:shd w:val="clear" w:color="auto" w:fill="auto"/>
              <w:spacing w:before="0" w:line="210" w:lineRule="exact"/>
              <w:ind w:firstLine="0"/>
              <w:jc w:val="left"/>
            </w:pPr>
            <w:r>
              <w:rPr>
                <w:rStyle w:val="Teksttreci2105ptBezpogrubienia"/>
              </w:rPr>
              <w:t>8</w:t>
            </w:r>
          </w:p>
        </w:tc>
        <w:tc>
          <w:tcPr>
            <w:tcW w:w="462" w:type="dxa"/>
            <w:shd w:val="clear" w:color="auto" w:fill="FFFFFF"/>
            <w:vAlign w:val="center"/>
          </w:tcPr>
          <w:p w:rsidR="004400B2" w:rsidRDefault="00C44A32">
            <w:pPr>
              <w:pStyle w:val="Teksttreci20"/>
              <w:framePr w:w="924" w:h="5964" w:wrap="none" w:vAnchor="page" w:hAnchor="page" w:x="9591" w:y="1069"/>
              <w:shd w:val="clear" w:color="auto" w:fill="auto"/>
              <w:spacing w:before="0" w:line="210" w:lineRule="exact"/>
              <w:ind w:left="200" w:firstLine="0"/>
              <w:jc w:val="left"/>
            </w:pPr>
            <w:r>
              <w:rPr>
                <w:rStyle w:val="Teksttreci2105ptBezpogrubienia"/>
              </w:rPr>
              <w:t>38</w:t>
            </w:r>
          </w:p>
        </w:tc>
      </w:tr>
      <w:tr w:rsidR="004400B2">
        <w:tblPrEx>
          <w:tblCellMar>
            <w:top w:w="0" w:type="dxa"/>
            <w:bottom w:w="0" w:type="dxa"/>
          </w:tblCellMar>
        </w:tblPrEx>
        <w:trPr>
          <w:trHeight w:hRule="exact" w:val="276"/>
        </w:trPr>
        <w:tc>
          <w:tcPr>
            <w:tcW w:w="462" w:type="dxa"/>
            <w:shd w:val="clear" w:color="auto" w:fill="FFFFFF"/>
          </w:tcPr>
          <w:p w:rsidR="004400B2" w:rsidRDefault="00C44A32">
            <w:pPr>
              <w:pStyle w:val="Teksttreci20"/>
              <w:framePr w:w="924" w:h="5964" w:wrap="none" w:vAnchor="page" w:hAnchor="page" w:x="9591" w:y="1069"/>
              <w:shd w:val="clear" w:color="auto" w:fill="auto"/>
              <w:spacing w:before="0" w:line="210" w:lineRule="exact"/>
              <w:ind w:firstLine="0"/>
              <w:jc w:val="left"/>
            </w:pPr>
            <w:r>
              <w:rPr>
                <w:rStyle w:val="Teksttreci2105ptBezpogrubienia"/>
              </w:rPr>
              <w:t>9</w:t>
            </w:r>
          </w:p>
        </w:tc>
        <w:tc>
          <w:tcPr>
            <w:tcW w:w="462" w:type="dxa"/>
            <w:shd w:val="clear" w:color="auto" w:fill="FFFFFF"/>
          </w:tcPr>
          <w:p w:rsidR="004400B2" w:rsidRDefault="00C44A32">
            <w:pPr>
              <w:pStyle w:val="Teksttreci20"/>
              <w:framePr w:w="924" w:h="5964" w:wrap="none" w:vAnchor="page" w:hAnchor="page" w:x="9591" w:y="1069"/>
              <w:shd w:val="clear" w:color="auto" w:fill="auto"/>
              <w:spacing w:before="0" w:line="210" w:lineRule="exact"/>
              <w:ind w:left="200" w:firstLine="0"/>
              <w:jc w:val="left"/>
            </w:pPr>
            <w:r>
              <w:rPr>
                <w:rStyle w:val="Teksttreci2105ptBezpogrubienia"/>
              </w:rPr>
              <w:t>38</w:t>
            </w:r>
          </w:p>
        </w:tc>
      </w:tr>
      <w:tr w:rsidR="004400B2">
        <w:tblPrEx>
          <w:tblCellMar>
            <w:top w:w="0" w:type="dxa"/>
            <w:bottom w:w="0" w:type="dxa"/>
          </w:tblCellMar>
        </w:tblPrEx>
        <w:trPr>
          <w:trHeight w:hRule="exact" w:val="276"/>
        </w:trPr>
        <w:tc>
          <w:tcPr>
            <w:tcW w:w="462" w:type="dxa"/>
            <w:shd w:val="clear" w:color="auto" w:fill="FFFFFF"/>
            <w:vAlign w:val="bottom"/>
          </w:tcPr>
          <w:p w:rsidR="004400B2" w:rsidRDefault="00C44A32">
            <w:pPr>
              <w:pStyle w:val="Teksttreci20"/>
              <w:framePr w:w="924" w:h="5964" w:wrap="none" w:vAnchor="page" w:hAnchor="page" w:x="9591" w:y="1069"/>
              <w:shd w:val="clear" w:color="auto" w:fill="auto"/>
              <w:spacing w:before="0" w:line="210" w:lineRule="exact"/>
              <w:ind w:firstLine="0"/>
              <w:jc w:val="left"/>
            </w:pPr>
            <w:r>
              <w:rPr>
                <w:rStyle w:val="Teksttreci2105ptBezpogrubienia"/>
              </w:rPr>
              <w:t>2</w:t>
            </w:r>
          </w:p>
        </w:tc>
        <w:tc>
          <w:tcPr>
            <w:tcW w:w="462" w:type="dxa"/>
            <w:shd w:val="clear" w:color="auto" w:fill="FFFFFF"/>
          </w:tcPr>
          <w:p w:rsidR="004400B2" w:rsidRDefault="00C44A32">
            <w:pPr>
              <w:pStyle w:val="Teksttreci20"/>
              <w:framePr w:w="924" w:h="5964" w:wrap="none" w:vAnchor="page" w:hAnchor="page" w:x="9591" w:y="1069"/>
              <w:shd w:val="clear" w:color="auto" w:fill="auto"/>
              <w:spacing w:before="0" w:line="210" w:lineRule="exact"/>
              <w:ind w:left="200" w:firstLine="0"/>
              <w:jc w:val="left"/>
            </w:pPr>
            <w:r>
              <w:rPr>
                <w:rStyle w:val="Teksttreci2105ptBezpogrubienia"/>
              </w:rPr>
              <w:t>39</w:t>
            </w:r>
          </w:p>
        </w:tc>
      </w:tr>
      <w:tr w:rsidR="004400B2">
        <w:tblPrEx>
          <w:tblCellMar>
            <w:top w:w="0" w:type="dxa"/>
            <w:bottom w:w="0" w:type="dxa"/>
          </w:tblCellMar>
        </w:tblPrEx>
        <w:trPr>
          <w:trHeight w:hRule="exact" w:val="270"/>
        </w:trPr>
        <w:tc>
          <w:tcPr>
            <w:tcW w:w="462" w:type="dxa"/>
            <w:shd w:val="clear" w:color="auto" w:fill="FFFFFF"/>
            <w:vAlign w:val="bottom"/>
          </w:tcPr>
          <w:p w:rsidR="004400B2" w:rsidRDefault="00C44A32">
            <w:pPr>
              <w:pStyle w:val="Teksttreci20"/>
              <w:framePr w:w="924" w:h="5964" w:wrap="none" w:vAnchor="page" w:hAnchor="page" w:x="9591" w:y="1069"/>
              <w:shd w:val="clear" w:color="auto" w:fill="auto"/>
              <w:spacing w:before="0" w:line="210" w:lineRule="exact"/>
              <w:ind w:firstLine="0"/>
              <w:jc w:val="left"/>
            </w:pPr>
            <w:r>
              <w:rPr>
                <w:rStyle w:val="Teksttreci2105ptBezpogrubienia"/>
              </w:rPr>
              <w:t>6</w:t>
            </w:r>
          </w:p>
        </w:tc>
        <w:tc>
          <w:tcPr>
            <w:tcW w:w="462" w:type="dxa"/>
            <w:shd w:val="clear" w:color="auto" w:fill="FFFFFF"/>
            <w:vAlign w:val="center"/>
          </w:tcPr>
          <w:p w:rsidR="004400B2" w:rsidRDefault="00C44A32">
            <w:pPr>
              <w:pStyle w:val="Teksttreci20"/>
              <w:framePr w:w="924" w:h="5964" w:wrap="none" w:vAnchor="page" w:hAnchor="page" w:x="9591" w:y="1069"/>
              <w:shd w:val="clear" w:color="auto" w:fill="auto"/>
              <w:spacing w:before="0" w:line="210" w:lineRule="exact"/>
              <w:ind w:left="200" w:firstLine="0"/>
              <w:jc w:val="left"/>
            </w:pPr>
            <w:r>
              <w:rPr>
                <w:rStyle w:val="Teksttreci2105ptBezpogrubienia"/>
              </w:rPr>
              <w:t>40</w:t>
            </w:r>
          </w:p>
        </w:tc>
      </w:tr>
      <w:tr w:rsidR="004400B2">
        <w:tblPrEx>
          <w:tblCellMar>
            <w:top w:w="0" w:type="dxa"/>
            <w:bottom w:w="0" w:type="dxa"/>
          </w:tblCellMar>
        </w:tblPrEx>
        <w:trPr>
          <w:trHeight w:hRule="exact" w:val="270"/>
        </w:trPr>
        <w:tc>
          <w:tcPr>
            <w:tcW w:w="462" w:type="dxa"/>
            <w:shd w:val="clear" w:color="auto" w:fill="FFFFFF"/>
            <w:vAlign w:val="bottom"/>
          </w:tcPr>
          <w:p w:rsidR="004400B2" w:rsidRDefault="00C44A32">
            <w:pPr>
              <w:pStyle w:val="Teksttreci20"/>
              <w:framePr w:w="924" w:h="5964" w:wrap="none" w:vAnchor="page" w:hAnchor="page" w:x="9591" w:y="1069"/>
              <w:shd w:val="clear" w:color="auto" w:fill="auto"/>
              <w:spacing w:before="0" w:line="210" w:lineRule="exact"/>
              <w:ind w:firstLine="0"/>
              <w:jc w:val="left"/>
            </w:pPr>
            <w:r>
              <w:rPr>
                <w:rStyle w:val="Teksttreci2105ptBezpogrubienia"/>
              </w:rPr>
              <w:t>8</w:t>
            </w:r>
          </w:p>
        </w:tc>
        <w:tc>
          <w:tcPr>
            <w:tcW w:w="462" w:type="dxa"/>
            <w:shd w:val="clear" w:color="auto" w:fill="FFFFFF"/>
            <w:vAlign w:val="center"/>
          </w:tcPr>
          <w:p w:rsidR="004400B2" w:rsidRDefault="00C44A32">
            <w:pPr>
              <w:pStyle w:val="Teksttreci20"/>
              <w:framePr w:w="924" w:h="5964" w:wrap="none" w:vAnchor="page" w:hAnchor="page" w:x="9591" w:y="1069"/>
              <w:shd w:val="clear" w:color="auto" w:fill="auto"/>
              <w:spacing w:before="0" w:line="210" w:lineRule="exact"/>
              <w:ind w:left="200" w:firstLine="0"/>
              <w:jc w:val="left"/>
            </w:pPr>
            <w:r>
              <w:rPr>
                <w:rStyle w:val="Teksttreci2105ptBezpogrubienia"/>
              </w:rPr>
              <w:t>36</w:t>
            </w:r>
          </w:p>
        </w:tc>
      </w:tr>
      <w:tr w:rsidR="004400B2">
        <w:tblPrEx>
          <w:tblCellMar>
            <w:top w:w="0" w:type="dxa"/>
            <w:bottom w:w="0" w:type="dxa"/>
          </w:tblCellMar>
        </w:tblPrEx>
        <w:trPr>
          <w:trHeight w:hRule="exact" w:val="276"/>
        </w:trPr>
        <w:tc>
          <w:tcPr>
            <w:tcW w:w="462" w:type="dxa"/>
            <w:shd w:val="clear" w:color="auto" w:fill="FFFFFF"/>
            <w:vAlign w:val="bottom"/>
          </w:tcPr>
          <w:p w:rsidR="004400B2" w:rsidRDefault="00C44A32">
            <w:pPr>
              <w:pStyle w:val="Teksttreci20"/>
              <w:framePr w:w="924" w:h="5964" w:wrap="none" w:vAnchor="page" w:hAnchor="page" w:x="9591" w:y="1069"/>
              <w:shd w:val="clear" w:color="auto" w:fill="auto"/>
              <w:spacing w:before="0" w:line="210" w:lineRule="exact"/>
              <w:ind w:firstLine="0"/>
              <w:jc w:val="left"/>
            </w:pPr>
            <w:r>
              <w:rPr>
                <w:rStyle w:val="Teksttreci2105ptBezpogrubienia"/>
              </w:rPr>
              <w:t>6</w:t>
            </w:r>
          </w:p>
        </w:tc>
        <w:tc>
          <w:tcPr>
            <w:tcW w:w="462" w:type="dxa"/>
            <w:shd w:val="clear" w:color="auto" w:fill="FFFFFF"/>
            <w:vAlign w:val="center"/>
          </w:tcPr>
          <w:p w:rsidR="004400B2" w:rsidRDefault="00C44A32">
            <w:pPr>
              <w:pStyle w:val="Teksttreci20"/>
              <w:framePr w:w="924" w:h="5964" w:wrap="none" w:vAnchor="page" w:hAnchor="page" w:x="9591" w:y="1069"/>
              <w:shd w:val="clear" w:color="auto" w:fill="auto"/>
              <w:spacing w:before="0" w:line="210" w:lineRule="exact"/>
              <w:ind w:left="200" w:firstLine="0"/>
              <w:jc w:val="left"/>
            </w:pPr>
            <w:r>
              <w:rPr>
                <w:rStyle w:val="Teksttreci2105ptBezpogrubienia"/>
              </w:rPr>
              <w:t>38</w:t>
            </w:r>
          </w:p>
        </w:tc>
      </w:tr>
      <w:tr w:rsidR="004400B2">
        <w:tblPrEx>
          <w:tblCellMar>
            <w:top w:w="0" w:type="dxa"/>
            <w:bottom w:w="0" w:type="dxa"/>
          </w:tblCellMar>
        </w:tblPrEx>
        <w:trPr>
          <w:trHeight w:hRule="exact" w:val="276"/>
        </w:trPr>
        <w:tc>
          <w:tcPr>
            <w:tcW w:w="462" w:type="dxa"/>
            <w:shd w:val="clear" w:color="auto" w:fill="FFFFFF"/>
            <w:vAlign w:val="bottom"/>
          </w:tcPr>
          <w:p w:rsidR="004400B2" w:rsidRDefault="00C44A32">
            <w:pPr>
              <w:pStyle w:val="Teksttreci20"/>
              <w:framePr w:w="924" w:h="5964" w:wrap="none" w:vAnchor="page" w:hAnchor="page" w:x="9591" w:y="1069"/>
              <w:shd w:val="clear" w:color="auto" w:fill="auto"/>
              <w:spacing w:before="0" w:line="210" w:lineRule="exact"/>
              <w:ind w:firstLine="0"/>
              <w:jc w:val="left"/>
            </w:pPr>
            <w:r>
              <w:rPr>
                <w:rStyle w:val="Teksttreci2105ptBezpogrubienia"/>
              </w:rPr>
              <w:t>4</w:t>
            </w:r>
          </w:p>
        </w:tc>
        <w:tc>
          <w:tcPr>
            <w:tcW w:w="462" w:type="dxa"/>
            <w:shd w:val="clear" w:color="auto" w:fill="FFFFFF"/>
            <w:vAlign w:val="bottom"/>
          </w:tcPr>
          <w:p w:rsidR="004400B2" w:rsidRDefault="00C44A32">
            <w:pPr>
              <w:pStyle w:val="Teksttreci20"/>
              <w:framePr w:w="924" w:h="5964" w:wrap="none" w:vAnchor="page" w:hAnchor="page" w:x="9591" w:y="1069"/>
              <w:shd w:val="clear" w:color="auto" w:fill="auto"/>
              <w:spacing w:before="0" w:line="210" w:lineRule="exact"/>
              <w:ind w:left="200" w:firstLine="0"/>
              <w:jc w:val="left"/>
            </w:pPr>
            <w:r>
              <w:rPr>
                <w:rStyle w:val="Teksttreci2105ptBezpogrubienia"/>
              </w:rPr>
              <w:t>40</w:t>
            </w:r>
          </w:p>
        </w:tc>
      </w:tr>
      <w:tr w:rsidR="004400B2">
        <w:tblPrEx>
          <w:tblCellMar>
            <w:top w:w="0" w:type="dxa"/>
            <w:bottom w:w="0" w:type="dxa"/>
          </w:tblCellMar>
        </w:tblPrEx>
        <w:trPr>
          <w:trHeight w:hRule="exact" w:val="270"/>
        </w:trPr>
        <w:tc>
          <w:tcPr>
            <w:tcW w:w="462" w:type="dxa"/>
            <w:shd w:val="clear" w:color="auto" w:fill="FFFFFF"/>
          </w:tcPr>
          <w:p w:rsidR="004400B2" w:rsidRDefault="00C44A32">
            <w:pPr>
              <w:pStyle w:val="Teksttreci20"/>
              <w:framePr w:w="924" w:h="5964" w:wrap="none" w:vAnchor="page" w:hAnchor="page" w:x="9591" w:y="1069"/>
              <w:shd w:val="clear" w:color="auto" w:fill="auto"/>
              <w:spacing w:before="0" w:line="210" w:lineRule="exact"/>
              <w:ind w:firstLine="0"/>
              <w:jc w:val="left"/>
            </w:pPr>
            <w:r>
              <w:rPr>
                <w:rStyle w:val="Teksttreci2105ptBezpogrubienia"/>
              </w:rPr>
              <w:t>7</w:t>
            </w:r>
          </w:p>
        </w:tc>
        <w:tc>
          <w:tcPr>
            <w:tcW w:w="462" w:type="dxa"/>
            <w:shd w:val="clear" w:color="auto" w:fill="FFFFFF"/>
          </w:tcPr>
          <w:p w:rsidR="004400B2" w:rsidRDefault="00C44A32">
            <w:pPr>
              <w:pStyle w:val="Teksttreci20"/>
              <w:framePr w:w="924" w:h="5964" w:wrap="none" w:vAnchor="page" w:hAnchor="page" w:x="9591" w:y="1069"/>
              <w:shd w:val="clear" w:color="auto" w:fill="auto"/>
              <w:spacing w:before="0" w:line="210" w:lineRule="exact"/>
              <w:ind w:left="200" w:firstLine="0"/>
              <w:jc w:val="left"/>
            </w:pPr>
            <w:r>
              <w:rPr>
                <w:rStyle w:val="Teksttreci2105ptBezpogrubienia"/>
              </w:rPr>
              <w:t>40</w:t>
            </w:r>
          </w:p>
        </w:tc>
      </w:tr>
      <w:tr w:rsidR="004400B2">
        <w:tblPrEx>
          <w:tblCellMar>
            <w:top w:w="0" w:type="dxa"/>
            <w:bottom w:w="0" w:type="dxa"/>
          </w:tblCellMar>
        </w:tblPrEx>
        <w:trPr>
          <w:trHeight w:hRule="exact" w:val="276"/>
        </w:trPr>
        <w:tc>
          <w:tcPr>
            <w:tcW w:w="462" w:type="dxa"/>
            <w:shd w:val="clear" w:color="auto" w:fill="FFFFFF"/>
            <w:vAlign w:val="bottom"/>
          </w:tcPr>
          <w:p w:rsidR="004400B2" w:rsidRDefault="00C44A32">
            <w:pPr>
              <w:pStyle w:val="Teksttreci20"/>
              <w:framePr w:w="924" w:h="5964" w:wrap="none" w:vAnchor="page" w:hAnchor="page" w:x="9591" w:y="1069"/>
              <w:shd w:val="clear" w:color="auto" w:fill="auto"/>
              <w:spacing w:before="0" w:line="210" w:lineRule="exact"/>
              <w:ind w:firstLine="0"/>
              <w:jc w:val="left"/>
            </w:pPr>
            <w:r>
              <w:rPr>
                <w:rStyle w:val="Teksttreci2105ptBezpogrubienia"/>
              </w:rPr>
              <w:t>1</w:t>
            </w:r>
          </w:p>
        </w:tc>
        <w:tc>
          <w:tcPr>
            <w:tcW w:w="462" w:type="dxa"/>
            <w:shd w:val="clear" w:color="auto" w:fill="FFFFFF"/>
            <w:vAlign w:val="center"/>
          </w:tcPr>
          <w:p w:rsidR="004400B2" w:rsidRDefault="00C44A32">
            <w:pPr>
              <w:pStyle w:val="Teksttreci20"/>
              <w:framePr w:w="924" w:h="5964" w:wrap="none" w:vAnchor="page" w:hAnchor="page" w:x="9591" w:y="1069"/>
              <w:shd w:val="clear" w:color="auto" w:fill="auto"/>
              <w:spacing w:before="0" w:line="210" w:lineRule="exact"/>
              <w:ind w:left="200" w:firstLine="0"/>
              <w:jc w:val="left"/>
            </w:pPr>
            <w:r>
              <w:rPr>
                <w:rStyle w:val="Teksttreci2105ptBezpogrubienia"/>
              </w:rPr>
              <w:t>39</w:t>
            </w:r>
          </w:p>
        </w:tc>
      </w:tr>
      <w:tr w:rsidR="004400B2">
        <w:tblPrEx>
          <w:tblCellMar>
            <w:top w:w="0" w:type="dxa"/>
            <w:bottom w:w="0" w:type="dxa"/>
          </w:tblCellMar>
        </w:tblPrEx>
        <w:trPr>
          <w:trHeight w:hRule="exact" w:val="276"/>
        </w:trPr>
        <w:tc>
          <w:tcPr>
            <w:tcW w:w="462" w:type="dxa"/>
            <w:shd w:val="clear" w:color="auto" w:fill="FFFFFF"/>
          </w:tcPr>
          <w:p w:rsidR="004400B2" w:rsidRDefault="00C44A32">
            <w:pPr>
              <w:pStyle w:val="Teksttreci20"/>
              <w:framePr w:w="924" w:h="5964" w:wrap="none" w:vAnchor="page" w:hAnchor="page" w:x="9591" w:y="1069"/>
              <w:shd w:val="clear" w:color="auto" w:fill="auto"/>
              <w:spacing w:before="0" w:line="210" w:lineRule="exact"/>
              <w:ind w:firstLine="0"/>
              <w:jc w:val="left"/>
            </w:pPr>
            <w:r>
              <w:rPr>
                <w:rStyle w:val="Teksttreci2105ptBezpogrubienia"/>
              </w:rPr>
              <w:t>9</w:t>
            </w:r>
          </w:p>
        </w:tc>
        <w:tc>
          <w:tcPr>
            <w:tcW w:w="462" w:type="dxa"/>
            <w:shd w:val="clear" w:color="auto" w:fill="FFFFFF"/>
          </w:tcPr>
          <w:p w:rsidR="004400B2" w:rsidRDefault="00C44A32">
            <w:pPr>
              <w:pStyle w:val="Teksttreci20"/>
              <w:framePr w:w="924" w:h="5964" w:wrap="none" w:vAnchor="page" w:hAnchor="page" w:x="9591" w:y="1069"/>
              <w:shd w:val="clear" w:color="auto" w:fill="auto"/>
              <w:spacing w:before="0" w:line="210" w:lineRule="exact"/>
              <w:ind w:left="200" w:firstLine="0"/>
              <w:jc w:val="left"/>
            </w:pPr>
            <w:r>
              <w:rPr>
                <w:rStyle w:val="Teksttreci2105ptBezpogrubienia"/>
              </w:rPr>
              <w:t>37</w:t>
            </w:r>
          </w:p>
        </w:tc>
      </w:tr>
      <w:tr w:rsidR="004400B2">
        <w:tblPrEx>
          <w:tblCellMar>
            <w:top w:w="0" w:type="dxa"/>
            <w:bottom w:w="0" w:type="dxa"/>
          </w:tblCellMar>
        </w:tblPrEx>
        <w:trPr>
          <w:trHeight w:hRule="exact" w:val="270"/>
        </w:trPr>
        <w:tc>
          <w:tcPr>
            <w:tcW w:w="462" w:type="dxa"/>
            <w:shd w:val="clear" w:color="auto" w:fill="FFFFFF"/>
          </w:tcPr>
          <w:p w:rsidR="004400B2" w:rsidRDefault="00C44A32">
            <w:pPr>
              <w:pStyle w:val="Teksttreci20"/>
              <w:framePr w:w="924" w:h="5964" w:wrap="none" w:vAnchor="page" w:hAnchor="page" w:x="9591" w:y="1069"/>
              <w:shd w:val="clear" w:color="auto" w:fill="auto"/>
              <w:spacing w:before="0" w:line="210" w:lineRule="exact"/>
              <w:ind w:firstLine="0"/>
              <w:jc w:val="left"/>
            </w:pPr>
            <w:r>
              <w:rPr>
                <w:rStyle w:val="Teksttreci2105ptBezpogrubienia"/>
              </w:rPr>
              <w:t>7</w:t>
            </w:r>
          </w:p>
        </w:tc>
        <w:tc>
          <w:tcPr>
            <w:tcW w:w="462" w:type="dxa"/>
            <w:shd w:val="clear" w:color="auto" w:fill="FFFFFF"/>
          </w:tcPr>
          <w:p w:rsidR="004400B2" w:rsidRDefault="00C44A32">
            <w:pPr>
              <w:pStyle w:val="Teksttreci20"/>
              <w:framePr w:w="924" w:h="5964" w:wrap="none" w:vAnchor="page" w:hAnchor="page" w:x="9591" w:y="1069"/>
              <w:shd w:val="clear" w:color="auto" w:fill="auto"/>
              <w:spacing w:before="0" w:line="210" w:lineRule="exact"/>
              <w:ind w:left="200" w:firstLine="0"/>
              <w:jc w:val="left"/>
            </w:pPr>
            <w:r>
              <w:rPr>
                <w:rStyle w:val="Teksttreci2105ptBezpogrubienia"/>
              </w:rPr>
              <w:t>38</w:t>
            </w:r>
          </w:p>
        </w:tc>
      </w:tr>
      <w:tr w:rsidR="004400B2">
        <w:tblPrEx>
          <w:tblCellMar>
            <w:top w:w="0" w:type="dxa"/>
            <w:bottom w:w="0" w:type="dxa"/>
          </w:tblCellMar>
        </w:tblPrEx>
        <w:trPr>
          <w:trHeight w:hRule="exact" w:val="276"/>
        </w:trPr>
        <w:tc>
          <w:tcPr>
            <w:tcW w:w="462" w:type="dxa"/>
            <w:shd w:val="clear" w:color="auto" w:fill="FFFFFF"/>
          </w:tcPr>
          <w:p w:rsidR="004400B2" w:rsidRDefault="00C44A32">
            <w:pPr>
              <w:pStyle w:val="Teksttreci20"/>
              <w:framePr w:w="924" w:h="5964" w:wrap="none" w:vAnchor="page" w:hAnchor="page" w:x="9591" w:y="1069"/>
              <w:shd w:val="clear" w:color="auto" w:fill="auto"/>
              <w:spacing w:before="0" w:line="210" w:lineRule="exact"/>
              <w:ind w:firstLine="0"/>
              <w:jc w:val="left"/>
            </w:pPr>
            <w:r>
              <w:rPr>
                <w:rStyle w:val="Teksttreci2105ptBezpogrubienia"/>
              </w:rPr>
              <w:t>5</w:t>
            </w:r>
          </w:p>
        </w:tc>
        <w:tc>
          <w:tcPr>
            <w:tcW w:w="462" w:type="dxa"/>
            <w:shd w:val="clear" w:color="auto" w:fill="FFFFFF"/>
          </w:tcPr>
          <w:p w:rsidR="004400B2" w:rsidRDefault="00C44A32">
            <w:pPr>
              <w:pStyle w:val="Teksttreci20"/>
              <w:framePr w:w="924" w:h="5964" w:wrap="none" w:vAnchor="page" w:hAnchor="page" w:x="9591" w:y="1069"/>
              <w:shd w:val="clear" w:color="auto" w:fill="auto"/>
              <w:spacing w:before="0" w:line="210" w:lineRule="exact"/>
              <w:ind w:left="200" w:firstLine="0"/>
              <w:jc w:val="left"/>
            </w:pPr>
            <w:r>
              <w:rPr>
                <w:rStyle w:val="Teksttreci2105ptBezpogrubienia"/>
              </w:rPr>
              <w:t>38</w:t>
            </w:r>
          </w:p>
        </w:tc>
      </w:tr>
      <w:tr w:rsidR="004400B2">
        <w:tblPrEx>
          <w:tblCellMar>
            <w:top w:w="0" w:type="dxa"/>
            <w:bottom w:w="0" w:type="dxa"/>
          </w:tblCellMar>
        </w:tblPrEx>
        <w:trPr>
          <w:trHeight w:hRule="exact" w:val="270"/>
        </w:trPr>
        <w:tc>
          <w:tcPr>
            <w:tcW w:w="462" w:type="dxa"/>
            <w:shd w:val="clear" w:color="auto" w:fill="FFFFFF"/>
          </w:tcPr>
          <w:p w:rsidR="004400B2" w:rsidRDefault="00C44A32">
            <w:pPr>
              <w:pStyle w:val="Teksttreci20"/>
              <w:framePr w:w="924" w:h="5964" w:wrap="none" w:vAnchor="page" w:hAnchor="page" w:x="9591" w:y="1069"/>
              <w:shd w:val="clear" w:color="auto" w:fill="auto"/>
              <w:spacing w:before="0" w:line="210" w:lineRule="exact"/>
              <w:ind w:firstLine="0"/>
              <w:jc w:val="left"/>
            </w:pPr>
            <w:r>
              <w:rPr>
                <w:rStyle w:val="Teksttreci2105ptBezpogrubienia"/>
              </w:rPr>
              <w:t>3</w:t>
            </w:r>
          </w:p>
        </w:tc>
        <w:tc>
          <w:tcPr>
            <w:tcW w:w="462" w:type="dxa"/>
            <w:shd w:val="clear" w:color="auto" w:fill="FFFFFF"/>
          </w:tcPr>
          <w:p w:rsidR="004400B2" w:rsidRDefault="00C44A32">
            <w:pPr>
              <w:pStyle w:val="Teksttreci20"/>
              <w:framePr w:w="924" w:h="5964" w:wrap="none" w:vAnchor="page" w:hAnchor="page" w:x="9591" w:y="1069"/>
              <w:shd w:val="clear" w:color="auto" w:fill="auto"/>
              <w:spacing w:before="0" w:line="210" w:lineRule="exact"/>
              <w:ind w:left="200" w:firstLine="0"/>
              <w:jc w:val="left"/>
            </w:pPr>
            <w:r>
              <w:rPr>
                <w:rStyle w:val="Teksttreci2105ptBezpogrubienia"/>
              </w:rPr>
              <w:t>38</w:t>
            </w:r>
          </w:p>
        </w:tc>
      </w:tr>
      <w:tr w:rsidR="004400B2">
        <w:tblPrEx>
          <w:tblCellMar>
            <w:top w:w="0" w:type="dxa"/>
            <w:bottom w:w="0" w:type="dxa"/>
          </w:tblCellMar>
        </w:tblPrEx>
        <w:trPr>
          <w:trHeight w:hRule="exact" w:val="276"/>
        </w:trPr>
        <w:tc>
          <w:tcPr>
            <w:tcW w:w="462" w:type="dxa"/>
            <w:shd w:val="clear" w:color="auto" w:fill="FFFFFF"/>
          </w:tcPr>
          <w:p w:rsidR="004400B2" w:rsidRDefault="00C44A32">
            <w:pPr>
              <w:pStyle w:val="Teksttreci20"/>
              <w:framePr w:w="924" w:h="5964" w:wrap="none" w:vAnchor="page" w:hAnchor="page" w:x="9591" w:y="1069"/>
              <w:shd w:val="clear" w:color="auto" w:fill="auto"/>
              <w:spacing w:before="0" w:line="210" w:lineRule="exact"/>
              <w:ind w:firstLine="0"/>
              <w:jc w:val="left"/>
            </w:pPr>
            <w:r>
              <w:rPr>
                <w:rStyle w:val="Teksttreci2105ptBezpogrubienia"/>
              </w:rPr>
              <w:t>9</w:t>
            </w:r>
          </w:p>
        </w:tc>
        <w:tc>
          <w:tcPr>
            <w:tcW w:w="462" w:type="dxa"/>
            <w:shd w:val="clear" w:color="auto" w:fill="FFFFFF"/>
          </w:tcPr>
          <w:p w:rsidR="004400B2" w:rsidRDefault="00C44A32">
            <w:pPr>
              <w:pStyle w:val="Teksttreci20"/>
              <w:framePr w:w="924" w:h="5964" w:wrap="none" w:vAnchor="page" w:hAnchor="page" w:x="9591" w:y="1069"/>
              <w:shd w:val="clear" w:color="auto" w:fill="auto"/>
              <w:spacing w:before="0" w:line="210" w:lineRule="exact"/>
              <w:ind w:left="200" w:firstLine="0"/>
              <w:jc w:val="left"/>
            </w:pPr>
            <w:r>
              <w:rPr>
                <w:rStyle w:val="Teksttreci2105ptBezpogrubienia"/>
              </w:rPr>
              <w:t>39</w:t>
            </w:r>
          </w:p>
        </w:tc>
      </w:tr>
      <w:tr w:rsidR="004400B2">
        <w:tblPrEx>
          <w:tblCellMar>
            <w:top w:w="0" w:type="dxa"/>
            <w:bottom w:w="0" w:type="dxa"/>
          </w:tblCellMar>
        </w:tblPrEx>
        <w:trPr>
          <w:trHeight w:hRule="exact" w:val="246"/>
        </w:trPr>
        <w:tc>
          <w:tcPr>
            <w:tcW w:w="462" w:type="dxa"/>
            <w:shd w:val="clear" w:color="auto" w:fill="FFFFFF"/>
            <w:vAlign w:val="bottom"/>
          </w:tcPr>
          <w:p w:rsidR="004400B2" w:rsidRDefault="00C44A32">
            <w:pPr>
              <w:pStyle w:val="Teksttreci20"/>
              <w:framePr w:w="924" w:h="5964" w:wrap="none" w:vAnchor="page" w:hAnchor="page" w:x="9591" w:y="1069"/>
              <w:shd w:val="clear" w:color="auto" w:fill="auto"/>
              <w:spacing w:before="0" w:line="210" w:lineRule="exact"/>
              <w:ind w:firstLine="0"/>
              <w:jc w:val="left"/>
            </w:pPr>
            <w:r>
              <w:rPr>
                <w:rStyle w:val="Teksttreci2105ptBezpogrubienia"/>
              </w:rPr>
              <w:t>8</w:t>
            </w:r>
          </w:p>
        </w:tc>
        <w:tc>
          <w:tcPr>
            <w:tcW w:w="462" w:type="dxa"/>
            <w:shd w:val="clear" w:color="auto" w:fill="FFFFFF"/>
            <w:vAlign w:val="bottom"/>
          </w:tcPr>
          <w:p w:rsidR="004400B2" w:rsidRDefault="00C44A32">
            <w:pPr>
              <w:pStyle w:val="Teksttreci20"/>
              <w:framePr w:w="924" w:h="5964" w:wrap="none" w:vAnchor="page" w:hAnchor="page" w:x="9591" w:y="1069"/>
              <w:shd w:val="clear" w:color="auto" w:fill="auto"/>
              <w:spacing w:before="0" w:line="210" w:lineRule="exact"/>
              <w:ind w:left="200" w:firstLine="0"/>
              <w:jc w:val="left"/>
            </w:pPr>
            <w:r>
              <w:rPr>
                <w:rStyle w:val="Teksttreci2105ptBezpogrubienia"/>
              </w:rPr>
              <w:t>38</w:t>
            </w:r>
          </w:p>
        </w:tc>
      </w:tr>
    </w:tbl>
    <w:p w:rsidR="004400B2" w:rsidRDefault="004400B2">
      <w:pPr>
        <w:rPr>
          <w:sz w:val="2"/>
          <w:szCs w:val="2"/>
        </w:rPr>
        <w:sectPr w:rsidR="004400B2">
          <w:pgSz w:w="11900" w:h="16840"/>
          <w:pgMar w:top="360" w:right="360" w:bottom="360" w:left="360" w:header="0" w:footer="3" w:gutter="0"/>
          <w:cols w:space="720"/>
          <w:noEndnote/>
          <w:docGrid w:linePitch="360"/>
        </w:sectPr>
      </w:pPr>
    </w:p>
    <w:p w:rsidR="004400B2" w:rsidRDefault="00C44A32">
      <w:pPr>
        <w:pStyle w:val="Teksttreci20"/>
        <w:framePr w:w="8922" w:h="1008" w:hRule="exact" w:wrap="none" w:vAnchor="page" w:hAnchor="page" w:x="1377" w:y="1677"/>
        <w:shd w:val="clear" w:color="auto" w:fill="auto"/>
        <w:spacing w:before="0" w:line="312" w:lineRule="exact"/>
        <w:ind w:firstLine="0"/>
        <w:jc w:val="center"/>
      </w:pPr>
      <w:r>
        <w:lastRenderedPageBreak/>
        <w:t>Zatwierdzone pismem Min. Oświaty nr VI Oc-2755/49 z dnia 30 stycznia</w:t>
      </w:r>
      <w:r>
        <w:br/>
        <w:t xml:space="preserve">1950 r. do użytku szkolnego </w:t>
      </w:r>
      <w:r>
        <w:t>jako pożądane w bibliotekach</w:t>
      </w:r>
    </w:p>
    <w:p w:rsidR="004400B2" w:rsidRDefault="00C44A32">
      <w:pPr>
        <w:pStyle w:val="Teksttreci20"/>
        <w:framePr w:w="8922" w:h="1008" w:hRule="exact" w:wrap="none" w:vAnchor="page" w:hAnchor="page" w:x="1377" w:y="1677"/>
        <w:shd w:val="clear" w:color="auto" w:fill="auto"/>
        <w:spacing w:before="0" w:line="312" w:lineRule="exact"/>
        <w:ind w:firstLine="0"/>
        <w:jc w:val="center"/>
      </w:pPr>
      <w:r>
        <w:t>nauczycielskich.</w:t>
      </w:r>
    </w:p>
    <w:p w:rsidR="004400B2" w:rsidRDefault="00C44A32">
      <w:pPr>
        <w:pStyle w:val="Teksttreci60"/>
        <w:framePr w:w="8922" w:h="4543" w:hRule="exact" w:wrap="none" w:vAnchor="page" w:hAnchor="page" w:x="1377" w:y="4645"/>
        <w:shd w:val="clear" w:color="auto" w:fill="auto"/>
        <w:spacing w:before="0" w:after="481" w:line="240" w:lineRule="exact"/>
        <w:ind w:firstLine="0"/>
      </w:pPr>
      <w:r>
        <w:t>TREŚĆ NUMERU</w:t>
      </w:r>
    </w:p>
    <w:p w:rsidR="004400B2" w:rsidRDefault="00C44A32">
      <w:pPr>
        <w:pStyle w:val="Spistreci0"/>
        <w:framePr w:w="8922" w:h="4543" w:hRule="exact" w:wrap="none" w:vAnchor="page" w:hAnchor="page" w:x="1377" w:y="4645"/>
        <w:numPr>
          <w:ilvl w:val="0"/>
          <w:numId w:val="11"/>
        </w:numPr>
        <w:shd w:val="clear" w:color="auto" w:fill="auto"/>
        <w:tabs>
          <w:tab w:val="left" w:pos="338"/>
          <w:tab w:val="left" w:leader="dot" w:pos="8176"/>
        </w:tabs>
        <w:spacing w:before="0" w:line="366" w:lineRule="exact"/>
        <w:ind w:firstLine="0"/>
      </w:pPr>
      <w:r>
        <w:t>WITOLD DOROSZEWSKI: Julian Tuwim</w:t>
      </w:r>
      <w:r>
        <w:tab/>
        <w:t xml:space="preserve"> 1</w:t>
      </w:r>
    </w:p>
    <w:p w:rsidR="004400B2" w:rsidRDefault="00C44A32">
      <w:pPr>
        <w:pStyle w:val="Spistreci0"/>
        <w:framePr w:w="8922" w:h="4543" w:hRule="exact" w:wrap="none" w:vAnchor="page" w:hAnchor="page" w:x="1377" w:y="4645"/>
        <w:numPr>
          <w:ilvl w:val="0"/>
          <w:numId w:val="11"/>
        </w:numPr>
        <w:shd w:val="clear" w:color="auto" w:fill="auto"/>
        <w:tabs>
          <w:tab w:val="left" w:pos="344"/>
        </w:tabs>
        <w:spacing w:before="0" w:line="366" w:lineRule="exact"/>
        <w:ind w:firstLine="0"/>
      </w:pPr>
      <w:r>
        <w:t>GABRIEL KARSKI: Uwagi o „Słowniku poprawnej polszczyzny" Szobera 3</w:t>
      </w:r>
    </w:p>
    <w:p w:rsidR="004400B2" w:rsidRDefault="00C44A32">
      <w:pPr>
        <w:pStyle w:val="Spistreci0"/>
        <w:framePr w:w="8922" w:h="4543" w:hRule="exact" w:wrap="none" w:vAnchor="page" w:hAnchor="page" w:x="1377" w:y="4645"/>
        <w:numPr>
          <w:ilvl w:val="0"/>
          <w:numId w:val="11"/>
        </w:numPr>
        <w:shd w:val="clear" w:color="auto" w:fill="auto"/>
        <w:tabs>
          <w:tab w:val="left" w:pos="344"/>
          <w:tab w:val="left" w:pos="8594"/>
        </w:tabs>
        <w:spacing w:before="0" w:line="366" w:lineRule="exact"/>
        <w:ind w:firstLine="0"/>
      </w:pPr>
      <w:r>
        <w:t>ALFRED ZARĘBA: O sposobach transkrybowania tekstów gwarowych .</w:t>
      </w:r>
      <w:r>
        <w:tab/>
        <w:t>12</w:t>
      </w:r>
    </w:p>
    <w:p w:rsidR="004400B2" w:rsidRDefault="00C44A32">
      <w:pPr>
        <w:pStyle w:val="Spistreci0"/>
        <w:framePr w:w="8922" w:h="4543" w:hRule="exact" w:wrap="none" w:vAnchor="page" w:hAnchor="page" w:x="1377" w:y="4645"/>
        <w:numPr>
          <w:ilvl w:val="0"/>
          <w:numId w:val="11"/>
        </w:numPr>
        <w:shd w:val="clear" w:color="auto" w:fill="auto"/>
        <w:tabs>
          <w:tab w:val="left" w:pos="344"/>
        </w:tabs>
        <w:spacing w:before="0" w:line="366" w:lineRule="exact"/>
        <w:ind w:firstLine="0"/>
      </w:pPr>
      <w:r>
        <w:t>Recenzja</w:t>
      </w:r>
    </w:p>
    <w:p w:rsidR="004400B2" w:rsidRDefault="00C44A32">
      <w:pPr>
        <w:pStyle w:val="Spistreci0"/>
        <w:framePr w:w="8922" w:h="4543" w:hRule="exact" w:wrap="none" w:vAnchor="page" w:hAnchor="page" w:x="1377" w:y="4645"/>
        <w:shd w:val="clear" w:color="auto" w:fill="auto"/>
        <w:spacing w:before="0" w:line="366" w:lineRule="exact"/>
        <w:ind w:left="1020" w:firstLine="0"/>
      </w:pPr>
      <w:r>
        <w:t xml:space="preserve">TADEUSZ MILEWSKI: </w:t>
      </w:r>
      <w:r>
        <w:t>Witold Taszycki: „Obrońcy języka polskiego" 22</w:t>
      </w:r>
    </w:p>
    <w:p w:rsidR="004400B2" w:rsidRDefault="00C44A32">
      <w:pPr>
        <w:pStyle w:val="Spistreci0"/>
        <w:framePr w:w="8922" w:h="4543" w:hRule="exact" w:wrap="none" w:vAnchor="page" w:hAnchor="page" w:x="1377" w:y="4645"/>
        <w:numPr>
          <w:ilvl w:val="0"/>
          <w:numId w:val="11"/>
        </w:numPr>
        <w:shd w:val="clear" w:color="auto" w:fill="auto"/>
        <w:tabs>
          <w:tab w:val="left" w:pos="350"/>
          <w:tab w:val="left" w:leader="dot" w:pos="6666"/>
          <w:tab w:val="left" w:pos="8594"/>
        </w:tabs>
        <w:spacing w:before="0" w:line="366" w:lineRule="exact"/>
        <w:ind w:firstLine="0"/>
      </w:pPr>
      <w:r>
        <w:t>A. S.: Co piszą o języku</w:t>
      </w:r>
      <w:r>
        <w:tab/>
        <w:t xml:space="preserve"> </w:t>
      </w:r>
      <w:r>
        <w:tab/>
        <w:t>35</w:t>
      </w:r>
    </w:p>
    <w:p w:rsidR="004400B2" w:rsidRDefault="00C44A32">
      <w:pPr>
        <w:pStyle w:val="Spistreci0"/>
        <w:framePr w:w="8922" w:h="4543" w:hRule="exact" w:wrap="none" w:vAnchor="page" w:hAnchor="page" w:x="1377" w:y="4645"/>
        <w:numPr>
          <w:ilvl w:val="0"/>
          <w:numId w:val="11"/>
        </w:numPr>
        <w:shd w:val="clear" w:color="auto" w:fill="auto"/>
        <w:tabs>
          <w:tab w:val="left" w:pos="350"/>
        </w:tabs>
        <w:spacing w:before="0" w:line="366" w:lineRule="exact"/>
        <w:ind w:firstLine="0"/>
      </w:pPr>
      <w:r>
        <w:t>Z gwary warmińskiej i mazurskiej</w:t>
      </w:r>
    </w:p>
    <w:p w:rsidR="004400B2" w:rsidRDefault="00C44A32">
      <w:pPr>
        <w:pStyle w:val="Spistreci0"/>
        <w:framePr w:w="8922" w:h="4543" w:hRule="exact" w:wrap="none" w:vAnchor="page" w:hAnchor="page" w:x="1377" w:y="4645"/>
        <w:shd w:val="clear" w:color="auto" w:fill="auto"/>
        <w:tabs>
          <w:tab w:val="left" w:pos="3018"/>
          <w:tab w:val="left" w:leader="dot" w:pos="8176"/>
        </w:tabs>
        <w:spacing w:before="0" w:line="366" w:lineRule="exact"/>
        <w:ind w:left="1020" w:firstLine="0"/>
      </w:pPr>
      <w:r>
        <w:t>Na gody</w:t>
      </w:r>
      <w:r>
        <w:tab/>
        <w:t>38</w:t>
      </w:r>
    </w:p>
    <w:p w:rsidR="004400B2" w:rsidRDefault="00C44A32">
      <w:pPr>
        <w:pStyle w:val="Spistreci0"/>
        <w:framePr w:w="8922" w:h="4543" w:hRule="exact" w:wrap="none" w:vAnchor="page" w:hAnchor="page" w:x="1377" w:y="4645"/>
        <w:shd w:val="clear" w:color="auto" w:fill="auto"/>
        <w:tabs>
          <w:tab w:val="left" w:leader="dot" w:pos="7512"/>
          <w:tab w:val="left" w:leader="dot" w:pos="8042"/>
          <w:tab w:val="left" w:pos="8594"/>
        </w:tabs>
        <w:spacing w:before="0" w:line="366" w:lineRule="exact"/>
        <w:ind w:left="1020" w:firstLine="0"/>
      </w:pPr>
      <w:proofErr w:type="spellStart"/>
      <w:r>
        <w:t>Wilija</w:t>
      </w:r>
      <w:proofErr w:type="spellEnd"/>
      <w:r>
        <w:t xml:space="preserve"> nowego roku </w:t>
      </w:r>
      <w:r>
        <w:tab/>
      </w:r>
      <w:r>
        <w:tab/>
        <w:t xml:space="preserve"> ,</w:t>
      </w:r>
      <w:r>
        <w:tab/>
        <w:t>38</w:t>
      </w:r>
    </w:p>
    <w:p w:rsidR="004400B2" w:rsidRDefault="00C44A32">
      <w:pPr>
        <w:pStyle w:val="Spistreci0"/>
        <w:framePr w:w="8922" w:h="4543" w:hRule="exact" w:wrap="none" w:vAnchor="page" w:hAnchor="page" w:x="1377" w:y="4645"/>
        <w:numPr>
          <w:ilvl w:val="0"/>
          <w:numId w:val="11"/>
        </w:numPr>
        <w:shd w:val="clear" w:color="auto" w:fill="auto"/>
        <w:tabs>
          <w:tab w:val="left" w:pos="356"/>
          <w:tab w:val="left" w:leader="dot" w:pos="7848"/>
          <w:tab w:val="left" w:leader="dot" w:pos="8336"/>
        </w:tabs>
        <w:spacing w:before="0" w:line="366" w:lineRule="exact"/>
        <w:ind w:firstLine="0"/>
      </w:pPr>
      <w:r>
        <w:t>W. D.: Objaśnienia wyrazów i zwrotów</w:t>
      </w:r>
      <w:r>
        <w:tab/>
      </w:r>
      <w:r>
        <w:tab/>
        <w:t xml:space="preserve"> 39</w:t>
      </w:r>
    </w:p>
    <w:p w:rsidR="004400B2" w:rsidRDefault="00C44A32">
      <w:pPr>
        <w:pStyle w:val="Teksttreci20"/>
        <w:framePr w:w="8922" w:h="322" w:hRule="exact" w:wrap="none" w:vAnchor="page" w:hAnchor="page" w:x="1377" w:y="10675"/>
        <w:shd w:val="clear" w:color="auto" w:fill="auto"/>
        <w:spacing w:before="0" w:line="260" w:lineRule="exact"/>
        <w:ind w:firstLine="0"/>
        <w:jc w:val="center"/>
      </w:pPr>
      <w:r>
        <w:t>WYDAWCA: PAŃSTWOWY INSTYTUT WYDAWNICZY</w:t>
      </w:r>
    </w:p>
    <w:p w:rsidR="004400B2" w:rsidRDefault="00C44A32">
      <w:pPr>
        <w:pStyle w:val="Teksttreci20"/>
        <w:framePr w:w="8922" w:h="2340" w:hRule="exact" w:wrap="none" w:vAnchor="page" w:hAnchor="page" w:x="1377" w:y="11892"/>
        <w:shd w:val="clear" w:color="auto" w:fill="auto"/>
        <w:spacing w:before="0" w:line="324" w:lineRule="exact"/>
        <w:ind w:firstLine="0"/>
        <w:jc w:val="both"/>
      </w:pPr>
      <w:r>
        <w:t xml:space="preserve">REDAKCJA: WARSZAWA, KRAKOWSKIE PRZEDMIEŚCIE </w:t>
      </w:r>
      <w:r w:rsidRPr="00B52815">
        <w:rPr>
          <w:lang w:eastAsia="ru-RU" w:bidi="ru-RU"/>
        </w:rPr>
        <w:t xml:space="preserve">26/28, </w:t>
      </w:r>
      <w:r>
        <w:t xml:space="preserve">ZAKŁAD JĘZYKA POLSKIEGO UNIWERSYTETU WARSZAWSKIEGO KOMITET REDAKCYJNY: </w:t>
      </w:r>
      <w:r>
        <w:rPr>
          <w:lang w:val="fr-FR" w:eastAsia="fr-FR" w:bidi="fr-FR"/>
        </w:rPr>
        <w:t xml:space="preserve">PROF. </w:t>
      </w:r>
      <w:r>
        <w:t xml:space="preserve">DR WITOLD DOROSZEWSKI (REDAKTOR NACZELNY), </w:t>
      </w:r>
      <w:r>
        <w:rPr>
          <w:lang w:val="fr-FR" w:eastAsia="fr-FR" w:bidi="fr-FR"/>
        </w:rPr>
        <w:t xml:space="preserve">PROF. </w:t>
      </w:r>
      <w:r>
        <w:t xml:space="preserve">DR HALINA KONECZNA, DR STANISŁAW SKORUPKA, </w:t>
      </w:r>
      <w:r>
        <w:rPr>
          <w:lang w:val="fr-FR" w:eastAsia="fr-FR" w:bidi="fr-FR"/>
        </w:rPr>
        <w:t xml:space="preserve">PROF. </w:t>
      </w:r>
      <w:r>
        <w:t xml:space="preserve">DR STANISŁAW SŁOŃSKI, </w:t>
      </w:r>
      <w:r>
        <w:rPr>
          <w:lang w:val="fr-FR" w:eastAsia="fr-FR" w:bidi="fr-FR"/>
        </w:rPr>
        <w:t xml:space="preserve">PROF. </w:t>
      </w:r>
      <w:r>
        <w:t>DR</w:t>
      </w:r>
      <w:r>
        <w:t xml:space="preserve"> ZDZISŁAW STIEBER, </w:t>
      </w:r>
      <w:r>
        <w:rPr>
          <w:lang w:val="fr-FR" w:eastAsia="fr-FR" w:bidi="fr-FR"/>
        </w:rPr>
        <w:t xml:space="preserve">PROF. </w:t>
      </w:r>
      <w:r>
        <w:t>DR WITOLD TASZYCKI SEKRETARZ REDAKCJI: MGR WANDA POMIANOWSKA</w:t>
      </w:r>
    </w:p>
    <w:p w:rsidR="004400B2" w:rsidRDefault="00C44A32">
      <w:pPr>
        <w:pStyle w:val="Teksttreci60"/>
        <w:framePr w:w="8922" w:h="300" w:hRule="exact" w:wrap="none" w:vAnchor="page" w:hAnchor="page" w:x="1377" w:y="15295"/>
        <w:shd w:val="clear" w:color="auto" w:fill="auto"/>
        <w:spacing w:before="0" w:after="0" w:line="240" w:lineRule="exact"/>
        <w:ind w:firstLine="0"/>
      </w:pPr>
      <w:r>
        <w:t>Cena pojedynczego numeru 3 zł prenumerata roczna 30 zł.</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230" w:y="1133"/>
        <w:shd w:val="clear" w:color="auto" w:fill="auto"/>
        <w:spacing w:line="220" w:lineRule="exact"/>
        <w:jc w:val="left"/>
      </w:pPr>
      <w:r>
        <w:lastRenderedPageBreak/>
        <w:t>ROK 1954</w:t>
      </w:r>
    </w:p>
    <w:p w:rsidR="004400B2" w:rsidRDefault="00C44A32">
      <w:pPr>
        <w:pStyle w:val="Nagweklubstopka0"/>
        <w:framePr w:wrap="none" w:vAnchor="page" w:hAnchor="page" w:x="5292" w:y="1109"/>
        <w:shd w:val="clear" w:color="auto" w:fill="auto"/>
        <w:spacing w:line="220" w:lineRule="exact"/>
        <w:jc w:val="left"/>
      </w:pPr>
      <w:r>
        <w:t>STYCZEŃ</w:t>
      </w:r>
    </w:p>
    <w:p w:rsidR="004400B2" w:rsidRDefault="00C44A32">
      <w:pPr>
        <w:pStyle w:val="Nagweklubstopka0"/>
        <w:framePr w:wrap="none" w:vAnchor="page" w:hAnchor="page" w:x="8676" w:y="1103"/>
        <w:shd w:val="clear" w:color="auto" w:fill="auto"/>
        <w:spacing w:line="220" w:lineRule="exact"/>
        <w:jc w:val="left"/>
      </w:pPr>
      <w:r>
        <w:t>ZESZYT 1 (116)</w:t>
      </w:r>
    </w:p>
    <w:p w:rsidR="004400B2" w:rsidRDefault="00C44A32">
      <w:pPr>
        <w:pStyle w:val="Nagwek10"/>
        <w:framePr w:w="9240" w:h="1753" w:hRule="exact" w:wrap="none" w:vAnchor="page" w:hAnchor="page" w:x="1218" w:y="1741"/>
        <w:shd w:val="clear" w:color="auto" w:fill="auto"/>
        <w:spacing w:after="157" w:line="660" w:lineRule="exact"/>
      </w:pPr>
      <w:bookmarkStart w:id="2" w:name="bookmark2"/>
      <w:r>
        <w:t>PORADNIK JĘZYKOWY</w:t>
      </w:r>
      <w:bookmarkEnd w:id="2"/>
    </w:p>
    <w:p w:rsidR="004400B2" w:rsidRDefault="00C44A32">
      <w:pPr>
        <w:pStyle w:val="Teksttreci80"/>
        <w:framePr w:w="9240" w:h="1753" w:hRule="exact" w:wrap="none" w:vAnchor="page" w:hAnchor="page" w:x="1218" w:y="1741"/>
        <w:shd w:val="clear" w:color="auto" w:fill="auto"/>
        <w:spacing w:line="276" w:lineRule="exact"/>
        <w:ind w:firstLine="0"/>
        <w:jc w:val="center"/>
      </w:pPr>
      <w:r>
        <w:t>MIESIĘCZNIK</w:t>
      </w:r>
    </w:p>
    <w:p w:rsidR="004400B2" w:rsidRDefault="00C44A32">
      <w:pPr>
        <w:pStyle w:val="Teksttreci80"/>
        <w:framePr w:w="9240" w:h="1753" w:hRule="exact" w:wrap="none" w:vAnchor="page" w:hAnchor="page" w:x="1218" w:y="1741"/>
        <w:shd w:val="clear" w:color="auto" w:fill="auto"/>
        <w:spacing w:line="276" w:lineRule="exact"/>
        <w:ind w:left="1920" w:right="1980" w:firstLine="0"/>
        <w:jc w:val="left"/>
      </w:pPr>
      <w:r>
        <w:t xml:space="preserve">REDAKCJI SŁOWNIKA JĘZYKA POLSKIEGO (założony w r. 1901 przez </w:t>
      </w:r>
      <w:r>
        <w:rPr>
          <w:lang w:val="fr-FR" w:eastAsia="fr-FR" w:bidi="fr-FR"/>
        </w:rPr>
        <w:t xml:space="preserve">Romana </w:t>
      </w:r>
      <w:r>
        <w:t>Zaw</w:t>
      </w:r>
      <w:r>
        <w:rPr>
          <w:rStyle w:val="Teksttreci81"/>
        </w:rPr>
        <w:t>ilińskiego)</w:t>
      </w:r>
    </w:p>
    <w:p w:rsidR="004400B2" w:rsidRDefault="00C44A32">
      <w:pPr>
        <w:pStyle w:val="Teksttreci20"/>
        <w:framePr w:w="9240" w:h="10293" w:hRule="exact" w:wrap="none" w:vAnchor="page" w:hAnchor="page" w:x="1218" w:y="4419"/>
        <w:shd w:val="clear" w:color="auto" w:fill="auto"/>
        <w:spacing w:before="0" w:after="247" w:line="260" w:lineRule="exact"/>
        <w:ind w:firstLine="0"/>
        <w:jc w:val="center"/>
      </w:pPr>
      <w:r>
        <w:t>JULIAN TUWIM</w:t>
      </w:r>
    </w:p>
    <w:p w:rsidR="004400B2" w:rsidRDefault="00C44A32">
      <w:pPr>
        <w:pStyle w:val="Teksttreci20"/>
        <w:framePr w:w="9240" w:h="10293" w:hRule="exact" w:wrap="none" w:vAnchor="page" w:hAnchor="page" w:x="1218" w:y="4419"/>
        <w:shd w:val="clear" w:color="auto" w:fill="auto"/>
        <w:spacing w:before="0" w:after="411" w:line="324" w:lineRule="exact"/>
        <w:ind w:firstLine="740"/>
        <w:jc w:val="both"/>
      </w:pPr>
      <w:r>
        <w:t>Dziwne by było, gdyby wśród pośmiertnych wspomnień o Tuwimie zabrak</w:t>
      </w:r>
      <w:r w:rsidR="00B52815">
        <w:t>ło głosów językoznawców. Języko</w:t>
      </w:r>
      <w:r>
        <w:t>znawcę obchodzi oczywiście język jako fakt społeczno-komunika</w:t>
      </w:r>
      <w:r>
        <w:t>cyjny, ale przecież to wszystko, co tworzy poeta, to nie tylko „ekspresja", nie tylko świat jego udramatyzowanych wizji, osobistych wzruszeń, chociażby nawet sam poeta tak niekiedy to przeżywał. Takiemu przeżywaniu dawał świadectwo na przykład Szewczenko w</w:t>
      </w:r>
      <w:r>
        <w:t xml:space="preserve"> swych pięknych „Dumach", gdy pisał:</w:t>
      </w:r>
    </w:p>
    <w:p w:rsidR="004400B2" w:rsidRDefault="00C44A32">
      <w:pPr>
        <w:pStyle w:val="Teksttreci20"/>
        <w:framePr w:w="9240" w:h="10293" w:hRule="exact" w:wrap="none" w:vAnchor="page" w:hAnchor="page" w:x="1218" w:y="4419"/>
        <w:shd w:val="clear" w:color="auto" w:fill="auto"/>
        <w:spacing w:before="0" w:after="46" w:line="260" w:lineRule="exact"/>
        <w:ind w:left="2220" w:firstLine="0"/>
        <w:jc w:val="left"/>
      </w:pPr>
      <w:r>
        <w:t>„</w:t>
      </w:r>
      <w:proofErr w:type="spellStart"/>
      <w:r>
        <w:t>Dumyż</w:t>
      </w:r>
      <w:proofErr w:type="spellEnd"/>
      <w:r>
        <w:t xml:space="preserve"> moi, </w:t>
      </w:r>
      <w:proofErr w:type="spellStart"/>
      <w:r>
        <w:t>dumyż</w:t>
      </w:r>
      <w:proofErr w:type="spellEnd"/>
      <w:r>
        <w:t xml:space="preserve"> moi,</w:t>
      </w:r>
    </w:p>
    <w:p w:rsidR="004400B2" w:rsidRDefault="00C44A32">
      <w:pPr>
        <w:pStyle w:val="Teksttreci20"/>
        <w:framePr w:w="9240" w:h="10293" w:hRule="exact" w:wrap="none" w:vAnchor="page" w:hAnchor="page" w:x="1218" w:y="4419"/>
        <w:shd w:val="clear" w:color="auto" w:fill="auto"/>
        <w:spacing w:before="0" w:line="260" w:lineRule="exact"/>
        <w:ind w:left="2220" w:firstLine="0"/>
        <w:jc w:val="left"/>
      </w:pPr>
      <w:proofErr w:type="spellStart"/>
      <w:r>
        <w:t>Tiażko</w:t>
      </w:r>
      <w:proofErr w:type="spellEnd"/>
      <w:r>
        <w:t xml:space="preserve"> </w:t>
      </w:r>
      <w:proofErr w:type="spellStart"/>
      <w:r>
        <w:t>meni</w:t>
      </w:r>
      <w:proofErr w:type="spellEnd"/>
      <w:r>
        <w:t xml:space="preserve"> z </w:t>
      </w:r>
      <w:proofErr w:type="spellStart"/>
      <w:r>
        <w:t>Wamy</w:t>
      </w:r>
      <w:proofErr w:type="spellEnd"/>
      <w:r>
        <w:t>,</w:t>
      </w:r>
    </w:p>
    <w:p w:rsidR="004400B2" w:rsidRDefault="00C44A32">
      <w:pPr>
        <w:pStyle w:val="Teksttreci20"/>
        <w:framePr w:w="9240" w:h="10293" w:hRule="exact" w:wrap="none" w:vAnchor="page" w:hAnchor="page" w:x="1218" w:y="4419"/>
        <w:shd w:val="clear" w:color="auto" w:fill="auto"/>
        <w:spacing w:before="0" w:after="360" w:line="324" w:lineRule="exact"/>
        <w:ind w:left="2220" w:right="3900" w:firstLine="0"/>
        <w:jc w:val="left"/>
      </w:pPr>
      <w:proofErr w:type="spellStart"/>
      <w:r>
        <w:t>Czom</w:t>
      </w:r>
      <w:proofErr w:type="spellEnd"/>
      <w:r>
        <w:t xml:space="preserve"> wy stały na </w:t>
      </w:r>
      <w:proofErr w:type="spellStart"/>
      <w:r>
        <w:t>paperi</w:t>
      </w:r>
      <w:proofErr w:type="spellEnd"/>
      <w:r>
        <w:t xml:space="preserve"> </w:t>
      </w:r>
      <w:proofErr w:type="spellStart"/>
      <w:r>
        <w:t>Sumnymy</w:t>
      </w:r>
      <w:proofErr w:type="spellEnd"/>
      <w:r>
        <w:t xml:space="preserve"> </w:t>
      </w:r>
      <w:proofErr w:type="spellStart"/>
      <w:r>
        <w:t>riadamy</w:t>
      </w:r>
      <w:proofErr w:type="spellEnd"/>
      <w:r>
        <w:t xml:space="preserve">?" </w:t>
      </w:r>
      <w:r>
        <w:rPr>
          <w:vertAlign w:val="superscript"/>
        </w:rPr>
        <w:t>1</w:t>
      </w:r>
    </w:p>
    <w:p w:rsidR="004400B2" w:rsidRDefault="00C44A32">
      <w:pPr>
        <w:pStyle w:val="Teksttreci20"/>
        <w:framePr w:w="9240" w:h="10293" w:hRule="exact" w:wrap="none" w:vAnchor="page" w:hAnchor="page" w:x="1218" w:y="4419"/>
        <w:shd w:val="clear" w:color="auto" w:fill="auto"/>
        <w:spacing w:before="0" w:line="324" w:lineRule="exact"/>
        <w:ind w:firstLine="740"/>
        <w:jc w:val="both"/>
      </w:pPr>
      <w:r>
        <w:t xml:space="preserve">Owe „dumy" gnębiące poetę to są myśli o </w:t>
      </w:r>
      <w:r>
        <w:rPr>
          <w:rStyle w:val="Teksttreci2KursywaOdstpy1pt"/>
          <w:b/>
          <w:bCs/>
        </w:rPr>
        <w:t>czymś:</w:t>
      </w:r>
      <w:r>
        <w:t xml:space="preserve"> nawet gdy są tak wyraziście personifikowane, poeta nie tylko rzutuje samego siebie w świat zewnętrzny za pomocą słów, ale usiłuje wyjść poza siebie, a jednocześnie krystalizuje, czasem organizuje przeżycia tych wszystkich, do których jego słowa docierają,</w:t>
      </w:r>
      <w:r>
        <w:t xml:space="preserve"> dla których więc zawierają one pewne pierwiastki „komunikacyjne", łączące. Nie ma chyba </w:t>
      </w:r>
      <w:proofErr w:type="spellStart"/>
      <w:r>
        <w:t>subiektywniejszych</w:t>
      </w:r>
      <w:proofErr w:type="spellEnd"/>
      <w:r>
        <w:t xml:space="preserve"> ludzi niż poeci. Ale ta subiektywność ogarnia swym nastrojem czytelnika, podbija go, gdy jest prawdziwa obiektywną — to znaczy między innymi: społec</w:t>
      </w:r>
      <w:r>
        <w:t>zną — prawdziwością słów, których poeta używa. Gdyby nie ta obiektywna prawdziwość słów poetyckich, w których „bez tak pachnie jak bez" (jak gdzieś mówi Słonimski), poeta nie mógłby mieć rezonansu w swoim społeczeństwie.</w:t>
      </w:r>
    </w:p>
    <w:p w:rsidR="004400B2" w:rsidRDefault="00C44A32">
      <w:pPr>
        <w:pStyle w:val="Teksttreci20"/>
        <w:framePr w:w="9240" w:h="10293" w:hRule="exact" w:wrap="none" w:vAnchor="page" w:hAnchor="page" w:x="1218" w:y="4419"/>
        <w:shd w:val="clear" w:color="auto" w:fill="auto"/>
        <w:spacing w:before="0" w:line="324" w:lineRule="exact"/>
        <w:ind w:firstLine="460"/>
        <w:jc w:val="both"/>
      </w:pPr>
      <w:r>
        <w:t>Jeżeli ten rezonans ma, to dlatego,</w:t>
      </w:r>
      <w:r>
        <w:t xml:space="preserve"> że w jego „ja" jest coś więcej niż czysta subiektywność odrębna od świata i ludzi, że za pomocą swoich dziwnych słów-zwierciadełek chwyta, odbija i ukazuje rzeczy jakoś prawdziwe i temu zawdzięcza sugestywność swoich „guseł". </w:t>
      </w:r>
      <w:r>
        <w:rPr>
          <w:vertAlign w:val="superscript"/>
        </w:rPr>
        <w:t>1</w:t>
      </w:r>
    </w:p>
    <w:p w:rsidR="004400B2" w:rsidRDefault="00C44A32">
      <w:pPr>
        <w:pStyle w:val="Stopka20"/>
        <w:framePr w:w="9222" w:h="612" w:hRule="exact" w:wrap="none" w:vAnchor="page" w:hAnchor="page" w:x="1236" w:y="14990"/>
        <w:shd w:val="clear" w:color="auto" w:fill="auto"/>
        <w:tabs>
          <w:tab w:val="left" w:pos="834"/>
        </w:tabs>
      </w:pPr>
      <w:r>
        <w:rPr>
          <w:vertAlign w:val="superscript"/>
        </w:rPr>
        <w:t>1</w:t>
      </w:r>
      <w:r>
        <w:tab/>
        <w:t xml:space="preserve">„Ne </w:t>
      </w:r>
      <w:proofErr w:type="spellStart"/>
      <w:r>
        <w:t>kydajteż</w:t>
      </w:r>
      <w:proofErr w:type="spellEnd"/>
      <w:r>
        <w:t xml:space="preserve"> </w:t>
      </w:r>
      <w:r>
        <w:rPr>
          <w:lang w:val="cs-CZ" w:eastAsia="cs-CZ" w:bidi="cs-CZ"/>
        </w:rPr>
        <w:t xml:space="preserve">choť </w:t>
      </w:r>
      <w:r>
        <w:t xml:space="preserve">wy </w:t>
      </w:r>
      <w:proofErr w:type="spellStart"/>
      <w:r>
        <w:t>mene</w:t>
      </w:r>
      <w:proofErr w:type="spellEnd"/>
      <w:r>
        <w:t>“ (»nie porzucajcie wy przynajmniej mnie«) — mówi dalej Szewczenko do tychże „dum“.</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4400B2">
      <w:pPr>
        <w:rPr>
          <w:sz w:val="2"/>
          <w:szCs w:val="2"/>
        </w:rPr>
      </w:pPr>
      <w:r w:rsidRPr="004400B2">
        <w:lastRenderedPageBreak/>
        <w:pict>
          <v:rect id="_x0000_s1031" style="position:absolute;margin-left:581.8pt;margin-top:153.9pt;width:22.05pt;height:9.3pt;z-index:-251658751;mso-position-horizontal-relative:page;mso-position-vertical-relative:page" fillcolor="#654c34" stroked="f">
            <w10:wrap anchorx="page" anchory="page"/>
          </v:rect>
        </w:pict>
      </w:r>
      <w:r w:rsidRPr="004400B2">
        <w:pict>
          <v:rect id="_x0000_s1030" style="position:absolute;margin-left:575.8pt;margin-top:614.4pt;width:28.05pt;height:12.3pt;z-index:-251658750;mso-position-horizontal-relative:page;mso-position-vertical-relative:page" fillcolor="#26160a" stroked="f">
            <w10:wrap anchorx="page" anchory="page"/>
          </v:rect>
        </w:pict>
      </w:r>
    </w:p>
    <w:p w:rsidR="004400B2" w:rsidRDefault="00C44A32">
      <w:pPr>
        <w:pStyle w:val="Nagweklubstopka0"/>
        <w:framePr w:wrap="none" w:vAnchor="page" w:hAnchor="page" w:x="1383" w:y="1277"/>
        <w:shd w:val="clear" w:color="auto" w:fill="auto"/>
        <w:spacing w:line="220" w:lineRule="exact"/>
        <w:jc w:val="left"/>
      </w:pPr>
      <w:r>
        <w:t>2</w:t>
      </w:r>
    </w:p>
    <w:p w:rsidR="004400B2" w:rsidRDefault="00C44A32">
      <w:pPr>
        <w:pStyle w:val="Nagweklubstopka0"/>
        <w:framePr w:wrap="none" w:vAnchor="page" w:hAnchor="page" w:x="4485" w:y="1277"/>
        <w:shd w:val="clear" w:color="auto" w:fill="auto"/>
        <w:spacing w:line="220" w:lineRule="exact"/>
        <w:jc w:val="left"/>
      </w:pPr>
      <w:r>
        <w:t>PORADNIK JĘZYKOWY</w:t>
      </w:r>
    </w:p>
    <w:p w:rsidR="004400B2" w:rsidRDefault="00C44A32">
      <w:pPr>
        <w:pStyle w:val="Nagweklubstopka0"/>
        <w:framePr w:wrap="none" w:vAnchor="page" w:hAnchor="page" w:x="9447" w:y="1289"/>
        <w:shd w:val="clear" w:color="auto" w:fill="auto"/>
        <w:spacing w:line="220" w:lineRule="exact"/>
        <w:jc w:val="left"/>
      </w:pPr>
      <w:r>
        <w:t>1954, z. I</w:t>
      </w:r>
    </w:p>
    <w:p w:rsidR="004400B2" w:rsidRDefault="00C44A32">
      <w:pPr>
        <w:pStyle w:val="Teksttreci20"/>
        <w:framePr w:w="9246" w:h="13692" w:hRule="exact" w:wrap="none" w:vAnchor="page" w:hAnchor="page" w:x="1215" w:y="1895"/>
        <w:shd w:val="clear" w:color="auto" w:fill="auto"/>
        <w:spacing w:before="0" w:after="60" w:line="318" w:lineRule="exact"/>
        <w:ind w:firstLine="780"/>
        <w:jc w:val="both"/>
      </w:pPr>
      <w:r>
        <w:t>Takim „prawdziwym guślarzem“ był Tuwim, którego poezja jest i wzruszeniem, i patosem, i walką o szlachetne ide</w:t>
      </w:r>
      <w:r>
        <w:t>e. Nie stać mnie, przynajmniej w tym momencie, na analizę kształtów poetyckiej twórczości Tuwima, chciałbym tu tylko upamiętnić bodaj kilka chwil z Jego życia — tych, których miałem sposobność być świadkiem.</w:t>
      </w:r>
    </w:p>
    <w:p w:rsidR="004400B2" w:rsidRDefault="00C44A32">
      <w:pPr>
        <w:pStyle w:val="Teksttreci20"/>
        <w:framePr w:w="9246" w:h="13692" w:hRule="exact" w:wrap="none" w:vAnchor="page" w:hAnchor="page" w:x="1215" w:y="1895"/>
        <w:shd w:val="clear" w:color="auto" w:fill="auto"/>
        <w:spacing w:before="0" w:after="60" w:line="318" w:lineRule="exact"/>
        <w:ind w:firstLine="780"/>
        <w:jc w:val="both"/>
      </w:pPr>
      <w:r>
        <w:t>W jednym z ostatnich dni sierpnia 1939 roku spot</w:t>
      </w:r>
      <w:r>
        <w:t xml:space="preserve">kaliśmy się w kawiarni „Zodiak" na ulicy Traugutta w Warszawie. Nikt wówczas nie miał wątpliwości, że wybuch wojny jest kwestią dni, jeżeli nie godzin. Tuwim był podniecony. W pewnej chwili powiedział z ożywieniem po francusku: „on </w:t>
      </w:r>
      <w:r>
        <w:rPr>
          <w:lang w:val="fr-FR" w:eastAsia="fr-FR" w:bidi="fr-FR"/>
        </w:rPr>
        <w:t xml:space="preserve">les </w:t>
      </w:r>
      <w:r>
        <w:t>aura!" („da się im r</w:t>
      </w:r>
      <w:r>
        <w:t>adę!").</w:t>
      </w:r>
    </w:p>
    <w:p w:rsidR="004400B2" w:rsidRDefault="00C44A32">
      <w:pPr>
        <w:pStyle w:val="Teksttreci20"/>
        <w:framePr w:w="9246" w:h="13692" w:hRule="exact" w:wrap="none" w:vAnchor="page" w:hAnchor="page" w:x="1215" w:y="1895"/>
        <w:shd w:val="clear" w:color="auto" w:fill="auto"/>
        <w:spacing w:before="0" w:after="60" w:line="318" w:lineRule="exact"/>
        <w:ind w:firstLine="780"/>
        <w:jc w:val="both"/>
      </w:pPr>
      <w:r>
        <w:t xml:space="preserve">Gdy był w Stanach Zjednoczonych, często myślałem, jak obco musi się czuć w niektórych środowiskach </w:t>
      </w:r>
      <w:r w:rsidRPr="00B52815">
        <w:rPr>
          <w:lang w:eastAsia="en-US" w:bidi="en-US"/>
        </w:rPr>
        <w:t>„</w:t>
      </w:r>
      <w:proofErr w:type="spellStart"/>
      <w:r w:rsidRPr="00B52815">
        <w:rPr>
          <w:lang w:eastAsia="en-US" w:bidi="en-US"/>
        </w:rPr>
        <w:t>Americans</w:t>
      </w:r>
      <w:proofErr w:type="spellEnd"/>
      <w:r w:rsidRPr="00B52815">
        <w:rPr>
          <w:lang w:eastAsia="en-US" w:bidi="en-US"/>
        </w:rPr>
        <w:t xml:space="preserve"> of </w:t>
      </w:r>
      <w:proofErr w:type="spellStart"/>
      <w:r w:rsidRPr="00B52815">
        <w:rPr>
          <w:lang w:eastAsia="en-US" w:bidi="en-US"/>
        </w:rPr>
        <w:t>polish</w:t>
      </w:r>
      <w:proofErr w:type="spellEnd"/>
      <w:r w:rsidRPr="00B52815">
        <w:rPr>
          <w:lang w:eastAsia="en-US" w:bidi="en-US"/>
        </w:rPr>
        <w:t xml:space="preserve"> </w:t>
      </w:r>
      <w:proofErr w:type="spellStart"/>
      <w:r w:rsidRPr="00B52815">
        <w:rPr>
          <w:lang w:eastAsia="en-US" w:bidi="en-US"/>
        </w:rPr>
        <w:t>descent</w:t>
      </w:r>
      <w:proofErr w:type="spellEnd"/>
      <w:r w:rsidRPr="00B52815">
        <w:rPr>
          <w:lang w:eastAsia="en-US" w:bidi="en-US"/>
        </w:rPr>
        <w:t xml:space="preserve">" </w:t>
      </w:r>
      <w:r>
        <w:t>(Amerykanów polskiego pochodzenia): nie było tam odbiorców poetyckich słów. a więc zamierałyby i same te słowa.</w:t>
      </w:r>
    </w:p>
    <w:p w:rsidR="004400B2" w:rsidRDefault="00C44A32">
      <w:pPr>
        <w:pStyle w:val="Teksttreci20"/>
        <w:framePr w:w="9246" w:h="13692" w:hRule="exact" w:wrap="none" w:vAnchor="page" w:hAnchor="page" w:x="1215" w:y="1895"/>
        <w:shd w:val="clear" w:color="auto" w:fill="auto"/>
        <w:spacing w:before="0" w:after="60" w:line="318" w:lineRule="exact"/>
        <w:ind w:firstLine="780"/>
        <w:jc w:val="both"/>
      </w:pPr>
      <w:r>
        <w:t>Zainteresowania Tuwima sprawami językowymi i słownikowymi są powszechnie znane. Gdy w Związku Literatów toczyła się dyskusja nad zeszytem dyskusyjnym Słownika Współczesnego Języka Polskiego (w październiku r. 1951), Tuwim był obecny na sali, ale nie przema</w:t>
      </w:r>
      <w:r>
        <w:t>wiał. Raz tylko zwrócił się do mnie z miejsca z pytaniem „ile osób pracuje nad słownikiem?" Gdy odpowiedziałem, że ponad trzydzieści, zawołał: „trzeba by było trzystu!" Ten okrzyk dowodził, jak dobrze świadom był poeta ogromu prac, których wymaga wydanie s</w:t>
      </w:r>
      <w:r>
        <w:t>łownika, jakim był realistą w ocenie ich zakresu!</w:t>
      </w:r>
    </w:p>
    <w:p w:rsidR="004400B2" w:rsidRDefault="00C44A32">
      <w:pPr>
        <w:pStyle w:val="Teksttreci20"/>
        <w:framePr w:w="9246" w:h="13692" w:hRule="exact" w:wrap="none" w:vAnchor="page" w:hAnchor="page" w:x="1215" w:y="1895"/>
        <w:shd w:val="clear" w:color="auto" w:fill="auto"/>
        <w:tabs>
          <w:tab w:val="left" w:pos="1038"/>
        </w:tabs>
        <w:spacing w:before="0" w:line="318" w:lineRule="exact"/>
        <w:ind w:firstLine="780"/>
        <w:jc w:val="both"/>
      </w:pPr>
      <w:r>
        <w:t>O</w:t>
      </w:r>
      <w:r>
        <w:tab/>
        <w:t>zeszycie dyskusyjnym Słownika wypowiedział się Tuwim parodiując w jednym z numerów „Nowej Kultury" układ haseł w owym zeszycie. Satyra była złośliwa, ale nie mówiąc już o inteligencji, właściwie rzeczowa:</w:t>
      </w:r>
      <w:r>
        <w:t xml:space="preserve"> Tuwim zrozumiał lepiej niż którykolwiek z innych krytyków, co stanowi treść pracy nad układem hasła i na czym polegają jej trudności — właściwie on jedyny dotknął tej, dla pracowników słownika bodaj najtrudniejszej, najbardziej grożącej potknięciami spraw</w:t>
      </w:r>
      <w:r>
        <w:t xml:space="preserve">y. Czytając w Kolegium Redakcyjnym Słownika </w:t>
      </w:r>
      <w:proofErr w:type="spellStart"/>
      <w:r>
        <w:t>tuwimowską</w:t>
      </w:r>
      <w:proofErr w:type="spellEnd"/>
      <w:r>
        <w:t xml:space="preserve"> parodię naszej pracy dochodziliśmy do wniosku, że autorem jej jest ktoś dobrze rozumiejący się na rzeczy (który to wniosek bynajmniej się nie narzucał w stosunku do wielu autorów innych krytyk). Postan</w:t>
      </w:r>
      <w:r>
        <w:t>owiliśmy prosić Tuwima o udział w pracach Komitetu Redakcyjnego Słownika. Na prośbę naszą Tuwim zareagował żywo, nie poprzestając na uprzejmych słowach (mówiąc tylko bardzo skromnie o swojej znajomości rzeczy, wypierając się jej), ale wyrażając zainteresow</w:t>
      </w:r>
      <w:r>
        <w:t>anie pracą i gotowość uczestniczenia w posiedzeniach w miarę jak mu zdrowie pozwoli (cierpiał już wtedy na chorobę lęku przestrzeni). Od r. 1952 Komitet Redakcyjny Słownika Współczesnego Języka Polskiego liczył w gronie swych członków Juliana Tuwima.</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266" w:y="1103"/>
        <w:shd w:val="clear" w:color="auto" w:fill="auto"/>
        <w:spacing w:line="220" w:lineRule="exact"/>
        <w:jc w:val="left"/>
      </w:pPr>
      <w:r>
        <w:lastRenderedPageBreak/>
        <w:t>1954, z. 1</w:t>
      </w:r>
    </w:p>
    <w:p w:rsidR="004400B2" w:rsidRDefault="00C44A32">
      <w:pPr>
        <w:pStyle w:val="Nagweklubstopka0"/>
        <w:framePr w:wrap="none" w:vAnchor="page" w:hAnchor="page" w:x="4446" w:y="1097"/>
        <w:shd w:val="clear" w:color="auto" w:fill="auto"/>
        <w:spacing w:line="220" w:lineRule="exact"/>
        <w:jc w:val="left"/>
      </w:pPr>
      <w:r>
        <w:t>PORADNIK JĘZYKOWY</w:t>
      </w:r>
    </w:p>
    <w:p w:rsidR="004400B2" w:rsidRDefault="00C44A32">
      <w:pPr>
        <w:pStyle w:val="Nagweklubstopka0"/>
        <w:framePr w:wrap="none" w:vAnchor="page" w:hAnchor="page" w:x="10326" w:y="1079"/>
        <w:shd w:val="clear" w:color="auto" w:fill="auto"/>
        <w:spacing w:line="220" w:lineRule="exact"/>
        <w:jc w:val="left"/>
      </w:pPr>
      <w:r>
        <w:t>3</w:t>
      </w:r>
    </w:p>
    <w:p w:rsidR="004400B2" w:rsidRDefault="00C44A32">
      <w:pPr>
        <w:pStyle w:val="Teksttreci20"/>
        <w:framePr w:w="9288" w:h="11532" w:hRule="exact" w:wrap="none" w:vAnchor="page" w:hAnchor="page" w:x="1194" w:y="1704"/>
        <w:shd w:val="clear" w:color="auto" w:fill="auto"/>
        <w:spacing w:before="0" w:after="171" w:line="324" w:lineRule="exact"/>
        <w:ind w:firstLine="780"/>
        <w:jc w:val="both"/>
      </w:pPr>
      <w:r>
        <w:t>Po raz ostatni spotkałem Tuwima w listopadzie 1953 r. w jednej z restauracji na Nowym Świecie. Był w towarzystwie Leopolda Staffa i paru innych osób. Biła od niego werwa, był pełen ożywienia, serdeczn</w:t>
      </w:r>
      <w:r>
        <w:t>y. ,,Kiedy jestem ze Staffem, powiedział, zawsze jestem wstrząśnięty." Zamówił kieliszek wódki. ,,Dalekobieżny" powiedziałem. — „A to dobre, zaśmiał się Tuwim, nie mam tego w swoim słowniku"* (miał na myśli swój „Słownik pijacki"). W ciągu następnych kilku</w:t>
      </w:r>
      <w:r>
        <w:t xml:space="preserve"> chwil rozmowy zdążył poruszyć rozmaite tematy. Spytał mnie między innymi, co sądzę o przekładzie Oniegina Ważyka. Dodał, że ogłosił tylko drobną część uwag, które ma na ten temat. Spytał potem, jakie jest moje zdanie o słowniku etymologicznym Sławskiego. </w:t>
      </w:r>
      <w:r>
        <w:t xml:space="preserve">Mówił, że lubi czytać słownik </w:t>
      </w:r>
      <w:r>
        <w:rPr>
          <w:lang w:val="fr-FR" w:eastAsia="fr-FR" w:bidi="fr-FR"/>
        </w:rPr>
        <w:t xml:space="preserve">Brücknera. </w:t>
      </w:r>
      <w:r>
        <w:t>Jak zawsze w rozmowie z Tuwimem, uderzała bujność treści, zawartej nawet w kilku przygodnie wypowiedzianych zdaniach. Kto mógł przewidywać w chwili, gdyśmy się rozstawali, że dzień spotkania był cząstką jednego z os</w:t>
      </w:r>
      <w:r>
        <w:t>tatnich tygodni życia Tuwima? Nie bije już serce Poety. Bić jednak zawsze będzie w mowie polskiej serce Jego poezji.</w:t>
      </w:r>
    </w:p>
    <w:p w:rsidR="004400B2" w:rsidRDefault="00C44A32">
      <w:pPr>
        <w:pStyle w:val="Teksttreci90"/>
        <w:framePr w:w="9288" w:h="11532" w:hRule="exact" w:wrap="none" w:vAnchor="page" w:hAnchor="page" w:x="1194" w:y="1704"/>
        <w:shd w:val="clear" w:color="auto" w:fill="auto"/>
        <w:spacing w:before="0" w:after="538" w:line="260" w:lineRule="exact"/>
        <w:ind w:left="6120"/>
      </w:pPr>
      <w:r>
        <w:t>Witold Doroszewski</w:t>
      </w:r>
    </w:p>
    <w:p w:rsidR="004400B2" w:rsidRDefault="00C44A32">
      <w:pPr>
        <w:pStyle w:val="Teksttreci20"/>
        <w:framePr w:w="9288" w:h="11532" w:hRule="exact" w:wrap="none" w:vAnchor="page" w:hAnchor="page" w:x="1194" w:y="1704"/>
        <w:shd w:val="clear" w:color="auto" w:fill="auto"/>
        <w:spacing w:before="0" w:after="46" w:line="260" w:lineRule="exact"/>
        <w:ind w:right="40" w:firstLine="0"/>
        <w:jc w:val="center"/>
      </w:pPr>
      <w:r>
        <w:t>UWAGI O „SŁOWNIKU POPRAWNEJ POLSZCZYZNY"</w:t>
      </w:r>
    </w:p>
    <w:p w:rsidR="004400B2" w:rsidRDefault="00C44A32">
      <w:pPr>
        <w:pStyle w:val="Teksttreci20"/>
        <w:framePr w:w="9288" w:h="11532" w:hRule="exact" w:wrap="none" w:vAnchor="page" w:hAnchor="page" w:x="1194" w:y="1704"/>
        <w:shd w:val="clear" w:color="auto" w:fill="auto"/>
        <w:spacing w:before="0" w:after="253" w:line="260" w:lineRule="exact"/>
        <w:ind w:right="40" w:firstLine="0"/>
        <w:jc w:val="center"/>
      </w:pPr>
      <w:r>
        <w:t>S. SZOBERA</w:t>
      </w:r>
    </w:p>
    <w:p w:rsidR="004400B2" w:rsidRDefault="00C44A32">
      <w:pPr>
        <w:pStyle w:val="Teksttreci20"/>
        <w:framePr w:w="9288" w:h="11532" w:hRule="exact" w:wrap="none" w:vAnchor="page" w:hAnchor="page" w:x="1194" w:y="1704"/>
        <w:shd w:val="clear" w:color="auto" w:fill="auto"/>
        <w:spacing w:before="0" w:line="324" w:lineRule="exact"/>
        <w:ind w:firstLine="780"/>
        <w:jc w:val="both"/>
      </w:pPr>
      <w:r>
        <w:t xml:space="preserve">„Słownik ortoepiczny" </w:t>
      </w:r>
      <w:r w:rsidRPr="00B52815">
        <w:rPr>
          <w:lang w:eastAsia="en-US" w:bidi="en-US"/>
        </w:rPr>
        <w:t xml:space="preserve">prof. </w:t>
      </w:r>
      <w:r>
        <w:t>Stanisława Szobera, wydany w roku 1938 i</w:t>
      </w:r>
      <w:r>
        <w:t xml:space="preserve"> przedrukowany bez zmian w tekście w dziesięć lat później pt.</w:t>
      </w:r>
    </w:p>
    <w:p w:rsidR="004400B2" w:rsidRDefault="00C44A32">
      <w:pPr>
        <w:pStyle w:val="Teksttreci20"/>
        <w:framePr w:w="9288" w:h="11532" w:hRule="exact" w:wrap="none" w:vAnchor="page" w:hAnchor="page" w:x="1194" w:y="1704"/>
        <w:shd w:val="clear" w:color="auto" w:fill="auto"/>
        <w:spacing w:before="0" w:line="324" w:lineRule="exact"/>
        <w:ind w:firstLine="260"/>
        <w:jc w:val="both"/>
      </w:pPr>
      <w:r>
        <w:t>Słownik poprawnej polszczyzny". stanowi bezspornie cenną i zasługującą na szacunek pozycję w polskiej leksykografii — jako pożyteczny poradnik językowy, będący owocem niepospolitego wysiłku auto</w:t>
      </w:r>
      <w:r>
        <w:t>rskiego.</w:t>
      </w:r>
    </w:p>
    <w:p w:rsidR="004400B2" w:rsidRDefault="00C44A32">
      <w:pPr>
        <w:pStyle w:val="Teksttreci20"/>
        <w:framePr w:w="9288" w:h="11532" w:hRule="exact" w:wrap="none" w:vAnchor="page" w:hAnchor="page" w:x="1194" w:y="1704"/>
        <w:shd w:val="clear" w:color="auto" w:fill="auto"/>
        <w:spacing w:before="0" w:line="324" w:lineRule="exact"/>
        <w:ind w:firstLine="780"/>
        <w:jc w:val="both"/>
      </w:pPr>
      <w:r>
        <w:t>Twórca jego, wybitny uczony i gorący miłośnik mowy ojczystej, precyzując w przedmowie kryteria, na jakich się opierał w swej pracy, podkreślił, iż jego dążeniem było: „uwolnić się od własnego subiektywizmu i od subiektywizmu zebranego przez się ma</w:t>
      </w:r>
      <w:r>
        <w:t>teriału językowego" i dać „w miarę możności obiektywny obraz współczesnego polskiego języka kulturalnego."</w:t>
      </w:r>
    </w:p>
    <w:p w:rsidR="004400B2" w:rsidRDefault="00C44A32">
      <w:pPr>
        <w:pStyle w:val="Teksttreci20"/>
        <w:framePr w:w="9288" w:h="11532" w:hRule="exact" w:wrap="none" w:vAnchor="page" w:hAnchor="page" w:x="1194" w:y="1704"/>
        <w:shd w:val="clear" w:color="auto" w:fill="auto"/>
        <w:spacing w:before="0" w:line="324" w:lineRule="exact"/>
        <w:ind w:firstLine="780"/>
        <w:jc w:val="both"/>
      </w:pPr>
      <w:r>
        <w:t xml:space="preserve">Cel ten w znacznej mierze został osiągnięty </w:t>
      </w:r>
      <w:r>
        <w:rPr>
          <w:vertAlign w:val="superscript"/>
        </w:rPr>
        <w:t>2</w:t>
      </w:r>
      <w:r>
        <w:t xml:space="preserve">. Niemniej fakt, że redaktorem „Słownika" była jednostka, a nie zespół specjalistów, musiał od </w:t>
      </w:r>
      <w:r>
        <w:rPr>
          <w:vertAlign w:val="superscript"/>
        </w:rPr>
        <w:t>* 1</w:t>
      </w:r>
    </w:p>
    <w:p w:rsidR="004400B2" w:rsidRDefault="00C44A32">
      <w:pPr>
        <w:pStyle w:val="Stopka30"/>
        <w:framePr w:w="9258" w:h="846" w:hRule="exact" w:wrap="none" w:vAnchor="page" w:hAnchor="page" w:x="1194" w:y="13507"/>
        <w:shd w:val="clear" w:color="auto" w:fill="auto"/>
        <w:ind w:firstLine="740"/>
      </w:pPr>
      <w:r>
        <w:t>* Kie</w:t>
      </w:r>
      <w:r>
        <w:t xml:space="preserve">dyś przed wojną, również w czasie jakiegoś przelotnego spotkania zakomunikował mi Tuwim zwrot </w:t>
      </w:r>
      <w:r>
        <w:rPr>
          <w:rStyle w:val="Stopka3KursywaOdstpy0pt"/>
        </w:rPr>
        <w:t>rozbić ptaszka</w:t>
      </w:r>
      <w:r>
        <w:t xml:space="preserve"> w znaczeniu »zmienić złotówkę« (co do .skojarzenia </w:t>
      </w:r>
      <w:r>
        <w:rPr>
          <w:rStyle w:val="Stopka3KursywaOdstpy0pt"/>
        </w:rPr>
        <w:t>ptaszka</w:t>
      </w:r>
      <w:r>
        <w:t xml:space="preserve"> — orła — z monetą por. genezę góralskich </w:t>
      </w:r>
      <w:r>
        <w:rPr>
          <w:rStyle w:val="Stopka3KursywaOdstpy0pt"/>
        </w:rPr>
        <w:t>dudków</w:t>
      </w:r>
      <w:r>
        <w:t xml:space="preserve"> »pieniędzy«).</w:t>
      </w:r>
    </w:p>
    <w:p w:rsidR="004400B2" w:rsidRDefault="00C44A32">
      <w:pPr>
        <w:pStyle w:val="Stopka30"/>
        <w:framePr w:w="9258" w:h="1129" w:hRule="exact" w:wrap="none" w:vAnchor="page" w:hAnchor="page" w:x="1194" w:y="14467"/>
        <w:shd w:val="clear" w:color="auto" w:fill="auto"/>
        <w:tabs>
          <w:tab w:val="left" w:pos="920"/>
        </w:tabs>
        <w:spacing w:after="19" w:line="210" w:lineRule="exact"/>
        <w:ind w:firstLine="740"/>
      </w:pPr>
      <w:r>
        <w:rPr>
          <w:vertAlign w:val="superscript"/>
        </w:rPr>
        <w:t>1</w:t>
      </w:r>
      <w:r>
        <w:tab/>
        <w:t xml:space="preserve">To drugie wydanie jest </w:t>
      </w:r>
      <w:r>
        <w:t>fotograficzną reprodukcją pierwszego.</w:t>
      </w:r>
    </w:p>
    <w:p w:rsidR="004400B2" w:rsidRDefault="00C44A32">
      <w:pPr>
        <w:pStyle w:val="Stopka30"/>
        <w:framePr w:w="9258" w:h="1129" w:hRule="exact" w:wrap="none" w:vAnchor="page" w:hAnchor="page" w:x="1194" w:y="14467"/>
        <w:numPr>
          <w:ilvl w:val="0"/>
          <w:numId w:val="12"/>
        </w:numPr>
        <w:shd w:val="clear" w:color="auto" w:fill="auto"/>
        <w:tabs>
          <w:tab w:val="left" w:pos="900"/>
        </w:tabs>
        <w:spacing w:line="276" w:lineRule="exact"/>
        <w:ind w:firstLine="740"/>
      </w:pPr>
      <w:r>
        <w:t>Chętnie to stwierdzam, nie podzielając wszakże stanowiska wielu adiustatorów w firmach wydawniczych, dla których „Słownik“ Szobera jest instancją decydującą bezapelacyjnie we wszelkich wątpliwościach i sporach językowy</w:t>
      </w:r>
      <w:r>
        <w:t>ch.</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318" w:y="1482"/>
        <w:shd w:val="clear" w:color="auto" w:fill="auto"/>
        <w:spacing w:line="220" w:lineRule="exact"/>
        <w:jc w:val="left"/>
      </w:pPr>
      <w:r>
        <w:lastRenderedPageBreak/>
        <w:t>4</w:t>
      </w:r>
    </w:p>
    <w:p w:rsidR="004400B2" w:rsidRDefault="00C44A32">
      <w:pPr>
        <w:pStyle w:val="Nagweklubstopka0"/>
        <w:framePr w:wrap="none" w:vAnchor="page" w:hAnchor="page" w:x="4354" w:y="1482"/>
        <w:shd w:val="clear" w:color="auto" w:fill="auto"/>
        <w:spacing w:line="220" w:lineRule="exact"/>
        <w:jc w:val="left"/>
      </w:pPr>
      <w:r>
        <w:t>PORADNIK JĘZYKOWY</w:t>
      </w:r>
    </w:p>
    <w:p w:rsidR="004400B2" w:rsidRDefault="00C44A32">
      <w:pPr>
        <w:pStyle w:val="Nagweklubstopka0"/>
        <w:framePr w:wrap="none" w:vAnchor="page" w:hAnchor="page" w:x="9154" w:y="1482"/>
        <w:shd w:val="clear" w:color="auto" w:fill="auto"/>
        <w:spacing w:line="220" w:lineRule="exact"/>
        <w:jc w:val="left"/>
      </w:pPr>
      <w:r>
        <w:t>1954, z. 1</w:t>
      </w:r>
    </w:p>
    <w:p w:rsidR="004400B2" w:rsidRDefault="00C44A32">
      <w:pPr>
        <w:pStyle w:val="Teksttreci20"/>
        <w:framePr w:w="9288" w:h="12450" w:hRule="exact" w:wrap="none" w:vAnchor="page" w:hAnchor="page" w:x="1258" w:y="2062"/>
        <w:shd w:val="clear" w:color="auto" w:fill="auto"/>
        <w:spacing w:before="0" w:line="312" w:lineRule="exact"/>
        <w:ind w:right="480" w:firstLine="0"/>
        <w:jc w:val="both"/>
      </w:pPr>
      <w:r>
        <w:t xml:space="preserve">samego początku zaciążyć niekorzystnie właśnie na jego obiektywizmie; dzisiaj zaś, po upływie 15 lat, dołącza się nieubłagany krytyk Czas, potwierdzając znaną sprawę, iż w dziedzinie piśmiennictwa </w:t>
      </w:r>
      <w:r>
        <w:t>najszybciej starzeją się słowniki...</w:t>
      </w:r>
    </w:p>
    <w:p w:rsidR="004400B2" w:rsidRDefault="00C44A32">
      <w:pPr>
        <w:pStyle w:val="Teksttreci20"/>
        <w:framePr w:w="9288" w:h="12450" w:hRule="exact" w:wrap="none" w:vAnchor="page" w:hAnchor="page" w:x="1258" w:y="2062"/>
        <w:shd w:val="clear" w:color="auto" w:fill="auto"/>
        <w:spacing w:before="0" w:line="312" w:lineRule="exact"/>
        <w:ind w:right="480" w:firstLine="720"/>
        <w:jc w:val="both"/>
      </w:pPr>
      <w:r>
        <w:t xml:space="preserve">Z tych względów oraz w przewidywaniu, że dzieło </w:t>
      </w:r>
      <w:r w:rsidRPr="00B52815">
        <w:rPr>
          <w:lang w:eastAsia="en-US" w:bidi="en-US"/>
        </w:rPr>
        <w:t xml:space="preserve">prof. </w:t>
      </w:r>
      <w:r>
        <w:t xml:space="preserve">Szobera rychło doczeka się nowej edycji, na co niewątpliwie zasługuje, pozwoliłem sobie dokonać jego krytycznego przeglądu i podzielić się mymi spostrzeżeniami z </w:t>
      </w:r>
      <w:r>
        <w:t>czytelnikami „Poradnika", nie pretendując zresztą bynajmniej do wyczerpania przedmiotu i mając nadzieję, że te moje uwagi mogą wywołać wcale ożywioną dyskusję, którą — godzi się przypuszczać — Redakcja nowego wydania „Słownika" powitałaby z zainteresowanie</w:t>
      </w:r>
      <w:r>
        <w:t>m.</w:t>
      </w:r>
    </w:p>
    <w:p w:rsidR="004400B2" w:rsidRDefault="00C44A32">
      <w:pPr>
        <w:pStyle w:val="Teksttreci20"/>
        <w:framePr w:w="9288" w:h="12450" w:hRule="exact" w:wrap="none" w:vAnchor="page" w:hAnchor="page" w:x="1258" w:y="2062"/>
        <w:shd w:val="clear" w:color="auto" w:fill="auto"/>
        <w:spacing w:before="0" w:line="260" w:lineRule="exact"/>
        <w:ind w:firstLine="720"/>
        <w:jc w:val="both"/>
      </w:pPr>
      <w:r>
        <w:t>Na wstępie wypada mi oświadczyć, że:</w:t>
      </w:r>
    </w:p>
    <w:p w:rsidR="004400B2" w:rsidRDefault="00C44A32">
      <w:pPr>
        <w:pStyle w:val="Teksttreci20"/>
        <w:framePr w:w="9288" w:h="12450" w:hRule="exact" w:wrap="none" w:vAnchor="page" w:hAnchor="page" w:x="1258" w:y="2062"/>
        <w:numPr>
          <w:ilvl w:val="0"/>
          <w:numId w:val="13"/>
        </w:numPr>
        <w:shd w:val="clear" w:color="auto" w:fill="auto"/>
        <w:tabs>
          <w:tab w:val="left" w:pos="993"/>
        </w:tabs>
        <w:spacing w:before="0" w:line="312" w:lineRule="exact"/>
        <w:ind w:right="480" w:firstLine="720"/>
        <w:jc w:val="both"/>
      </w:pPr>
      <w:r>
        <w:t>nie jestem dyplomowanym językoznawcą (choć też nie zupełnym laikiem w tej dziedzinie</w:t>
      </w:r>
      <w:r>
        <w:rPr>
          <w:vertAlign w:val="superscript"/>
        </w:rPr>
        <w:t>3</w:t>
      </w:r>
      <w:r>
        <w:t>, lecz skromnym pisarzem, nie ustającym w pracy nad doskonaleniem własnego stylu;</w:t>
      </w:r>
    </w:p>
    <w:p w:rsidR="004400B2" w:rsidRDefault="00C44A32">
      <w:pPr>
        <w:pStyle w:val="Teksttreci20"/>
        <w:framePr w:w="9288" w:h="12450" w:hRule="exact" w:wrap="none" w:vAnchor="page" w:hAnchor="page" w:x="1258" w:y="2062"/>
        <w:numPr>
          <w:ilvl w:val="0"/>
          <w:numId w:val="13"/>
        </w:numPr>
        <w:shd w:val="clear" w:color="auto" w:fill="auto"/>
        <w:tabs>
          <w:tab w:val="left" w:pos="993"/>
        </w:tabs>
        <w:spacing w:before="0" w:line="312" w:lineRule="exact"/>
        <w:ind w:right="480" w:firstLine="720"/>
        <w:jc w:val="both"/>
      </w:pPr>
      <w:r>
        <w:t xml:space="preserve">do podjęcia niniejszej próby krytyki skłoniło </w:t>
      </w:r>
      <w:r>
        <w:t>mnie szczere umiłowanie języka ojczystego i troska o jego czystość, a więc te same motywy,, jakie powodowały czcigodnym autorem „Słownika", który, gdyby żył dzisiaj, z pewnością sam, jak na rzetelnego uczonego przystało, niejedno by w nim skorygował; jeste</w:t>
      </w:r>
      <w:r>
        <w:t>m też przekonany, że i tych moich uwag „szarego człowieka" nie zlekceważyłby z wyżyn swego profesorskiego autorytetu.</w:t>
      </w:r>
    </w:p>
    <w:p w:rsidR="004400B2" w:rsidRDefault="00C44A32">
      <w:pPr>
        <w:pStyle w:val="Teksttreci20"/>
        <w:framePr w:w="9288" w:h="12450" w:hRule="exact" w:wrap="none" w:vAnchor="page" w:hAnchor="page" w:x="1258" w:y="2062"/>
        <w:shd w:val="clear" w:color="auto" w:fill="auto"/>
        <w:spacing w:before="0" w:line="312" w:lineRule="exact"/>
        <w:ind w:right="480" w:firstLine="720"/>
        <w:jc w:val="both"/>
      </w:pPr>
      <w:r>
        <w:t>Sądzę, że to krótkie oświadczenie było potrzebne — z jednej strony gwoli określenia charakteru mego przedsięwzięcia, z drugiej zaś — dla o</w:t>
      </w:r>
      <w:r>
        <w:t>dparcia zawczasu ewentualnego zarzutu braku pietyzmu wobec nie żyjącego już autora.</w:t>
      </w:r>
    </w:p>
    <w:p w:rsidR="004400B2" w:rsidRDefault="00C44A32">
      <w:pPr>
        <w:pStyle w:val="Teksttreci20"/>
        <w:framePr w:w="9288" w:h="12450" w:hRule="exact" w:wrap="none" w:vAnchor="page" w:hAnchor="page" w:x="1258" w:y="2062"/>
        <w:shd w:val="clear" w:color="auto" w:fill="auto"/>
        <w:spacing w:before="0" w:line="312" w:lineRule="exact"/>
        <w:ind w:right="480" w:firstLine="720"/>
        <w:jc w:val="both"/>
      </w:pPr>
      <w:r>
        <w:t>Natomiast zdaję sobie sprawę z tego, że — chociaż usiłowałem i ja zachować postawę jak najbardziej obiektywną — może nie zawsze mi się to udało, że tu i ówdzie poniosła mni</w:t>
      </w:r>
      <w:r>
        <w:t>e pasja „</w:t>
      </w:r>
      <w:proofErr w:type="spellStart"/>
      <w:r>
        <w:t>hiper-poprawności</w:t>
      </w:r>
      <w:proofErr w:type="spellEnd"/>
      <w:r>
        <w:t>" czy doktrynerstwa...</w:t>
      </w:r>
    </w:p>
    <w:p w:rsidR="004400B2" w:rsidRDefault="00C44A32">
      <w:pPr>
        <w:pStyle w:val="Teksttreci20"/>
        <w:framePr w:w="9288" w:h="12450" w:hRule="exact" w:wrap="none" w:vAnchor="page" w:hAnchor="page" w:x="1258" w:y="2062"/>
        <w:shd w:val="clear" w:color="auto" w:fill="auto"/>
        <w:spacing w:before="0" w:line="312" w:lineRule="exact"/>
        <w:ind w:right="480" w:firstLine="720"/>
        <w:jc w:val="both"/>
      </w:pPr>
      <w:r>
        <w:t>Dodam wreszcie, że w tym pierwszym wystąpieniu nie roztrząsałem dokładniej poszczególnych faktów (co by nadmiernie rozszerzyło ramy tej notatki), świadomie ograniczając się do pobieżnego przeglądu dostrzeżon</w:t>
      </w:r>
      <w:r>
        <w:t>ych usterek i poprzestając na ich wyliczeniu i z grubsza dokonanej klasyfikacji. Oczywiście nie pretenduję do nieomylności (o którą zresztą w tej właśnie dziedzinie jest bodaj najtrudniej), niemniej przeto rezerwuję sobie obronę swego stanowiska i ściślejs</w:t>
      </w:r>
      <w:r>
        <w:t>zą motywację proponowanych zmian w odpowiedzi na ewentualne repliki, szczerze pragnąc dyskusji, która dopiero w pełni rozwinie szereg zagadnień w zakresu zarówno teorii jak i praktyki językowej.</w:t>
      </w:r>
    </w:p>
    <w:p w:rsidR="004400B2" w:rsidRDefault="00C44A32">
      <w:pPr>
        <w:pStyle w:val="Stopka1"/>
        <w:framePr w:w="8850" w:h="594" w:hRule="exact" w:wrap="none" w:vAnchor="page" w:hAnchor="page" w:x="1258" w:y="14761"/>
        <w:shd w:val="clear" w:color="auto" w:fill="auto"/>
        <w:tabs>
          <w:tab w:val="left" w:pos="798"/>
        </w:tabs>
        <w:ind w:right="480" w:firstLine="640"/>
      </w:pPr>
      <w:r>
        <w:rPr>
          <w:vertAlign w:val="superscript"/>
        </w:rPr>
        <w:t>3</w:t>
      </w:r>
      <w:r>
        <w:tab/>
        <w:t>Mam za sobą kilkoletnie uniwersyteckie studia językoznawcze</w:t>
      </w:r>
      <w:r>
        <w:t xml:space="preserve">; m. </w:t>
      </w:r>
      <w:r w:rsidRPr="00B52815">
        <w:rPr>
          <w:lang w:eastAsia="en-US" w:bidi="en-US"/>
        </w:rPr>
        <w:t xml:space="preserve">in. </w:t>
      </w:r>
      <w:r>
        <w:t xml:space="preserve">słuchałem wykładów właśnie </w:t>
      </w:r>
      <w:r w:rsidRPr="00B52815">
        <w:rPr>
          <w:lang w:eastAsia="en-US" w:bidi="en-US"/>
        </w:rPr>
        <w:t xml:space="preserve">prof. </w:t>
      </w:r>
      <w:r>
        <w:t>Szobera.</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432" w:y="1488"/>
        <w:shd w:val="clear" w:color="auto" w:fill="auto"/>
        <w:spacing w:line="220" w:lineRule="exact"/>
        <w:jc w:val="left"/>
      </w:pPr>
      <w:r>
        <w:lastRenderedPageBreak/>
        <w:t>1954, z. 1</w:t>
      </w:r>
    </w:p>
    <w:p w:rsidR="004400B2" w:rsidRDefault="00C44A32">
      <w:pPr>
        <w:pStyle w:val="Nagweklubstopka0"/>
        <w:framePr w:wrap="none" w:vAnchor="page" w:hAnchor="page" w:x="4486" w:y="1476"/>
        <w:shd w:val="clear" w:color="auto" w:fill="auto"/>
        <w:spacing w:line="220" w:lineRule="exact"/>
        <w:jc w:val="left"/>
      </w:pPr>
      <w:r>
        <w:t>PORADNIK JĘZYKOWY</w:t>
      </w:r>
    </w:p>
    <w:p w:rsidR="004400B2" w:rsidRDefault="00C44A32">
      <w:pPr>
        <w:pStyle w:val="Nagweklubstopka0"/>
        <w:framePr w:wrap="none" w:vAnchor="page" w:hAnchor="page" w:x="10168" w:y="1458"/>
        <w:shd w:val="clear" w:color="auto" w:fill="auto"/>
        <w:spacing w:line="220" w:lineRule="exact"/>
        <w:jc w:val="left"/>
      </w:pPr>
      <w:r>
        <w:t>5</w:t>
      </w:r>
    </w:p>
    <w:p w:rsidR="004400B2" w:rsidRDefault="00C44A32">
      <w:pPr>
        <w:pStyle w:val="Teksttreci20"/>
        <w:framePr w:w="9288" w:h="10324" w:hRule="exact" w:wrap="none" w:vAnchor="page" w:hAnchor="page" w:x="1258" w:y="2070"/>
        <w:shd w:val="clear" w:color="auto" w:fill="auto"/>
        <w:spacing w:before="0" w:after="185" w:line="318" w:lineRule="exact"/>
        <w:ind w:left="220" w:right="220" w:firstLine="660"/>
        <w:jc w:val="both"/>
      </w:pPr>
      <w:r>
        <w:t xml:space="preserve">Zacznijmy od sprawy akcentu. W „Słowniku" znajdujemy wskazówki dotyczące sposobu akcentowania między innymi wyrazów następujących (formy o akcencie </w:t>
      </w:r>
      <w:r>
        <w:t>nie oznaczonym mają mieć akcent na sylabie przedostatniej):</w:t>
      </w:r>
    </w:p>
    <w:p w:rsidR="004400B2" w:rsidRDefault="00C44A32">
      <w:pPr>
        <w:pStyle w:val="Teksttreci90"/>
        <w:framePr w:w="9288" w:h="10324" w:hRule="exact" w:wrap="none" w:vAnchor="page" w:hAnchor="page" w:x="1258" w:y="2070"/>
        <w:shd w:val="clear" w:color="auto" w:fill="auto"/>
        <w:spacing w:before="0" w:after="0" w:line="312" w:lineRule="exact"/>
        <w:ind w:left="1460"/>
      </w:pPr>
      <w:r>
        <w:t>epopeja</w:t>
      </w:r>
      <w:r>
        <w:rPr>
          <w:rStyle w:val="Teksttreci9BezkursywyOdstpy0pt"/>
          <w:b/>
          <w:bCs/>
        </w:rPr>
        <w:t xml:space="preserve"> — rzadko: </w:t>
      </w:r>
      <w:proofErr w:type="spellStart"/>
      <w:r>
        <w:t>ep</w:t>
      </w:r>
      <w:proofErr w:type="spellEnd"/>
      <w:r>
        <w:t>/</w:t>
      </w:r>
      <w:proofErr w:type="spellStart"/>
      <w:r>
        <w:t>opeja</w:t>
      </w:r>
      <w:proofErr w:type="spellEnd"/>
      <w:r>
        <w:t>,</w:t>
      </w:r>
    </w:p>
    <w:p w:rsidR="004400B2" w:rsidRDefault="00C44A32">
      <w:pPr>
        <w:pStyle w:val="Teksttreci20"/>
        <w:framePr w:w="9288" w:h="10324" w:hRule="exact" w:wrap="none" w:vAnchor="page" w:hAnchor="page" w:x="1258" w:y="2070"/>
        <w:shd w:val="clear" w:color="auto" w:fill="auto"/>
        <w:spacing w:before="0" w:line="312" w:lineRule="exact"/>
        <w:ind w:left="1460" w:firstLine="0"/>
        <w:jc w:val="left"/>
      </w:pPr>
      <w:r>
        <w:rPr>
          <w:rStyle w:val="Teksttreci2KursywaOdstpy1pt"/>
          <w:b/>
          <w:bCs/>
        </w:rPr>
        <w:t>/idea</w:t>
      </w:r>
      <w:r>
        <w:t xml:space="preserve"> — rzadziej: </w:t>
      </w:r>
      <w:r>
        <w:rPr>
          <w:rStyle w:val="Teksttreci2KursywaOdstpy1pt"/>
          <w:b/>
          <w:bCs/>
        </w:rPr>
        <w:t>idea,</w:t>
      </w:r>
    </w:p>
    <w:p w:rsidR="004400B2" w:rsidRDefault="00C44A32">
      <w:pPr>
        <w:pStyle w:val="Teksttreci20"/>
        <w:framePr w:w="9288" w:h="10324" w:hRule="exact" w:wrap="none" w:vAnchor="page" w:hAnchor="page" w:x="1258" w:y="2070"/>
        <w:shd w:val="clear" w:color="auto" w:fill="auto"/>
        <w:spacing w:before="0" w:line="312" w:lineRule="exact"/>
        <w:ind w:left="1460" w:firstLine="0"/>
        <w:jc w:val="left"/>
      </w:pPr>
      <w:r w:rsidRPr="00B52815">
        <w:rPr>
          <w:lang w:eastAsia="ru-RU" w:bidi="ru-RU"/>
        </w:rPr>
        <w:t>/</w:t>
      </w:r>
      <w:r>
        <w:rPr>
          <w:rStyle w:val="Teksttreci2KursywaOdstpy1pt"/>
          <w:b/>
          <w:bCs/>
        </w:rPr>
        <w:t>ideał</w:t>
      </w:r>
      <w:r>
        <w:t xml:space="preserve"> — częściej </w:t>
      </w:r>
      <w:r>
        <w:rPr>
          <w:rStyle w:val="Teksttreci2KursywaOdstpy1pt"/>
          <w:b/>
          <w:bCs/>
        </w:rPr>
        <w:t>ideał,</w:t>
      </w:r>
    </w:p>
    <w:p w:rsidR="004400B2" w:rsidRDefault="00C44A32">
      <w:pPr>
        <w:pStyle w:val="Teksttreci90"/>
        <w:framePr w:w="9288" w:h="10324" w:hRule="exact" w:wrap="none" w:vAnchor="page" w:hAnchor="page" w:x="1258" w:y="2070"/>
        <w:shd w:val="clear" w:color="auto" w:fill="auto"/>
        <w:spacing w:before="0" w:after="0" w:line="312" w:lineRule="exact"/>
        <w:ind w:left="1460"/>
      </w:pPr>
      <w:r w:rsidRPr="00B52815">
        <w:rPr>
          <w:lang w:eastAsia="ru-RU" w:bidi="ru-RU"/>
        </w:rPr>
        <w:t>/</w:t>
      </w:r>
      <w:r>
        <w:t>liceum</w:t>
      </w:r>
      <w:r>
        <w:rPr>
          <w:rStyle w:val="Teksttreci9BezkursywyOdstpy0pt"/>
          <w:b/>
          <w:bCs/>
        </w:rPr>
        <w:t xml:space="preserve"> — lub: </w:t>
      </w:r>
      <w:r>
        <w:t>liceum,</w:t>
      </w:r>
    </w:p>
    <w:p w:rsidR="004400B2" w:rsidRDefault="00C44A32">
      <w:pPr>
        <w:pStyle w:val="Teksttreci90"/>
        <w:framePr w:w="9288" w:h="10324" w:hRule="exact" w:wrap="none" w:vAnchor="page" w:hAnchor="page" w:x="1258" w:y="2070"/>
        <w:shd w:val="clear" w:color="auto" w:fill="auto"/>
        <w:spacing w:before="0" w:after="0" w:line="312" w:lineRule="exact"/>
        <w:ind w:left="1460"/>
      </w:pPr>
      <w:r>
        <w:t>/muzeum</w:t>
      </w:r>
      <w:r>
        <w:rPr>
          <w:rStyle w:val="Teksttreci9BezkursywyOdstpy0pt"/>
          <w:b/>
          <w:bCs/>
        </w:rPr>
        <w:t xml:space="preserve"> — lub: </w:t>
      </w:r>
      <w:r>
        <w:t>muzeum,</w:t>
      </w:r>
    </w:p>
    <w:p w:rsidR="004400B2" w:rsidRDefault="00C44A32">
      <w:pPr>
        <w:pStyle w:val="Teksttreci90"/>
        <w:framePr w:w="9288" w:h="10324" w:hRule="exact" w:wrap="none" w:vAnchor="page" w:hAnchor="page" w:x="1258" w:y="2070"/>
        <w:shd w:val="clear" w:color="auto" w:fill="auto"/>
        <w:spacing w:before="0" w:after="0" w:line="312" w:lineRule="exact"/>
        <w:ind w:left="1460" w:right="3240"/>
      </w:pPr>
      <w:r>
        <w:t>/ocean</w:t>
      </w:r>
      <w:r>
        <w:rPr>
          <w:rStyle w:val="Teksttreci9BezkursywyOdstpy0pt"/>
          <w:b/>
          <w:bCs/>
        </w:rPr>
        <w:t xml:space="preserve"> — lub: </w:t>
      </w:r>
      <w:r>
        <w:t>ocean, o/</w:t>
      </w:r>
      <w:proofErr w:type="spellStart"/>
      <w:r>
        <w:t>kolica</w:t>
      </w:r>
      <w:proofErr w:type="spellEnd"/>
      <w:r>
        <w:rPr>
          <w:rStyle w:val="Teksttreci9BezkursywyOdstpy0pt"/>
          <w:b/>
          <w:bCs/>
        </w:rPr>
        <w:t xml:space="preserve"> — rzadko: </w:t>
      </w:r>
      <w:r>
        <w:t>okolica, pa/</w:t>
      </w:r>
      <w:proofErr w:type="spellStart"/>
      <w:r>
        <w:t>rabola</w:t>
      </w:r>
      <w:proofErr w:type="spellEnd"/>
      <w:r>
        <w:rPr>
          <w:rStyle w:val="Teksttreci9BezkursywyOdstpy0pt"/>
          <w:b/>
          <w:bCs/>
        </w:rPr>
        <w:t xml:space="preserve"> — lub: </w:t>
      </w:r>
      <w:r>
        <w:t>parabola,</w:t>
      </w:r>
    </w:p>
    <w:p w:rsidR="004400B2" w:rsidRDefault="00C44A32">
      <w:pPr>
        <w:pStyle w:val="Teksttreci90"/>
        <w:framePr w:w="9288" w:h="10324" w:hRule="exact" w:wrap="none" w:vAnchor="page" w:hAnchor="page" w:x="1258" w:y="2070"/>
        <w:shd w:val="clear" w:color="auto" w:fill="auto"/>
        <w:spacing w:before="0" w:after="0" w:line="312" w:lineRule="exact"/>
        <w:ind w:left="1460"/>
      </w:pPr>
      <w:r>
        <w:t>/prezydent</w:t>
      </w:r>
      <w:r>
        <w:rPr>
          <w:rStyle w:val="Teksttreci9BezkursywyOdstpy0pt"/>
          <w:b/>
          <w:bCs/>
        </w:rPr>
        <w:t xml:space="preserve"> — lepiej: </w:t>
      </w:r>
      <w:r>
        <w:t>prezydent,</w:t>
      </w:r>
    </w:p>
    <w:p w:rsidR="004400B2" w:rsidRDefault="00C44A32">
      <w:pPr>
        <w:pStyle w:val="Teksttreci90"/>
        <w:framePr w:w="9288" w:h="10324" w:hRule="exact" w:wrap="none" w:vAnchor="page" w:hAnchor="page" w:x="1258" w:y="2070"/>
        <w:shd w:val="clear" w:color="auto" w:fill="auto"/>
        <w:spacing w:before="0" w:after="180" w:line="312" w:lineRule="exact"/>
        <w:ind w:left="1460"/>
      </w:pPr>
      <w:proofErr w:type="spellStart"/>
      <w:r>
        <w:t>Rzeczpos</w:t>
      </w:r>
      <w:proofErr w:type="spellEnd"/>
      <w:r>
        <w:rPr>
          <w:lang w:val="cs-CZ" w:eastAsia="cs-CZ" w:bidi="cs-CZ"/>
        </w:rPr>
        <w:t>/polita</w:t>
      </w:r>
      <w:r>
        <w:rPr>
          <w:rStyle w:val="Teksttreci9BezkursywyOdstpy0pt"/>
          <w:b/>
          <w:bCs/>
          <w:lang w:val="cs-CZ" w:eastAsia="cs-CZ" w:bidi="cs-CZ"/>
        </w:rPr>
        <w:t xml:space="preserve"> </w:t>
      </w:r>
      <w:r>
        <w:rPr>
          <w:rStyle w:val="Teksttreci9BezkursywyOdstpy0pt"/>
          <w:b/>
          <w:bCs/>
        </w:rPr>
        <w:t xml:space="preserve">— lub </w:t>
      </w:r>
      <w:r>
        <w:t>Rzeczpospolita.</w:t>
      </w:r>
    </w:p>
    <w:p w:rsidR="004400B2" w:rsidRDefault="00C44A32">
      <w:pPr>
        <w:pStyle w:val="Teksttreci20"/>
        <w:framePr w:w="9288" w:h="10324" w:hRule="exact" w:wrap="none" w:vAnchor="page" w:hAnchor="page" w:x="1258" w:y="2070"/>
        <w:shd w:val="clear" w:color="auto" w:fill="auto"/>
        <w:spacing w:before="0" w:line="312" w:lineRule="exact"/>
        <w:ind w:left="220" w:right="220" w:firstLine="660"/>
        <w:jc w:val="both"/>
      </w:pPr>
      <w:r>
        <w:t xml:space="preserve">Sądzę, że sankcjonowanie (czy choćby tylko sygnalizowanie) chwiejności akcentu w tych wszystkich wyrazach jest niewłaściwe i że wszelkie owe: </w:t>
      </w:r>
      <w:r>
        <w:rPr>
          <w:rStyle w:val="Teksttreci2KursywaOdstpy1pt"/>
          <w:b/>
          <w:bCs/>
        </w:rPr>
        <w:t>rzadko, rzadziej, częściej, lub, l</w:t>
      </w:r>
      <w:r>
        <w:rPr>
          <w:rStyle w:val="Teksttreci2KursywaOdstpy1pt"/>
          <w:b/>
          <w:bCs/>
        </w:rPr>
        <w:t>epiej</w:t>
      </w:r>
      <w:r>
        <w:t xml:space="preserve"> są zbędne</w:t>
      </w:r>
      <w:r>
        <w:rPr>
          <w:vertAlign w:val="superscript"/>
        </w:rPr>
        <w:t>4</w:t>
      </w:r>
      <w:r>
        <w:t xml:space="preserve">, niekonsekwencją zaś wydaje się pozostawienie „normalnej" wymowy (bez oznaczenia akcentu) w wyrazach: </w:t>
      </w:r>
      <w:r>
        <w:rPr>
          <w:rStyle w:val="Teksttreci2KursywaOdstpy1pt"/>
          <w:b/>
          <w:bCs/>
        </w:rPr>
        <w:t>autorytet, paralela, trofeum,</w:t>
      </w:r>
      <w:r>
        <w:t xml:space="preserve"> jak również (słuszne) przestrzeganie przed akcentowaniem: </w:t>
      </w:r>
      <w:r>
        <w:rPr>
          <w:rStyle w:val="Teksttreci2KursywaOdstpy1pt"/>
          <w:b/>
          <w:bCs/>
        </w:rPr>
        <w:t>/algebra, e/</w:t>
      </w:r>
      <w:proofErr w:type="spellStart"/>
      <w:r>
        <w:rPr>
          <w:rStyle w:val="Teksttreci2KursywaOdstpy1pt"/>
          <w:b/>
          <w:bCs/>
        </w:rPr>
        <w:t>pitety</w:t>
      </w:r>
      <w:proofErr w:type="spellEnd"/>
      <w:r>
        <w:rPr>
          <w:rStyle w:val="Teksttreci2KursywaOdstpy1pt"/>
          <w:b/>
          <w:bCs/>
        </w:rPr>
        <w:t xml:space="preserve">, </w:t>
      </w:r>
      <w:proofErr w:type="spellStart"/>
      <w:r>
        <w:rPr>
          <w:rStyle w:val="Teksttreci2KursywaOdstpy1pt"/>
          <w:b/>
          <w:bCs/>
        </w:rPr>
        <w:t>at</w:t>
      </w:r>
      <w:proofErr w:type="spellEnd"/>
      <w:r>
        <w:rPr>
          <w:rStyle w:val="Teksttreci2KursywaOdstpy1pt"/>
          <w:b/>
          <w:bCs/>
        </w:rPr>
        <w:t>/</w:t>
      </w:r>
      <w:proofErr w:type="spellStart"/>
      <w:r>
        <w:rPr>
          <w:rStyle w:val="Teksttreci2KursywaOdstpy1pt"/>
          <w:b/>
          <w:bCs/>
        </w:rPr>
        <w:t>mosfera</w:t>
      </w:r>
      <w:proofErr w:type="spellEnd"/>
      <w:r>
        <w:rPr>
          <w:rStyle w:val="Teksttreci2KursywaOdstpy1pt"/>
          <w:b/>
          <w:bCs/>
        </w:rPr>
        <w:t xml:space="preserve"> </w:t>
      </w:r>
      <w:r w:rsidRPr="00B52815">
        <w:rPr>
          <w:rStyle w:val="Teksttreci2KursywaOdstpy1pt"/>
          <w:b/>
          <w:bCs/>
          <w:lang w:eastAsia="ru-RU" w:bidi="ru-RU"/>
        </w:rPr>
        <w:t>/</w:t>
      </w:r>
      <w:r>
        <w:rPr>
          <w:rStyle w:val="Teksttreci2KursywaOdstpy1pt"/>
          <w:b/>
          <w:bCs/>
        </w:rPr>
        <w:t>komitet</w:t>
      </w:r>
      <w:r>
        <w:t xml:space="preserve"> i tępieni</w:t>
      </w:r>
      <w:r>
        <w:t xml:space="preserve">e dziwacznej, pseudo-cudzoziemskiej </w:t>
      </w:r>
      <w:r>
        <w:rPr>
          <w:rStyle w:val="Teksttreci2KursywaOdstpy1pt"/>
          <w:b/>
          <w:bCs/>
        </w:rPr>
        <w:t>/nauki.</w:t>
      </w:r>
    </w:p>
    <w:p w:rsidR="004400B2" w:rsidRDefault="00C44A32">
      <w:pPr>
        <w:pStyle w:val="Teksttreci20"/>
        <w:framePr w:w="9288" w:h="10324" w:hRule="exact" w:wrap="none" w:vAnchor="page" w:hAnchor="page" w:x="1258" w:y="2070"/>
        <w:shd w:val="clear" w:color="auto" w:fill="auto"/>
        <w:spacing w:before="0" w:line="312" w:lineRule="exact"/>
        <w:ind w:left="220" w:right="220" w:firstLine="660"/>
        <w:jc w:val="both"/>
      </w:pPr>
      <w:r>
        <w:t xml:space="preserve">Wreszcie w niektórych wypadkach nienaturalne akcentowanie „Słownik" wręcz zaleca, np. w wyrazach: </w:t>
      </w:r>
      <w:r>
        <w:rPr>
          <w:rStyle w:val="Teksttreci2KursywaOdstpy1pt"/>
          <w:b/>
          <w:bCs/>
        </w:rPr>
        <w:t>bib/</w:t>
      </w:r>
      <w:proofErr w:type="spellStart"/>
      <w:r>
        <w:rPr>
          <w:rStyle w:val="Teksttreci2KursywaOdstpy1pt"/>
          <w:b/>
          <w:bCs/>
        </w:rPr>
        <w:t>lioteka</w:t>
      </w:r>
      <w:proofErr w:type="spellEnd"/>
      <w:r>
        <w:rPr>
          <w:rStyle w:val="Teksttreci2KursywaOdstpy1pt"/>
          <w:b/>
          <w:bCs/>
        </w:rPr>
        <w:t>; /Fryderyk</w:t>
      </w:r>
      <w:r>
        <w:t xml:space="preserve"> (tu nawet z przestrogą: </w:t>
      </w:r>
      <w:r>
        <w:rPr>
          <w:rStyle w:val="Teksttreci2KursywaOdstpy1pt"/>
          <w:b/>
          <w:bCs/>
        </w:rPr>
        <w:t>nie Fryderyk); Na/</w:t>
      </w:r>
      <w:proofErr w:type="spellStart"/>
      <w:r>
        <w:rPr>
          <w:rStyle w:val="Teksttreci2KursywaOdstpy1pt"/>
          <w:b/>
          <w:bCs/>
        </w:rPr>
        <w:t>poleon</w:t>
      </w:r>
      <w:proofErr w:type="spellEnd"/>
      <w:r>
        <w:t xml:space="preserve"> oraz w odmianie wyrazów: </w:t>
      </w:r>
      <w:r>
        <w:rPr>
          <w:rStyle w:val="Teksttreci2KursywaOdstpy1pt"/>
          <w:b/>
          <w:bCs/>
        </w:rPr>
        <w:t>ogół</w:t>
      </w:r>
      <w:r>
        <w:t xml:space="preserve"> i </w:t>
      </w:r>
      <w:r>
        <w:rPr>
          <w:rStyle w:val="Teksttreci2KursywaOdstpy1pt"/>
          <w:b/>
          <w:bCs/>
        </w:rPr>
        <w:t>szczegół (</w:t>
      </w:r>
      <w:r>
        <w:rPr>
          <w:rStyle w:val="Teksttreci2KursywaOdstpy1pt"/>
          <w:b/>
          <w:bCs/>
        </w:rPr>
        <w:t>/ogółem, /ogółu,</w:t>
      </w:r>
      <w:r>
        <w:t xml:space="preserve"> w </w:t>
      </w:r>
      <w:r>
        <w:rPr>
          <w:rStyle w:val="Teksttreci2KursywaOdstpy1pt"/>
          <w:b/>
          <w:bCs/>
        </w:rPr>
        <w:t>/ogóle</w:t>
      </w:r>
      <w:r>
        <w:t xml:space="preserve"> i </w:t>
      </w:r>
      <w:r>
        <w:rPr>
          <w:rStyle w:val="Teksttreci2KursywaOdstpy1pt"/>
          <w:b/>
          <w:bCs/>
        </w:rPr>
        <w:t>/szczegółem</w:t>
      </w:r>
      <w:r>
        <w:t xml:space="preserve"> w </w:t>
      </w:r>
      <w:r>
        <w:rPr>
          <w:rStyle w:val="Teksttreci2KursywaOdstpy1pt"/>
          <w:b/>
          <w:bCs/>
        </w:rPr>
        <w:t xml:space="preserve">/szczególe). </w:t>
      </w:r>
      <w:r>
        <w:t>Szober nie zaznacza tu nawet oboczności, jak to czynią Gaertner i Passendorfer w swym „Poradniku gramatycznym", dodając w przypisku: „W najnowszej polszczyźnie objawia się coraz wyraźniej dążność do ak</w:t>
      </w:r>
      <w:r>
        <w:t>centowania tych wyrazów sposobem rodzimym, tj. do wymawiania z przyciskiem na zgłosce przedostatniej." „Słownik poprawnej polszczyzny" powinien by chyba tę dążność popierać.</w:t>
      </w:r>
    </w:p>
    <w:p w:rsidR="004400B2" w:rsidRDefault="00C44A32">
      <w:pPr>
        <w:pStyle w:val="Teksttreci20"/>
        <w:framePr w:w="9288" w:h="1970" w:hRule="exact" w:wrap="none" w:vAnchor="page" w:hAnchor="page" w:x="1258" w:y="12954"/>
        <w:shd w:val="clear" w:color="auto" w:fill="auto"/>
        <w:spacing w:before="0" w:line="318" w:lineRule="exact"/>
        <w:ind w:left="220" w:right="220" w:firstLine="660"/>
        <w:jc w:val="both"/>
      </w:pPr>
      <w:r>
        <w:t>Ważną korekturą, jaką należałoby wprowadzić do nowego wydania „Słownika", jest usu</w:t>
      </w:r>
      <w:r>
        <w:t xml:space="preserve">nięcie staroświeckiej, dzisiaj niewątpliwie rażącej, końcówki a w 1. </w:t>
      </w:r>
      <w:proofErr w:type="spellStart"/>
      <w:r>
        <w:t>mn</w:t>
      </w:r>
      <w:proofErr w:type="spellEnd"/>
      <w:r>
        <w:t xml:space="preserve">. rzeczowników r. m. I tutaj zresztą jest sporo dowolności i niekonsekwencji. Tak np. Autor podaje tylko jedną postać: </w:t>
      </w:r>
      <w:r>
        <w:rPr>
          <w:rStyle w:val="Teksttreci2KursywaOdstpy1pt"/>
          <w:b/>
          <w:bCs/>
        </w:rPr>
        <w:t>alimenta,</w:t>
      </w:r>
      <w:r>
        <w:t xml:space="preserve"> pod hasłem </w:t>
      </w:r>
      <w:r>
        <w:rPr>
          <w:rStyle w:val="Teksttreci2KursywaOdstpy1pt"/>
          <w:b/>
          <w:bCs/>
        </w:rPr>
        <w:t>grunt</w:t>
      </w:r>
      <w:r>
        <w:t xml:space="preserve"> zaznacza: </w:t>
      </w:r>
      <w:r>
        <w:rPr>
          <w:rStyle w:val="Teksttreci2KursywaOdstpy1pt"/>
          <w:b/>
          <w:bCs/>
        </w:rPr>
        <w:t>„grunta,</w:t>
      </w:r>
      <w:r>
        <w:t xml:space="preserve"> rzadziej: </w:t>
      </w:r>
      <w:r>
        <w:rPr>
          <w:rStyle w:val="Teksttreci2KursywaOdstpy1pt"/>
          <w:b/>
          <w:bCs/>
        </w:rPr>
        <w:t>grunty,</w:t>
      </w:r>
      <w:r>
        <w:t xml:space="preserve"> przy poniżej przytoczonych rzeczownikach zaleca końcówkę </w:t>
      </w:r>
      <w:r>
        <w:rPr>
          <w:rStyle w:val="Teksttreci2KursywaOdstpy1pt"/>
          <w:b/>
          <w:bCs/>
        </w:rPr>
        <w:t>„y,</w:t>
      </w:r>
      <w:r>
        <w:t xml:space="preserve"> rzadziej: a"; </w:t>
      </w:r>
      <w:r>
        <w:rPr>
          <w:rStyle w:val="Teksttreci2KursywaOdstpy1pt"/>
          <w:b/>
          <w:bCs/>
        </w:rPr>
        <w:t>defekt</w:t>
      </w:r>
      <w:r>
        <w:t>,</w:t>
      </w:r>
    </w:p>
    <w:p w:rsidR="004400B2" w:rsidRDefault="00C44A32">
      <w:pPr>
        <w:pStyle w:val="Stopka30"/>
        <w:framePr w:wrap="none" w:vAnchor="page" w:hAnchor="page" w:x="2098" w:y="15218"/>
        <w:shd w:val="clear" w:color="auto" w:fill="auto"/>
        <w:tabs>
          <w:tab w:val="left" w:pos="1060"/>
        </w:tabs>
        <w:spacing w:line="210" w:lineRule="exact"/>
        <w:ind w:left="880"/>
      </w:pPr>
      <w:r>
        <w:rPr>
          <w:vertAlign w:val="superscript"/>
        </w:rPr>
        <w:t>4</w:t>
      </w:r>
      <w:r>
        <w:tab/>
        <w:t xml:space="preserve">Przydałoby się raczej wskazanie oboczności: </w:t>
      </w:r>
      <w:r>
        <w:rPr>
          <w:rStyle w:val="Stopka3KursywaOdstpy0pt"/>
          <w:lang w:val="cs-CZ" w:eastAsia="cs-CZ" w:bidi="cs-CZ"/>
        </w:rPr>
        <w:t>epopea //</w:t>
      </w:r>
      <w:r>
        <w:rPr>
          <w:rStyle w:val="Stopka3KursywaOdstpy0pt"/>
        </w:rPr>
        <w:t xml:space="preserve"> epopeja.</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4400B2">
      <w:pPr>
        <w:rPr>
          <w:sz w:val="2"/>
          <w:szCs w:val="2"/>
        </w:rPr>
      </w:pPr>
      <w:r w:rsidRPr="004400B2">
        <w:lastRenderedPageBreak/>
        <w:pict>
          <v:rect id="_x0000_s1029" style="position:absolute;margin-left:576.15pt;margin-top:329.75pt;width:22.2pt;height:141.9pt;z-index:-251658749;mso-position-horizontal-relative:page;mso-position-vertical-relative:page" fillcolor="#050202" stroked="f">
            <w10:wrap anchorx="page" anchory="page"/>
          </v:rect>
        </w:pict>
      </w:r>
    </w:p>
    <w:p w:rsidR="004400B2" w:rsidRDefault="00C44A32">
      <w:pPr>
        <w:pStyle w:val="Nagweklubstopka0"/>
        <w:framePr w:wrap="none" w:vAnchor="page" w:hAnchor="page" w:x="1438" w:y="1500"/>
        <w:shd w:val="clear" w:color="auto" w:fill="auto"/>
        <w:spacing w:line="220" w:lineRule="exact"/>
        <w:jc w:val="left"/>
      </w:pPr>
      <w:r>
        <w:t>6</w:t>
      </w:r>
    </w:p>
    <w:p w:rsidR="004400B2" w:rsidRDefault="00C44A32">
      <w:pPr>
        <w:pStyle w:val="Nagweklubstopka0"/>
        <w:framePr w:wrap="none" w:vAnchor="page" w:hAnchor="page" w:x="4486" w:y="1482"/>
        <w:shd w:val="clear" w:color="auto" w:fill="auto"/>
        <w:spacing w:line="220" w:lineRule="exact"/>
        <w:jc w:val="left"/>
      </w:pPr>
      <w:r>
        <w:t>PORADNIK JĘZYKOWY</w:t>
      </w:r>
    </w:p>
    <w:p w:rsidR="004400B2" w:rsidRDefault="00C44A32">
      <w:pPr>
        <w:pStyle w:val="Nagweklubstopka0"/>
        <w:framePr w:wrap="none" w:vAnchor="page" w:hAnchor="page" w:x="9292" w:y="1482"/>
        <w:shd w:val="clear" w:color="auto" w:fill="auto"/>
        <w:spacing w:line="220" w:lineRule="exact"/>
        <w:jc w:val="left"/>
      </w:pPr>
      <w:r>
        <w:t>1954, z. 1</w:t>
      </w:r>
    </w:p>
    <w:p w:rsidR="004400B2" w:rsidRDefault="00C44A32">
      <w:pPr>
        <w:pStyle w:val="Teksttreci100"/>
        <w:framePr w:w="9288" w:h="4446" w:hRule="exact" w:wrap="none" w:vAnchor="page" w:hAnchor="page" w:x="1258" w:y="2086"/>
        <w:shd w:val="clear" w:color="auto" w:fill="auto"/>
        <w:ind w:left="180" w:right="360" w:firstLine="0"/>
      </w:pPr>
      <w:r>
        <w:t xml:space="preserve">departamenty dogmat, efekt, egzamin, eksperyment, </w:t>
      </w:r>
      <w:r>
        <w:t>element, epigramat, epitet, fragment, fundament, instynkt, kurs, motyw, poemat, procent, sakrament, stygmat, symptomat, testament, traktament;</w:t>
      </w:r>
    </w:p>
    <w:p w:rsidR="004400B2" w:rsidRDefault="00C44A32">
      <w:pPr>
        <w:pStyle w:val="Teksttreci100"/>
        <w:framePr w:w="9288" w:h="4446" w:hRule="exact" w:wrap="none" w:vAnchor="page" w:hAnchor="page" w:x="1258" w:y="2086"/>
        <w:shd w:val="clear" w:color="auto" w:fill="auto"/>
        <w:ind w:left="180" w:right="360" w:firstLine="640"/>
      </w:pPr>
      <w:r>
        <w:rPr>
          <w:rStyle w:val="Teksttreci10Bezkursywy"/>
          <w:b/>
          <w:bCs/>
        </w:rPr>
        <w:t xml:space="preserve">Następny szereg to — rzeczowniki, których końcówka, zdaniem Autora, brzmi </w:t>
      </w:r>
      <w:r>
        <w:t>„y</w:t>
      </w:r>
      <w:r>
        <w:rPr>
          <w:rStyle w:val="Teksttreci1012ptBezkursywy"/>
          <w:b/>
          <w:bCs/>
        </w:rPr>
        <w:t xml:space="preserve"> </w:t>
      </w:r>
      <w:r>
        <w:rPr>
          <w:rStyle w:val="Teksttreci10Bezkursywy"/>
          <w:b/>
          <w:bCs/>
        </w:rPr>
        <w:t xml:space="preserve">lub </w:t>
      </w:r>
      <w:r>
        <w:t>a“: dekret, edykt, ekspens, feno</w:t>
      </w:r>
      <w:r>
        <w:t>men, gust, inspekt, instrument, interes, koszt, rudyment, talent.</w:t>
      </w:r>
    </w:p>
    <w:p w:rsidR="004400B2" w:rsidRDefault="00C44A32">
      <w:pPr>
        <w:pStyle w:val="Teksttreci20"/>
        <w:framePr w:w="9288" w:h="4446" w:hRule="exact" w:wrap="none" w:vAnchor="page" w:hAnchor="page" w:x="1258" w:y="2086"/>
        <w:shd w:val="clear" w:color="auto" w:fill="auto"/>
        <w:spacing w:before="0" w:line="312" w:lineRule="exact"/>
        <w:ind w:left="180" w:right="360" w:firstLine="640"/>
        <w:jc w:val="both"/>
      </w:pPr>
      <w:r>
        <w:t xml:space="preserve">Spotykamy nawet: </w:t>
      </w:r>
      <w:r>
        <w:rPr>
          <w:rStyle w:val="Teksttreci2Kursywa"/>
          <w:b/>
          <w:bCs/>
        </w:rPr>
        <w:t>„projekty,</w:t>
      </w:r>
      <w:r>
        <w:rPr>
          <w:rStyle w:val="Teksttreci212pt"/>
          <w:b/>
          <w:bCs/>
        </w:rPr>
        <w:t xml:space="preserve"> </w:t>
      </w:r>
      <w:r>
        <w:t xml:space="preserve">gorzej: </w:t>
      </w:r>
      <w:proofErr w:type="spellStart"/>
      <w:r>
        <w:rPr>
          <w:rStyle w:val="Teksttreci2Kursywa"/>
          <w:b/>
          <w:bCs/>
        </w:rPr>
        <w:t>projekta</w:t>
      </w:r>
      <w:proofErr w:type="spellEnd"/>
      <w:r>
        <w:rPr>
          <w:rStyle w:val="Teksttreci2Kursywa"/>
          <w:b/>
          <w:bCs/>
        </w:rPr>
        <w:t>“.</w:t>
      </w:r>
      <w:r>
        <w:rPr>
          <w:rStyle w:val="Teksttreci212pt"/>
          <w:b/>
          <w:bCs/>
        </w:rPr>
        <w:t xml:space="preserve"> </w:t>
      </w:r>
      <w:r>
        <w:t xml:space="preserve">Skoro </w:t>
      </w:r>
      <w:r>
        <w:rPr>
          <w:rStyle w:val="Teksttreci2Kursywa"/>
          <w:b/>
          <w:bCs/>
        </w:rPr>
        <w:t>gorzej</w:t>
      </w:r>
      <w:r>
        <w:rPr>
          <w:rStyle w:val="Teksttreci212pt"/>
          <w:b/>
          <w:bCs/>
        </w:rPr>
        <w:t xml:space="preserve"> </w:t>
      </w:r>
      <w:r>
        <w:t>— to po cóż tę formę podawać?</w:t>
      </w:r>
    </w:p>
    <w:p w:rsidR="004400B2" w:rsidRDefault="00C44A32">
      <w:pPr>
        <w:pStyle w:val="Teksttreci20"/>
        <w:framePr w:w="9288" w:h="4446" w:hRule="exact" w:wrap="none" w:vAnchor="page" w:hAnchor="page" w:x="1258" w:y="2086"/>
        <w:shd w:val="clear" w:color="auto" w:fill="auto"/>
        <w:spacing w:before="0" w:line="312" w:lineRule="exact"/>
        <w:ind w:left="180" w:right="360" w:firstLine="640"/>
        <w:jc w:val="both"/>
      </w:pPr>
      <w:r>
        <w:t xml:space="preserve">Natomiast przy hasłach: </w:t>
      </w:r>
      <w:r>
        <w:rPr>
          <w:rStyle w:val="Teksttreci2Kursywa"/>
          <w:b/>
          <w:bCs/>
        </w:rPr>
        <w:t xml:space="preserve">moment, prezent, proces, sekret, termin, </w:t>
      </w:r>
      <w:r>
        <w:t xml:space="preserve">figuruje wręcz przestroga </w:t>
      </w:r>
      <w:r>
        <w:rPr>
          <w:rStyle w:val="Teksttreci2Kursywa"/>
          <w:b/>
          <w:bCs/>
        </w:rPr>
        <w:t>(momenty,</w:t>
      </w:r>
      <w:r>
        <w:rPr>
          <w:rStyle w:val="Teksttreci212pt"/>
          <w:b/>
          <w:bCs/>
        </w:rPr>
        <w:t xml:space="preserve"> </w:t>
      </w:r>
      <w:r>
        <w:t xml:space="preserve">nie </w:t>
      </w:r>
      <w:proofErr w:type="spellStart"/>
      <w:r w:rsidRPr="00B52815">
        <w:rPr>
          <w:rStyle w:val="Teksttreci2Kursywa"/>
          <w:b/>
          <w:bCs/>
          <w:lang w:eastAsia="en-US" w:bidi="en-US"/>
        </w:rPr>
        <w:t>momenta</w:t>
      </w:r>
      <w:proofErr w:type="spellEnd"/>
      <w:r w:rsidRPr="00B52815">
        <w:rPr>
          <w:rStyle w:val="Teksttreci212pt"/>
          <w:b/>
          <w:bCs/>
          <w:lang w:eastAsia="en-US" w:bidi="en-US"/>
        </w:rPr>
        <w:t xml:space="preserve"> </w:t>
      </w:r>
      <w:r>
        <w:t>itd.). Wyodrębnienie tych tylko — i tych właśnie — wyrazów jest całkiem dowolne</w:t>
      </w:r>
      <w:r>
        <w:rPr>
          <w:vertAlign w:val="superscript"/>
        </w:rPr>
        <w:t>5</w:t>
      </w:r>
      <w:r>
        <w:t>.</w:t>
      </w:r>
    </w:p>
    <w:p w:rsidR="004400B2" w:rsidRDefault="00C44A32">
      <w:pPr>
        <w:pStyle w:val="Teksttreci20"/>
        <w:framePr w:w="9288" w:h="4446" w:hRule="exact" w:wrap="none" w:vAnchor="page" w:hAnchor="page" w:x="1258" w:y="2086"/>
        <w:shd w:val="clear" w:color="auto" w:fill="auto"/>
        <w:spacing w:before="0" w:line="312" w:lineRule="exact"/>
        <w:ind w:left="180" w:right="360" w:firstLine="640"/>
        <w:jc w:val="both"/>
      </w:pPr>
      <w:r>
        <w:t xml:space="preserve">Wreszcie przy zasadniczo słusznym rozróżnieniu: </w:t>
      </w:r>
      <w:r>
        <w:rPr>
          <w:rStyle w:val="Teksttreci2Kursywa"/>
          <w:b/>
          <w:bCs/>
        </w:rPr>
        <w:t>organy</w:t>
      </w:r>
      <w:r>
        <w:rPr>
          <w:rStyle w:val="Teksttreci212pt"/>
          <w:b/>
          <w:bCs/>
        </w:rPr>
        <w:t xml:space="preserve"> </w:t>
      </w:r>
      <w:r>
        <w:t xml:space="preserve">i </w:t>
      </w:r>
      <w:r>
        <w:rPr>
          <w:rStyle w:val="Teksttreci2Kursywa"/>
          <w:b/>
          <w:bCs/>
        </w:rPr>
        <w:t xml:space="preserve">organa </w:t>
      </w:r>
      <w:r>
        <w:t xml:space="preserve">(zależnie od znaczenia, podobnie jak </w:t>
      </w:r>
      <w:r>
        <w:rPr>
          <w:rStyle w:val="Teksttreci2Kursywa"/>
          <w:b/>
          <w:bCs/>
        </w:rPr>
        <w:t>akty</w:t>
      </w:r>
      <w:r>
        <w:rPr>
          <w:rStyle w:val="Teksttreci212pt"/>
          <w:b/>
          <w:bCs/>
        </w:rPr>
        <w:t xml:space="preserve"> </w:t>
      </w:r>
      <w:r>
        <w:t xml:space="preserve">i </w:t>
      </w:r>
      <w:r>
        <w:rPr>
          <w:rStyle w:val="Teksttreci2Kursywa"/>
          <w:b/>
          <w:bCs/>
        </w:rPr>
        <w:t>akta)</w:t>
      </w:r>
      <w:r>
        <w:rPr>
          <w:rStyle w:val="Teksttreci212pt"/>
          <w:b/>
          <w:bCs/>
        </w:rPr>
        <w:t xml:space="preserve"> </w:t>
      </w:r>
      <w:r>
        <w:t xml:space="preserve">wprowadzono mylną oboczność: </w:t>
      </w:r>
      <w:r>
        <w:rPr>
          <w:rStyle w:val="Teksttreci2Kursywa"/>
          <w:b/>
          <w:bCs/>
        </w:rPr>
        <w:t>organ</w:t>
      </w:r>
      <w:r>
        <w:rPr>
          <w:rStyle w:val="Teksttreci212pt"/>
          <w:b/>
          <w:bCs/>
        </w:rPr>
        <w:t xml:space="preserve"> </w:t>
      </w:r>
      <w:r>
        <w:t xml:space="preserve">(»narząd«) — te </w:t>
      </w:r>
      <w:r>
        <w:rPr>
          <w:rStyle w:val="Teksttreci2Kursywa"/>
          <w:b/>
          <w:bCs/>
        </w:rPr>
        <w:t>organy</w:t>
      </w:r>
      <w:r>
        <w:rPr>
          <w:rStyle w:val="Teksttreci212pt"/>
          <w:b/>
          <w:bCs/>
        </w:rPr>
        <w:t xml:space="preserve"> </w:t>
      </w:r>
      <w:r>
        <w:t xml:space="preserve">lub </w:t>
      </w:r>
      <w:r>
        <w:rPr>
          <w:rStyle w:val="Teksttreci2Kursywa"/>
          <w:b/>
          <w:bCs/>
        </w:rPr>
        <w:t>organa.</w:t>
      </w:r>
    </w:p>
    <w:p w:rsidR="004400B2" w:rsidRDefault="00C44A32">
      <w:pPr>
        <w:pStyle w:val="Teksttreci20"/>
        <w:framePr w:w="9288" w:h="3510" w:hRule="exact" w:wrap="none" w:vAnchor="page" w:hAnchor="page" w:x="1258" w:y="7090"/>
        <w:shd w:val="clear" w:color="auto" w:fill="auto"/>
        <w:spacing w:before="0" w:line="312" w:lineRule="exact"/>
        <w:ind w:left="180" w:right="360" w:firstLine="640"/>
        <w:jc w:val="both"/>
      </w:pPr>
      <w:r>
        <w:t xml:space="preserve">„Ważnym działem „Słownika" są wyrazy obce", pisze Szober w przedmowie, oświadczając, iż jedne z nich ,,potępia jako zbyteczne </w:t>
      </w:r>
      <w:proofErr w:type="spellStart"/>
      <w:r>
        <w:t>barbaryzmy</w:t>
      </w:r>
      <w:proofErr w:type="spellEnd"/>
      <w:r>
        <w:t xml:space="preserve"> i przytacza poprawne odpowiedniki polskie, inne toleruje, przytacza jednak obok nich</w:t>
      </w:r>
      <w:r>
        <w:t xml:space="preserve"> odpowiednie równoznaczniki polskie."</w:t>
      </w:r>
    </w:p>
    <w:p w:rsidR="004400B2" w:rsidRDefault="00C44A32">
      <w:pPr>
        <w:pStyle w:val="Teksttreci20"/>
        <w:framePr w:w="9288" w:h="3510" w:hRule="exact" w:wrap="none" w:vAnchor="page" w:hAnchor="page" w:x="1258" w:y="7090"/>
        <w:shd w:val="clear" w:color="auto" w:fill="auto"/>
        <w:spacing w:before="0" w:line="312" w:lineRule="exact"/>
        <w:ind w:left="180" w:right="360" w:firstLine="640"/>
        <w:jc w:val="both"/>
      </w:pPr>
      <w:r>
        <w:t xml:space="preserve">W rzeczywistości wszakże Słownik zawiera sporo </w:t>
      </w:r>
      <w:proofErr w:type="spellStart"/>
      <w:r>
        <w:t>barbaryzmów</w:t>
      </w:r>
      <w:proofErr w:type="spellEnd"/>
      <w:r>
        <w:t xml:space="preserve">, które nie powinny być tolerowane lecz opatrzone znakiem ,,!". Oto najbardziej rażące: </w:t>
      </w:r>
      <w:r>
        <w:rPr>
          <w:rStyle w:val="Teksttreci2Kursywa"/>
          <w:b/>
          <w:bCs/>
        </w:rPr>
        <w:t xml:space="preserve">kompatriota, </w:t>
      </w:r>
      <w:proofErr w:type="spellStart"/>
      <w:r>
        <w:rPr>
          <w:rStyle w:val="Teksttreci2Kursywa"/>
          <w:b/>
          <w:bCs/>
        </w:rPr>
        <w:t>korpuśny</w:t>
      </w:r>
      <w:proofErr w:type="spellEnd"/>
      <w:r>
        <w:rPr>
          <w:rStyle w:val="Teksttreci2Kursywa"/>
          <w:b/>
          <w:bCs/>
        </w:rPr>
        <w:t>, multyplikacja, progres, rekomendacja, rels, siurp</w:t>
      </w:r>
      <w:r>
        <w:rPr>
          <w:rStyle w:val="Teksttreci2Kursywa"/>
          <w:b/>
          <w:bCs/>
        </w:rPr>
        <w:t>ryza</w:t>
      </w:r>
      <w:r>
        <w:rPr>
          <w:rStyle w:val="Teksttreci212pt"/>
          <w:b/>
          <w:bCs/>
        </w:rPr>
        <w:t xml:space="preserve"> (!), </w:t>
      </w:r>
      <w:r>
        <w:rPr>
          <w:rStyle w:val="Teksttreci2Kursywa"/>
          <w:b/>
          <w:bCs/>
        </w:rPr>
        <w:t xml:space="preserve">stymulować, stypulować, </w:t>
      </w:r>
      <w:proofErr w:type="spellStart"/>
      <w:r>
        <w:rPr>
          <w:rStyle w:val="Teksttreci2Kursywa"/>
          <w:b/>
          <w:bCs/>
        </w:rPr>
        <w:t>tryngelt</w:t>
      </w:r>
      <w:proofErr w:type="spellEnd"/>
      <w:r>
        <w:rPr>
          <w:rStyle w:val="Teksttreci2Kursywa"/>
          <w:b/>
          <w:bCs/>
        </w:rPr>
        <w:t>.</w:t>
      </w:r>
    </w:p>
    <w:p w:rsidR="004400B2" w:rsidRDefault="00C44A32">
      <w:pPr>
        <w:pStyle w:val="Teksttreci20"/>
        <w:framePr w:w="9288" w:h="3510" w:hRule="exact" w:wrap="none" w:vAnchor="page" w:hAnchor="page" w:x="1258" w:y="7090"/>
        <w:shd w:val="clear" w:color="auto" w:fill="auto"/>
        <w:spacing w:before="0" w:line="312" w:lineRule="exact"/>
        <w:ind w:left="180" w:right="360" w:firstLine="640"/>
        <w:jc w:val="both"/>
      </w:pPr>
      <w:r>
        <w:t xml:space="preserve">Dodajmy, że przykre zdumienie budzą figurujące w ,,Słowniku" wyrażenia: „ryzykować </w:t>
      </w:r>
      <w:r>
        <w:rPr>
          <w:rStyle w:val="Teksttreci2Kursywa"/>
          <w:b/>
          <w:bCs/>
        </w:rPr>
        <w:t>czym“</w:t>
      </w:r>
      <w:r>
        <w:rPr>
          <w:rStyle w:val="Teksttreci212pt"/>
          <w:b/>
          <w:bCs/>
        </w:rPr>
        <w:t xml:space="preserve"> </w:t>
      </w:r>
      <w:r>
        <w:t xml:space="preserve">oraz „przeprowadzić się </w:t>
      </w:r>
      <w:r>
        <w:rPr>
          <w:rStyle w:val="Teksttreci2Kursywa"/>
          <w:b/>
          <w:bCs/>
        </w:rPr>
        <w:t>na</w:t>
      </w:r>
      <w:r>
        <w:rPr>
          <w:rStyle w:val="Teksttreci212pt"/>
          <w:b/>
          <w:bCs/>
        </w:rPr>
        <w:t xml:space="preserve"> </w:t>
      </w:r>
      <w:r>
        <w:t>inne mieszkanie" będące niewątpliwymi rusycyzmami.</w:t>
      </w:r>
    </w:p>
    <w:p w:rsidR="004400B2" w:rsidRDefault="00C44A32">
      <w:pPr>
        <w:pStyle w:val="Teksttreci20"/>
        <w:framePr w:w="9288" w:h="1626" w:hRule="exact" w:wrap="none" w:vAnchor="page" w:hAnchor="page" w:x="1258" w:y="11176"/>
        <w:shd w:val="clear" w:color="auto" w:fill="auto"/>
        <w:spacing w:before="0" w:line="312" w:lineRule="exact"/>
        <w:ind w:left="180" w:right="360" w:firstLine="640"/>
        <w:jc w:val="both"/>
      </w:pPr>
      <w:r>
        <w:t xml:space="preserve">Osobliwe wrażenie sprawiają wyrazy i zwroty, </w:t>
      </w:r>
      <w:r>
        <w:t xml:space="preserve">których niepodobna nazwać inaczej jak dziwolągami. Oto niektóre z nich: </w:t>
      </w:r>
      <w:r>
        <w:rPr>
          <w:rStyle w:val="Teksttreci2Kursywa"/>
          <w:b/>
          <w:bCs/>
        </w:rPr>
        <w:t xml:space="preserve">chytro-mudro, </w:t>
      </w:r>
      <w:proofErr w:type="spellStart"/>
      <w:r>
        <w:rPr>
          <w:rStyle w:val="Teksttreci2Kursywa"/>
          <w:b/>
          <w:bCs/>
        </w:rPr>
        <w:t>kacenjama</w:t>
      </w:r>
      <w:proofErr w:type="spellEnd"/>
      <w:r>
        <w:rPr>
          <w:rStyle w:val="Teksttreci2Kursywa"/>
          <w:b/>
          <w:bCs/>
        </w:rPr>
        <w:t xml:space="preserve">, </w:t>
      </w:r>
      <w:proofErr w:type="spellStart"/>
      <w:r>
        <w:rPr>
          <w:rStyle w:val="Teksttreci2Kursywa"/>
          <w:b/>
          <w:bCs/>
        </w:rPr>
        <w:t>koncercista</w:t>
      </w:r>
      <w:proofErr w:type="spellEnd"/>
      <w:r>
        <w:rPr>
          <w:rStyle w:val="Teksttreci212pt"/>
          <w:b/>
          <w:bCs/>
        </w:rPr>
        <w:t xml:space="preserve"> </w:t>
      </w:r>
      <w:r>
        <w:t xml:space="preserve">(z dopiskiem: „rzadziej: </w:t>
      </w:r>
      <w:r>
        <w:rPr>
          <w:rStyle w:val="Teksttreci2Kursywa"/>
          <w:b/>
          <w:bCs/>
          <w:lang w:val="cs-CZ" w:eastAsia="cs-CZ" w:bidi="cs-CZ"/>
        </w:rPr>
        <w:t>koncertanť</w:t>
      </w:r>
      <w:r>
        <w:rPr>
          <w:rStyle w:val="Teksttreci2Kursywa"/>
          <w:b/>
          <w:bCs/>
          <w:vertAlign w:val="superscript"/>
          <w:lang w:val="cs-CZ" w:eastAsia="cs-CZ" w:bidi="cs-CZ"/>
        </w:rPr>
        <w:t>{</w:t>
      </w:r>
      <w:r>
        <w:rPr>
          <w:rStyle w:val="Teksttreci2Kursywa"/>
          <w:b/>
          <w:bCs/>
          <w:lang w:val="cs-CZ" w:eastAsia="cs-CZ" w:bidi="cs-CZ"/>
        </w:rPr>
        <w:t xml:space="preserve">), </w:t>
      </w:r>
      <w:r>
        <w:rPr>
          <w:rStyle w:val="Teksttreci2Kursywa"/>
          <w:b/>
          <w:bCs/>
        </w:rPr>
        <w:t>krwotek</w:t>
      </w:r>
      <w:r>
        <w:rPr>
          <w:rStyle w:val="Teksttreci2Kursywa"/>
          <w:b/>
          <w:bCs/>
          <w:vertAlign w:val="superscript"/>
        </w:rPr>
        <w:t>6</w:t>
      </w:r>
      <w:r>
        <w:rPr>
          <w:rStyle w:val="Teksttreci2Kursywa"/>
          <w:b/>
          <w:bCs/>
        </w:rPr>
        <w:t xml:space="preserve">, lelum-polelum, napoleonista, </w:t>
      </w:r>
      <w:proofErr w:type="spellStart"/>
      <w:r>
        <w:rPr>
          <w:rStyle w:val="Teksttreci2Kursywa"/>
          <w:b/>
          <w:bCs/>
        </w:rPr>
        <w:t>oceanny</w:t>
      </w:r>
      <w:proofErr w:type="spellEnd"/>
      <w:r>
        <w:rPr>
          <w:rStyle w:val="Teksttreci2Kursywa"/>
          <w:b/>
          <w:bCs/>
        </w:rPr>
        <w:t xml:space="preserve">, oroszenie, </w:t>
      </w:r>
      <w:proofErr w:type="spellStart"/>
      <w:r>
        <w:rPr>
          <w:rStyle w:val="Teksttreci2Kursywa"/>
          <w:b/>
          <w:bCs/>
        </w:rPr>
        <w:t>upieka</w:t>
      </w:r>
      <w:proofErr w:type="spellEnd"/>
      <w:r>
        <w:rPr>
          <w:rStyle w:val="Teksttreci2Kursywa"/>
          <w:b/>
          <w:bCs/>
        </w:rPr>
        <w:t xml:space="preserve">, </w:t>
      </w:r>
      <w:proofErr w:type="spellStart"/>
      <w:r>
        <w:rPr>
          <w:rStyle w:val="Teksttreci2Kursywa"/>
          <w:b/>
          <w:bCs/>
        </w:rPr>
        <w:t>walcista</w:t>
      </w:r>
      <w:proofErr w:type="spellEnd"/>
      <w:r>
        <w:rPr>
          <w:rStyle w:val="Teksttreci2Kursywa"/>
          <w:b/>
          <w:bCs/>
        </w:rPr>
        <w:t>.</w:t>
      </w:r>
    </w:p>
    <w:p w:rsidR="004400B2" w:rsidRDefault="00C44A32">
      <w:pPr>
        <w:pStyle w:val="Teksttreci20"/>
        <w:framePr w:w="9288" w:h="1626" w:hRule="exact" w:wrap="none" w:vAnchor="page" w:hAnchor="page" w:x="1258" w:y="11176"/>
        <w:shd w:val="clear" w:color="auto" w:fill="auto"/>
        <w:spacing w:before="0" w:line="312" w:lineRule="exact"/>
        <w:ind w:left="180" w:firstLine="640"/>
        <w:jc w:val="both"/>
      </w:pPr>
      <w:r>
        <w:t xml:space="preserve">Oczywiście, wszystkie te hasła </w:t>
      </w:r>
      <w:r>
        <w:t>wypadałoby usunąć.</w:t>
      </w:r>
    </w:p>
    <w:p w:rsidR="004400B2" w:rsidRDefault="00C44A32">
      <w:pPr>
        <w:pStyle w:val="Stopka30"/>
        <w:framePr w:w="8838" w:h="1886" w:hRule="exact" w:wrap="none" w:vAnchor="page" w:hAnchor="page" w:x="1342" w:y="13492"/>
        <w:shd w:val="clear" w:color="auto" w:fill="auto"/>
        <w:tabs>
          <w:tab w:val="left" w:pos="1532"/>
        </w:tabs>
        <w:spacing w:line="252" w:lineRule="exact"/>
        <w:ind w:right="400" w:firstLine="740"/>
      </w:pPr>
      <w:r>
        <w:rPr>
          <w:vertAlign w:val="superscript"/>
        </w:rPr>
        <w:t>6</w:t>
      </w:r>
      <w:r>
        <w:tab/>
        <w:t xml:space="preserve">Zbyteczne jest tu rozróżnienie według znaczenia: </w:t>
      </w:r>
      <w:r>
        <w:rPr>
          <w:rStyle w:val="Stopka3KursywaOdstpy0pt"/>
        </w:rPr>
        <w:t>talenty</w:t>
      </w:r>
      <w:r>
        <w:t xml:space="preserve"> lub </w:t>
      </w:r>
      <w:proofErr w:type="spellStart"/>
      <w:r>
        <w:rPr>
          <w:rStyle w:val="Stopka3KursywaOdstpy0pt"/>
        </w:rPr>
        <w:t>talenta</w:t>
      </w:r>
      <w:proofErr w:type="spellEnd"/>
      <w:r>
        <w:t xml:space="preserve"> (»zdolności«) i </w:t>
      </w:r>
      <w:r>
        <w:rPr>
          <w:rStyle w:val="Stopka3KursywaOdstpy0pt"/>
        </w:rPr>
        <w:t>talenty</w:t>
      </w:r>
      <w:r>
        <w:t xml:space="preserve"> (gdy mowa o monecie).</w:t>
      </w:r>
    </w:p>
    <w:p w:rsidR="004400B2" w:rsidRDefault="00C44A32">
      <w:pPr>
        <w:pStyle w:val="Stopka30"/>
        <w:framePr w:w="8838" w:h="1886" w:hRule="exact" w:wrap="none" w:vAnchor="page" w:hAnchor="page" w:x="1342" w:y="13492"/>
        <w:shd w:val="clear" w:color="auto" w:fill="auto"/>
        <w:spacing w:line="258" w:lineRule="exact"/>
        <w:ind w:right="400" w:firstLine="740"/>
      </w:pPr>
      <w:r>
        <w:rPr>
          <w:vertAlign w:val="superscript"/>
        </w:rPr>
        <w:t>e</w:t>
      </w:r>
      <w:r>
        <w:t xml:space="preserve"> Autor wprawdzie wyjaśnia, że ten tajemniczy wyraz oznacza »krwawy wrzód«, przestrzega nawet przed wadliwą wymową (nie: </w:t>
      </w:r>
      <w:proofErr w:type="spellStart"/>
      <w:r>
        <w:rPr>
          <w:rStyle w:val="Stopka3KursywaOdstpy0pt"/>
        </w:rPr>
        <w:t>krwiotek</w:t>
      </w:r>
      <w:proofErr w:type="spellEnd"/>
      <w:r>
        <w:rPr>
          <w:rStyle w:val="Stopka3KursywaOdstpy0pt"/>
        </w:rPr>
        <w:t>)</w:t>
      </w:r>
      <w:r>
        <w:t xml:space="preserve"> i przytacza formy </w:t>
      </w:r>
      <w:proofErr w:type="spellStart"/>
      <w:r>
        <w:t>deklinacyj-ne</w:t>
      </w:r>
      <w:proofErr w:type="spellEnd"/>
      <w:r>
        <w:t xml:space="preserve"> Ale pozostaje faktem, że nikt tego wyrazu nie zna. (Nie ma go też w żadnym z dostępnych mi sło</w:t>
      </w:r>
      <w:r>
        <w:t xml:space="preserve">wników). Sądzę, że bez szkody </w:t>
      </w:r>
      <w:proofErr w:type="spellStart"/>
      <w:r>
        <w:t>możnaby</w:t>
      </w:r>
      <w:proofErr w:type="spellEnd"/>
      <w:r>
        <w:t xml:space="preserve"> się tego </w:t>
      </w:r>
      <w:proofErr w:type="spellStart"/>
      <w:r>
        <w:rPr>
          <w:rStyle w:val="Stopka3KursywaOdstpy0pt"/>
        </w:rPr>
        <w:t>krwotka</w:t>
      </w:r>
      <w:proofErr w:type="spellEnd"/>
      <w:r>
        <w:t xml:space="preserve"> pozbyć...</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519" w:y="1494"/>
        <w:shd w:val="clear" w:color="auto" w:fill="auto"/>
        <w:spacing w:line="220" w:lineRule="exact"/>
        <w:jc w:val="left"/>
      </w:pPr>
      <w:r>
        <w:lastRenderedPageBreak/>
        <w:t>1954, z. 1</w:t>
      </w:r>
    </w:p>
    <w:p w:rsidR="004400B2" w:rsidRDefault="00C44A32">
      <w:pPr>
        <w:pStyle w:val="Nagweklubstopka0"/>
        <w:framePr w:wrap="none" w:vAnchor="page" w:hAnchor="page" w:x="4573" w:y="1464"/>
        <w:shd w:val="clear" w:color="auto" w:fill="auto"/>
        <w:spacing w:line="220" w:lineRule="exact"/>
        <w:jc w:val="left"/>
      </w:pPr>
      <w:r>
        <w:t>PORADNIK JĘZYKOWY</w:t>
      </w:r>
    </w:p>
    <w:p w:rsidR="004400B2" w:rsidRDefault="00C44A32">
      <w:pPr>
        <w:pStyle w:val="Nagweklubstopka0"/>
        <w:framePr w:wrap="none" w:vAnchor="page" w:hAnchor="page" w:x="10231" w:y="1446"/>
        <w:shd w:val="clear" w:color="auto" w:fill="auto"/>
        <w:spacing w:line="220" w:lineRule="exact"/>
        <w:jc w:val="left"/>
      </w:pPr>
      <w:r>
        <w:t>7</w:t>
      </w:r>
    </w:p>
    <w:p w:rsidR="004400B2" w:rsidRDefault="00C44A32">
      <w:pPr>
        <w:pStyle w:val="Teksttreci20"/>
        <w:framePr w:w="8982" w:h="7314" w:hRule="exact" w:wrap="none" w:vAnchor="page" w:hAnchor="page" w:x="1411" w:y="2068"/>
        <w:shd w:val="clear" w:color="auto" w:fill="auto"/>
        <w:spacing w:before="0" w:line="312" w:lineRule="exact"/>
        <w:ind w:firstLine="780"/>
        <w:jc w:val="both"/>
      </w:pPr>
      <w:r>
        <w:t>Bałamutnie wygląda uwaga: „zwykle w liczbie mnogiej“ w zastosowaniu do wyrazów: f</w:t>
      </w:r>
      <w:r>
        <w:rPr>
          <w:rStyle w:val="Teksttreci2Kursywa"/>
          <w:b/>
          <w:bCs/>
        </w:rPr>
        <w:t>ory, kudły</w:t>
      </w:r>
      <w:r>
        <w:rPr>
          <w:rStyle w:val="Teksttreci212pt"/>
          <w:b/>
          <w:bCs/>
        </w:rPr>
        <w:t xml:space="preserve"> </w:t>
      </w:r>
      <w:r>
        <w:t xml:space="preserve">(sic!), </w:t>
      </w:r>
      <w:r>
        <w:rPr>
          <w:rStyle w:val="Teksttreci2Kursywa"/>
          <w:b/>
          <w:bCs/>
        </w:rPr>
        <w:t>otręby, plecy</w:t>
      </w:r>
      <w:r>
        <w:rPr>
          <w:rStyle w:val="Teksttreci2KursywaOdstpy1pt"/>
          <w:b/>
          <w:bCs/>
        </w:rPr>
        <w:t xml:space="preserve">, </w:t>
      </w:r>
      <w:r>
        <w:rPr>
          <w:rStyle w:val="Teksttreci2Kursywa"/>
          <w:b/>
          <w:bCs/>
        </w:rPr>
        <w:t>tarapaty</w:t>
      </w:r>
      <w:r>
        <w:rPr>
          <w:rStyle w:val="Teksttreci2KursywaOdstpy1pt"/>
          <w:b/>
          <w:bCs/>
        </w:rPr>
        <w:t>,</w:t>
      </w:r>
      <w:r>
        <w:t xml:space="preserve"> które — w k</w:t>
      </w:r>
      <w:r>
        <w:t>ażdym razie dzisiaj — spotyka się wyłącznie w liczbie mnogiej.</w:t>
      </w:r>
    </w:p>
    <w:p w:rsidR="004400B2" w:rsidRDefault="00C44A32">
      <w:pPr>
        <w:pStyle w:val="Teksttreci20"/>
        <w:framePr w:w="8982" w:h="7314" w:hRule="exact" w:wrap="none" w:vAnchor="page" w:hAnchor="page" w:x="1411" w:y="2068"/>
        <w:shd w:val="clear" w:color="auto" w:fill="auto"/>
        <w:spacing w:before="0" w:line="312" w:lineRule="exact"/>
        <w:ind w:firstLine="780"/>
        <w:jc w:val="both"/>
      </w:pPr>
      <w:r>
        <w:t xml:space="preserve">Również zagadkowo wygląda pod hasłem </w:t>
      </w:r>
      <w:r>
        <w:rPr>
          <w:rStyle w:val="Teksttreci2Kursywa"/>
          <w:b/>
          <w:bCs/>
        </w:rPr>
        <w:t>roztyć się</w:t>
      </w:r>
      <w:r>
        <w:rPr>
          <w:rStyle w:val="Teksttreci212pt"/>
          <w:b/>
          <w:bCs/>
        </w:rPr>
        <w:t xml:space="preserve"> </w:t>
      </w:r>
      <w:r>
        <w:t xml:space="preserve">dopisek w nawiasie: „zwykle w postaci dokonanej“ — tak </w:t>
      </w:r>
      <w:proofErr w:type="spellStart"/>
      <w:r>
        <w:t>jakgdyby</w:t>
      </w:r>
      <w:proofErr w:type="spellEnd"/>
      <w:r>
        <w:t xml:space="preserve"> w ogóle istniała forma niedokonana. To samo — w odwrotnym kierunku dotyczy hasła </w:t>
      </w:r>
      <w:r>
        <w:rPr>
          <w:rStyle w:val="Teksttreci2Kursywa"/>
          <w:b/>
          <w:bCs/>
        </w:rPr>
        <w:t>przekomarzać się</w:t>
      </w:r>
      <w:r>
        <w:rPr>
          <w:rStyle w:val="Teksttreci212pt"/>
          <w:b/>
          <w:bCs/>
        </w:rPr>
        <w:t>.</w:t>
      </w:r>
    </w:p>
    <w:p w:rsidR="004400B2" w:rsidRDefault="00C44A32">
      <w:pPr>
        <w:pStyle w:val="Teksttreci20"/>
        <w:framePr w:w="8982" w:h="7314" w:hRule="exact" w:wrap="none" w:vAnchor="page" w:hAnchor="page" w:x="1411" w:y="2068"/>
        <w:shd w:val="clear" w:color="auto" w:fill="auto"/>
        <w:spacing w:before="0" w:line="312" w:lineRule="exact"/>
        <w:ind w:firstLine="780"/>
        <w:jc w:val="both"/>
      </w:pPr>
      <w:r>
        <w:t xml:space="preserve">Trudno się też zgodzić z Autorem, kiedy sankcjonuje takie dziwactwa jak: </w:t>
      </w:r>
      <w:r>
        <w:rPr>
          <w:rStyle w:val="Teksttreci2Kursywa"/>
          <w:b/>
          <w:bCs/>
        </w:rPr>
        <w:t>naczynie z czego</w:t>
      </w:r>
      <w:r>
        <w:rPr>
          <w:rStyle w:val="Teksttreci212pt"/>
          <w:b/>
          <w:bCs/>
        </w:rPr>
        <w:t xml:space="preserve"> </w:t>
      </w:r>
      <w:r>
        <w:t xml:space="preserve">(np. </w:t>
      </w:r>
      <w:r>
        <w:rPr>
          <w:rStyle w:val="Teksttreci2Kursywa"/>
          <w:b/>
          <w:bCs/>
        </w:rPr>
        <w:t>butelka z piwa</w:t>
      </w:r>
      <w:r>
        <w:rPr>
          <w:rStyle w:val="Teksttreci212pt"/>
          <w:b/>
          <w:bCs/>
        </w:rPr>
        <w:t xml:space="preserve"> </w:t>
      </w:r>
      <w:r>
        <w:t xml:space="preserve">itp.), </w:t>
      </w:r>
      <w:r>
        <w:rPr>
          <w:rStyle w:val="Teksttreci2Kursywa"/>
          <w:b/>
          <w:bCs/>
        </w:rPr>
        <w:t>ciężki orzech do zgryzienia, wrócić z powrotem</w:t>
      </w:r>
      <w:r>
        <w:rPr>
          <w:rStyle w:val="Teksttreci2KursywaOdstpy1pt"/>
          <w:b/>
          <w:bCs/>
        </w:rPr>
        <w:t>;</w:t>
      </w:r>
      <w:r>
        <w:t xml:space="preserve"> albo kiedy schematycznie konstruuje formę niedokonaną czasowników takich,</w:t>
      </w:r>
      <w:r>
        <w:t xml:space="preserve"> jak </w:t>
      </w:r>
      <w:r>
        <w:rPr>
          <w:rStyle w:val="Teksttreci2Kursywa"/>
          <w:b/>
          <w:bCs/>
        </w:rPr>
        <w:t xml:space="preserve">przydybywać, przymieszywać, </w:t>
      </w:r>
      <w:proofErr w:type="spellStart"/>
      <w:r>
        <w:rPr>
          <w:rStyle w:val="Teksttreci2Kursywa"/>
          <w:b/>
          <w:bCs/>
        </w:rPr>
        <w:t>ugryzać</w:t>
      </w:r>
      <w:proofErr w:type="spellEnd"/>
      <w:r>
        <w:rPr>
          <w:rStyle w:val="Teksttreci2Kursywa"/>
          <w:b/>
          <w:bCs/>
        </w:rPr>
        <w:t xml:space="preserve">, ukąsać, </w:t>
      </w:r>
      <w:proofErr w:type="spellStart"/>
      <w:r>
        <w:rPr>
          <w:rStyle w:val="Teksttreci2Kursywa"/>
          <w:b/>
          <w:bCs/>
        </w:rPr>
        <w:t>wymieszywać</w:t>
      </w:r>
      <w:proofErr w:type="spellEnd"/>
      <w:r>
        <w:rPr>
          <w:rStyle w:val="Teksttreci2Kursywa"/>
          <w:b/>
          <w:bCs/>
        </w:rPr>
        <w:t>, wyrywać</w:t>
      </w:r>
      <w:r>
        <w:rPr>
          <w:rStyle w:val="Teksttreci212pt"/>
          <w:b/>
          <w:bCs/>
        </w:rPr>
        <w:t xml:space="preserve"> </w:t>
      </w:r>
      <w:r>
        <w:t xml:space="preserve">(od: </w:t>
      </w:r>
      <w:r>
        <w:rPr>
          <w:rStyle w:val="Teksttreci2Kursywa"/>
          <w:b/>
          <w:bCs/>
        </w:rPr>
        <w:t>wyryć),</w:t>
      </w:r>
      <w:r>
        <w:rPr>
          <w:rStyle w:val="Teksttreci212pt"/>
          <w:b/>
          <w:bCs/>
        </w:rPr>
        <w:t xml:space="preserve"> </w:t>
      </w:r>
      <w:r>
        <w:t xml:space="preserve">bądź znowu dokonaną, jak np. </w:t>
      </w:r>
      <w:r>
        <w:rPr>
          <w:rStyle w:val="Teksttreci2Kursywa"/>
          <w:b/>
          <w:bCs/>
        </w:rPr>
        <w:t>nawołać</w:t>
      </w:r>
      <w:r>
        <w:rPr>
          <w:rStyle w:val="Teksttreci212pt"/>
          <w:b/>
          <w:bCs/>
        </w:rPr>
        <w:t xml:space="preserve"> </w:t>
      </w:r>
      <w:r>
        <w:t xml:space="preserve">(od: </w:t>
      </w:r>
      <w:r>
        <w:rPr>
          <w:rStyle w:val="Teksttreci2Kursywa"/>
          <w:b/>
          <w:bCs/>
        </w:rPr>
        <w:t>nawoływać).</w:t>
      </w:r>
    </w:p>
    <w:p w:rsidR="004400B2" w:rsidRDefault="00C44A32">
      <w:pPr>
        <w:pStyle w:val="Teksttreci20"/>
        <w:framePr w:w="8982" w:h="7314" w:hRule="exact" w:wrap="none" w:vAnchor="page" w:hAnchor="page" w:x="1411" w:y="2068"/>
        <w:shd w:val="clear" w:color="auto" w:fill="auto"/>
        <w:spacing w:before="0" w:line="312" w:lineRule="exact"/>
        <w:ind w:firstLine="780"/>
        <w:jc w:val="both"/>
      </w:pPr>
      <w:r>
        <w:t xml:space="preserve">Niesamowicie przedstawia się ukuty przez Szobera bezokolicznik </w:t>
      </w:r>
      <w:proofErr w:type="spellStart"/>
      <w:r>
        <w:rPr>
          <w:rStyle w:val="Teksttreci2Kursywa"/>
          <w:b/>
          <w:bCs/>
        </w:rPr>
        <w:t>sowieć</w:t>
      </w:r>
      <w:proofErr w:type="spellEnd"/>
      <w:r>
        <w:rPr>
          <w:rStyle w:val="Teksttreci2Kursywa"/>
          <w:b/>
          <w:bCs/>
        </w:rPr>
        <w:t>,</w:t>
      </w:r>
      <w:r>
        <w:rPr>
          <w:rStyle w:val="Teksttreci212pt"/>
          <w:b/>
          <w:bCs/>
        </w:rPr>
        <w:t xml:space="preserve"> </w:t>
      </w:r>
      <w:r>
        <w:t xml:space="preserve">przytoczony pod hasłem: </w:t>
      </w:r>
      <w:r>
        <w:rPr>
          <w:rStyle w:val="Teksttreci2Kursywa"/>
          <w:b/>
          <w:bCs/>
        </w:rPr>
        <w:t>sowa (</w:t>
      </w:r>
      <w:proofErr w:type="spellStart"/>
      <w:r>
        <w:rPr>
          <w:rStyle w:val="Teksttreci2Kursywa"/>
          <w:b/>
          <w:bCs/>
        </w:rPr>
        <w:t>sowieć</w:t>
      </w:r>
      <w:proofErr w:type="spellEnd"/>
      <w:r>
        <w:rPr>
          <w:rStyle w:val="Teksttreci2Kursywa"/>
          <w:b/>
          <w:bCs/>
        </w:rPr>
        <w:t xml:space="preserve">, </w:t>
      </w:r>
      <w:proofErr w:type="spellStart"/>
      <w:r>
        <w:rPr>
          <w:rStyle w:val="Teksttreci2Kursywa"/>
          <w:b/>
          <w:bCs/>
        </w:rPr>
        <w:t>sowieję</w:t>
      </w:r>
      <w:proofErr w:type="spellEnd"/>
      <w:r>
        <w:rPr>
          <w:rStyle w:val="Teksttreci2Kursywa"/>
          <w:b/>
          <w:bCs/>
        </w:rPr>
        <w:t xml:space="preserve">, </w:t>
      </w:r>
      <w:proofErr w:type="spellStart"/>
      <w:r>
        <w:rPr>
          <w:rStyle w:val="Teksttreci2Kursywa"/>
          <w:b/>
          <w:bCs/>
        </w:rPr>
        <w:t>sowiejesz</w:t>
      </w:r>
      <w:proofErr w:type="spellEnd"/>
      <w:r>
        <w:rPr>
          <w:rStyle w:val="Teksttreci2Kursywa"/>
          <w:b/>
          <w:bCs/>
        </w:rPr>
        <w:t xml:space="preserve">, sowiej; </w:t>
      </w:r>
      <w:proofErr w:type="spellStart"/>
      <w:r>
        <w:rPr>
          <w:rStyle w:val="Teksttreci2Kursywa"/>
          <w:b/>
          <w:bCs/>
        </w:rPr>
        <w:t>sowiejący</w:t>
      </w:r>
      <w:proofErr w:type="spellEnd"/>
      <w:r>
        <w:rPr>
          <w:rStyle w:val="Teksttreci2Kursywa"/>
          <w:b/>
          <w:bCs/>
        </w:rPr>
        <w:t xml:space="preserve">, </w:t>
      </w:r>
      <w:proofErr w:type="spellStart"/>
      <w:r>
        <w:rPr>
          <w:rStyle w:val="Teksttreci2Kursywa"/>
          <w:b/>
          <w:bCs/>
        </w:rPr>
        <w:t>sowiał</w:t>
      </w:r>
      <w:proofErr w:type="spellEnd"/>
      <w:r>
        <w:rPr>
          <w:rStyle w:val="Teksttreci2Kursywa"/>
          <w:b/>
          <w:bCs/>
        </w:rPr>
        <w:t xml:space="preserve">, </w:t>
      </w:r>
      <w:proofErr w:type="spellStart"/>
      <w:r>
        <w:rPr>
          <w:rStyle w:val="Teksttreci2Kursywa"/>
          <w:b/>
          <w:bCs/>
        </w:rPr>
        <w:t>sowieli</w:t>
      </w:r>
      <w:proofErr w:type="spellEnd"/>
      <w:r>
        <w:rPr>
          <w:rStyle w:val="Teksttreci2Kursywa"/>
          <w:b/>
          <w:bCs/>
        </w:rPr>
        <w:t>).</w:t>
      </w:r>
    </w:p>
    <w:p w:rsidR="004400B2" w:rsidRDefault="00C44A32">
      <w:pPr>
        <w:pStyle w:val="Teksttreci20"/>
        <w:framePr w:w="8982" w:h="7314" w:hRule="exact" w:wrap="none" w:vAnchor="page" w:hAnchor="page" w:x="1411" w:y="2068"/>
        <w:shd w:val="clear" w:color="auto" w:fill="auto"/>
        <w:spacing w:before="0" w:line="312" w:lineRule="exact"/>
        <w:ind w:firstLine="780"/>
        <w:jc w:val="both"/>
      </w:pPr>
      <w:r>
        <w:t xml:space="preserve">Niefortunne jest umieszczenie bezokolicznika </w:t>
      </w:r>
      <w:r>
        <w:rPr>
          <w:rStyle w:val="Teksttreci2Kursywa"/>
          <w:b/>
          <w:bCs/>
        </w:rPr>
        <w:t>drapać</w:t>
      </w:r>
      <w:r>
        <w:rPr>
          <w:rStyle w:val="Teksttreci212pt"/>
          <w:b/>
          <w:bCs/>
        </w:rPr>
        <w:t xml:space="preserve"> </w:t>
      </w:r>
      <w:r>
        <w:t xml:space="preserve">w znaczeniu »uciekać, umykać« używanego przecież jedynie w postaci dokonanej: </w:t>
      </w:r>
      <w:r>
        <w:rPr>
          <w:rStyle w:val="Teksttreci2Kursywa"/>
          <w:b/>
          <w:bCs/>
        </w:rPr>
        <w:t>drapnąć.</w:t>
      </w:r>
      <w:r>
        <w:rPr>
          <w:rStyle w:val="Teksttreci212pt"/>
          <w:b/>
          <w:bCs/>
        </w:rPr>
        <w:t xml:space="preserve"> </w:t>
      </w:r>
      <w:r>
        <w:t xml:space="preserve">Owo </w:t>
      </w:r>
      <w:r>
        <w:rPr>
          <w:rStyle w:val="Teksttreci2Kursywa"/>
          <w:b/>
          <w:bCs/>
        </w:rPr>
        <w:t>drapać</w:t>
      </w:r>
      <w:r>
        <w:rPr>
          <w:rStyle w:val="Teksttreci212pt"/>
          <w:b/>
          <w:bCs/>
        </w:rPr>
        <w:t xml:space="preserve"> </w:t>
      </w:r>
      <w:r>
        <w:t>podaje Szober zapewne pod sugestią mickiewiczowego „Drapną</w:t>
      </w:r>
      <w:r>
        <w:t xml:space="preserve">wszy co miał skoku w łapie, aż dotąd drapie" — nie dając zresztą tej cytaty (figurującej w </w:t>
      </w:r>
      <w:r>
        <w:rPr>
          <w:lang w:val="fr-FR" w:eastAsia="fr-FR" w:bidi="fr-FR"/>
        </w:rPr>
        <w:t xml:space="preserve">K. </w:t>
      </w:r>
      <w:r>
        <w:t xml:space="preserve">K.). Jedyny to z pewnością przykład w tekstach literackich, przy </w:t>
      </w:r>
      <w:proofErr w:type="spellStart"/>
      <w:r>
        <w:t>czem</w:t>
      </w:r>
      <w:proofErr w:type="spellEnd"/>
      <w:r>
        <w:t xml:space="preserve"> wydaje się, że Mickiewicz w tym żartobliwym zdaniu zastosował swoistą </w:t>
      </w:r>
      <w:r>
        <w:rPr>
          <w:rStyle w:val="Teksttreci2Kursywa"/>
          <w:b/>
          <w:bCs/>
        </w:rPr>
        <w:t>licentia poetica.</w:t>
      </w:r>
    </w:p>
    <w:p w:rsidR="004400B2" w:rsidRDefault="00C44A32">
      <w:pPr>
        <w:pStyle w:val="Teksttreci20"/>
        <w:framePr w:w="8982" w:h="4234" w:hRule="exact" w:wrap="none" w:vAnchor="page" w:hAnchor="page" w:x="1411" w:y="9846"/>
        <w:shd w:val="clear" w:color="auto" w:fill="auto"/>
        <w:spacing w:before="0" w:after="65" w:line="318" w:lineRule="exact"/>
        <w:ind w:firstLine="780"/>
        <w:jc w:val="both"/>
      </w:pPr>
      <w:r>
        <w:t>Wątpliwa jest potrzeba podawania takich rzekomych oboczności, jakie znajdujemy pod hasłami:</w:t>
      </w:r>
    </w:p>
    <w:p w:rsidR="004400B2" w:rsidRDefault="00C44A32">
      <w:pPr>
        <w:pStyle w:val="Teksttreci100"/>
        <w:framePr w:w="8982" w:h="4234" w:hRule="exact" w:wrap="none" w:vAnchor="page" w:hAnchor="page" w:x="1411" w:y="9846"/>
        <w:shd w:val="clear" w:color="auto" w:fill="auto"/>
        <w:ind w:left="1400" w:right="2580" w:firstLine="0"/>
        <w:jc w:val="left"/>
      </w:pPr>
      <w:r>
        <w:t>hrabia (o hrabi,</w:t>
      </w:r>
      <w:r>
        <w:rPr>
          <w:rStyle w:val="Teksttreci1012ptBezkursywy"/>
          <w:b/>
          <w:bCs/>
        </w:rPr>
        <w:t xml:space="preserve"> </w:t>
      </w:r>
      <w:r>
        <w:rPr>
          <w:rStyle w:val="Teksttreci10Bezkursywy"/>
          <w:b/>
          <w:bCs/>
        </w:rPr>
        <w:t xml:space="preserve">rzadziej: o </w:t>
      </w:r>
      <w:r>
        <w:t xml:space="preserve">hrabim), </w:t>
      </w:r>
      <w:proofErr w:type="spellStart"/>
      <w:r>
        <w:t>jaje</w:t>
      </w:r>
      <w:proofErr w:type="spellEnd"/>
      <w:r>
        <w:rPr>
          <w:rStyle w:val="Teksttreci1012ptBezkursywy"/>
          <w:b/>
          <w:bCs/>
        </w:rPr>
        <w:t xml:space="preserve"> </w:t>
      </w:r>
      <w:r>
        <w:rPr>
          <w:rStyle w:val="Teksttreci10Bezkursywy"/>
          <w:b/>
          <w:bCs/>
        </w:rPr>
        <w:t xml:space="preserve">(rzadko: </w:t>
      </w:r>
      <w:r>
        <w:t>jajo), jeździec (jeźdźcu,</w:t>
      </w:r>
      <w:r>
        <w:rPr>
          <w:rStyle w:val="Teksttreci1012ptBezkursywy"/>
          <w:b/>
          <w:bCs/>
        </w:rPr>
        <w:t xml:space="preserve"> </w:t>
      </w:r>
      <w:r>
        <w:rPr>
          <w:rStyle w:val="Teksttreci10Bezkursywy"/>
          <w:b/>
          <w:bCs/>
        </w:rPr>
        <w:t xml:space="preserve">rzadziej: </w:t>
      </w:r>
      <w:r>
        <w:t>jeźdźcze), kajdany (kajdan,</w:t>
      </w:r>
      <w:r>
        <w:rPr>
          <w:rStyle w:val="Teksttreci1012ptBezkursywy"/>
          <w:b/>
          <w:bCs/>
        </w:rPr>
        <w:t xml:space="preserve"> </w:t>
      </w:r>
      <w:r>
        <w:rPr>
          <w:rStyle w:val="Teksttreci10Bezkursywy"/>
          <w:b/>
          <w:bCs/>
        </w:rPr>
        <w:t xml:space="preserve">rzadziej: </w:t>
      </w:r>
      <w:proofErr w:type="spellStart"/>
      <w:r>
        <w:t>kajdanów</w:t>
      </w:r>
      <w:proofErr w:type="spellEnd"/>
      <w:r>
        <w:t xml:space="preserve">), </w:t>
      </w:r>
      <w:proofErr w:type="spellStart"/>
      <w:r>
        <w:t>swobodzić</w:t>
      </w:r>
      <w:proofErr w:type="spellEnd"/>
      <w:r>
        <w:t xml:space="preserve"> (oswobadzać</w:t>
      </w:r>
      <w:r>
        <w:rPr>
          <w:rStyle w:val="Teksttreci1012ptBezkursywy"/>
          <w:b/>
          <w:bCs/>
        </w:rPr>
        <w:t xml:space="preserve"> </w:t>
      </w:r>
      <w:r>
        <w:rPr>
          <w:rStyle w:val="Teksttreci10Bezkursywy"/>
          <w:b/>
          <w:bCs/>
        </w:rPr>
        <w:t xml:space="preserve">lub </w:t>
      </w:r>
      <w:r>
        <w:t>o</w:t>
      </w:r>
      <w:r>
        <w:t>swabadzać), oszałamiający</w:t>
      </w:r>
      <w:r>
        <w:rPr>
          <w:rStyle w:val="Teksttreci1012ptBezkursywy"/>
          <w:b/>
          <w:bCs/>
        </w:rPr>
        <w:t xml:space="preserve"> </w:t>
      </w:r>
      <w:r>
        <w:rPr>
          <w:rStyle w:val="Teksttreci10Bezkursywy"/>
          <w:b/>
          <w:bCs/>
        </w:rPr>
        <w:t xml:space="preserve">(lub </w:t>
      </w:r>
      <w:r>
        <w:t>oszołamiający), radio (w radio,</w:t>
      </w:r>
      <w:r>
        <w:rPr>
          <w:rStyle w:val="Teksttreci1012ptBezkursywy"/>
          <w:b/>
          <w:bCs/>
        </w:rPr>
        <w:t xml:space="preserve"> </w:t>
      </w:r>
      <w:r>
        <w:rPr>
          <w:rStyle w:val="Teksttreci10Bezkursywy"/>
          <w:b/>
          <w:bCs/>
        </w:rPr>
        <w:t xml:space="preserve">rzadziej: </w:t>
      </w:r>
      <w:r>
        <w:t>w radiu), uspokoić (uspokajać,</w:t>
      </w:r>
      <w:r>
        <w:rPr>
          <w:rStyle w:val="Teksttreci1012ptBezkursywy"/>
          <w:b/>
          <w:bCs/>
        </w:rPr>
        <w:t xml:space="preserve"> </w:t>
      </w:r>
      <w:r>
        <w:rPr>
          <w:rStyle w:val="Teksttreci10Bezkursywy"/>
          <w:b/>
          <w:bCs/>
        </w:rPr>
        <w:t xml:space="preserve">rzadziej: </w:t>
      </w:r>
      <w:r>
        <w:t>uspakajać), wakans (wakanse,</w:t>
      </w:r>
      <w:r>
        <w:rPr>
          <w:rStyle w:val="Teksttreci1012ptBezkursywy"/>
          <w:b/>
          <w:bCs/>
        </w:rPr>
        <w:t xml:space="preserve"> </w:t>
      </w:r>
      <w:r>
        <w:rPr>
          <w:rStyle w:val="Teksttreci10Bezkursywy"/>
          <w:b/>
          <w:bCs/>
        </w:rPr>
        <w:t xml:space="preserve">rzadziej: </w:t>
      </w:r>
      <w:proofErr w:type="spellStart"/>
      <w:r>
        <w:t>wakansy</w:t>
      </w:r>
      <w:proofErr w:type="spellEnd"/>
      <w:r>
        <w:t xml:space="preserve"> </w:t>
      </w:r>
      <w:r>
        <w:rPr>
          <w:vertAlign w:val="superscript"/>
        </w:rPr>
        <w:t>7</w:t>
      </w:r>
      <w:r>
        <w:t>), zadowalać</w:t>
      </w:r>
      <w:r>
        <w:rPr>
          <w:rStyle w:val="Teksttreci1012ptBezkursywy"/>
          <w:b/>
          <w:bCs/>
        </w:rPr>
        <w:t xml:space="preserve"> </w:t>
      </w:r>
      <w:r>
        <w:rPr>
          <w:rStyle w:val="Teksttreci10Bezkursywy"/>
          <w:b/>
          <w:bCs/>
        </w:rPr>
        <w:t xml:space="preserve">(rzadziej: </w:t>
      </w:r>
      <w:proofErr w:type="spellStart"/>
      <w:r>
        <w:t>zadowalniać</w:t>
      </w:r>
      <w:proofErr w:type="spellEnd"/>
      <w:r>
        <w:t>) zadowolić</w:t>
      </w:r>
      <w:r>
        <w:rPr>
          <w:rStyle w:val="Teksttreci1012ptBezkursywy"/>
          <w:b/>
          <w:bCs/>
        </w:rPr>
        <w:t xml:space="preserve"> </w:t>
      </w:r>
      <w:r>
        <w:rPr>
          <w:rStyle w:val="Teksttreci10Bezkursywy"/>
          <w:b/>
          <w:bCs/>
        </w:rPr>
        <w:t xml:space="preserve">(rzadziej: </w:t>
      </w:r>
      <w:proofErr w:type="spellStart"/>
      <w:r>
        <w:t>zadowolnić</w:t>
      </w:r>
      <w:proofErr w:type="spellEnd"/>
      <w:r>
        <w:t>).</w:t>
      </w:r>
    </w:p>
    <w:p w:rsidR="004400B2" w:rsidRDefault="00C44A32">
      <w:pPr>
        <w:pStyle w:val="Stopka30"/>
        <w:framePr w:w="8886" w:h="1092" w:hRule="exact" w:wrap="none" w:vAnchor="page" w:hAnchor="page" w:x="1495" w:y="14347"/>
        <w:shd w:val="clear" w:color="auto" w:fill="auto"/>
        <w:tabs>
          <w:tab w:val="left" w:pos="804"/>
        </w:tabs>
        <w:spacing w:line="264" w:lineRule="exact"/>
        <w:ind w:firstLine="740"/>
      </w:pPr>
      <w:r>
        <w:rPr>
          <w:vertAlign w:val="superscript"/>
        </w:rPr>
        <w:t>7</w:t>
      </w:r>
      <w:r>
        <w:tab/>
        <w:t>Zupełnie niezrozumiał</w:t>
      </w:r>
      <w:r>
        <w:t xml:space="preserve">a „amnestia" dla tego wyrazu, gdyż od </w:t>
      </w:r>
      <w:r>
        <w:rPr>
          <w:rStyle w:val="Stopka3Kursywa"/>
        </w:rPr>
        <w:t>dyliżans</w:t>
      </w:r>
      <w:r>
        <w:t xml:space="preserve"> podaje Autor prawidłową formę 1. </w:t>
      </w:r>
      <w:proofErr w:type="spellStart"/>
      <w:r>
        <w:t>mn</w:t>
      </w:r>
      <w:proofErr w:type="spellEnd"/>
      <w:r>
        <w:t xml:space="preserve">. </w:t>
      </w:r>
      <w:r>
        <w:rPr>
          <w:rStyle w:val="Stopka3Kursywa"/>
        </w:rPr>
        <w:t>dyliżanse,</w:t>
      </w:r>
      <w:r>
        <w:t xml:space="preserve"> po</w:t>
      </w:r>
      <w:r>
        <w:t>d</w:t>
      </w:r>
      <w:r w:rsidR="00B52815">
        <w:t>o</w:t>
      </w:r>
      <w:r>
        <w:t xml:space="preserve">bnie jak od </w:t>
      </w:r>
      <w:r>
        <w:rPr>
          <w:rStyle w:val="Stopka3Kursywa"/>
        </w:rPr>
        <w:t>kwadrans, romans, pasjans</w:t>
      </w:r>
      <w:r>
        <w:t xml:space="preserve"> (przestrzegając nawet: nie </w:t>
      </w:r>
      <w:proofErr w:type="spellStart"/>
      <w:r>
        <w:rPr>
          <w:rStyle w:val="Stopka3Kursywa"/>
        </w:rPr>
        <w:t>romansy</w:t>
      </w:r>
      <w:proofErr w:type="spellEnd"/>
      <w:r>
        <w:t xml:space="preserve"> itd.). Wyraz </w:t>
      </w:r>
      <w:r>
        <w:rPr>
          <w:rStyle w:val="Stopka3Kursywa"/>
        </w:rPr>
        <w:t>trans</w:t>
      </w:r>
      <w:r>
        <w:t xml:space="preserve"> przytoczony jest jedynie w 1. </w:t>
      </w:r>
      <w:proofErr w:type="spellStart"/>
      <w:r>
        <w:t>poj</w:t>
      </w:r>
      <w:proofErr w:type="spellEnd"/>
      <w:r>
        <w:t xml:space="preserve">. a haseł: </w:t>
      </w:r>
      <w:r>
        <w:rPr>
          <w:rStyle w:val="Stopka3Kursywa"/>
        </w:rPr>
        <w:t>kontredans</w:t>
      </w:r>
      <w:r>
        <w:t xml:space="preserve"> i </w:t>
      </w:r>
      <w:r>
        <w:rPr>
          <w:rStyle w:val="Stopka3Kursywa"/>
        </w:rPr>
        <w:t>seans</w:t>
      </w:r>
      <w:r>
        <w:t xml:space="preserve"> w </w:t>
      </w:r>
      <w:r>
        <w:t>ogóle nie ma.</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483" w:y="1500"/>
        <w:shd w:val="clear" w:color="auto" w:fill="auto"/>
        <w:spacing w:line="220" w:lineRule="exact"/>
        <w:jc w:val="left"/>
      </w:pPr>
      <w:r>
        <w:lastRenderedPageBreak/>
        <w:t>8</w:t>
      </w:r>
    </w:p>
    <w:p w:rsidR="004400B2" w:rsidRDefault="00C44A32">
      <w:pPr>
        <w:pStyle w:val="Nagweklubstopka0"/>
        <w:framePr w:wrap="none" w:vAnchor="page" w:hAnchor="page" w:x="4531" w:y="1494"/>
        <w:shd w:val="clear" w:color="auto" w:fill="auto"/>
        <w:spacing w:line="220" w:lineRule="exact"/>
        <w:jc w:val="left"/>
      </w:pPr>
      <w:r>
        <w:t>PORADNIK JĘZYKOWY</w:t>
      </w:r>
    </w:p>
    <w:p w:rsidR="004400B2" w:rsidRDefault="00C44A32">
      <w:pPr>
        <w:pStyle w:val="Nagweklubstopka0"/>
        <w:framePr w:wrap="none" w:vAnchor="page" w:hAnchor="page" w:x="9349" w:y="1476"/>
        <w:shd w:val="clear" w:color="auto" w:fill="auto"/>
        <w:spacing w:line="220" w:lineRule="exact"/>
        <w:jc w:val="left"/>
      </w:pPr>
      <w:r>
        <w:t>1954, z. 1</w:t>
      </w:r>
    </w:p>
    <w:p w:rsidR="004400B2" w:rsidRDefault="00C44A32">
      <w:pPr>
        <w:pStyle w:val="Teksttreci20"/>
        <w:framePr w:w="8862" w:h="7266" w:hRule="exact" w:wrap="none" w:vAnchor="page" w:hAnchor="page" w:x="1471" w:y="2086"/>
        <w:shd w:val="clear" w:color="auto" w:fill="auto"/>
        <w:spacing w:before="0" w:line="312" w:lineRule="exact"/>
        <w:ind w:firstLine="700"/>
        <w:jc w:val="both"/>
      </w:pPr>
      <w:r>
        <w:t>Mamy tu wręcz błędy i we wszystkich tych wypadkach elementarna gramatyka rozstrzyga rzecz jednoznacznie.</w:t>
      </w:r>
    </w:p>
    <w:p w:rsidR="004400B2" w:rsidRDefault="00C44A32">
      <w:pPr>
        <w:pStyle w:val="Teksttreci20"/>
        <w:framePr w:w="8862" w:h="7266" w:hRule="exact" w:wrap="none" w:vAnchor="page" w:hAnchor="page" w:x="1471" w:y="2086"/>
        <w:shd w:val="clear" w:color="auto" w:fill="auto"/>
        <w:spacing w:before="0" w:line="312" w:lineRule="exact"/>
        <w:ind w:firstLine="700"/>
        <w:jc w:val="both"/>
      </w:pPr>
      <w:r>
        <w:t xml:space="preserve">Prawdziwym curiosum (pomijam błędne </w:t>
      </w:r>
      <w:r>
        <w:rPr>
          <w:rStyle w:val="Teksttreci2Kursywa"/>
          <w:b/>
          <w:bCs/>
        </w:rPr>
        <w:t>a</w:t>
      </w:r>
      <w:r>
        <w:rPr>
          <w:rStyle w:val="Teksttreci212pt"/>
          <w:b/>
          <w:bCs/>
        </w:rPr>
        <w:t xml:space="preserve"> </w:t>
      </w:r>
      <w:r>
        <w:t>zamiast o w drugiej syla</w:t>
      </w:r>
      <w:r>
        <w:t xml:space="preserve">bie każdego z tych wyrazów) jest hasło: </w:t>
      </w:r>
      <w:r>
        <w:rPr>
          <w:rStyle w:val="Teksttreci2Kursywa"/>
          <w:b/>
          <w:bCs/>
        </w:rPr>
        <w:t>uspakajający</w:t>
      </w:r>
      <w:r>
        <w:rPr>
          <w:rStyle w:val="Teksttreci212pt"/>
          <w:b/>
          <w:bCs/>
        </w:rPr>
        <w:t xml:space="preserve"> </w:t>
      </w:r>
      <w:r>
        <w:t xml:space="preserve">lub </w:t>
      </w:r>
      <w:proofErr w:type="spellStart"/>
      <w:r>
        <w:rPr>
          <w:rStyle w:val="Teksttreci2Kursywa"/>
          <w:b/>
          <w:bCs/>
        </w:rPr>
        <w:t>uspakający</w:t>
      </w:r>
      <w:proofErr w:type="spellEnd"/>
      <w:r>
        <w:rPr>
          <w:rStyle w:val="Teksttreci2Kursywa"/>
          <w:b/>
          <w:bCs/>
        </w:rPr>
        <w:t>, uspakajająco</w:t>
      </w:r>
      <w:r>
        <w:rPr>
          <w:rStyle w:val="Teksttreci212pt"/>
          <w:b/>
          <w:bCs/>
        </w:rPr>
        <w:t xml:space="preserve"> </w:t>
      </w:r>
      <w:r>
        <w:t xml:space="preserve">lub </w:t>
      </w:r>
      <w:proofErr w:type="spellStart"/>
      <w:r>
        <w:rPr>
          <w:rStyle w:val="Teksttreci2Kursywa"/>
          <w:b/>
          <w:bCs/>
        </w:rPr>
        <w:t>uspakająco</w:t>
      </w:r>
      <w:proofErr w:type="spellEnd"/>
      <w:r>
        <w:rPr>
          <w:rStyle w:val="Teksttreci2Kursywa"/>
          <w:b/>
          <w:bCs/>
        </w:rPr>
        <w:t>.</w:t>
      </w:r>
      <w:r>
        <w:rPr>
          <w:rStyle w:val="Teksttreci212pt"/>
          <w:b/>
          <w:bCs/>
        </w:rPr>
        <w:t xml:space="preserve"> </w:t>
      </w:r>
      <w:r>
        <w:t xml:space="preserve">I doprawdy można było zrezygnować z cytaty (z powieści Jerzego Ostrowskiego: „Chorągiew na dachu") brzmiącej: „Zamigotały </w:t>
      </w:r>
      <w:proofErr w:type="spellStart"/>
      <w:r>
        <w:t>uspakająco</w:t>
      </w:r>
      <w:proofErr w:type="spellEnd"/>
      <w:r>
        <w:t xml:space="preserve"> światełka okien." Kto wie</w:t>
      </w:r>
      <w:r>
        <w:t xml:space="preserve"> zresztą, czy to nie po prostu błąd drukarski?</w:t>
      </w:r>
      <w:r>
        <w:rPr>
          <w:vertAlign w:val="superscript"/>
        </w:rPr>
        <w:t>8 9 *</w:t>
      </w:r>
    </w:p>
    <w:p w:rsidR="004400B2" w:rsidRDefault="00C44A32">
      <w:pPr>
        <w:pStyle w:val="Teksttreci20"/>
        <w:framePr w:w="8862" w:h="7266" w:hRule="exact" w:wrap="none" w:vAnchor="page" w:hAnchor="page" w:x="1471" w:y="2086"/>
        <w:shd w:val="clear" w:color="auto" w:fill="auto"/>
        <w:spacing w:before="0" w:line="312" w:lineRule="exact"/>
        <w:ind w:firstLine="700"/>
        <w:jc w:val="both"/>
      </w:pPr>
      <w:r>
        <w:t xml:space="preserve">Komicznie wygląda określenie rzeczownika </w:t>
      </w:r>
      <w:r>
        <w:rPr>
          <w:rStyle w:val="Teksttreci2Kursywa"/>
          <w:b/>
          <w:bCs/>
        </w:rPr>
        <w:t>połowa</w:t>
      </w:r>
      <w:r>
        <w:rPr>
          <w:rStyle w:val="Teksttreci2KursywaOdstpy1pt"/>
          <w:b/>
          <w:bCs/>
        </w:rPr>
        <w:t>,</w:t>
      </w:r>
      <w:r>
        <w:t xml:space="preserve"> któremu przypisano aż trzy znaczenia: 1) »równa część druga jakiegoś przedmiotu«, 2) »część druga jakiegoś przedmiotu«, 3) »jakakolwiek część równa przedmi</w:t>
      </w:r>
      <w:r>
        <w:t xml:space="preserve">otu«; po czym następują wyrażenia: </w:t>
      </w:r>
      <w:r>
        <w:rPr>
          <w:rStyle w:val="Teksttreci2Kursywa"/>
          <w:b/>
          <w:bCs/>
        </w:rPr>
        <w:t>większa połowa, mniejsza połowa; podzielić coś na dwie nierówne połowy; podzielić coś na trzy, cztery równe połowy</w:t>
      </w:r>
      <w:r>
        <w:rPr>
          <w:rStyle w:val="Teksttreci2KursywaOdstpy1pt"/>
          <w:b/>
          <w:bCs/>
        </w:rPr>
        <w:t>;</w:t>
      </w:r>
      <w:r>
        <w:t xml:space="preserve"> i na zakończenie cytata z Zygmunta Nowakowskiego: „Podzielił na trzy równe połowy".</w:t>
      </w:r>
    </w:p>
    <w:p w:rsidR="004400B2" w:rsidRDefault="00C44A32">
      <w:pPr>
        <w:pStyle w:val="Teksttreci20"/>
        <w:framePr w:w="8862" w:h="7266" w:hRule="exact" w:wrap="none" w:vAnchor="page" w:hAnchor="page" w:x="1471" w:y="2086"/>
        <w:shd w:val="clear" w:color="auto" w:fill="auto"/>
        <w:spacing w:before="0" w:line="312" w:lineRule="exact"/>
        <w:ind w:firstLine="700"/>
        <w:jc w:val="both"/>
      </w:pPr>
      <w:r>
        <w:t>Wreszcie na mimowolną</w:t>
      </w:r>
      <w:r>
        <w:t xml:space="preserve"> groteskę zakrawa to, co czytamy pod hasłem: </w:t>
      </w:r>
      <w:r>
        <w:rPr>
          <w:rStyle w:val="Teksttreci2Kursywa"/>
          <w:b/>
          <w:bCs/>
        </w:rPr>
        <w:t>sztuka mięsa.</w:t>
      </w:r>
      <w:r>
        <w:rPr>
          <w:rStyle w:val="Teksttreci212pt"/>
          <w:b/>
          <w:bCs/>
        </w:rPr>
        <w:t xml:space="preserve"> </w:t>
      </w:r>
      <w:r>
        <w:t xml:space="preserve">Ta niewinna, zdawałoby się, potrawa natchnęła Autora do istnych harców deklinacyjnych. Obok zwykłej, powszechnie stosowanej odmiany tego złożenia, </w:t>
      </w:r>
      <w:r>
        <w:rPr>
          <w:rStyle w:val="Teksttreci2Kursywa"/>
          <w:b/>
          <w:bCs/>
        </w:rPr>
        <w:t>sztuka mięsa, sztuki mięsa</w:t>
      </w:r>
      <w:r>
        <w:rPr>
          <w:rStyle w:val="Teksttreci212pt"/>
          <w:b/>
          <w:bCs/>
        </w:rPr>
        <w:t xml:space="preserve"> </w:t>
      </w:r>
      <w:r>
        <w:t xml:space="preserve">itd. znajdujemy tam aż </w:t>
      </w:r>
      <w:r>
        <w:t>trzy dodatkowe warianty:</w:t>
      </w:r>
    </w:p>
    <w:p w:rsidR="004400B2" w:rsidRDefault="00C44A32">
      <w:pPr>
        <w:pStyle w:val="Teksttreci100"/>
        <w:framePr w:w="8862" w:h="7266" w:hRule="exact" w:wrap="none" w:vAnchor="page" w:hAnchor="page" w:x="1471" w:y="2086"/>
        <w:shd w:val="clear" w:color="auto" w:fill="auto"/>
        <w:ind w:left="1300" w:right="860" w:firstLine="0"/>
        <w:jc w:val="left"/>
      </w:pPr>
      <w:r>
        <w:t xml:space="preserve">sztuka mięsa, sztuka </w:t>
      </w:r>
      <w:proofErr w:type="spellStart"/>
      <w:r>
        <w:t>mięsy</w:t>
      </w:r>
      <w:proofErr w:type="spellEnd"/>
      <w:r>
        <w:t xml:space="preserve">, sztukamięsie, </w:t>
      </w:r>
      <w:proofErr w:type="spellStart"/>
      <w:r>
        <w:t>sztukamięsę</w:t>
      </w:r>
      <w:proofErr w:type="spellEnd"/>
      <w:r>
        <w:t xml:space="preserve">... sztukamięsa, sztukamięsy, sztukamięsie, </w:t>
      </w:r>
      <w:proofErr w:type="spellStart"/>
      <w:r>
        <w:t>sztukamięsę</w:t>
      </w:r>
      <w:proofErr w:type="spellEnd"/>
      <w:r>
        <w:t xml:space="preserve">... sztuka mięsa, sztuki </w:t>
      </w:r>
      <w:proofErr w:type="spellStart"/>
      <w:r>
        <w:t>mięsy</w:t>
      </w:r>
      <w:proofErr w:type="spellEnd"/>
      <w:r>
        <w:t>, sztuce mięsie</w:t>
      </w:r>
      <w:r>
        <w:rPr>
          <w:rStyle w:val="Teksttreci1012ptBezkursywy"/>
          <w:b/>
          <w:bCs/>
        </w:rPr>
        <w:t>...</w:t>
      </w:r>
    </w:p>
    <w:p w:rsidR="004400B2" w:rsidRDefault="00C44A32">
      <w:pPr>
        <w:pStyle w:val="Teksttreci20"/>
        <w:framePr w:w="8862" w:h="4434" w:hRule="exact" w:wrap="none" w:vAnchor="page" w:hAnchor="page" w:x="1471" w:y="9610"/>
        <w:shd w:val="clear" w:color="auto" w:fill="auto"/>
        <w:spacing w:before="0" w:line="312" w:lineRule="exact"/>
        <w:ind w:firstLine="700"/>
        <w:jc w:val="both"/>
      </w:pPr>
      <w:r>
        <w:t xml:space="preserve">W „Słowniku" spotykamy bardzo wiele wyrazów i zwrotów przestarzałych lub </w:t>
      </w:r>
      <w:proofErr w:type="spellStart"/>
      <w:r>
        <w:t>w</w:t>
      </w:r>
      <w:r>
        <w:t>yszłych</w:t>
      </w:r>
      <w:proofErr w:type="spellEnd"/>
      <w:r>
        <w:t xml:space="preserve"> z obiegu, których pisownia albo znaczenie uległy przekształceniom. Autor podaje je bądź bez komentarza, bądź też jako równorzędne warianty form powszechnie dzisiaj używanych. Sądzimy, że w „Słowniku współczesnej polszczyzny" owe raczej muzealne oka</w:t>
      </w:r>
      <w:r>
        <w:t>zy należałoby pominąć, zrywając z dezorientującą czytelnika dwoistością semantyczną czy ortograficzną.</w:t>
      </w:r>
    </w:p>
    <w:p w:rsidR="004400B2" w:rsidRDefault="00C44A32">
      <w:pPr>
        <w:pStyle w:val="Teksttreci100"/>
        <w:framePr w:w="8862" w:h="4434" w:hRule="exact" w:wrap="none" w:vAnchor="page" w:hAnchor="page" w:x="1471" w:y="9610"/>
        <w:shd w:val="clear" w:color="auto" w:fill="auto"/>
        <w:ind w:firstLine="700"/>
      </w:pPr>
      <w:r>
        <w:rPr>
          <w:rStyle w:val="Teksttreci10Bezkursywy"/>
          <w:b/>
          <w:bCs/>
        </w:rPr>
        <w:t xml:space="preserve">Oto pokaźna garść haseł tego rodzaju: </w:t>
      </w:r>
      <w:r>
        <w:t xml:space="preserve">bałwochwalski, </w:t>
      </w:r>
      <w:proofErr w:type="spellStart"/>
      <w:r>
        <w:t>brutalstwo</w:t>
      </w:r>
      <w:proofErr w:type="spellEnd"/>
      <w:r>
        <w:t xml:space="preserve">; </w:t>
      </w:r>
      <w:proofErr w:type="spellStart"/>
      <w:r>
        <w:t>kundman</w:t>
      </w:r>
      <w:proofErr w:type="spellEnd"/>
      <w:r>
        <w:t>; obradować</w:t>
      </w:r>
      <w:r>
        <w:rPr>
          <w:rStyle w:val="Teksttreci1012ptBezkursywy"/>
          <w:b/>
          <w:bCs/>
        </w:rPr>
        <w:t xml:space="preserve"> </w:t>
      </w:r>
      <w:r>
        <w:rPr>
          <w:rStyle w:val="Teksttreci10Bezkursywy"/>
          <w:b/>
          <w:bCs/>
          <w:vertAlign w:val="superscript"/>
        </w:rPr>
        <w:t>9</w:t>
      </w:r>
      <w:r>
        <w:rPr>
          <w:rStyle w:val="Teksttreci10Bezkursywy"/>
          <w:b/>
          <w:bCs/>
        </w:rPr>
        <w:t xml:space="preserve"> (»uradować«); </w:t>
      </w:r>
      <w:r>
        <w:t xml:space="preserve">odpytać; </w:t>
      </w:r>
      <w:proofErr w:type="spellStart"/>
      <w:r>
        <w:t>odzimować</w:t>
      </w:r>
      <w:proofErr w:type="spellEnd"/>
      <w:r>
        <w:t>; ogłaskać; ozywać się; podle</w:t>
      </w:r>
      <w:r>
        <w:rPr>
          <w:rStyle w:val="Teksttreci10Bezkursywy"/>
          <w:b/>
          <w:bCs/>
          <w:vertAlign w:val="superscript"/>
        </w:rPr>
        <w:t>10</w:t>
      </w:r>
      <w:r>
        <w:rPr>
          <w:rStyle w:val="Teksttreci10Bezkursywy"/>
          <w:b/>
          <w:bCs/>
        </w:rPr>
        <w:t xml:space="preserve"> (»w</w:t>
      </w:r>
      <w:r>
        <w:rPr>
          <w:rStyle w:val="Teksttreci10Bezkursywy"/>
          <w:b/>
          <w:bCs/>
        </w:rPr>
        <w:t xml:space="preserve"> pobliżu«); </w:t>
      </w:r>
      <w:r>
        <w:t xml:space="preserve">ryzykować się na co, wżdy; </w:t>
      </w:r>
      <w:proofErr w:type="spellStart"/>
      <w:r>
        <w:t>zadziesiętać</w:t>
      </w:r>
      <w:proofErr w:type="spellEnd"/>
      <w:r>
        <w:t>.</w:t>
      </w:r>
    </w:p>
    <w:p w:rsidR="004400B2" w:rsidRDefault="00C44A32">
      <w:pPr>
        <w:pStyle w:val="Teksttreci20"/>
        <w:framePr w:w="8862" w:h="4434" w:hRule="exact" w:wrap="none" w:vAnchor="page" w:hAnchor="page" w:x="1471" w:y="9610"/>
        <w:shd w:val="clear" w:color="auto" w:fill="auto"/>
        <w:spacing w:before="0" w:line="312" w:lineRule="exact"/>
        <w:ind w:left="1300" w:right="2960" w:hanging="600"/>
        <w:jc w:val="left"/>
      </w:pPr>
      <w:r>
        <w:t xml:space="preserve">A oto oboczności (naszym zdaniem zbędne): </w:t>
      </w:r>
      <w:r>
        <w:rPr>
          <w:rStyle w:val="Teksttreci2Kursywa"/>
          <w:b/>
          <w:bCs/>
        </w:rPr>
        <w:t>architekt</w:t>
      </w:r>
      <w:r>
        <w:rPr>
          <w:rStyle w:val="Teksttreci212pt"/>
          <w:b/>
          <w:bCs/>
        </w:rPr>
        <w:t xml:space="preserve"> </w:t>
      </w:r>
      <w:r>
        <w:t xml:space="preserve">— rzadziej: </w:t>
      </w:r>
      <w:r>
        <w:rPr>
          <w:rStyle w:val="Teksttreci2Kursywa"/>
          <w:b/>
          <w:bCs/>
        </w:rPr>
        <w:t>architekta, arfa</w:t>
      </w:r>
      <w:r>
        <w:rPr>
          <w:rStyle w:val="Teksttreci212pt"/>
          <w:b/>
          <w:bCs/>
        </w:rPr>
        <w:t xml:space="preserve"> </w:t>
      </w:r>
      <w:r>
        <w:t xml:space="preserve">— rzadziej : </w:t>
      </w:r>
      <w:r>
        <w:rPr>
          <w:rStyle w:val="Teksttreci2Kursywa"/>
          <w:b/>
          <w:bCs/>
        </w:rPr>
        <w:t>harfa, brutalny</w:t>
      </w:r>
      <w:r>
        <w:rPr>
          <w:rStyle w:val="Teksttreci212pt"/>
          <w:b/>
          <w:bCs/>
        </w:rPr>
        <w:t xml:space="preserve"> </w:t>
      </w:r>
      <w:r>
        <w:t xml:space="preserve">— rzadziej: </w:t>
      </w:r>
      <w:proofErr w:type="spellStart"/>
      <w:r>
        <w:rPr>
          <w:rStyle w:val="Teksttreci2Kursywa"/>
          <w:b/>
          <w:bCs/>
        </w:rPr>
        <w:t>brutalski</w:t>
      </w:r>
      <w:proofErr w:type="spellEnd"/>
      <w:r>
        <w:rPr>
          <w:rStyle w:val="Teksttreci2Kursywa"/>
          <w:b/>
          <w:bCs/>
        </w:rPr>
        <w:t>,</w:t>
      </w:r>
    </w:p>
    <w:p w:rsidR="004400B2" w:rsidRDefault="00C44A32">
      <w:pPr>
        <w:pStyle w:val="Stopka30"/>
        <w:framePr w:w="8850" w:h="516" w:hRule="exact" w:wrap="none" w:vAnchor="page" w:hAnchor="page" w:x="1483" w:y="14310"/>
        <w:shd w:val="clear" w:color="auto" w:fill="auto"/>
        <w:tabs>
          <w:tab w:val="left" w:pos="792"/>
        </w:tabs>
        <w:spacing w:line="258" w:lineRule="exact"/>
        <w:ind w:firstLine="680"/>
        <w:jc w:val="left"/>
      </w:pPr>
      <w:r>
        <w:rPr>
          <w:vertAlign w:val="superscript"/>
        </w:rPr>
        <w:t>8</w:t>
      </w:r>
      <w:r>
        <w:tab/>
        <w:t xml:space="preserve">Wyraźna niekonsekwencja: tolerując błędne </w:t>
      </w:r>
      <w:r>
        <w:rPr>
          <w:rStyle w:val="Stopka3KursywaOdstpy0pt"/>
        </w:rPr>
        <w:t xml:space="preserve">oswabadzać, uspakajać, </w:t>
      </w:r>
      <w:r>
        <w:rPr>
          <w:rStyle w:val="Stopka3KursywaOdstpy0pt"/>
        </w:rPr>
        <w:t>oszałamiać,</w:t>
      </w:r>
      <w:r>
        <w:t xml:space="preserve"> Szober tutaj przestrzega: </w:t>
      </w:r>
      <w:r>
        <w:rPr>
          <w:rStyle w:val="Stopka3KursywaOdstpy0pt"/>
        </w:rPr>
        <w:t>nie zadawalać.</w:t>
      </w:r>
    </w:p>
    <w:p w:rsidR="004400B2" w:rsidRDefault="00C44A32">
      <w:pPr>
        <w:pStyle w:val="Stopka30"/>
        <w:framePr w:w="8850" w:h="258" w:hRule="exact" w:wrap="none" w:vAnchor="page" w:hAnchor="page" w:x="1483" w:y="14838"/>
        <w:shd w:val="clear" w:color="auto" w:fill="auto"/>
        <w:tabs>
          <w:tab w:val="left" w:pos="854"/>
        </w:tabs>
        <w:spacing w:line="258" w:lineRule="exact"/>
        <w:ind w:left="680"/>
      </w:pPr>
      <w:r>
        <w:rPr>
          <w:vertAlign w:val="superscript"/>
        </w:rPr>
        <w:t>9</w:t>
      </w:r>
      <w:r>
        <w:tab/>
        <w:t>W dodatku pobrzmiewające rusycyzmem.</w:t>
      </w:r>
    </w:p>
    <w:p w:rsidR="004400B2" w:rsidRDefault="00C44A32">
      <w:pPr>
        <w:pStyle w:val="Stopka30"/>
        <w:framePr w:w="8850" w:h="288" w:hRule="exact" w:wrap="none" w:vAnchor="page" w:hAnchor="page" w:x="1483" w:y="15096"/>
        <w:shd w:val="clear" w:color="auto" w:fill="auto"/>
        <w:spacing w:line="258" w:lineRule="exact"/>
        <w:ind w:left="700"/>
        <w:jc w:val="left"/>
      </w:pPr>
      <w:r>
        <w:rPr>
          <w:rStyle w:val="Stopka3KursywaOdstpy0pt"/>
          <w:vertAlign w:val="superscript"/>
        </w:rPr>
        <w:t>w</w:t>
      </w:r>
      <w:r>
        <w:t xml:space="preserve"> Spotykane dzisiaj chyba tylko w gwarach.</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295" w:y="1318"/>
        <w:shd w:val="clear" w:color="auto" w:fill="auto"/>
        <w:spacing w:line="220" w:lineRule="exact"/>
        <w:jc w:val="left"/>
      </w:pPr>
      <w:r>
        <w:lastRenderedPageBreak/>
        <w:t>1954, z. 1</w:t>
      </w:r>
    </w:p>
    <w:p w:rsidR="004400B2" w:rsidRDefault="00C44A32">
      <w:pPr>
        <w:pStyle w:val="Nagweklubstopka0"/>
        <w:framePr w:wrap="none" w:vAnchor="page" w:hAnchor="page" w:x="4355" w:y="1288"/>
        <w:shd w:val="clear" w:color="auto" w:fill="auto"/>
        <w:spacing w:line="220" w:lineRule="exact"/>
        <w:jc w:val="left"/>
      </w:pPr>
      <w:r>
        <w:t>PORADNIK JĘZYKOWY</w:t>
      </w:r>
    </w:p>
    <w:p w:rsidR="004400B2" w:rsidRDefault="00C44A32">
      <w:pPr>
        <w:pStyle w:val="Nagweklubstopka0"/>
        <w:framePr w:wrap="none" w:vAnchor="page" w:hAnchor="page" w:x="10031" w:y="1276"/>
        <w:shd w:val="clear" w:color="auto" w:fill="auto"/>
        <w:spacing w:line="220" w:lineRule="exact"/>
        <w:jc w:val="left"/>
      </w:pPr>
      <w:r>
        <w:t>9</w:t>
      </w:r>
    </w:p>
    <w:p w:rsidR="004400B2" w:rsidRDefault="00C44A32">
      <w:pPr>
        <w:pStyle w:val="Teksttreci100"/>
        <w:framePr w:w="8904" w:h="11454" w:hRule="exact" w:wrap="none" w:vAnchor="page" w:hAnchor="page" w:x="1367" w:y="1892"/>
        <w:shd w:val="clear" w:color="auto" w:fill="auto"/>
        <w:ind w:left="1240" w:firstLine="0"/>
        <w:jc w:val="left"/>
      </w:pPr>
      <w:r>
        <w:t>dowieść czego</w:t>
      </w:r>
      <w:r>
        <w:rPr>
          <w:rStyle w:val="Teksttreci1012ptBezkursywy"/>
          <w:b/>
          <w:bCs/>
        </w:rPr>
        <w:t xml:space="preserve"> — </w:t>
      </w:r>
      <w:r>
        <w:rPr>
          <w:rStyle w:val="Teksttreci10Bezkursywy"/>
          <w:b/>
          <w:bCs/>
        </w:rPr>
        <w:t xml:space="preserve">rzadziej: </w:t>
      </w:r>
      <w:r>
        <w:t>dowieść</w:t>
      </w:r>
      <w:r>
        <w:rPr>
          <w:rStyle w:val="Teksttreci1012ptBezkursywy"/>
          <w:b/>
          <w:bCs/>
        </w:rPr>
        <w:t xml:space="preserve"> </w:t>
      </w:r>
      <w:r>
        <w:rPr>
          <w:rStyle w:val="Teksttreci10Bezkursywy"/>
          <w:b/>
          <w:bCs/>
        </w:rPr>
        <w:t>co,</w:t>
      </w:r>
    </w:p>
    <w:p w:rsidR="004400B2" w:rsidRDefault="00C44A32">
      <w:pPr>
        <w:pStyle w:val="Teksttreci100"/>
        <w:framePr w:w="8904" w:h="11454" w:hRule="exact" w:wrap="none" w:vAnchor="page" w:hAnchor="page" w:x="1367" w:y="1892"/>
        <w:shd w:val="clear" w:color="auto" w:fill="auto"/>
        <w:ind w:left="1240" w:firstLine="0"/>
        <w:jc w:val="left"/>
      </w:pPr>
      <w:proofErr w:type="spellStart"/>
      <w:r>
        <w:t>hałun</w:t>
      </w:r>
      <w:proofErr w:type="spellEnd"/>
      <w:r>
        <w:rPr>
          <w:rStyle w:val="Teksttreci1012ptBezkursywy"/>
          <w:b/>
          <w:bCs/>
        </w:rPr>
        <w:t xml:space="preserve"> — </w:t>
      </w:r>
      <w:r>
        <w:rPr>
          <w:rStyle w:val="Teksttreci10Bezkursywy"/>
          <w:b/>
          <w:bCs/>
        </w:rPr>
        <w:t xml:space="preserve">zwykle: </w:t>
      </w:r>
      <w:r>
        <w:t>ałun,</w:t>
      </w:r>
    </w:p>
    <w:p w:rsidR="004400B2" w:rsidRDefault="00C44A32">
      <w:pPr>
        <w:pStyle w:val="Teksttreci20"/>
        <w:framePr w:w="8904" w:h="11454" w:hRule="exact" w:wrap="none" w:vAnchor="page" w:hAnchor="page" w:x="1367" w:y="1892"/>
        <w:shd w:val="clear" w:color="auto" w:fill="auto"/>
        <w:spacing w:before="0" w:line="312" w:lineRule="exact"/>
        <w:ind w:left="1240" w:firstLine="0"/>
        <w:jc w:val="left"/>
      </w:pPr>
      <w:r>
        <w:rPr>
          <w:rStyle w:val="Teksttreci2Kursywa"/>
          <w:b/>
          <w:bCs/>
          <w:lang w:val="fr-FR" w:eastAsia="fr-FR" w:bidi="fr-FR"/>
        </w:rPr>
        <w:t>haras</w:t>
      </w:r>
      <w:r>
        <w:rPr>
          <w:rStyle w:val="Teksttreci212pt"/>
          <w:b/>
          <w:bCs/>
          <w:lang w:val="fr-FR" w:eastAsia="fr-FR" w:bidi="fr-FR"/>
        </w:rPr>
        <w:t xml:space="preserve"> </w:t>
      </w:r>
      <w:r>
        <w:rPr>
          <w:rStyle w:val="Teksttreci212pt"/>
          <w:b/>
          <w:bCs/>
        </w:rPr>
        <w:t xml:space="preserve">— </w:t>
      </w:r>
      <w:r>
        <w:t>częściej: arras,</w:t>
      </w:r>
    </w:p>
    <w:p w:rsidR="004400B2" w:rsidRDefault="00C44A32">
      <w:pPr>
        <w:pStyle w:val="Teksttreci100"/>
        <w:framePr w:w="8904" w:h="11454" w:hRule="exact" w:wrap="none" w:vAnchor="page" w:hAnchor="page" w:x="1367" w:y="1892"/>
        <w:shd w:val="clear" w:color="auto" w:fill="auto"/>
        <w:ind w:left="1240" w:firstLine="0"/>
        <w:jc w:val="left"/>
      </w:pPr>
      <w:proofErr w:type="spellStart"/>
      <w:r>
        <w:t>hermajrodyt</w:t>
      </w:r>
      <w:proofErr w:type="spellEnd"/>
      <w:r>
        <w:rPr>
          <w:rStyle w:val="Teksttreci1012ptBezkursywy"/>
          <w:b/>
          <w:bCs/>
        </w:rPr>
        <w:t xml:space="preserve"> — </w:t>
      </w:r>
      <w:r>
        <w:rPr>
          <w:rStyle w:val="Teksttreci10Bezkursywy"/>
          <w:b/>
          <w:bCs/>
        </w:rPr>
        <w:t xml:space="preserve">lub </w:t>
      </w:r>
      <w:r>
        <w:t>hermafrodyta,</w:t>
      </w:r>
    </w:p>
    <w:p w:rsidR="004400B2" w:rsidRDefault="00C44A32">
      <w:pPr>
        <w:pStyle w:val="Teksttreci100"/>
        <w:framePr w:w="8904" w:h="11454" w:hRule="exact" w:wrap="none" w:vAnchor="page" w:hAnchor="page" w:x="1367" w:y="1892"/>
        <w:shd w:val="clear" w:color="auto" w:fill="auto"/>
        <w:ind w:left="1240" w:firstLine="0"/>
        <w:jc w:val="left"/>
      </w:pPr>
      <w:r>
        <w:t>inkompetencja</w:t>
      </w:r>
      <w:r>
        <w:rPr>
          <w:rStyle w:val="Teksttreci1012ptBezkursywy"/>
          <w:b/>
          <w:bCs/>
        </w:rPr>
        <w:t xml:space="preserve"> — </w:t>
      </w:r>
      <w:r>
        <w:rPr>
          <w:rStyle w:val="Teksttreci10Bezkursywy"/>
          <w:b/>
          <w:bCs/>
        </w:rPr>
        <w:t xml:space="preserve">częściej: </w:t>
      </w:r>
      <w:r>
        <w:t>niekompetencja,</w:t>
      </w:r>
    </w:p>
    <w:p w:rsidR="004400B2" w:rsidRDefault="00C44A32">
      <w:pPr>
        <w:pStyle w:val="Teksttreci100"/>
        <w:framePr w:w="8904" w:h="11454" w:hRule="exact" w:wrap="none" w:vAnchor="page" w:hAnchor="page" w:x="1367" w:y="1892"/>
        <w:shd w:val="clear" w:color="auto" w:fill="auto"/>
        <w:ind w:left="1240" w:firstLine="0"/>
        <w:jc w:val="left"/>
      </w:pPr>
      <w:proofErr w:type="spellStart"/>
      <w:r>
        <w:t>inkonsekwencja</w:t>
      </w:r>
      <w:proofErr w:type="spellEnd"/>
      <w:r>
        <w:rPr>
          <w:rStyle w:val="Teksttreci1012ptBezkursywy"/>
          <w:b/>
          <w:bCs/>
        </w:rPr>
        <w:t xml:space="preserve"> — </w:t>
      </w:r>
      <w:r>
        <w:rPr>
          <w:rStyle w:val="Teksttreci10Bezkursywy"/>
          <w:b/>
          <w:bCs/>
        </w:rPr>
        <w:t xml:space="preserve">częściej: </w:t>
      </w:r>
      <w:r>
        <w:t>niekonsekwencja,</w:t>
      </w:r>
    </w:p>
    <w:p w:rsidR="004400B2" w:rsidRDefault="00C44A32">
      <w:pPr>
        <w:pStyle w:val="Teksttreci100"/>
        <w:framePr w:w="8904" w:h="11454" w:hRule="exact" w:wrap="none" w:vAnchor="page" w:hAnchor="page" w:x="1367" w:y="1892"/>
        <w:shd w:val="clear" w:color="auto" w:fill="auto"/>
        <w:ind w:left="1240" w:firstLine="0"/>
        <w:jc w:val="left"/>
      </w:pPr>
      <w:r>
        <w:t>inny</w:t>
      </w:r>
      <w:r>
        <w:rPr>
          <w:rStyle w:val="Teksttreci1012ptBezkursywy"/>
          <w:b/>
          <w:bCs/>
        </w:rPr>
        <w:t xml:space="preserve"> — </w:t>
      </w:r>
      <w:r>
        <w:t>inszy</w:t>
      </w:r>
      <w:r>
        <w:rPr>
          <w:rStyle w:val="Teksttreci1012ptBezkursywy"/>
          <w:b/>
          <w:bCs/>
        </w:rPr>
        <w:t xml:space="preserve"> </w:t>
      </w:r>
      <w:r>
        <w:rPr>
          <w:rStyle w:val="Teksttreci10Bezkursywy"/>
          <w:b/>
          <w:bCs/>
        </w:rPr>
        <w:t>(sic!),</w:t>
      </w:r>
    </w:p>
    <w:p w:rsidR="004400B2" w:rsidRDefault="00C44A32">
      <w:pPr>
        <w:pStyle w:val="Teksttreci100"/>
        <w:framePr w:w="8904" w:h="11454" w:hRule="exact" w:wrap="none" w:vAnchor="page" w:hAnchor="page" w:x="1367" w:y="1892"/>
        <w:shd w:val="clear" w:color="auto" w:fill="auto"/>
        <w:ind w:left="1240" w:firstLine="0"/>
        <w:jc w:val="left"/>
      </w:pPr>
      <w:r>
        <w:t>inwalida</w:t>
      </w:r>
      <w:r>
        <w:rPr>
          <w:rStyle w:val="Teksttreci1012ptBezkursywy"/>
          <w:b/>
          <w:bCs/>
        </w:rPr>
        <w:t xml:space="preserve"> — </w:t>
      </w:r>
      <w:r>
        <w:rPr>
          <w:rStyle w:val="Teksttreci10Bezkursywy"/>
          <w:b/>
          <w:bCs/>
        </w:rPr>
        <w:t xml:space="preserve">rzadziej: </w:t>
      </w:r>
      <w:proofErr w:type="spellStart"/>
      <w:r>
        <w:t>inwalid</w:t>
      </w:r>
      <w:proofErr w:type="spellEnd"/>
      <w:r>
        <w:t>,</w:t>
      </w:r>
    </w:p>
    <w:p w:rsidR="004400B2" w:rsidRDefault="00C44A32">
      <w:pPr>
        <w:pStyle w:val="Teksttreci100"/>
        <w:framePr w:w="8904" w:h="11454" w:hRule="exact" w:wrap="none" w:vAnchor="page" w:hAnchor="page" w:x="1367" w:y="1892"/>
        <w:shd w:val="clear" w:color="auto" w:fill="auto"/>
        <w:ind w:left="1240" w:firstLine="0"/>
        <w:jc w:val="left"/>
      </w:pPr>
      <w:r>
        <w:t>jenerał</w:t>
      </w:r>
      <w:r>
        <w:rPr>
          <w:rStyle w:val="Teksttreci1012ptBezkursywy"/>
          <w:b/>
          <w:bCs/>
        </w:rPr>
        <w:t xml:space="preserve"> — </w:t>
      </w:r>
      <w:r>
        <w:rPr>
          <w:rStyle w:val="Teksttreci10Bezkursywy"/>
          <w:b/>
          <w:bCs/>
        </w:rPr>
        <w:t xml:space="preserve">lub </w:t>
      </w:r>
      <w:r>
        <w:t>generał,</w:t>
      </w:r>
    </w:p>
    <w:p w:rsidR="004400B2" w:rsidRDefault="00C44A32">
      <w:pPr>
        <w:pStyle w:val="Teksttreci100"/>
        <w:framePr w:w="8904" w:h="11454" w:hRule="exact" w:wrap="none" w:vAnchor="page" w:hAnchor="page" w:x="1367" w:y="1892"/>
        <w:shd w:val="clear" w:color="auto" w:fill="auto"/>
        <w:ind w:left="1240" w:firstLine="0"/>
        <w:jc w:val="left"/>
      </w:pPr>
      <w:r>
        <w:t>jeżeli</w:t>
      </w:r>
      <w:r>
        <w:rPr>
          <w:rStyle w:val="Teksttreci1012ptBezkursywy"/>
          <w:b/>
          <w:bCs/>
        </w:rPr>
        <w:t xml:space="preserve"> — </w:t>
      </w:r>
      <w:r>
        <w:rPr>
          <w:rStyle w:val="Teksttreci10Bezkursywy"/>
          <w:b/>
          <w:bCs/>
        </w:rPr>
        <w:t xml:space="preserve">rzadko: </w:t>
      </w:r>
      <w:proofErr w:type="spellStart"/>
      <w:r>
        <w:t>jeżli</w:t>
      </w:r>
      <w:proofErr w:type="spellEnd"/>
      <w:r>
        <w:t>,</w:t>
      </w:r>
    </w:p>
    <w:p w:rsidR="004400B2" w:rsidRDefault="00C44A32">
      <w:pPr>
        <w:pStyle w:val="Teksttreci100"/>
        <w:framePr w:w="8904" w:h="11454" w:hRule="exact" w:wrap="none" w:vAnchor="page" w:hAnchor="page" w:x="1367" w:y="1892"/>
        <w:shd w:val="clear" w:color="auto" w:fill="auto"/>
        <w:ind w:left="1240" w:firstLine="0"/>
        <w:jc w:val="left"/>
      </w:pPr>
      <w:r>
        <w:t>karambol</w:t>
      </w:r>
      <w:r>
        <w:rPr>
          <w:rStyle w:val="Teksttreci1012ptBezkursywy"/>
          <w:b/>
          <w:bCs/>
        </w:rPr>
        <w:t xml:space="preserve"> — </w:t>
      </w:r>
      <w:r>
        <w:rPr>
          <w:rStyle w:val="Teksttreci10Bezkursywy"/>
          <w:b/>
          <w:bCs/>
        </w:rPr>
        <w:t xml:space="preserve">lub </w:t>
      </w:r>
      <w:proofErr w:type="spellStart"/>
      <w:r>
        <w:t>karambul</w:t>
      </w:r>
      <w:proofErr w:type="spellEnd"/>
      <w:r>
        <w:t>,</w:t>
      </w:r>
    </w:p>
    <w:p w:rsidR="004400B2" w:rsidRDefault="00C44A32">
      <w:pPr>
        <w:pStyle w:val="Teksttreci100"/>
        <w:framePr w:w="8904" w:h="11454" w:hRule="exact" w:wrap="none" w:vAnchor="page" w:hAnchor="page" w:x="1367" w:y="1892"/>
        <w:shd w:val="clear" w:color="auto" w:fill="auto"/>
        <w:ind w:left="1240" w:firstLine="0"/>
        <w:jc w:val="left"/>
      </w:pPr>
      <w:r>
        <w:t>kipiątek</w:t>
      </w:r>
      <w:r>
        <w:rPr>
          <w:vertAlign w:val="superscript"/>
        </w:rPr>
        <w:t>11</w:t>
      </w:r>
      <w:r>
        <w:rPr>
          <w:rStyle w:val="Teksttreci1012ptBezkursywy"/>
          <w:b/>
          <w:bCs/>
        </w:rPr>
        <w:t xml:space="preserve"> — </w:t>
      </w:r>
      <w:r>
        <w:rPr>
          <w:rStyle w:val="Teksttreci10Bezkursywy"/>
          <w:b/>
          <w:bCs/>
        </w:rPr>
        <w:t xml:space="preserve">zwykle: </w:t>
      </w:r>
      <w:r>
        <w:t>wrzątek,</w:t>
      </w:r>
    </w:p>
    <w:p w:rsidR="004400B2" w:rsidRDefault="00C44A32">
      <w:pPr>
        <w:pStyle w:val="Teksttreci100"/>
        <w:framePr w:w="8904" w:h="11454" w:hRule="exact" w:wrap="none" w:vAnchor="page" w:hAnchor="page" w:x="1367" w:y="1892"/>
        <w:shd w:val="clear" w:color="auto" w:fill="auto"/>
        <w:ind w:left="1240" w:firstLine="0"/>
        <w:jc w:val="left"/>
      </w:pPr>
      <w:r>
        <w:t>nemezys</w:t>
      </w:r>
      <w:r>
        <w:rPr>
          <w:rStyle w:val="Teksttreci1012ptBezkursywy"/>
          <w:b/>
          <w:bCs/>
        </w:rPr>
        <w:t xml:space="preserve"> — </w:t>
      </w:r>
      <w:r>
        <w:rPr>
          <w:rStyle w:val="Teksttreci10Bezkursywy"/>
          <w:b/>
          <w:bCs/>
        </w:rPr>
        <w:t xml:space="preserve">lub </w:t>
      </w:r>
      <w:proofErr w:type="spellStart"/>
      <w:r>
        <w:t>nemeza</w:t>
      </w:r>
      <w:proofErr w:type="spellEnd"/>
      <w:r>
        <w:rPr>
          <w:rStyle w:val="Teksttreci1012ptBezkursywy"/>
          <w:b/>
          <w:bCs/>
        </w:rPr>
        <w:t xml:space="preserve"> (?),</w:t>
      </w:r>
    </w:p>
    <w:p w:rsidR="004400B2" w:rsidRDefault="00C44A32">
      <w:pPr>
        <w:pStyle w:val="Teksttreci100"/>
        <w:framePr w:w="8904" w:h="11454" w:hRule="exact" w:wrap="none" w:vAnchor="page" w:hAnchor="page" w:x="1367" w:y="1892"/>
        <w:shd w:val="clear" w:color="auto" w:fill="auto"/>
        <w:ind w:left="1240" w:firstLine="0"/>
        <w:jc w:val="left"/>
      </w:pPr>
      <w:r>
        <w:t>nienawidzić</w:t>
      </w:r>
      <w:r>
        <w:rPr>
          <w:rStyle w:val="Teksttreci1012ptBezkursywy"/>
          <w:b/>
          <w:bCs/>
        </w:rPr>
        <w:t xml:space="preserve"> — </w:t>
      </w:r>
      <w:r>
        <w:rPr>
          <w:rStyle w:val="Teksttreci10Bezkursywy"/>
          <w:b/>
          <w:bCs/>
        </w:rPr>
        <w:t xml:space="preserve">rzadko: </w:t>
      </w:r>
      <w:proofErr w:type="spellStart"/>
      <w:r>
        <w:t>nienawidzieć</w:t>
      </w:r>
      <w:proofErr w:type="spellEnd"/>
      <w:r>
        <w:t>,</w:t>
      </w:r>
    </w:p>
    <w:p w:rsidR="004400B2" w:rsidRDefault="00C44A32">
      <w:pPr>
        <w:pStyle w:val="Teksttreci100"/>
        <w:framePr w:w="8904" w:h="11454" w:hRule="exact" w:wrap="none" w:vAnchor="page" w:hAnchor="page" w:x="1367" w:y="1892"/>
        <w:shd w:val="clear" w:color="auto" w:fill="auto"/>
        <w:ind w:left="1240" w:firstLine="0"/>
        <w:jc w:val="left"/>
      </w:pPr>
      <w:r>
        <w:t>niespożyty</w:t>
      </w:r>
      <w:r>
        <w:rPr>
          <w:rStyle w:val="Teksttreci1012ptBezkursywy"/>
          <w:b/>
          <w:bCs/>
        </w:rPr>
        <w:t xml:space="preserve"> </w:t>
      </w:r>
      <w:r>
        <w:rPr>
          <w:rStyle w:val="Teksttreci1012ptBezkursywy"/>
          <w:b/>
          <w:bCs/>
          <w:vertAlign w:val="superscript"/>
        </w:rPr>
        <w:t>12</w:t>
      </w:r>
      <w:r>
        <w:rPr>
          <w:rStyle w:val="Teksttreci1012ptBezkursywy"/>
          <w:b/>
          <w:bCs/>
        </w:rPr>
        <w:t xml:space="preserve"> </w:t>
      </w:r>
      <w:r>
        <w:rPr>
          <w:rStyle w:val="Teksttreci10Bezkursywy"/>
          <w:b/>
          <w:bCs/>
        </w:rPr>
        <w:t xml:space="preserve">— lub </w:t>
      </w:r>
      <w:r>
        <w:t>niepożyty,</w:t>
      </w:r>
    </w:p>
    <w:p w:rsidR="004400B2" w:rsidRDefault="00C44A32">
      <w:pPr>
        <w:pStyle w:val="Teksttreci100"/>
        <w:framePr w:w="8904" w:h="11454" w:hRule="exact" w:wrap="none" w:vAnchor="page" w:hAnchor="page" w:x="1367" w:y="1892"/>
        <w:shd w:val="clear" w:color="auto" w:fill="auto"/>
        <w:ind w:left="1240" w:firstLine="0"/>
        <w:jc w:val="left"/>
      </w:pPr>
      <w:proofErr w:type="spellStart"/>
      <w:r>
        <w:t>niżli</w:t>
      </w:r>
      <w:proofErr w:type="spellEnd"/>
      <w:r>
        <w:rPr>
          <w:rStyle w:val="Teksttreci1012ptBezkursywy"/>
          <w:b/>
          <w:bCs/>
        </w:rPr>
        <w:t xml:space="preserve"> — </w:t>
      </w:r>
      <w:r>
        <w:t>niżeli,</w:t>
      </w:r>
    </w:p>
    <w:p w:rsidR="004400B2" w:rsidRDefault="00C44A32">
      <w:pPr>
        <w:pStyle w:val="Teksttreci100"/>
        <w:framePr w:w="8904" w:h="11454" w:hRule="exact" w:wrap="none" w:vAnchor="page" w:hAnchor="page" w:x="1367" w:y="1892"/>
        <w:shd w:val="clear" w:color="auto" w:fill="auto"/>
        <w:ind w:left="1240" w:firstLine="0"/>
        <w:jc w:val="left"/>
      </w:pPr>
      <w:proofErr w:type="spellStart"/>
      <w:r>
        <w:t>olender</w:t>
      </w:r>
      <w:proofErr w:type="spellEnd"/>
      <w:r>
        <w:rPr>
          <w:rStyle w:val="Teksttreci1012ptBezkursywy"/>
          <w:b/>
          <w:bCs/>
        </w:rPr>
        <w:t xml:space="preserve"> (!) </w:t>
      </w:r>
      <w:r>
        <w:rPr>
          <w:rStyle w:val="Teksttreci10Bezkursywy"/>
          <w:b/>
          <w:bCs/>
        </w:rPr>
        <w:t xml:space="preserve">— lub </w:t>
      </w:r>
      <w:r>
        <w:t>holender,</w:t>
      </w:r>
    </w:p>
    <w:p w:rsidR="004400B2" w:rsidRDefault="00C44A32">
      <w:pPr>
        <w:pStyle w:val="Teksttreci100"/>
        <w:framePr w:w="8904" w:h="11454" w:hRule="exact" w:wrap="none" w:vAnchor="page" w:hAnchor="page" w:x="1367" w:y="1892"/>
        <w:shd w:val="clear" w:color="auto" w:fill="auto"/>
        <w:ind w:left="1240" w:firstLine="0"/>
        <w:jc w:val="left"/>
      </w:pPr>
      <w:r>
        <w:t>ostrz</w:t>
      </w:r>
      <w:r>
        <w:rPr>
          <w:rStyle w:val="Teksttreci1012ptBezkursywy"/>
          <w:b/>
          <w:bCs/>
        </w:rPr>
        <w:t xml:space="preserve"> — </w:t>
      </w:r>
      <w:r>
        <w:rPr>
          <w:rStyle w:val="Teksttreci10Bezkursywy"/>
          <w:b/>
          <w:bCs/>
        </w:rPr>
        <w:t xml:space="preserve">częściej </w:t>
      </w:r>
      <w:r>
        <w:rPr>
          <w:rStyle w:val="Teksttreci1012ptBezkursywy"/>
          <w:b/>
          <w:bCs/>
        </w:rPr>
        <w:t xml:space="preserve">: </w:t>
      </w:r>
      <w:r>
        <w:t>ostrze,</w:t>
      </w:r>
    </w:p>
    <w:p w:rsidR="004400B2" w:rsidRDefault="00C44A32">
      <w:pPr>
        <w:pStyle w:val="Teksttreci100"/>
        <w:framePr w:w="8904" w:h="11454" w:hRule="exact" w:wrap="none" w:vAnchor="page" w:hAnchor="page" w:x="1367" w:y="1892"/>
        <w:shd w:val="clear" w:color="auto" w:fill="auto"/>
        <w:ind w:left="1240" w:right="1080" w:firstLine="0"/>
        <w:jc w:val="left"/>
      </w:pPr>
      <w:proofErr w:type="spellStart"/>
      <w:r>
        <w:t>panoptykon</w:t>
      </w:r>
      <w:proofErr w:type="spellEnd"/>
      <w:r>
        <w:rPr>
          <w:rStyle w:val="Teksttreci1012ptBezkursywy"/>
          <w:b/>
          <w:bCs/>
        </w:rPr>
        <w:t xml:space="preserve"> — </w:t>
      </w:r>
      <w:r>
        <w:rPr>
          <w:rStyle w:val="Teksttreci10Bezkursywy"/>
          <w:b/>
          <w:bCs/>
        </w:rPr>
        <w:t xml:space="preserve">lub </w:t>
      </w:r>
      <w:proofErr w:type="spellStart"/>
      <w:r>
        <w:t>panoptyk</w:t>
      </w:r>
      <w:proofErr w:type="spellEnd"/>
      <w:r>
        <w:rPr>
          <w:rStyle w:val="Teksttreci1012ptBezkursywy"/>
          <w:b/>
          <w:bCs/>
        </w:rPr>
        <w:t xml:space="preserve"> — </w:t>
      </w:r>
      <w:r>
        <w:rPr>
          <w:rStyle w:val="Teksttreci10Bezkursywy"/>
          <w:b/>
          <w:bCs/>
        </w:rPr>
        <w:t xml:space="preserve">albo </w:t>
      </w:r>
      <w:proofErr w:type="spellStart"/>
      <w:r>
        <w:t>panoptykum</w:t>
      </w:r>
      <w:proofErr w:type="spellEnd"/>
      <w:r>
        <w:rPr>
          <w:rStyle w:val="Teksttreci1012ptBezkursywy"/>
          <w:b/>
          <w:bCs/>
        </w:rPr>
        <w:t xml:space="preserve"> </w:t>
      </w:r>
      <w:r>
        <w:rPr>
          <w:rStyle w:val="Teksttreci10Bezkursywy"/>
          <w:b/>
          <w:bCs/>
        </w:rPr>
        <w:t xml:space="preserve">(sic!), </w:t>
      </w:r>
      <w:r>
        <w:t>patron</w:t>
      </w:r>
      <w:r>
        <w:rPr>
          <w:rStyle w:val="Teksttreci1012ptBezkursywy"/>
          <w:b/>
          <w:bCs/>
        </w:rPr>
        <w:t xml:space="preserve"> </w:t>
      </w:r>
      <w:r>
        <w:rPr>
          <w:rStyle w:val="Teksttreci1012ptBezkursywy"/>
          <w:b/>
          <w:bCs/>
          <w:vertAlign w:val="superscript"/>
        </w:rPr>
        <w:t>11 12 13</w:t>
      </w:r>
      <w:r>
        <w:rPr>
          <w:rStyle w:val="Teksttreci1012ptBezkursywy"/>
          <w:b/>
          <w:bCs/>
        </w:rPr>
        <w:t xml:space="preserve"> — </w:t>
      </w:r>
      <w:r>
        <w:t>ładunek, pęcak</w:t>
      </w:r>
      <w:r>
        <w:rPr>
          <w:rStyle w:val="Teksttreci1012ptBezkursywy"/>
          <w:b/>
          <w:bCs/>
        </w:rPr>
        <w:t xml:space="preserve"> — </w:t>
      </w:r>
      <w:r>
        <w:rPr>
          <w:rStyle w:val="Teksttreci10Bezkursywy"/>
          <w:b/>
          <w:bCs/>
        </w:rPr>
        <w:t xml:space="preserve">lepiej </w:t>
      </w:r>
      <w:r>
        <w:rPr>
          <w:rStyle w:val="Teksttreci1012ptBezkursywy"/>
          <w:b/>
          <w:bCs/>
        </w:rPr>
        <w:t xml:space="preserve">: </w:t>
      </w:r>
      <w:r>
        <w:t>pęczak, pianino</w:t>
      </w:r>
      <w:r>
        <w:rPr>
          <w:rStyle w:val="Teksttreci1012ptBezkursywy"/>
          <w:b/>
          <w:bCs/>
        </w:rPr>
        <w:t xml:space="preserve"> — </w:t>
      </w:r>
      <w:r>
        <w:rPr>
          <w:rStyle w:val="Teksttreci10Bezkursywy"/>
          <w:b/>
          <w:bCs/>
        </w:rPr>
        <w:t xml:space="preserve">rzadko: </w:t>
      </w:r>
      <w:r>
        <w:t>piano</w:t>
      </w:r>
      <w:r>
        <w:rPr>
          <w:rStyle w:val="Teksttreci1012ptBezkursywy"/>
          <w:b/>
          <w:bCs/>
        </w:rPr>
        <w:t xml:space="preserve"> (!),</w:t>
      </w:r>
    </w:p>
    <w:p w:rsidR="004400B2" w:rsidRDefault="00C44A32">
      <w:pPr>
        <w:pStyle w:val="Teksttreci100"/>
        <w:framePr w:w="8904" w:h="11454" w:hRule="exact" w:wrap="none" w:vAnchor="page" w:hAnchor="page" w:x="1367" w:y="1892"/>
        <w:shd w:val="clear" w:color="auto" w:fill="auto"/>
        <w:ind w:left="1240" w:firstLine="0"/>
        <w:jc w:val="left"/>
      </w:pPr>
      <w:r>
        <w:t>piramidalny</w:t>
      </w:r>
      <w:r>
        <w:rPr>
          <w:rStyle w:val="Teksttreci1012ptBezkursywy"/>
          <w:b/>
          <w:bCs/>
        </w:rPr>
        <w:t xml:space="preserve"> — </w:t>
      </w:r>
      <w:proofErr w:type="spellStart"/>
      <w:r>
        <w:t>piramidowaty</w:t>
      </w:r>
      <w:proofErr w:type="spellEnd"/>
      <w:r>
        <w:rPr>
          <w:rStyle w:val="Teksttreci1012ptBezkursywy"/>
          <w:b/>
          <w:bCs/>
        </w:rPr>
        <w:t xml:space="preserve"> — </w:t>
      </w:r>
      <w:proofErr w:type="spellStart"/>
      <w:r>
        <w:t>piramidasty</w:t>
      </w:r>
      <w:proofErr w:type="spellEnd"/>
      <w:r>
        <w:rPr>
          <w:rStyle w:val="Teksttreci1012ptBezkursywy"/>
          <w:b/>
          <w:bCs/>
        </w:rPr>
        <w:t xml:space="preserve"> — </w:t>
      </w:r>
      <w:proofErr w:type="spellStart"/>
      <w:r>
        <w:t>piramidziasty</w:t>
      </w:r>
      <w:proofErr w:type="spellEnd"/>
      <w:r>
        <w:t xml:space="preserve"> </w:t>
      </w:r>
      <w:r>
        <w:rPr>
          <w:rStyle w:val="Teksttreci1012ptBezkursywy"/>
          <w:b/>
          <w:bCs/>
        </w:rPr>
        <w:t xml:space="preserve">— </w:t>
      </w:r>
      <w:r>
        <w:t xml:space="preserve">piramidowy, </w:t>
      </w:r>
      <w:proofErr w:type="spellStart"/>
      <w:r>
        <w:t>piróg</w:t>
      </w:r>
      <w:proofErr w:type="spellEnd"/>
      <w:r>
        <w:rPr>
          <w:rStyle w:val="Teksttreci1012ptBezkursywy"/>
          <w:b/>
          <w:bCs/>
        </w:rPr>
        <w:t xml:space="preserve"> — </w:t>
      </w:r>
      <w:r>
        <w:rPr>
          <w:rStyle w:val="Teksttreci10Bezkursywy"/>
          <w:b/>
          <w:bCs/>
        </w:rPr>
        <w:t xml:space="preserve">lub </w:t>
      </w:r>
      <w:r>
        <w:t xml:space="preserve">piroga, </w:t>
      </w:r>
      <w:proofErr w:type="spellStart"/>
      <w:r>
        <w:t>plakata</w:t>
      </w:r>
      <w:proofErr w:type="spellEnd"/>
      <w:r>
        <w:rPr>
          <w:rStyle w:val="Teksttreci1012ptBezkursywy"/>
          <w:b/>
          <w:bCs/>
        </w:rPr>
        <w:t xml:space="preserve"> — </w:t>
      </w:r>
      <w:r>
        <w:rPr>
          <w:rStyle w:val="Teksttreci10Bezkursywy"/>
          <w:b/>
          <w:bCs/>
        </w:rPr>
        <w:t xml:space="preserve">lub </w:t>
      </w:r>
      <w:r>
        <w:t xml:space="preserve">plakat, </w:t>
      </w:r>
      <w:proofErr w:type="spellStart"/>
      <w:r>
        <w:t>przedać</w:t>
      </w:r>
      <w:proofErr w:type="spellEnd"/>
      <w:r>
        <w:rPr>
          <w:rStyle w:val="Teksttreci1012ptBezkursywy"/>
          <w:b/>
          <w:bCs/>
        </w:rPr>
        <w:t xml:space="preserve"> — </w:t>
      </w:r>
      <w:r>
        <w:rPr>
          <w:rStyle w:val="Teksttreci10Bezkursywy"/>
          <w:b/>
          <w:bCs/>
        </w:rPr>
        <w:t xml:space="preserve">lub </w:t>
      </w:r>
      <w:r>
        <w:t>sprzedać, publika</w:t>
      </w:r>
      <w:r>
        <w:rPr>
          <w:rStyle w:val="Teksttreci1012ptBezkursywy"/>
          <w:b/>
          <w:bCs/>
        </w:rPr>
        <w:t xml:space="preserve"> — </w:t>
      </w:r>
      <w:r>
        <w:rPr>
          <w:rStyle w:val="Teksttreci10Bezkursywy"/>
          <w:b/>
          <w:bCs/>
        </w:rPr>
        <w:t xml:space="preserve">lub </w:t>
      </w:r>
      <w:r>
        <w:t xml:space="preserve">publiczność, </w:t>
      </w:r>
      <w:proofErr w:type="spellStart"/>
      <w:r>
        <w:t>roztargnięty</w:t>
      </w:r>
      <w:proofErr w:type="spellEnd"/>
      <w:r>
        <w:rPr>
          <w:rStyle w:val="Teksttreci1012ptBezkursywy"/>
          <w:b/>
          <w:bCs/>
        </w:rPr>
        <w:t xml:space="preserve"> — </w:t>
      </w:r>
      <w:r>
        <w:rPr>
          <w:rStyle w:val="Teksttreci10Bezkursywy"/>
          <w:b/>
          <w:bCs/>
        </w:rPr>
        <w:t xml:space="preserve">lub </w:t>
      </w:r>
      <w:r>
        <w:t xml:space="preserve">roztargniony, </w:t>
      </w:r>
      <w:proofErr w:type="spellStart"/>
      <w:r>
        <w:t>smętarz</w:t>
      </w:r>
      <w:proofErr w:type="spellEnd"/>
      <w:r>
        <w:rPr>
          <w:rStyle w:val="Teksttreci1012ptBezkursywy"/>
          <w:b/>
          <w:bCs/>
        </w:rPr>
        <w:t xml:space="preserve"> — </w:t>
      </w:r>
      <w:r>
        <w:rPr>
          <w:rStyle w:val="Teksttreci10Bezkursywy"/>
          <w:b/>
          <w:bCs/>
        </w:rPr>
        <w:t xml:space="preserve">lub </w:t>
      </w:r>
      <w:r>
        <w:t>cmentarz, spaniały</w:t>
      </w:r>
      <w:r>
        <w:rPr>
          <w:rStyle w:val="Teksttreci1012ptBezkursywy"/>
          <w:b/>
          <w:bCs/>
        </w:rPr>
        <w:t xml:space="preserve"> — </w:t>
      </w:r>
      <w:r>
        <w:rPr>
          <w:rStyle w:val="Teksttreci10Bezkursywy"/>
          <w:b/>
          <w:bCs/>
        </w:rPr>
        <w:t xml:space="preserve">częściej </w:t>
      </w:r>
      <w:r>
        <w:rPr>
          <w:rStyle w:val="Teksttreci1012ptBezkursywy"/>
          <w:b/>
          <w:bCs/>
        </w:rPr>
        <w:t xml:space="preserve">: </w:t>
      </w:r>
      <w:r>
        <w:t>wspaniały, swobodnie</w:t>
      </w:r>
      <w:r>
        <w:rPr>
          <w:rStyle w:val="Teksttreci1012ptBezkursywy"/>
          <w:b/>
          <w:bCs/>
        </w:rPr>
        <w:t xml:space="preserve"> — </w:t>
      </w:r>
      <w:r>
        <w:rPr>
          <w:rStyle w:val="Teksttreci10Bezkursywy"/>
          <w:b/>
          <w:bCs/>
        </w:rPr>
        <w:t xml:space="preserve">rzadko: </w:t>
      </w:r>
      <w:r>
        <w:t xml:space="preserve">swobodno, </w:t>
      </w:r>
      <w:proofErr w:type="spellStart"/>
      <w:r>
        <w:t>szelestać</w:t>
      </w:r>
      <w:proofErr w:type="spellEnd"/>
      <w:r>
        <w:rPr>
          <w:rStyle w:val="Teksttreci1012ptBezkursywy"/>
          <w:b/>
          <w:bCs/>
        </w:rPr>
        <w:t xml:space="preserve"> — </w:t>
      </w:r>
      <w:r>
        <w:rPr>
          <w:rStyle w:val="Teksttreci10Bezkursywy"/>
          <w:b/>
          <w:bCs/>
        </w:rPr>
        <w:t xml:space="preserve">lub </w:t>
      </w:r>
      <w:r>
        <w:t>szeleścić, szklany</w:t>
      </w:r>
      <w:r>
        <w:rPr>
          <w:rStyle w:val="Teksttreci1012ptBezkursywy"/>
          <w:b/>
          <w:bCs/>
        </w:rPr>
        <w:t xml:space="preserve"> — </w:t>
      </w:r>
      <w:r>
        <w:rPr>
          <w:rStyle w:val="Teksttreci10Bezkursywy"/>
          <w:b/>
          <w:bCs/>
        </w:rPr>
        <w:t xml:space="preserve">rzadziej: </w:t>
      </w:r>
      <w:proofErr w:type="spellStart"/>
      <w:r>
        <w:t>szklanny</w:t>
      </w:r>
      <w:proofErr w:type="spellEnd"/>
      <w:r>
        <w:rPr>
          <w:rStyle w:val="Teksttreci1012ptBezkursywy"/>
          <w:b/>
          <w:bCs/>
        </w:rPr>
        <w:t xml:space="preserve"> (!), </w:t>
      </w:r>
      <w:r>
        <w:t>warcaby</w:t>
      </w:r>
      <w:r>
        <w:rPr>
          <w:rStyle w:val="Teksttreci1012ptBezkursywy"/>
          <w:b/>
          <w:bCs/>
        </w:rPr>
        <w:t xml:space="preserve"> — </w:t>
      </w:r>
      <w:r>
        <w:rPr>
          <w:rStyle w:val="Teksttreci10Bezkursywy"/>
          <w:b/>
          <w:bCs/>
        </w:rPr>
        <w:t xml:space="preserve">rzadko: </w:t>
      </w:r>
      <w:proofErr w:type="spellStart"/>
      <w:r>
        <w:t>arcaby</w:t>
      </w:r>
      <w:proofErr w:type="spellEnd"/>
      <w:r>
        <w:rPr>
          <w:rStyle w:val="Teksttreci1012ptBezkursywy"/>
          <w:b/>
          <w:bCs/>
        </w:rPr>
        <w:t xml:space="preserve"> (?), </w:t>
      </w:r>
      <w:r>
        <w:t>włosie</w:t>
      </w:r>
      <w:r>
        <w:rPr>
          <w:rStyle w:val="Teksttreci1012ptBezkursywy"/>
          <w:b/>
          <w:bCs/>
        </w:rPr>
        <w:t xml:space="preserve"> — </w:t>
      </w:r>
      <w:r>
        <w:rPr>
          <w:rStyle w:val="Teksttreci10Bezkursywy"/>
          <w:b/>
          <w:bCs/>
        </w:rPr>
        <w:t xml:space="preserve">lub </w:t>
      </w:r>
      <w:r>
        <w:t>włosie.</w:t>
      </w:r>
    </w:p>
    <w:p w:rsidR="004400B2" w:rsidRDefault="00C44A32">
      <w:pPr>
        <w:pStyle w:val="Stopka30"/>
        <w:framePr w:w="8904" w:h="240" w:hRule="exact" w:wrap="none" w:vAnchor="page" w:hAnchor="page" w:x="1367" w:y="13962"/>
        <w:shd w:val="clear" w:color="auto" w:fill="auto"/>
        <w:tabs>
          <w:tab w:val="left" w:pos="906"/>
        </w:tabs>
        <w:spacing w:line="210" w:lineRule="exact"/>
        <w:ind w:firstLine="660"/>
      </w:pPr>
      <w:r>
        <w:rPr>
          <w:vertAlign w:val="superscript"/>
        </w:rPr>
        <w:t>11</w:t>
      </w:r>
      <w:r>
        <w:tab/>
        <w:t>Tu rusycyzm chyba nie</w:t>
      </w:r>
      <w:r>
        <w:t>wątpliwy.</w:t>
      </w:r>
    </w:p>
    <w:p w:rsidR="004400B2" w:rsidRDefault="00C44A32">
      <w:pPr>
        <w:pStyle w:val="Stopka30"/>
        <w:framePr w:w="8904" w:h="817" w:hRule="exact" w:wrap="none" w:vAnchor="page" w:hAnchor="page" w:x="1367" w:y="14189"/>
        <w:numPr>
          <w:ilvl w:val="0"/>
          <w:numId w:val="14"/>
        </w:numPr>
        <w:shd w:val="clear" w:color="auto" w:fill="auto"/>
        <w:tabs>
          <w:tab w:val="left" w:pos="864"/>
        </w:tabs>
        <w:spacing w:line="264" w:lineRule="exact"/>
        <w:ind w:firstLine="660"/>
      </w:pPr>
      <w:r>
        <w:t xml:space="preserve">Wprawdzie znajdujemy tam m. </w:t>
      </w:r>
      <w:r w:rsidRPr="00B52815">
        <w:rPr>
          <w:lang w:eastAsia="en-US" w:bidi="en-US"/>
        </w:rPr>
        <w:t xml:space="preserve">in. </w:t>
      </w:r>
      <w:r>
        <w:t xml:space="preserve">cytatę z Żeromskiego, ale należało raczej potraktować to jako potknięcie się świetnego stylisty, zaznaczając, iż jedyną prawidłową formą jest </w:t>
      </w:r>
      <w:r>
        <w:rPr>
          <w:rStyle w:val="Stopka3KursywaOdstpy0pt"/>
        </w:rPr>
        <w:t>niepożyty,</w:t>
      </w:r>
      <w:r>
        <w:t xml:space="preserve"> od archaicznego już dziś czasownika: </w:t>
      </w:r>
      <w:r>
        <w:rPr>
          <w:rStyle w:val="Stopka3KursywaOdstpy0pt"/>
        </w:rPr>
        <w:t>pożyć</w:t>
      </w:r>
    </w:p>
    <w:p w:rsidR="004400B2" w:rsidRDefault="00C44A32">
      <w:pPr>
        <w:pStyle w:val="Stopka30"/>
        <w:framePr w:w="8904" w:h="252" w:hRule="exact" w:wrap="none" w:vAnchor="page" w:hAnchor="page" w:x="1367" w:y="15054"/>
        <w:numPr>
          <w:ilvl w:val="0"/>
          <w:numId w:val="14"/>
        </w:numPr>
        <w:shd w:val="clear" w:color="auto" w:fill="auto"/>
        <w:tabs>
          <w:tab w:val="left" w:pos="906"/>
        </w:tabs>
        <w:spacing w:line="210" w:lineRule="exact"/>
        <w:ind w:firstLine="660"/>
      </w:pPr>
      <w:r>
        <w:t>Najlepiej, oczywiś</w:t>
      </w:r>
      <w:r>
        <w:t xml:space="preserve">cie: </w:t>
      </w:r>
      <w:r>
        <w:rPr>
          <w:rStyle w:val="Stopka3Kursywa"/>
        </w:rPr>
        <w:t>nabój.</w:t>
      </w:r>
    </w:p>
    <w:p w:rsidR="004400B2" w:rsidRDefault="004400B2">
      <w:pPr>
        <w:rPr>
          <w:sz w:val="2"/>
          <w:szCs w:val="2"/>
        </w:rPr>
        <w:sectPr w:rsidR="004400B2">
          <w:pgSz w:w="11900" w:h="16840"/>
          <w:pgMar w:top="360" w:right="360" w:bottom="360" w:left="360" w:header="0" w:footer="3" w:gutter="0"/>
          <w:cols w:space="720"/>
          <w:noEndnote/>
          <w:docGrid w:linePitch="360"/>
        </w:sectPr>
      </w:pPr>
    </w:p>
    <w:p w:rsidR="004400B2" w:rsidRDefault="00C44A32">
      <w:pPr>
        <w:pStyle w:val="Nagweklubstopka0"/>
        <w:framePr w:wrap="none" w:vAnchor="page" w:hAnchor="page" w:x="1561" w:y="1464"/>
        <w:shd w:val="clear" w:color="auto" w:fill="auto"/>
        <w:spacing w:line="220" w:lineRule="exact"/>
        <w:jc w:val="left"/>
      </w:pPr>
      <w:r>
        <w:lastRenderedPageBreak/>
        <w:t>10</w:t>
      </w:r>
    </w:p>
    <w:p w:rsidR="004400B2" w:rsidRDefault="00C44A32">
      <w:pPr>
        <w:pStyle w:val="Nagweklubstopka0"/>
        <w:framePr w:wrap="none" w:vAnchor="page" w:hAnchor="page" w:x="4591" w:y="1482"/>
        <w:shd w:val="clear" w:color="auto" w:fill="auto"/>
        <w:spacing w:line="220" w:lineRule="exact"/>
        <w:jc w:val="left"/>
      </w:pPr>
      <w:r>
        <w:t>PORADNIK JĘZYKOWY</w:t>
      </w:r>
    </w:p>
    <w:p w:rsidR="004400B2" w:rsidRDefault="00C44A32">
      <w:pPr>
        <w:pStyle w:val="Nagweklubstopka0"/>
        <w:framePr w:wrap="none" w:vAnchor="page" w:hAnchor="page" w:x="9391" w:y="1482"/>
        <w:shd w:val="clear" w:color="auto" w:fill="auto"/>
        <w:spacing w:line="220" w:lineRule="exact"/>
        <w:jc w:val="left"/>
      </w:pPr>
      <w:r>
        <w:t>1954, z. 1</w:t>
      </w:r>
    </w:p>
    <w:p w:rsidR="004400B2" w:rsidRDefault="00C44A32">
      <w:pPr>
        <w:pStyle w:val="Teksttreci20"/>
        <w:framePr w:w="8898" w:h="10812" w:hRule="exact" w:wrap="none" w:vAnchor="page" w:hAnchor="page" w:x="1453" w:y="2074"/>
        <w:shd w:val="clear" w:color="auto" w:fill="auto"/>
        <w:spacing w:before="0" w:line="312" w:lineRule="exact"/>
        <w:ind w:firstLine="740"/>
        <w:jc w:val="both"/>
      </w:pPr>
      <w:r>
        <w:t>Błędne, nieścisłe albo bałamutne komentarze znajdujemy pod hasłami:</w:t>
      </w:r>
    </w:p>
    <w:p w:rsidR="004400B2" w:rsidRDefault="00C44A32">
      <w:pPr>
        <w:pStyle w:val="Teksttreci100"/>
        <w:framePr w:w="8898" w:h="10812" w:hRule="exact" w:wrap="none" w:vAnchor="page" w:hAnchor="page" w:x="1453" w:y="2074"/>
        <w:shd w:val="clear" w:color="auto" w:fill="auto"/>
        <w:ind w:left="1360" w:right="2740" w:firstLine="0"/>
        <w:jc w:val="left"/>
      </w:pPr>
      <w:r>
        <w:t>debata</w:t>
      </w:r>
      <w:r>
        <w:rPr>
          <w:rStyle w:val="Teksttreci1012ptBezkursywy"/>
          <w:b/>
          <w:bCs/>
        </w:rPr>
        <w:t xml:space="preserve"> </w:t>
      </w:r>
      <w:r>
        <w:rPr>
          <w:rStyle w:val="Teksttreci10Bezkursywy"/>
          <w:b/>
          <w:bCs/>
        </w:rPr>
        <w:t xml:space="preserve">— </w:t>
      </w:r>
      <w:proofErr w:type="spellStart"/>
      <w:r w:rsidRPr="00B52815">
        <w:rPr>
          <w:rStyle w:val="Teksttreci10Bezkursywy"/>
          <w:b/>
          <w:bCs/>
          <w:lang w:eastAsia="en-US" w:bidi="en-US"/>
        </w:rPr>
        <w:t>dlm</w:t>
      </w:r>
      <w:proofErr w:type="spellEnd"/>
      <w:r w:rsidRPr="00B52815">
        <w:rPr>
          <w:rStyle w:val="Teksttreci10Bezkursywy"/>
          <w:b/>
          <w:bCs/>
          <w:lang w:eastAsia="en-US" w:bidi="en-US"/>
        </w:rPr>
        <w:t xml:space="preserve">. </w:t>
      </w:r>
      <w:proofErr w:type="spellStart"/>
      <w:r>
        <w:t>debatów</w:t>
      </w:r>
      <w:proofErr w:type="spellEnd"/>
      <w:r>
        <w:t>,</w:t>
      </w:r>
      <w:r>
        <w:rPr>
          <w:rStyle w:val="Teksttreci1012ptBezkursywy"/>
          <w:b/>
          <w:bCs/>
        </w:rPr>
        <w:t xml:space="preserve"> </w:t>
      </w:r>
      <w:r>
        <w:rPr>
          <w:rStyle w:val="Teksttreci10Bezkursywy"/>
          <w:b/>
          <w:bCs/>
        </w:rPr>
        <w:t xml:space="preserve">rzadziej: </w:t>
      </w:r>
      <w:r>
        <w:t>debat, dudnić</w:t>
      </w:r>
      <w:r>
        <w:rPr>
          <w:rStyle w:val="Teksttreci1012ptBezkursywy"/>
          <w:b/>
          <w:bCs/>
        </w:rPr>
        <w:t xml:space="preserve"> </w:t>
      </w:r>
      <w:r>
        <w:rPr>
          <w:rStyle w:val="Teksttreci10Bezkursywy"/>
          <w:b/>
          <w:bCs/>
        </w:rPr>
        <w:t xml:space="preserve">— rzadziej : </w:t>
      </w:r>
      <w:proofErr w:type="spellStart"/>
      <w:r>
        <w:t>dudnieć</w:t>
      </w:r>
      <w:proofErr w:type="spellEnd"/>
      <w:r>
        <w:t>,</w:t>
      </w:r>
    </w:p>
    <w:p w:rsidR="004400B2" w:rsidRDefault="00C44A32">
      <w:pPr>
        <w:pStyle w:val="Teksttreci20"/>
        <w:framePr w:w="8898" w:h="10812" w:hRule="exact" w:wrap="none" w:vAnchor="page" w:hAnchor="page" w:x="1453" w:y="2074"/>
        <w:shd w:val="clear" w:color="auto" w:fill="auto"/>
        <w:spacing w:before="0" w:line="312" w:lineRule="exact"/>
        <w:ind w:left="1360" w:firstLine="0"/>
        <w:jc w:val="left"/>
      </w:pPr>
      <w:r>
        <w:rPr>
          <w:rStyle w:val="Teksttreci2Kursywa"/>
          <w:b/>
          <w:bCs/>
        </w:rPr>
        <w:t>to dworze</w:t>
      </w:r>
      <w:r>
        <w:rPr>
          <w:rStyle w:val="Teksttreci212pt"/>
          <w:b/>
          <w:bCs/>
        </w:rPr>
        <w:t xml:space="preserve"> </w:t>
      </w:r>
      <w:r>
        <w:t xml:space="preserve">(?) — zwrot: </w:t>
      </w:r>
      <w:r>
        <w:rPr>
          <w:rStyle w:val="Teksttreci2Kursywa"/>
          <w:b/>
          <w:bCs/>
        </w:rPr>
        <w:t xml:space="preserve">na </w:t>
      </w:r>
      <w:proofErr w:type="spellStart"/>
      <w:r>
        <w:rPr>
          <w:rStyle w:val="Teksttreci2Kursywa"/>
          <w:b/>
          <w:bCs/>
        </w:rPr>
        <w:t>dworzu</w:t>
      </w:r>
      <w:proofErr w:type="spellEnd"/>
      <w:r>
        <w:rPr>
          <w:rStyle w:val="Teksttreci2Kursywa"/>
          <w:b/>
          <w:bCs/>
        </w:rPr>
        <w:t>,</w:t>
      </w:r>
      <w:r>
        <w:rPr>
          <w:rStyle w:val="Teksttreci212pt"/>
          <w:b/>
          <w:bCs/>
        </w:rPr>
        <w:t xml:space="preserve"> </w:t>
      </w:r>
      <w:r>
        <w:t xml:space="preserve">lepiej: </w:t>
      </w:r>
      <w:r>
        <w:rPr>
          <w:rStyle w:val="Teksttreci2Kursywa"/>
          <w:b/>
          <w:bCs/>
        </w:rPr>
        <w:t xml:space="preserve">na </w:t>
      </w:r>
      <w:r>
        <w:rPr>
          <w:rStyle w:val="Teksttreci2Kursywa"/>
          <w:b/>
          <w:bCs/>
        </w:rPr>
        <w:t>dworze, inspirować.</w:t>
      </w:r>
      <w:r>
        <w:rPr>
          <w:rStyle w:val="Teksttreci212pt"/>
          <w:b/>
          <w:bCs/>
        </w:rPr>
        <w:t xml:space="preserve"> </w:t>
      </w:r>
      <w:r>
        <w:t xml:space="preserve">(Niewiadomo czemu określono ten czasownik jako „żartobliwy"), </w:t>
      </w:r>
      <w:r>
        <w:rPr>
          <w:rStyle w:val="Teksttreci2Kursywa"/>
          <w:b/>
          <w:bCs/>
        </w:rPr>
        <w:t>kadra</w:t>
      </w:r>
      <w:r>
        <w:rPr>
          <w:rStyle w:val="Teksttreci212pt"/>
          <w:b/>
          <w:bCs/>
        </w:rPr>
        <w:t xml:space="preserve"> </w:t>
      </w:r>
      <w:r>
        <w:t xml:space="preserve">— </w:t>
      </w:r>
      <w:proofErr w:type="spellStart"/>
      <w:r w:rsidRPr="00B52815">
        <w:rPr>
          <w:lang w:eastAsia="en-US" w:bidi="en-US"/>
        </w:rPr>
        <w:t>dlm</w:t>
      </w:r>
      <w:proofErr w:type="spellEnd"/>
      <w:r w:rsidRPr="00B52815">
        <w:rPr>
          <w:lang w:eastAsia="en-US" w:bidi="en-US"/>
        </w:rPr>
        <w:t xml:space="preserve">. </w:t>
      </w:r>
      <w:r>
        <w:rPr>
          <w:rStyle w:val="Teksttreci2Kursywa"/>
          <w:b/>
          <w:bCs/>
        </w:rPr>
        <w:t>kadrów</w:t>
      </w:r>
      <w:r>
        <w:rPr>
          <w:rStyle w:val="Teksttreci212pt"/>
          <w:b/>
          <w:bCs/>
        </w:rPr>
        <w:t xml:space="preserve"> </w:t>
      </w:r>
      <w:r>
        <w:t>(?),</w:t>
      </w:r>
    </w:p>
    <w:p w:rsidR="004400B2" w:rsidRDefault="00C44A32">
      <w:pPr>
        <w:pStyle w:val="Teksttreci100"/>
        <w:framePr w:w="8898" w:h="10812" w:hRule="exact" w:wrap="none" w:vAnchor="page" w:hAnchor="page" w:x="1453" w:y="2074"/>
        <w:shd w:val="clear" w:color="auto" w:fill="auto"/>
        <w:ind w:left="2000"/>
        <w:jc w:val="left"/>
      </w:pPr>
      <w:r>
        <w:t>kolekcja</w:t>
      </w:r>
      <w:r>
        <w:rPr>
          <w:rStyle w:val="Teksttreci1012ptBezkursywy"/>
          <w:b/>
          <w:bCs/>
        </w:rPr>
        <w:t xml:space="preserve"> — </w:t>
      </w:r>
      <w:proofErr w:type="spellStart"/>
      <w:r>
        <w:t>kolekcjonista</w:t>
      </w:r>
      <w:proofErr w:type="spellEnd"/>
      <w:r>
        <w:rPr>
          <w:rStyle w:val="Teksttreci1012ptBezkursywy"/>
          <w:b/>
          <w:bCs/>
        </w:rPr>
        <w:t xml:space="preserve"> </w:t>
      </w:r>
      <w:r>
        <w:rPr>
          <w:rStyle w:val="Teksttreci10Bezkursywy"/>
          <w:b/>
          <w:bCs/>
        </w:rPr>
        <w:t xml:space="preserve">(ale: </w:t>
      </w:r>
      <w:r>
        <w:t>kolekcjonerski,</w:t>
      </w:r>
      <w:r>
        <w:rPr>
          <w:rStyle w:val="Teksttreci1012ptBezkursywy"/>
          <w:b/>
          <w:bCs/>
        </w:rPr>
        <w:t xml:space="preserve"> </w:t>
      </w:r>
      <w:r>
        <w:rPr>
          <w:rStyle w:val="Teksttreci10Bezkursywy"/>
          <w:b/>
          <w:bCs/>
        </w:rPr>
        <w:t xml:space="preserve">nie </w:t>
      </w:r>
      <w:proofErr w:type="spellStart"/>
      <w:r>
        <w:t>kolekcjonistyczny</w:t>
      </w:r>
      <w:proofErr w:type="spellEnd"/>
      <w:r>
        <w:t>),</w:t>
      </w:r>
    </w:p>
    <w:p w:rsidR="004400B2" w:rsidRDefault="00C44A32">
      <w:pPr>
        <w:pStyle w:val="Teksttreci20"/>
        <w:framePr w:w="8898" w:h="10812" w:hRule="exact" w:wrap="none" w:vAnchor="page" w:hAnchor="page" w:x="1453" w:y="2074"/>
        <w:shd w:val="clear" w:color="auto" w:fill="auto"/>
        <w:spacing w:before="0" w:line="312" w:lineRule="exact"/>
        <w:ind w:left="1360" w:firstLine="0"/>
        <w:jc w:val="left"/>
      </w:pPr>
      <w:proofErr w:type="spellStart"/>
      <w:r>
        <w:rPr>
          <w:rStyle w:val="Teksttreci2Kursywa"/>
          <w:b/>
          <w:bCs/>
        </w:rPr>
        <w:t>misterie</w:t>
      </w:r>
      <w:proofErr w:type="spellEnd"/>
      <w:r>
        <w:rPr>
          <w:rStyle w:val="Teksttreci212pt"/>
          <w:b/>
          <w:bCs/>
        </w:rPr>
        <w:t xml:space="preserve"> </w:t>
      </w:r>
      <w:r>
        <w:rPr>
          <w:vertAlign w:val="superscript"/>
        </w:rPr>
        <w:t>14</w:t>
      </w:r>
      <w:r>
        <w:t xml:space="preserve"> (?) — tylko w 1. </w:t>
      </w:r>
      <w:proofErr w:type="spellStart"/>
      <w:r>
        <w:t>mn</w:t>
      </w:r>
      <w:proofErr w:type="spellEnd"/>
      <w:r>
        <w:t>. (?),</w:t>
      </w:r>
    </w:p>
    <w:p w:rsidR="004400B2" w:rsidRDefault="00C44A32">
      <w:pPr>
        <w:pStyle w:val="Teksttreci20"/>
        <w:framePr w:w="8898" w:h="10812" w:hRule="exact" w:wrap="none" w:vAnchor="page" w:hAnchor="page" w:x="1453" w:y="2074"/>
        <w:shd w:val="clear" w:color="auto" w:fill="auto"/>
        <w:spacing w:before="0" w:line="312" w:lineRule="exact"/>
        <w:ind w:left="2000"/>
        <w:jc w:val="left"/>
      </w:pPr>
      <w:r>
        <w:rPr>
          <w:rStyle w:val="Teksttreci2Kursywa"/>
          <w:b/>
          <w:bCs/>
        </w:rPr>
        <w:t>pauza</w:t>
      </w:r>
      <w:r>
        <w:rPr>
          <w:rStyle w:val="Teksttreci212pt"/>
          <w:b/>
          <w:bCs/>
        </w:rPr>
        <w:t xml:space="preserve"> </w:t>
      </w:r>
      <w:r>
        <w:t xml:space="preserve">— w wymowie </w:t>
      </w:r>
      <w:proofErr w:type="spellStart"/>
      <w:r>
        <w:rPr>
          <w:rStyle w:val="Teksttreci2Kursywa"/>
          <w:b/>
          <w:bCs/>
        </w:rPr>
        <w:t>pafu-za</w:t>
      </w:r>
      <w:proofErr w:type="spellEnd"/>
      <w:r>
        <w:rPr>
          <w:rStyle w:val="Teksttreci212pt"/>
          <w:b/>
          <w:bCs/>
        </w:rPr>
        <w:t xml:space="preserve"> </w:t>
      </w:r>
      <w:r>
        <w:t xml:space="preserve">lub </w:t>
      </w:r>
      <w:r>
        <w:rPr>
          <w:rStyle w:val="Teksttreci2Kursywa"/>
          <w:b/>
          <w:bCs/>
        </w:rPr>
        <w:t>/</w:t>
      </w:r>
      <w:proofErr w:type="spellStart"/>
      <w:r>
        <w:rPr>
          <w:rStyle w:val="Teksttreci2Kursywa"/>
          <w:b/>
          <w:bCs/>
        </w:rPr>
        <w:t>pa-uza</w:t>
      </w:r>
      <w:proofErr w:type="spellEnd"/>
      <w:r>
        <w:rPr>
          <w:rStyle w:val="Teksttreci2Kursywa"/>
          <w:b/>
          <w:bCs/>
        </w:rPr>
        <w:t>.</w:t>
      </w:r>
      <w:r>
        <w:rPr>
          <w:rStyle w:val="Teksttreci212pt"/>
          <w:b/>
          <w:bCs/>
        </w:rPr>
        <w:t xml:space="preserve"> </w:t>
      </w:r>
      <w:r>
        <w:t xml:space="preserve">(trzysylabowa </w:t>
      </w:r>
      <w:proofErr w:type="spellStart"/>
      <w:r>
        <w:rPr>
          <w:rStyle w:val="Teksttreci2Kursywa"/>
          <w:b/>
          <w:bCs/>
        </w:rPr>
        <w:t>pa-u-za</w:t>
      </w:r>
      <w:proofErr w:type="spellEnd"/>
      <w:r>
        <w:rPr>
          <w:rStyle w:val="Teksttreci212pt"/>
          <w:b/>
          <w:bCs/>
        </w:rPr>
        <w:t xml:space="preserve"> </w:t>
      </w:r>
      <w:r>
        <w:t>jest bardzo rażąca).</w:t>
      </w:r>
    </w:p>
    <w:p w:rsidR="004400B2" w:rsidRDefault="00C44A32">
      <w:pPr>
        <w:pStyle w:val="Teksttreci20"/>
        <w:framePr w:w="8898" w:h="10812" w:hRule="exact" w:wrap="none" w:vAnchor="page" w:hAnchor="page" w:x="1453" w:y="2074"/>
        <w:shd w:val="clear" w:color="auto" w:fill="auto"/>
        <w:spacing w:before="0" w:line="312" w:lineRule="exact"/>
        <w:ind w:left="2000"/>
        <w:jc w:val="left"/>
      </w:pPr>
      <w:r>
        <w:rPr>
          <w:rStyle w:val="Teksttreci2Kursywa"/>
          <w:b/>
          <w:bCs/>
        </w:rPr>
        <w:t>pieprzyć</w:t>
      </w:r>
      <w:r>
        <w:rPr>
          <w:rStyle w:val="Teksttreci212pt"/>
          <w:b/>
          <w:bCs/>
        </w:rPr>
        <w:t xml:space="preserve"> </w:t>
      </w:r>
      <w:r>
        <w:t>— »zaprawiać pieprzem lub czymś podobnym do pieprzu« (?),</w:t>
      </w:r>
    </w:p>
    <w:p w:rsidR="004400B2" w:rsidRDefault="00C44A32">
      <w:pPr>
        <w:pStyle w:val="Teksttreci100"/>
        <w:framePr w:w="8898" w:h="10812" w:hRule="exact" w:wrap="none" w:vAnchor="page" w:hAnchor="page" w:x="1453" w:y="2074"/>
        <w:shd w:val="clear" w:color="auto" w:fill="auto"/>
        <w:ind w:left="1360" w:firstLine="0"/>
        <w:jc w:val="left"/>
      </w:pPr>
      <w:r>
        <w:t>płetwa</w:t>
      </w:r>
      <w:r>
        <w:rPr>
          <w:rStyle w:val="Teksttreci1012ptBezkursywy"/>
          <w:b/>
          <w:bCs/>
        </w:rPr>
        <w:t xml:space="preserve"> </w:t>
      </w:r>
      <w:r>
        <w:rPr>
          <w:rStyle w:val="Teksttreci10Bezkursywy"/>
          <w:b/>
          <w:bCs/>
        </w:rPr>
        <w:t xml:space="preserve">(!) — rzadziej: </w:t>
      </w:r>
      <w:r>
        <w:t>płetwa, powziąć</w:t>
      </w:r>
      <w:r>
        <w:rPr>
          <w:rStyle w:val="Teksttreci1012ptBezkursywy"/>
          <w:b/>
          <w:bCs/>
        </w:rPr>
        <w:t xml:space="preserve"> </w:t>
      </w:r>
      <w:r>
        <w:rPr>
          <w:rStyle w:val="Teksttreci10Bezkursywy"/>
          <w:b/>
          <w:bCs/>
        </w:rPr>
        <w:t xml:space="preserve">— gorzej: </w:t>
      </w:r>
      <w:proofErr w:type="spellStart"/>
      <w:r>
        <w:t>powziąść</w:t>
      </w:r>
      <w:proofErr w:type="spellEnd"/>
      <w:r>
        <w:rPr>
          <w:rStyle w:val="Teksttreci1012ptBezkursywy"/>
          <w:b/>
          <w:bCs/>
        </w:rPr>
        <w:t xml:space="preserve"> </w:t>
      </w:r>
      <w:r>
        <w:rPr>
          <w:rStyle w:val="Teksttreci10Bezkursywy"/>
          <w:b/>
          <w:bCs/>
        </w:rPr>
        <w:t xml:space="preserve">(?), </w:t>
      </w:r>
      <w:r>
        <w:t>premia</w:t>
      </w:r>
      <w:r>
        <w:rPr>
          <w:rStyle w:val="Teksttreci1012ptBezkursywy"/>
          <w:b/>
          <w:bCs/>
        </w:rPr>
        <w:t xml:space="preserve"> </w:t>
      </w:r>
      <w:r>
        <w:rPr>
          <w:rStyle w:val="Teksttreci1012ptBezkursywy"/>
          <w:b/>
          <w:bCs/>
          <w:vertAlign w:val="superscript"/>
        </w:rPr>
        <w:t>14 15 *</w:t>
      </w:r>
      <w:r>
        <w:rPr>
          <w:rStyle w:val="Teksttreci1012ptBezkursywy"/>
          <w:b/>
          <w:bCs/>
        </w:rPr>
        <w:t xml:space="preserve">, </w:t>
      </w:r>
      <w:r>
        <w:t>przesiadka</w:t>
      </w:r>
      <w:r>
        <w:rPr>
          <w:rStyle w:val="Teksttreci1012ptBezkursywy"/>
          <w:b/>
          <w:bCs/>
        </w:rPr>
        <w:t xml:space="preserve"> </w:t>
      </w:r>
      <w:proofErr w:type="spellStart"/>
      <w:r>
        <w:rPr>
          <w:rStyle w:val="Teksttreci1012ptBezkursywy"/>
          <w:b/>
          <w:bCs/>
          <w:vertAlign w:val="superscript"/>
        </w:rPr>
        <w:t>ie</w:t>
      </w:r>
      <w:proofErr w:type="spellEnd"/>
      <w:r>
        <w:rPr>
          <w:rStyle w:val="Teksttreci1012ptBezkursywy"/>
          <w:b/>
          <w:bCs/>
        </w:rPr>
        <w:t>,</w:t>
      </w:r>
    </w:p>
    <w:p w:rsidR="004400B2" w:rsidRDefault="00C44A32">
      <w:pPr>
        <w:pStyle w:val="Teksttreci20"/>
        <w:framePr w:w="8898" w:h="10812" w:hRule="exact" w:wrap="none" w:vAnchor="page" w:hAnchor="page" w:x="1453" w:y="2074"/>
        <w:shd w:val="clear" w:color="auto" w:fill="auto"/>
        <w:spacing w:before="0" w:after="120" w:line="312" w:lineRule="exact"/>
        <w:ind w:left="1360" w:firstLine="0"/>
        <w:jc w:val="left"/>
      </w:pPr>
      <w:r>
        <w:rPr>
          <w:rStyle w:val="Teksttreci2Kursywa"/>
          <w:b/>
          <w:bCs/>
        </w:rPr>
        <w:t>relikwie</w:t>
      </w:r>
      <w:r>
        <w:rPr>
          <w:rStyle w:val="Teksttreci212pt"/>
          <w:b/>
          <w:bCs/>
        </w:rPr>
        <w:t xml:space="preserve"> </w:t>
      </w:r>
      <w:r>
        <w:t xml:space="preserve">— zwykle (?) tylko (?) w liczbie mnogiej, </w:t>
      </w:r>
      <w:proofErr w:type="spellStart"/>
      <w:r>
        <w:rPr>
          <w:rStyle w:val="Teksttreci2Kursywa"/>
          <w:b/>
          <w:bCs/>
        </w:rPr>
        <w:t>r</w:t>
      </w:r>
      <w:r>
        <w:rPr>
          <w:rStyle w:val="Teksttreci2Kursywa"/>
          <w:b/>
          <w:bCs/>
        </w:rPr>
        <w:t>ozrucić</w:t>
      </w:r>
      <w:proofErr w:type="spellEnd"/>
      <w:r>
        <w:rPr>
          <w:rStyle w:val="Teksttreci2Kursywa"/>
          <w:b/>
          <w:bCs/>
        </w:rPr>
        <w:t>, rozrzucać</w:t>
      </w:r>
      <w:r>
        <w:rPr>
          <w:rStyle w:val="Teksttreci212pt"/>
          <w:b/>
          <w:bCs/>
        </w:rPr>
        <w:t xml:space="preserve"> </w:t>
      </w:r>
      <w:r>
        <w:t xml:space="preserve">— gorzej: </w:t>
      </w:r>
      <w:proofErr w:type="spellStart"/>
      <w:r>
        <w:rPr>
          <w:rStyle w:val="Teksttreci2Kursywa"/>
          <w:b/>
          <w:bCs/>
        </w:rPr>
        <w:t>rozrucać</w:t>
      </w:r>
      <w:proofErr w:type="spellEnd"/>
      <w:r>
        <w:rPr>
          <w:rStyle w:val="Teksttreci2Kursywa"/>
          <w:b/>
          <w:bCs/>
        </w:rPr>
        <w:t xml:space="preserve">, </w:t>
      </w:r>
      <w:proofErr w:type="spellStart"/>
      <w:r>
        <w:rPr>
          <w:rStyle w:val="Teksttreci2Kursywa"/>
          <w:b/>
          <w:bCs/>
        </w:rPr>
        <w:t>rozrucić</w:t>
      </w:r>
      <w:proofErr w:type="spellEnd"/>
      <w:r>
        <w:rPr>
          <w:rStyle w:val="Teksttreci212pt"/>
          <w:b/>
          <w:bCs/>
        </w:rPr>
        <w:t xml:space="preserve"> </w:t>
      </w:r>
      <w:r>
        <w:t xml:space="preserve">(?), </w:t>
      </w:r>
      <w:r>
        <w:rPr>
          <w:rStyle w:val="Teksttreci2Kursywa"/>
          <w:b/>
          <w:bCs/>
        </w:rPr>
        <w:t>sutek</w:t>
      </w:r>
      <w:r>
        <w:rPr>
          <w:rStyle w:val="Teksttreci212pt"/>
          <w:b/>
          <w:bCs/>
        </w:rPr>
        <w:t xml:space="preserve"> </w:t>
      </w:r>
      <w:r>
        <w:t xml:space="preserve">— lub: </w:t>
      </w:r>
      <w:r>
        <w:rPr>
          <w:rStyle w:val="Teksttreci2Kursywa"/>
          <w:b/>
          <w:bCs/>
        </w:rPr>
        <w:t>sutka, tętnić</w:t>
      </w:r>
      <w:r>
        <w:rPr>
          <w:rStyle w:val="Teksttreci212pt"/>
          <w:b/>
          <w:bCs/>
        </w:rPr>
        <w:t xml:space="preserve"> </w:t>
      </w:r>
      <w:r>
        <w:t xml:space="preserve">— rzadziej: </w:t>
      </w:r>
      <w:proofErr w:type="spellStart"/>
      <w:r>
        <w:rPr>
          <w:rStyle w:val="Teksttreci2Kursywa"/>
          <w:b/>
          <w:bCs/>
        </w:rPr>
        <w:t>tętnieć</w:t>
      </w:r>
      <w:proofErr w:type="spellEnd"/>
      <w:r>
        <w:rPr>
          <w:rStyle w:val="Teksttreci212pt"/>
          <w:b/>
          <w:bCs/>
        </w:rPr>
        <w:t>.</w:t>
      </w:r>
    </w:p>
    <w:p w:rsidR="004400B2" w:rsidRDefault="00C44A32">
      <w:pPr>
        <w:pStyle w:val="Teksttreci20"/>
        <w:framePr w:w="8898" w:h="10812" w:hRule="exact" w:wrap="none" w:vAnchor="page" w:hAnchor="page" w:x="1453" w:y="2074"/>
        <w:shd w:val="clear" w:color="auto" w:fill="auto"/>
        <w:spacing w:before="0" w:line="312" w:lineRule="exact"/>
        <w:ind w:firstLine="740"/>
        <w:jc w:val="both"/>
      </w:pPr>
      <w:r>
        <w:t xml:space="preserve">W „Słowniku" trafiają się wyrazy i zwroty niesłusznie wymienione jako niewłaściwe, np. </w:t>
      </w:r>
      <w:r>
        <w:rPr>
          <w:rStyle w:val="Teksttreci2Kursywa"/>
          <w:b/>
          <w:bCs/>
        </w:rPr>
        <w:t>czajnik,</w:t>
      </w:r>
      <w:r>
        <w:rPr>
          <w:rStyle w:val="Teksttreci212pt"/>
          <w:b/>
          <w:bCs/>
        </w:rPr>
        <w:t xml:space="preserve"> </w:t>
      </w:r>
      <w:r>
        <w:t>który bynajmniej nie jest gorszy od za</w:t>
      </w:r>
      <w:r>
        <w:t xml:space="preserve">lecanego na jego miejsce (za IGD </w:t>
      </w:r>
      <w:r>
        <w:rPr>
          <w:vertAlign w:val="superscript"/>
        </w:rPr>
        <w:t>17</w:t>
      </w:r>
      <w:r>
        <w:t xml:space="preserve">) </w:t>
      </w:r>
      <w:r>
        <w:rPr>
          <w:rStyle w:val="Teksttreci2Kursywa"/>
          <w:b/>
          <w:bCs/>
        </w:rPr>
        <w:t>imbryka</w:t>
      </w:r>
      <w:r>
        <w:rPr>
          <w:rStyle w:val="Teksttreci212pt"/>
          <w:b/>
          <w:bCs/>
        </w:rPr>
        <w:t xml:space="preserve"> </w:t>
      </w:r>
      <w:r>
        <w:t xml:space="preserve">albo </w:t>
      </w:r>
      <w:r>
        <w:rPr>
          <w:rStyle w:val="Teksttreci2Kursywa"/>
          <w:b/>
          <w:bCs/>
        </w:rPr>
        <w:t>kort,</w:t>
      </w:r>
      <w:r>
        <w:rPr>
          <w:rStyle w:val="Teksttreci212pt"/>
          <w:b/>
          <w:bCs/>
        </w:rPr>
        <w:t xml:space="preserve"> </w:t>
      </w:r>
      <w:r>
        <w:t xml:space="preserve">z którym walka jest z pewnością beznadziejna. (Szober proponuje: </w:t>
      </w:r>
      <w:r>
        <w:rPr>
          <w:rStyle w:val="Teksttreci2Kursywa"/>
          <w:b/>
          <w:bCs/>
        </w:rPr>
        <w:t>boisko tenisowe</w:t>
      </w:r>
      <w:r>
        <w:rPr>
          <w:rStyle w:val="Teksttreci212pt"/>
          <w:b/>
          <w:bCs/>
        </w:rPr>
        <w:t xml:space="preserve"> </w:t>
      </w:r>
      <w:r>
        <w:t xml:space="preserve">lub </w:t>
      </w:r>
      <w:r>
        <w:rPr>
          <w:rStyle w:val="Teksttreci2Kursywa"/>
          <w:b/>
          <w:bCs/>
        </w:rPr>
        <w:t>plac tenisowy).</w:t>
      </w:r>
      <w:r>
        <w:rPr>
          <w:rStyle w:val="Teksttreci212pt"/>
          <w:b/>
          <w:bCs/>
        </w:rPr>
        <w:t xml:space="preserve"> </w:t>
      </w:r>
      <w:r>
        <w:t xml:space="preserve">To samo można powiedzieć o zwalczanym przez Szobera wyrazie </w:t>
      </w:r>
      <w:r>
        <w:rPr>
          <w:rStyle w:val="Teksttreci2Kursywa"/>
          <w:b/>
          <w:bCs/>
        </w:rPr>
        <w:t>sabotaż</w:t>
      </w:r>
      <w:r>
        <w:rPr>
          <w:rStyle w:val="Teksttreci212pt"/>
          <w:b/>
          <w:bCs/>
        </w:rPr>
        <w:t xml:space="preserve"> </w:t>
      </w:r>
      <w:r>
        <w:t>(którego zresztą nawet nie prób</w:t>
      </w:r>
      <w:r>
        <w:t>uje zastąpić).</w:t>
      </w:r>
    </w:p>
    <w:p w:rsidR="004400B2" w:rsidRDefault="00C44A32">
      <w:pPr>
        <w:pStyle w:val="Teksttreci20"/>
        <w:framePr w:w="8898" w:h="10812" w:hRule="exact" w:wrap="none" w:vAnchor="page" w:hAnchor="page" w:x="1453" w:y="2074"/>
        <w:shd w:val="clear" w:color="auto" w:fill="auto"/>
        <w:spacing w:before="0" w:line="312" w:lineRule="exact"/>
        <w:ind w:firstLine="740"/>
        <w:jc w:val="both"/>
      </w:pPr>
      <w:r>
        <w:t xml:space="preserve">Nieuzasadnione jest faworyzowanie formy </w:t>
      </w:r>
      <w:r>
        <w:rPr>
          <w:rStyle w:val="Teksttreci2Kursywa"/>
          <w:b/>
          <w:bCs/>
        </w:rPr>
        <w:t>limoniada</w:t>
      </w:r>
      <w:r>
        <w:rPr>
          <w:rStyle w:val="Teksttreci212pt"/>
          <w:b/>
          <w:bCs/>
        </w:rPr>
        <w:t xml:space="preserve"> </w:t>
      </w:r>
      <w:r>
        <w:t xml:space="preserve">a potępianie: </w:t>
      </w:r>
      <w:r>
        <w:rPr>
          <w:rStyle w:val="Teksttreci2Kursywa"/>
          <w:b/>
          <w:bCs/>
        </w:rPr>
        <w:t>lemoniada</w:t>
      </w:r>
      <w:r>
        <w:rPr>
          <w:rStyle w:val="Teksttreci212pt"/>
          <w:b/>
          <w:bCs/>
        </w:rPr>
        <w:t xml:space="preserve"> </w:t>
      </w:r>
      <w:r>
        <w:t xml:space="preserve">i </w:t>
      </w:r>
      <w:proofErr w:type="spellStart"/>
      <w:r>
        <w:rPr>
          <w:rStyle w:val="Teksttreci2Kursywa"/>
          <w:b/>
          <w:bCs/>
        </w:rPr>
        <w:t>lemonada</w:t>
      </w:r>
      <w:proofErr w:type="spellEnd"/>
      <w:r>
        <w:rPr>
          <w:rStyle w:val="Teksttreci212pt"/>
          <w:b/>
          <w:bCs/>
        </w:rPr>
        <w:t xml:space="preserve"> </w:t>
      </w:r>
      <w:r>
        <w:t xml:space="preserve">(z pominięciem jeszcze jednego, wcale </w:t>
      </w:r>
      <w:proofErr w:type="spellStart"/>
      <w:r>
        <w:t>przytem</w:t>
      </w:r>
      <w:proofErr w:type="spellEnd"/>
      <w:r>
        <w:t xml:space="preserve"> częstego wariantu: </w:t>
      </w:r>
      <w:proofErr w:type="spellStart"/>
      <w:r>
        <w:rPr>
          <w:rStyle w:val="Teksttreci2Kursywa"/>
          <w:b/>
          <w:bCs/>
        </w:rPr>
        <w:t>limonada</w:t>
      </w:r>
      <w:proofErr w:type="spellEnd"/>
      <w:r>
        <w:rPr>
          <w:rStyle w:val="Teksttreci2Kursywa"/>
          <w:b/>
          <w:bCs/>
        </w:rPr>
        <w:t>).</w:t>
      </w:r>
      <w:r>
        <w:rPr>
          <w:rStyle w:val="Teksttreci212pt"/>
          <w:b/>
          <w:bCs/>
        </w:rPr>
        <w:t xml:space="preserve"> </w:t>
      </w:r>
      <w:r>
        <w:t xml:space="preserve">Każdą z tych form można przecież łatwo uzasadnić i obronić. W tym właśnie </w:t>
      </w:r>
      <w:r>
        <w:t>wypadku najlepiej było przytoczyć je wszystkie jako równouprawnione.</w:t>
      </w:r>
    </w:p>
    <w:p w:rsidR="004400B2" w:rsidRDefault="00C44A32">
      <w:pPr>
        <w:pStyle w:val="Stopka30"/>
        <w:framePr w:w="8898" w:h="258" w:hRule="exact" w:wrap="none" w:vAnchor="page" w:hAnchor="page" w:x="1453" w:y="13206"/>
        <w:shd w:val="clear" w:color="auto" w:fill="auto"/>
        <w:tabs>
          <w:tab w:val="left" w:pos="906"/>
        </w:tabs>
        <w:spacing w:line="258" w:lineRule="exact"/>
        <w:ind w:left="660"/>
      </w:pPr>
      <w:r>
        <w:rPr>
          <w:vertAlign w:val="superscript"/>
        </w:rPr>
        <w:t>14</w:t>
      </w:r>
      <w:r>
        <w:tab/>
        <w:t xml:space="preserve">Oczywiście należało podać: </w:t>
      </w:r>
      <w:r>
        <w:rPr>
          <w:rStyle w:val="Stopka3Kursywa"/>
        </w:rPr>
        <w:t>misterium</w:t>
      </w:r>
      <w:r>
        <w:t xml:space="preserve">, 1. </w:t>
      </w:r>
      <w:proofErr w:type="spellStart"/>
      <w:r>
        <w:t>mn</w:t>
      </w:r>
      <w:proofErr w:type="spellEnd"/>
      <w:r>
        <w:t xml:space="preserve">.: </w:t>
      </w:r>
      <w:r>
        <w:rPr>
          <w:rStyle w:val="Stopka3Kursywa"/>
        </w:rPr>
        <w:t>misteria.</w:t>
      </w:r>
    </w:p>
    <w:p w:rsidR="004400B2" w:rsidRDefault="00C44A32">
      <w:pPr>
        <w:pStyle w:val="Stopka30"/>
        <w:framePr w:w="8898" w:h="1020" w:hRule="exact" w:wrap="none" w:vAnchor="page" w:hAnchor="page" w:x="1453" w:y="13476"/>
        <w:numPr>
          <w:ilvl w:val="0"/>
          <w:numId w:val="15"/>
        </w:numPr>
        <w:shd w:val="clear" w:color="auto" w:fill="auto"/>
        <w:tabs>
          <w:tab w:val="left" w:pos="870"/>
        </w:tabs>
        <w:spacing w:line="258" w:lineRule="exact"/>
        <w:ind w:firstLine="680"/>
      </w:pPr>
      <w:r>
        <w:t xml:space="preserve">Szober toleruje tu ten, niestety, ogromnie rozpowszechniony, ale rażący rusycyzm (por.: </w:t>
      </w:r>
      <w:r>
        <w:rPr>
          <w:rStyle w:val="Stopka3Kursywa"/>
        </w:rPr>
        <w:t xml:space="preserve">gimnazja </w:t>
      </w:r>
      <w:r>
        <w:rPr>
          <w:rStyle w:val="Stopka3KursywaOdstpy0pt"/>
        </w:rPr>
        <w:t xml:space="preserve">= </w:t>
      </w:r>
      <w:r>
        <w:rPr>
          <w:rStyle w:val="Stopka3Kursywa"/>
        </w:rPr>
        <w:t>gimnazjum</w:t>
      </w:r>
      <w:r>
        <w:t>), podając (za „Języ</w:t>
      </w:r>
      <w:r>
        <w:t xml:space="preserve">kiem Polskim") sztuczne rozróżnienie: </w:t>
      </w:r>
      <w:proofErr w:type="spellStart"/>
      <w:r w:rsidRPr="00B52815">
        <w:rPr>
          <w:rStyle w:val="Stopka3Kursywa"/>
          <w:lang w:eastAsia="en-US" w:bidi="en-US"/>
        </w:rPr>
        <w:t>premium</w:t>
      </w:r>
      <w:proofErr w:type="spellEnd"/>
      <w:r w:rsidRPr="00B52815">
        <w:rPr>
          <w:lang w:eastAsia="en-US" w:bidi="en-US"/>
        </w:rPr>
        <w:t xml:space="preserve"> </w:t>
      </w:r>
      <w:r>
        <w:t xml:space="preserve">= »nagroda wyróżniająca*, a </w:t>
      </w:r>
      <w:r>
        <w:rPr>
          <w:rStyle w:val="Stopka3Kursywa"/>
        </w:rPr>
        <w:t>premia</w:t>
      </w:r>
      <w:r>
        <w:t xml:space="preserve"> — »składka ubezpieczeniowa*.</w:t>
      </w:r>
    </w:p>
    <w:p w:rsidR="004400B2" w:rsidRDefault="00C44A32">
      <w:pPr>
        <w:pStyle w:val="Stopka30"/>
        <w:framePr w:w="8898" w:h="498" w:hRule="exact" w:wrap="none" w:vAnchor="page" w:hAnchor="page" w:x="1453" w:y="14529"/>
        <w:shd w:val="clear" w:color="auto" w:fill="auto"/>
        <w:spacing w:line="246" w:lineRule="exact"/>
        <w:ind w:firstLine="660"/>
        <w:jc w:val="left"/>
      </w:pPr>
      <w:r>
        <w:t xml:space="preserve"> Autor ostrzega przed tym wyrażeniem, zalecając na jego miejsce: </w:t>
      </w:r>
      <w:r>
        <w:rPr>
          <w:rStyle w:val="Stopka3Kursywa"/>
        </w:rPr>
        <w:t xml:space="preserve">bilet </w:t>
      </w:r>
      <w:r>
        <w:rPr>
          <w:rStyle w:val="Stopka3KursywaOdstpy0pt"/>
        </w:rPr>
        <w:t xml:space="preserve">z </w:t>
      </w:r>
      <w:r>
        <w:rPr>
          <w:rStyle w:val="Stopka3Kursywa"/>
        </w:rPr>
        <w:t>przesiadaniem</w:t>
      </w:r>
      <w:r>
        <w:t xml:space="preserve"> lub </w:t>
      </w:r>
      <w:r>
        <w:rPr>
          <w:rStyle w:val="Stopka3Kursywa"/>
        </w:rPr>
        <w:t xml:space="preserve">bilet </w:t>
      </w:r>
      <w:proofErr w:type="spellStart"/>
      <w:r>
        <w:rPr>
          <w:rStyle w:val="Stopka3Kursywa"/>
        </w:rPr>
        <w:t>przesiadany</w:t>
      </w:r>
      <w:proofErr w:type="spellEnd"/>
      <w:r>
        <w:t xml:space="preserve"> (?).</w:t>
      </w:r>
    </w:p>
    <w:p w:rsidR="004400B2" w:rsidRDefault="00C44A32">
      <w:pPr>
        <w:pStyle w:val="Stopka30"/>
        <w:framePr w:w="8898" w:h="252" w:hRule="exact" w:wrap="none" w:vAnchor="page" w:hAnchor="page" w:x="1453" w:y="15074"/>
        <w:shd w:val="clear" w:color="auto" w:fill="auto"/>
        <w:tabs>
          <w:tab w:val="left" w:pos="906"/>
        </w:tabs>
        <w:spacing w:line="210" w:lineRule="exact"/>
        <w:ind w:left="660"/>
      </w:pPr>
      <w:r>
        <w:rPr>
          <w:vertAlign w:val="superscript"/>
        </w:rPr>
        <w:t>17</w:t>
      </w:r>
      <w:r>
        <w:tab/>
        <w:t>IGD = Instytut Gospodarstwa D</w:t>
      </w:r>
      <w:r>
        <w:t>omowego. Też-ci autorytet w lingwistyce...</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543" w:y="1476"/>
        <w:shd w:val="clear" w:color="auto" w:fill="auto"/>
        <w:tabs>
          <w:tab w:val="left" w:pos="3024"/>
          <w:tab w:val="left" w:pos="8556"/>
        </w:tabs>
        <w:spacing w:line="220" w:lineRule="exact"/>
        <w:jc w:val="both"/>
      </w:pPr>
      <w:r>
        <w:lastRenderedPageBreak/>
        <w:t>1954, z. 1</w:t>
      </w:r>
      <w:r>
        <w:tab/>
        <w:t>PORADNIK JĘZYKOWY</w:t>
      </w:r>
      <w:r>
        <w:tab/>
        <w:t>11</w:t>
      </w:r>
    </w:p>
    <w:p w:rsidR="004400B2" w:rsidRDefault="00C44A32">
      <w:pPr>
        <w:pStyle w:val="Teksttreci20"/>
        <w:framePr w:w="8910" w:h="2892" w:hRule="exact" w:wrap="none" w:vAnchor="page" w:hAnchor="page" w:x="1447" w:y="2068"/>
        <w:shd w:val="clear" w:color="auto" w:fill="auto"/>
        <w:spacing w:before="0" w:line="312" w:lineRule="exact"/>
        <w:ind w:firstLine="720"/>
        <w:jc w:val="both"/>
      </w:pPr>
      <w:r>
        <w:t xml:space="preserve">Nie wydaje się słuszne unikanie słowa </w:t>
      </w:r>
      <w:r>
        <w:rPr>
          <w:rStyle w:val="Teksttreci2Kursywa"/>
          <w:b/>
          <w:bCs/>
        </w:rPr>
        <w:t>osąd</w:t>
      </w:r>
      <w:r>
        <w:rPr>
          <w:rStyle w:val="Teksttreci212pt"/>
          <w:b/>
          <w:bCs/>
        </w:rPr>
        <w:t xml:space="preserve"> </w:t>
      </w:r>
      <w:r>
        <w:t xml:space="preserve">(Autor zaleca tu — na podstawie DUMK </w:t>
      </w:r>
      <w:r>
        <w:rPr>
          <w:vertAlign w:val="superscript"/>
        </w:rPr>
        <w:t>18</w:t>
      </w:r>
      <w:r>
        <w:t xml:space="preserve"> — </w:t>
      </w:r>
      <w:r>
        <w:rPr>
          <w:rStyle w:val="Teksttreci2Kursywa"/>
          <w:b/>
          <w:bCs/>
        </w:rPr>
        <w:t>osądzenie</w:t>
      </w:r>
      <w:r>
        <w:rPr>
          <w:rStyle w:val="Teksttreci2KursywaOdstpy1pt"/>
          <w:b/>
          <w:bCs/>
        </w:rPr>
        <w:t>),</w:t>
      </w:r>
      <w:r>
        <w:t xml:space="preserve"> ani też bezwzględne usuwanie — jako germanizmów — terminów: </w:t>
      </w:r>
      <w:r>
        <w:rPr>
          <w:rStyle w:val="Teksttreci2Kursywa"/>
          <w:b/>
          <w:bCs/>
        </w:rPr>
        <w:t>odciążenie, odciążyć</w:t>
      </w:r>
      <w:r>
        <w:rPr>
          <w:rStyle w:val="Teksttreci2KursywaOdstpy1pt"/>
          <w:b/>
          <w:bCs/>
        </w:rPr>
        <w:t>,</w:t>
      </w:r>
      <w:r>
        <w:t xml:space="preserve"> skoro ich „najbliżsi krewni": </w:t>
      </w:r>
      <w:r>
        <w:rPr>
          <w:rStyle w:val="Teksttreci2Kursywa"/>
          <w:b/>
          <w:bCs/>
        </w:rPr>
        <w:t>obciążyć, przeciążyć, przeciążenie, obciążenie</w:t>
      </w:r>
      <w:r>
        <w:rPr>
          <w:rStyle w:val="Teksttreci212pt"/>
          <w:b/>
          <w:bCs/>
        </w:rPr>
        <w:t xml:space="preserve"> </w:t>
      </w:r>
      <w:proofErr w:type="spellStart"/>
      <w:r>
        <w:t>oddawna</w:t>
      </w:r>
      <w:proofErr w:type="spellEnd"/>
      <w:r>
        <w:t xml:space="preserve"> zadomowiły się w języku i nikogo nie powinny razić.</w:t>
      </w:r>
    </w:p>
    <w:p w:rsidR="004400B2" w:rsidRDefault="00C44A32">
      <w:pPr>
        <w:pStyle w:val="Teksttreci20"/>
        <w:framePr w:w="8910" w:h="2892" w:hRule="exact" w:wrap="none" w:vAnchor="page" w:hAnchor="page" w:x="1447" w:y="2068"/>
        <w:shd w:val="clear" w:color="auto" w:fill="auto"/>
        <w:spacing w:before="0" w:line="312" w:lineRule="exact"/>
        <w:ind w:firstLine="720"/>
        <w:jc w:val="both"/>
      </w:pPr>
      <w:r>
        <w:t xml:space="preserve">Nie przekonywająco wreszcie wygląda krytyka wyrażeń: pomoc + celownik </w:t>
      </w:r>
      <w:r>
        <w:rPr>
          <w:rStyle w:val="Teksttreci2Kursywa"/>
          <w:b/>
          <w:bCs/>
        </w:rPr>
        <w:t>(pomoc ojczyźnie, rodakom</w:t>
      </w:r>
      <w:r>
        <w:rPr>
          <w:rStyle w:val="Teksttreci212pt"/>
          <w:b/>
          <w:bCs/>
        </w:rPr>
        <w:t xml:space="preserve"> </w:t>
      </w:r>
      <w:r>
        <w:t xml:space="preserve">itp.), albo </w:t>
      </w:r>
      <w:r>
        <w:rPr>
          <w:rStyle w:val="Teksttreci2Kursywa"/>
          <w:b/>
          <w:bCs/>
        </w:rPr>
        <w:t>przepuścić (swoją kolej, okazję),</w:t>
      </w:r>
      <w:r>
        <w:rPr>
          <w:rStyle w:val="Teksttreci212pt"/>
          <w:b/>
          <w:bCs/>
        </w:rPr>
        <w:t xml:space="preserve"> </w:t>
      </w:r>
      <w:r>
        <w:t xml:space="preserve">czy też rozróżnienie między </w:t>
      </w:r>
      <w:proofErr w:type="spellStart"/>
      <w:r>
        <w:rPr>
          <w:rStyle w:val="Teksttreci2Kursywa"/>
          <w:b/>
          <w:bCs/>
        </w:rPr>
        <w:t>przewódcą</w:t>
      </w:r>
      <w:proofErr w:type="spellEnd"/>
      <w:r>
        <w:rPr>
          <w:rStyle w:val="Teksttreci212pt"/>
          <w:b/>
          <w:bCs/>
        </w:rPr>
        <w:t xml:space="preserve"> </w:t>
      </w:r>
      <w:r>
        <w:t xml:space="preserve">(znaczenie ujemne) a </w:t>
      </w:r>
      <w:r>
        <w:rPr>
          <w:rStyle w:val="Teksttreci2Kursywa"/>
          <w:b/>
          <w:bCs/>
        </w:rPr>
        <w:t>przywódca</w:t>
      </w:r>
      <w:r>
        <w:rPr>
          <w:rStyle w:val="Teksttreci212pt"/>
          <w:b/>
          <w:bCs/>
        </w:rPr>
        <w:t xml:space="preserve"> </w:t>
      </w:r>
      <w:r>
        <w:t>(znaczenie dodatnie lub ujemne).</w:t>
      </w:r>
    </w:p>
    <w:p w:rsidR="004400B2" w:rsidRDefault="00C44A32">
      <w:pPr>
        <w:pStyle w:val="Teksttreci20"/>
        <w:framePr w:w="8910" w:h="7278" w:hRule="exact" w:wrap="none" w:vAnchor="page" w:hAnchor="page" w:x="1447" w:y="5422"/>
        <w:shd w:val="clear" w:color="auto" w:fill="auto"/>
        <w:spacing w:before="0" w:line="312" w:lineRule="exact"/>
        <w:ind w:firstLine="720"/>
        <w:jc w:val="both"/>
      </w:pPr>
      <w:r>
        <w:t>Tu i ówdzie komentarze są niezbyt fortunnie zredagowane.</w:t>
      </w:r>
    </w:p>
    <w:p w:rsidR="004400B2" w:rsidRDefault="00C44A32">
      <w:pPr>
        <w:pStyle w:val="Teksttreci20"/>
        <w:framePr w:w="8910" w:h="7278" w:hRule="exact" w:wrap="none" w:vAnchor="page" w:hAnchor="page" w:x="1447" w:y="5422"/>
        <w:shd w:val="clear" w:color="auto" w:fill="auto"/>
        <w:spacing w:before="0" w:line="312" w:lineRule="exact"/>
        <w:ind w:firstLine="720"/>
        <w:jc w:val="both"/>
      </w:pPr>
      <w:r>
        <w:t xml:space="preserve">Tak np. hasła: </w:t>
      </w:r>
      <w:r>
        <w:rPr>
          <w:rStyle w:val="Teksttreci2Kursywa"/>
          <w:b/>
          <w:bCs/>
        </w:rPr>
        <w:t>dotować, dotowanie</w:t>
      </w:r>
      <w:r>
        <w:rPr>
          <w:rStyle w:val="Teksttreci212pt"/>
          <w:b/>
          <w:bCs/>
        </w:rPr>
        <w:t xml:space="preserve"> </w:t>
      </w:r>
      <w:r>
        <w:t>podane są ze znak</w:t>
      </w:r>
      <w:r>
        <w:t xml:space="preserve">iem = </w:t>
      </w:r>
      <w:r>
        <w:rPr>
          <w:rStyle w:val="Teksttreci2Kursywa"/>
          <w:b/>
          <w:bCs/>
        </w:rPr>
        <w:t>(dotować</w:t>
      </w:r>
      <w:r>
        <w:rPr>
          <w:rStyle w:val="Teksttreci212pt"/>
          <w:b/>
          <w:bCs/>
        </w:rPr>
        <w:t xml:space="preserve"> </w:t>
      </w:r>
      <w:r>
        <w:t xml:space="preserve">= »uposażać, zaopatrywać«; </w:t>
      </w:r>
      <w:r>
        <w:rPr>
          <w:rStyle w:val="Teksttreci2Kursywa"/>
          <w:b/>
          <w:bCs/>
        </w:rPr>
        <w:t xml:space="preserve">dotowanie </w:t>
      </w:r>
      <w:r>
        <w:rPr>
          <w:rStyle w:val="Teksttreci2KursywaOdstpy1pt"/>
          <w:b/>
          <w:bCs/>
        </w:rPr>
        <w:t>=</w:t>
      </w:r>
      <w:r>
        <w:t xml:space="preserve"> »zaopatrywanie w gotówkę, zasilanie kas gotówką«) i dopiero w zamieszczonym petitem przykładzie figuruje „!": </w:t>
      </w:r>
      <w:r>
        <w:rPr>
          <w:rStyle w:val="Teksttreci2Kursywa"/>
          <w:b/>
          <w:bCs/>
        </w:rPr>
        <w:t>dotowanie kas</w:t>
      </w:r>
      <w:r>
        <w:rPr>
          <w:rStyle w:val="Teksttreci212pt"/>
          <w:b/>
          <w:bCs/>
        </w:rPr>
        <w:t xml:space="preserve"> (!)</w:t>
      </w:r>
    </w:p>
    <w:p w:rsidR="004400B2" w:rsidRDefault="00C44A32">
      <w:pPr>
        <w:pStyle w:val="Teksttreci20"/>
        <w:framePr w:w="8910" w:h="7278" w:hRule="exact" w:wrap="none" w:vAnchor="page" w:hAnchor="page" w:x="1447" w:y="5422"/>
        <w:shd w:val="clear" w:color="auto" w:fill="auto"/>
        <w:spacing w:before="0" w:line="312" w:lineRule="exact"/>
        <w:ind w:firstLine="720"/>
        <w:jc w:val="both"/>
      </w:pPr>
      <w:r>
        <w:t xml:space="preserve">Przytoczony pod hasłem </w:t>
      </w:r>
      <w:r>
        <w:rPr>
          <w:rStyle w:val="Teksttreci2Kursywa"/>
          <w:b/>
          <w:bCs/>
        </w:rPr>
        <w:t>mat</w:t>
      </w:r>
      <w:r>
        <w:rPr>
          <w:rStyle w:val="Teksttreci212pt"/>
          <w:b/>
          <w:bCs/>
        </w:rPr>
        <w:t xml:space="preserve"> </w:t>
      </w:r>
      <w:r>
        <w:t xml:space="preserve">zwrot </w:t>
      </w:r>
      <w:r>
        <w:rPr>
          <w:rStyle w:val="Teksttreci2Kursywa"/>
          <w:b/>
          <w:bCs/>
        </w:rPr>
        <w:t>mat królowi</w:t>
      </w:r>
      <w:r>
        <w:rPr>
          <w:rStyle w:val="Teksttreci212pt"/>
          <w:b/>
          <w:bCs/>
        </w:rPr>
        <w:t xml:space="preserve"> </w:t>
      </w:r>
      <w:r>
        <w:t xml:space="preserve">nigdy nie bywa używany przez </w:t>
      </w:r>
      <w:r>
        <w:t xml:space="preserve">szachistów. Mówi się tylko </w:t>
      </w:r>
      <w:r>
        <w:rPr>
          <w:rStyle w:val="Teksttreci2Kursywa"/>
          <w:b/>
          <w:bCs/>
        </w:rPr>
        <w:t>mat.</w:t>
      </w:r>
    </w:p>
    <w:p w:rsidR="004400B2" w:rsidRDefault="00C44A32">
      <w:pPr>
        <w:pStyle w:val="Teksttreci20"/>
        <w:framePr w:w="8910" w:h="7278" w:hRule="exact" w:wrap="none" w:vAnchor="page" w:hAnchor="page" w:x="1447" w:y="5422"/>
        <w:shd w:val="clear" w:color="auto" w:fill="auto"/>
        <w:spacing w:before="0" w:line="312" w:lineRule="exact"/>
        <w:ind w:firstLine="720"/>
        <w:jc w:val="both"/>
      </w:pPr>
      <w:r>
        <w:t xml:space="preserve">Pod hasłem: </w:t>
      </w:r>
      <w:r>
        <w:rPr>
          <w:rStyle w:val="Teksttreci2Kursywa"/>
          <w:b/>
          <w:bCs/>
        </w:rPr>
        <w:t>nazwiska córek</w:t>
      </w:r>
      <w:r>
        <w:rPr>
          <w:rStyle w:val="Teksttreci212pt"/>
          <w:b/>
          <w:bCs/>
        </w:rPr>
        <w:t xml:space="preserve"> </w:t>
      </w:r>
      <w:r>
        <w:t xml:space="preserve">czytamy: „Odmiana nazwisk na </w:t>
      </w:r>
      <w:proofErr w:type="spellStart"/>
      <w:r>
        <w:rPr>
          <w:rStyle w:val="Teksttreci2Kursywa"/>
          <w:b/>
          <w:bCs/>
        </w:rPr>
        <w:t>-ank</w:t>
      </w:r>
      <w:proofErr w:type="spellEnd"/>
      <w:r>
        <w:rPr>
          <w:rStyle w:val="Teksttreci2Kursywa"/>
          <w:b/>
          <w:bCs/>
        </w:rPr>
        <w:t xml:space="preserve">a </w:t>
      </w:r>
      <w:r>
        <w:t>jest rzeczownikowa" — tak jak gdyby w ogóle mogła być inna.</w:t>
      </w:r>
    </w:p>
    <w:p w:rsidR="004400B2" w:rsidRDefault="00C44A32">
      <w:pPr>
        <w:pStyle w:val="Teksttreci20"/>
        <w:framePr w:w="8910" w:h="7278" w:hRule="exact" w:wrap="none" w:vAnchor="page" w:hAnchor="page" w:x="1447" w:y="5422"/>
        <w:shd w:val="clear" w:color="auto" w:fill="auto"/>
        <w:spacing w:before="0" w:line="312" w:lineRule="exact"/>
        <w:ind w:firstLine="720"/>
        <w:jc w:val="both"/>
      </w:pPr>
      <w:r>
        <w:t xml:space="preserve">Wyraz </w:t>
      </w:r>
      <w:r>
        <w:rPr>
          <w:rStyle w:val="Teksttreci2Kursywa"/>
          <w:b/>
          <w:bCs/>
        </w:rPr>
        <w:t>nur</w:t>
      </w:r>
      <w:r>
        <w:rPr>
          <w:rStyle w:val="Teksttreci212pt"/>
          <w:b/>
          <w:bCs/>
        </w:rPr>
        <w:t xml:space="preserve"> </w:t>
      </w:r>
      <w:r>
        <w:t xml:space="preserve">objaśniony jest jako »zanurzanie się, chowanie się pod wodę« (niby rzeczownik od </w:t>
      </w:r>
      <w:r>
        <w:rPr>
          <w:rStyle w:val="Teksttreci2Kursywa"/>
          <w:b/>
          <w:bCs/>
        </w:rPr>
        <w:t>nurzać się)</w:t>
      </w:r>
      <w:r>
        <w:rPr>
          <w:rStyle w:val="Teksttreci2Kursywa"/>
          <w:b/>
          <w:bCs/>
        </w:rPr>
        <w:t>.</w:t>
      </w:r>
      <w:r>
        <w:rPr>
          <w:rStyle w:val="Teksttreci212pt"/>
          <w:b/>
          <w:bCs/>
        </w:rPr>
        <w:t xml:space="preserve"> </w:t>
      </w:r>
      <w:r>
        <w:t xml:space="preserve">Oczywiście objaśnienie jest bałamutne i zbędne. </w:t>
      </w:r>
      <w:r>
        <w:rPr>
          <w:rStyle w:val="Teksttreci2Kursywa"/>
          <w:b/>
          <w:bCs/>
        </w:rPr>
        <w:t>Nur</w:t>
      </w:r>
      <w:r>
        <w:rPr>
          <w:rStyle w:val="Teksttreci212pt"/>
          <w:b/>
          <w:bCs/>
        </w:rPr>
        <w:t xml:space="preserve"> </w:t>
      </w:r>
      <w:r>
        <w:t xml:space="preserve">— to »ptak wodny« i nic poza tym. Przytoczone zaś przykładowo zwroty: </w:t>
      </w:r>
      <w:r>
        <w:rPr>
          <w:rStyle w:val="Teksttreci2Kursywa"/>
          <w:b/>
          <w:bCs/>
        </w:rPr>
        <w:t>płynąć nurkiem</w:t>
      </w:r>
      <w:r>
        <w:rPr>
          <w:rStyle w:val="Teksttreci212pt"/>
          <w:b/>
          <w:bCs/>
        </w:rPr>
        <w:t xml:space="preserve"> </w:t>
      </w:r>
      <w:r>
        <w:t xml:space="preserve">czy </w:t>
      </w:r>
      <w:r>
        <w:rPr>
          <w:rStyle w:val="Teksttreci2Kursywa"/>
          <w:b/>
          <w:bCs/>
        </w:rPr>
        <w:t>dać nurka</w:t>
      </w:r>
      <w:r>
        <w:rPr>
          <w:rStyle w:val="Teksttreci212pt"/>
          <w:b/>
          <w:bCs/>
        </w:rPr>
        <w:t xml:space="preserve"> </w:t>
      </w:r>
      <w:r>
        <w:t xml:space="preserve">albo rubaszne </w:t>
      </w:r>
      <w:r>
        <w:rPr>
          <w:rStyle w:val="Teksttreci2Kursywa"/>
          <w:b/>
          <w:bCs/>
        </w:rPr>
        <w:t>dać nura</w:t>
      </w:r>
      <w:r>
        <w:rPr>
          <w:rStyle w:val="Teksttreci212pt"/>
          <w:b/>
          <w:bCs/>
        </w:rPr>
        <w:t xml:space="preserve"> </w:t>
      </w:r>
      <w:r>
        <w:t>(= »dać drapaka«) powstały niewątpliwie w wyniku obserwacji „wyczynów" nura, ale</w:t>
      </w:r>
      <w:r>
        <w:t xml:space="preserve"> wyraz nur w znaczeniu, jakie usiłuje mu nadać Szober, samodzielnie nie istnieje.</w:t>
      </w:r>
    </w:p>
    <w:p w:rsidR="004400B2" w:rsidRDefault="00C44A32">
      <w:pPr>
        <w:pStyle w:val="Teksttreci20"/>
        <w:framePr w:w="8910" w:h="7278" w:hRule="exact" w:wrap="none" w:vAnchor="page" w:hAnchor="page" w:x="1447" w:y="5422"/>
        <w:shd w:val="clear" w:color="auto" w:fill="auto"/>
        <w:spacing w:before="0" w:line="312" w:lineRule="exact"/>
        <w:ind w:firstLine="720"/>
        <w:jc w:val="both"/>
      </w:pPr>
      <w:r>
        <w:t xml:space="preserve">Analogiczny zarzut można by wysunąć w związku z hasłem: </w:t>
      </w:r>
      <w:r>
        <w:rPr>
          <w:rStyle w:val="Teksttreci2Kursywa"/>
          <w:b/>
          <w:bCs/>
        </w:rPr>
        <w:t xml:space="preserve">wab, </w:t>
      </w:r>
      <w:r>
        <w:t xml:space="preserve">gdzie podano „sztuczną" formę dopełniacza: </w:t>
      </w:r>
      <w:r>
        <w:rPr>
          <w:rStyle w:val="Teksttreci2Kursywa"/>
          <w:b/>
          <w:bCs/>
        </w:rPr>
        <w:t>tego wabia,</w:t>
      </w:r>
      <w:r>
        <w:rPr>
          <w:rStyle w:val="Teksttreci212pt"/>
          <w:b/>
          <w:bCs/>
        </w:rPr>
        <w:t xml:space="preserve"> </w:t>
      </w:r>
      <w:r>
        <w:t xml:space="preserve">zamiast poprzestać na zleksykalizowanym wyrażeniu </w:t>
      </w:r>
      <w:r>
        <w:rPr>
          <w:rStyle w:val="Teksttreci2Kursywa"/>
          <w:b/>
          <w:bCs/>
        </w:rPr>
        <w:t>robić co</w:t>
      </w:r>
      <w:r>
        <w:rPr>
          <w:rStyle w:val="Teksttreci2Kursywa"/>
          <w:b/>
          <w:bCs/>
        </w:rPr>
        <w:t xml:space="preserve"> na wabia.</w:t>
      </w:r>
    </w:p>
    <w:p w:rsidR="004400B2" w:rsidRDefault="00C44A32">
      <w:pPr>
        <w:pStyle w:val="Teksttreci20"/>
        <w:framePr w:w="8910" w:h="7278" w:hRule="exact" w:wrap="none" w:vAnchor="page" w:hAnchor="page" w:x="1447" w:y="5422"/>
        <w:shd w:val="clear" w:color="auto" w:fill="auto"/>
        <w:spacing w:before="0" w:line="312" w:lineRule="exact"/>
        <w:ind w:firstLine="720"/>
        <w:jc w:val="both"/>
      </w:pPr>
      <w:r>
        <w:t xml:space="preserve">Wreszcie pod hasłem: </w:t>
      </w:r>
      <w:r>
        <w:rPr>
          <w:rStyle w:val="Teksttreci2Kursywa"/>
          <w:b/>
          <w:bCs/>
        </w:rPr>
        <w:t>ubrać</w:t>
      </w:r>
      <w:r>
        <w:rPr>
          <w:rStyle w:val="Teksttreci212pt"/>
          <w:b/>
          <w:bCs/>
        </w:rPr>
        <w:t xml:space="preserve"> </w:t>
      </w:r>
      <w:r>
        <w:t xml:space="preserve">Autor, słusznie przestrzegając przed prowincjonalizmem </w:t>
      </w:r>
      <w:r>
        <w:rPr>
          <w:rStyle w:val="Teksttreci2Kursywa"/>
          <w:b/>
          <w:bCs/>
        </w:rPr>
        <w:t>ubrać co,</w:t>
      </w:r>
      <w:r>
        <w:rPr>
          <w:rStyle w:val="Teksttreci212pt"/>
          <w:b/>
          <w:bCs/>
        </w:rPr>
        <w:t xml:space="preserve"> </w:t>
      </w:r>
      <w:r>
        <w:t xml:space="preserve">odsyła czytelnika do hasła: </w:t>
      </w:r>
      <w:r>
        <w:rPr>
          <w:rStyle w:val="Teksttreci2Kursywa"/>
          <w:b/>
          <w:bCs/>
        </w:rPr>
        <w:t>kołdra, maska, obrus, przyłbica, szal,</w:t>
      </w:r>
      <w:r>
        <w:rPr>
          <w:rStyle w:val="Teksttreci212pt"/>
          <w:b/>
          <w:bCs/>
        </w:rPr>
        <w:t xml:space="preserve"> </w:t>
      </w:r>
      <w:r>
        <w:t xml:space="preserve">tymczasem przy tych wyrazach nic w związku z owym </w:t>
      </w:r>
      <w:r>
        <w:rPr>
          <w:rStyle w:val="Teksttreci2Kursywa"/>
          <w:b/>
          <w:bCs/>
        </w:rPr>
        <w:t>ubrać co</w:t>
      </w:r>
      <w:r>
        <w:rPr>
          <w:rStyle w:val="Teksttreci212pt"/>
          <w:b/>
          <w:bCs/>
        </w:rPr>
        <w:t xml:space="preserve"> </w:t>
      </w:r>
      <w:r>
        <w:t>nie znajdujemy.</w:t>
      </w:r>
    </w:p>
    <w:p w:rsidR="004400B2" w:rsidRDefault="00C44A32">
      <w:pPr>
        <w:pStyle w:val="Teksttreci80"/>
        <w:framePr w:w="8910" w:h="2418" w:hRule="exact" w:wrap="none" w:vAnchor="page" w:hAnchor="page" w:x="1447" w:y="12966"/>
        <w:numPr>
          <w:ilvl w:val="0"/>
          <w:numId w:val="16"/>
        </w:numPr>
        <w:shd w:val="clear" w:color="auto" w:fill="auto"/>
        <w:tabs>
          <w:tab w:val="left" w:pos="890"/>
        </w:tabs>
        <w:spacing w:line="258" w:lineRule="exact"/>
        <w:ind w:firstLine="720"/>
      </w:pPr>
      <w:r>
        <w:t>DUMK — to „</w:t>
      </w:r>
      <w:r>
        <w:t>Dziennik Urzędowy Ministerstwa Komunikacji", właściwie zaś dodatek, zawierający spis wyrazów i wyrażeń obcych lub nie odpowiadających duchowi języka polskiego, których używać nie należy z podaniem wyrazów i wyrażeń właściwych. Taką informację czytamy w wyk</w:t>
      </w:r>
      <w:r>
        <w:t xml:space="preserve">azie dzieł pomocniczych. Nie wiadomo tylko, kto ten wykaz zestawiał. — W tej sprawie Redakcja może poinformować: w układaniu owego spisu brali udział </w:t>
      </w:r>
      <w:r>
        <w:rPr>
          <w:lang w:val="fr-FR" w:eastAsia="fr-FR" w:bidi="fr-FR"/>
        </w:rPr>
        <w:t xml:space="preserve">prof. </w:t>
      </w:r>
      <w:r>
        <w:t xml:space="preserve">A. Kryński, </w:t>
      </w:r>
      <w:r w:rsidRPr="00B52815">
        <w:rPr>
          <w:lang w:eastAsia="en-US" w:bidi="en-US"/>
        </w:rPr>
        <w:t xml:space="preserve">prof. </w:t>
      </w:r>
      <w:r>
        <w:rPr>
          <w:lang w:val="ru-RU" w:eastAsia="ru-RU" w:bidi="ru-RU"/>
        </w:rPr>
        <w:t>К</w:t>
      </w:r>
      <w:r w:rsidRPr="00B52815">
        <w:rPr>
          <w:lang w:eastAsia="ru-RU" w:bidi="ru-RU"/>
        </w:rPr>
        <w:t xml:space="preserve">. </w:t>
      </w:r>
      <w:r>
        <w:t xml:space="preserve">Król, inż. Wasilewski i Jan </w:t>
      </w:r>
      <w:proofErr w:type="spellStart"/>
      <w:r>
        <w:t>Rzewnicki</w:t>
      </w:r>
      <w:proofErr w:type="spellEnd"/>
      <w:r>
        <w:t xml:space="preserve"> (Red ).</w:t>
      </w:r>
    </w:p>
    <w:p w:rsidR="004400B2" w:rsidRDefault="00C44A32">
      <w:pPr>
        <w:pStyle w:val="Teksttreci80"/>
        <w:framePr w:w="8910" w:h="2418" w:hRule="exact" w:wrap="none" w:vAnchor="page" w:hAnchor="page" w:x="1447" w:y="12966"/>
        <w:numPr>
          <w:ilvl w:val="0"/>
          <w:numId w:val="17"/>
        </w:numPr>
        <w:shd w:val="clear" w:color="auto" w:fill="auto"/>
        <w:tabs>
          <w:tab w:val="left" w:pos="896"/>
        </w:tabs>
        <w:spacing w:line="258" w:lineRule="exact"/>
        <w:ind w:firstLine="720"/>
      </w:pPr>
      <w:r>
        <w:t xml:space="preserve">Sam przetłumaczyłem kiedyś nowelę pt. </w:t>
      </w:r>
      <w:r>
        <w:rPr>
          <w:lang w:val="fr-FR" w:eastAsia="fr-FR" w:bidi="fr-FR"/>
        </w:rPr>
        <w:t xml:space="preserve">„Secours aux noyés" </w:t>
      </w:r>
      <w:r>
        <w:t>jako „Pomoc tonącym" — i nigdy mi nie uczyniono zarzutu, że to źle po polsku.</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480" w:y="1452"/>
        <w:shd w:val="clear" w:color="auto" w:fill="auto"/>
        <w:spacing w:line="220" w:lineRule="exact"/>
        <w:jc w:val="left"/>
      </w:pPr>
      <w:r>
        <w:lastRenderedPageBreak/>
        <w:t>12</w:t>
      </w:r>
    </w:p>
    <w:p w:rsidR="004400B2" w:rsidRDefault="00C44A32">
      <w:pPr>
        <w:pStyle w:val="Nagweklubstopka0"/>
        <w:framePr w:wrap="none" w:vAnchor="page" w:hAnchor="page" w:x="4534" w:y="1470"/>
        <w:shd w:val="clear" w:color="auto" w:fill="auto"/>
        <w:spacing w:line="220" w:lineRule="exact"/>
        <w:jc w:val="left"/>
      </w:pPr>
      <w:r>
        <w:t>PORADNIK JĘZYKOWY</w:t>
      </w:r>
    </w:p>
    <w:p w:rsidR="004400B2" w:rsidRDefault="00C44A32">
      <w:pPr>
        <w:pStyle w:val="Nagweklubstopka0"/>
        <w:framePr w:wrap="none" w:vAnchor="page" w:hAnchor="page" w:x="9364" w:y="1482"/>
        <w:shd w:val="clear" w:color="auto" w:fill="auto"/>
        <w:spacing w:line="220" w:lineRule="exact"/>
        <w:jc w:val="left"/>
      </w:pPr>
      <w:r>
        <w:t>1954, z. 1</w:t>
      </w:r>
    </w:p>
    <w:p w:rsidR="004400B2" w:rsidRDefault="00C44A32">
      <w:pPr>
        <w:pStyle w:val="Teksttreci20"/>
        <w:framePr w:w="8904" w:h="666" w:hRule="exact" w:wrap="none" w:vAnchor="page" w:hAnchor="page" w:x="1450" w:y="2085"/>
        <w:shd w:val="clear" w:color="auto" w:fill="auto"/>
        <w:spacing w:before="0" w:line="306" w:lineRule="exact"/>
        <w:ind w:firstLine="700"/>
        <w:jc w:val="both"/>
      </w:pPr>
      <w:r>
        <w:t xml:space="preserve">Nie wiadomo też w jakim celu figuruje hasło: </w:t>
      </w:r>
      <w:r>
        <w:rPr>
          <w:rStyle w:val="Teksttreci2KursywaOdstpy1pt"/>
          <w:b/>
          <w:bCs/>
        </w:rPr>
        <w:t>czasowy</w:t>
      </w:r>
      <w:r>
        <w:t xml:space="preserve"> — </w:t>
      </w:r>
      <w:r>
        <w:rPr>
          <w:rStyle w:val="Teksttreci2KursywaOdstpy1pt"/>
          <w:b/>
          <w:bCs/>
        </w:rPr>
        <w:t xml:space="preserve">czasowo </w:t>
      </w:r>
      <w:r>
        <w:t>b</w:t>
      </w:r>
      <w:r>
        <w:t>ez żadnych zresztą objaśnień.</w:t>
      </w:r>
    </w:p>
    <w:p w:rsidR="004400B2" w:rsidRDefault="00C44A32">
      <w:pPr>
        <w:pStyle w:val="Teksttreci20"/>
        <w:framePr w:w="8904" w:h="11244" w:hRule="exact" w:wrap="none" w:vAnchor="page" w:hAnchor="page" w:x="1450" w:y="3016"/>
        <w:shd w:val="clear" w:color="auto" w:fill="auto"/>
        <w:spacing w:before="0" w:line="312" w:lineRule="exact"/>
        <w:ind w:firstLine="700"/>
        <w:jc w:val="both"/>
      </w:pPr>
      <w:r>
        <w:t>Na zakończenie wymieniam pozycje, które należy zaliczyć do błędów druku lub może przeoczeń redakcyjnych.</w:t>
      </w:r>
    </w:p>
    <w:p w:rsidR="004400B2" w:rsidRDefault="00C44A32">
      <w:pPr>
        <w:pStyle w:val="Teksttreci20"/>
        <w:framePr w:w="8904" w:h="11244" w:hRule="exact" w:wrap="none" w:vAnchor="page" w:hAnchor="page" w:x="1450" w:y="3016"/>
        <w:shd w:val="clear" w:color="auto" w:fill="auto"/>
        <w:spacing w:before="0" w:line="312" w:lineRule="exact"/>
        <w:ind w:firstLine="700"/>
        <w:jc w:val="both"/>
      </w:pPr>
      <w:r>
        <w:t xml:space="preserve">Pod hasłem </w:t>
      </w:r>
      <w:r>
        <w:rPr>
          <w:rStyle w:val="Teksttreci2KursywaOdstpy1pt"/>
          <w:b/>
          <w:bCs/>
        </w:rPr>
        <w:t>adopcja</w:t>
      </w:r>
      <w:r>
        <w:t xml:space="preserve"> (str. 2) czytamy: „lepiej: </w:t>
      </w:r>
      <w:r>
        <w:rPr>
          <w:rStyle w:val="Teksttreci2KursywaOdstpy1pt"/>
          <w:b/>
          <w:bCs/>
        </w:rPr>
        <w:t>przysposobienie</w:t>
      </w:r>
      <w:r>
        <w:t>", a ten właśnie wyraz (str. 404) opatrzony jest znakiem: „!</w:t>
      </w:r>
      <w:r>
        <w:t>"</w:t>
      </w:r>
    </w:p>
    <w:p w:rsidR="004400B2" w:rsidRDefault="00C44A32">
      <w:pPr>
        <w:pStyle w:val="Teksttreci20"/>
        <w:framePr w:w="8904" w:h="11244" w:hRule="exact" w:wrap="none" w:vAnchor="page" w:hAnchor="page" w:x="1450" w:y="3016"/>
        <w:shd w:val="clear" w:color="auto" w:fill="auto"/>
        <w:spacing w:before="0" w:line="312" w:lineRule="exact"/>
        <w:ind w:firstLine="700"/>
        <w:jc w:val="both"/>
      </w:pPr>
      <w:r>
        <w:t xml:space="preserve">str. 13 </w:t>
      </w:r>
      <w:r>
        <w:rPr>
          <w:rStyle w:val="Teksttreci2KursywaOdstpy1pt"/>
          <w:b/>
          <w:bCs/>
        </w:rPr>
        <w:t>Batalia = batalista.</w:t>
      </w:r>
      <w:r>
        <w:t xml:space="preserve"> Niewątpliwie zamiast „ = " powinno</w:t>
      </w:r>
    </w:p>
    <w:p w:rsidR="004400B2" w:rsidRDefault="00C44A32">
      <w:pPr>
        <w:pStyle w:val="Teksttreci20"/>
        <w:framePr w:w="8904" w:h="11244" w:hRule="exact" w:wrap="none" w:vAnchor="page" w:hAnchor="page" w:x="1450" w:y="3016"/>
        <w:shd w:val="clear" w:color="auto" w:fill="auto"/>
        <w:spacing w:before="0" w:line="312" w:lineRule="exact"/>
        <w:ind w:firstLine="0"/>
        <w:jc w:val="left"/>
      </w:pPr>
      <w:r>
        <w:t>być</w:t>
      </w:r>
    </w:p>
    <w:p w:rsidR="004400B2" w:rsidRDefault="00C44A32">
      <w:pPr>
        <w:pStyle w:val="Teksttreci20"/>
        <w:framePr w:w="8904" w:h="11244" w:hRule="exact" w:wrap="none" w:vAnchor="page" w:hAnchor="page" w:x="1450" w:y="3016"/>
        <w:shd w:val="clear" w:color="auto" w:fill="auto"/>
        <w:spacing w:before="0" w:line="312" w:lineRule="exact"/>
        <w:ind w:firstLine="700"/>
        <w:jc w:val="both"/>
      </w:pPr>
      <w:r>
        <w:t xml:space="preserve">str. 68 Pod hasłem </w:t>
      </w:r>
      <w:r>
        <w:rPr>
          <w:rStyle w:val="Teksttreci2KursywaOdstpy1pt"/>
          <w:b/>
          <w:bCs/>
        </w:rPr>
        <w:t>dół</w:t>
      </w:r>
      <w:r>
        <w:t xml:space="preserve"> zniekształcony jest tekst zacytowanego przykładowo początku bajki Fredry „Paweł i Gaweł."</w:t>
      </w:r>
    </w:p>
    <w:p w:rsidR="004400B2" w:rsidRDefault="00C44A32">
      <w:pPr>
        <w:pStyle w:val="Teksttreci20"/>
        <w:framePr w:w="8904" w:h="11244" w:hRule="exact" w:wrap="none" w:vAnchor="page" w:hAnchor="page" w:x="1450" w:y="3016"/>
        <w:shd w:val="clear" w:color="auto" w:fill="auto"/>
        <w:spacing w:before="0" w:line="312" w:lineRule="exact"/>
        <w:ind w:firstLine="700"/>
        <w:jc w:val="both"/>
      </w:pPr>
      <w:r>
        <w:t xml:space="preserve">str. 72. Hasło: </w:t>
      </w:r>
      <w:r>
        <w:rPr>
          <w:rStyle w:val="Teksttreci2KursywaOdstpy1pt"/>
          <w:b/>
          <w:bCs/>
        </w:rPr>
        <w:t>dwa.</w:t>
      </w:r>
      <w:r>
        <w:t xml:space="preserve"> Cytata z „Miasta mojej matki" </w:t>
      </w:r>
      <w:r>
        <w:rPr>
          <w:lang w:val="cs-CZ" w:eastAsia="cs-CZ" w:bidi="cs-CZ"/>
        </w:rPr>
        <w:t xml:space="preserve">Kaděna </w:t>
      </w:r>
      <w:r>
        <w:t xml:space="preserve">brzmi: „Między </w:t>
      </w:r>
      <w:r>
        <w:t>dwiema rzędami topoli co by było bardzo archaiczne, ale jest prawdopodobnie błędem druku i nie zgadza się poza tym z komentarzem do hasła.</w:t>
      </w:r>
    </w:p>
    <w:p w:rsidR="004400B2" w:rsidRDefault="00C44A32">
      <w:pPr>
        <w:pStyle w:val="Teksttreci90"/>
        <w:framePr w:w="8904" w:h="11244" w:hRule="exact" w:wrap="none" w:vAnchor="page" w:hAnchor="page" w:x="1450" w:y="3016"/>
        <w:shd w:val="clear" w:color="auto" w:fill="auto"/>
        <w:spacing w:before="0" w:after="0" w:line="312" w:lineRule="exact"/>
        <w:ind w:firstLine="700"/>
        <w:jc w:val="both"/>
      </w:pPr>
      <w:r>
        <w:rPr>
          <w:rStyle w:val="Teksttreci9BezkursywyOdstpy0pt"/>
          <w:b/>
          <w:bCs/>
        </w:rPr>
        <w:t xml:space="preserve">str. 105. Hasło: </w:t>
      </w:r>
      <w:r>
        <w:t>harmonika</w:t>
      </w:r>
      <w:r>
        <w:rPr>
          <w:rStyle w:val="Teksttreci9BezkursywyOdstpy0pt"/>
          <w:b/>
          <w:bCs/>
        </w:rPr>
        <w:t xml:space="preserve"> — </w:t>
      </w:r>
      <w:r>
        <w:t>harmoniczny.</w:t>
      </w:r>
    </w:p>
    <w:p w:rsidR="004400B2" w:rsidRDefault="00C44A32">
      <w:pPr>
        <w:pStyle w:val="Teksttreci20"/>
        <w:framePr w:w="8904" w:h="11244" w:hRule="exact" w:wrap="none" w:vAnchor="page" w:hAnchor="page" w:x="1450" w:y="3016"/>
        <w:shd w:val="clear" w:color="auto" w:fill="auto"/>
        <w:spacing w:before="0" w:line="312" w:lineRule="exact"/>
        <w:ind w:firstLine="700"/>
        <w:jc w:val="both"/>
      </w:pPr>
      <w:r>
        <w:t xml:space="preserve">str. 131. Hasło: </w:t>
      </w:r>
      <w:r>
        <w:rPr>
          <w:rStyle w:val="Teksttreci2KursywaOdstpy1pt"/>
          <w:b/>
          <w:bCs/>
        </w:rPr>
        <w:t>kilkaset.</w:t>
      </w:r>
      <w:r>
        <w:t xml:space="preserve"> „Odmiana i składnia jak: pięćset". Otóż hasła </w:t>
      </w:r>
      <w:r>
        <w:rPr>
          <w:rStyle w:val="Teksttreci2KursywaOdstpy1pt"/>
          <w:b/>
          <w:bCs/>
        </w:rPr>
        <w:t>pięćset</w:t>
      </w:r>
      <w:r>
        <w:t xml:space="preserve"> wcale w „Słowniku" nie ma.</w:t>
      </w:r>
    </w:p>
    <w:p w:rsidR="004400B2" w:rsidRDefault="00C44A32">
      <w:pPr>
        <w:pStyle w:val="Teksttreci20"/>
        <w:framePr w:w="8904" w:h="11244" w:hRule="exact" w:wrap="none" w:vAnchor="page" w:hAnchor="page" w:x="1450" w:y="3016"/>
        <w:shd w:val="clear" w:color="auto" w:fill="auto"/>
        <w:spacing w:before="0" w:line="312" w:lineRule="exact"/>
        <w:ind w:firstLine="700"/>
        <w:jc w:val="both"/>
      </w:pPr>
      <w:r>
        <w:t xml:space="preserve">str. 210. Hasło: </w:t>
      </w:r>
      <w:r>
        <w:rPr>
          <w:rStyle w:val="Teksttreci2KursywaOdstpy1pt"/>
          <w:b/>
          <w:bCs/>
        </w:rPr>
        <w:t>najprzód</w:t>
      </w:r>
      <w:r>
        <w:t xml:space="preserve">, ob. </w:t>
      </w:r>
      <w:r>
        <w:rPr>
          <w:rStyle w:val="Teksttreci2KursywaOdstpy1pt"/>
          <w:b/>
          <w:bCs/>
        </w:rPr>
        <w:t>naprzód.</w:t>
      </w:r>
      <w:r>
        <w:t xml:space="preserve"> Jak wyżej.</w:t>
      </w:r>
    </w:p>
    <w:p w:rsidR="004400B2" w:rsidRDefault="00C44A32">
      <w:pPr>
        <w:pStyle w:val="Teksttreci20"/>
        <w:framePr w:w="8904" w:h="11244" w:hRule="exact" w:wrap="none" w:vAnchor="page" w:hAnchor="page" w:x="1450" w:y="3016"/>
        <w:shd w:val="clear" w:color="auto" w:fill="auto"/>
        <w:spacing w:before="0" w:line="324" w:lineRule="exact"/>
        <w:ind w:firstLine="700"/>
        <w:jc w:val="both"/>
      </w:pPr>
      <w:r>
        <w:t xml:space="preserve">str. 381. Hasło: </w:t>
      </w:r>
      <w:r>
        <w:rPr>
          <w:rStyle w:val="Teksttreci2KursywaOdstpy1pt"/>
          <w:b/>
          <w:bCs/>
        </w:rPr>
        <w:t>przeprząc.</w:t>
      </w:r>
      <w:r>
        <w:t xml:space="preserve"> Tekst jest zupełnie niezrozumiały wskutek pomieszania i opuszczenia wierszy.</w:t>
      </w:r>
    </w:p>
    <w:p w:rsidR="004400B2" w:rsidRDefault="00C44A32">
      <w:pPr>
        <w:pStyle w:val="Teksttreci20"/>
        <w:framePr w:w="8904" w:h="11244" w:hRule="exact" w:wrap="none" w:vAnchor="page" w:hAnchor="page" w:x="1450" w:y="3016"/>
        <w:shd w:val="clear" w:color="auto" w:fill="auto"/>
        <w:spacing w:before="0" w:line="342" w:lineRule="exact"/>
        <w:ind w:firstLine="700"/>
        <w:jc w:val="both"/>
      </w:pPr>
      <w:r>
        <w:t xml:space="preserve">str. 602. Hasło: </w:t>
      </w:r>
      <w:r>
        <w:rPr>
          <w:rStyle w:val="Teksttreci2KursywaOdstpy1pt"/>
          <w:b/>
          <w:bCs/>
        </w:rPr>
        <w:t>zachęta.</w:t>
      </w:r>
      <w:r>
        <w:t xml:space="preserve"> W przykładzie: „Towarzystwo do Zachęty </w:t>
      </w:r>
      <w:r>
        <w:t>Hodowli Koni" przestawiono wyrazy. Powinno być, oczywiście: „Towarzystwo Zachęty do Hodowli Koni.**</w:t>
      </w:r>
    </w:p>
    <w:p w:rsidR="004400B2" w:rsidRDefault="00C44A32">
      <w:pPr>
        <w:pStyle w:val="Teksttreci90"/>
        <w:framePr w:w="8904" w:h="11244" w:hRule="exact" w:wrap="none" w:vAnchor="page" w:hAnchor="page" w:x="1450" w:y="3016"/>
        <w:shd w:val="clear" w:color="auto" w:fill="auto"/>
        <w:spacing w:before="0" w:after="370" w:line="260" w:lineRule="exact"/>
        <w:ind w:left="6380"/>
      </w:pPr>
      <w:r>
        <w:t>Gabriel Karski.</w:t>
      </w:r>
    </w:p>
    <w:p w:rsidR="004400B2" w:rsidRDefault="00C44A32">
      <w:pPr>
        <w:pStyle w:val="Teksttreci20"/>
        <w:framePr w:w="8904" w:h="11244" w:hRule="exact" w:wrap="none" w:vAnchor="page" w:hAnchor="page" w:x="1450" w:y="3016"/>
        <w:shd w:val="clear" w:color="auto" w:fill="auto"/>
        <w:spacing w:before="0" w:after="190" w:line="260" w:lineRule="exact"/>
        <w:ind w:left="200" w:firstLine="0"/>
        <w:jc w:val="left"/>
      </w:pPr>
      <w:r>
        <w:rPr>
          <w:rStyle w:val="Teksttreci2KursywaOdstpy1pt"/>
          <w:b/>
          <w:bCs/>
        </w:rPr>
        <w:t>O</w:t>
      </w:r>
      <w:r>
        <w:t xml:space="preserve"> SPOSOBACH TRANSKRYBOWANIA TEKSTÓW GWAROWYCH</w:t>
      </w:r>
    </w:p>
    <w:p w:rsidR="004400B2" w:rsidRDefault="00C44A32">
      <w:pPr>
        <w:pStyle w:val="Teksttreci20"/>
        <w:framePr w:w="8904" w:h="11244" w:hRule="exact" w:wrap="none" w:vAnchor="page" w:hAnchor="page" w:x="1450" w:y="3016"/>
        <w:shd w:val="clear" w:color="auto" w:fill="auto"/>
        <w:spacing w:before="0" w:line="312" w:lineRule="exact"/>
        <w:ind w:firstLine="700"/>
        <w:jc w:val="both"/>
      </w:pPr>
      <w:r>
        <w:t xml:space="preserve">W związku z artykułami Z. Sobierajskiego „Jak publikować utwory poezji ludowej** (Próba </w:t>
      </w:r>
      <w:r>
        <w:t>ustalenia pisowni), „Poradnik Językowy**, wrzesień 1953, zesz. 7 (112), s. 19-27, oraz W. Doroszewskiego „W sprawie projektu kompromisowej pisowni fonetycznej** ibid. s. 27-34, chciałbym podać najogólniejsze wytyczne innego sposobu graficznego oznaczania c</w:t>
      </w:r>
      <w:r>
        <w:t xml:space="preserve">ech głosowych, mianowicie transkrypcji </w:t>
      </w:r>
      <w:proofErr w:type="spellStart"/>
      <w:r>
        <w:t>półfonetycznej</w:t>
      </w:r>
      <w:proofErr w:type="spellEnd"/>
      <w:r>
        <w:t xml:space="preserve"> oraz nawiązując do dyskusyjnego charakteru artykułów, dorzucić kilka uwag o projektach w nich podanych.</w:t>
      </w:r>
    </w:p>
    <w:p w:rsidR="004400B2" w:rsidRDefault="00C44A32">
      <w:pPr>
        <w:pStyle w:val="Teksttreci20"/>
        <w:framePr w:w="8904" w:h="11244" w:hRule="exact" w:wrap="none" w:vAnchor="page" w:hAnchor="page" w:x="1450" w:y="3016"/>
        <w:shd w:val="clear" w:color="auto" w:fill="auto"/>
        <w:spacing w:before="0" w:line="312" w:lineRule="exact"/>
        <w:ind w:firstLine="700"/>
        <w:jc w:val="both"/>
      </w:pPr>
      <w:r>
        <w:t xml:space="preserve">Transkrypcja, o której mowa, jest przeznaczona dla </w:t>
      </w:r>
      <w:proofErr w:type="spellStart"/>
      <w:r>
        <w:t>niejęzykoznawców</w:t>
      </w:r>
      <w:proofErr w:type="spellEnd"/>
      <w:r>
        <w:t>. Z tego powodu polega ona *, u</w:t>
      </w:r>
      <w:r>
        <w:t xml:space="preserve">jmując rzecz najogólniej, na użyciu </w:t>
      </w:r>
      <w:r>
        <w:rPr>
          <w:vertAlign w:val="superscript"/>
        </w:rPr>
        <w:t>1</w:t>
      </w:r>
    </w:p>
    <w:p w:rsidR="004400B2" w:rsidRDefault="00C44A32">
      <w:pPr>
        <w:pStyle w:val="Stopka1"/>
        <w:framePr w:w="8904" w:h="1086" w:hRule="exact" w:wrap="none" w:vAnchor="page" w:hAnchor="page" w:x="1450" w:y="14521"/>
        <w:shd w:val="clear" w:color="auto" w:fill="auto"/>
        <w:ind w:firstLine="680"/>
        <w:jc w:val="both"/>
      </w:pPr>
      <w:r>
        <w:rPr>
          <w:vertAlign w:val="superscript"/>
        </w:rPr>
        <w:t>1</w:t>
      </w:r>
      <w:r>
        <w:t xml:space="preserve"> Dokładniej omawiam jej zasady w referacie pt „O metodę transkrypcji </w:t>
      </w:r>
      <w:proofErr w:type="spellStart"/>
      <w:r>
        <w:t>półfonetycznej</w:t>
      </w:r>
      <w:proofErr w:type="spellEnd"/>
      <w:r>
        <w:t>“ przedstawionym na posiedzeniu Naukowym Instytutu Językoznawstwa U. J. w dniu 7.XII.1953 r. Referat ukaże się drukiem w Sprawozdaniac</w:t>
      </w:r>
      <w:r>
        <w:t xml:space="preserve">h z Posiedzeń Naukowych Instytutu Językoznawstwa U. J. za rok </w:t>
      </w:r>
      <w:r w:rsidRPr="00B52815">
        <w:rPr>
          <w:lang w:eastAsia="ru-RU" w:bidi="ru-RU"/>
        </w:rPr>
        <w:t>1953/54.</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471" w:y="1482"/>
        <w:shd w:val="clear" w:color="auto" w:fill="auto"/>
        <w:spacing w:line="220" w:lineRule="exact"/>
        <w:jc w:val="left"/>
      </w:pPr>
      <w:r>
        <w:lastRenderedPageBreak/>
        <w:t>1954, z. 1</w:t>
      </w:r>
    </w:p>
    <w:p w:rsidR="004400B2" w:rsidRDefault="00C44A32">
      <w:pPr>
        <w:pStyle w:val="Nagweklubstopka0"/>
        <w:framePr w:wrap="none" w:vAnchor="page" w:hAnchor="page" w:x="4525" w:y="1470"/>
        <w:shd w:val="clear" w:color="auto" w:fill="auto"/>
        <w:spacing w:line="220" w:lineRule="exact"/>
        <w:jc w:val="left"/>
      </w:pPr>
      <w:r>
        <w:t>PORADNIK JĘZYKOWY</w:t>
      </w:r>
    </w:p>
    <w:p w:rsidR="004400B2" w:rsidRDefault="00C44A32">
      <w:pPr>
        <w:pStyle w:val="Nagweklubstopka0"/>
        <w:framePr w:wrap="none" w:vAnchor="page" w:hAnchor="page" w:x="10093" w:y="1452"/>
        <w:shd w:val="clear" w:color="auto" w:fill="auto"/>
        <w:spacing w:line="220" w:lineRule="exact"/>
        <w:jc w:val="left"/>
      </w:pPr>
      <w:r>
        <w:t>13</w:t>
      </w:r>
    </w:p>
    <w:p w:rsidR="004400B2" w:rsidRDefault="00C44A32">
      <w:pPr>
        <w:pStyle w:val="Teksttreci20"/>
        <w:framePr w:w="8898" w:h="13368" w:hRule="exact" w:wrap="none" w:vAnchor="page" w:hAnchor="page" w:x="1453" w:y="2074"/>
        <w:shd w:val="clear" w:color="auto" w:fill="auto"/>
        <w:spacing w:before="0" w:line="312" w:lineRule="exact"/>
        <w:ind w:firstLine="0"/>
        <w:jc w:val="both"/>
      </w:pPr>
      <w:r>
        <w:t xml:space="preserve">(zasadniczo wyłącznym, o czym uwaga niżej) liter ogólnego </w:t>
      </w:r>
      <w:proofErr w:type="spellStart"/>
      <w:r>
        <w:t>albafetu</w:t>
      </w:r>
      <w:proofErr w:type="spellEnd"/>
      <w:r>
        <w:t xml:space="preserve">, za pomocą których staramy się oddać, stosując konsekwentnie, niezależnie od ortografii, ten sam znak dla tego samego dźwięku </w:t>
      </w:r>
      <w:r>
        <w:rPr>
          <w:rStyle w:val="Teksttreci2Odstpy3pt"/>
          <w:b/>
          <w:bCs/>
        </w:rPr>
        <w:t xml:space="preserve">maksimum </w:t>
      </w:r>
      <w:r>
        <w:t>cech głosowych danej gwary. Ponieważ jednak, jak wiado</w:t>
      </w:r>
      <w:r>
        <w:t>mo, ogólnopolski system graficzny nie może wyrazić wszystkich cech wymawianiowych, więc z jednej strony rezygnujemy z oznaczania pewnych niecharakterystycznych i niesystemowych, a zarazem trudnych graficznie do oddania zjawisk głosowych (co stanowi właśnie</w:t>
      </w:r>
      <w:r>
        <w:t xml:space="preserve"> o tym, że omawiana transkrypcja jest </w:t>
      </w:r>
      <w:proofErr w:type="spellStart"/>
      <w:r>
        <w:t>półfonetyczna</w:t>
      </w:r>
      <w:proofErr w:type="spellEnd"/>
      <w:r>
        <w:t>), z drugiej zaś wprowadzamy pewne znaki spoza ogólnego alfabetu (który zasadniczo stosujemy) dla oznaczenia systemowo ważnych i charakterystycznych dla danej gwary dźwięków.</w:t>
      </w:r>
    </w:p>
    <w:p w:rsidR="004400B2" w:rsidRDefault="00C44A32">
      <w:pPr>
        <w:pStyle w:val="Teksttreci20"/>
        <w:framePr w:w="8898" w:h="13368" w:hRule="exact" w:wrap="none" w:vAnchor="page" w:hAnchor="page" w:x="1453" w:y="2074"/>
        <w:shd w:val="clear" w:color="auto" w:fill="auto"/>
        <w:spacing w:before="0" w:line="324" w:lineRule="exact"/>
        <w:ind w:firstLine="700"/>
        <w:jc w:val="both"/>
      </w:pPr>
      <w:r>
        <w:t xml:space="preserve">Opierając się na tych ogólnie </w:t>
      </w:r>
      <w:r>
        <w:t xml:space="preserve">wyłożonych zasadach powiemy, że właściwości głosowe wyrażać będziemy w omawianej transkrypcji </w:t>
      </w:r>
      <w:proofErr w:type="spellStart"/>
      <w:r>
        <w:t>półfonetycznej</w:t>
      </w:r>
      <w:proofErr w:type="spellEnd"/>
      <w:r>
        <w:t>:</w:t>
      </w:r>
    </w:p>
    <w:p w:rsidR="004400B2" w:rsidRDefault="00C44A32">
      <w:pPr>
        <w:pStyle w:val="Teksttreci20"/>
        <w:framePr w:w="8898" w:h="13368" w:hRule="exact" w:wrap="none" w:vAnchor="page" w:hAnchor="page" w:x="1453" w:y="2074"/>
        <w:numPr>
          <w:ilvl w:val="0"/>
          <w:numId w:val="18"/>
        </w:numPr>
        <w:shd w:val="clear" w:color="auto" w:fill="auto"/>
        <w:tabs>
          <w:tab w:val="left" w:pos="986"/>
        </w:tabs>
        <w:spacing w:before="0" w:line="312" w:lineRule="exact"/>
        <w:ind w:firstLine="700"/>
        <w:jc w:val="both"/>
      </w:pPr>
      <w:r>
        <w:t xml:space="preserve">W sposób bezpośredni, tzn. taki, gdzie samo odczytanie liter zapisu odda dokładnie cechy głosowe. Ortograficzne </w:t>
      </w:r>
      <w:r>
        <w:rPr>
          <w:rStyle w:val="Teksttreci2Kursywa"/>
          <w:b/>
          <w:bCs/>
        </w:rPr>
        <w:t>kąt, sędzina, wąski, węszyć, trzeb</w:t>
      </w:r>
      <w:r>
        <w:rPr>
          <w:rStyle w:val="Teksttreci2Kursywa"/>
          <w:b/>
          <w:bCs/>
        </w:rPr>
        <w:t>a, babka, swój, rozcierać,</w:t>
      </w:r>
      <w:r>
        <w:rPr>
          <w:rStyle w:val="Teksttreci212pt"/>
          <w:b/>
          <w:bCs/>
        </w:rPr>
        <w:t xml:space="preserve"> </w:t>
      </w:r>
      <w:r>
        <w:t xml:space="preserve">zapiszemy </w:t>
      </w:r>
      <w:r>
        <w:rPr>
          <w:rStyle w:val="Teksttreci2Kursywa"/>
          <w:b/>
          <w:bCs/>
        </w:rPr>
        <w:t xml:space="preserve">kont, </w:t>
      </w:r>
      <w:proofErr w:type="spellStart"/>
      <w:r>
        <w:rPr>
          <w:rStyle w:val="Teksttreci2Kursywa"/>
          <w:b/>
          <w:bCs/>
        </w:rPr>
        <w:t>seńdzina</w:t>
      </w:r>
      <w:proofErr w:type="spellEnd"/>
      <w:r>
        <w:rPr>
          <w:rStyle w:val="Teksttreci2Kursywa"/>
          <w:b/>
          <w:bCs/>
        </w:rPr>
        <w:t xml:space="preserve">, wąski, węszyć, </w:t>
      </w:r>
      <w:proofErr w:type="spellStart"/>
      <w:r>
        <w:rPr>
          <w:rStyle w:val="Teksttreci2Kursywa"/>
          <w:b/>
          <w:bCs/>
        </w:rPr>
        <w:t>czszeba</w:t>
      </w:r>
      <w:proofErr w:type="spellEnd"/>
      <w:r>
        <w:rPr>
          <w:rStyle w:val="Teksttreci212pt"/>
          <w:b/>
          <w:bCs/>
        </w:rPr>
        <w:t xml:space="preserve"> </w:t>
      </w:r>
      <w:r>
        <w:t xml:space="preserve">(albo, zależnie od wymowy, </w:t>
      </w:r>
      <w:proofErr w:type="spellStart"/>
      <w:r>
        <w:rPr>
          <w:rStyle w:val="Teksttreci2Kursywa"/>
          <w:b/>
          <w:bCs/>
        </w:rPr>
        <w:t>tszeba</w:t>
      </w:r>
      <w:proofErr w:type="spellEnd"/>
      <w:r>
        <w:rPr>
          <w:rStyle w:val="Teksttreci2Kursywa"/>
          <w:b/>
          <w:bCs/>
        </w:rPr>
        <w:t xml:space="preserve">, </w:t>
      </w:r>
      <w:proofErr w:type="spellStart"/>
      <w:r>
        <w:rPr>
          <w:rStyle w:val="Teksttreci2Kursywa"/>
          <w:b/>
          <w:bCs/>
        </w:rPr>
        <w:t>czeba</w:t>
      </w:r>
      <w:proofErr w:type="spellEnd"/>
      <w:r>
        <w:rPr>
          <w:rStyle w:val="Teksttreci2Kursywa"/>
          <w:b/>
          <w:bCs/>
        </w:rPr>
        <w:t xml:space="preserve">), </w:t>
      </w:r>
      <w:proofErr w:type="spellStart"/>
      <w:r>
        <w:rPr>
          <w:rStyle w:val="Teksttreci2Kursywa"/>
          <w:b/>
          <w:bCs/>
        </w:rPr>
        <w:t>bapka</w:t>
      </w:r>
      <w:proofErr w:type="spellEnd"/>
      <w:r>
        <w:rPr>
          <w:rStyle w:val="Teksttreci2Kursywa"/>
          <w:b/>
          <w:bCs/>
        </w:rPr>
        <w:t xml:space="preserve">, </w:t>
      </w:r>
      <w:proofErr w:type="spellStart"/>
      <w:r>
        <w:rPr>
          <w:rStyle w:val="Teksttreci2Kursywa"/>
          <w:b/>
          <w:bCs/>
        </w:rPr>
        <w:t>sfuj</w:t>
      </w:r>
      <w:proofErr w:type="spellEnd"/>
      <w:r>
        <w:rPr>
          <w:rStyle w:val="Teksttreci2Kursywa"/>
          <w:b/>
          <w:bCs/>
        </w:rPr>
        <w:t xml:space="preserve"> </w:t>
      </w:r>
      <w:r>
        <w:t xml:space="preserve">(albo, o ile tak się wymawia, </w:t>
      </w:r>
      <w:proofErr w:type="spellStart"/>
      <w:r>
        <w:rPr>
          <w:rStyle w:val="Teksttreci2Kursywa"/>
          <w:b/>
          <w:bCs/>
        </w:rPr>
        <w:t>swuj</w:t>
      </w:r>
      <w:proofErr w:type="spellEnd"/>
      <w:r>
        <w:rPr>
          <w:rStyle w:val="Teksttreci2Kursywa"/>
          <w:b/>
          <w:bCs/>
        </w:rPr>
        <w:t xml:space="preserve">). </w:t>
      </w:r>
      <w:proofErr w:type="spellStart"/>
      <w:r>
        <w:rPr>
          <w:rStyle w:val="Teksttreci2Kursywa"/>
          <w:b/>
          <w:bCs/>
        </w:rPr>
        <w:t>rościerać</w:t>
      </w:r>
      <w:proofErr w:type="spellEnd"/>
      <w:r>
        <w:rPr>
          <w:rStyle w:val="Teksttreci2Kursywa"/>
          <w:b/>
          <w:bCs/>
        </w:rPr>
        <w:t>.</w:t>
      </w:r>
      <w:r>
        <w:rPr>
          <w:rStyle w:val="Teksttreci212pt"/>
          <w:b/>
          <w:bCs/>
        </w:rPr>
        <w:t xml:space="preserve"> </w:t>
      </w:r>
      <w:r>
        <w:t>Za pomocą tego sposobu możemy oznaczyć większość cech głosowych danej gwary.</w:t>
      </w:r>
    </w:p>
    <w:p w:rsidR="004400B2" w:rsidRDefault="00C44A32">
      <w:pPr>
        <w:pStyle w:val="Teksttreci20"/>
        <w:framePr w:w="8898" w:h="13368" w:hRule="exact" w:wrap="none" w:vAnchor="page" w:hAnchor="page" w:x="1453" w:y="2074"/>
        <w:numPr>
          <w:ilvl w:val="0"/>
          <w:numId w:val="18"/>
        </w:numPr>
        <w:shd w:val="clear" w:color="auto" w:fill="auto"/>
        <w:tabs>
          <w:tab w:val="left" w:pos="1004"/>
        </w:tabs>
        <w:spacing w:before="0" w:line="312" w:lineRule="exact"/>
        <w:ind w:firstLine="700"/>
        <w:jc w:val="both"/>
      </w:pPr>
      <w:r>
        <w:t xml:space="preserve">W sposób pośredni, tzn. taki, w którym wartość głosową litery w jednym wyrazie uwydatniamy na tle całego tekstu w zestawieniu z tą literą w innym wyrazie. Przykładem pośredniego oznaczania głoski mogą być zapisy </w:t>
      </w:r>
      <w:proofErr w:type="spellStart"/>
      <w:r>
        <w:rPr>
          <w:rStyle w:val="Teksttreci2Kursywa"/>
          <w:b/>
          <w:bCs/>
        </w:rPr>
        <w:t>renka</w:t>
      </w:r>
      <w:proofErr w:type="spellEnd"/>
      <w:r>
        <w:rPr>
          <w:rStyle w:val="Teksttreci212pt"/>
          <w:b/>
          <w:bCs/>
        </w:rPr>
        <w:t xml:space="preserve"> </w:t>
      </w:r>
      <w:r>
        <w:t xml:space="preserve">obok </w:t>
      </w:r>
      <w:r>
        <w:rPr>
          <w:rStyle w:val="Teksttreci2Kursywa"/>
          <w:b/>
          <w:bCs/>
        </w:rPr>
        <w:t>panienka,</w:t>
      </w:r>
      <w:r>
        <w:rPr>
          <w:rStyle w:val="Teksttreci212pt"/>
          <w:b/>
          <w:bCs/>
        </w:rPr>
        <w:t xml:space="preserve"> </w:t>
      </w:r>
      <w:r>
        <w:t xml:space="preserve">gdzie litera </w:t>
      </w:r>
      <w:r>
        <w:rPr>
          <w:rStyle w:val="Teksttreci2Kursywa"/>
          <w:b/>
          <w:bCs/>
        </w:rPr>
        <w:t>n</w:t>
      </w:r>
      <w:r>
        <w:rPr>
          <w:rStyle w:val="Teksttreci212pt"/>
          <w:b/>
          <w:bCs/>
        </w:rPr>
        <w:t xml:space="preserve"> </w:t>
      </w:r>
      <w:r>
        <w:t xml:space="preserve">oznacza </w:t>
      </w:r>
      <w:r>
        <w:t xml:space="preserve">n </w:t>
      </w:r>
      <w:proofErr w:type="spellStart"/>
      <w:r>
        <w:t>tylnojęzykokowe</w:t>
      </w:r>
      <w:proofErr w:type="spellEnd"/>
      <w:r>
        <w:t xml:space="preserve"> (ŋ) ze względu na takie brzmienie głoski n w wyrazie </w:t>
      </w:r>
      <w:r>
        <w:rPr>
          <w:rStyle w:val="Teksttreci2Kursywa"/>
          <w:b/>
          <w:bCs/>
        </w:rPr>
        <w:t>ręka.</w:t>
      </w:r>
      <w:r>
        <w:rPr>
          <w:rStyle w:val="Teksttreci212pt"/>
          <w:b/>
          <w:bCs/>
        </w:rPr>
        <w:t xml:space="preserve"> </w:t>
      </w:r>
      <w:r>
        <w:t>Przy pośrednim sposobie oznaczania dajemy dla niefachowców uwagi przed tekstem o wartości głosowej stosowanej litery.</w:t>
      </w:r>
    </w:p>
    <w:p w:rsidR="004400B2" w:rsidRDefault="00C44A32">
      <w:pPr>
        <w:pStyle w:val="Teksttreci20"/>
        <w:framePr w:w="8898" w:h="13368" w:hRule="exact" w:wrap="none" w:vAnchor="page" w:hAnchor="page" w:x="1453" w:y="2074"/>
        <w:numPr>
          <w:ilvl w:val="0"/>
          <w:numId w:val="18"/>
        </w:numPr>
        <w:shd w:val="clear" w:color="auto" w:fill="auto"/>
        <w:tabs>
          <w:tab w:val="left" w:pos="1016"/>
        </w:tabs>
        <w:spacing w:before="0" w:line="312" w:lineRule="exact"/>
        <w:ind w:firstLine="700"/>
        <w:jc w:val="both"/>
      </w:pPr>
      <w:r>
        <w:t xml:space="preserve">Przez wprowadzenie specjalnych znaków w tych wypadkach, w których alfabet ogólnopolski nie jest w stanie oznaczyć głoski fonologicznie ważnej i charakterystycznej dla danej gwary. Np. w dialekcie o wymowie </w:t>
      </w:r>
      <w:r>
        <w:rPr>
          <w:rStyle w:val="Teksttreci2Kursywa"/>
          <w:b/>
          <w:bCs/>
        </w:rPr>
        <w:t>ę</w:t>
      </w:r>
      <w:r>
        <w:rPr>
          <w:rStyle w:val="Teksttreci212pt"/>
          <w:b/>
          <w:bCs/>
        </w:rPr>
        <w:t xml:space="preserve"> </w:t>
      </w:r>
      <w:r>
        <w:t xml:space="preserve">jak </w:t>
      </w:r>
      <w:r>
        <w:rPr>
          <w:rStyle w:val="Teksttreci2Kursywa"/>
          <w:b/>
          <w:bCs/>
        </w:rPr>
        <w:t>ą</w:t>
      </w:r>
      <w:r>
        <w:rPr>
          <w:rStyle w:val="Teksttreci212pt"/>
          <w:b/>
          <w:bCs/>
        </w:rPr>
        <w:t xml:space="preserve"> </w:t>
      </w:r>
      <w:r>
        <w:t>musimy wprowadzić znak na samogłoskę nosow</w:t>
      </w:r>
      <w:r>
        <w:t xml:space="preserve">ą </w:t>
      </w:r>
      <w:r>
        <w:rPr>
          <w:rStyle w:val="Teksttreci2Kursywa"/>
          <w:b/>
          <w:bCs/>
        </w:rPr>
        <w:t>a (ą</w:t>
      </w:r>
      <w:r>
        <w:rPr>
          <w:rStyle w:val="Teksttreci212pt"/>
          <w:b/>
          <w:bCs/>
        </w:rPr>
        <w:t xml:space="preserve"> </w:t>
      </w:r>
      <w:r>
        <w:t xml:space="preserve">czy </w:t>
      </w:r>
      <w:r>
        <w:rPr>
          <w:rStyle w:val="Teksttreci2KursywaOdstpy1pt"/>
          <w:b/>
          <w:bCs/>
          <w:lang w:val="fr-FR" w:eastAsia="fr-FR" w:bidi="fr-FR"/>
        </w:rPr>
        <w:t xml:space="preserve">à </w:t>
      </w:r>
      <w:r>
        <w:rPr>
          <w:rStyle w:val="Teksttreci2KursywaOdstpy1pt"/>
          <w:b/>
          <w:bCs/>
        </w:rPr>
        <w:t>)</w:t>
      </w:r>
      <w:r>
        <w:t xml:space="preserve"> tam, gdzie nosówka nie ulega rozkładowi (w innych wypadkach zapiszemy </w:t>
      </w:r>
      <w:r>
        <w:rPr>
          <w:rStyle w:val="Teksttreci2Kursywa"/>
          <w:b/>
          <w:bCs/>
        </w:rPr>
        <w:t>a</w:t>
      </w:r>
      <w:r>
        <w:rPr>
          <w:rStyle w:val="Teksttreci212pt"/>
          <w:b/>
          <w:bCs/>
        </w:rPr>
        <w:t xml:space="preserve"> + </w:t>
      </w:r>
      <w:r>
        <w:rPr>
          <w:rStyle w:val="Teksttreci2Kursywa"/>
          <w:b/>
          <w:bCs/>
        </w:rPr>
        <w:t>N,</w:t>
      </w:r>
      <w:r>
        <w:rPr>
          <w:rStyle w:val="Teksttreci212pt"/>
          <w:b/>
          <w:bCs/>
        </w:rPr>
        <w:t xml:space="preserve"> </w:t>
      </w:r>
      <w:r>
        <w:t xml:space="preserve">np. </w:t>
      </w:r>
      <w:r>
        <w:rPr>
          <w:rStyle w:val="Teksttreci2Kursywa"/>
          <w:b/>
          <w:bCs/>
        </w:rPr>
        <w:t xml:space="preserve">gamba, </w:t>
      </w:r>
      <w:proofErr w:type="spellStart"/>
      <w:r>
        <w:rPr>
          <w:rStyle w:val="Teksttreci2Kursywa"/>
          <w:b/>
          <w:bCs/>
        </w:rPr>
        <w:t>pjanta</w:t>
      </w:r>
      <w:proofErr w:type="spellEnd"/>
      <w:r>
        <w:rPr>
          <w:rStyle w:val="Teksttreci212pt"/>
          <w:b/>
          <w:bCs/>
        </w:rPr>
        <w:t xml:space="preserve"> </w:t>
      </w:r>
      <w:r>
        <w:t xml:space="preserve">itd.). Staramy się przy tym używać znaków wyraźnych, czytelnych przez swoją formę graficzną (np. znaki </w:t>
      </w:r>
      <w:proofErr w:type="spellStart"/>
      <w:r>
        <w:t>y</w:t>
      </w:r>
      <w:r>
        <w:rPr>
          <w:vertAlign w:val="superscript"/>
        </w:rPr>
        <w:t>i</w:t>
      </w:r>
      <w:proofErr w:type="spellEnd"/>
      <w:r>
        <w:rPr>
          <w:rStyle w:val="Teksttreci2Kursywa"/>
          <w:b/>
          <w:bCs/>
        </w:rPr>
        <w:t xml:space="preserve">, </w:t>
      </w:r>
      <w:r>
        <w:rPr>
          <w:rStyle w:val="Teksttreci2Kursywa"/>
          <w:b/>
          <w:bCs/>
          <w:lang w:val="fr-FR" w:eastAsia="fr-FR" w:bidi="fr-FR"/>
        </w:rPr>
        <w:t>y</w:t>
      </w:r>
      <w:r>
        <w:rPr>
          <w:rStyle w:val="Teksttreci2Kursywa"/>
          <w:b/>
          <w:bCs/>
          <w:vertAlign w:val="superscript"/>
          <w:lang w:val="fr-FR" w:eastAsia="fr-FR" w:bidi="fr-FR"/>
        </w:rPr>
        <w:t>e</w:t>
      </w:r>
      <w:r>
        <w:t>, å</w:t>
      </w:r>
      <w:r>
        <w:rPr>
          <w:lang w:val="fr-FR" w:eastAsia="fr-FR" w:bidi="fr-FR"/>
        </w:rPr>
        <w:t xml:space="preserve"> </w:t>
      </w:r>
      <w:r>
        <w:t>łatwo odgadnąć jako znaki na okre</w:t>
      </w:r>
      <w:r>
        <w:t xml:space="preserve">ślenie samogłoski </w:t>
      </w:r>
      <w:r>
        <w:rPr>
          <w:rStyle w:val="Teksttreci2Kursywa"/>
          <w:b/>
          <w:bCs/>
          <w:lang w:val="fr-FR" w:eastAsia="fr-FR" w:bidi="fr-FR"/>
        </w:rPr>
        <w:t>y</w:t>
      </w:r>
      <w:r>
        <w:rPr>
          <w:rStyle w:val="Teksttreci212pt"/>
          <w:b/>
          <w:bCs/>
          <w:lang w:val="fr-FR" w:eastAsia="fr-FR" w:bidi="fr-FR"/>
        </w:rPr>
        <w:t xml:space="preserve"> </w:t>
      </w:r>
      <w:r>
        <w:t xml:space="preserve">z nachyleniem ku </w:t>
      </w:r>
      <w:r>
        <w:rPr>
          <w:rStyle w:val="Teksttreci2Kursywa"/>
          <w:b/>
          <w:bCs/>
        </w:rPr>
        <w:t>i,</w:t>
      </w:r>
      <w:r>
        <w:rPr>
          <w:rStyle w:val="Teksttreci212pt"/>
          <w:b/>
          <w:bCs/>
        </w:rPr>
        <w:t xml:space="preserve"> </w:t>
      </w:r>
      <w:r>
        <w:t xml:space="preserve">ku </w:t>
      </w:r>
      <w:r>
        <w:rPr>
          <w:rStyle w:val="Teksttreci2Kursywa"/>
          <w:b/>
          <w:bCs/>
        </w:rPr>
        <w:t>e,</w:t>
      </w:r>
      <w:r>
        <w:rPr>
          <w:rStyle w:val="Teksttreci212pt"/>
          <w:b/>
          <w:bCs/>
        </w:rPr>
        <w:t xml:space="preserve"> </w:t>
      </w:r>
      <w:r>
        <w:t xml:space="preserve">czy samogłoski </w:t>
      </w:r>
      <w:r>
        <w:rPr>
          <w:rStyle w:val="Teksttreci2Kursywa"/>
          <w:b/>
          <w:bCs/>
        </w:rPr>
        <w:t>a</w:t>
      </w:r>
      <w:r>
        <w:rPr>
          <w:rStyle w:val="Teksttreci212pt"/>
          <w:b/>
          <w:bCs/>
        </w:rPr>
        <w:t xml:space="preserve"> </w:t>
      </w:r>
      <w:r>
        <w:t xml:space="preserve">z nachyleniem ku o) czy związanych z tradycją graficzną polską (np. </w:t>
      </w:r>
      <w:r>
        <w:rPr>
          <w:lang w:val="fr-FR" w:eastAsia="fr-FR" w:bidi="fr-FR"/>
        </w:rPr>
        <w:t xml:space="preserve">é </w:t>
      </w:r>
      <w:r>
        <w:t xml:space="preserve">dla tzw. </w:t>
      </w:r>
      <w:r>
        <w:rPr>
          <w:rStyle w:val="Teksttreci2Kursywa"/>
          <w:b/>
          <w:bCs/>
        </w:rPr>
        <w:t>e</w:t>
      </w:r>
      <w:r>
        <w:rPr>
          <w:rStyle w:val="Teksttreci212pt"/>
          <w:b/>
          <w:bCs/>
        </w:rPr>
        <w:t xml:space="preserve"> </w:t>
      </w:r>
      <w:r>
        <w:t xml:space="preserve">pochylonego). W ostateczności używamy znaków konwencjonalnych (np. </w:t>
      </w:r>
      <w:r>
        <w:rPr>
          <w:rStyle w:val="Teksttreci2Kursywa"/>
          <w:b/>
          <w:bCs/>
          <w:lang w:val="fr-FR" w:eastAsia="fr-FR" w:bidi="fr-FR"/>
        </w:rPr>
        <w:t xml:space="preserve">ë </w:t>
      </w:r>
      <w:r>
        <w:rPr>
          <w:rStyle w:val="Teksttreci2Kursywa"/>
          <w:b/>
          <w:bCs/>
        </w:rPr>
        <w:t>w</w:t>
      </w:r>
      <w:r>
        <w:rPr>
          <w:rStyle w:val="Teksttreci212pt"/>
          <w:b/>
          <w:bCs/>
        </w:rPr>
        <w:t xml:space="preserve"> </w:t>
      </w:r>
      <w:r>
        <w:t>tekstach kaszubskich).</w:t>
      </w:r>
    </w:p>
    <w:p w:rsidR="004400B2" w:rsidRDefault="00C44A32">
      <w:pPr>
        <w:pStyle w:val="Teksttreci20"/>
        <w:framePr w:w="8898" w:h="13368" w:hRule="exact" w:wrap="none" w:vAnchor="page" w:hAnchor="page" w:x="1453" w:y="2074"/>
        <w:numPr>
          <w:ilvl w:val="0"/>
          <w:numId w:val="18"/>
        </w:numPr>
        <w:shd w:val="clear" w:color="auto" w:fill="auto"/>
        <w:tabs>
          <w:tab w:val="left" w:pos="992"/>
        </w:tabs>
        <w:spacing w:before="0" w:line="312" w:lineRule="exact"/>
        <w:ind w:firstLine="700"/>
        <w:jc w:val="both"/>
      </w:pPr>
      <w:r>
        <w:t xml:space="preserve">Przez użycie dwóch różnych liter na oznaczenie jednego dźwięku wtedy, gdy stosowanie jednej litery powoduje według zasad polskiej ortografii, fałszywe odczytanie głoski. Przykładem może być północno- polskie </w:t>
      </w:r>
      <w:r>
        <w:rPr>
          <w:rStyle w:val="Teksttreci2Kursywa"/>
          <w:b/>
          <w:bCs/>
          <w:lang w:val="fr-FR" w:eastAsia="fr-FR" w:bidi="fr-FR"/>
        </w:rPr>
        <w:t>y</w:t>
      </w:r>
      <w:r>
        <w:t xml:space="preserve">. równe </w:t>
      </w:r>
      <w:r>
        <w:rPr>
          <w:rStyle w:val="Teksttreci2Kursywa"/>
          <w:b/>
          <w:bCs/>
        </w:rPr>
        <w:t>i,</w:t>
      </w:r>
      <w:r>
        <w:rPr>
          <w:rStyle w:val="Teksttreci212pt"/>
          <w:b/>
          <w:bCs/>
        </w:rPr>
        <w:t xml:space="preserve"> </w:t>
      </w:r>
      <w:r>
        <w:t>ale nie miękczące (jak i) poprzedzaj</w:t>
      </w:r>
      <w:r>
        <w:t>ącej spółgłoski. Ta</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60"/>
        <w:framePr w:wrap="none" w:vAnchor="page" w:hAnchor="page" w:x="1501" w:y="1510"/>
        <w:shd w:val="clear" w:color="auto" w:fill="auto"/>
        <w:spacing w:line="200" w:lineRule="exact"/>
      </w:pPr>
      <w:r>
        <w:lastRenderedPageBreak/>
        <w:t>14</w:t>
      </w:r>
    </w:p>
    <w:p w:rsidR="004400B2" w:rsidRDefault="00C44A32">
      <w:pPr>
        <w:pStyle w:val="Nagweklubstopka0"/>
        <w:framePr w:wrap="none" w:vAnchor="page" w:hAnchor="page" w:x="4549" w:y="1494"/>
        <w:shd w:val="clear" w:color="auto" w:fill="auto"/>
        <w:spacing w:line="220" w:lineRule="exact"/>
        <w:jc w:val="left"/>
      </w:pPr>
      <w:r>
        <w:t>PORADNIK JĘZYKOWY</w:t>
      </w:r>
    </w:p>
    <w:p w:rsidR="004400B2" w:rsidRDefault="00C44A32">
      <w:pPr>
        <w:pStyle w:val="Nagweklubstopka0"/>
        <w:framePr w:wrap="none" w:vAnchor="page" w:hAnchor="page" w:x="9373" w:y="1476"/>
        <w:shd w:val="clear" w:color="auto" w:fill="auto"/>
        <w:spacing w:line="220" w:lineRule="exact"/>
        <w:jc w:val="left"/>
      </w:pPr>
      <w:r>
        <w:t>1954, z. 1</w:t>
      </w:r>
    </w:p>
    <w:p w:rsidR="004400B2" w:rsidRDefault="00C44A32">
      <w:pPr>
        <w:pStyle w:val="Teksttreci20"/>
        <w:framePr w:w="8898" w:h="13342" w:hRule="exact" w:wrap="none" w:vAnchor="page" w:hAnchor="page" w:x="1453" w:y="2092"/>
        <w:shd w:val="clear" w:color="auto" w:fill="auto"/>
        <w:tabs>
          <w:tab w:val="left" w:pos="992"/>
        </w:tabs>
        <w:spacing w:before="0" w:line="312" w:lineRule="exact"/>
        <w:ind w:firstLine="0"/>
        <w:jc w:val="both"/>
      </w:pPr>
      <w:proofErr w:type="spellStart"/>
      <w:r>
        <w:t>ką</w:t>
      </w:r>
      <w:proofErr w:type="spellEnd"/>
      <w:r>
        <w:t xml:space="preserve"> głoskę możemy oznaczyć przez </w:t>
      </w:r>
      <w:r>
        <w:rPr>
          <w:rStyle w:val="Teksttreci2KursywaOdstpy1pt"/>
          <w:b/>
          <w:bCs/>
        </w:rPr>
        <w:t>i</w:t>
      </w:r>
      <w:r>
        <w:t xml:space="preserve"> wszędzie z wyjątkiem po </w:t>
      </w:r>
      <w:r>
        <w:rPr>
          <w:rStyle w:val="Teksttreci2KursywaOdstpy1pt"/>
          <w:b/>
          <w:bCs/>
        </w:rPr>
        <w:t>s,</w:t>
      </w:r>
      <w:r>
        <w:t xml:space="preserve"> z</w:t>
      </w:r>
      <w:r w:rsidRPr="00B52815">
        <w:rPr>
          <w:lang w:eastAsia="ru-RU" w:bidi="ru-RU"/>
        </w:rPr>
        <w:t xml:space="preserve">, </w:t>
      </w:r>
      <w:r>
        <w:t xml:space="preserve">c, </w:t>
      </w:r>
      <w:proofErr w:type="spellStart"/>
      <w:r>
        <w:rPr>
          <w:rStyle w:val="Teksttreci2KursywaOdstpy1pt"/>
          <w:b/>
          <w:bCs/>
        </w:rPr>
        <w:t>dz</w:t>
      </w:r>
      <w:proofErr w:type="spellEnd"/>
      <w:r>
        <w:rPr>
          <w:rStyle w:val="Teksttreci2KursywaOdstpy1pt"/>
          <w:b/>
          <w:bCs/>
        </w:rPr>
        <w:t xml:space="preserve">, n, </w:t>
      </w:r>
      <w:r>
        <w:t xml:space="preserve">ponieważ po nich </w:t>
      </w:r>
      <w:r>
        <w:rPr>
          <w:lang w:val="ru-RU" w:eastAsia="ru-RU" w:bidi="ru-RU"/>
        </w:rPr>
        <w:t>г</w:t>
      </w:r>
      <w:r w:rsidRPr="00B52815">
        <w:rPr>
          <w:lang w:eastAsia="ru-RU" w:bidi="ru-RU"/>
        </w:rPr>
        <w:t xml:space="preserve"> </w:t>
      </w:r>
      <w:r>
        <w:t xml:space="preserve">jest według ortografii literackiej znakiem całkowitego zmiękczenia. Zapiszemy więc </w:t>
      </w:r>
      <w:r>
        <w:rPr>
          <w:rStyle w:val="Teksttreci2KursywaOdstpy1pt"/>
          <w:b/>
          <w:bCs/>
        </w:rPr>
        <w:t>widz</w:t>
      </w:r>
      <w:r>
        <w:rPr>
          <w:rStyle w:val="Teksttreci2KursywaOdstpy1pt"/>
          <w:b/>
          <w:bCs/>
        </w:rPr>
        <w:t xml:space="preserve">ieć, cisza, dzida, nić, </w:t>
      </w:r>
      <w:proofErr w:type="spellStart"/>
      <w:r>
        <w:rPr>
          <w:rStyle w:val="Teksttreci2KursywaOdstpy1pt"/>
          <w:b/>
          <w:bCs/>
        </w:rPr>
        <w:t>ti</w:t>
      </w:r>
      <w:proofErr w:type="spellEnd"/>
      <w:r>
        <w:rPr>
          <w:rStyle w:val="Teksttreci2KursywaOdstpy1pt"/>
          <w:b/>
          <w:bCs/>
        </w:rPr>
        <w:t xml:space="preserve">, </w:t>
      </w:r>
      <w:proofErr w:type="spellStart"/>
      <w:r>
        <w:rPr>
          <w:rStyle w:val="Teksttreci2KursywaOdstpy1pt"/>
          <w:b/>
          <w:bCs/>
        </w:rPr>
        <w:t>riba</w:t>
      </w:r>
      <w:proofErr w:type="spellEnd"/>
      <w:r>
        <w:rPr>
          <w:rStyle w:val="Teksttreci2KursywaOdstpy1pt"/>
          <w:b/>
          <w:bCs/>
        </w:rPr>
        <w:t xml:space="preserve">, </w:t>
      </w:r>
      <w:proofErr w:type="spellStart"/>
      <w:r>
        <w:rPr>
          <w:rStyle w:val="Teksttreci2KursywaOdstpy1pt"/>
          <w:b/>
          <w:bCs/>
        </w:rPr>
        <w:t>czitać</w:t>
      </w:r>
      <w:proofErr w:type="spellEnd"/>
      <w:r>
        <w:rPr>
          <w:rStyle w:val="Teksttreci2KursywaOdstpy1pt"/>
          <w:b/>
          <w:bCs/>
        </w:rPr>
        <w:t xml:space="preserve">, </w:t>
      </w:r>
      <w:proofErr w:type="spellStart"/>
      <w:r>
        <w:rPr>
          <w:rStyle w:val="Teksttreci2KursywaOdstpy1pt"/>
          <w:b/>
          <w:bCs/>
        </w:rPr>
        <w:t>szić</w:t>
      </w:r>
      <w:proofErr w:type="spellEnd"/>
      <w:r>
        <w:rPr>
          <w:rStyle w:val="Teksttreci2KursywaOdstpy1pt"/>
          <w:b/>
          <w:bCs/>
        </w:rPr>
        <w:t xml:space="preserve">, </w:t>
      </w:r>
      <w:r>
        <w:t xml:space="preserve">ale </w:t>
      </w:r>
      <w:r>
        <w:rPr>
          <w:rStyle w:val="Teksttreci2KursywaOdstpy1pt"/>
          <w:b/>
          <w:bCs/>
        </w:rPr>
        <w:t xml:space="preserve">biedny, kosy, </w:t>
      </w:r>
      <w:proofErr w:type="spellStart"/>
      <w:r>
        <w:rPr>
          <w:rStyle w:val="Teksttreci2KursywaOdstpy1pt"/>
          <w:b/>
          <w:bCs/>
        </w:rPr>
        <w:t>cytać</w:t>
      </w:r>
      <w:proofErr w:type="spellEnd"/>
      <w:r>
        <w:rPr>
          <w:rStyle w:val="Teksttreci2KursywaOdstpy1pt"/>
          <w:b/>
          <w:bCs/>
        </w:rPr>
        <w:t xml:space="preserve">, </w:t>
      </w:r>
      <w:proofErr w:type="spellStart"/>
      <w:r>
        <w:rPr>
          <w:rStyle w:val="Teksttreci2KursywaOdstpy1pt"/>
          <w:b/>
          <w:bCs/>
        </w:rPr>
        <w:t>zyto</w:t>
      </w:r>
      <w:proofErr w:type="spellEnd"/>
      <w:r>
        <w:rPr>
          <w:rStyle w:val="Teksttreci2KursywaOdstpy1pt"/>
          <w:b/>
          <w:bCs/>
        </w:rPr>
        <w:t>,</w:t>
      </w:r>
      <w:r>
        <w:t xml:space="preserve"> bo użycie w tych przykładach litery </w:t>
      </w:r>
      <w:r>
        <w:rPr>
          <w:rStyle w:val="Teksttreci2KursywaOdstpy1pt"/>
          <w:b/>
          <w:bCs/>
        </w:rPr>
        <w:t>i,</w:t>
      </w:r>
      <w:r>
        <w:t xml:space="preserve"> a więc </w:t>
      </w:r>
      <w:r>
        <w:rPr>
          <w:rStyle w:val="Teksttreci2KursywaOdstpy1pt"/>
          <w:b/>
          <w:bCs/>
        </w:rPr>
        <w:t xml:space="preserve">biedni, kosi, </w:t>
      </w:r>
      <w:proofErr w:type="spellStart"/>
      <w:r>
        <w:rPr>
          <w:rStyle w:val="Teksttreci2KursywaOdstpy1pt"/>
          <w:b/>
          <w:bCs/>
        </w:rPr>
        <w:t>citać</w:t>
      </w:r>
      <w:proofErr w:type="spellEnd"/>
      <w:r>
        <w:rPr>
          <w:rStyle w:val="Teksttreci2KursywaOdstpy1pt"/>
          <w:b/>
          <w:bCs/>
        </w:rPr>
        <w:t xml:space="preserve">, </w:t>
      </w:r>
      <w:proofErr w:type="spellStart"/>
      <w:r>
        <w:rPr>
          <w:rStyle w:val="Teksttreci2KursywaOdstpy1pt"/>
          <w:b/>
          <w:bCs/>
        </w:rPr>
        <w:t>zito</w:t>
      </w:r>
      <w:proofErr w:type="spellEnd"/>
      <w:r>
        <w:t xml:space="preserve"> powoduje odczytane </w:t>
      </w:r>
      <w:proofErr w:type="spellStart"/>
      <w:r>
        <w:rPr>
          <w:rStyle w:val="Teksttreci2KursywaOdstpy1pt"/>
          <w:b/>
          <w:bCs/>
        </w:rPr>
        <w:t>b'edńi</w:t>
      </w:r>
      <w:proofErr w:type="spellEnd"/>
      <w:r>
        <w:rPr>
          <w:rStyle w:val="Teksttreci2KursywaOdstpy1pt"/>
          <w:b/>
          <w:bCs/>
        </w:rPr>
        <w:t xml:space="preserve">, </w:t>
      </w:r>
      <w:proofErr w:type="spellStart"/>
      <w:r>
        <w:rPr>
          <w:rStyle w:val="Teksttreci2KursywaOdstpy1pt"/>
          <w:b/>
          <w:bCs/>
        </w:rPr>
        <w:t>kośi</w:t>
      </w:r>
      <w:proofErr w:type="spellEnd"/>
      <w:r>
        <w:rPr>
          <w:rStyle w:val="Teksttreci2KursywaOdstpy1pt"/>
          <w:b/>
          <w:bCs/>
        </w:rPr>
        <w:t xml:space="preserve">, </w:t>
      </w:r>
      <w:proofErr w:type="spellStart"/>
      <w:r>
        <w:rPr>
          <w:rStyle w:val="Teksttreci2KursywaOdstpy1pt"/>
          <w:b/>
          <w:bCs/>
        </w:rPr>
        <w:t>ćitać</w:t>
      </w:r>
      <w:proofErr w:type="spellEnd"/>
      <w:r>
        <w:rPr>
          <w:rStyle w:val="Teksttreci2KursywaOdstpy1pt"/>
          <w:b/>
          <w:bCs/>
        </w:rPr>
        <w:t xml:space="preserve">, </w:t>
      </w:r>
      <w:proofErr w:type="spellStart"/>
      <w:r>
        <w:rPr>
          <w:rStyle w:val="Teksttreci2KursywaOdstpy1pt"/>
          <w:b/>
          <w:bCs/>
        </w:rPr>
        <w:t>źito</w:t>
      </w:r>
      <w:proofErr w:type="spellEnd"/>
      <w:r>
        <w:rPr>
          <w:rStyle w:val="Teksttreci2KursywaOdstpy1pt"/>
          <w:b/>
          <w:bCs/>
        </w:rPr>
        <w:t>,</w:t>
      </w:r>
      <w:r>
        <w:t xml:space="preserve"> co byłoby niezgodne z wymową gwarową. Jest to więc odstępst</w:t>
      </w:r>
      <w:r>
        <w:t xml:space="preserve">wo od zasady oznaczania tego samego dźwięku za pomocą tej samej litery, ale odstępstwo uzasadnione, zamiast którego musielibyśmy wprowadzić specjalny znak na </w:t>
      </w:r>
      <w:r>
        <w:rPr>
          <w:lang w:val="ru-RU" w:eastAsia="ru-RU" w:bidi="ru-RU"/>
        </w:rPr>
        <w:t>г</w:t>
      </w:r>
      <w:r w:rsidRPr="00B52815">
        <w:rPr>
          <w:lang w:eastAsia="ru-RU" w:bidi="ru-RU"/>
        </w:rPr>
        <w:t xml:space="preserve"> </w:t>
      </w:r>
      <w:r>
        <w:t xml:space="preserve">nie palatalizujące poprzedzającej spółgłoski. Znaczy to więc, że sposoby omówione w punktach c) </w:t>
      </w:r>
      <w:r>
        <w:t>i d) są wymienne: decydujemy się albo na odstępstwo od zasady stosowania ogólnie przyjętego alfabetu (punkt c) albo na odstępstwo od zasady stosowania jednej litery dla tej samej głoski (punkt d).</w:t>
      </w:r>
    </w:p>
    <w:p w:rsidR="004400B2" w:rsidRDefault="00C44A32">
      <w:pPr>
        <w:pStyle w:val="Teksttreci20"/>
        <w:framePr w:w="8898" w:h="13342" w:hRule="exact" w:wrap="none" w:vAnchor="page" w:hAnchor="page" w:x="1453" w:y="2092"/>
        <w:numPr>
          <w:ilvl w:val="0"/>
          <w:numId w:val="18"/>
        </w:numPr>
        <w:shd w:val="clear" w:color="auto" w:fill="auto"/>
        <w:tabs>
          <w:tab w:val="left" w:pos="1069"/>
        </w:tabs>
        <w:spacing w:before="0" w:line="312" w:lineRule="exact"/>
        <w:ind w:firstLine="700"/>
        <w:jc w:val="both"/>
      </w:pPr>
      <w:r>
        <w:t>Powiemy w końcu, że nie będziemy oznaczać pewnych cech gło</w:t>
      </w:r>
      <w:r>
        <w:t xml:space="preserve">sowych dla gwary nieistotnych. Tak np. nie będziemy znaczyć stopni labializacji </w:t>
      </w:r>
      <w:r>
        <w:rPr>
          <w:rStyle w:val="Teksttreci2KursywaOdstpy1pt"/>
          <w:b/>
          <w:bCs/>
        </w:rPr>
        <w:t>(</w:t>
      </w:r>
      <w:proofErr w:type="spellStart"/>
      <w:r>
        <w:rPr>
          <w:rStyle w:val="Teksttreci2KursywaOdstpy1pt"/>
          <w:b/>
          <w:bCs/>
        </w:rPr>
        <w:t>ṷo</w:t>
      </w:r>
      <w:proofErr w:type="spellEnd"/>
      <w:r>
        <w:rPr>
          <w:rStyle w:val="Teksttreci2KursywaOdstpy1pt"/>
          <w:b/>
          <w:bCs/>
        </w:rPr>
        <w:t xml:space="preserve"> czy</w:t>
      </w:r>
      <w:r>
        <w:rPr>
          <w:vertAlign w:val="superscript"/>
        </w:rPr>
        <w:t xml:space="preserve"> </w:t>
      </w:r>
      <w:proofErr w:type="spellStart"/>
      <w:r>
        <w:rPr>
          <w:vertAlign w:val="superscript"/>
        </w:rPr>
        <w:t>ṷ</w:t>
      </w:r>
      <w:r>
        <w:t>o</w:t>
      </w:r>
      <w:proofErr w:type="spellEnd"/>
      <w:r>
        <w:t xml:space="preserve">) czy nasilenia elementu jotowego </w:t>
      </w:r>
      <w:r>
        <w:rPr>
          <w:rStyle w:val="Teksttreci2KursywaOdstpy1pt"/>
          <w:b/>
          <w:bCs/>
        </w:rPr>
        <w:t>(</w:t>
      </w:r>
      <w:proofErr w:type="spellStart"/>
      <w:r>
        <w:rPr>
          <w:rStyle w:val="Teksttreci2KursywaOdstpy1pt"/>
          <w:b/>
          <w:bCs/>
        </w:rPr>
        <w:t>yi̯</w:t>
      </w:r>
      <w:proofErr w:type="spellEnd"/>
      <w:r>
        <w:rPr>
          <w:rStyle w:val="Teksttreci2KursywaOdstpy1pt"/>
          <w:b/>
          <w:bCs/>
        </w:rPr>
        <w:t xml:space="preserve"> czy </w:t>
      </w:r>
      <w:proofErr w:type="spellStart"/>
      <w:r>
        <w:rPr>
          <w:rStyle w:val="Teksttreci2KursywaOdstpy1pt"/>
          <w:b/>
          <w:bCs/>
        </w:rPr>
        <w:t>y</w:t>
      </w:r>
      <w:r>
        <w:rPr>
          <w:rStyle w:val="Teksttreci2KursywaOdstpy1pt"/>
          <w:b/>
          <w:bCs/>
          <w:vertAlign w:val="superscript"/>
        </w:rPr>
        <w:t>i̯</w:t>
      </w:r>
      <w:proofErr w:type="spellEnd"/>
      <w:r>
        <w:rPr>
          <w:rStyle w:val="Teksttreci2KursywaOdstpy1pt"/>
          <w:b/>
          <w:bCs/>
        </w:rPr>
        <w:t>),</w:t>
      </w:r>
      <w:r>
        <w:t xml:space="preserve"> znacząc tylko fakt ich istnienia (a więc tak samo dla obu wypadków </w:t>
      </w:r>
      <w:proofErr w:type="spellStart"/>
      <w:r>
        <w:t>ł</w:t>
      </w:r>
      <w:r>
        <w:rPr>
          <w:rStyle w:val="Teksttreci2KursywaOdstpy1pt"/>
          <w:b/>
          <w:bCs/>
        </w:rPr>
        <w:t>o</w:t>
      </w:r>
      <w:proofErr w:type="spellEnd"/>
      <w:r>
        <w:t xml:space="preserve"> lub </w:t>
      </w:r>
      <w:proofErr w:type="spellStart"/>
      <w:r>
        <w:rPr>
          <w:rStyle w:val="Teksttreci2KursywaOdstpy1pt"/>
          <w:b/>
          <w:bCs/>
        </w:rPr>
        <w:t>yj</w:t>
      </w:r>
      <w:proofErr w:type="spellEnd"/>
      <w:r>
        <w:rPr>
          <w:rStyle w:val="Teksttreci2KursywaOdstpy1pt"/>
          <w:b/>
          <w:bCs/>
        </w:rPr>
        <w:t>)</w:t>
      </w:r>
      <w:r>
        <w:t xml:space="preserve"> itp.</w:t>
      </w:r>
    </w:p>
    <w:p w:rsidR="004400B2" w:rsidRDefault="00C44A32">
      <w:pPr>
        <w:pStyle w:val="Teksttreci20"/>
        <w:framePr w:w="8898" w:h="13342" w:hRule="exact" w:wrap="none" w:vAnchor="page" w:hAnchor="page" w:x="1453" w:y="2092"/>
        <w:shd w:val="clear" w:color="auto" w:fill="auto"/>
        <w:spacing w:before="0" w:line="312" w:lineRule="exact"/>
        <w:ind w:firstLine="700"/>
        <w:jc w:val="both"/>
      </w:pPr>
      <w:r>
        <w:t xml:space="preserve">Omawiana transkrypcja </w:t>
      </w:r>
      <w:proofErr w:type="spellStart"/>
      <w:r>
        <w:t>półfonetyczna</w:t>
      </w:r>
      <w:proofErr w:type="spellEnd"/>
      <w:r>
        <w:t xml:space="preserve"> jest konsekwentna, oddaje (przy umiejętnym jej stosowaniu) dokładnie cechy systemowe gwary a dość dokładnie inne cechy wymawianiowe. Stosować ją można czynnie, tzn. do zapisywania tekstów przez </w:t>
      </w:r>
      <w:proofErr w:type="spellStart"/>
      <w:r>
        <w:t>niejęzykoznawców</w:t>
      </w:r>
      <w:proofErr w:type="spellEnd"/>
      <w:r>
        <w:t>, oraz biernie dla celów popular</w:t>
      </w:r>
      <w:r>
        <w:t>yzacji tekstów gwarowych. Głównym jej celem jest, o ile możliwe, najwierniejsze oznaczenie cech wymowy przy wprowadzeniu jak najmniejszej liczby znaków spoza alfabetu literackiego.</w:t>
      </w:r>
    </w:p>
    <w:p w:rsidR="004400B2" w:rsidRDefault="00C44A32">
      <w:pPr>
        <w:pStyle w:val="Teksttreci20"/>
        <w:framePr w:w="8898" w:h="13342" w:hRule="exact" w:wrap="none" w:vAnchor="page" w:hAnchor="page" w:x="1453" w:y="2092"/>
        <w:shd w:val="clear" w:color="auto" w:fill="auto"/>
        <w:spacing w:before="0" w:line="312" w:lineRule="exact"/>
        <w:ind w:firstLine="700"/>
        <w:jc w:val="both"/>
      </w:pPr>
      <w:r>
        <w:t xml:space="preserve">Transkrypcję, której zasady teoretyczne podałem w skrócie, stosuje </w:t>
      </w:r>
      <w:r w:rsidRPr="00B52815">
        <w:rPr>
          <w:lang w:eastAsia="en-US" w:bidi="en-US"/>
        </w:rPr>
        <w:t xml:space="preserve">prof. </w:t>
      </w:r>
      <w:r>
        <w:rPr>
          <w:lang w:val="ru-RU" w:eastAsia="ru-RU" w:bidi="ru-RU"/>
        </w:rPr>
        <w:t>К</w:t>
      </w:r>
      <w:r w:rsidRPr="00B52815">
        <w:rPr>
          <w:lang w:eastAsia="ru-RU" w:bidi="ru-RU"/>
        </w:rPr>
        <w:t>.</w:t>
      </w:r>
      <w:r w:rsidRPr="00B52815">
        <w:rPr>
          <w:lang w:eastAsia="ru-RU" w:bidi="ru-RU"/>
        </w:rPr>
        <w:t xml:space="preserve"> </w:t>
      </w:r>
      <w:r>
        <w:t xml:space="preserve">Nitsch w Języku Polskim ogłaszając teksty gwarowe często dwustronnie, ściśle fonetycznie, obok </w:t>
      </w:r>
      <w:proofErr w:type="spellStart"/>
      <w:r>
        <w:t>półfonetycznie</w:t>
      </w:r>
      <w:proofErr w:type="spellEnd"/>
      <w:r>
        <w:t>.</w:t>
      </w:r>
    </w:p>
    <w:p w:rsidR="004400B2" w:rsidRDefault="00C44A32">
      <w:pPr>
        <w:pStyle w:val="Teksttreci20"/>
        <w:framePr w:w="8898" w:h="13342" w:hRule="exact" w:wrap="none" w:vAnchor="page" w:hAnchor="page" w:x="1453" w:y="2092"/>
        <w:shd w:val="clear" w:color="auto" w:fill="auto"/>
        <w:spacing w:before="0" w:line="312" w:lineRule="exact"/>
        <w:ind w:firstLine="700"/>
        <w:jc w:val="both"/>
      </w:pPr>
      <w:r>
        <w:t xml:space="preserve">Celem, jaki przyświeca projektom dra Sobierajskiego i </w:t>
      </w:r>
      <w:r w:rsidRPr="00B52815">
        <w:rPr>
          <w:lang w:eastAsia="en-US" w:bidi="en-US"/>
        </w:rPr>
        <w:t xml:space="preserve">prof. </w:t>
      </w:r>
      <w:r>
        <w:t>Doroszewskiego, nie jest najwierniejsze oddanie głosowych cech gwary, ale uprzystępn</w:t>
      </w:r>
      <w:r>
        <w:t xml:space="preserve">ienie jej, przy zastosowaniu odpowiedniego wyboru cech wymawianiowych, społeczeństwu, ich popularyzacja. Zwłaszcza </w:t>
      </w:r>
      <w:r w:rsidRPr="00B52815">
        <w:rPr>
          <w:lang w:eastAsia="en-US" w:bidi="en-US"/>
        </w:rPr>
        <w:t xml:space="preserve">prof. </w:t>
      </w:r>
      <w:r>
        <w:t>Doroszewski bardzo wyraźnie to stanowisko określa, mówiąc o konieczności wyboru cech głosowych oraz opracowania systemu „oznaczania cec</w:t>
      </w:r>
      <w:r>
        <w:t>h uwzględnianych możliwie mieszczącego się w ramach zwykłej ortografii", o czym „rozstrzygają względy dydaktyczne: popularyzowanie tekstów gwarowych w szkołach, świetlicach nie powinno sprzyjać rozchwiewaniu w uczniach nawyków ortograficznych (...)“</w:t>
      </w:r>
    </w:p>
    <w:p w:rsidR="004400B2" w:rsidRDefault="00C44A32">
      <w:pPr>
        <w:pStyle w:val="Teksttreci20"/>
        <w:framePr w:w="8898" w:h="13342" w:hRule="exact" w:wrap="none" w:vAnchor="page" w:hAnchor="page" w:x="1453" w:y="2092"/>
        <w:shd w:val="clear" w:color="auto" w:fill="auto"/>
        <w:spacing w:before="0" w:line="312" w:lineRule="exact"/>
        <w:ind w:firstLine="700"/>
        <w:jc w:val="both"/>
      </w:pPr>
      <w:r>
        <w:t>Dr Sob</w:t>
      </w:r>
      <w:r>
        <w:t xml:space="preserve">ierajski nie wysuwa podkreślonego tak mocno przez </w:t>
      </w:r>
      <w:r w:rsidRPr="00B52815">
        <w:rPr>
          <w:lang w:eastAsia="en-US" w:bidi="en-US"/>
        </w:rPr>
        <w:t xml:space="preserve">prof. </w:t>
      </w:r>
      <w:r>
        <w:t>Doroszewskiego względu dydaktycznego. Na wstępie swego projektu określa momenty ważne dla wyboru pisowni, którymi są:</w:t>
      </w:r>
    </w:p>
    <w:p w:rsidR="004400B2" w:rsidRDefault="00C44A32">
      <w:pPr>
        <w:pStyle w:val="Teksttreci20"/>
        <w:framePr w:w="8898" w:h="13342" w:hRule="exact" w:wrap="none" w:vAnchor="page" w:hAnchor="page" w:x="1453" w:y="2092"/>
        <w:numPr>
          <w:ilvl w:val="0"/>
          <w:numId w:val="19"/>
        </w:numPr>
        <w:shd w:val="clear" w:color="auto" w:fill="auto"/>
        <w:tabs>
          <w:tab w:val="left" w:pos="1069"/>
        </w:tabs>
        <w:spacing w:before="0" w:line="260" w:lineRule="exact"/>
        <w:ind w:firstLine="700"/>
        <w:jc w:val="both"/>
      </w:pPr>
      <w:r>
        <w:t>uwzględnianie żywych tendencji fonetycznych,</w:t>
      </w:r>
    </w:p>
    <w:p w:rsidR="004400B2" w:rsidRDefault="00C44A32">
      <w:pPr>
        <w:pStyle w:val="Teksttreci20"/>
        <w:framePr w:w="8898" w:h="13342" w:hRule="exact" w:wrap="none" w:vAnchor="page" w:hAnchor="page" w:x="1453" w:y="2092"/>
        <w:numPr>
          <w:ilvl w:val="0"/>
          <w:numId w:val="19"/>
        </w:numPr>
        <w:shd w:val="clear" w:color="auto" w:fill="auto"/>
        <w:tabs>
          <w:tab w:val="left" w:pos="1069"/>
        </w:tabs>
        <w:spacing w:before="0" w:line="260" w:lineRule="exact"/>
        <w:ind w:firstLine="700"/>
        <w:jc w:val="both"/>
      </w:pPr>
      <w:r>
        <w:t>zastosowanie pisowni do wszystkich gw</w:t>
      </w:r>
      <w:r>
        <w:t>ar polskich,</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480" w:y="1488"/>
        <w:shd w:val="clear" w:color="auto" w:fill="auto"/>
        <w:spacing w:line="220" w:lineRule="exact"/>
        <w:jc w:val="left"/>
      </w:pPr>
      <w:r>
        <w:lastRenderedPageBreak/>
        <w:t>1954, z. 1</w:t>
      </w:r>
    </w:p>
    <w:p w:rsidR="004400B2" w:rsidRDefault="00C44A32">
      <w:pPr>
        <w:pStyle w:val="Nagweklubstopka0"/>
        <w:framePr w:wrap="none" w:vAnchor="page" w:hAnchor="page" w:x="4522" w:y="1464"/>
        <w:shd w:val="clear" w:color="auto" w:fill="auto"/>
        <w:spacing w:line="220" w:lineRule="exact"/>
        <w:jc w:val="left"/>
      </w:pPr>
      <w:r>
        <w:t>PORADNIK JĘZYKOWY</w:t>
      </w:r>
    </w:p>
    <w:p w:rsidR="004400B2" w:rsidRDefault="00C44A32">
      <w:pPr>
        <w:pStyle w:val="Nagweklubstopka0"/>
        <w:framePr w:wrap="none" w:vAnchor="page" w:hAnchor="page" w:x="10084" w:y="1452"/>
        <w:shd w:val="clear" w:color="auto" w:fill="auto"/>
        <w:spacing w:line="220" w:lineRule="exact"/>
        <w:jc w:val="left"/>
      </w:pPr>
      <w:r>
        <w:t>15</w:t>
      </w:r>
    </w:p>
    <w:p w:rsidR="004400B2" w:rsidRDefault="00C44A32">
      <w:pPr>
        <w:pStyle w:val="Teksttreci20"/>
        <w:framePr w:w="8880" w:h="13320" w:hRule="exact" w:wrap="none" w:vAnchor="page" w:hAnchor="page" w:x="1462" w:y="2110"/>
        <w:numPr>
          <w:ilvl w:val="0"/>
          <w:numId w:val="19"/>
        </w:numPr>
        <w:shd w:val="clear" w:color="auto" w:fill="auto"/>
        <w:tabs>
          <w:tab w:val="left" w:pos="1061"/>
        </w:tabs>
        <w:spacing w:before="0" w:after="46" w:line="260" w:lineRule="exact"/>
        <w:ind w:firstLine="680"/>
        <w:jc w:val="both"/>
      </w:pPr>
      <w:r>
        <w:t>utrzymanie związku z tradycją graficzną polską,</w:t>
      </w:r>
    </w:p>
    <w:p w:rsidR="004400B2" w:rsidRDefault="00C44A32">
      <w:pPr>
        <w:pStyle w:val="Teksttreci20"/>
        <w:framePr w:w="8880" w:h="13320" w:hRule="exact" w:wrap="none" w:vAnchor="page" w:hAnchor="page" w:x="1462" w:y="2110"/>
        <w:numPr>
          <w:ilvl w:val="0"/>
          <w:numId w:val="19"/>
        </w:numPr>
        <w:shd w:val="clear" w:color="auto" w:fill="auto"/>
        <w:tabs>
          <w:tab w:val="left" w:pos="1061"/>
        </w:tabs>
        <w:spacing w:before="0" w:after="4" w:line="260" w:lineRule="exact"/>
        <w:ind w:firstLine="680"/>
        <w:jc w:val="both"/>
      </w:pPr>
      <w:r>
        <w:t>zbliżenie najszerszego ogółu do języka ludowego.</w:t>
      </w:r>
    </w:p>
    <w:p w:rsidR="004400B2" w:rsidRDefault="00C44A32">
      <w:pPr>
        <w:pStyle w:val="Teksttreci20"/>
        <w:framePr w:w="8880" w:h="13320" w:hRule="exact" w:wrap="none" w:vAnchor="page" w:hAnchor="page" w:x="1462" w:y="2110"/>
        <w:shd w:val="clear" w:color="auto" w:fill="auto"/>
        <w:spacing w:before="0" w:line="312" w:lineRule="exact"/>
        <w:ind w:firstLine="680"/>
        <w:jc w:val="both"/>
      </w:pPr>
      <w:r>
        <w:t xml:space="preserve">Ze wszystkimi punktami teoretycznie przez autora wysuniętymi można się na ogół zgodzić. </w:t>
      </w:r>
      <w:r>
        <w:t xml:space="preserve">(Drobne zastrzeżenia będę miał w odniesieniu do punktu 2., o czym niżej). W szczegółowym projekcie daje autor na podstawie podanych zasad szereg słusznych wskazówek. Proponuje np. oddawanie samogłoski </w:t>
      </w:r>
      <w:proofErr w:type="spellStart"/>
      <w:r>
        <w:t>y</w:t>
      </w:r>
      <w:r>
        <w:rPr>
          <w:vertAlign w:val="superscript"/>
        </w:rPr>
        <w:t>i</w:t>
      </w:r>
      <w:proofErr w:type="spellEnd"/>
      <w:r>
        <w:rPr>
          <w:lang w:val="fr-FR" w:eastAsia="fr-FR" w:bidi="fr-FR"/>
        </w:rPr>
        <w:t xml:space="preserve"> </w:t>
      </w:r>
      <w:r>
        <w:t xml:space="preserve">przez </w:t>
      </w:r>
      <w:r>
        <w:rPr>
          <w:rStyle w:val="Teksttreci2Kursywa"/>
          <w:b/>
          <w:bCs/>
        </w:rPr>
        <w:t>i (</w:t>
      </w:r>
      <w:proofErr w:type="spellStart"/>
      <w:r>
        <w:rPr>
          <w:rStyle w:val="Teksttreci2Kursywa"/>
          <w:b/>
          <w:bCs/>
        </w:rPr>
        <w:t>tilko</w:t>
      </w:r>
      <w:proofErr w:type="spellEnd"/>
      <w:r>
        <w:rPr>
          <w:rStyle w:val="Teksttreci2Kursywa"/>
          <w:b/>
          <w:bCs/>
        </w:rPr>
        <w:t xml:space="preserve">, </w:t>
      </w:r>
      <w:proofErr w:type="spellStart"/>
      <w:r>
        <w:rPr>
          <w:rStyle w:val="Teksttreci2Kursywa"/>
          <w:b/>
          <w:bCs/>
        </w:rPr>
        <w:t>riba</w:t>
      </w:r>
      <w:proofErr w:type="spellEnd"/>
      <w:r>
        <w:rPr>
          <w:rStyle w:val="Teksttreci2Kursywa"/>
          <w:b/>
          <w:bCs/>
        </w:rPr>
        <w:t xml:space="preserve">, </w:t>
      </w:r>
      <w:proofErr w:type="spellStart"/>
      <w:r>
        <w:rPr>
          <w:rStyle w:val="Teksttreci2Kursywa"/>
          <w:b/>
          <w:bCs/>
        </w:rPr>
        <w:t>czisty</w:t>
      </w:r>
      <w:proofErr w:type="spellEnd"/>
      <w:r>
        <w:rPr>
          <w:rStyle w:val="Teksttreci2Kursywa"/>
          <w:b/>
          <w:bCs/>
        </w:rPr>
        <w:t>)</w:t>
      </w:r>
      <w:r>
        <w:rPr>
          <w:rStyle w:val="Teksttreci212pt"/>
          <w:b/>
          <w:bCs/>
        </w:rPr>
        <w:t xml:space="preserve"> </w:t>
      </w:r>
      <w:r>
        <w:t xml:space="preserve">z wyjątkiem </w:t>
      </w:r>
      <w:r>
        <w:rPr>
          <w:rStyle w:val="Teksttreci2Kursywa"/>
          <w:b/>
          <w:bCs/>
        </w:rPr>
        <w:t xml:space="preserve">pozycji </w:t>
      </w:r>
      <w:r>
        <w:t>po</w:t>
      </w:r>
      <w:r>
        <w:t xml:space="preserve"> c, </w:t>
      </w:r>
      <w:proofErr w:type="spellStart"/>
      <w:r>
        <w:rPr>
          <w:rStyle w:val="Teksttreci2Kursywa"/>
          <w:b/>
          <w:bCs/>
        </w:rPr>
        <w:t>dz</w:t>
      </w:r>
      <w:proofErr w:type="spellEnd"/>
      <w:r>
        <w:rPr>
          <w:rStyle w:val="Teksttreci2Kursywa"/>
          <w:b/>
          <w:bCs/>
        </w:rPr>
        <w:t>, s, z,</w:t>
      </w:r>
      <w:r>
        <w:rPr>
          <w:rStyle w:val="Teksttreci212pt"/>
          <w:b/>
          <w:bCs/>
        </w:rPr>
        <w:t xml:space="preserve"> </w:t>
      </w:r>
      <w:r>
        <w:t xml:space="preserve">w których to wypadkach oznacza twardość poprzedzającej spółgłoski przez kropkę: *i </w:t>
      </w:r>
      <w:r>
        <w:rPr>
          <w:rStyle w:val="Teksttreci2Kursywa"/>
          <w:b/>
          <w:bCs/>
          <w:lang w:val="fr-FR" w:eastAsia="fr-FR" w:bidi="fr-FR"/>
        </w:rPr>
        <w:t xml:space="preserve">(c'igan, </w:t>
      </w:r>
      <w:r>
        <w:rPr>
          <w:rStyle w:val="Teksttreci2Kursywa"/>
          <w:b/>
          <w:bCs/>
        </w:rPr>
        <w:t xml:space="preserve">z-iskać, </w:t>
      </w:r>
      <w:proofErr w:type="spellStart"/>
      <w:r>
        <w:rPr>
          <w:rStyle w:val="Teksttreci2Kursywa"/>
          <w:b/>
          <w:bCs/>
        </w:rPr>
        <w:t>s'in</w:t>
      </w:r>
      <w:proofErr w:type="spellEnd"/>
      <w:r>
        <w:rPr>
          <w:rStyle w:val="Teksttreci2KursywaOdstpy1pt"/>
          <w:b/>
          <w:bCs/>
        </w:rPr>
        <w:t>;</w:t>
      </w:r>
      <w:r>
        <w:t xml:space="preserve"> bez kropki czytałoby się </w:t>
      </w:r>
      <w:proofErr w:type="spellStart"/>
      <w:r>
        <w:rPr>
          <w:rStyle w:val="Teksttreci2Kursywa"/>
          <w:b/>
          <w:bCs/>
        </w:rPr>
        <w:t>ćigan</w:t>
      </w:r>
      <w:proofErr w:type="spellEnd"/>
      <w:r>
        <w:rPr>
          <w:rStyle w:val="Teksttreci2Kursywa"/>
          <w:b/>
          <w:bCs/>
        </w:rPr>
        <w:t xml:space="preserve">, </w:t>
      </w:r>
      <w:proofErr w:type="spellStart"/>
      <w:r>
        <w:rPr>
          <w:rStyle w:val="Teksttreci2Kursywa"/>
          <w:b/>
          <w:bCs/>
        </w:rPr>
        <w:t>źiskać</w:t>
      </w:r>
      <w:proofErr w:type="spellEnd"/>
      <w:r>
        <w:rPr>
          <w:rStyle w:val="Teksttreci2Kursywa"/>
          <w:b/>
          <w:bCs/>
        </w:rPr>
        <w:t xml:space="preserve">, </w:t>
      </w:r>
      <w:proofErr w:type="spellStart"/>
      <w:r>
        <w:rPr>
          <w:rStyle w:val="Teksttreci2Kursywa"/>
          <w:b/>
          <w:bCs/>
        </w:rPr>
        <w:t>śin</w:t>
      </w:r>
      <w:proofErr w:type="spellEnd"/>
      <w:r>
        <w:rPr>
          <w:rStyle w:val="Teksttreci2Kursywa"/>
          <w:b/>
          <w:bCs/>
        </w:rPr>
        <w:t>),</w:t>
      </w:r>
      <w:r>
        <w:rPr>
          <w:rStyle w:val="Teksttreci212pt"/>
          <w:b/>
          <w:bCs/>
        </w:rPr>
        <w:t xml:space="preserve"> </w:t>
      </w:r>
      <w:r>
        <w:t xml:space="preserve">wspomina o konieczności jednolitego oznaczania bezdźwięcznego spirantu tylnojęzykowego </w:t>
      </w:r>
      <w:r>
        <w:t xml:space="preserve">przez zniesienie różnicy ortograficznej (autor w swych założeniach nie uwzględnia konieczności stosowania się do ortografii) między </w:t>
      </w:r>
      <w:r>
        <w:rPr>
          <w:rStyle w:val="Teksttreci2Kursywa"/>
          <w:b/>
          <w:bCs/>
          <w:lang w:val="fr-FR" w:eastAsia="fr-FR" w:bidi="fr-FR"/>
        </w:rPr>
        <w:t>ch</w:t>
      </w:r>
      <w:r>
        <w:rPr>
          <w:rStyle w:val="Teksttreci212pt"/>
          <w:b/>
          <w:bCs/>
          <w:lang w:val="fr-FR" w:eastAsia="fr-FR" w:bidi="fr-FR"/>
        </w:rPr>
        <w:t xml:space="preserve"> </w:t>
      </w:r>
      <w:r>
        <w:t xml:space="preserve">i </w:t>
      </w:r>
      <w:r>
        <w:rPr>
          <w:rStyle w:val="Teksttreci2Kursywa"/>
          <w:b/>
          <w:bCs/>
        </w:rPr>
        <w:t>h (</w:t>
      </w:r>
      <w:proofErr w:type="spellStart"/>
      <w:r>
        <w:rPr>
          <w:rStyle w:val="Teksttreci2Kursywa"/>
          <w:b/>
          <w:bCs/>
        </w:rPr>
        <w:t>cherbata</w:t>
      </w:r>
      <w:proofErr w:type="spellEnd"/>
      <w:r>
        <w:rPr>
          <w:rStyle w:val="Teksttreci212pt"/>
          <w:b/>
          <w:bCs/>
        </w:rPr>
        <w:t xml:space="preserve"> </w:t>
      </w:r>
      <w:r>
        <w:t xml:space="preserve">i </w:t>
      </w:r>
      <w:r>
        <w:rPr>
          <w:rStyle w:val="Teksttreci2Kursywa"/>
          <w:b/>
          <w:bCs/>
        </w:rPr>
        <w:t>chata,</w:t>
      </w:r>
      <w:r>
        <w:rPr>
          <w:rStyle w:val="Teksttreci212pt"/>
          <w:b/>
          <w:bCs/>
        </w:rPr>
        <w:t xml:space="preserve"> </w:t>
      </w:r>
      <w:r>
        <w:t xml:space="preserve">ale </w:t>
      </w:r>
      <w:r>
        <w:rPr>
          <w:rStyle w:val="Teksttreci2Kursywa"/>
          <w:b/>
          <w:bCs/>
        </w:rPr>
        <w:t>herbata</w:t>
      </w:r>
      <w:r>
        <w:rPr>
          <w:rStyle w:val="Teksttreci212pt"/>
          <w:b/>
          <w:bCs/>
        </w:rPr>
        <w:t xml:space="preserve"> </w:t>
      </w:r>
      <w:r>
        <w:t xml:space="preserve">obok </w:t>
      </w:r>
      <w:r>
        <w:rPr>
          <w:rStyle w:val="Teksttreci2Kursywa"/>
          <w:b/>
          <w:bCs/>
        </w:rPr>
        <w:t>chata</w:t>
      </w:r>
      <w:r>
        <w:rPr>
          <w:rStyle w:val="Teksttreci212pt"/>
          <w:b/>
          <w:bCs/>
        </w:rPr>
        <w:t xml:space="preserve"> </w:t>
      </w:r>
      <w:r>
        <w:t>w gwarach, gdzie istnieje różnica między głoskami ortograficznie znaczonymi</w:t>
      </w:r>
      <w:r>
        <w:t xml:space="preserve"> przez </w:t>
      </w:r>
      <w:proofErr w:type="spellStart"/>
      <w:r>
        <w:rPr>
          <w:rStyle w:val="Teksttreci2Kursywa"/>
          <w:b/>
          <w:bCs/>
        </w:rPr>
        <w:t>ch</w:t>
      </w:r>
      <w:proofErr w:type="spellEnd"/>
      <w:r>
        <w:rPr>
          <w:rStyle w:val="Teksttreci212pt"/>
          <w:b/>
          <w:bCs/>
        </w:rPr>
        <w:t xml:space="preserve"> </w:t>
      </w:r>
      <w:r>
        <w:t xml:space="preserve">i </w:t>
      </w:r>
      <w:r>
        <w:rPr>
          <w:rStyle w:val="Teksttreci2Kursywa"/>
          <w:b/>
          <w:bCs/>
        </w:rPr>
        <w:t>h)</w:t>
      </w:r>
      <w:r>
        <w:rPr>
          <w:rStyle w:val="Teksttreci212pt"/>
          <w:b/>
          <w:bCs/>
        </w:rPr>
        <w:t xml:space="preserve"> </w:t>
      </w:r>
      <w:r>
        <w:t xml:space="preserve">mówi o zaznaczaniu różnic wymowy wygłosowego </w:t>
      </w:r>
      <w:r>
        <w:rPr>
          <w:rStyle w:val="Teksttreci2Kursywa"/>
          <w:b/>
          <w:bCs/>
        </w:rPr>
        <w:t xml:space="preserve">ą (widzom, </w:t>
      </w:r>
      <w:proofErr w:type="spellStart"/>
      <w:r>
        <w:rPr>
          <w:rStyle w:val="Teksttreci2Kursywa"/>
          <w:b/>
          <w:bCs/>
        </w:rPr>
        <w:t>widzum</w:t>
      </w:r>
      <w:proofErr w:type="spellEnd"/>
      <w:r>
        <w:rPr>
          <w:rStyle w:val="Teksttreci2Kursywa"/>
          <w:b/>
          <w:bCs/>
        </w:rPr>
        <w:t>),</w:t>
      </w:r>
      <w:r>
        <w:rPr>
          <w:rStyle w:val="Teksttreci212pt"/>
          <w:b/>
          <w:bCs/>
        </w:rPr>
        <w:t xml:space="preserve"> </w:t>
      </w:r>
      <w:r>
        <w:t xml:space="preserve">zaleca uwzględnianie wymowy </w:t>
      </w:r>
      <w:proofErr w:type="spellStart"/>
      <w:r>
        <w:rPr>
          <w:rStyle w:val="Teksttreci2Kursywa"/>
          <w:b/>
          <w:bCs/>
        </w:rPr>
        <w:t>mniasto</w:t>
      </w:r>
      <w:proofErr w:type="spellEnd"/>
      <w:r>
        <w:rPr>
          <w:rStyle w:val="Teksttreci212pt"/>
          <w:b/>
          <w:bCs/>
        </w:rPr>
        <w:t xml:space="preserve"> </w:t>
      </w:r>
      <w:r>
        <w:t xml:space="preserve">i innych typów wymowy wargowych palatalnych </w:t>
      </w:r>
      <w:r>
        <w:rPr>
          <w:rStyle w:val="Teksttreci2Kursywa"/>
          <w:b/>
          <w:bCs/>
        </w:rPr>
        <w:t>(</w:t>
      </w:r>
      <w:proofErr w:type="spellStart"/>
      <w:r>
        <w:rPr>
          <w:rStyle w:val="Teksttreci2Kursywa"/>
          <w:b/>
          <w:bCs/>
        </w:rPr>
        <w:t>psziwo</w:t>
      </w:r>
      <w:proofErr w:type="spellEnd"/>
      <w:r>
        <w:rPr>
          <w:rStyle w:val="Teksttreci2Kursywa"/>
          <w:b/>
          <w:bCs/>
        </w:rPr>
        <w:t xml:space="preserve">, </w:t>
      </w:r>
      <w:proofErr w:type="spellStart"/>
      <w:r>
        <w:rPr>
          <w:rStyle w:val="Teksttreci2Kursywa"/>
          <w:b/>
          <w:bCs/>
        </w:rPr>
        <w:t>żilk</w:t>
      </w:r>
      <w:proofErr w:type="spellEnd"/>
      <w:r>
        <w:rPr>
          <w:rStyle w:val="Teksttreci2Kursywa"/>
          <w:b/>
          <w:bCs/>
        </w:rPr>
        <w:t>)</w:t>
      </w:r>
      <w:r>
        <w:rPr>
          <w:rStyle w:val="Teksttreci212pt"/>
          <w:b/>
          <w:bCs/>
        </w:rPr>
        <w:t xml:space="preserve"> </w:t>
      </w:r>
      <w:r>
        <w:t>itd.</w:t>
      </w:r>
    </w:p>
    <w:p w:rsidR="004400B2" w:rsidRDefault="00C44A32">
      <w:pPr>
        <w:pStyle w:val="Teksttreci20"/>
        <w:framePr w:w="8880" w:h="13320" w:hRule="exact" w:wrap="none" w:vAnchor="page" w:hAnchor="page" w:x="1462" w:y="2110"/>
        <w:shd w:val="clear" w:color="auto" w:fill="auto"/>
        <w:spacing w:before="0" w:line="312" w:lineRule="exact"/>
        <w:ind w:firstLine="680"/>
        <w:jc w:val="both"/>
      </w:pPr>
      <w:r>
        <w:t>Autor nie realizuje jednak w pełni wszystkich słusznie na wstępie sformułowa</w:t>
      </w:r>
      <w:r>
        <w:t>nych postulatów. Stwierdziwszy na samym początku, że „(...) właśnie głosownia stanowi ten zespół cech języka wiejskiego, który najbardziej uderza przedstawicieli warstw wykształconych (...)“ i że ,,(...) nie można mówić o autentycznym języku wsi, dopóki si</w:t>
      </w:r>
      <w:r>
        <w:t>ę nie uwzględni jego cech głosowych", w dalszym ciągu artykułu zaleca wbrew swoim zasadom pomijanie pewnych cech głosowych. Bo chociaż w związku z realizacją postulatu popularyzowania języka ludowego, i co za tym idzie, koniecznością uproszczenia systemu f</w:t>
      </w:r>
      <w:r>
        <w:t>onetycznego proponuje „(...) stosowanie niedokładnej pod względem fonetycznym pisowni literackiej w takich wypadkach, kiedy wymowa ludowa nie różni się od wymowy ustalonej w języku literackim", to w swoim projekcie rezygnuje z oznaczania niektórych cech gł</w:t>
      </w:r>
      <w:r>
        <w:t xml:space="preserve">osowych właśnie różnych od wymowy literackiej, nieraz charakterystycznych dla gwary, dających się przy tym bez większych trudności (albo w ogóle bez trudności) wyrazić graficznie. Tak np. projekt zaleca (s. 22) nieoznaczanie </w:t>
      </w:r>
      <w:r>
        <w:rPr>
          <w:rStyle w:val="Teksttreci2Kursywa"/>
          <w:b/>
          <w:bCs/>
        </w:rPr>
        <w:t>e</w:t>
      </w:r>
      <w:r>
        <w:rPr>
          <w:rStyle w:val="Teksttreci212pt"/>
          <w:b/>
          <w:bCs/>
        </w:rPr>
        <w:t xml:space="preserve"> </w:t>
      </w:r>
      <w:r>
        <w:t>pochylonego w wygłosie (mimo,</w:t>
      </w:r>
      <w:r>
        <w:t xml:space="preserve"> że w innych pozycjach ma się je oznaczać), każe rezygnować z oznaczania labializacji, gdy się ona dwa razy w tym samym wyrazie powtarza, dalej z dyftongicznej wymowy </w:t>
      </w:r>
      <w:r>
        <w:rPr>
          <w:rStyle w:val="Teksttreci2Kursywa"/>
          <w:b/>
          <w:bCs/>
        </w:rPr>
        <w:t>a, o</w:t>
      </w:r>
      <w:r>
        <w:rPr>
          <w:rStyle w:val="Teksttreci212pt"/>
          <w:b/>
          <w:bCs/>
        </w:rPr>
        <w:t xml:space="preserve"> </w:t>
      </w:r>
      <w:r>
        <w:t>ile w tym samym wyrazie występuje dyftongicznie wymawiane o, nie uwzględnia różnic d</w:t>
      </w:r>
      <w:r>
        <w:t xml:space="preserve">źwięczności </w:t>
      </w:r>
      <w:r>
        <w:rPr>
          <w:rStyle w:val="Teksttreci2Kursywa"/>
          <w:b/>
          <w:bCs/>
        </w:rPr>
        <w:t>w</w:t>
      </w:r>
      <w:r>
        <w:rPr>
          <w:rStyle w:val="Teksttreci212pt"/>
          <w:b/>
          <w:bCs/>
        </w:rPr>
        <w:t xml:space="preserve"> </w:t>
      </w:r>
      <w:r>
        <w:t xml:space="preserve">grupach </w:t>
      </w:r>
      <w:proofErr w:type="spellStart"/>
      <w:r>
        <w:rPr>
          <w:rStyle w:val="Teksttreci2Kursywa"/>
          <w:b/>
          <w:bCs/>
        </w:rPr>
        <w:t>kw</w:t>
      </w:r>
      <w:proofErr w:type="spellEnd"/>
      <w:r>
        <w:rPr>
          <w:rStyle w:val="Teksttreci2Kursywa"/>
          <w:b/>
          <w:bCs/>
        </w:rPr>
        <w:t xml:space="preserve">, </w:t>
      </w:r>
      <w:proofErr w:type="spellStart"/>
      <w:r>
        <w:rPr>
          <w:rStyle w:val="Teksttreci2Kursywa"/>
          <w:b/>
          <w:bCs/>
        </w:rPr>
        <w:t>tw</w:t>
      </w:r>
      <w:proofErr w:type="spellEnd"/>
      <w:r>
        <w:rPr>
          <w:rStyle w:val="Teksttreci2Kursywa"/>
          <w:b/>
          <w:bCs/>
        </w:rPr>
        <w:t xml:space="preserve">, </w:t>
      </w:r>
      <w:proofErr w:type="spellStart"/>
      <w:r>
        <w:rPr>
          <w:rStyle w:val="Teksttreci2Kursywa"/>
          <w:b/>
          <w:bCs/>
        </w:rPr>
        <w:t>sw</w:t>
      </w:r>
      <w:proofErr w:type="spellEnd"/>
      <w:r>
        <w:rPr>
          <w:rStyle w:val="Teksttreci2Kursywa"/>
          <w:b/>
          <w:bCs/>
        </w:rPr>
        <w:t xml:space="preserve">, </w:t>
      </w:r>
      <w:proofErr w:type="spellStart"/>
      <w:r>
        <w:rPr>
          <w:rStyle w:val="Teksttreci2Kursywa"/>
          <w:b/>
          <w:bCs/>
        </w:rPr>
        <w:t>chw</w:t>
      </w:r>
      <w:proofErr w:type="spellEnd"/>
      <w:r>
        <w:rPr>
          <w:rStyle w:val="Teksttreci212pt"/>
          <w:b/>
          <w:bCs/>
        </w:rPr>
        <w:t xml:space="preserve"> </w:t>
      </w:r>
      <w:r>
        <w:t xml:space="preserve">(s. 25), różnic w fonetyce międzywyrazowej (z wyjątkiem typu </w:t>
      </w:r>
      <w:r>
        <w:rPr>
          <w:rStyle w:val="Teksttreci2Kursywa"/>
          <w:b/>
          <w:bCs/>
        </w:rPr>
        <w:t xml:space="preserve">jakem, </w:t>
      </w:r>
      <w:proofErr w:type="spellStart"/>
      <w:r>
        <w:rPr>
          <w:rStyle w:val="Teksttreci2Kursywa"/>
          <w:b/>
          <w:bCs/>
        </w:rPr>
        <w:t>takem</w:t>
      </w:r>
      <w:proofErr w:type="spellEnd"/>
      <w:r>
        <w:rPr>
          <w:rStyle w:val="Teksttreci2Kursywa"/>
          <w:b/>
          <w:bCs/>
        </w:rPr>
        <w:t>),</w:t>
      </w:r>
      <w:r>
        <w:rPr>
          <w:rStyle w:val="Teksttreci212pt"/>
          <w:b/>
          <w:bCs/>
        </w:rPr>
        <w:t xml:space="preserve"> </w:t>
      </w:r>
      <w:r>
        <w:t xml:space="preserve">zaleca (s. 26) pomijanie dyftongicznej wymowy </w:t>
      </w:r>
      <w:r>
        <w:rPr>
          <w:rStyle w:val="Teksttreci2Kursywa"/>
          <w:b/>
          <w:bCs/>
          <w:lang w:val="ru-RU" w:eastAsia="ru-RU" w:bidi="ru-RU"/>
        </w:rPr>
        <w:t>у</w:t>
      </w:r>
      <w:r w:rsidRPr="00B52815">
        <w:rPr>
          <w:rStyle w:val="Teksttreci2Kursywa"/>
          <w:b/>
          <w:bCs/>
          <w:lang w:eastAsia="ru-RU" w:bidi="ru-RU"/>
        </w:rPr>
        <w:t xml:space="preserve"> </w:t>
      </w:r>
      <w:r>
        <w:rPr>
          <w:rStyle w:val="Teksttreci2Kursywa"/>
          <w:b/>
          <w:bCs/>
        </w:rPr>
        <w:t xml:space="preserve">(my </w:t>
      </w:r>
      <w:proofErr w:type="spellStart"/>
      <w:r>
        <w:rPr>
          <w:rStyle w:val="Teksttreci2Kursywa"/>
          <w:b/>
          <w:bCs/>
        </w:rPr>
        <w:t>niesymy</w:t>
      </w:r>
      <w:proofErr w:type="spellEnd"/>
      <w:r>
        <w:rPr>
          <w:rStyle w:val="Teksttreci212pt"/>
          <w:b/>
          <w:bCs/>
        </w:rPr>
        <w:t xml:space="preserve"> </w:t>
      </w:r>
      <w:r>
        <w:t xml:space="preserve">zamiast </w:t>
      </w:r>
      <w:r>
        <w:rPr>
          <w:rStyle w:val="Teksttreci2Kursywa"/>
          <w:b/>
          <w:bCs/>
        </w:rPr>
        <w:t xml:space="preserve">myj </w:t>
      </w:r>
      <w:proofErr w:type="spellStart"/>
      <w:r>
        <w:rPr>
          <w:rStyle w:val="Teksttreci2Kursywa"/>
          <w:b/>
          <w:bCs/>
        </w:rPr>
        <w:t>niesymyj</w:t>
      </w:r>
      <w:proofErr w:type="spellEnd"/>
      <w:r>
        <w:rPr>
          <w:rStyle w:val="Teksttreci2Kursywa"/>
          <w:b/>
          <w:bCs/>
        </w:rPr>
        <w:t>)</w:t>
      </w:r>
      <w:r>
        <w:rPr>
          <w:rStyle w:val="Teksttreci212pt"/>
          <w:b/>
          <w:bCs/>
        </w:rPr>
        <w:t xml:space="preserve"> </w:t>
      </w:r>
      <w:r>
        <w:t>itd.</w:t>
      </w:r>
    </w:p>
    <w:p w:rsidR="004400B2" w:rsidRDefault="00C44A32">
      <w:pPr>
        <w:pStyle w:val="Teksttreci20"/>
        <w:framePr w:w="8880" w:h="13320" w:hRule="exact" w:wrap="none" w:vAnchor="page" w:hAnchor="page" w:x="1462" w:y="2110"/>
        <w:shd w:val="clear" w:color="auto" w:fill="auto"/>
        <w:spacing w:before="0" w:line="312" w:lineRule="exact"/>
        <w:ind w:firstLine="680"/>
        <w:jc w:val="both"/>
      </w:pPr>
      <w:r>
        <w:t>Pomijanie niektórych z wymienionych cech próbuje wprawd</w:t>
      </w:r>
      <w:r>
        <w:t xml:space="preserve">zie autor dodatkowo uzasadnić trudnością zaobserwowania danej cechy </w:t>
      </w:r>
      <w:proofErr w:type="spellStart"/>
      <w:r>
        <w:t>głoso</w:t>
      </w:r>
      <w:proofErr w:type="spellEnd"/>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567" w:y="1488"/>
        <w:shd w:val="clear" w:color="auto" w:fill="auto"/>
        <w:spacing w:line="220" w:lineRule="exact"/>
        <w:jc w:val="left"/>
      </w:pPr>
      <w:r>
        <w:lastRenderedPageBreak/>
        <w:t>16</w:t>
      </w:r>
    </w:p>
    <w:p w:rsidR="004400B2" w:rsidRDefault="00C44A32">
      <w:pPr>
        <w:pStyle w:val="Nagweklubstopka0"/>
        <w:framePr w:wrap="none" w:vAnchor="page" w:hAnchor="page" w:x="4555" w:y="1482"/>
        <w:shd w:val="clear" w:color="auto" w:fill="auto"/>
        <w:spacing w:line="220" w:lineRule="exact"/>
        <w:jc w:val="left"/>
      </w:pPr>
      <w:r>
        <w:t>PORADNIK JĘZYKOWY</w:t>
      </w:r>
    </w:p>
    <w:p w:rsidR="004400B2" w:rsidRDefault="00C44A32">
      <w:pPr>
        <w:pStyle w:val="Nagweklubstopka0"/>
        <w:framePr w:wrap="none" w:vAnchor="page" w:hAnchor="page" w:x="9307" w:y="1476"/>
        <w:shd w:val="clear" w:color="auto" w:fill="auto"/>
        <w:spacing w:line="220" w:lineRule="exact"/>
        <w:jc w:val="left"/>
      </w:pPr>
      <w:r>
        <w:t>1954, z. 1</w:t>
      </w:r>
    </w:p>
    <w:p w:rsidR="004400B2" w:rsidRDefault="00C44A32">
      <w:pPr>
        <w:pStyle w:val="Teksttreci20"/>
        <w:framePr w:w="8754" w:h="13242" w:hRule="exact" w:wrap="none" w:vAnchor="page" w:hAnchor="page" w:x="1525" w:y="2079"/>
        <w:shd w:val="clear" w:color="auto" w:fill="auto"/>
        <w:spacing w:before="0" w:line="306" w:lineRule="exact"/>
        <w:ind w:firstLine="0"/>
        <w:jc w:val="both"/>
      </w:pPr>
      <w:proofErr w:type="spellStart"/>
      <w:r>
        <w:t>wej</w:t>
      </w:r>
      <w:proofErr w:type="spellEnd"/>
      <w:r>
        <w:t xml:space="preserve">, uzasadnienie takie nie całkiem jednak przekonywa, wprowadza natomiast nie ujętą w żadne reguły swobodę wyboru, ponieważ </w:t>
      </w:r>
      <w:r>
        <w:t>ta sama cecha dla jednych będzie łatwa, dla drugich trudna do zaobserwowania (albo uważana za trudną do spostrzeżenia). Pomijanie pewnych cech głosowych z uwagi na trudności dostrzeżenia ich, cech czasem bardzo ważnych dla gwary, grozi niebezpieczeństwem z</w:t>
      </w:r>
      <w:r>
        <w:t>amazania strony głosowej tekstu gwarowego.</w:t>
      </w:r>
    </w:p>
    <w:p w:rsidR="004400B2" w:rsidRDefault="00C44A32">
      <w:pPr>
        <w:pStyle w:val="Teksttreci20"/>
        <w:framePr w:w="8754" w:h="13242" w:hRule="exact" w:wrap="none" w:vAnchor="page" w:hAnchor="page" w:x="1525" w:y="2079"/>
        <w:shd w:val="clear" w:color="auto" w:fill="auto"/>
        <w:spacing w:before="0" w:after="120" w:line="306" w:lineRule="exact"/>
        <w:ind w:firstLine="680"/>
        <w:jc w:val="both"/>
      </w:pPr>
      <w:r>
        <w:t>Nieprzestrzeganie zasady, którą sobie autor teoretycznie na wstępie postawił, jest przyczyną wahań autora co do wyboru cech głosowych i pociąga za sobą niekonsekwencje takie jak oznaczanie w pewnych, nieoznaczanie</w:t>
      </w:r>
      <w:r>
        <w:t xml:space="preserve"> w innych pozycjach tej samej cechy (samogłoski pochylone a, </w:t>
      </w:r>
      <w:r>
        <w:rPr>
          <w:rStyle w:val="Teksttreci2Kursywa"/>
          <w:b/>
          <w:bCs/>
        </w:rPr>
        <w:t>e),</w:t>
      </w:r>
      <w:r>
        <w:rPr>
          <w:rStyle w:val="Teksttreci212pt"/>
          <w:b/>
          <w:bCs/>
        </w:rPr>
        <w:t xml:space="preserve"> </w:t>
      </w:r>
      <w:r>
        <w:t xml:space="preserve">różne oznaczanie samogłosek nosowych (nie przed szczelinowymi), raz zgodnie z ortografią (dąb, </w:t>
      </w:r>
      <w:r>
        <w:rPr>
          <w:rStyle w:val="Teksttreci2Kursywa"/>
          <w:b/>
          <w:bCs/>
        </w:rPr>
        <w:t>dębu),</w:t>
      </w:r>
      <w:r>
        <w:rPr>
          <w:rStyle w:val="Teksttreci212pt"/>
          <w:b/>
          <w:bCs/>
        </w:rPr>
        <w:t xml:space="preserve"> </w:t>
      </w:r>
      <w:r>
        <w:t xml:space="preserve">drugi raz fonetycznie </w:t>
      </w:r>
      <w:r>
        <w:rPr>
          <w:rStyle w:val="Teksttreci2Kursywa"/>
          <w:b/>
          <w:bCs/>
        </w:rPr>
        <w:t xml:space="preserve">(gamba, </w:t>
      </w:r>
      <w:proofErr w:type="spellStart"/>
      <w:r>
        <w:rPr>
          <w:rStyle w:val="Teksttreci2Kursywa"/>
          <w:b/>
          <w:bCs/>
        </w:rPr>
        <w:t>gymba</w:t>
      </w:r>
      <w:proofErr w:type="spellEnd"/>
      <w:r>
        <w:rPr>
          <w:rStyle w:val="Teksttreci2Kursywa"/>
          <w:b/>
          <w:bCs/>
        </w:rPr>
        <w:t>)</w:t>
      </w:r>
      <w:r>
        <w:rPr>
          <w:rStyle w:val="Teksttreci212pt"/>
          <w:b/>
          <w:bCs/>
        </w:rPr>
        <w:t xml:space="preserve"> </w:t>
      </w:r>
      <w:r>
        <w:t>to znów (przed tylnojęzykowymi) konwencjonalnie, ani</w:t>
      </w:r>
      <w:r>
        <w:t xml:space="preserve"> ortograficznie ani fonetycznie, przez użycie specjalnego znaku na nosówkę </w:t>
      </w:r>
      <w:r>
        <w:rPr>
          <w:rStyle w:val="Teksttreci2Kursywa"/>
          <w:b/>
          <w:bCs/>
        </w:rPr>
        <w:t>(</w:t>
      </w:r>
      <w:proofErr w:type="spellStart"/>
      <w:r>
        <w:rPr>
          <w:rStyle w:val="Teksttreci2Kursywa"/>
          <w:b/>
          <w:bCs/>
        </w:rPr>
        <w:t>ciųgnie</w:t>
      </w:r>
      <w:proofErr w:type="spellEnd"/>
      <w:r>
        <w:rPr>
          <w:rStyle w:val="Teksttreci2Kursywa"/>
          <w:b/>
          <w:bCs/>
        </w:rPr>
        <w:t xml:space="preserve">), </w:t>
      </w:r>
      <w:r>
        <w:t xml:space="preserve">oznaczanie o pochylonego (bez względu na stopień zwężenia) przez </w:t>
      </w:r>
      <w:r>
        <w:rPr>
          <w:rStyle w:val="Teksttreci2Kursywa"/>
          <w:b/>
          <w:bCs/>
        </w:rPr>
        <w:t>ó,</w:t>
      </w:r>
      <w:r>
        <w:rPr>
          <w:rStyle w:val="Teksttreci212pt"/>
          <w:b/>
          <w:bCs/>
        </w:rPr>
        <w:t xml:space="preserve"> </w:t>
      </w:r>
      <w:r>
        <w:t xml:space="preserve">natomiast w czasie przeszłym przez </w:t>
      </w:r>
      <w:r>
        <w:rPr>
          <w:rStyle w:val="Teksttreci2Kursywa"/>
          <w:b/>
          <w:bCs/>
        </w:rPr>
        <w:t xml:space="preserve">u (ktoś, </w:t>
      </w:r>
      <w:proofErr w:type="spellStart"/>
      <w:r>
        <w:rPr>
          <w:rStyle w:val="Teksttreci2Kursywa"/>
          <w:b/>
          <w:bCs/>
        </w:rPr>
        <w:t>ón</w:t>
      </w:r>
      <w:proofErr w:type="spellEnd"/>
      <w:r>
        <w:rPr>
          <w:rStyle w:val="Teksttreci2Kursywa"/>
          <w:b/>
          <w:bCs/>
        </w:rPr>
        <w:t>,</w:t>
      </w:r>
      <w:r>
        <w:rPr>
          <w:rStyle w:val="Teksttreci212pt"/>
          <w:b/>
          <w:bCs/>
        </w:rPr>
        <w:t xml:space="preserve"> </w:t>
      </w:r>
      <w:r>
        <w:t xml:space="preserve">ale </w:t>
      </w:r>
      <w:proofErr w:type="spellStart"/>
      <w:r>
        <w:rPr>
          <w:rStyle w:val="Teksttreci2Kursywa"/>
          <w:b/>
          <w:bCs/>
        </w:rPr>
        <w:t>robiuł</w:t>
      </w:r>
      <w:proofErr w:type="spellEnd"/>
      <w:r>
        <w:rPr>
          <w:rStyle w:val="Teksttreci2Kursywa"/>
          <w:b/>
          <w:bCs/>
        </w:rPr>
        <w:t>),</w:t>
      </w:r>
      <w:r>
        <w:rPr>
          <w:rStyle w:val="Teksttreci212pt"/>
          <w:b/>
          <w:bCs/>
        </w:rPr>
        <w:t xml:space="preserve"> </w:t>
      </w:r>
      <w:r>
        <w:t>różne traktowanie upodobnień co do miejsc</w:t>
      </w:r>
      <w:r>
        <w:t xml:space="preserve">a artykulacji, mianowicie nieuwzględnianie ich na granicy zetknięcia się dwóch wyrazów </w:t>
      </w:r>
      <w:r>
        <w:rPr>
          <w:rStyle w:val="Teksttreci2Kursywa"/>
          <w:b/>
          <w:bCs/>
        </w:rPr>
        <w:t xml:space="preserve">(przez </w:t>
      </w:r>
      <w:proofErr w:type="spellStart"/>
      <w:r>
        <w:rPr>
          <w:rStyle w:val="Teksttreci2Kursywa"/>
          <w:b/>
          <w:bCs/>
        </w:rPr>
        <w:t>cebie</w:t>
      </w:r>
      <w:proofErr w:type="spellEnd"/>
      <w:r>
        <w:rPr>
          <w:rStyle w:val="Teksttreci2Kursywa"/>
          <w:b/>
          <w:bCs/>
        </w:rPr>
        <w:t>,</w:t>
      </w:r>
      <w:r>
        <w:rPr>
          <w:rStyle w:val="Teksttreci212pt"/>
          <w:b/>
          <w:bCs/>
        </w:rPr>
        <w:t xml:space="preserve"> </w:t>
      </w:r>
      <w:r>
        <w:t xml:space="preserve">zamiast w istocie w wymowie swobodnej obserwowanego </w:t>
      </w:r>
      <w:proofErr w:type="spellStart"/>
      <w:r>
        <w:rPr>
          <w:rStyle w:val="Teksttreci2Kursywa"/>
          <w:b/>
          <w:bCs/>
        </w:rPr>
        <w:t>prześ</w:t>
      </w:r>
      <w:proofErr w:type="spellEnd"/>
      <w:r>
        <w:rPr>
          <w:rStyle w:val="Teksttreci2Kursywa"/>
          <w:b/>
          <w:bCs/>
        </w:rPr>
        <w:t xml:space="preserve"> ciebie</w:t>
      </w:r>
      <w:r>
        <w:t xml:space="preserve">), uwzględnianie natomiast w nagłosie i śródgłosie wyrazu </w:t>
      </w:r>
      <w:r>
        <w:rPr>
          <w:rStyle w:val="Teksttreci2Kursywa"/>
          <w:b/>
          <w:bCs/>
        </w:rPr>
        <w:t xml:space="preserve">(spiczasty, </w:t>
      </w:r>
      <w:proofErr w:type="spellStart"/>
      <w:r>
        <w:rPr>
          <w:rStyle w:val="Teksttreci2Kursywa"/>
          <w:b/>
          <w:bCs/>
        </w:rPr>
        <w:t>poćciwy</w:t>
      </w:r>
      <w:proofErr w:type="spellEnd"/>
      <w:r>
        <w:rPr>
          <w:rStyle w:val="Teksttreci2Kursywa"/>
          <w:b/>
          <w:bCs/>
        </w:rPr>
        <w:t>,</w:t>
      </w:r>
      <w:r>
        <w:rPr>
          <w:rStyle w:val="Teksttreci212pt"/>
          <w:b/>
          <w:bCs/>
        </w:rPr>
        <w:t xml:space="preserve"> </w:t>
      </w:r>
      <w:r>
        <w:t xml:space="preserve">a nie </w:t>
      </w:r>
      <w:r>
        <w:rPr>
          <w:rStyle w:val="Teksttreci2Kursywa"/>
          <w:b/>
          <w:bCs/>
        </w:rPr>
        <w:t>spicza</w:t>
      </w:r>
      <w:r>
        <w:rPr>
          <w:rStyle w:val="Teksttreci2Kursywa"/>
          <w:b/>
          <w:bCs/>
        </w:rPr>
        <w:t>sty, poczciwy).</w:t>
      </w:r>
      <w:r>
        <w:rPr>
          <w:rStyle w:val="Teksttreci212pt"/>
          <w:b/>
          <w:bCs/>
        </w:rPr>
        <w:t xml:space="preserve"> </w:t>
      </w:r>
      <w:r>
        <w:t>Tak więc oznaczanie cech głosowych jest niejednolite, a ich wybór dowolny, przez co projekt dra Sobierajskiego w praktyce nie zawsze się do teoretycznie wysuniętych zasad stosuje, co prowadzi do niekonsekwencji i załamania linii metodycznej</w:t>
      </w:r>
      <w:r>
        <w:t>.</w:t>
      </w:r>
    </w:p>
    <w:p w:rsidR="004400B2" w:rsidRDefault="00C44A32">
      <w:pPr>
        <w:pStyle w:val="Teksttreci20"/>
        <w:framePr w:w="8754" w:h="13242" w:hRule="exact" w:wrap="none" w:vAnchor="page" w:hAnchor="page" w:x="1525" w:y="2079"/>
        <w:shd w:val="clear" w:color="auto" w:fill="auto"/>
        <w:spacing w:before="0" w:line="306" w:lineRule="exact"/>
        <w:ind w:firstLine="680"/>
        <w:jc w:val="both"/>
      </w:pPr>
      <w:r>
        <w:t>Co do słuszności zasad pewne zastrzeżenia wysunąłbym tylko w sprawie postulatu zastosowania pisowni do wszystkich gwar polskich w tym sensie, żeby się kurczowo tej zasady nie trzymać, bo zasada taka, jakkolwiek na ogół potrzebna, może usztywnić sposoby z</w:t>
      </w:r>
      <w:r>
        <w:t xml:space="preserve">apisywania, ograniczyć inwencję zapisującego i tym samym w pewnych wypadkach ujemnie wpłynąć na wyniki. Realizując tę zasadę uchyla autor stosowanie litery </w:t>
      </w:r>
      <w:r>
        <w:rPr>
          <w:rStyle w:val="Teksttreci2KursywaOdstpy1pt"/>
          <w:b/>
          <w:bCs/>
        </w:rPr>
        <w:t>ł</w:t>
      </w:r>
      <w:r>
        <w:t xml:space="preserve"> na oznaczenie elementu wargowego samogłosek w tych gwarach, w których </w:t>
      </w:r>
      <w:r>
        <w:rPr>
          <w:rStyle w:val="Teksttreci2KursywaOdstpy1pt"/>
          <w:b/>
          <w:bCs/>
        </w:rPr>
        <w:t>ł</w:t>
      </w:r>
      <w:r>
        <w:t xml:space="preserve"> wymawia się jak ṷ (u niezg</w:t>
      </w:r>
      <w:r>
        <w:t xml:space="preserve">łoskotwórcze), a co za tym idzie jednolicie (mniej więcej) w wyrazach np. </w:t>
      </w:r>
      <w:r>
        <w:rPr>
          <w:rStyle w:val="Teksttreci2Kursywa"/>
          <w:b/>
          <w:bCs/>
        </w:rPr>
        <w:t>łowić</w:t>
      </w:r>
      <w:r>
        <w:rPr>
          <w:rStyle w:val="Teksttreci212pt"/>
          <w:b/>
          <w:bCs/>
        </w:rPr>
        <w:t xml:space="preserve"> </w:t>
      </w:r>
      <w:r>
        <w:t xml:space="preserve">i </w:t>
      </w:r>
      <w:r>
        <w:rPr>
          <w:rStyle w:val="Teksttreci2Kursywa"/>
          <w:b/>
          <w:bCs/>
        </w:rPr>
        <w:t xml:space="preserve">oko: </w:t>
      </w:r>
      <w:proofErr w:type="spellStart"/>
      <w:r>
        <w:t>ṷ</w:t>
      </w:r>
      <w:r>
        <w:rPr>
          <w:rStyle w:val="Teksttreci2Kursywa"/>
          <w:b/>
          <w:bCs/>
        </w:rPr>
        <w:t>ović</w:t>
      </w:r>
      <w:proofErr w:type="spellEnd"/>
      <w:r>
        <w:rPr>
          <w:rStyle w:val="Teksttreci2Kursywa"/>
          <w:b/>
          <w:bCs/>
        </w:rPr>
        <w:t xml:space="preserve">, </w:t>
      </w:r>
      <w:proofErr w:type="spellStart"/>
      <w:r>
        <w:t>ṷ</w:t>
      </w:r>
      <w:r>
        <w:rPr>
          <w:rStyle w:val="Teksttreci2Kursywa"/>
          <w:b/>
          <w:bCs/>
        </w:rPr>
        <w:t>oko</w:t>
      </w:r>
      <w:proofErr w:type="spellEnd"/>
      <w:r>
        <w:rPr>
          <w:rStyle w:val="Teksttreci212pt"/>
          <w:b/>
          <w:bCs/>
        </w:rPr>
        <w:t xml:space="preserve"> </w:t>
      </w:r>
      <w:r>
        <w:t xml:space="preserve">czy </w:t>
      </w:r>
      <w:proofErr w:type="spellStart"/>
      <w:r>
        <w:rPr>
          <w:vertAlign w:val="superscript"/>
        </w:rPr>
        <w:t>ṷ</w:t>
      </w:r>
      <w:r>
        <w:t>oko</w:t>
      </w:r>
      <w:proofErr w:type="spellEnd"/>
      <w:r>
        <w:t xml:space="preserve">. Mając na względzie gwary z </w:t>
      </w:r>
      <w:r>
        <w:rPr>
          <w:rStyle w:val="Teksttreci2KursywaOdstpy1pt"/>
          <w:b/>
          <w:bCs/>
        </w:rPr>
        <w:t>ł</w:t>
      </w:r>
      <w:r>
        <w:t xml:space="preserve"> przedniojęzykowo-zębowym zaleca wprowadzić </w:t>
      </w:r>
      <w:r>
        <w:rPr>
          <w:rStyle w:val="Teksttreci2KursywaOdstpy1pt"/>
          <w:b/>
          <w:bCs/>
          <w:vertAlign w:val="superscript"/>
        </w:rPr>
        <w:t>u</w:t>
      </w:r>
      <w:r>
        <w:t xml:space="preserve"> dla elementu labialnego </w:t>
      </w:r>
      <w:r>
        <w:rPr>
          <w:rStyle w:val="Teksttreci2Kursywa"/>
          <w:b/>
          <w:bCs/>
        </w:rPr>
        <w:t>(</w:t>
      </w:r>
      <w:proofErr w:type="spellStart"/>
      <w:r>
        <w:rPr>
          <w:rStyle w:val="Teksttreci2Kursywa"/>
          <w:b/>
          <w:bCs/>
          <w:vertAlign w:val="superscript"/>
        </w:rPr>
        <w:t>u</w:t>
      </w:r>
      <w:r>
        <w:rPr>
          <w:rStyle w:val="Teksttreci2Kursywa"/>
          <w:b/>
          <w:bCs/>
        </w:rPr>
        <w:t>oko</w:t>
      </w:r>
      <w:proofErr w:type="spellEnd"/>
      <w:r>
        <w:rPr>
          <w:rStyle w:val="Teksttreci2Kursywa"/>
          <w:b/>
          <w:bCs/>
        </w:rPr>
        <w:t>), co</w:t>
      </w:r>
      <w:r>
        <w:rPr>
          <w:rStyle w:val="Teksttreci212pt"/>
          <w:b/>
          <w:bCs/>
        </w:rPr>
        <w:t xml:space="preserve"> </w:t>
      </w:r>
      <w:r>
        <w:t xml:space="preserve">słuszne dla tych gwar </w:t>
      </w:r>
      <w:r>
        <w:rPr>
          <w:rStyle w:val="Teksttreci2Kursywa"/>
          <w:b/>
          <w:bCs/>
        </w:rPr>
        <w:t xml:space="preserve">(łowić, </w:t>
      </w:r>
      <w:r>
        <w:t xml:space="preserve">ale </w:t>
      </w:r>
      <w:proofErr w:type="spellStart"/>
      <w:r>
        <w:rPr>
          <w:rStyle w:val="Teksttreci2Kursywa"/>
          <w:b/>
          <w:bCs/>
        </w:rPr>
        <w:t>uoko</w:t>
      </w:r>
      <w:proofErr w:type="spellEnd"/>
      <w:r>
        <w:rPr>
          <w:rStyle w:val="Teksttreci2Kursywa"/>
          <w:b/>
          <w:bCs/>
        </w:rPr>
        <w:t>),</w:t>
      </w:r>
      <w:r>
        <w:rPr>
          <w:rStyle w:val="Teksttreci212pt"/>
          <w:b/>
          <w:bCs/>
        </w:rPr>
        <w:t xml:space="preserve"> </w:t>
      </w:r>
      <w:r>
        <w:t xml:space="preserve">automatycznie wpada jednak autor w trudność oddania wymowy w gwarach, gdzie </w:t>
      </w:r>
      <w:r>
        <w:rPr>
          <w:rStyle w:val="Teksttreci2Kursywa"/>
          <w:b/>
          <w:bCs/>
        </w:rPr>
        <w:t xml:space="preserve">ł = </w:t>
      </w:r>
      <w:r>
        <w:t>ṷ</w:t>
      </w:r>
      <w:r>
        <w:rPr>
          <w:rStyle w:val="Teksttreci2Kursywa"/>
          <w:b/>
          <w:bCs/>
        </w:rPr>
        <w:t>,</w:t>
      </w:r>
      <w:r>
        <w:rPr>
          <w:rStyle w:val="Teksttreci212pt"/>
          <w:b/>
          <w:bCs/>
        </w:rPr>
        <w:t xml:space="preserve"> </w:t>
      </w:r>
      <w:r>
        <w:t xml:space="preserve">stosowanie w nich bowiem dwóch znaków </w:t>
      </w:r>
      <w:r>
        <w:rPr>
          <w:rStyle w:val="Teksttreci2Kursywa"/>
          <w:b/>
          <w:bCs/>
        </w:rPr>
        <w:t>(ł</w:t>
      </w:r>
      <w:r>
        <w:rPr>
          <w:rStyle w:val="Teksttreci212pt"/>
          <w:b/>
          <w:bCs/>
        </w:rPr>
        <w:t xml:space="preserve"> </w:t>
      </w:r>
      <w:r>
        <w:t xml:space="preserve">oraz </w:t>
      </w:r>
      <w:r>
        <w:rPr>
          <w:rStyle w:val="Teksttreci2KursywaOdstpy1pt"/>
          <w:b/>
          <w:bCs/>
          <w:vertAlign w:val="superscript"/>
        </w:rPr>
        <w:t>u</w:t>
      </w:r>
      <w:r>
        <w:rPr>
          <w:rStyle w:val="Teksttreci2KursywaOdstpy1pt"/>
          <w:b/>
          <w:bCs/>
        </w:rPr>
        <w:t xml:space="preserve">: </w:t>
      </w:r>
      <w:r>
        <w:rPr>
          <w:rStyle w:val="Teksttreci2Kursywa"/>
          <w:b/>
          <w:bCs/>
        </w:rPr>
        <w:t xml:space="preserve">łowić, </w:t>
      </w:r>
      <w:proofErr w:type="spellStart"/>
      <w:r>
        <w:rPr>
          <w:rStyle w:val="Teksttreci2Kursywa"/>
          <w:b/>
          <w:bCs/>
          <w:vertAlign w:val="superscript"/>
        </w:rPr>
        <w:t>u</w:t>
      </w:r>
      <w:r>
        <w:rPr>
          <w:rStyle w:val="Teksttreci2Kursywa"/>
          <w:b/>
          <w:bCs/>
        </w:rPr>
        <w:t>oko</w:t>
      </w:r>
      <w:proofErr w:type="spellEnd"/>
      <w:r>
        <w:rPr>
          <w:rStyle w:val="Teksttreci2Kursywa"/>
          <w:b/>
          <w:bCs/>
        </w:rPr>
        <w:t>)</w:t>
      </w:r>
      <w:r>
        <w:rPr>
          <w:rStyle w:val="Teksttreci212pt"/>
          <w:b/>
          <w:bCs/>
        </w:rPr>
        <w:t xml:space="preserve"> </w:t>
      </w:r>
      <w:r>
        <w:t xml:space="preserve">na </w:t>
      </w:r>
      <w:r>
        <w:rPr>
          <w:rStyle w:val="Teksttreci2Odstpy5pt"/>
          <w:b/>
          <w:bCs/>
        </w:rPr>
        <w:t>jeden</w:t>
      </w:r>
      <w:r>
        <w:t xml:space="preserve"> dźwięk (pomijam tu różnicę stopnia labializacji) może nasunąć przypuszczenie, że to dwa różne dźwięki. Najlepiej więc, moim zdaniem, nie ograniczać się do jednego sposobu graficznego dla wszystkich gwar, ale tworzyć różne systemy oparte na tych </w:t>
      </w:r>
      <w:r>
        <w:rPr>
          <w:lang w:val="fr-FR" w:eastAsia="fr-FR" w:bidi="fr-FR"/>
        </w:rPr>
        <w:t>sa-</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513" w:y="1566"/>
        <w:shd w:val="clear" w:color="auto" w:fill="auto"/>
        <w:spacing w:line="220" w:lineRule="exact"/>
        <w:jc w:val="left"/>
      </w:pPr>
      <w:r>
        <w:lastRenderedPageBreak/>
        <w:t>1954, z. 1</w:t>
      </w:r>
    </w:p>
    <w:p w:rsidR="004400B2" w:rsidRDefault="00C44A32">
      <w:pPr>
        <w:pStyle w:val="Nagweklubstopka0"/>
        <w:framePr w:wrap="none" w:vAnchor="page" w:hAnchor="page" w:x="4549" w:y="1578"/>
        <w:shd w:val="clear" w:color="auto" w:fill="auto"/>
        <w:spacing w:line="220" w:lineRule="exact"/>
        <w:jc w:val="left"/>
      </w:pPr>
      <w:r>
        <w:t>PORADNIK JĘZYKOWY</w:t>
      </w:r>
    </w:p>
    <w:p w:rsidR="004400B2" w:rsidRDefault="00C44A32">
      <w:pPr>
        <w:pStyle w:val="Nagweklubstopka0"/>
        <w:framePr w:wrap="none" w:vAnchor="page" w:hAnchor="page" w:x="10087" w:y="1572"/>
        <w:shd w:val="clear" w:color="auto" w:fill="auto"/>
        <w:spacing w:line="220" w:lineRule="exact"/>
        <w:jc w:val="left"/>
      </w:pPr>
      <w:r>
        <w:t>17</w:t>
      </w:r>
    </w:p>
    <w:p w:rsidR="004400B2" w:rsidRDefault="004400B2">
      <w:pPr>
        <w:framePr w:w="8862" w:h="11774" w:hRule="exact" w:wrap="none" w:vAnchor="page" w:hAnchor="page" w:x="1471" w:y="2048"/>
      </w:pPr>
    </w:p>
    <w:p w:rsidR="004400B2" w:rsidRDefault="00C44A32">
      <w:pPr>
        <w:pStyle w:val="Teksttreci20"/>
        <w:framePr w:w="8862" w:h="11774" w:hRule="exact" w:wrap="none" w:vAnchor="page" w:hAnchor="page" w:x="1471" w:y="2048"/>
        <w:shd w:val="clear" w:color="auto" w:fill="auto"/>
        <w:spacing w:before="0" w:line="312" w:lineRule="exact"/>
        <w:ind w:firstLine="0"/>
        <w:jc w:val="both"/>
      </w:pPr>
      <w:r>
        <w:t>mych teoretycznych założeniach i każdorazowo objaśniać je krótko dla danego tekstu.</w:t>
      </w:r>
    </w:p>
    <w:p w:rsidR="004400B2" w:rsidRDefault="00C44A32">
      <w:pPr>
        <w:pStyle w:val="Teksttreci20"/>
        <w:framePr w:w="8862" w:h="11774" w:hRule="exact" w:wrap="none" w:vAnchor="page" w:hAnchor="page" w:x="1471" w:y="2048"/>
        <w:shd w:val="clear" w:color="auto" w:fill="auto"/>
        <w:spacing w:before="0" w:line="312" w:lineRule="exact"/>
        <w:ind w:firstLine="700"/>
        <w:jc w:val="both"/>
      </w:pPr>
      <w:r w:rsidRPr="00B52815">
        <w:rPr>
          <w:lang w:eastAsia="en-US" w:bidi="en-US"/>
        </w:rPr>
        <w:t xml:space="preserve">Prof. </w:t>
      </w:r>
      <w:r>
        <w:t xml:space="preserve">Doroszewski określając na wstępie zasady swojej pisowni przeznaczonej dla popularyzacji gwary wśród </w:t>
      </w:r>
      <w:r>
        <w:t>szerokich mas czytelników mówi 1) o konieczności wyboru cech głosowych, które należy uwzględnić, 2) o opracowaniu systemu oznaczania cech głosowych możliwie nie odbiegającego od ortografii.</w:t>
      </w:r>
    </w:p>
    <w:p w:rsidR="004400B2" w:rsidRDefault="00C44A32">
      <w:pPr>
        <w:pStyle w:val="Teksttreci20"/>
        <w:framePr w:w="8862" w:h="11774" w:hRule="exact" w:wrap="none" w:vAnchor="page" w:hAnchor="page" w:x="1471" w:y="2048"/>
        <w:shd w:val="clear" w:color="auto" w:fill="auto"/>
        <w:spacing w:before="0" w:line="312" w:lineRule="exact"/>
        <w:ind w:firstLine="700"/>
        <w:jc w:val="both"/>
      </w:pPr>
      <w:r>
        <w:t>Kryterium wyboru cech wymawianiowych gwary stanowi stopień ich dos</w:t>
      </w:r>
      <w:r>
        <w:t xml:space="preserve">trzegalności: cechy trudne do usłyszenia dla nie wyszkolonego ucha należy pominąć. Wysunięcie takiej zasady podyktowane jest niewątpliwie względami dydaktycznymi: zaznacza się te cechy, które „wpadają w ucho“, które tym samym może znać ogół czytelników, o </w:t>
      </w:r>
      <w:r>
        <w:t>ile się przypadkiem z daną gwarą zetknął. Zasada ta dopuszcza jednak pominięcie cech ważnych, choć mało wyrazistych. Wydaje mi się, że powinna się ona opierać na wartości systemowej cech głosowych (cechy znaczące, dystynktywne) oraz na ich typowości dla da</w:t>
      </w:r>
      <w:r>
        <w:t>nego dialektu, co bardzo często, ale nie zawsze, zbiega się z ich wyrazistością. W praktyce, w szczegółowym omówieniu pisowni kompromisowej, wybór cech głosowych nie nasuwa zastrzeżeń. Autor słusznie zaleca oznaczanie stopni pośrednich dla samogłosek pochy</w:t>
      </w:r>
      <w:r>
        <w:t xml:space="preserve">lonych </w:t>
      </w:r>
      <w:r>
        <w:rPr>
          <w:rStyle w:val="Teksttreci2KursywaOdstpy1pt"/>
          <w:b/>
          <w:bCs/>
        </w:rPr>
        <w:t>a,</w:t>
      </w:r>
      <w:r>
        <w:t xml:space="preserve"> o, e, oznaczanie </w:t>
      </w:r>
      <w:r>
        <w:rPr>
          <w:rStyle w:val="Teksttreci2KursywaOdstpy1pt"/>
          <w:b/>
          <w:bCs/>
        </w:rPr>
        <w:t>a</w:t>
      </w:r>
      <w:r>
        <w:t xml:space="preserve"> z zabarwieniem </w:t>
      </w:r>
      <w:r>
        <w:rPr>
          <w:rStyle w:val="Teksttreci2KursywaOdstpy1pt"/>
          <w:b/>
          <w:bCs/>
        </w:rPr>
        <w:t xml:space="preserve">e </w:t>
      </w:r>
      <w:r>
        <w:rPr>
          <w:rStyle w:val="Teksttreci2KursywaOdstpy1pt"/>
          <w:b/>
          <w:bCs/>
          <w:lang w:val="fr-FR" w:eastAsia="fr-FR" w:bidi="fr-FR"/>
        </w:rPr>
        <w:t>(</w:t>
      </w:r>
      <w:r>
        <w:rPr>
          <w:rStyle w:val="Teksttreci2KursywaOdstpy1pt"/>
          <w:b/>
          <w:bCs/>
        </w:rPr>
        <w:t>ä</w:t>
      </w:r>
      <w:r>
        <w:rPr>
          <w:rStyle w:val="Teksttreci2KursywaOdstpy1pt"/>
          <w:b/>
          <w:bCs/>
          <w:lang w:val="fr-FR" w:eastAsia="fr-FR" w:bidi="fr-FR"/>
        </w:rPr>
        <w:t xml:space="preserve">), </w:t>
      </w:r>
      <w:r>
        <w:t xml:space="preserve">fonetyki międzywyrazowej, dyspalatalizacji w grupach </w:t>
      </w:r>
      <w:proofErr w:type="spellStart"/>
      <w:r>
        <w:rPr>
          <w:rStyle w:val="Teksttreci2Kursywa"/>
          <w:b/>
          <w:bCs/>
        </w:rPr>
        <w:t>ćwi</w:t>
      </w:r>
      <w:proofErr w:type="spellEnd"/>
      <w:r>
        <w:rPr>
          <w:rStyle w:val="Teksttreci2Kursywa"/>
          <w:b/>
          <w:bCs/>
        </w:rPr>
        <w:t xml:space="preserve">-, </w:t>
      </w:r>
      <w:proofErr w:type="spellStart"/>
      <w:r>
        <w:rPr>
          <w:rStyle w:val="Teksttreci2Kursywa"/>
          <w:b/>
          <w:bCs/>
        </w:rPr>
        <w:t>świ</w:t>
      </w:r>
      <w:proofErr w:type="spellEnd"/>
      <w:r>
        <w:rPr>
          <w:rStyle w:val="Teksttreci2Kursywa"/>
          <w:b/>
          <w:bCs/>
        </w:rPr>
        <w:t>-</w:t>
      </w:r>
      <w:r>
        <w:rPr>
          <w:rStyle w:val="Teksttreci212pt"/>
          <w:b/>
          <w:bCs/>
        </w:rPr>
        <w:t xml:space="preserve"> </w:t>
      </w:r>
      <w:r>
        <w:t>itp.</w:t>
      </w:r>
    </w:p>
    <w:p w:rsidR="004400B2" w:rsidRDefault="00C44A32">
      <w:pPr>
        <w:pStyle w:val="Teksttreci20"/>
        <w:framePr w:w="8862" w:h="11774" w:hRule="exact" w:wrap="none" w:vAnchor="page" w:hAnchor="page" w:x="1471" w:y="2048"/>
        <w:shd w:val="clear" w:color="auto" w:fill="auto"/>
        <w:spacing w:before="0" w:line="312" w:lineRule="exact"/>
        <w:ind w:firstLine="700"/>
        <w:jc w:val="both"/>
      </w:pPr>
      <w:r>
        <w:t>Drugi postulat polegający na możliwie dużej zgodności pisowni kompromisowej z ortografią, konsekwentnie przez autora przeprowadzany, zad</w:t>
      </w:r>
      <w:r>
        <w:t>ecydował o jego projekcie. Nieodbieganie od ortografii z uwagi na upowszechnienie tekstów dla młodzieży czyni w istocie zadość postulatowi dydaktycznemu, stwarza jednak jednocześnie trudności w wyrażaniu cech głosowych i pociąga za sobą pewne niedociągnięc</w:t>
      </w:r>
      <w:r>
        <w:t>ia w ich oznaczaniu. Przyjąwszy, jako naczelny, postulat dydaktyczny musi autor dla zachowania konsekwencji poświęcić temu względowi sprawy dokładnego wyrażania zjawisk fonetycznych. Przykładem trudności, jakie się wyłoniły przed autorem w związku z jego p</w:t>
      </w:r>
      <w:r>
        <w:t xml:space="preserve">ostulatem dydaktycznym, jest oznaczanie samogłosek nosowych, spirantów tylnojęzykowych, głoski </w:t>
      </w:r>
      <w:r>
        <w:rPr>
          <w:rStyle w:val="Teksttreci2Kursywa"/>
          <w:b/>
          <w:bCs/>
        </w:rPr>
        <w:t>w</w:t>
      </w:r>
      <w:r>
        <w:t>, f</w:t>
      </w:r>
      <w:r w:rsidRPr="00B52815">
        <w:rPr>
          <w:lang w:eastAsia="ru-RU" w:bidi="ru-RU"/>
        </w:rPr>
        <w:t xml:space="preserve"> </w:t>
      </w:r>
      <w:r>
        <w:t xml:space="preserve">(w grupach </w:t>
      </w:r>
      <w:proofErr w:type="spellStart"/>
      <w:r>
        <w:rPr>
          <w:rStyle w:val="Teksttreci2Kursywa"/>
          <w:b/>
          <w:bCs/>
        </w:rPr>
        <w:t>tw</w:t>
      </w:r>
      <w:proofErr w:type="spellEnd"/>
      <w:r>
        <w:rPr>
          <w:rStyle w:val="Teksttreci2Kursywa"/>
          <w:b/>
          <w:bCs/>
        </w:rPr>
        <w:t xml:space="preserve">, </w:t>
      </w:r>
      <w:proofErr w:type="spellStart"/>
      <w:r>
        <w:rPr>
          <w:rStyle w:val="Teksttreci2Kursywa"/>
          <w:b/>
          <w:bCs/>
        </w:rPr>
        <w:t>kw</w:t>
      </w:r>
      <w:proofErr w:type="spellEnd"/>
      <w:r>
        <w:rPr>
          <w:rStyle w:val="Teksttreci2Kursywa"/>
          <w:b/>
          <w:bCs/>
        </w:rPr>
        <w:t xml:space="preserve">, </w:t>
      </w:r>
      <w:proofErr w:type="spellStart"/>
      <w:r>
        <w:rPr>
          <w:rStyle w:val="Teksttreci2Kursywa"/>
          <w:b/>
          <w:bCs/>
        </w:rPr>
        <w:t>sw</w:t>
      </w:r>
      <w:proofErr w:type="spellEnd"/>
      <w:r>
        <w:rPr>
          <w:rStyle w:val="Teksttreci212pt"/>
          <w:b/>
          <w:bCs/>
        </w:rPr>
        <w:t xml:space="preserve">, </w:t>
      </w:r>
      <w:proofErr w:type="spellStart"/>
      <w:r>
        <w:rPr>
          <w:rStyle w:val="Teksttreci2Kursywa"/>
          <w:b/>
          <w:bCs/>
        </w:rPr>
        <w:t>chw</w:t>
      </w:r>
      <w:proofErr w:type="spellEnd"/>
      <w:r>
        <w:rPr>
          <w:rStyle w:val="Teksttreci2Kursywa"/>
          <w:b/>
          <w:bCs/>
        </w:rPr>
        <w:t>)</w:t>
      </w:r>
      <w:r>
        <w:rPr>
          <w:rStyle w:val="Teksttreci212pt"/>
          <w:b/>
          <w:bCs/>
        </w:rPr>
        <w:t xml:space="preserve"> </w:t>
      </w:r>
      <w:r>
        <w:t>i fonetyki międzywyrazowej.</w:t>
      </w:r>
    </w:p>
    <w:p w:rsidR="004400B2" w:rsidRDefault="00C44A32">
      <w:pPr>
        <w:pStyle w:val="Teksttreci20"/>
        <w:framePr w:w="8862" w:h="11774" w:hRule="exact" w:wrap="none" w:vAnchor="page" w:hAnchor="page" w:x="1471" w:y="2048"/>
        <w:shd w:val="clear" w:color="auto" w:fill="auto"/>
        <w:spacing w:before="0" w:line="312" w:lineRule="exact"/>
        <w:ind w:firstLine="700"/>
        <w:jc w:val="both"/>
      </w:pPr>
      <w:r>
        <w:t xml:space="preserve">Projekt zaleca ortograficzny zapis nosówek, a więc </w:t>
      </w:r>
      <w:r>
        <w:rPr>
          <w:rStyle w:val="Teksttreci2KursywaOdstpy1pt"/>
          <w:b/>
          <w:bCs/>
        </w:rPr>
        <w:t>dąb</w:t>
      </w:r>
      <w:r>
        <w:t xml:space="preserve">, </w:t>
      </w:r>
      <w:r>
        <w:rPr>
          <w:rStyle w:val="Teksttreci2KursywaOdstpy1pt"/>
          <w:b/>
          <w:bCs/>
        </w:rPr>
        <w:t>dęby.</w:t>
      </w:r>
      <w:r>
        <w:t xml:space="preserve"> Po</w:t>
      </w:r>
      <w:r>
        <w:t xml:space="preserve">mijając już to, że pisownia taka nie zawsze pokrywa się z wymową </w:t>
      </w:r>
      <w:proofErr w:type="spellStart"/>
      <w:r>
        <w:rPr>
          <w:rStyle w:val="Teksttreci2KursywaOdstpy1pt"/>
          <w:b/>
          <w:bCs/>
        </w:rPr>
        <w:t>domp</w:t>
      </w:r>
      <w:proofErr w:type="spellEnd"/>
      <w:r>
        <w:t xml:space="preserve">, </w:t>
      </w:r>
      <w:r>
        <w:rPr>
          <w:rStyle w:val="Teksttreci2KursywaOdstpy1pt"/>
          <w:b/>
          <w:bCs/>
        </w:rPr>
        <w:t>demby</w:t>
      </w:r>
      <w:r>
        <w:rPr>
          <w:rStyle w:val="Teksttreci2KursywaOdstpy1pt"/>
          <w:b/>
          <w:bCs/>
          <w:vertAlign w:val="superscript"/>
        </w:rPr>
        <w:t>1</w:t>
      </w:r>
      <w:r>
        <w:t xml:space="preserve"> (nb. podstawą zapisu ortograficznego w tekście gwarowym jest zgodność wymowy gwarowej z literacką) zwrócę uwagę na trudności </w:t>
      </w:r>
      <w:r>
        <w:rPr>
          <w:vertAlign w:val="superscript"/>
        </w:rPr>
        <w:t>1</w:t>
      </w:r>
    </w:p>
    <w:p w:rsidR="004400B2" w:rsidRDefault="00C44A32">
      <w:pPr>
        <w:pStyle w:val="Stopka30"/>
        <w:framePr w:w="8862" w:h="1633" w:hRule="exact" w:wrap="none" w:vAnchor="page" w:hAnchor="page" w:x="1471" w:y="13975"/>
        <w:shd w:val="clear" w:color="auto" w:fill="auto"/>
        <w:spacing w:line="264" w:lineRule="exact"/>
        <w:ind w:firstLine="640"/>
      </w:pPr>
      <w:r>
        <w:rPr>
          <w:vertAlign w:val="superscript"/>
        </w:rPr>
        <w:t>1</w:t>
      </w:r>
      <w:r>
        <w:t xml:space="preserve"> Dzieje się to dlatego, że 1) w dialekcie kultural</w:t>
      </w:r>
      <w:r>
        <w:t xml:space="preserve">nym można w starannej wymowie obserwować też inną wymowę </w:t>
      </w:r>
      <w:r>
        <w:rPr>
          <w:rStyle w:val="Stopka3KursywaOdstpy0pt"/>
        </w:rPr>
        <w:t>(</w:t>
      </w:r>
      <w:proofErr w:type="spellStart"/>
      <w:r>
        <w:rPr>
          <w:rStyle w:val="Stopka3KursywaOdstpy0pt"/>
        </w:rPr>
        <w:t>domp</w:t>
      </w:r>
      <w:proofErr w:type="spellEnd"/>
      <w:r>
        <w:t xml:space="preserve"> albo </w:t>
      </w:r>
      <w:proofErr w:type="spellStart"/>
      <w:r>
        <w:rPr>
          <w:rStyle w:val="Stopka3KursywaOdstpy0pt"/>
        </w:rPr>
        <w:t>dǫp</w:t>
      </w:r>
      <w:proofErr w:type="spellEnd"/>
      <w:r>
        <w:t xml:space="preserve"> ze słabą nosowością), 2) chłop, a nawet inteligent pochodzenia chłopskiego, pod pisownię dąb, </w:t>
      </w:r>
      <w:r>
        <w:rPr>
          <w:rStyle w:val="Stopka3KursywaOdstpy0pt"/>
        </w:rPr>
        <w:t>dęby</w:t>
      </w:r>
      <w:r>
        <w:t>, podstawia swoje własne nosówki (znam ludzi z akademickim wykształceniem, mówiących d</w:t>
      </w:r>
      <w:r>
        <w:t xml:space="preserve">ialektem kulturalnym, którzy zachowują w wymowie nosówek słabą artykulację gwarową, wymawiają np. </w:t>
      </w:r>
      <w:r>
        <w:rPr>
          <w:rStyle w:val="Stopka3KursywaOdstpy0pt"/>
        </w:rPr>
        <w:t>dęby,</w:t>
      </w:r>
      <w:r>
        <w:t xml:space="preserve"> jak </w:t>
      </w:r>
      <w:proofErr w:type="spellStart"/>
      <w:r>
        <w:rPr>
          <w:rStyle w:val="Stopka3KursywaOdstpy0pt"/>
        </w:rPr>
        <w:t>dą</w:t>
      </w:r>
      <w:r>
        <w:rPr>
          <w:rStyle w:val="Stopka3KursywaOdstpy0pt"/>
          <w:vertAlign w:val="superscript"/>
        </w:rPr>
        <w:t>e</w:t>
      </w:r>
      <w:r>
        <w:rPr>
          <w:rStyle w:val="Stopka3KursywaOdstpy0pt"/>
        </w:rPr>
        <w:t>by</w:t>
      </w:r>
      <w:proofErr w:type="spellEnd"/>
      <w:r>
        <w:rPr>
          <w:rStyle w:val="Stopka3KursywaOdstpy0pt"/>
        </w:rPr>
        <w:t>).</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567" w:y="1730"/>
        <w:shd w:val="clear" w:color="auto" w:fill="auto"/>
        <w:spacing w:line="220" w:lineRule="exact"/>
        <w:jc w:val="left"/>
      </w:pPr>
      <w:r>
        <w:lastRenderedPageBreak/>
        <w:t>18</w:t>
      </w:r>
    </w:p>
    <w:p w:rsidR="004400B2" w:rsidRDefault="00C44A32">
      <w:pPr>
        <w:pStyle w:val="Nagweklubstopka0"/>
        <w:framePr w:wrap="none" w:vAnchor="page" w:hAnchor="page" w:x="4597" w:y="1730"/>
        <w:shd w:val="clear" w:color="auto" w:fill="auto"/>
        <w:spacing w:line="220" w:lineRule="exact"/>
        <w:jc w:val="left"/>
      </w:pPr>
      <w:r>
        <w:t>PORADNIK JĘZYKOWY</w:t>
      </w:r>
    </w:p>
    <w:p w:rsidR="004400B2" w:rsidRDefault="00C44A32">
      <w:pPr>
        <w:pStyle w:val="Nagweklubstopka0"/>
        <w:framePr w:wrap="none" w:vAnchor="page" w:hAnchor="page" w:x="9403" w:y="1724"/>
        <w:shd w:val="clear" w:color="auto" w:fill="auto"/>
        <w:spacing w:line="220" w:lineRule="exact"/>
        <w:jc w:val="left"/>
      </w:pPr>
      <w:r>
        <w:t>1954, z. 1</w:t>
      </w:r>
    </w:p>
    <w:p w:rsidR="004400B2" w:rsidRDefault="00C44A32">
      <w:pPr>
        <w:pStyle w:val="Teksttreci20"/>
        <w:framePr w:w="8922" w:h="13266" w:hRule="exact" w:wrap="none" w:vAnchor="page" w:hAnchor="page" w:x="1441" w:y="2328"/>
        <w:shd w:val="clear" w:color="auto" w:fill="auto"/>
        <w:spacing w:before="0" w:line="312" w:lineRule="exact"/>
        <w:ind w:firstLine="0"/>
        <w:jc w:val="both"/>
      </w:pPr>
      <w:r>
        <w:t xml:space="preserve">w oznaczaniu samogłosek nosowych bez rozkładu przed zwartymi (co w gwarze zachodzi). Skoro autor przyjął pisownię ortograficzną </w:t>
      </w:r>
      <w:r>
        <w:rPr>
          <w:rStyle w:val="Teksttreci2Kursywa"/>
          <w:b/>
          <w:bCs/>
        </w:rPr>
        <w:t>dąb, dęby,</w:t>
      </w:r>
      <w:r>
        <w:rPr>
          <w:rStyle w:val="Teksttreci212pt"/>
          <w:b/>
          <w:bCs/>
        </w:rPr>
        <w:t xml:space="preserve"> </w:t>
      </w:r>
      <w:r>
        <w:t xml:space="preserve">dla wymowy z rozkładem nosówki, </w:t>
      </w:r>
      <w:r>
        <w:rPr>
          <w:rStyle w:val="Teksttreci2Kursywa"/>
          <w:b/>
          <w:bCs/>
        </w:rPr>
        <w:t>(</w:t>
      </w:r>
      <w:proofErr w:type="spellStart"/>
      <w:r>
        <w:rPr>
          <w:rStyle w:val="Teksttreci2Kursywa"/>
          <w:b/>
          <w:bCs/>
        </w:rPr>
        <w:t>domp</w:t>
      </w:r>
      <w:proofErr w:type="spellEnd"/>
      <w:r>
        <w:rPr>
          <w:rStyle w:val="Teksttreci2Kursywa"/>
          <w:b/>
          <w:bCs/>
        </w:rPr>
        <w:t xml:space="preserve">, </w:t>
      </w:r>
      <w:proofErr w:type="spellStart"/>
      <w:r>
        <w:rPr>
          <w:rStyle w:val="Teksttreci2Kursywa"/>
          <w:b/>
          <w:bCs/>
        </w:rPr>
        <w:t>demby</w:t>
      </w:r>
      <w:proofErr w:type="spellEnd"/>
      <w:r>
        <w:rPr>
          <w:rStyle w:val="Teksttreci2Kursywa"/>
          <w:b/>
          <w:bCs/>
        </w:rPr>
        <w:t>)</w:t>
      </w:r>
      <w:r>
        <w:rPr>
          <w:rStyle w:val="Teksttreci212pt"/>
          <w:b/>
          <w:bCs/>
        </w:rPr>
        <w:t xml:space="preserve"> </w:t>
      </w:r>
      <w:r>
        <w:t xml:space="preserve">musiał konsekwentnie oznaczyć inaczej brak rozkładu, co wyraża osobnym </w:t>
      </w:r>
      <w:r>
        <w:t xml:space="preserve">znakiem </w:t>
      </w:r>
      <w:r>
        <w:rPr>
          <w:rStyle w:val="Teksttreci2Kursywa"/>
          <w:b/>
          <w:bCs/>
        </w:rPr>
        <w:t>e (tedy).</w:t>
      </w:r>
      <w:r>
        <w:rPr>
          <w:rStyle w:val="Teksttreci212pt"/>
          <w:b/>
          <w:bCs/>
        </w:rPr>
        <w:t xml:space="preserve"> </w:t>
      </w:r>
      <w:r>
        <w:t xml:space="preserve">Zupełnie analogicznie musiał postąpić, nie chcąc zacierać cech wymawianiowych, w innych wymienionych wypadkach. Tak więc, zachowując dla względów dydaktycznych, ortograficzne </w:t>
      </w:r>
      <w:r>
        <w:rPr>
          <w:rStyle w:val="Teksttreci2Kursywa"/>
          <w:b/>
          <w:bCs/>
        </w:rPr>
        <w:t>ó</w:t>
      </w:r>
      <w:r>
        <w:rPr>
          <w:rStyle w:val="Teksttreci212pt"/>
          <w:b/>
          <w:bCs/>
        </w:rPr>
        <w:t xml:space="preserve"> </w:t>
      </w:r>
      <w:r>
        <w:t xml:space="preserve">i </w:t>
      </w:r>
      <w:r>
        <w:rPr>
          <w:rStyle w:val="Teksttreci2Kursywa"/>
          <w:b/>
          <w:bCs/>
        </w:rPr>
        <w:t>u (góra, szczur), h</w:t>
      </w:r>
      <w:r>
        <w:rPr>
          <w:rStyle w:val="Teksttreci212pt"/>
          <w:b/>
          <w:bCs/>
        </w:rPr>
        <w:t xml:space="preserve"> </w:t>
      </w:r>
      <w:r>
        <w:t xml:space="preserve">i </w:t>
      </w:r>
      <w:proofErr w:type="spellStart"/>
      <w:r>
        <w:rPr>
          <w:rStyle w:val="Teksttreci2Kursywa"/>
          <w:b/>
          <w:bCs/>
        </w:rPr>
        <w:t>ch</w:t>
      </w:r>
      <w:proofErr w:type="spellEnd"/>
      <w:r>
        <w:rPr>
          <w:rStyle w:val="Teksttreci2Kursywa"/>
          <w:b/>
          <w:bCs/>
        </w:rPr>
        <w:t>, w</w:t>
      </w:r>
      <w:r>
        <w:rPr>
          <w:rStyle w:val="Teksttreci212pt"/>
          <w:b/>
          <w:bCs/>
        </w:rPr>
        <w:t xml:space="preserve"> </w:t>
      </w:r>
      <w:r>
        <w:t xml:space="preserve">(w grupach </w:t>
      </w:r>
      <w:proofErr w:type="spellStart"/>
      <w:r>
        <w:rPr>
          <w:rStyle w:val="Teksttreci2Kursywa"/>
          <w:b/>
          <w:bCs/>
        </w:rPr>
        <w:t>kw</w:t>
      </w:r>
      <w:proofErr w:type="spellEnd"/>
      <w:r>
        <w:rPr>
          <w:rStyle w:val="Teksttreci2Kursywa"/>
          <w:b/>
          <w:bCs/>
        </w:rPr>
        <w:t xml:space="preserve">, </w:t>
      </w:r>
      <w:proofErr w:type="spellStart"/>
      <w:r>
        <w:rPr>
          <w:rStyle w:val="Teksttreci2Kursywa"/>
          <w:b/>
          <w:bCs/>
        </w:rPr>
        <w:t>tw</w:t>
      </w:r>
      <w:proofErr w:type="spellEnd"/>
      <w:r>
        <w:rPr>
          <w:rStyle w:val="Teksttreci2Kursywa"/>
          <w:b/>
          <w:bCs/>
        </w:rPr>
        <w:t xml:space="preserve">, </w:t>
      </w:r>
      <w:proofErr w:type="spellStart"/>
      <w:r>
        <w:rPr>
          <w:rStyle w:val="Teksttreci2Kursywa"/>
          <w:b/>
          <w:bCs/>
        </w:rPr>
        <w:t>sw</w:t>
      </w:r>
      <w:proofErr w:type="spellEnd"/>
      <w:r>
        <w:rPr>
          <w:rStyle w:val="Teksttreci2Kursywa"/>
          <w:b/>
          <w:bCs/>
        </w:rPr>
        <w:t xml:space="preserve">, </w:t>
      </w:r>
      <w:proofErr w:type="spellStart"/>
      <w:r>
        <w:rPr>
          <w:rStyle w:val="Teksttreci2Kursywa"/>
          <w:b/>
          <w:bCs/>
        </w:rPr>
        <w:t>chw</w:t>
      </w:r>
      <w:proofErr w:type="spellEnd"/>
      <w:r>
        <w:t>), dź</w:t>
      </w:r>
      <w:r>
        <w:t>więczność w wygłosie (</w:t>
      </w:r>
      <w:r>
        <w:rPr>
          <w:rStyle w:val="Teksttreci2Kursywa"/>
          <w:b/>
          <w:bCs/>
        </w:rPr>
        <w:t xml:space="preserve">gospodarz </w:t>
      </w:r>
      <w:r>
        <w:t xml:space="preserve">zamiast zgodnego z wymową </w:t>
      </w:r>
      <w:proofErr w:type="spellStart"/>
      <w:r>
        <w:rPr>
          <w:rStyle w:val="Teksttreci2Kursywa"/>
          <w:b/>
          <w:bCs/>
        </w:rPr>
        <w:t>gospodasz</w:t>
      </w:r>
      <w:proofErr w:type="spellEnd"/>
      <w:r>
        <w:rPr>
          <w:rStyle w:val="Teksttreci2Kursywa"/>
          <w:b/>
          <w:bCs/>
        </w:rPr>
        <w:t>)</w:t>
      </w:r>
      <w:r>
        <w:rPr>
          <w:rStyle w:val="Teksttreci212pt"/>
          <w:b/>
          <w:bCs/>
        </w:rPr>
        <w:t xml:space="preserve"> </w:t>
      </w:r>
      <w:r>
        <w:t>wprowadza nowe znaki, a więc</w:t>
      </w:r>
    </w:p>
    <w:p w:rsidR="004400B2" w:rsidRDefault="00C44A32">
      <w:pPr>
        <w:pStyle w:val="Teksttreci20"/>
        <w:framePr w:w="8922" w:h="13266" w:hRule="exact" w:wrap="none" w:vAnchor="page" w:hAnchor="page" w:x="1441" w:y="2328"/>
        <w:shd w:val="clear" w:color="auto" w:fill="auto"/>
        <w:spacing w:before="0" w:line="312" w:lineRule="exact"/>
        <w:ind w:firstLine="0"/>
        <w:jc w:val="both"/>
      </w:pPr>
      <w:r>
        <w:t>ò</w:t>
      </w:r>
      <w:r>
        <w:tab/>
        <w:t xml:space="preserve">dla o pochylonego różnego co do wymowy od </w:t>
      </w:r>
      <w:r>
        <w:rPr>
          <w:rStyle w:val="Teksttreci2Kursywa"/>
          <w:b/>
          <w:bCs/>
        </w:rPr>
        <w:t>u, h</w:t>
      </w:r>
      <w:r>
        <w:rPr>
          <w:rStyle w:val="Teksttreci212pt"/>
          <w:b/>
          <w:bCs/>
        </w:rPr>
        <w:t xml:space="preserve"> </w:t>
      </w:r>
      <w:r>
        <w:t xml:space="preserve">i </w:t>
      </w:r>
      <w:r>
        <w:rPr>
          <w:rStyle w:val="Teksttreci2Kursywa"/>
          <w:b/>
          <w:bCs/>
        </w:rPr>
        <w:t>w</w:t>
      </w:r>
      <w:r>
        <w:rPr>
          <w:rStyle w:val="Teksttreci212pt"/>
          <w:b/>
          <w:bCs/>
        </w:rPr>
        <w:t xml:space="preserve"> </w:t>
      </w:r>
      <w:r>
        <w:t xml:space="preserve">dla spółgłosek dźwięcznych. Nie chcąc nadużywać stosowania kropki pod literą (bo to wykracza przeciw </w:t>
      </w:r>
      <w:r>
        <w:t xml:space="preserve">zasadzie dydaktycznej), przyjmuje dwa sposoby oznaczania tego samego dźwięku jak w przykładzie </w:t>
      </w:r>
      <w:r>
        <w:rPr>
          <w:rStyle w:val="Teksttreci2Kursywa"/>
          <w:b/>
          <w:bCs/>
        </w:rPr>
        <w:t>gospodarz.</w:t>
      </w:r>
      <w:r>
        <w:rPr>
          <w:rStyle w:val="Teksttreci212pt"/>
          <w:b/>
          <w:bCs/>
        </w:rPr>
        <w:t xml:space="preserve"> </w:t>
      </w:r>
      <w:r>
        <w:t xml:space="preserve">Zapis ten w wygłosie absolutnym oznacza wymowę </w:t>
      </w:r>
      <w:proofErr w:type="spellStart"/>
      <w:r>
        <w:rPr>
          <w:rStyle w:val="Teksttreci2Kursywa"/>
          <w:b/>
          <w:bCs/>
        </w:rPr>
        <w:t>gospodasz</w:t>
      </w:r>
      <w:proofErr w:type="spellEnd"/>
      <w:r>
        <w:rPr>
          <w:rStyle w:val="Teksttreci212pt"/>
          <w:b/>
          <w:bCs/>
        </w:rPr>
        <w:t xml:space="preserve"> </w:t>
      </w:r>
      <w:r>
        <w:t xml:space="preserve">(spółgłoska bezdźwięczna), w pozycji przed następującym wyrazem, np. </w:t>
      </w:r>
      <w:r>
        <w:rPr>
          <w:rStyle w:val="Teksttreci2Kursywa"/>
          <w:b/>
          <w:bCs/>
        </w:rPr>
        <w:t>gospodarz idzie</w:t>
      </w:r>
      <w:r>
        <w:rPr>
          <w:rStyle w:val="Teksttreci2KursywaOdstpy1pt"/>
          <w:b/>
          <w:bCs/>
        </w:rPr>
        <w:t>,</w:t>
      </w:r>
      <w:r>
        <w:t xml:space="preserve"> wymowę </w:t>
      </w:r>
      <w:r>
        <w:rPr>
          <w:rStyle w:val="Teksttreci2Kursywa"/>
          <w:b/>
          <w:bCs/>
        </w:rPr>
        <w:t>gospodarz</w:t>
      </w:r>
      <w:r>
        <w:rPr>
          <w:rStyle w:val="Teksttreci212pt"/>
          <w:b/>
          <w:bCs/>
        </w:rPr>
        <w:t xml:space="preserve"> </w:t>
      </w:r>
      <w:r>
        <w:t xml:space="preserve">(spółgłoska dźwięczna w wymowie małopolsko-wielkopolskiej), podczas gdy bezdźwięczną wymowę mazowiecką oznacza się </w:t>
      </w:r>
      <w:proofErr w:type="spellStart"/>
      <w:r>
        <w:rPr>
          <w:rStyle w:val="Teksttreci2Kursywa"/>
          <w:b/>
          <w:bCs/>
        </w:rPr>
        <w:t>gospodasz</w:t>
      </w:r>
      <w:proofErr w:type="spellEnd"/>
      <w:r>
        <w:rPr>
          <w:rStyle w:val="Teksttreci2Kursywa"/>
          <w:b/>
          <w:bCs/>
        </w:rPr>
        <w:t xml:space="preserve"> idzie.</w:t>
      </w:r>
      <w:r>
        <w:rPr>
          <w:rStyle w:val="Teksttreci212pt"/>
          <w:b/>
          <w:bCs/>
        </w:rPr>
        <w:t xml:space="preserve"> </w:t>
      </w:r>
      <w:r>
        <w:t>Tak więc autor, przyjmując jako najważniejszy, postulat dydaktyczny, z konieczności płaci trybut w postaci zachwia</w:t>
      </w:r>
      <w:r>
        <w:t xml:space="preserve">nia jednolitości systemu, które to zachwianie polega z jednej strony na nieoznaczaniu wymowy (tak w wypadkach wszystkich zapisów ortograficznych; fonetyczne </w:t>
      </w:r>
      <w:proofErr w:type="spellStart"/>
      <w:r>
        <w:rPr>
          <w:rStyle w:val="Teksttreci2Kursywa"/>
          <w:b/>
          <w:bCs/>
        </w:rPr>
        <w:t>domp</w:t>
      </w:r>
      <w:proofErr w:type="spellEnd"/>
      <w:r>
        <w:rPr>
          <w:rStyle w:val="Teksttreci2Kursywa"/>
          <w:b/>
          <w:bCs/>
        </w:rPr>
        <w:t xml:space="preserve">, </w:t>
      </w:r>
      <w:proofErr w:type="spellStart"/>
      <w:r>
        <w:rPr>
          <w:rStyle w:val="Teksttreci2KursywaOdstpy2pt"/>
          <w:b/>
          <w:bCs/>
        </w:rPr>
        <w:t>sfuj</w:t>
      </w:r>
      <w:proofErr w:type="spellEnd"/>
      <w:r>
        <w:rPr>
          <w:rStyle w:val="Teksttreci2KursywaOdstpy2pt"/>
          <w:b/>
          <w:bCs/>
        </w:rPr>
        <w:t>,</w:t>
      </w:r>
      <w:r>
        <w:rPr>
          <w:rStyle w:val="Teksttreci2Kursywa"/>
          <w:b/>
          <w:bCs/>
        </w:rPr>
        <w:t xml:space="preserve"> </w:t>
      </w:r>
      <w:proofErr w:type="spellStart"/>
      <w:r>
        <w:rPr>
          <w:rStyle w:val="Teksttreci2Kursywa"/>
          <w:b/>
          <w:bCs/>
        </w:rPr>
        <w:t>żeka</w:t>
      </w:r>
      <w:proofErr w:type="spellEnd"/>
      <w:r>
        <w:rPr>
          <w:rStyle w:val="Teksttreci2Kursywa"/>
          <w:b/>
          <w:bCs/>
        </w:rPr>
        <w:t xml:space="preserve">, </w:t>
      </w:r>
      <w:proofErr w:type="spellStart"/>
      <w:r>
        <w:rPr>
          <w:rStyle w:val="Teksttreci2Kursywa"/>
          <w:b/>
          <w:bCs/>
        </w:rPr>
        <w:t>χerbata</w:t>
      </w:r>
      <w:proofErr w:type="spellEnd"/>
      <w:r>
        <w:rPr>
          <w:rStyle w:val="Teksttreci212pt"/>
          <w:b/>
          <w:bCs/>
        </w:rPr>
        <w:t xml:space="preserve">, </w:t>
      </w:r>
      <w:proofErr w:type="spellStart"/>
      <w:r>
        <w:rPr>
          <w:rStyle w:val="Teksttreci2Kursywa"/>
          <w:b/>
          <w:bCs/>
        </w:rPr>
        <w:t>χata</w:t>
      </w:r>
      <w:proofErr w:type="spellEnd"/>
      <w:r>
        <w:rPr>
          <w:rStyle w:val="Teksttreci212pt"/>
          <w:b/>
          <w:bCs/>
        </w:rPr>
        <w:t xml:space="preserve"> </w:t>
      </w:r>
      <w:r>
        <w:t xml:space="preserve">to w pisowni kompromisowej </w:t>
      </w:r>
      <w:r>
        <w:rPr>
          <w:rStyle w:val="Teksttreci2Kursywa"/>
          <w:b/>
          <w:bCs/>
        </w:rPr>
        <w:t>dąb, swój, rzeka, herbata, chata),</w:t>
      </w:r>
      <w:r>
        <w:rPr>
          <w:rStyle w:val="Teksttreci212pt"/>
          <w:b/>
          <w:bCs/>
        </w:rPr>
        <w:t xml:space="preserve"> </w:t>
      </w:r>
      <w:r>
        <w:t>z dru</w:t>
      </w:r>
      <w:r>
        <w:t xml:space="preserve">giej zaś przy ich oddawaniu, na oznaczaniu dwoma znakami jednego dźwięku </w:t>
      </w:r>
      <w:r>
        <w:rPr>
          <w:rStyle w:val="Teksttreci2Kursywa"/>
          <w:b/>
          <w:bCs/>
        </w:rPr>
        <w:t>(herbata, góra, rzeka, gospodarz</w:t>
      </w:r>
      <w:r>
        <w:rPr>
          <w:rStyle w:val="Teksttreci212pt"/>
          <w:b/>
          <w:bCs/>
        </w:rPr>
        <w:t xml:space="preserve"> </w:t>
      </w:r>
      <w:r>
        <w:t xml:space="preserve">obok </w:t>
      </w:r>
      <w:r>
        <w:rPr>
          <w:rStyle w:val="Teksttreci2Kursywa"/>
          <w:b/>
          <w:bCs/>
        </w:rPr>
        <w:t>chata, rura, żyto, gospodarz idzie</w:t>
      </w:r>
      <w:r>
        <w:rPr>
          <w:rStyle w:val="Teksttreci212pt"/>
          <w:b/>
          <w:bCs/>
        </w:rPr>
        <w:t xml:space="preserve"> </w:t>
      </w:r>
      <w:r>
        <w:t xml:space="preserve">dla jednakowych, w parach wyrazów, głosek </w:t>
      </w:r>
      <w:r>
        <w:rPr>
          <w:rStyle w:val="Teksttreci2KursywaOdstpy1pt"/>
          <w:b/>
          <w:bCs/>
        </w:rPr>
        <w:t xml:space="preserve">χ </w:t>
      </w:r>
      <w:r>
        <w:rPr>
          <w:rStyle w:val="Teksttreci2Kursywa"/>
          <w:b/>
          <w:bCs/>
        </w:rPr>
        <w:t>u, z, s)</w:t>
      </w:r>
      <w:r>
        <w:rPr>
          <w:rStyle w:val="Teksttreci212pt"/>
          <w:b/>
          <w:bCs/>
        </w:rPr>
        <w:t xml:space="preserve"> </w:t>
      </w:r>
      <w:r>
        <w:t xml:space="preserve">albo na oznaczaniu tą samą literą dwóch dźwięków </w:t>
      </w:r>
      <w:r>
        <w:rPr>
          <w:rStyle w:val="Teksttreci2Kursywa"/>
          <w:b/>
          <w:bCs/>
        </w:rPr>
        <w:t>(</w:t>
      </w:r>
      <w:proofErr w:type="spellStart"/>
      <w:r>
        <w:rPr>
          <w:rStyle w:val="Teksttreci2Kursywa"/>
          <w:b/>
          <w:bCs/>
        </w:rPr>
        <w:t>rz</w:t>
      </w:r>
      <w:proofErr w:type="spellEnd"/>
      <w:r>
        <w:rPr>
          <w:rStyle w:val="Teksttreci212pt"/>
          <w:b/>
          <w:bCs/>
        </w:rPr>
        <w:t xml:space="preserve"> </w:t>
      </w:r>
      <w:r>
        <w:t>w wy</w:t>
      </w:r>
      <w:r>
        <w:t xml:space="preserve">mowie małopolskiej oznacza głoskę dźwięczną: </w:t>
      </w:r>
      <w:r>
        <w:rPr>
          <w:rStyle w:val="Teksttreci2Kursywa"/>
          <w:b/>
          <w:bCs/>
        </w:rPr>
        <w:t>gospodarz idzie</w:t>
      </w:r>
      <w:r>
        <w:rPr>
          <w:rStyle w:val="Teksttreci212pt"/>
          <w:b/>
          <w:bCs/>
        </w:rPr>
        <w:t xml:space="preserve"> </w:t>
      </w:r>
      <w:r>
        <w:t xml:space="preserve">a zarazem głoskę bezdźwięczną w wygłosie </w:t>
      </w:r>
      <w:r>
        <w:rPr>
          <w:rStyle w:val="Teksttreci2Kursywa"/>
          <w:b/>
          <w:bCs/>
        </w:rPr>
        <w:t>gospodarz).</w:t>
      </w:r>
      <w:r>
        <w:rPr>
          <w:rStyle w:val="Teksttreci212pt"/>
          <w:b/>
          <w:bCs/>
        </w:rPr>
        <w:t xml:space="preserve"> </w:t>
      </w:r>
      <w:r>
        <w:t xml:space="preserve">Samo wreszcie wprowadzenie znaków specjalnych, i to czysto umownych jak ò, </w:t>
      </w:r>
      <w:r>
        <w:rPr>
          <w:rStyle w:val="Teksttreci2Kursywa"/>
          <w:b/>
          <w:bCs/>
        </w:rPr>
        <w:t xml:space="preserve">h, w </w:t>
      </w:r>
      <w:r>
        <w:t>chociaż nie osłabia nawyków ortograficznych czytelników, przec</w:t>
      </w:r>
      <w:r>
        <w:t>ież nie jest dodatnim momentem dydaktycznym w publikacjach popularnych.</w:t>
      </w:r>
    </w:p>
    <w:p w:rsidR="004400B2" w:rsidRDefault="00C44A32">
      <w:pPr>
        <w:pStyle w:val="Teksttreci20"/>
        <w:framePr w:w="8922" w:h="13266" w:hRule="exact" w:wrap="none" w:vAnchor="page" w:hAnchor="page" w:x="1441" w:y="2328"/>
        <w:shd w:val="clear" w:color="auto" w:fill="auto"/>
        <w:spacing w:before="0" w:line="312" w:lineRule="exact"/>
        <w:ind w:firstLine="0"/>
      </w:pPr>
      <w:r>
        <w:t xml:space="preserve">A teraz zastanówmy się nad zastosowaniem i przydatnością transkrypcji </w:t>
      </w:r>
      <w:proofErr w:type="spellStart"/>
      <w:r>
        <w:t>półfonetycznej</w:t>
      </w:r>
      <w:proofErr w:type="spellEnd"/>
      <w:r>
        <w:t xml:space="preserve"> oraz pisowni kompromisowej dra Sobierajskiego</w:t>
      </w:r>
    </w:p>
    <w:p w:rsidR="004400B2" w:rsidRDefault="00C44A32">
      <w:pPr>
        <w:pStyle w:val="Teksttreci20"/>
        <w:framePr w:w="8922" w:h="13266" w:hRule="exact" w:wrap="none" w:vAnchor="page" w:hAnchor="page" w:x="1441" w:y="2328"/>
        <w:numPr>
          <w:ilvl w:val="0"/>
          <w:numId w:val="20"/>
        </w:numPr>
        <w:shd w:val="clear" w:color="auto" w:fill="auto"/>
        <w:tabs>
          <w:tab w:val="left" w:pos="266"/>
        </w:tabs>
        <w:spacing w:before="0" w:line="312" w:lineRule="exact"/>
        <w:ind w:firstLine="0"/>
        <w:jc w:val="both"/>
      </w:pPr>
      <w:r w:rsidRPr="00B52815">
        <w:rPr>
          <w:lang w:eastAsia="en-US" w:bidi="en-US"/>
        </w:rPr>
        <w:t xml:space="preserve">prof. </w:t>
      </w:r>
      <w:r>
        <w:t>Doroszewskiego. Pierwsza nadaje się do zastosow</w:t>
      </w:r>
      <w:r>
        <w:t xml:space="preserve">ania czynnego i biernego, pozostałe raczej do biernego. Rozumiem to w ten sposób, że transkrypcja </w:t>
      </w:r>
      <w:proofErr w:type="spellStart"/>
      <w:r>
        <w:t>półfonetyczna</w:t>
      </w:r>
      <w:proofErr w:type="spellEnd"/>
      <w:r>
        <w:t xml:space="preserve"> zrywająca całkowicie z ortografią ściśle oddaje cechy systemowe gwary a dość dobrze inne cechy wymowy, przez co nadaje się do zapisywania nią gw</w:t>
      </w:r>
      <w:r>
        <w:t xml:space="preserve">ary w terenie i to przez </w:t>
      </w:r>
      <w:proofErr w:type="spellStart"/>
      <w:r>
        <w:t>niejęzykoznawców</w:t>
      </w:r>
      <w:proofErr w:type="spellEnd"/>
      <w:r>
        <w:t>, ponieważ opiera się w zasadzie na alfabecie ogólnie przyjętym. Etnograf czy jakikolwiek badacz kultury ludowej (</w:t>
      </w:r>
      <w:proofErr w:type="spellStart"/>
      <w:r>
        <w:t>nielingwista</w:t>
      </w:r>
      <w:proofErr w:type="spellEnd"/>
      <w:r>
        <w:t>) potrafi (po dokładnym zapoznaniu się z jej teorią i zastosowaniem praktycznym, np. w "J</w:t>
      </w:r>
      <w:r>
        <w:t>ęzyku Polskim") dość dokładnie przy jej użyciu zapisać tekst gwaro</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537" w:y="1482"/>
        <w:shd w:val="clear" w:color="auto" w:fill="auto"/>
        <w:spacing w:line="220" w:lineRule="exact"/>
        <w:jc w:val="left"/>
      </w:pPr>
      <w:r>
        <w:lastRenderedPageBreak/>
        <w:t>1954, z. 1</w:t>
      </w:r>
    </w:p>
    <w:p w:rsidR="004400B2" w:rsidRDefault="00C44A32">
      <w:pPr>
        <w:pStyle w:val="Nagweklubstopka0"/>
        <w:framePr w:wrap="none" w:vAnchor="page" w:hAnchor="page" w:x="4561" w:y="1476"/>
        <w:shd w:val="clear" w:color="auto" w:fill="auto"/>
        <w:spacing w:line="220" w:lineRule="exact"/>
        <w:jc w:val="left"/>
      </w:pPr>
      <w:r>
        <w:t>PORADNIK JĘZYKOWY</w:t>
      </w:r>
    </w:p>
    <w:p w:rsidR="004400B2" w:rsidRDefault="00C44A32">
      <w:pPr>
        <w:pStyle w:val="Nagweklubstopka0"/>
        <w:framePr w:wrap="none" w:vAnchor="page" w:hAnchor="page" w:x="10081" w:y="1464"/>
        <w:shd w:val="clear" w:color="auto" w:fill="auto"/>
        <w:spacing w:line="220" w:lineRule="exact"/>
        <w:jc w:val="left"/>
      </w:pPr>
      <w:r>
        <w:t>19</w:t>
      </w:r>
    </w:p>
    <w:p w:rsidR="004400B2" w:rsidRDefault="00C44A32">
      <w:pPr>
        <w:pStyle w:val="Teksttreci20"/>
        <w:framePr w:w="8838" w:h="12560" w:hRule="exact" w:wrap="none" w:vAnchor="page" w:hAnchor="page" w:x="1483" w:y="2068"/>
        <w:shd w:val="clear" w:color="auto" w:fill="auto"/>
        <w:tabs>
          <w:tab w:val="left" w:pos="266"/>
        </w:tabs>
        <w:spacing w:before="0" w:line="312" w:lineRule="exact"/>
        <w:ind w:firstLine="0"/>
        <w:jc w:val="both"/>
      </w:pPr>
      <w:r>
        <w:t>wy. Zasady bowiem tej transkrypcji są, że tak powiem, oczywiste. Świad</w:t>
      </w:r>
      <w:r>
        <w:t xml:space="preserve">czy o tym fakt, że człowiek nie znający ortografii za pomocą liter alfabetu tak właśnie oddaje swoją wymowę pisząc np. </w:t>
      </w:r>
      <w:proofErr w:type="spellStart"/>
      <w:r>
        <w:rPr>
          <w:rStyle w:val="Teksttreci2KursywaOdstpy1pt"/>
          <w:b/>
          <w:bCs/>
        </w:rPr>
        <w:t>gura</w:t>
      </w:r>
      <w:proofErr w:type="spellEnd"/>
      <w:r>
        <w:rPr>
          <w:rStyle w:val="Teksttreci2KursywaOdstpy1pt"/>
          <w:b/>
          <w:bCs/>
        </w:rPr>
        <w:t xml:space="preserve">, </w:t>
      </w:r>
      <w:proofErr w:type="spellStart"/>
      <w:r>
        <w:rPr>
          <w:rStyle w:val="Teksttreci2KursywaOdstpy1pt"/>
          <w:b/>
          <w:bCs/>
        </w:rPr>
        <w:t>cherbata</w:t>
      </w:r>
      <w:proofErr w:type="spellEnd"/>
      <w:r>
        <w:rPr>
          <w:rStyle w:val="Teksttreci2KursywaOdstpy1pt"/>
          <w:b/>
          <w:bCs/>
        </w:rPr>
        <w:t xml:space="preserve">, </w:t>
      </w:r>
      <w:proofErr w:type="spellStart"/>
      <w:r>
        <w:rPr>
          <w:rStyle w:val="Teksttreci2KursywaOdstpy1pt"/>
          <w:b/>
          <w:bCs/>
        </w:rPr>
        <w:t>żeka</w:t>
      </w:r>
      <w:proofErr w:type="spellEnd"/>
      <w:r>
        <w:rPr>
          <w:rStyle w:val="Teksttreci2KursywaOdstpy1pt"/>
          <w:b/>
          <w:bCs/>
        </w:rPr>
        <w:t>, renka</w:t>
      </w:r>
      <w:r>
        <w:rPr>
          <w:rStyle w:val="Teksttreci2KursywaOdstpy1pt"/>
          <w:b/>
          <w:bCs/>
          <w:vertAlign w:val="superscript"/>
        </w:rPr>
        <w:t>1</w:t>
      </w:r>
      <w:r>
        <w:rPr>
          <w:rStyle w:val="Teksttreci2KursywaOdstpy1pt"/>
          <w:b/>
          <w:bCs/>
        </w:rPr>
        <w:t xml:space="preserve">. </w:t>
      </w:r>
      <w:r>
        <w:t xml:space="preserve">Tekst zapisany za pomocą transkrypcji </w:t>
      </w:r>
      <w:proofErr w:type="spellStart"/>
      <w:r>
        <w:t>półfonetycznej</w:t>
      </w:r>
      <w:proofErr w:type="spellEnd"/>
      <w:r>
        <w:t xml:space="preserve"> można dopiero, gdy chodzić będzie o jego popularyzację</w:t>
      </w:r>
      <w:r>
        <w:t xml:space="preserve"> w wydawnictwach masowych (dla szkół, świetlic), podać w pisowni kompromisowej. Transkrypcji z tekstu zapisanego w transkrypcji </w:t>
      </w:r>
      <w:proofErr w:type="spellStart"/>
      <w:r>
        <w:t>półfonetycznej</w:t>
      </w:r>
      <w:proofErr w:type="spellEnd"/>
      <w:r>
        <w:t xml:space="preserve"> (czy ściśle fonetycznej) na pisownię kompromisową może dokonać tylko językoznawca przy współudziale zapisywacza </w:t>
      </w:r>
      <w:proofErr w:type="spellStart"/>
      <w:r>
        <w:t>n</w:t>
      </w:r>
      <w:r>
        <w:t>ielingwisty</w:t>
      </w:r>
      <w:proofErr w:type="spellEnd"/>
      <w:r>
        <w:t>, z którego ustnych wyjaśnień będzie korzystać. W przeciwieństwie do publikacji popularyzujących teksty gwarowe (pieśni, opowiadania, bajki ludowe etc.) ogłaszanych w pisowni kompromisowej, która się do tego przez wysunięcie momentów dydaktyczny</w:t>
      </w:r>
      <w:r>
        <w:t xml:space="preserve">ch nadaje (z zastrzeżeniami wyżej omówionymi), w wydawnictwach etnograficznych, naukowych, powinno się stosować transkrypcję </w:t>
      </w:r>
      <w:proofErr w:type="spellStart"/>
      <w:r>
        <w:t>półfonetyczną</w:t>
      </w:r>
      <w:proofErr w:type="spellEnd"/>
      <w:r>
        <w:t>, ponieważ oddaje ona dokładniej stronę głosową gwary.</w:t>
      </w:r>
    </w:p>
    <w:p w:rsidR="004400B2" w:rsidRDefault="00C44A32">
      <w:pPr>
        <w:pStyle w:val="Teksttreci20"/>
        <w:framePr w:w="8838" w:h="12560" w:hRule="exact" w:wrap="none" w:vAnchor="page" w:hAnchor="page" w:x="1483" w:y="2068"/>
        <w:shd w:val="clear" w:color="auto" w:fill="auto"/>
        <w:spacing w:before="0" w:after="223" w:line="312" w:lineRule="exact"/>
        <w:ind w:firstLine="580"/>
        <w:jc w:val="both"/>
      </w:pPr>
      <w:r>
        <w:t>Na zakończenie daję tekst gwarowy wielkopolski z Drawskiej Leja</w:t>
      </w:r>
      <w:r>
        <w:t xml:space="preserve">rni (pow. czarnkowski) w transkrypcji </w:t>
      </w:r>
      <w:proofErr w:type="spellStart"/>
      <w:r>
        <w:t>półfonetycznej</w:t>
      </w:r>
      <w:proofErr w:type="spellEnd"/>
      <w:r>
        <w:t xml:space="preserve"> dla porównania go z tym samym tekstem w pisowniach kompromisowych. Objaśnienia do transkrybowanego tekstu znajdują się pod nim.</w:t>
      </w:r>
    </w:p>
    <w:p w:rsidR="004400B2" w:rsidRDefault="00C44A32">
      <w:pPr>
        <w:pStyle w:val="Teksttreci120"/>
        <w:framePr w:w="8838" w:h="12560" w:hRule="exact" w:wrap="none" w:vAnchor="page" w:hAnchor="page" w:x="1483" w:y="2068"/>
        <w:shd w:val="clear" w:color="auto" w:fill="auto"/>
        <w:spacing w:before="0"/>
        <w:ind w:left="1900" w:right="3540"/>
      </w:pPr>
      <w:proofErr w:type="spellStart"/>
      <w:r>
        <w:t>Kółmpala</w:t>
      </w:r>
      <w:proofErr w:type="spellEnd"/>
      <w:r>
        <w:t xml:space="preserve"> </w:t>
      </w:r>
      <w:r>
        <w:rPr>
          <w:lang w:val="fr-FR" w:eastAsia="fr-FR" w:bidi="fr-FR"/>
        </w:rPr>
        <w:t xml:space="preserve">szié </w:t>
      </w:r>
      <w:proofErr w:type="spellStart"/>
      <w:r>
        <w:t>Kaszia</w:t>
      </w:r>
      <w:proofErr w:type="spellEnd"/>
      <w:r>
        <w:t xml:space="preserve"> w </w:t>
      </w:r>
      <w:proofErr w:type="spellStart"/>
      <w:r>
        <w:t>młorżö</w:t>
      </w:r>
      <w:proofErr w:type="spellEnd"/>
      <w:r>
        <w:t xml:space="preserve"> Pasła </w:t>
      </w:r>
      <w:proofErr w:type="spellStart"/>
      <w:r>
        <w:t>kuniki</w:t>
      </w:r>
      <w:proofErr w:type="spellEnd"/>
      <w:r>
        <w:t xml:space="preserve"> we </w:t>
      </w:r>
      <w:proofErr w:type="spellStart"/>
      <w:r>
        <w:t>zbłozö</w:t>
      </w:r>
      <w:proofErr w:type="spellEnd"/>
      <w:r>
        <w:t>.</w:t>
      </w:r>
    </w:p>
    <w:p w:rsidR="004400B2" w:rsidRDefault="00C44A32">
      <w:pPr>
        <w:pStyle w:val="Teksttreci120"/>
        <w:framePr w:w="8838" w:h="12560" w:hRule="exact" w:wrap="none" w:vAnchor="page" w:hAnchor="page" w:x="1483" w:y="2068"/>
        <w:shd w:val="clear" w:color="auto" w:fill="auto"/>
        <w:spacing w:before="0"/>
        <w:ind w:left="1900"/>
      </w:pPr>
      <w:proofErr w:type="spellStart"/>
      <w:r>
        <w:t>Jachåł</w:t>
      </w:r>
      <w:proofErr w:type="spellEnd"/>
      <w:r>
        <w:t xml:space="preserve"> </w:t>
      </w:r>
      <w:proofErr w:type="spellStart"/>
      <w:r>
        <w:t>półn</w:t>
      </w:r>
      <w:proofErr w:type="spellEnd"/>
      <w:r>
        <w:t xml:space="preserve"> </w:t>
      </w:r>
      <w:proofErr w:type="spellStart"/>
      <w:r>
        <w:t>starłosta</w:t>
      </w:r>
      <w:proofErr w:type="spellEnd"/>
      <w:r>
        <w:t xml:space="preserve"> s </w:t>
      </w:r>
      <w:proofErr w:type="spellStart"/>
      <w:r>
        <w:t>płola</w:t>
      </w:r>
      <w:proofErr w:type="spellEnd"/>
      <w:r>
        <w:t>,</w:t>
      </w:r>
    </w:p>
    <w:p w:rsidR="004400B2" w:rsidRDefault="00C44A32">
      <w:pPr>
        <w:pStyle w:val="Teksttreci120"/>
        <w:framePr w:w="8838" w:h="12560" w:hRule="exact" w:wrap="none" w:vAnchor="page" w:hAnchor="page" w:x="1483" w:y="2068"/>
        <w:shd w:val="clear" w:color="auto" w:fill="auto"/>
        <w:spacing w:before="0"/>
        <w:ind w:left="1900"/>
      </w:pPr>
      <w:proofErr w:type="spellStart"/>
      <w:r>
        <w:t>Zajon</w:t>
      </w:r>
      <w:proofErr w:type="spellEnd"/>
      <w:r>
        <w:t xml:space="preserve"> </w:t>
      </w:r>
      <w:proofErr w:type="spellStart"/>
      <w:r>
        <w:t>kuniki</w:t>
      </w:r>
      <w:proofErr w:type="spellEnd"/>
      <w:r>
        <w:t xml:space="preserve"> ze </w:t>
      </w:r>
      <w:proofErr w:type="spellStart"/>
      <w:r>
        <w:t>zbłoza</w:t>
      </w:r>
      <w:proofErr w:type="spellEnd"/>
      <w:r>
        <w:t>.</w:t>
      </w:r>
    </w:p>
    <w:p w:rsidR="004400B2" w:rsidRDefault="00C44A32">
      <w:pPr>
        <w:pStyle w:val="Teksttreci120"/>
        <w:framePr w:w="8838" w:h="12560" w:hRule="exact" w:wrap="none" w:vAnchor="page" w:hAnchor="page" w:x="1483" w:y="2068"/>
        <w:shd w:val="clear" w:color="auto" w:fill="auto"/>
        <w:spacing w:before="0"/>
        <w:ind w:left="2520" w:right="2920"/>
      </w:pPr>
      <w:r>
        <w:t xml:space="preserve">Jak </w:t>
      </w:r>
      <w:proofErr w:type="spellStart"/>
      <w:r>
        <w:t>szie</w:t>
      </w:r>
      <w:proofErr w:type="spellEnd"/>
      <w:r>
        <w:t xml:space="preserve"> </w:t>
      </w:r>
      <w:proofErr w:type="spellStart"/>
      <w:r>
        <w:t>Kaszia</w:t>
      </w:r>
      <w:proofErr w:type="spellEnd"/>
      <w:r>
        <w:t xml:space="preserve"> </w:t>
      </w:r>
      <w:proofErr w:type="spellStart"/>
      <w:r>
        <w:t>dowiedżiała</w:t>
      </w:r>
      <w:proofErr w:type="spellEnd"/>
      <w:r>
        <w:t xml:space="preserve"> </w:t>
      </w:r>
      <w:proofErr w:type="spellStart"/>
      <w:r>
        <w:t>Pło</w:t>
      </w:r>
      <w:proofErr w:type="spellEnd"/>
      <w:r>
        <w:t xml:space="preserve"> </w:t>
      </w:r>
      <w:proofErr w:type="spellStart"/>
      <w:r>
        <w:t>kuniki</w:t>
      </w:r>
      <w:proofErr w:type="spellEnd"/>
      <w:r>
        <w:t xml:space="preserve"> </w:t>
      </w:r>
      <w:proofErr w:type="spellStart"/>
      <w:r>
        <w:t>płolecziała</w:t>
      </w:r>
      <w:proofErr w:type="spellEnd"/>
      <w:r>
        <w:t>.</w:t>
      </w:r>
    </w:p>
    <w:p w:rsidR="004400B2" w:rsidRDefault="00C44A32">
      <w:pPr>
        <w:pStyle w:val="Teksttreci120"/>
        <w:framePr w:w="8838" w:h="12560" w:hRule="exact" w:wrap="none" w:vAnchor="page" w:hAnchor="page" w:x="1483" w:y="2068"/>
        <w:shd w:val="clear" w:color="auto" w:fill="auto"/>
        <w:spacing w:before="0"/>
        <w:ind w:left="2520"/>
      </w:pPr>
      <w:proofErr w:type="spellStart"/>
      <w:r>
        <w:t>Wżiynła</w:t>
      </w:r>
      <w:proofErr w:type="spellEnd"/>
      <w:r>
        <w:t xml:space="preserve"> z </w:t>
      </w:r>
      <w:proofErr w:type="spellStart"/>
      <w:r>
        <w:t>słobółm</w:t>
      </w:r>
      <w:proofErr w:type="spellEnd"/>
      <w:r>
        <w:t xml:space="preserve"> dwa </w:t>
      </w:r>
      <w:proofErr w:type="spellStart"/>
      <w:r>
        <w:t>talaryj</w:t>
      </w:r>
      <w:proofErr w:type="spellEnd"/>
      <w:r>
        <w:t>.</w:t>
      </w:r>
    </w:p>
    <w:p w:rsidR="004400B2" w:rsidRDefault="00C44A32">
      <w:pPr>
        <w:pStyle w:val="Teksttreci120"/>
        <w:framePr w:w="8838" w:h="12560" w:hRule="exact" w:wrap="none" w:vAnchor="page" w:hAnchor="page" w:x="1483" w:y="2068"/>
        <w:shd w:val="clear" w:color="auto" w:fill="auto"/>
        <w:spacing w:before="0"/>
        <w:ind w:left="2520"/>
      </w:pPr>
      <w:proofErr w:type="spellStart"/>
      <w:r>
        <w:t>Jedyn</w:t>
      </w:r>
      <w:proofErr w:type="spellEnd"/>
      <w:r>
        <w:t xml:space="preserve"> </w:t>
      </w:r>
      <w:proofErr w:type="spellStart"/>
      <w:r>
        <w:t>nłewyj</w:t>
      </w:r>
      <w:proofErr w:type="spellEnd"/>
      <w:r>
        <w:t xml:space="preserve">, </w:t>
      </w:r>
      <w:proofErr w:type="spellStart"/>
      <w:r>
        <w:t>drögi</w:t>
      </w:r>
      <w:proofErr w:type="spellEnd"/>
      <w:r>
        <w:t xml:space="preserve"> </w:t>
      </w:r>
      <w:proofErr w:type="spellStart"/>
      <w:r>
        <w:t>staryj</w:t>
      </w:r>
      <w:proofErr w:type="spellEnd"/>
      <w:r>
        <w:t>.</w:t>
      </w:r>
    </w:p>
    <w:p w:rsidR="004400B2" w:rsidRDefault="00C44A32">
      <w:pPr>
        <w:pStyle w:val="Teksttreci120"/>
        <w:framePr w:w="8838" w:h="12560" w:hRule="exact" w:wrap="none" w:vAnchor="page" w:hAnchor="page" w:x="1483" w:y="2068"/>
        <w:shd w:val="clear" w:color="auto" w:fill="auto"/>
        <w:spacing w:before="0"/>
        <w:ind w:left="1900" w:right="3320"/>
      </w:pPr>
      <w:r>
        <w:t xml:space="preserve">„Na-ze, </w:t>
      </w:r>
      <w:proofErr w:type="spellStart"/>
      <w:r>
        <w:t>Kasziö</w:t>
      </w:r>
      <w:proofErr w:type="spellEnd"/>
      <w:r>
        <w:t xml:space="preserve">, </w:t>
      </w:r>
      <w:proofErr w:type="spellStart"/>
      <w:r>
        <w:t>schłowej</w:t>
      </w:r>
      <w:proofErr w:type="spellEnd"/>
      <w:r>
        <w:t xml:space="preserve"> </w:t>
      </w:r>
      <w:proofErr w:type="spellStart"/>
      <w:r>
        <w:t>słobe</w:t>
      </w:r>
      <w:proofErr w:type="spellEnd"/>
      <w:r>
        <w:t xml:space="preserve"> </w:t>
      </w:r>
      <w:proofErr w:type="spellStart"/>
      <w:r>
        <w:t>Prszyde</w:t>
      </w:r>
      <w:proofErr w:type="spellEnd"/>
      <w:r>
        <w:t xml:space="preserve"> </w:t>
      </w:r>
      <w:proofErr w:type="spellStart"/>
      <w:r>
        <w:t>nłocke</w:t>
      </w:r>
      <w:proofErr w:type="spellEnd"/>
      <w:r>
        <w:t xml:space="preserve">, </w:t>
      </w:r>
      <w:proofErr w:type="spellStart"/>
      <w:r>
        <w:t>spadż</w:t>
      </w:r>
      <w:proofErr w:type="spellEnd"/>
      <w:r>
        <w:t xml:space="preserve"> </w:t>
      </w:r>
      <w:proofErr w:type="spellStart"/>
      <w:r>
        <w:t>dło</w:t>
      </w:r>
      <w:proofErr w:type="spellEnd"/>
      <w:r>
        <w:t xml:space="preserve"> </w:t>
      </w:r>
      <w:proofErr w:type="spellStart"/>
      <w:r>
        <w:t>cziebie</w:t>
      </w:r>
      <w:proofErr w:type="spellEnd"/>
      <w:r>
        <w:t>",</w:t>
      </w:r>
    </w:p>
    <w:p w:rsidR="004400B2" w:rsidRDefault="00C44A32">
      <w:pPr>
        <w:pStyle w:val="Teksttreci120"/>
        <w:framePr w:w="8838" w:h="12560" w:hRule="exact" w:wrap="none" w:vAnchor="page" w:hAnchor="page" w:x="1483" w:y="2068"/>
        <w:shd w:val="clear" w:color="auto" w:fill="auto"/>
        <w:spacing w:before="0"/>
        <w:ind w:left="1900"/>
      </w:pPr>
      <w:r>
        <w:t>„</w:t>
      </w:r>
      <w:proofErr w:type="spellStart"/>
      <w:r>
        <w:t>Jynło</w:t>
      </w:r>
      <w:proofErr w:type="spellEnd"/>
      <w:r>
        <w:t xml:space="preserve"> </w:t>
      </w:r>
      <w:proofErr w:type="spellStart"/>
      <w:r>
        <w:t>prszyjchucz</w:t>
      </w:r>
      <w:proofErr w:type="spellEnd"/>
      <w:r>
        <w:t xml:space="preserve"> a z </w:t>
      </w:r>
      <w:proofErr w:type="spellStart"/>
      <w:r>
        <w:t>wiecłora</w:t>
      </w:r>
      <w:proofErr w:type="spellEnd"/>
      <w:r>
        <w:t>,</w:t>
      </w:r>
    </w:p>
    <w:p w:rsidR="004400B2" w:rsidRDefault="00C44A32">
      <w:pPr>
        <w:pStyle w:val="Teksttreci120"/>
        <w:framePr w:w="8838" w:h="12560" w:hRule="exact" w:wrap="none" w:vAnchor="page" w:hAnchor="page" w:x="1483" w:y="2068"/>
        <w:shd w:val="clear" w:color="auto" w:fill="auto"/>
        <w:spacing w:before="0"/>
        <w:ind w:left="1900"/>
      </w:pPr>
      <w:proofErr w:type="spellStart"/>
      <w:r>
        <w:t>Puki</w:t>
      </w:r>
      <w:proofErr w:type="spellEnd"/>
      <w:r>
        <w:t xml:space="preserve"> </w:t>
      </w:r>
      <w:proofErr w:type="spellStart"/>
      <w:r>
        <w:t>łotwło</w:t>
      </w:r>
      <w:r>
        <w:t>rżunåł</w:t>
      </w:r>
      <w:proofErr w:type="spellEnd"/>
      <w:r>
        <w:t xml:space="preserve"> </w:t>
      </w:r>
      <w:proofErr w:type="spellStart"/>
      <w:r>
        <w:t>kumłera</w:t>
      </w:r>
      <w:proofErr w:type="spellEnd"/>
      <w:r>
        <w:t>.</w:t>
      </w:r>
    </w:p>
    <w:p w:rsidR="004400B2" w:rsidRDefault="00C44A32">
      <w:pPr>
        <w:pStyle w:val="Teksttreci120"/>
        <w:framePr w:w="8838" w:h="12560" w:hRule="exact" w:wrap="none" w:vAnchor="page" w:hAnchor="page" w:x="1483" w:y="2068"/>
        <w:shd w:val="clear" w:color="auto" w:fill="auto"/>
        <w:spacing w:before="0"/>
        <w:ind w:left="2520"/>
      </w:pPr>
      <w:proofErr w:type="spellStart"/>
      <w:r>
        <w:t>Jynło</w:t>
      </w:r>
      <w:proofErr w:type="spellEnd"/>
      <w:r>
        <w:t xml:space="preserve"> </w:t>
      </w:r>
      <w:proofErr w:type="spellStart"/>
      <w:r>
        <w:t>prszyjchucz</w:t>
      </w:r>
      <w:proofErr w:type="spellEnd"/>
      <w:r>
        <w:t xml:space="preserve"> a </w:t>
      </w:r>
      <w:proofErr w:type="spellStart"/>
      <w:r>
        <w:t>niy</w:t>
      </w:r>
      <w:proofErr w:type="spellEnd"/>
      <w:r>
        <w:t xml:space="preserve"> </w:t>
      </w:r>
      <w:proofErr w:type="spellStart"/>
      <w:r>
        <w:t>tółmpej</w:t>
      </w:r>
      <w:proofErr w:type="spellEnd"/>
      <w:r>
        <w:t>,</w:t>
      </w:r>
    </w:p>
    <w:p w:rsidR="004400B2" w:rsidRDefault="00C44A32">
      <w:pPr>
        <w:pStyle w:val="Teksttreci120"/>
        <w:framePr w:w="8838" w:h="12560" w:hRule="exact" w:wrap="none" w:vAnchor="page" w:hAnchor="page" w:x="1483" w:y="2068"/>
        <w:shd w:val="clear" w:color="auto" w:fill="auto"/>
        <w:spacing w:before="0"/>
        <w:ind w:left="2520"/>
      </w:pPr>
      <w:proofErr w:type="spellStart"/>
      <w:r>
        <w:t>Płotkuweckami</w:t>
      </w:r>
      <w:proofErr w:type="spellEnd"/>
      <w:r>
        <w:t xml:space="preserve"> </w:t>
      </w:r>
      <w:r>
        <w:rPr>
          <w:lang w:val="fr-FR" w:eastAsia="fr-FR" w:bidi="fr-FR"/>
        </w:rPr>
        <w:t xml:space="preserve">nié </w:t>
      </w:r>
      <w:proofErr w:type="spellStart"/>
      <w:r>
        <w:t>brżonkej</w:t>
      </w:r>
      <w:proofErr w:type="spellEnd"/>
      <w:r>
        <w:t>,</w:t>
      </w:r>
    </w:p>
    <w:p w:rsidR="004400B2" w:rsidRDefault="00C44A32">
      <w:pPr>
        <w:pStyle w:val="Teksttreci120"/>
        <w:framePr w:w="8838" w:h="12560" w:hRule="exact" w:wrap="none" w:vAnchor="page" w:hAnchor="page" w:x="1483" w:y="2068"/>
        <w:shd w:val="clear" w:color="auto" w:fill="auto"/>
        <w:spacing w:before="0"/>
        <w:ind w:left="2520"/>
      </w:pPr>
      <w:proofErr w:type="spellStart"/>
      <w:r>
        <w:t>Bło</w:t>
      </w:r>
      <w:proofErr w:type="spellEnd"/>
      <w:r>
        <w:t xml:space="preserve"> tam </w:t>
      </w:r>
      <w:r>
        <w:rPr>
          <w:lang w:val="fr-FR" w:eastAsia="fr-FR" w:bidi="fr-FR"/>
        </w:rPr>
        <w:t xml:space="preserve">starâl </w:t>
      </w:r>
      <w:proofErr w:type="spellStart"/>
      <w:r>
        <w:t>lezyj</w:t>
      </w:r>
      <w:proofErr w:type="spellEnd"/>
      <w:r>
        <w:t xml:space="preserve"> f </w:t>
      </w:r>
      <w:proofErr w:type="spellStart"/>
      <w:r>
        <w:t>czisyj</w:t>
      </w:r>
      <w:proofErr w:type="spellEnd"/>
      <w:r>
        <w:t>,</w:t>
      </w:r>
    </w:p>
    <w:p w:rsidR="004400B2" w:rsidRDefault="00C44A32">
      <w:pPr>
        <w:pStyle w:val="Teksttreci120"/>
        <w:framePr w:w="8838" w:h="12560" w:hRule="exact" w:wrap="none" w:vAnchor="page" w:hAnchor="page" w:x="1483" w:y="2068"/>
        <w:shd w:val="clear" w:color="auto" w:fill="auto"/>
        <w:spacing w:before="0"/>
        <w:ind w:left="2520"/>
      </w:pPr>
      <w:r>
        <w:t xml:space="preserve">Jak </w:t>
      </w:r>
      <w:proofErr w:type="spellStart"/>
      <w:r>
        <w:t>ktło</w:t>
      </w:r>
      <w:proofErr w:type="spellEnd"/>
      <w:r>
        <w:t xml:space="preserve"> </w:t>
      </w:r>
      <w:proofErr w:type="spellStart"/>
      <w:r>
        <w:t>prszyjdzie</w:t>
      </w:r>
      <w:proofErr w:type="spellEnd"/>
      <w:r>
        <w:t xml:space="preserve"> tło </w:t>
      </w:r>
      <w:proofErr w:type="spellStart"/>
      <w:r>
        <w:t>ösłysyj</w:t>
      </w:r>
      <w:proofErr w:type="spellEnd"/>
      <w:r>
        <w:t>.“</w:t>
      </w:r>
    </w:p>
    <w:p w:rsidR="004400B2" w:rsidRDefault="00C44A32">
      <w:pPr>
        <w:pStyle w:val="Teksttreci120"/>
        <w:framePr w:w="8838" w:h="12560" w:hRule="exact" w:wrap="none" w:vAnchor="page" w:hAnchor="page" w:x="1483" w:y="2068"/>
        <w:shd w:val="clear" w:color="auto" w:fill="auto"/>
        <w:spacing w:before="0"/>
        <w:ind w:left="1900" w:right="3320"/>
      </w:pPr>
      <w:proofErr w:type="spellStart"/>
      <w:r>
        <w:t>Staråł</w:t>
      </w:r>
      <w:proofErr w:type="spellEnd"/>
      <w:r>
        <w:t xml:space="preserve">, </w:t>
      </w:r>
      <w:proofErr w:type="spellStart"/>
      <w:r>
        <w:t>staråł</w:t>
      </w:r>
      <w:proofErr w:type="spellEnd"/>
      <w:r>
        <w:t xml:space="preserve"> </w:t>
      </w:r>
      <w:proofErr w:type="spellStart"/>
      <w:r>
        <w:t>ösłysała</w:t>
      </w:r>
      <w:proofErr w:type="spellEnd"/>
      <w:r>
        <w:t xml:space="preserve"> Na </w:t>
      </w:r>
      <w:proofErr w:type="spellStart"/>
      <w:r>
        <w:t>starygło</w:t>
      </w:r>
      <w:proofErr w:type="spellEnd"/>
      <w:r>
        <w:t xml:space="preserve"> zawołała.</w:t>
      </w:r>
    </w:p>
    <w:p w:rsidR="004400B2" w:rsidRDefault="00C44A32">
      <w:pPr>
        <w:pStyle w:val="Teksttreci120"/>
        <w:framePr w:w="8838" w:h="12560" w:hRule="exact" w:wrap="none" w:vAnchor="page" w:hAnchor="page" w:x="1483" w:y="2068"/>
        <w:shd w:val="clear" w:color="auto" w:fill="auto"/>
        <w:spacing w:before="0"/>
        <w:ind w:left="1900" w:right="3320"/>
      </w:pPr>
      <w:r>
        <w:t xml:space="preserve">A cym </w:t>
      </w:r>
      <w:proofErr w:type="spellStart"/>
      <w:r>
        <w:t>staryj</w:t>
      </w:r>
      <w:proofErr w:type="spellEnd"/>
      <w:r>
        <w:t xml:space="preserve"> z </w:t>
      </w:r>
      <w:proofErr w:type="spellStart"/>
      <w:r>
        <w:t>łyjska</w:t>
      </w:r>
      <w:proofErr w:type="spellEnd"/>
      <w:r>
        <w:t xml:space="preserve"> </w:t>
      </w:r>
      <w:proofErr w:type="spellStart"/>
      <w:r>
        <w:t>skłocół</w:t>
      </w:r>
      <w:proofErr w:type="spellEnd"/>
      <w:r>
        <w:t xml:space="preserve"> </w:t>
      </w:r>
      <w:proofErr w:type="spellStart"/>
      <w:r>
        <w:t>Łot</w:t>
      </w:r>
      <w:proofErr w:type="spellEnd"/>
      <w:r>
        <w:t xml:space="preserve"> </w:t>
      </w:r>
      <w:proofErr w:type="spellStart"/>
      <w:r>
        <w:t>Kaszinki</w:t>
      </w:r>
      <w:proofErr w:type="spellEnd"/>
      <w:r>
        <w:t xml:space="preserve"> </w:t>
      </w:r>
      <w:proofErr w:type="spellStart"/>
      <w:r>
        <w:t>półn</w:t>
      </w:r>
      <w:proofErr w:type="spellEnd"/>
      <w:r>
        <w:t xml:space="preserve"> </w:t>
      </w:r>
      <w:proofErr w:type="spellStart"/>
      <w:r>
        <w:t>wyskłocół</w:t>
      </w:r>
      <w:proofErr w:type="spellEnd"/>
      <w:r>
        <w:t>.</w:t>
      </w:r>
    </w:p>
    <w:p w:rsidR="004400B2" w:rsidRDefault="00C44A32">
      <w:pPr>
        <w:pStyle w:val="Teksttreci120"/>
        <w:framePr w:w="8838" w:h="12560" w:hRule="exact" w:wrap="none" w:vAnchor="page" w:hAnchor="page" w:x="1483" w:y="2068"/>
        <w:shd w:val="clear" w:color="auto" w:fill="auto"/>
        <w:spacing w:before="0"/>
        <w:ind w:left="2520"/>
      </w:pPr>
      <w:r>
        <w:t>„</w:t>
      </w:r>
      <w:proofErr w:type="spellStart"/>
      <w:r>
        <w:t>Młoja</w:t>
      </w:r>
      <w:proofErr w:type="spellEnd"/>
      <w:r>
        <w:t xml:space="preserve"> </w:t>
      </w:r>
      <w:proofErr w:type="spellStart"/>
      <w:r>
        <w:t>Ka</w:t>
      </w:r>
      <w:r>
        <w:t>szia</w:t>
      </w:r>
      <w:proofErr w:type="spellEnd"/>
      <w:r>
        <w:t xml:space="preserve"> </w:t>
      </w:r>
      <w:proofErr w:type="spellStart"/>
      <w:r>
        <w:t>bywej</w:t>
      </w:r>
      <w:proofErr w:type="spellEnd"/>
      <w:r>
        <w:t xml:space="preserve"> </w:t>
      </w:r>
      <w:proofErr w:type="spellStart"/>
      <w:r>
        <w:t>zdrłowa</w:t>
      </w:r>
      <w:proofErr w:type="spellEnd"/>
      <w:r>
        <w:t>,</w:t>
      </w:r>
    </w:p>
    <w:p w:rsidR="004400B2" w:rsidRDefault="00C44A32">
      <w:pPr>
        <w:pStyle w:val="Teksttreci120"/>
        <w:framePr w:w="8838" w:h="12560" w:hRule="exact" w:wrap="none" w:vAnchor="page" w:hAnchor="page" w:x="1483" w:y="2068"/>
        <w:shd w:val="clear" w:color="auto" w:fill="auto"/>
        <w:spacing w:before="0"/>
        <w:ind w:left="2520"/>
      </w:pPr>
      <w:r>
        <w:rPr>
          <w:lang w:val="fr-FR" w:eastAsia="fr-FR" w:bidi="fr-FR"/>
        </w:rPr>
        <w:t>J</w:t>
      </w:r>
      <w:proofErr w:type="spellStart"/>
      <w:r>
        <w:t>åł</w:t>
      </w:r>
      <w:proofErr w:type="spellEnd"/>
      <w:r>
        <w:rPr>
          <w:lang w:val="fr-FR" w:eastAsia="fr-FR" w:bidi="fr-FR"/>
        </w:rPr>
        <w:t xml:space="preserve"> </w:t>
      </w:r>
      <w:proofErr w:type="spellStart"/>
      <w:r>
        <w:t>kawalyr</w:t>
      </w:r>
      <w:proofErr w:type="spellEnd"/>
      <w:r>
        <w:t xml:space="preserve"> a </w:t>
      </w:r>
      <w:proofErr w:type="spellStart"/>
      <w:r>
        <w:t>tyż</w:t>
      </w:r>
      <w:proofErr w:type="spellEnd"/>
      <w:r>
        <w:t xml:space="preserve"> </w:t>
      </w:r>
      <w:proofErr w:type="spellStart"/>
      <w:r>
        <w:t>wdłowa</w:t>
      </w:r>
      <w:proofErr w:type="spellEnd"/>
      <w:r>
        <w:t>.“</w:t>
      </w:r>
    </w:p>
    <w:p w:rsidR="004400B2" w:rsidRDefault="00C44A32">
      <w:pPr>
        <w:pStyle w:val="Teksttreci120"/>
        <w:framePr w:w="8838" w:h="12560" w:hRule="exact" w:wrap="none" w:vAnchor="page" w:hAnchor="page" w:x="1483" w:y="2068"/>
        <w:shd w:val="clear" w:color="auto" w:fill="auto"/>
        <w:spacing w:before="0"/>
        <w:ind w:left="2520"/>
      </w:pPr>
      <w:r>
        <w:t xml:space="preserve">„Nie </w:t>
      </w:r>
      <w:proofErr w:type="spellStart"/>
      <w:r>
        <w:t>tacyj</w:t>
      </w:r>
      <w:proofErr w:type="spellEnd"/>
      <w:r>
        <w:t xml:space="preserve"> </w:t>
      </w:r>
      <w:proofErr w:type="spellStart"/>
      <w:r>
        <w:t>tö</w:t>
      </w:r>
      <w:proofErr w:type="spellEnd"/>
      <w:r>
        <w:t xml:space="preserve"> kpi </w:t>
      </w:r>
      <w:proofErr w:type="spellStart"/>
      <w:r>
        <w:t>böwali</w:t>
      </w:r>
      <w:proofErr w:type="spellEnd"/>
      <w:r>
        <w:t>,</w:t>
      </w:r>
    </w:p>
    <w:p w:rsidR="004400B2" w:rsidRDefault="00C44A32">
      <w:pPr>
        <w:pStyle w:val="Teksttreci120"/>
        <w:framePr w:w="8838" w:h="12560" w:hRule="exact" w:wrap="none" w:vAnchor="page" w:hAnchor="page" w:x="1483" w:y="2068"/>
        <w:shd w:val="clear" w:color="auto" w:fill="auto"/>
        <w:spacing w:before="0"/>
        <w:ind w:left="2520"/>
      </w:pPr>
      <w:r>
        <w:t xml:space="preserve">A </w:t>
      </w:r>
      <w:proofErr w:type="spellStart"/>
      <w:r>
        <w:t>wdłowółm</w:t>
      </w:r>
      <w:proofErr w:type="spellEnd"/>
      <w:r>
        <w:t xml:space="preserve"> </w:t>
      </w:r>
      <w:proofErr w:type="spellStart"/>
      <w:r>
        <w:t>mie</w:t>
      </w:r>
      <w:proofErr w:type="spellEnd"/>
      <w:r>
        <w:t xml:space="preserve"> nie nazwali;</w:t>
      </w:r>
    </w:p>
    <w:p w:rsidR="004400B2" w:rsidRDefault="00C44A32">
      <w:pPr>
        <w:pStyle w:val="Stopka1"/>
        <w:framePr w:w="8790" w:h="612" w:hRule="exact" w:wrap="none" w:vAnchor="page" w:hAnchor="page" w:x="1483" w:y="14810"/>
        <w:shd w:val="clear" w:color="auto" w:fill="auto"/>
        <w:spacing w:line="270" w:lineRule="exact"/>
        <w:ind w:firstLine="640"/>
      </w:pPr>
      <w:r>
        <w:rPr>
          <w:vertAlign w:val="superscript"/>
        </w:rPr>
        <w:t>1</w:t>
      </w:r>
      <w:r>
        <w:t xml:space="preserve"> Często spotykane zjawisko w listach ludowych. Niedawno widziałem wymalowany duży napis, na którym m. </w:t>
      </w:r>
      <w:r w:rsidRPr="00B52815">
        <w:rPr>
          <w:lang w:eastAsia="en-US" w:bidi="en-US"/>
        </w:rPr>
        <w:t xml:space="preserve">in. </w:t>
      </w:r>
      <w:r>
        <w:t xml:space="preserve">widniał wyraz </w:t>
      </w:r>
      <w:proofErr w:type="spellStart"/>
      <w:r>
        <w:rPr>
          <w:rStyle w:val="StopkaKursywa"/>
        </w:rPr>
        <w:t>renkojmia</w:t>
      </w:r>
      <w:proofErr w:type="spellEnd"/>
      <w:r>
        <w:t xml:space="preserve"> (rękojmia).</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510" w:y="1488"/>
        <w:shd w:val="clear" w:color="auto" w:fill="auto"/>
        <w:spacing w:line="220" w:lineRule="exact"/>
        <w:jc w:val="left"/>
      </w:pPr>
      <w:r>
        <w:lastRenderedPageBreak/>
        <w:t>20</w:t>
      </w:r>
    </w:p>
    <w:p w:rsidR="004400B2" w:rsidRDefault="00C44A32">
      <w:pPr>
        <w:pStyle w:val="Nagweklubstopka0"/>
        <w:framePr w:wrap="none" w:vAnchor="page" w:hAnchor="page" w:x="4564" w:y="1482"/>
        <w:shd w:val="clear" w:color="auto" w:fill="auto"/>
        <w:spacing w:line="220" w:lineRule="exact"/>
        <w:jc w:val="left"/>
      </w:pPr>
      <w:r>
        <w:t>PORADNIK JĘZYKOWY</w:t>
      </w:r>
    </w:p>
    <w:p w:rsidR="004400B2" w:rsidRDefault="00C44A32">
      <w:pPr>
        <w:pStyle w:val="Nagweklubstopka0"/>
        <w:framePr w:wrap="none" w:vAnchor="page" w:hAnchor="page" w:x="9376" w:y="1476"/>
        <w:shd w:val="clear" w:color="auto" w:fill="auto"/>
        <w:spacing w:line="220" w:lineRule="exact"/>
        <w:jc w:val="left"/>
      </w:pPr>
      <w:r>
        <w:t>1954, z. 1</w:t>
      </w:r>
    </w:p>
    <w:p w:rsidR="004400B2" w:rsidRDefault="00C44A32">
      <w:pPr>
        <w:pStyle w:val="Teksttreci80"/>
        <w:framePr w:w="8880" w:h="13321" w:hRule="exact" w:wrap="none" w:vAnchor="page" w:hAnchor="page" w:x="1462" w:y="2083"/>
        <w:shd w:val="clear" w:color="auto" w:fill="auto"/>
        <w:spacing w:line="264" w:lineRule="exact"/>
        <w:ind w:left="1960" w:right="3420" w:firstLine="0"/>
        <w:jc w:val="left"/>
      </w:pPr>
      <w:r>
        <w:t xml:space="preserve">A </w:t>
      </w:r>
      <w:proofErr w:type="spellStart"/>
      <w:r>
        <w:t>tyż</w:t>
      </w:r>
      <w:proofErr w:type="spellEnd"/>
      <w:r>
        <w:t xml:space="preserve"> </w:t>
      </w:r>
      <w:proofErr w:type="spellStart"/>
      <w:r>
        <w:t>jynło</w:t>
      </w:r>
      <w:proofErr w:type="spellEnd"/>
      <w:r>
        <w:t xml:space="preserve"> </w:t>
      </w:r>
      <w:proofErr w:type="spellStart"/>
      <w:r>
        <w:t>nłocke</w:t>
      </w:r>
      <w:proofErr w:type="spellEnd"/>
      <w:r>
        <w:t xml:space="preserve"> </w:t>
      </w:r>
      <w:proofErr w:type="spellStart"/>
      <w:r>
        <w:t>prszespał</w:t>
      </w:r>
      <w:proofErr w:type="spellEnd"/>
      <w:r>
        <w:t xml:space="preserve"> i </w:t>
      </w:r>
      <w:r>
        <w:rPr>
          <w:lang w:val="cs-CZ" w:eastAsia="cs-CZ" w:bidi="cs-CZ"/>
        </w:rPr>
        <w:t>zar</w:t>
      </w:r>
      <w:proofErr w:type="spellStart"/>
      <w:r>
        <w:rPr>
          <w:rStyle w:val="Teksttreci12"/>
        </w:rPr>
        <w:t>åł</w:t>
      </w:r>
      <w:proofErr w:type="spellEnd"/>
      <w:r>
        <w:rPr>
          <w:lang w:val="cs-CZ" w:eastAsia="cs-CZ" w:bidi="cs-CZ"/>
        </w:rPr>
        <w:t xml:space="preserve">z </w:t>
      </w:r>
      <w:r>
        <w:t xml:space="preserve">mnie </w:t>
      </w:r>
      <w:proofErr w:type="spellStart"/>
      <w:r>
        <w:t>wdłowółm</w:t>
      </w:r>
      <w:proofErr w:type="spellEnd"/>
      <w:r>
        <w:t xml:space="preserve"> </w:t>
      </w:r>
      <w:r>
        <w:rPr>
          <w:lang w:val="fr-FR" w:eastAsia="fr-FR" w:bidi="fr-FR"/>
        </w:rPr>
        <w:t>nazw</w:t>
      </w:r>
      <w:proofErr w:type="spellStart"/>
      <w:r>
        <w:rPr>
          <w:rStyle w:val="Teksttreci12"/>
        </w:rPr>
        <w:t>åł</w:t>
      </w:r>
      <w:proofErr w:type="spellEnd"/>
      <w:r>
        <w:rPr>
          <w:lang w:val="fr-FR" w:eastAsia="fr-FR" w:bidi="fr-FR"/>
        </w:rPr>
        <w:t>."</w:t>
      </w:r>
    </w:p>
    <w:p w:rsidR="004400B2" w:rsidRDefault="00C44A32">
      <w:pPr>
        <w:pStyle w:val="Teksttreci80"/>
        <w:framePr w:w="8880" w:h="13321" w:hRule="exact" w:wrap="none" w:vAnchor="page" w:hAnchor="page" w:x="1462" w:y="2083"/>
        <w:shd w:val="clear" w:color="auto" w:fill="auto"/>
        <w:spacing w:line="264" w:lineRule="exact"/>
        <w:ind w:left="1960" w:firstLine="0"/>
        <w:jc w:val="left"/>
      </w:pPr>
      <w:proofErr w:type="spellStart"/>
      <w:r>
        <w:t>Wyjsła</w:t>
      </w:r>
      <w:proofErr w:type="spellEnd"/>
      <w:r>
        <w:t xml:space="preserve"> </w:t>
      </w:r>
      <w:proofErr w:type="spellStart"/>
      <w:r>
        <w:t>Kaszia</w:t>
      </w:r>
      <w:proofErr w:type="spellEnd"/>
      <w:r>
        <w:t xml:space="preserve"> </w:t>
      </w:r>
      <w:proofErr w:type="spellStart"/>
      <w:r>
        <w:t>prszede</w:t>
      </w:r>
      <w:proofErr w:type="spellEnd"/>
      <w:r>
        <w:t xml:space="preserve"> </w:t>
      </w:r>
      <w:proofErr w:type="spellStart"/>
      <w:r>
        <w:t>wrotyj</w:t>
      </w:r>
      <w:proofErr w:type="spellEnd"/>
      <w:r>
        <w:t>,</w:t>
      </w:r>
    </w:p>
    <w:p w:rsidR="004400B2" w:rsidRDefault="00C44A32">
      <w:pPr>
        <w:pStyle w:val="Teksttreci80"/>
        <w:framePr w:w="8880" w:h="13321" w:hRule="exact" w:wrap="none" w:vAnchor="page" w:hAnchor="page" w:x="1462" w:y="2083"/>
        <w:shd w:val="clear" w:color="auto" w:fill="auto"/>
        <w:spacing w:after="262" w:line="264" w:lineRule="exact"/>
        <w:ind w:left="1960" w:firstLine="0"/>
        <w:jc w:val="left"/>
      </w:pPr>
      <w:r>
        <w:t xml:space="preserve">Zapłakała </w:t>
      </w:r>
      <w:proofErr w:type="spellStart"/>
      <w:r>
        <w:t>swoji</w:t>
      </w:r>
      <w:proofErr w:type="spellEnd"/>
      <w:r>
        <w:t xml:space="preserve"> </w:t>
      </w:r>
      <w:proofErr w:type="spellStart"/>
      <w:r>
        <w:t>cnłotyj</w:t>
      </w:r>
      <w:proofErr w:type="spellEnd"/>
      <w:r>
        <w:t>.</w:t>
      </w:r>
    </w:p>
    <w:p w:rsidR="004400B2" w:rsidRDefault="00C44A32">
      <w:pPr>
        <w:pStyle w:val="Teksttreci20"/>
        <w:framePr w:w="8880" w:h="13321" w:hRule="exact" w:wrap="none" w:vAnchor="page" w:hAnchor="page" w:x="1462" w:y="2083"/>
        <w:shd w:val="clear" w:color="auto" w:fill="auto"/>
        <w:spacing w:before="0" w:after="60" w:line="312" w:lineRule="exact"/>
        <w:ind w:firstLine="720"/>
        <w:jc w:val="both"/>
      </w:pPr>
      <w:r>
        <w:t xml:space="preserve">Tekst w transkrypcji </w:t>
      </w:r>
      <w:proofErr w:type="spellStart"/>
      <w:r>
        <w:t>półfonetycznej</w:t>
      </w:r>
      <w:proofErr w:type="spellEnd"/>
      <w:r>
        <w:t xml:space="preserve"> oddaje dokładnie prawie wszystkie cechy </w:t>
      </w:r>
      <w:r>
        <w:t xml:space="preserve">wymawianiowe dialektu. Dialekt ten ma bogaty system głosowy, bogatszy niż dialekt kulturalny i dlatego dla oznaczenia niektórych charakterystycznych dla niego cech trzeba było wprowadzić kilka znaków spoza ogólnego alfabetu. Są to: ö (w </w:t>
      </w:r>
      <w:proofErr w:type="spellStart"/>
      <w:r>
        <w:rPr>
          <w:rStyle w:val="Teksttreci2Kursywa"/>
          <w:b/>
          <w:bCs/>
        </w:rPr>
        <w:t>młorz</w:t>
      </w:r>
      <w:r>
        <w:t>ö</w:t>
      </w:r>
      <w:proofErr w:type="spellEnd"/>
      <w:r>
        <w:rPr>
          <w:rStyle w:val="Teksttreci2Kursywa"/>
          <w:b/>
          <w:bCs/>
        </w:rPr>
        <w:t xml:space="preserve">, </w:t>
      </w:r>
      <w:proofErr w:type="spellStart"/>
      <w:r>
        <w:rPr>
          <w:rStyle w:val="Teksttreci2Kursywa"/>
          <w:b/>
          <w:bCs/>
        </w:rPr>
        <w:t>dr</w:t>
      </w:r>
      <w:r>
        <w:t>ö</w:t>
      </w:r>
      <w:r>
        <w:rPr>
          <w:rStyle w:val="Teksttreci2Kursywa"/>
          <w:b/>
          <w:bCs/>
        </w:rPr>
        <w:t>gi</w:t>
      </w:r>
      <w:proofErr w:type="spellEnd"/>
      <w:r>
        <w:rPr>
          <w:rStyle w:val="Teksttreci2Kursywa"/>
          <w:b/>
          <w:bCs/>
        </w:rPr>
        <w:t>)</w:t>
      </w:r>
      <w:r>
        <w:rPr>
          <w:rStyle w:val="Teksttreci212pt"/>
          <w:b/>
          <w:bCs/>
        </w:rPr>
        <w:t xml:space="preserve"> </w:t>
      </w:r>
      <w:r>
        <w:t xml:space="preserve">dla </w:t>
      </w:r>
      <w:r>
        <w:t xml:space="preserve">wyrażenia </w:t>
      </w:r>
      <w:proofErr w:type="spellStart"/>
      <w:r>
        <w:t>wieleńskiego</w:t>
      </w:r>
      <w:proofErr w:type="spellEnd"/>
      <w:r>
        <w:t xml:space="preserve"> u wymawianego z artykulacją przednią oraz znaki </w:t>
      </w:r>
      <w:r>
        <w:rPr>
          <w:rStyle w:val="Teksttreci2Kursywa"/>
          <w:b/>
          <w:bCs/>
          <w:lang w:val="cs-CZ" w:eastAsia="cs-CZ" w:bidi="cs-CZ"/>
        </w:rPr>
        <w:t xml:space="preserve">é, </w:t>
      </w:r>
      <w:r>
        <w:rPr>
          <w:rStyle w:val="Teksttreci12"/>
          <w:b w:val="0"/>
          <w:bCs w:val="0"/>
        </w:rPr>
        <w:t>å</w:t>
      </w:r>
      <w:r>
        <w:rPr>
          <w:rStyle w:val="Teksttreci212pt"/>
          <w:b/>
          <w:bCs/>
          <w:lang w:val="cs-CZ" w:eastAsia="cs-CZ" w:bidi="cs-CZ"/>
        </w:rPr>
        <w:t xml:space="preserve"> </w:t>
      </w:r>
      <w:r>
        <w:t xml:space="preserve">dla samogłosek tzw. pochylonych, wymawianych jak </w:t>
      </w:r>
      <w:r>
        <w:rPr>
          <w:rStyle w:val="Teksttreci2Kursywa"/>
          <w:b/>
          <w:bCs/>
        </w:rPr>
        <w:t>e</w:t>
      </w:r>
      <w:r>
        <w:rPr>
          <w:rStyle w:val="Teksttreci212pt"/>
          <w:b/>
          <w:bCs/>
        </w:rPr>
        <w:t xml:space="preserve"> </w:t>
      </w:r>
      <w:r>
        <w:t xml:space="preserve">z nachyleniem ku </w:t>
      </w:r>
      <w:r>
        <w:rPr>
          <w:rStyle w:val="Teksttreci2Kursywa"/>
          <w:b/>
          <w:bCs/>
          <w:lang w:val="fr-FR" w:eastAsia="fr-FR" w:bidi="fr-FR"/>
        </w:rPr>
        <w:t xml:space="preserve">y, </w:t>
      </w:r>
      <w:r>
        <w:rPr>
          <w:rStyle w:val="Teksttreci2Kursywa"/>
          <w:b/>
          <w:bCs/>
        </w:rPr>
        <w:t>a</w:t>
      </w:r>
      <w:r>
        <w:rPr>
          <w:rStyle w:val="Teksttreci212pt"/>
          <w:b/>
          <w:bCs/>
        </w:rPr>
        <w:t xml:space="preserve"> </w:t>
      </w:r>
      <w:r>
        <w:t>z nachyleniem ku o, Znak ö jest konwencjonalny (choć dla znających język niemiecki kojarzy się z podobnym d</w:t>
      </w:r>
      <w:r>
        <w:t xml:space="preserve">źwiękiem tego języka), </w:t>
      </w:r>
      <w:r>
        <w:rPr>
          <w:rStyle w:val="Teksttreci2Kursywa"/>
          <w:b/>
          <w:bCs/>
          <w:lang w:val="fr-FR" w:eastAsia="fr-FR" w:bidi="fr-FR"/>
        </w:rPr>
        <w:t>é</w:t>
      </w:r>
      <w:r>
        <w:rPr>
          <w:rStyle w:val="Teksttreci212pt"/>
          <w:b/>
          <w:bCs/>
          <w:lang w:val="fr-FR" w:eastAsia="fr-FR" w:bidi="fr-FR"/>
        </w:rPr>
        <w:t xml:space="preserve"> </w:t>
      </w:r>
      <w:r>
        <w:t xml:space="preserve">jest znakiem używanym w ortografii polskiej jeszcze z samym końcem XIX wieku, który jest z pewnością znany każdemu wykształconemu Polakowi z lektury tekstów drukowanych przed 1891 (data wycofania </w:t>
      </w:r>
      <w:r>
        <w:rPr>
          <w:lang w:val="fr-FR" w:eastAsia="fr-FR" w:bidi="fr-FR"/>
        </w:rPr>
        <w:t xml:space="preserve">é), </w:t>
      </w:r>
      <w:r>
        <w:t xml:space="preserve">wreszcie znak </w:t>
      </w:r>
      <w:r>
        <w:rPr>
          <w:rStyle w:val="Teksttreci12"/>
          <w:b w:val="0"/>
          <w:bCs w:val="0"/>
        </w:rPr>
        <w:t>å</w:t>
      </w:r>
      <w:r>
        <w:rPr>
          <w:rStyle w:val="Teksttreci212pt"/>
          <w:b/>
          <w:bCs/>
          <w:lang w:val="fr-FR" w:eastAsia="fr-FR" w:bidi="fr-FR"/>
        </w:rPr>
        <w:t xml:space="preserve"> </w:t>
      </w:r>
      <w:r>
        <w:t>sam przez się w</w:t>
      </w:r>
      <w:r>
        <w:t xml:space="preserve">skazuje na dźwięk pośredni między </w:t>
      </w:r>
      <w:r>
        <w:rPr>
          <w:rStyle w:val="Teksttreci2Kursywa"/>
          <w:b/>
          <w:bCs/>
        </w:rPr>
        <w:t>a</w:t>
      </w:r>
      <w:r>
        <w:rPr>
          <w:rStyle w:val="Teksttreci212pt"/>
          <w:b/>
          <w:bCs/>
        </w:rPr>
        <w:t xml:space="preserve"> </w:t>
      </w:r>
      <w:r>
        <w:t>i o. Przez wprowadzenie więc zaledwie trzech znaków mamy możność dokładnego wyrażenia cech głosowych tego dialektu. Pozostałe cechy wymawianiowe wyraża się za pomocą ogólnego alfabetu. I tak, użycie dwóch znanych w ortog</w:t>
      </w:r>
      <w:r>
        <w:t xml:space="preserve">rafii liter </w:t>
      </w:r>
      <w:r>
        <w:rPr>
          <w:rStyle w:val="Teksttreci2Kursywa"/>
          <w:b/>
          <w:bCs/>
        </w:rPr>
        <w:t>ó</w:t>
      </w:r>
      <w:r>
        <w:rPr>
          <w:rStyle w:val="Teksttreci212pt"/>
          <w:b/>
          <w:bCs/>
        </w:rPr>
        <w:t xml:space="preserve"> </w:t>
      </w:r>
      <w:r>
        <w:t xml:space="preserve">i </w:t>
      </w:r>
      <w:r>
        <w:rPr>
          <w:rStyle w:val="Teksttreci2Kursywa"/>
          <w:b/>
          <w:bCs/>
        </w:rPr>
        <w:t>u</w:t>
      </w:r>
      <w:r>
        <w:rPr>
          <w:rStyle w:val="Teksttreci212pt"/>
          <w:b/>
          <w:bCs/>
        </w:rPr>
        <w:t xml:space="preserve"> </w:t>
      </w:r>
      <w:r>
        <w:t>pozwala uwydatnić różnice wymowy między u a o z podwyższeniem artykulacji np. w wyrazach:</w:t>
      </w:r>
    </w:p>
    <w:p w:rsidR="004400B2" w:rsidRDefault="00C44A32">
      <w:pPr>
        <w:pStyle w:val="Teksttreci100"/>
        <w:framePr w:w="8880" w:h="13321" w:hRule="exact" w:wrap="none" w:vAnchor="page" w:hAnchor="page" w:x="1462" w:y="2083"/>
        <w:shd w:val="clear" w:color="auto" w:fill="auto"/>
        <w:spacing w:after="60"/>
        <w:ind w:left="1340" w:right="5020" w:firstLine="0"/>
        <w:jc w:val="left"/>
      </w:pPr>
      <w:proofErr w:type="spellStart"/>
      <w:r>
        <w:t>kółmpała</w:t>
      </w:r>
      <w:proofErr w:type="spellEnd"/>
      <w:r>
        <w:rPr>
          <w:rStyle w:val="Teksttreci1012ptBezkursywy"/>
          <w:b/>
          <w:bCs/>
        </w:rPr>
        <w:t xml:space="preserve"> </w:t>
      </w:r>
      <w:r w:rsidRPr="00B52815">
        <w:rPr>
          <w:rStyle w:val="Teksttreci1012ptBezkursywy"/>
          <w:b/>
          <w:bCs/>
          <w:lang w:eastAsia="ru-RU" w:bidi="ru-RU"/>
        </w:rPr>
        <w:t xml:space="preserve">// </w:t>
      </w:r>
      <w:proofErr w:type="spellStart"/>
      <w:r>
        <w:t>kuniki</w:t>
      </w:r>
      <w:proofErr w:type="spellEnd"/>
      <w:r>
        <w:t xml:space="preserve"> </w:t>
      </w:r>
      <w:proofErr w:type="spellStart"/>
      <w:r>
        <w:t>półn</w:t>
      </w:r>
      <w:proofErr w:type="spellEnd"/>
      <w:r>
        <w:rPr>
          <w:rStyle w:val="Teksttreci1012ptBezkursywy"/>
          <w:b/>
          <w:bCs/>
        </w:rPr>
        <w:t xml:space="preserve"> </w:t>
      </w:r>
      <w:r w:rsidRPr="00B52815">
        <w:rPr>
          <w:rStyle w:val="Teksttreci1012ptBezkursywy"/>
          <w:b/>
          <w:bCs/>
          <w:lang w:eastAsia="ru-RU" w:bidi="ru-RU"/>
        </w:rPr>
        <w:t xml:space="preserve">// </w:t>
      </w:r>
      <w:proofErr w:type="spellStart"/>
      <w:r>
        <w:t>kumlera</w:t>
      </w:r>
      <w:proofErr w:type="spellEnd"/>
      <w:r>
        <w:t xml:space="preserve"> s </w:t>
      </w:r>
      <w:proofErr w:type="spellStart"/>
      <w:r>
        <w:t>słobółm</w:t>
      </w:r>
      <w:proofErr w:type="spellEnd"/>
      <w:r>
        <w:rPr>
          <w:rStyle w:val="Teksttreci1012ptBezkursywy"/>
          <w:b/>
          <w:bCs/>
        </w:rPr>
        <w:t xml:space="preserve"> </w:t>
      </w:r>
      <w:r w:rsidRPr="00B52815">
        <w:rPr>
          <w:rStyle w:val="Teksttreci1012ptBezkursywy"/>
          <w:b/>
          <w:bCs/>
          <w:lang w:eastAsia="ru-RU" w:bidi="ru-RU"/>
        </w:rPr>
        <w:t xml:space="preserve">// </w:t>
      </w:r>
      <w:proofErr w:type="spellStart"/>
      <w:r>
        <w:t>puki</w:t>
      </w:r>
      <w:proofErr w:type="spellEnd"/>
      <w:r>
        <w:t>,</w:t>
      </w:r>
    </w:p>
    <w:p w:rsidR="004400B2" w:rsidRDefault="00C44A32">
      <w:pPr>
        <w:pStyle w:val="Teksttreci20"/>
        <w:framePr w:w="8880" w:h="13321" w:hRule="exact" w:wrap="none" w:vAnchor="page" w:hAnchor="page" w:x="1462" w:y="2083"/>
        <w:shd w:val="clear" w:color="auto" w:fill="auto"/>
        <w:spacing w:before="0" w:line="312" w:lineRule="exact"/>
        <w:ind w:firstLine="0"/>
        <w:jc w:val="both"/>
      </w:pPr>
      <w:r>
        <w:t xml:space="preserve">użycie litery </w:t>
      </w:r>
      <w:r>
        <w:rPr>
          <w:rStyle w:val="Teksttreci2Kursywa"/>
          <w:b/>
          <w:bCs/>
        </w:rPr>
        <w:t>ł</w:t>
      </w:r>
      <w:r>
        <w:rPr>
          <w:rStyle w:val="Teksttreci212pt"/>
          <w:b/>
          <w:bCs/>
        </w:rPr>
        <w:t xml:space="preserve"> </w:t>
      </w:r>
      <w:r>
        <w:t xml:space="preserve">na oznaczenie </w:t>
      </w:r>
      <w:r>
        <w:rPr>
          <w:rStyle w:val="Teksttreci2Kursywa"/>
          <w:b/>
          <w:bCs/>
        </w:rPr>
        <w:t>u</w:t>
      </w:r>
      <w:r>
        <w:rPr>
          <w:rStyle w:val="Teksttreci212pt"/>
          <w:b/>
          <w:bCs/>
        </w:rPr>
        <w:t xml:space="preserve"> </w:t>
      </w:r>
      <w:r>
        <w:t xml:space="preserve">niezgłoskotwórczego </w:t>
      </w:r>
      <w:r>
        <w:rPr>
          <w:rStyle w:val="Teksttreci2KursywaOdstpy1pt"/>
          <w:b/>
          <w:bCs/>
        </w:rPr>
        <w:t xml:space="preserve">( </w:t>
      </w:r>
      <w:r>
        <w:rPr>
          <w:rStyle w:val="Teksttreci2Kursywa"/>
          <w:b/>
          <w:bCs/>
        </w:rPr>
        <w:t>ṷ)</w:t>
      </w:r>
      <w:r>
        <w:rPr>
          <w:rStyle w:val="Teksttreci212pt"/>
          <w:b/>
          <w:bCs/>
        </w:rPr>
        <w:t xml:space="preserve"> </w:t>
      </w:r>
      <w:r>
        <w:t xml:space="preserve">(czyli takiego, które w wymowie większości Polaków istnieje zamiast </w:t>
      </w:r>
      <w:r>
        <w:rPr>
          <w:rStyle w:val="Teksttreci2Kursywa"/>
          <w:b/>
          <w:bCs/>
        </w:rPr>
        <w:t>ł</w:t>
      </w:r>
      <w:r>
        <w:rPr>
          <w:rStyle w:val="Teksttreci212pt"/>
          <w:b/>
          <w:bCs/>
        </w:rPr>
        <w:t xml:space="preserve"> </w:t>
      </w:r>
      <w:r>
        <w:t xml:space="preserve">przedniojęzykowo-zębowego) i to zarówno na oznaczenie wymowy ortograficznego </w:t>
      </w:r>
      <w:r>
        <w:rPr>
          <w:rStyle w:val="Teksttreci2Kursywa"/>
          <w:b/>
          <w:bCs/>
        </w:rPr>
        <w:t>j</w:t>
      </w:r>
      <w:r>
        <w:rPr>
          <w:rStyle w:val="Teksttreci212pt"/>
          <w:b/>
          <w:bCs/>
        </w:rPr>
        <w:t xml:space="preserve"> </w:t>
      </w:r>
      <w:r>
        <w:t xml:space="preserve">jak i elementu dyftongicznego wskazuje na jednolitość brzmienia wyrazów </w:t>
      </w:r>
      <w:r>
        <w:rPr>
          <w:rStyle w:val="Teksttreci2Kursywa"/>
          <w:b/>
          <w:bCs/>
        </w:rPr>
        <w:t>pasła, zawołała</w:t>
      </w:r>
      <w:r>
        <w:rPr>
          <w:rStyle w:val="Teksttreci212pt"/>
          <w:b/>
          <w:bCs/>
        </w:rPr>
        <w:t xml:space="preserve"> </w:t>
      </w:r>
      <w:r>
        <w:t xml:space="preserve">i </w:t>
      </w:r>
      <w:r>
        <w:rPr>
          <w:rStyle w:val="Teksttreci2Kursywa"/>
          <w:b/>
          <w:bCs/>
        </w:rPr>
        <w:t xml:space="preserve">w </w:t>
      </w:r>
      <w:proofErr w:type="spellStart"/>
      <w:r>
        <w:rPr>
          <w:rStyle w:val="Teksttreci2Kursywa"/>
          <w:b/>
          <w:bCs/>
        </w:rPr>
        <w:t>młorz</w:t>
      </w:r>
      <w:r>
        <w:t>ö</w:t>
      </w:r>
      <w:proofErr w:type="spellEnd"/>
      <w:r>
        <w:rPr>
          <w:rStyle w:val="Teksttreci2Kursywa"/>
          <w:b/>
          <w:bCs/>
        </w:rPr>
        <w:t xml:space="preserve">, </w:t>
      </w:r>
      <w:proofErr w:type="spellStart"/>
      <w:r>
        <w:rPr>
          <w:rStyle w:val="Teksttreci2Kursywa"/>
          <w:b/>
          <w:bCs/>
        </w:rPr>
        <w:t>zbłoż</w:t>
      </w:r>
      <w:r>
        <w:t>ö</w:t>
      </w:r>
      <w:proofErr w:type="spellEnd"/>
      <w:r>
        <w:rPr>
          <w:rStyle w:val="Teksttreci2Kursywa"/>
          <w:b/>
          <w:bCs/>
        </w:rPr>
        <w:t>,</w:t>
      </w:r>
      <w:r>
        <w:rPr>
          <w:rStyle w:val="Teksttreci2Kursywa"/>
          <w:b/>
          <w:bCs/>
        </w:rPr>
        <w:t xml:space="preserve"> </w:t>
      </w:r>
      <w:proofErr w:type="spellStart"/>
      <w:r>
        <w:rPr>
          <w:rStyle w:val="Teksttreci2Kursywa"/>
          <w:b/>
          <w:bCs/>
        </w:rPr>
        <w:t>starłosta</w:t>
      </w:r>
      <w:proofErr w:type="spellEnd"/>
      <w:r>
        <w:rPr>
          <w:rStyle w:val="Teksttreci212pt"/>
          <w:b/>
          <w:bCs/>
        </w:rPr>
        <w:t xml:space="preserve"> </w:t>
      </w:r>
      <w:r>
        <w:t xml:space="preserve">etc. Rezygnujemy tu przy tym, korzystając z wyłożonych wyżej zasad transkrypcji </w:t>
      </w:r>
      <w:proofErr w:type="spellStart"/>
      <w:r>
        <w:t>półfonetycznej</w:t>
      </w:r>
      <w:proofErr w:type="spellEnd"/>
      <w:r>
        <w:t xml:space="preserve">, z oddania nasilenia elementu labialnego dyftongu (w oryginale </w:t>
      </w:r>
      <w:r>
        <w:rPr>
          <w:rStyle w:val="Teksttreci2Kursywa"/>
          <w:b/>
          <w:bCs/>
          <w:lang w:val="cs-CZ" w:eastAsia="cs-CZ" w:bidi="cs-CZ"/>
        </w:rPr>
        <w:t>zavo</w:t>
      </w:r>
      <w:r>
        <w:rPr>
          <w:rStyle w:val="Teksttreci2Kursywa"/>
          <w:b/>
          <w:bCs/>
        </w:rPr>
        <w:t>ṷ</w:t>
      </w:r>
      <w:r>
        <w:rPr>
          <w:rStyle w:val="Teksttreci2Kursywa"/>
          <w:b/>
          <w:bCs/>
          <w:lang w:val="cs-CZ" w:eastAsia="cs-CZ" w:bidi="cs-CZ"/>
        </w:rPr>
        <w:t>a</w:t>
      </w:r>
      <w:r>
        <w:rPr>
          <w:rStyle w:val="Teksttreci2Kursywa"/>
          <w:b/>
          <w:bCs/>
        </w:rPr>
        <w:t>ṷ</w:t>
      </w:r>
      <w:r>
        <w:rPr>
          <w:rStyle w:val="Teksttreci2Kursywa"/>
          <w:b/>
          <w:bCs/>
          <w:lang w:val="cs-CZ" w:eastAsia="cs-CZ" w:bidi="cs-CZ"/>
        </w:rPr>
        <w:t xml:space="preserve">a </w:t>
      </w:r>
      <w:r>
        <w:t xml:space="preserve">ale </w:t>
      </w:r>
      <w:proofErr w:type="spellStart"/>
      <w:r>
        <w:rPr>
          <w:rStyle w:val="Teksttreci2Kursywa"/>
          <w:b/>
          <w:bCs/>
        </w:rPr>
        <w:t>słarṷosta</w:t>
      </w:r>
      <w:proofErr w:type="spellEnd"/>
      <w:r>
        <w:t>, ze słabszą wargowością). Podobnie rezygnujemy z oznaczenia niei</w:t>
      </w:r>
      <w:r>
        <w:t xml:space="preserve">stotnej różnicy stopnia elementu jotowego, silnego w wygłosie, np. </w:t>
      </w:r>
      <w:proofErr w:type="spellStart"/>
      <w:r>
        <w:rPr>
          <w:rStyle w:val="Teksttreci2Kursywa"/>
          <w:b/>
          <w:bCs/>
        </w:rPr>
        <w:t>stąryi̯</w:t>
      </w:r>
      <w:proofErr w:type="spellEnd"/>
      <w:r>
        <w:rPr>
          <w:rStyle w:val="Teksttreci212pt"/>
          <w:b/>
          <w:bCs/>
        </w:rPr>
        <w:t xml:space="preserve">, </w:t>
      </w:r>
      <w:proofErr w:type="spellStart"/>
      <w:r>
        <w:rPr>
          <w:rStyle w:val="Teksttreci2Kursywa"/>
          <w:b/>
          <w:bCs/>
        </w:rPr>
        <w:t>talaryi̯</w:t>
      </w:r>
      <w:proofErr w:type="spellEnd"/>
      <w:r>
        <w:rPr>
          <w:rStyle w:val="Teksttreci2Kursywa"/>
          <w:b/>
          <w:bCs/>
        </w:rPr>
        <w:t>,</w:t>
      </w:r>
      <w:r>
        <w:rPr>
          <w:rStyle w:val="Teksttreci212pt"/>
          <w:b/>
          <w:bCs/>
        </w:rPr>
        <w:t xml:space="preserve"> </w:t>
      </w:r>
      <w:r>
        <w:t xml:space="preserve">zwykle słabszego w śródgłosie, np. z </w:t>
      </w:r>
      <w:proofErr w:type="spellStart"/>
      <w:r>
        <w:rPr>
          <w:rStyle w:val="Teksttreci2Kursywa"/>
          <w:b/>
          <w:bCs/>
        </w:rPr>
        <w:t>ṷyi̯ska</w:t>
      </w:r>
      <w:proofErr w:type="spellEnd"/>
      <w:r>
        <w:rPr>
          <w:rStyle w:val="Teksttreci2Kursywa"/>
          <w:b/>
          <w:bCs/>
        </w:rPr>
        <w:t>,</w:t>
      </w:r>
      <w:r>
        <w:rPr>
          <w:rStyle w:val="Teksttreci212pt"/>
          <w:b/>
          <w:bCs/>
        </w:rPr>
        <w:t xml:space="preserve"> </w:t>
      </w:r>
      <w:r>
        <w:t xml:space="preserve">wobec czego tak samo zapisujemy oba wypadki: </w:t>
      </w:r>
      <w:proofErr w:type="spellStart"/>
      <w:r>
        <w:rPr>
          <w:rStyle w:val="Teksttreci2Kursywa"/>
          <w:b/>
          <w:bCs/>
        </w:rPr>
        <w:t>staryj</w:t>
      </w:r>
      <w:proofErr w:type="spellEnd"/>
      <w:r>
        <w:rPr>
          <w:rStyle w:val="Teksttreci2Kursywa"/>
          <w:b/>
          <w:bCs/>
        </w:rPr>
        <w:t xml:space="preserve">, </w:t>
      </w:r>
      <w:proofErr w:type="spellStart"/>
      <w:r>
        <w:rPr>
          <w:rStyle w:val="Teksttreci2Kursywa"/>
          <w:b/>
          <w:bCs/>
        </w:rPr>
        <w:t>talaryj</w:t>
      </w:r>
      <w:proofErr w:type="spellEnd"/>
      <w:r>
        <w:rPr>
          <w:rStyle w:val="Teksttreci212pt"/>
          <w:b/>
          <w:bCs/>
        </w:rPr>
        <w:t xml:space="preserve"> </w:t>
      </w:r>
      <w:r>
        <w:t>jak z</w:t>
      </w:r>
      <w:r w:rsidRPr="00B52815">
        <w:rPr>
          <w:lang w:eastAsia="ru-RU" w:bidi="ru-RU"/>
        </w:rPr>
        <w:t xml:space="preserve"> </w:t>
      </w:r>
      <w:proofErr w:type="spellStart"/>
      <w:r>
        <w:rPr>
          <w:rStyle w:val="Teksttreci2Kursywa"/>
          <w:b/>
          <w:bCs/>
        </w:rPr>
        <w:t>łyjska</w:t>
      </w:r>
      <w:proofErr w:type="spellEnd"/>
      <w:r>
        <w:rPr>
          <w:rStyle w:val="Teksttreci212pt"/>
          <w:b/>
          <w:bCs/>
        </w:rPr>
        <w:t xml:space="preserve">. </w:t>
      </w:r>
      <w:r>
        <w:t xml:space="preserve">W </w:t>
      </w:r>
      <w:proofErr w:type="spellStart"/>
      <w:r>
        <w:t>tranksypcji</w:t>
      </w:r>
      <w:proofErr w:type="spellEnd"/>
      <w:r>
        <w:t xml:space="preserve"> naszej rezygnujemy w omawianym tekś</w:t>
      </w:r>
      <w:r>
        <w:t>cie z oznaczenia odmianki kombinatorycznej ŋ</w:t>
      </w:r>
      <w:r>
        <w:rPr>
          <w:rStyle w:val="Teksttreci2KursywaOdstpy1pt"/>
          <w:b/>
          <w:bCs/>
        </w:rPr>
        <w:t xml:space="preserve"> </w:t>
      </w:r>
      <w:r>
        <w:rPr>
          <w:rStyle w:val="Teksttreci2Kursywa"/>
          <w:b/>
          <w:bCs/>
        </w:rPr>
        <w:t>(</w:t>
      </w:r>
      <w:proofErr w:type="spellStart"/>
      <w:r>
        <w:rPr>
          <w:rStyle w:val="Teksttreci2Kursywa"/>
          <w:b/>
          <w:bCs/>
        </w:rPr>
        <w:t>brżo</w:t>
      </w:r>
      <w:r>
        <w:t>ŋ</w:t>
      </w:r>
      <w:r>
        <w:rPr>
          <w:rStyle w:val="Teksttreci2Kursywa"/>
          <w:b/>
          <w:bCs/>
        </w:rPr>
        <w:t>kej</w:t>
      </w:r>
      <w:proofErr w:type="spellEnd"/>
      <w:r>
        <w:rPr>
          <w:rStyle w:val="Teksttreci2Kursywa"/>
          <w:b/>
          <w:bCs/>
        </w:rPr>
        <w:t>)</w:t>
      </w:r>
      <w:r>
        <w:rPr>
          <w:rStyle w:val="Teksttreci212pt"/>
          <w:b/>
          <w:bCs/>
        </w:rPr>
        <w:t xml:space="preserve"> </w:t>
      </w:r>
      <w:r>
        <w:t xml:space="preserve">i palatalności wygłosowych </w:t>
      </w:r>
      <w:r>
        <w:rPr>
          <w:rStyle w:val="Teksttreci2BezpogrubieniaOdstpy1pt"/>
        </w:rPr>
        <w:t xml:space="preserve">č', ǯ' </w:t>
      </w:r>
      <w:r>
        <w:rPr>
          <w:rStyle w:val="Teksttreci2KursywaOdstpy1pt"/>
          <w:b/>
          <w:bCs/>
        </w:rPr>
        <w:t xml:space="preserve"> </w:t>
      </w:r>
      <w:r>
        <w:t xml:space="preserve">(piszemy </w:t>
      </w:r>
      <w:r>
        <w:rPr>
          <w:rStyle w:val="Teksttreci2Kursywa"/>
          <w:b/>
          <w:bCs/>
        </w:rPr>
        <w:t xml:space="preserve">spadź </w:t>
      </w:r>
      <w:proofErr w:type="spellStart"/>
      <w:r>
        <w:rPr>
          <w:rStyle w:val="Teksttreci2Kursywa"/>
          <w:b/>
          <w:bCs/>
        </w:rPr>
        <w:t>dło</w:t>
      </w:r>
      <w:proofErr w:type="spellEnd"/>
      <w:r>
        <w:rPr>
          <w:rStyle w:val="Teksttreci2Kursywa"/>
          <w:b/>
          <w:bCs/>
        </w:rPr>
        <w:t xml:space="preserve"> </w:t>
      </w:r>
      <w:proofErr w:type="spellStart"/>
      <w:r>
        <w:rPr>
          <w:rStyle w:val="Teksttreci2Kursywa"/>
          <w:b/>
          <w:bCs/>
        </w:rPr>
        <w:t>cziebie</w:t>
      </w:r>
      <w:proofErr w:type="spellEnd"/>
      <w:r>
        <w:rPr>
          <w:rStyle w:val="Teksttreci2Kursywa"/>
          <w:b/>
          <w:bCs/>
        </w:rPr>
        <w:t xml:space="preserve">, </w:t>
      </w:r>
      <w:proofErr w:type="spellStart"/>
      <w:r>
        <w:rPr>
          <w:rStyle w:val="Teksttreci2Kursywa"/>
          <w:b/>
          <w:bCs/>
        </w:rPr>
        <w:t>prszyjchucz</w:t>
      </w:r>
      <w:proofErr w:type="spellEnd"/>
      <w:r>
        <w:rPr>
          <w:rStyle w:val="Teksttreci212pt"/>
          <w:b/>
          <w:bCs/>
        </w:rPr>
        <w:t xml:space="preserve"> </w:t>
      </w:r>
      <w:r>
        <w:t xml:space="preserve">a </w:t>
      </w:r>
      <w:r>
        <w:rPr>
          <w:rStyle w:val="Teksttreci2Kursywa"/>
          <w:b/>
          <w:bCs/>
        </w:rPr>
        <w:t xml:space="preserve">z </w:t>
      </w:r>
      <w:proofErr w:type="spellStart"/>
      <w:r>
        <w:rPr>
          <w:rStyle w:val="Teksttreci2Kursywa"/>
          <w:b/>
          <w:bCs/>
        </w:rPr>
        <w:t>wiecłora</w:t>
      </w:r>
      <w:proofErr w:type="spellEnd"/>
      <w:r>
        <w:rPr>
          <w:rStyle w:val="Teksttreci2Kursywa"/>
          <w:b/>
          <w:bCs/>
        </w:rPr>
        <w:t>)</w:t>
      </w:r>
      <w:r>
        <w:rPr>
          <w:rStyle w:val="Teksttreci212pt"/>
          <w:b/>
          <w:bCs/>
        </w:rPr>
        <w:t xml:space="preserve"> </w:t>
      </w:r>
      <w:r>
        <w:t xml:space="preserve">aby nie wprowadzać osobnego znaku tylko dla 2 przykładów. Wyjaśniamy to w uwagach do transkrypcji. W większym tekście można by tylnojęzykowe </w:t>
      </w:r>
      <w:r>
        <w:rPr>
          <w:rStyle w:val="Teksttreci2Kursywa"/>
          <w:b/>
          <w:bCs/>
        </w:rPr>
        <w:t>n</w:t>
      </w:r>
      <w:r>
        <w:rPr>
          <w:rStyle w:val="Teksttreci212pt"/>
          <w:b/>
          <w:bCs/>
        </w:rPr>
        <w:t xml:space="preserve"> </w:t>
      </w:r>
      <w:r>
        <w:t>(ŋ) oddać</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441" w:y="1488"/>
        <w:shd w:val="clear" w:color="auto" w:fill="auto"/>
        <w:spacing w:line="220" w:lineRule="exact"/>
        <w:jc w:val="left"/>
      </w:pPr>
      <w:r>
        <w:lastRenderedPageBreak/>
        <w:t>1954, z. 1</w:t>
      </w:r>
    </w:p>
    <w:p w:rsidR="004400B2" w:rsidRDefault="00C44A32">
      <w:pPr>
        <w:pStyle w:val="Nagweklubstopka0"/>
        <w:framePr w:wrap="none" w:vAnchor="page" w:hAnchor="page" w:x="10063" w:y="1464"/>
        <w:shd w:val="clear" w:color="auto" w:fill="auto"/>
        <w:spacing w:line="220" w:lineRule="exact"/>
        <w:jc w:val="left"/>
      </w:pPr>
      <w:r>
        <w:t>21</w:t>
      </w:r>
    </w:p>
    <w:p w:rsidR="004400B2" w:rsidRDefault="00C44A32">
      <w:pPr>
        <w:pStyle w:val="Nagweklubstopka0"/>
        <w:framePr w:wrap="none" w:vAnchor="page" w:hAnchor="page" w:x="4489" w:y="1476"/>
        <w:shd w:val="clear" w:color="auto" w:fill="auto"/>
        <w:spacing w:line="220" w:lineRule="exact"/>
        <w:jc w:val="left"/>
      </w:pPr>
      <w:r>
        <w:t>PORADNIK JĘZYKOWY</w:t>
      </w:r>
    </w:p>
    <w:p w:rsidR="004400B2" w:rsidRDefault="00C44A32">
      <w:pPr>
        <w:pStyle w:val="Teksttreci20"/>
        <w:framePr w:w="8958" w:h="2099" w:hRule="exact" w:wrap="none" w:vAnchor="page" w:hAnchor="page" w:x="1423" w:y="2077"/>
        <w:shd w:val="clear" w:color="auto" w:fill="auto"/>
        <w:spacing w:before="0" w:after="65" w:line="324" w:lineRule="exact"/>
        <w:ind w:firstLine="0"/>
        <w:jc w:val="both"/>
      </w:pPr>
      <w:r>
        <w:t xml:space="preserve">pośrednio, gdybyśmy znaleźli w nim przykłady na wymowę samogłosek nosowych przed </w:t>
      </w:r>
      <w:r>
        <w:rPr>
          <w:rStyle w:val="Teksttreci2KursywaOdstpy1pt"/>
          <w:b/>
          <w:bCs/>
        </w:rPr>
        <w:t>k, g.</w:t>
      </w:r>
    </w:p>
    <w:p w:rsidR="004400B2" w:rsidRDefault="00C44A32">
      <w:pPr>
        <w:pStyle w:val="Teksttreci20"/>
        <w:framePr w:w="8958" w:h="2099" w:hRule="exact" w:wrap="none" w:vAnchor="page" w:hAnchor="page" w:x="1423" w:y="2077"/>
        <w:shd w:val="clear" w:color="auto" w:fill="auto"/>
        <w:spacing w:before="0" w:after="346" w:line="318" w:lineRule="exact"/>
        <w:ind w:firstLine="700"/>
        <w:jc w:val="left"/>
      </w:pPr>
      <w:r>
        <w:t xml:space="preserve">Znacząc jednakowo literą </w:t>
      </w:r>
      <w:r>
        <w:rPr>
          <w:rStyle w:val="Teksttreci2KursywaOdstpy1pt"/>
          <w:b/>
          <w:bCs/>
        </w:rPr>
        <w:t>n</w:t>
      </w:r>
      <w:r>
        <w:t xml:space="preserve"> np. wyrazy </w:t>
      </w:r>
      <w:r>
        <w:rPr>
          <w:rStyle w:val="Teksttreci2KursywaOdstpy1pt"/>
          <w:b/>
          <w:bCs/>
        </w:rPr>
        <w:t>mąka</w:t>
      </w:r>
      <w:r>
        <w:t xml:space="preserve"> i </w:t>
      </w:r>
      <w:r>
        <w:rPr>
          <w:rStyle w:val="Teksttreci2KursywaOdstpy1pt"/>
          <w:b/>
          <w:bCs/>
        </w:rPr>
        <w:t>brząka</w:t>
      </w:r>
      <w:r>
        <w:t xml:space="preserve"> jak </w:t>
      </w:r>
      <w:r>
        <w:rPr>
          <w:rStyle w:val="Teksttreci2KursywaOdstpy1pt"/>
          <w:b/>
          <w:bCs/>
          <w:lang w:val="ru-RU" w:eastAsia="ru-RU" w:bidi="ru-RU"/>
        </w:rPr>
        <w:t>т</w:t>
      </w:r>
      <w:proofErr w:type="spellStart"/>
      <w:r>
        <w:rPr>
          <w:rStyle w:val="Teksttreci2KursywaOdstpy1pt"/>
          <w:b/>
          <w:bCs/>
        </w:rPr>
        <w:t>onk</w:t>
      </w:r>
      <w:proofErr w:type="spellEnd"/>
      <w:r>
        <w:rPr>
          <w:rStyle w:val="Teksttreci2KursywaOdstpy1pt"/>
          <w:b/>
          <w:bCs/>
          <w:lang w:val="ru-RU" w:eastAsia="ru-RU" w:bidi="ru-RU"/>
        </w:rPr>
        <w:t>а</w:t>
      </w:r>
      <w:r>
        <w:t xml:space="preserve">, </w:t>
      </w:r>
      <w:proofErr w:type="spellStart"/>
      <w:r>
        <w:rPr>
          <w:rStyle w:val="Teksttreci2KursywaOdstpy1pt"/>
          <w:b/>
          <w:bCs/>
        </w:rPr>
        <w:t>brżonka</w:t>
      </w:r>
      <w:proofErr w:type="spellEnd"/>
      <w:r>
        <w:t xml:space="preserve"> wskazalibyśmy na jednolitość głoski </w:t>
      </w:r>
      <w:r>
        <w:rPr>
          <w:rStyle w:val="Teksttreci2KursywaOdstpy1pt"/>
          <w:b/>
          <w:bCs/>
        </w:rPr>
        <w:t>n (ŋ)</w:t>
      </w:r>
      <w:r>
        <w:t xml:space="preserve"> w obu wyrazach.</w:t>
      </w:r>
    </w:p>
    <w:p w:rsidR="004400B2" w:rsidRDefault="00C44A32">
      <w:pPr>
        <w:pStyle w:val="Teksttreci90"/>
        <w:framePr w:w="8958" w:h="2099" w:hRule="exact" w:wrap="none" w:vAnchor="page" w:hAnchor="page" w:x="1423" w:y="2077"/>
        <w:shd w:val="clear" w:color="auto" w:fill="auto"/>
        <w:spacing w:before="0" w:after="0" w:line="260" w:lineRule="exact"/>
        <w:ind w:left="6520"/>
      </w:pPr>
      <w:r>
        <w:t>Alfred Zaręba</w:t>
      </w:r>
    </w:p>
    <w:p w:rsidR="004400B2" w:rsidRDefault="00C44A32">
      <w:pPr>
        <w:pStyle w:val="Teksttreci20"/>
        <w:framePr w:w="8958" w:h="10097" w:hRule="exact" w:wrap="none" w:vAnchor="page" w:hAnchor="page" w:x="1423" w:y="4756"/>
        <w:shd w:val="clear" w:color="auto" w:fill="auto"/>
        <w:spacing w:before="0" w:line="260" w:lineRule="exact"/>
        <w:ind w:firstLine="700"/>
        <w:jc w:val="left"/>
      </w:pPr>
      <w:r>
        <w:t xml:space="preserve">Uwagi, które nasuwa </w:t>
      </w:r>
      <w:r>
        <w:t>artykuł dra A. Zaręby, dadzą się skupić dokoła</w:t>
      </w:r>
    </w:p>
    <w:p w:rsidR="004400B2" w:rsidRDefault="00C44A32">
      <w:pPr>
        <w:pStyle w:val="Teksttreci20"/>
        <w:framePr w:w="8958" w:h="10097" w:hRule="exact" w:wrap="none" w:vAnchor="page" w:hAnchor="page" w:x="1423" w:y="4756"/>
        <w:shd w:val="clear" w:color="auto" w:fill="auto"/>
        <w:spacing w:before="0" w:after="70" w:line="260" w:lineRule="exact"/>
        <w:ind w:left="440" w:hanging="440"/>
        <w:jc w:val="both"/>
      </w:pPr>
      <w:r>
        <w:t>następujących kilku punktów.</w:t>
      </w:r>
    </w:p>
    <w:p w:rsidR="004400B2" w:rsidRDefault="00C44A32">
      <w:pPr>
        <w:pStyle w:val="Teksttreci20"/>
        <w:framePr w:w="8958" w:h="10097" w:hRule="exact" w:wrap="none" w:vAnchor="page" w:hAnchor="page" w:x="1423" w:y="4756"/>
        <w:numPr>
          <w:ilvl w:val="0"/>
          <w:numId w:val="21"/>
        </w:numPr>
        <w:shd w:val="clear" w:color="auto" w:fill="auto"/>
        <w:tabs>
          <w:tab w:val="left" w:pos="384"/>
        </w:tabs>
        <w:spacing w:before="0" w:after="55" w:line="312" w:lineRule="exact"/>
        <w:ind w:left="440" w:hanging="440"/>
        <w:jc w:val="both"/>
      </w:pPr>
      <w:r>
        <w:t>Stosunek pisowni stosowanej w tekstach publikowanych do pisowni, którą się posługuje osoba zapisująca tekst od informatora. Pisownia nazywana przez dra Zarębę „</w:t>
      </w:r>
      <w:proofErr w:type="spellStart"/>
      <w:r>
        <w:t>półfonetyczną</w:t>
      </w:r>
      <w:proofErr w:type="spellEnd"/>
      <w:r>
        <w:t xml:space="preserve">“ jest </w:t>
      </w:r>
      <w:r>
        <w:t xml:space="preserve">jak gdyby przeznaczona dla </w:t>
      </w:r>
      <w:proofErr w:type="spellStart"/>
      <w:r>
        <w:t>niejęzykoznawców</w:t>
      </w:r>
      <w:proofErr w:type="spellEnd"/>
      <w:r>
        <w:t xml:space="preserve"> mających zapisywać teksty gwarowe, ja natomiast w swoich uwagach o pisowni kompromisowej miałem na myśli postać graficzną tekstu publikowanego. Materiał fonetyczny musi być zapisany przez kogoś, kto się na fonety</w:t>
      </w:r>
      <w:r>
        <w:t>ce rozumie i potrafi dać zapis ścisły. Uproszczeń dokonywa wydawca tekstu kierując się tym, żeby zachować istotne cechy gwary i jednocześnie możliwie najmniej rozchwiewać nawyki pisowniowe czytelników, dla których teksty się przeznacza.</w:t>
      </w:r>
    </w:p>
    <w:p w:rsidR="004400B2" w:rsidRDefault="00C44A32">
      <w:pPr>
        <w:pStyle w:val="Teksttreci20"/>
        <w:framePr w:w="8958" w:h="10097" w:hRule="exact" w:wrap="none" w:vAnchor="page" w:hAnchor="page" w:x="1423" w:y="4756"/>
        <w:numPr>
          <w:ilvl w:val="0"/>
          <w:numId w:val="21"/>
        </w:numPr>
        <w:shd w:val="clear" w:color="auto" w:fill="auto"/>
        <w:tabs>
          <w:tab w:val="left" w:pos="384"/>
        </w:tabs>
        <w:spacing w:before="0" w:after="50" w:line="318" w:lineRule="exact"/>
        <w:ind w:left="440" w:hanging="440"/>
        <w:jc w:val="both"/>
      </w:pPr>
      <w:r>
        <w:t>Kwestia oddawania w</w:t>
      </w:r>
      <w:r>
        <w:t xml:space="preserve">ymowy wyrazu </w:t>
      </w:r>
      <w:r>
        <w:rPr>
          <w:rStyle w:val="Teksttreci2KursywaOdstpy1pt"/>
          <w:b/>
          <w:bCs/>
        </w:rPr>
        <w:t>ręka.</w:t>
      </w:r>
      <w:r>
        <w:t xml:space="preserve"> Dr Zaręba proponuje pisownię </w:t>
      </w:r>
      <w:proofErr w:type="spellStart"/>
      <w:r>
        <w:rPr>
          <w:rStyle w:val="Teksttreci2KursywaOdstpy1pt"/>
          <w:b/>
          <w:bCs/>
        </w:rPr>
        <w:t>renka</w:t>
      </w:r>
      <w:proofErr w:type="spellEnd"/>
      <w:r>
        <w:t xml:space="preserve"> odwołując się do pisowni wyrazów </w:t>
      </w:r>
      <w:r>
        <w:rPr>
          <w:rStyle w:val="Teksttreci2KursywaOdstpy1pt"/>
          <w:b/>
          <w:bCs/>
        </w:rPr>
        <w:t>panienka</w:t>
      </w:r>
      <w:r>
        <w:t xml:space="preserve">, </w:t>
      </w:r>
      <w:r>
        <w:rPr>
          <w:rStyle w:val="Teksttreci2KursywaOdstpy1pt"/>
          <w:b/>
          <w:bCs/>
        </w:rPr>
        <w:t xml:space="preserve">sukienka. </w:t>
      </w:r>
      <w:r>
        <w:t xml:space="preserve">Ale ta analogia nasuwa się krakowianinowi, który wyrazy typu </w:t>
      </w:r>
      <w:r>
        <w:rPr>
          <w:rStyle w:val="Teksttreci2KursywaOdstpy1pt"/>
          <w:b/>
          <w:bCs/>
        </w:rPr>
        <w:t xml:space="preserve">ręka </w:t>
      </w:r>
      <w:r>
        <w:t xml:space="preserve">i </w:t>
      </w:r>
      <w:r>
        <w:rPr>
          <w:rStyle w:val="Teksttreci2KursywaOdstpy1pt"/>
          <w:b/>
          <w:bCs/>
        </w:rPr>
        <w:t>panienka</w:t>
      </w:r>
      <w:r>
        <w:t xml:space="preserve"> wymawia jednakowo pod względem nosowości, mianowicie z </w:t>
      </w:r>
      <w:r>
        <w:rPr>
          <w:rStyle w:val="Teksttreci2KursywaOdstpy1pt"/>
          <w:b/>
          <w:bCs/>
        </w:rPr>
        <w:t>n</w:t>
      </w:r>
      <w:r>
        <w:t xml:space="preserve"> tylnojęzykowym,</w:t>
      </w:r>
      <w:r>
        <w:t xml:space="preserve"> w Warszawie natomiast tej analogii nie ma. Wymowa </w:t>
      </w:r>
      <w:proofErr w:type="spellStart"/>
      <w:r>
        <w:rPr>
          <w:rStyle w:val="Teksttreci2KursywaOdstpy1pt"/>
          <w:b/>
          <w:bCs/>
        </w:rPr>
        <w:t>panięka</w:t>
      </w:r>
      <w:proofErr w:type="spellEnd"/>
      <w:r>
        <w:rPr>
          <w:rStyle w:val="Teksttreci2KursywaOdstpy1pt"/>
          <w:b/>
          <w:bCs/>
        </w:rPr>
        <w:t xml:space="preserve">, </w:t>
      </w:r>
      <w:proofErr w:type="spellStart"/>
      <w:r>
        <w:rPr>
          <w:rStyle w:val="Teksttreci2KursywaOdstpy1pt"/>
          <w:b/>
          <w:bCs/>
        </w:rPr>
        <w:t>okięko</w:t>
      </w:r>
      <w:proofErr w:type="spellEnd"/>
      <w:r>
        <w:t xml:space="preserve"> (bo raczej tak można by było napisać te wyrazy chcąc uwydatnić w nich wymowę n tylnojęzykowego) wydaje się warszawianom rażąca.</w:t>
      </w:r>
    </w:p>
    <w:p w:rsidR="004400B2" w:rsidRDefault="00C44A32">
      <w:pPr>
        <w:pStyle w:val="Teksttreci20"/>
        <w:framePr w:w="8958" w:h="10097" w:hRule="exact" w:wrap="none" w:vAnchor="page" w:hAnchor="page" w:x="1423" w:y="4756"/>
        <w:numPr>
          <w:ilvl w:val="0"/>
          <w:numId w:val="21"/>
        </w:numPr>
        <w:shd w:val="clear" w:color="auto" w:fill="auto"/>
        <w:tabs>
          <w:tab w:val="left" w:pos="384"/>
        </w:tabs>
        <w:spacing w:before="0" w:after="55" w:line="330" w:lineRule="exact"/>
        <w:ind w:left="440" w:hanging="440"/>
        <w:jc w:val="both"/>
      </w:pPr>
      <w:r>
        <w:t xml:space="preserve">Kwestia pisowni wyrazów typu </w:t>
      </w:r>
      <w:r>
        <w:rPr>
          <w:rStyle w:val="Teksttreci2KursywaOdstpy1pt"/>
          <w:b/>
          <w:bCs/>
        </w:rPr>
        <w:t>swój.</w:t>
      </w:r>
      <w:r>
        <w:t xml:space="preserve"> Tu mogę tylko powtórzyć to, co pisałem poprzednio, mianowicie, że pisownia </w:t>
      </w:r>
      <w:proofErr w:type="spellStart"/>
      <w:r>
        <w:rPr>
          <w:rStyle w:val="Teksttreci2KursywaOdstpy2pt"/>
          <w:b/>
          <w:bCs/>
        </w:rPr>
        <w:t>sfuj</w:t>
      </w:r>
      <w:proofErr w:type="spellEnd"/>
      <w:r>
        <w:t xml:space="preserve"> byłaby rażąca i niepotrzebnie mnożyłaby konflikty z pisownią ogólnopolską.</w:t>
      </w:r>
    </w:p>
    <w:p w:rsidR="004400B2" w:rsidRDefault="00C44A32">
      <w:pPr>
        <w:pStyle w:val="Teksttreci20"/>
        <w:framePr w:w="8958" w:h="10097" w:hRule="exact" w:wrap="none" w:vAnchor="page" w:hAnchor="page" w:x="1423" w:y="4756"/>
        <w:numPr>
          <w:ilvl w:val="0"/>
          <w:numId w:val="21"/>
        </w:numPr>
        <w:shd w:val="clear" w:color="auto" w:fill="auto"/>
        <w:tabs>
          <w:tab w:val="left" w:pos="384"/>
        </w:tabs>
        <w:spacing w:before="0" w:line="336" w:lineRule="exact"/>
        <w:ind w:left="440" w:hanging="440"/>
        <w:jc w:val="both"/>
      </w:pPr>
      <w:r>
        <w:t xml:space="preserve">Kwestia oznaczania dźwięczności i bezdźwięczności spółgłosek końcowych. Sprawa ta nasuwała nam dużo </w:t>
      </w:r>
      <w:r>
        <w:t>trudności zwłaszcza dlatego, że na Warmii i Mazurach mieliśmy do czynienia z faktami, które się nie mieszczą w zakresie zwykłej fonetyki polskiej, jak na przykład pospolite wypadki sąsiedztwa spółgłoski bezdźwięcznej z następującą po niej dźwięczną. Do tej</w:t>
      </w:r>
      <w:r>
        <w:t xml:space="preserve"> kwestii będę miał sposobność powrócić.</w:t>
      </w:r>
    </w:p>
    <w:p w:rsidR="004400B2" w:rsidRDefault="00C44A32">
      <w:pPr>
        <w:pStyle w:val="Teksttreci20"/>
        <w:framePr w:wrap="none" w:vAnchor="page" w:hAnchor="page" w:x="1423" w:y="15130"/>
        <w:shd w:val="clear" w:color="auto" w:fill="auto"/>
        <w:spacing w:before="0" w:line="260" w:lineRule="exact"/>
        <w:ind w:left="7580" w:firstLine="0"/>
        <w:jc w:val="left"/>
      </w:pPr>
      <w:r>
        <w:t>W. D.</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606" w:y="1712"/>
        <w:shd w:val="clear" w:color="auto" w:fill="auto"/>
        <w:spacing w:line="220" w:lineRule="exact"/>
        <w:jc w:val="left"/>
      </w:pPr>
      <w:r>
        <w:lastRenderedPageBreak/>
        <w:t>22</w:t>
      </w:r>
    </w:p>
    <w:p w:rsidR="004400B2" w:rsidRDefault="00C44A32">
      <w:pPr>
        <w:pStyle w:val="Nagweklubstopka0"/>
        <w:framePr w:wrap="none" w:vAnchor="page" w:hAnchor="page" w:x="4594" w:y="1718"/>
        <w:shd w:val="clear" w:color="auto" w:fill="auto"/>
        <w:spacing w:line="220" w:lineRule="exact"/>
        <w:jc w:val="left"/>
      </w:pPr>
      <w:r>
        <w:t>PORADNIK JĘZYKOWY</w:t>
      </w:r>
    </w:p>
    <w:p w:rsidR="004400B2" w:rsidRDefault="00C44A32">
      <w:pPr>
        <w:pStyle w:val="Nagweklubstopka0"/>
        <w:framePr w:wrap="none" w:vAnchor="page" w:hAnchor="page" w:x="9286" w:y="1724"/>
        <w:shd w:val="clear" w:color="auto" w:fill="auto"/>
        <w:spacing w:line="220" w:lineRule="exact"/>
        <w:jc w:val="left"/>
      </w:pPr>
      <w:r>
        <w:t>1954, z. 1</w:t>
      </w:r>
    </w:p>
    <w:p w:rsidR="004400B2" w:rsidRDefault="00C44A32">
      <w:pPr>
        <w:pStyle w:val="Teksttreci20"/>
        <w:framePr w:w="8676" w:h="10932" w:hRule="exact" w:wrap="none" w:vAnchor="page" w:hAnchor="page" w:x="1564" w:y="2346"/>
        <w:shd w:val="clear" w:color="auto" w:fill="auto"/>
        <w:spacing w:before="0" w:after="72" w:line="260" w:lineRule="exact"/>
        <w:ind w:right="20" w:firstLine="0"/>
        <w:jc w:val="center"/>
      </w:pPr>
      <w:r>
        <w:t>RECENZJA</w:t>
      </w:r>
    </w:p>
    <w:p w:rsidR="004400B2" w:rsidRDefault="00C44A32">
      <w:pPr>
        <w:pStyle w:val="Teksttreci110"/>
        <w:framePr w:w="8676" w:h="10932" w:hRule="exact" w:wrap="none" w:vAnchor="page" w:hAnchor="page" w:x="1564" w:y="2346"/>
        <w:shd w:val="clear" w:color="auto" w:fill="auto"/>
        <w:tabs>
          <w:tab w:val="left" w:pos="7128"/>
        </w:tabs>
        <w:spacing w:line="258" w:lineRule="exact"/>
        <w:jc w:val="both"/>
      </w:pPr>
      <w:r>
        <w:t>Witold Taszycki:</w:t>
      </w:r>
      <w:r>
        <w:rPr>
          <w:rStyle w:val="Teksttreci11Bezkursywy"/>
        </w:rPr>
        <w:t xml:space="preserve"> </w:t>
      </w:r>
      <w:r>
        <w:t>„Obrońcy języka polskiego</w:t>
      </w:r>
      <w:r>
        <w:rPr>
          <w:rStyle w:val="Teksttreci11Bezkursywy"/>
        </w:rPr>
        <w:t xml:space="preserve">", </w:t>
      </w:r>
      <w:r>
        <w:t>wiek XV</w:t>
      </w:r>
      <w:r>
        <w:rPr>
          <w:rStyle w:val="Teksttreci11Bezkursywy"/>
        </w:rPr>
        <w:t>—</w:t>
      </w:r>
      <w:r>
        <w:t>XV111.</w:t>
      </w:r>
      <w:r>
        <w:tab/>
        <w:t>Wydawnictwo</w:t>
      </w:r>
    </w:p>
    <w:p w:rsidR="004400B2" w:rsidRDefault="00C44A32">
      <w:pPr>
        <w:pStyle w:val="Teksttreci110"/>
        <w:framePr w:w="8676" w:h="10932" w:hRule="exact" w:wrap="none" w:vAnchor="page" w:hAnchor="page" w:x="1564" w:y="2346"/>
        <w:shd w:val="clear" w:color="auto" w:fill="auto"/>
        <w:spacing w:after="185" w:line="258" w:lineRule="exact"/>
        <w:ind w:right="20"/>
        <w:jc w:val="center"/>
      </w:pPr>
      <w:r>
        <w:t xml:space="preserve">P. A. N. </w:t>
      </w:r>
      <w:r>
        <w:rPr>
          <w:lang w:val="cs-CZ" w:eastAsia="cs-CZ" w:bidi="cs-CZ"/>
        </w:rPr>
        <w:t>zak</w:t>
      </w:r>
      <w:r>
        <w:t>ł</w:t>
      </w:r>
      <w:r>
        <w:rPr>
          <w:lang w:val="cs-CZ" w:eastAsia="cs-CZ" w:bidi="cs-CZ"/>
        </w:rPr>
        <w:t xml:space="preserve">ad </w:t>
      </w:r>
      <w:r>
        <w:t>imienia Ossolińskich, Wrocław 1953 Biblioteka Narodowa,</w:t>
      </w:r>
      <w:r>
        <w:br/>
      </w:r>
      <w:r>
        <w:t>seria</w:t>
      </w:r>
      <w:r>
        <w:rPr>
          <w:rStyle w:val="Teksttreci11Bezkursywy"/>
        </w:rPr>
        <w:t xml:space="preserve"> Z, </w:t>
      </w:r>
      <w:r>
        <w:t xml:space="preserve">Nr 146. Str. </w:t>
      </w:r>
      <w:r>
        <w:rPr>
          <w:rStyle w:val="Teksttreci11Odstpy2pt"/>
          <w:i/>
          <w:iCs/>
        </w:rPr>
        <w:t>LXXX1X</w:t>
      </w:r>
      <w:r>
        <w:rPr>
          <w:rStyle w:val="Teksttreci11Bezkursywy"/>
          <w:lang w:val="cs-CZ" w:eastAsia="cs-CZ" w:bidi="cs-CZ"/>
        </w:rPr>
        <w:t xml:space="preserve"> </w:t>
      </w:r>
      <w:r>
        <w:rPr>
          <w:rStyle w:val="Teksttreci11Bezkursywy"/>
        </w:rPr>
        <w:t xml:space="preserve">— </w:t>
      </w:r>
      <w:r>
        <w:t xml:space="preserve">394. </w:t>
      </w:r>
      <w:r w:rsidRPr="00B52815">
        <w:rPr>
          <w:lang w:eastAsia="ru-RU" w:bidi="ru-RU"/>
        </w:rPr>
        <w:t>10/10</w:t>
      </w:r>
    </w:p>
    <w:p w:rsidR="004400B2" w:rsidRDefault="00C44A32">
      <w:pPr>
        <w:pStyle w:val="Teksttreci120"/>
        <w:framePr w:w="8676" w:h="10932" w:hRule="exact" w:wrap="none" w:vAnchor="page" w:hAnchor="page" w:x="1564" w:y="2346"/>
        <w:shd w:val="clear" w:color="auto" w:fill="auto"/>
        <w:spacing w:before="0" w:line="252" w:lineRule="exact"/>
        <w:ind w:firstLine="680"/>
        <w:jc w:val="both"/>
      </w:pPr>
      <w:r>
        <w:t>§ 1. Przez język literacki rozumiemy pełny system językowy, jednolity na całym obszarze zajętym przez dany naród, system oparty na tradycji pisanej i służący za narzędzie wyższej kultury we wszystkich jej przejawac</w:t>
      </w:r>
      <w:r>
        <w:t>h. Niektóre społeczeństwa własną pracą doszły do stworzenia tak pojętego literackiego języka. Tą drogą poszła ewolucja w starożytnym Egipcie, Grecji, Indiach i Chinach. Są to jednak wypadki stosunkowo rzadkie. O wiele częściej język literacki oparty na gwa</w:t>
      </w:r>
      <w:r>
        <w:t>rach rodzimych powstaje przy mniejszym lub większym współudziale obcego, starszego języka literackiego, który przez pewien czas służy mu za wzór. Początkowo język obcy ma przewagę nad rodzimym dzięki większemu bogactwu środków i powadze tradycji kulturalny</w:t>
      </w:r>
      <w:r>
        <w:t>ch. Ostatecznie jednak następuje w społeczeństwie przewrót, dzięki któremu język ojczysty zdobywa przewagę nad cudzoziemcem i powoli wypiera go z użycia. Procesom tym towarzyszy stale walka ideowa miłośników mowy ojczystej ze zwolennikami obcego języka lit</w:t>
      </w:r>
      <w:r>
        <w:t>erackiego, walka, której narzędziem są różne propagandowe utwory pisane. W ten sposób w bardzo wielu społeczeństwach rozwinął się dział literatury publicystycznej i naukowej poświęconej obronie ojczystego języka literackiego.</w:t>
      </w:r>
    </w:p>
    <w:p w:rsidR="004400B2" w:rsidRDefault="00C44A32">
      <w:pPr>
        <w:pStyle w:val="Teksttreci120"/>
        <w:framePr w:w="8676" w:h="10932" w:hRule="exact" w:wrap="none" w:vAnchor="page" w:hAnchor="page" w:x="1564" w:y="2346"/>
        <w:shd w:val="clear" w:color="auto" w:fill="auto"/>
        <w:spacing w:before="0" w:line="252" w:lineRule="exact"/>
        <w:ind w:firstLine="680"/>
        <w:jc w:val="both"/>
      </w:pPr>
      <w:r>
        <w:t>W Europie z tego rodzaju prąda</w:t>
      </w:r>
      <w:r>
        <w:t>mi spotykamy się po raz pierwszy w starożytnym Rzymie.</w:t>
      </w:r>
    </w:p>
    <w:p w:rsidR="004400B2" w:rsidRDefault="00C44A32">
      <w:pPr>
        <w:pStyle w:val="Teksttreci120"/>
        <w:framePr w:w="8676" w:h="10932" w:hRule="exact" w:wrap="none" w:vAnchor="page" w:hAnchor="page" w:x="1564" w:y="2346"/>
        <w:shd w:val="clear" w:color="auto" w:fill="auto"/>
        <w:spacing w:before="0" w:line="252" w:lineRule="exact"/>
        <w:ind w:firstLine="680"/>
        <w:jc w:val="both"/>
      </w:pPr>
      <w:r>
        <w:t>Konflikt między kształtującą się dopiero literacką łaciną a przemożnym wpływem greki rozegrał się tu na terenie szkół i teorii retorycznych. Obrońcą języka łacińskiego był w II w. przed naszą erą Katon</w:t>
      </w:r>
      <w:r>
        <w:t xml:space="preserve"> Starszy, a w początkach I w. Lucjusz </w:t>
      </w:r>
      <w:proofErr w:type="spellStart"/>
      <w:r>
        <w:t>Plotius</w:t>
      </w:r>
      <w:proofErr w:type="spellEnd"/>
      <w:r>
        <w:t xml:space="preserve"> Gallus założyciel pierwszej łacińskiej szkoły retorycznej i nieznany autor „Retoryki“, do </w:t>
      </w:r>
      <w:proofErr w:type="spellStart"/>
      <w:r>
        <w:t>Herenniusza</w:t>
      </w:r>
      <w:proofErr w:type="spellEnd"/>
      <w:r>
        <w:t xml:space="preserve"> pierwszego łacińskiego podręcznika wymowy. Za łaciną wypowiedziały się żywioły demokratyczne, postępowe, prz</w:t>
      </w:r>
      <w:r>
        <w:t>ewagi greki broniła zaś konserwatywna szlachta. Obronie czystości łaciny poświęcone były w późniejszych czasach w znacznej części pisma retoryczne Cycerona i Kwintyliana.</w:t>
      </w:r>
    </w:p>
    <w:p w:rsidR="004400B2" w:rsidRDefault="00C44A32">
      <w:pPr>
        <w:pStyle w:val="Teksttreci120"/>
        <w:framePr w:w="8676" w:h="10932" w:hRule="exact" w:wrap="none" w:vAnchor="page" w:hAnchor="page" w:x="1564" w:y="2346"/>
        <w:shd w:val="clear" w:color="auto" w:fill="auto"/>
        <w:spacing w:before="0" w:line="252" w:lineRule="exact"/>
        <w:ind w:firstLine="680"/>
        <w:jc w:val="both"/>
      </w:pPr>
      <w:r>
        <w:t>W walce z greką łacina zdobywa stanowisko języka literackiego całej Europy zachodniej</w:t>
      </w:r>
      <w:r>
        <w:t xml:space="preserve"> i utrzymuje je przez wieki. Dopiero z końcem średniowiecza zaczynają się kształtować na jej wzór narodowe języki literackie, które w XVI w. zdobywają przewagę nad martwą już łaciną. W tych warunkach w wielu krajach Europy powstają utwory poświęcone obroni</w:t>
      </w:r>
      <w:r>
        <w:t xml:space="preserve">e języków narodowych w walce z łaciną. Pierwsi na tę drogę weszli Włosi. Już Dante </w:t>
      </w:r>
      <w:r w:rsidRPr="00B52815">
        <w:rPr>
          <w:lang w:eastAsia="en-US" w:bidi="en-US"/>
        </w:rPr>
        <w:t xml:space="preserve">Alighieri </w:t>
      </w:r>
      <w:r>
        <w:t xml:space="preserve">(1265—1321) w dziełku ,,De </w:t>
      </w:r>
      <w:proofErr w:type="spellStart"/>
      <w:r w:rsidRPr="00B52815">
        <w:rPr>
          <w:lang w:eastAsia="en-US" w:bidi="en-US"/>
        </w:rPr>
        <w:t>vulgari</w:t>
      </w:r>
      <w:proofErr w:type="spellEnd"/>
      <w:r w:rsidRPr="00B52815">
        <w:rPr>
          <w:lang w:eastAsia="en-US" w:bidi="en-US"/>
        </w:rPr>
        <w:t xml:space="preserve"> </w:t>
      </w:r>
      <w:proofErr w:type="spellStart"/>
      <w:r w:rsidRPr="00B52815">
        <w:rPr>
          <w:lang w:eastAsia="en-US" w:bidi="en-US"/>
        </w:rPr>
        <w:t>eloquentia</w:t>
      </w:r>
      <w:proofErr w:type="spellEnd"/>
      <w:r w:rsidRPr="00B52815">
        <w:rPr>
          <w:lang w:eastAsia="en-US" w:bidi="en-US"/>
        </w:rPr>
        <w:t xml:space="preserve">" </w:t>
      </w:r>
      <w:r>
        <w:t>przeciwstawia łacinie język ludowy</w:t>
      </w:r>
      <w:r>
        <w:rPr>
          <w:vertAlign w:val="superscript"/>
        </w:rPr>
        <w:t>1 2 3</w:t>
      </w:r>
      <w:r>
        <w:t>. Właściwą jednak batalię w obro</w:t>
      </w:r>
      <w:r>
        <w:t xml:space="preserve">nie języka włoskiego stoczyli w pierwszej połowie XVI w. tacy jego rzecznicy jak </w:t>
      </w:r>
      <w:r w:rsidRPr="00B52815">
        <w:rPr>
          <w:lang w:eastAsia="en-US" w:bidi="en-US"/>
        </w:rPr>
        <w:t xml:space="preserve">Pietro </w:t>
      </w:r>
      <w:proofErr w:type="spellStart"/>
      <w:r>
        <w:t>Bembo</w:t>
      </w:r>
      <w:proofErr w:type="spellEnd"/>
      <w:r>
        <w:t xml:space="preserve"> </w:t>
      </w:r>
      <w:r w:rsidRPr="00B52815">
        <w:rPr>
          <w:lang w:eastAsia="en-US" w:bidi="en-US"/>
        </w:rPr>
        <w:t>(„</w:t>
      </w:r>
      <w:proofErr w:type="spellStart"/>
      <w:r w:rsidRPr="00B52815">
        <w:rPr>
          <w:lang w:eastAsia="en-US" w:bidi="en-US"/>
        </w:rPr>
        <w:t>Prose</w:t>
      </w:r>
      <w:proofErr w:type="spellEnd"/>
      <w:r w:rsidRPr="00B52815">
        <w:rPr>
          <w:lang w:eastAsia="en-US" w:bidi="en-US"/>
        </w:rPr>
        <w:t xml:space="preserve"> </w:t>
      </w:r>
      <w:proofErr w:type="spellStart"/>
      <w:r w:rsidRPr="00B52815">
        <w:rPr>
          <w:lang w:eastAsia="en-US" w:bidi="en-US"/>
        </w:rPr>
        <w:t>della</w:t>
      </w:r>
      <w:proofErr w:type="spellEnd"/>
      <w:r w:rsidRPr="00B52815">
        <w:rPr>
          <w:lang w:eastAsia="en-US" w:bidi="en-US"/>
        </w:rPr>
        <w:t xml:space="preserve"> </w:t>
      </w:r>
      <w:proofErr w:type="spellStart"/>
      <w:r w:rsidRPr="00B52815">
        <w:rPr>
          <w:lang w:eastAsia="en-US" w:bidi="en-US"/>
        </w:rPr>
        <w:t>volgar</w:t>
      </w:r>
      <w:proofErr w:type="spellEnd"/>
      <w:r w:rsidRPr="00B52815">
        <w:rPr>
          <w:lang w:eastAsia="en-US" w:bidi="en-US"/>
        </w:rPr>
        <w:t xml:space="preserve"> </w:t>
      </w:r>
      <w:r>
        <w:t xml:space="preserve">lingua“, 1525), Nicolo di </w:t>
      </w:r>
      <w:r w:rsidRPr="00B52815">
        <w:rPr>
          <w:lang w:eastAsia="en-US" w:bidi="en-US"/>
        </w:rPr>
        <w:t xml:space="preserve">Machiavelli </w:t>
      </w:r>
      <w:r>
        <w:t>(„</w:t>
      </w:r>
      <w:proofErr w:type="spellStart"/>
      <w:r>
        <w:t>Dinlogo</w:t>
      </w:r>
      <w:proofErr w:type="spellEnd"/>
      <w:r>
        <w:t xml:space="preserve"> interno </w:t>
      </w:r>
      <w:r>
        <w:rPr>
          <w:lang w:val="fr-FR" w:eastAsia="fr-FR" w:bidi="fr-FR"/>
        </w:rPr>
        <w:t xml:space="preserve">alla </w:t>
      </w:r>
      <w:r>
        <w:t xml:space="preserve">lingua“), Baltazar </w:t>
      </w:r>
      <w:proofErr w:type="spellStart"/>
      <w:r>
        <w:t>Castilione</w:t>
      </w:r>
      <w:proofErr w:type="spellEnd"/>
      <w:r>
        <w:t xml:space="preserve"> („II </w:t>
      </w:r>
      <w:proofErr w:type="spellStart"/>
      <w:r>
        <w:t>corteggiano</w:t>
      </w:r>
      <w:proofErr w:type="spellEnd"/>
      <w:r>
        <w:t>“) i wreszcie najbardziej z nich z</w:t>
      </w:r>
      <w:r>
        <w:t xml:space="preserve">nany </w:t>
      </w:r>
      <w:proofErr w:type="spellStart"/>
      <w:r>
        <w:t>Speroni</w:t>
      </w:r>
      <w:proofErr w:type="spellEnd"/>
      <w:r>
        <w:t xml:space="preserve"> </w:t>
      </w:r>
      <w:proofErr w:type="spellStart"/>
      <w:r>
        <w:t>Sperone</w:t>
      </w:r>
      <w:proofErr w:type="spellEnd"/>
      <w:r>
        <w:t xml:space="preserve"> („</w:t>
      </w:r>
      <w:proofErr w:type="spellStart"/>
      <w:r>
        <w:t>Dialogo</w:t>
      </w:r>
      <w:proofErr w:type="spellEnd"/>
      <w:r>
        <w:t xml:space="preserve"> </w:t>
      </w:r>
      <w:proofErr w:type="spellStart"/>
      <w:r>
        <w:t>delle</w:t>
      </w:r>
      <w:proofErr w:type="spellEnd"/>
      <w:r>
        <w:t xml:space="preserve"> </w:t>
      </w:r>
      <w:proofErr w:type="spellStart"/>
      <w:r>
        <w:t>lingue</w:t>
      </w:r>
      <w:proofErr w:type="spellEnd"/>
      <w:r>
        <w:t>“, 1542). Obok problemu równo</w:t>
      </w:r>
    </w:p>
    <w:p w:rsidR="004400B2" w:rsidRDefault="00C44A32">
      <w:pPr>
        <w:pStyle w:val="Stopka1"/>
        <w:framePr w:w="8634" w:h="461" w:hRule="exact" w:wrap="none" w:vAnchor="page" w:hAnchor="page" w:x="1576" w:y="13613"/>
        <w:shd w:val="clear" w:color="auto" w:fill="auto"/>
        <w:tabs>
          <w:tab w:val="left" w:pos="768"/>
        </w:tabs>
        <w:spacing w:line="216" w:lineRule="exact"/>
        <w:ind w:firstLine="660"/>
      </w:pPr>
      <w:r>
        <w:rPr>
          <w:vertAlign w:val="superscript"/>
        </w:rPr>
        <w:t>1</w:t>
      </w:r>
      <w:r>
        <w:tab/>
        <w:t xml:space="preserve">Por. T. Milewski: Kilka uwag o powstaniu polskiego języka literackiego. „Poradnik Językowy", wrzesień 1952, Zesz. </w:t>
      </w:r>
      <w:r w:rsidRPr="00B52815">
        <w:rPr>
          <w:lang w:eastAsia="ru-RU" w:bidi="ru-RU"/>
        </w:rPr>
        <w:t xml:space="preserve">7/102, </w:t>
      </w:r>
      <w:r>
        <w:t>str. 17—25.</w:t>
      </w:r>
    </w:p>
    <w:p w:rsidR="004400B2" w:rsidRDefault="00C44A32">
      <w:pPr>
        <w:pStyle w:val="Stopka1"/>
        <w:framePr w:w="8634" w:h="882" w:hRule="exact" w:wrap="none" w:vAnchor="page" w:hAnchor="page" w:x="1576" w:y="14051"/>
        <w:shd w:val="clear" w:color="auto" w:fill="auto"/>
        <w:tabs>
          <w:tab w:val="left" w:pos="780"/>
        </w:tabs>
        <w:spacing w:line="216" w:lineRule="exact"/>
        <w:ind w:firstLine="660"/>
        <w:jc w:val="both"/>
      </w:pPr>
      <w:r>
        <w:rPr>
          <w:vertAlign w:val="superscript"/>
        </w:rPr>
        <w:t>2</w:t>
      </w:r>
      <w:r>
        <w:tab/>
        <w:t xml:space="preserve">Por. M. Fabiusz </w:t>
      </w:r>
      <w:r>
        <w:rPr>
          <w:lang w:val="fr-FR" w:eastAsia="fr-FR" w:bidi="fr-FR"/>
        </w:rPr>
        <w:t xml:space="preserve">Kwintvllan: </w:t>
      </w:r>
      <w:r>
        <w:t xml:space="preserve">„Kształcenie </w:t>
      </w:r>
      <w:proofErr w:type="spellStart"/>
      <w:r>
        <w:t>mówcv</w:t>
      </w:r>
      <w:proofErr w:type="spellEnd"/>
      <w:r>
        <w:t xml:space="preserve">“, księga </w:t>
      </w:r>
      <w:r w:rsidRPr="00B52815">
        <w:rPr>
          <w:lang w:eastAsia="en-US" w:bidi="en-US"/>
        </w:rPr>
        <w:t xml:space="preserve">I. </w:t>
      </w:r>
      <w:r>
        <w:t>II i X. Przełożył i opracował M. Brożek, Wrocław 1951. Biblioteka Narodowa. Seria II. Nr 62. Wstępu str. XXIII—</w:t>
      </w:r>
      <w:r>
        <w:rPr>
          <w:lang w:val="fr-FR" w:eastAsia="fr-FR" w:bidi="fr-FR"/>
        </w:rPr>
        <w:t xml:space="preserve">XLIII, </w:t>
      </w:r>
      <w:r>
        <w:t>LIII—</w:t>
      </w:r>
      <w:r>
        <w:rPr>
          <w:lang w:val="fr-FR" w:eastAsia="fr-FR" w:bidi="fr-FR"/>
        </w:rPr>
        <w:t xml:space="preserve">LXXV, </w:t>
      </w:r>
      <w:r>
        <w:t xml:space="preserve">oraz </w:t>
      </w:r>
      <w:proofErr w:type="spellStart"/>
      <w:r>
        <w:t>Nagnajewicz</w:t>
      </w:r>
      <w:proofErr w:type="spellEnd"/>
      <w:r>
        <w:t>: Doktryny stylistyczne Cycerona i Kwintyliana, „Sprawozdania PAU“ LII (1951), s</w:t>
      </w:r>
      <w:r>
        <w:t>tr. 20—3.</w:t>
      </w:r>
    </w:p>
    <w:p w:rsidR="004400B2" w:rsidRDefault="00C44A32">
      <w:pPr>
        <w:pStyle w:val="Stopka1"/>
        <w:framePr w:w="8634" w:h="456" w:hRule="exact" w:wrap="none" w:vAnchor="page" w:hAnchor="page" w:x="1576" w:y="14915"/>
        <w:shd w:val="clear" w:color="auto" w:fill="auto"/>
        <w:tabs>
          <w:tab w:val="left" w:pos="774"/>
        </w:tabs>
        <w:spacing w:line="216" w:lineRule="exact"/>
        <w:ind w:firstLine="640"/>
      </w:pPr>
      <w:r>
        <w:rPr>
          <w:vertAlign w:val="superscript"/>
        </w:rPr>
        <w:t>3</w:t>
      </w:r>
      <w:r>
        <w:tab/>
        <w:t xml:space="preserve">Por. T Sinko: Dante o </w:t>
      </w:r>
      <w:r>
        <w:rPr>
          <w:lang w:val="cs-CZ" w:eastAsia="cs-CZ" w:bidi="cs-CZ"/>
        </w:rPr>
        <w:t xml:space="preserve">jezvku </w:t>
      </w:r>
      <w:r>
        <w:t>włoskim, „Nowy Przegląd Literatury i Sztuki", Kwiecień 1921 r., oraz J. Handel: „Dzieje językoznawstwa", Lwów 1935, str. 26—9</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528" w:y="1662"/>
        <w:shd w:val="clear" w:color="auto" w:fill="auto"/>
        <w:spacing w:line="220" w:lineRule="exact"/>
        <w:jc w:val="left"/>
      </w:pPr>
      <w:r>
        <w:lastRenderedPageBreak/>
        <w:t>1954, z. 1</w:t>
      </w:r>
    </w:p>
    <w:p w:rsidR="004400B2" w:rsidRDefault="00C44A32">
      <w:pPr>
        <w:pStyle w:val="Nagweklubstopka0"/>
        <w:framePr w:wrap="none" w:vAnchor="page" w:hAnchor="page" w:x="4564" w:y="1668"/>
        <w:shd w:val="clear" w:color="auto" w:fill="auto"/>
        <w:spacing w:line="220" w:lineRule="exact"/>
        <w:jc w:val="left"/>
      </w:pPr>
      <w:r>
        <w:t>PORADNIK JĘZYKOWY</w:t>
      </w:r>
    </w:p>
    <w:p w:rsidR="004400B2" w:rsidRDefault="00C44A32">
      <w:pPr>
        <w:pStyle w:val="Nagweklubstopka0"/>
        <w:framePr w:wrap="none" w:vAnchor="page" w:hAnchor="page" w:x="10090" w:y="1662"/>
        <w:shd w:val="clear" w:color="auto" w:fill="auto"/>
        <w:spacing w:line="220" w:lineRule="exact"/>
        <w:jc w:val="left"/>
      </w:pPr>
      <w:r>
        <w:t>23</w:t>
      </w:r>
    </w:p>
    <w:p w:rsidR="004400B2" w:rsidRDefault="00C44A32">
      <w:pPr>
        <w:pStyle w:val="Teksttreci120"/>
        <w:framePr w:w="8880" w:h="8708" w:hRule="exact" w:wrap="none" w:vAnchor="page" w:hAnchor="page" w:x="1462" w:y="2268"/>
        <w:shd w:val="clear" w:color="auto" w:fill="auto"/>
        <w:spacing w:before="0"/>
        <w:jc w:val="both"/>
      </w:pPr>
      <w:r>
        <w:t xml:space="preserve">uprawnienia włoszczyzny i łaciny </w:t>
      </w:r>
      <w:r>
        <w:t>dyskutowane było zagadnienie struktury włoskiego języka literackiego: czy ma być nim jakiś kompromisowy zlepek wszystkich dialektów, czy też dialekt toskański mający najsławniejszych przedstawicieli w literaturze. Zwyciężyła ostatnia koncepcja popierana pr</w:t>
      </w:r>
      <w:r>
        <w:t xml:space="preserve">zez </w:t>
      </w:r>
      <w:proofErr w:type="spellStart"/>
      <w:r>
        <w:t>Bembo</w:t>
      </w:r>
      <w:proofErr w:type="spellEnd"/>
      <w:r>
        <w:t xml:space="preserve">, </w:t>
      </w:r>
      <w:proofErr w:type="spellStart"/>
      <w:r w:rsidRPr="00B52815">
        <w:rPr>
          <w:lang w:eastAsia="en-US" w:bidi="en-US"/>
        </w:rPr>
        <w:t>Machiavella</w:t>
      </w:r>
      <w:proofErr w:type="spellEnd"/>
      <w:r w:rsidRPr="00B52815">
        <w:rPr>
          <w:lang w:eastAsia="en-US" w:bidi="en-US"/>
        </w:rPr>
        <w:t xml:space="preserve"> </w:t>
      </w:r>
      <w:r>
        <w:t xml:space="preserve">i </w:t>
      </w:r>
      <w:proofErr w:type="spellStart"/>
      <w:r>
        <w:t>Speroni</w:t>
      </w:r>
      <w:proofErr w:type="spellEnd"/>
      <w:r>
        <w:t xml:space="preserve"> </w:t>
      </w:r>
      <w:proofErr w:type="spellStart"/>
      <w:r>
        <w:t>Sperona</w:t>
      </w:r>
      <w:proofErr w:type="spellEnd"/>
      <w:r>
        <w:t>.</w:t>
      </w:r>
    </w:p>
    <w:p w:rsidR="004400B2" w:rsidRDefault="00C44A32">
      <w:pPr>
        <w:pStyle w:val="Teksttreci120"/>
        <w:framePr w:w="8880" w:h="8708" w:hRule="exact" w:wrap="none" w:vAnchor="page" w:hAnchor="page" w:x="1462" w:y="2268"/>
        <w:shd w:val="clear" w:color="auto" w:fill="auto"/>
        <w:spacing w:before="0"/>
        <w:ind w:firstLine="700"/>
        <w:jc w:val="both"/>
      </w:pPr>
      <w:r>
        <w:t>W ślad za Włochami poszli Francuzi, przy czym tak ci jak i tamci zwalczali łacinę, aby wzmocnić rodzimy ruch narodowy dając mu jako narzędzie jednolity i odrębny język. Znaczenie języka narodowego dla rozwoju potęg</w:t>
      </w:r>
      <w:r>
        <w:t xml:space="preserve">i francuskiej podkreślił już </w:t>
      </w:r>
      <w:r w:rsidRPr="00B52815">
        <w:rPr>
          <w:lang w:eastAsia="en-US" w:bidi="en-US"/>
        </w:rPr>
        <w:t xml:space="preserve">Claude </w:t>
      </w:r>
      <w:r>
        <w:t xml:space="preserve">de </w:t>
      </w:r>
      <w:proofErr w:type="spellStart"/>
      <w:r>
        <w:t>Saussel</w:t>
      </w:r>
      <w:proofErr w:type="spellEnd"/>
      <w:r>
        <w:t xml:space="preserve"> w przedmowie do swego tłumaczenia „Justyniana</w:t>
      </w:r>
      <w:r>
        <w:rPr>
          <w:vertAlign w:val="superscript"/>
        </w:rPr>
        <w:t>4</w:t>
      </w:r>
      <w:r>
        <w:t xml:space="preserve">* zwróconej do Ludwika XII. Wymownymi obrońcami przewagi francuszczyzny nad łaciną byli następnie </w:t>
      </w:r>
      <w:r>
        <w:rPr>
          <w:lang w:val="fr-FR" w:eastAsia="fr-FR" w:bidi="fr-FR"/>
        </w:rPr>
        <w:t xml:space="preserve">Geoffroy </w:t>
      </w:r>
      <w:r>
        <w:t>Tory („</w:t>
      </w:r>
      <w:proofErr w:type="spellStart"/>
      <w:r>
        <w:t>Champfeury</w:t>
      </w:r>
      <w:proofErr w:type="spellEnd"/>
      <w:r>
        <w:t xml:space="preserve">**, 1925), </w:t>
      </w:r>
      <w:r>
        <w:rPr>
          <w:lang w:val="fr-FR" w:eastAsia="fr-FR" w:bidi="fr-FR"/>
        </w:rPr>
        <w:t xml:space="preserve">Etienne </w:t>
      </w:r>
      <w:r>
        <w:rPr>
          <w:lang w:val="cs-CZ" w:eastAsia="cs-CZ" w:bidi="cs-CZ"/>
        </w:rPr>
        <w:t xml:space="preserve">Dolet </w:t>
      </w:r>
      <w:r>
        <w:rPr>
          <w:lang w:val="fr-FR" w:eastAsia="fr-FR" w:bidi="fr-FR"/>
        </w:rPr>
        <w:t>(„L’orateur fr</w:t>
      </w:r>
      <w:r>
        <w:rPr>
          <w:lang w:val="fr-FR" w:eastAsia="fr-FR" w:bidi="fr-FR"/>
        </w:rPr>
        <w:t xml:space="preserve">ançais**, 1540) </w:t>
      </w:r>
      <w:r>
        <w:t xml:space="preserve">i wreszcie poeta Joachim </w:t>
      </w:r>
      <w:r>
        <w:rPr>
          <w:lang w:val="fr-FR" w:eastAsia="fr-FR" w:bidi="fr-FR"/>
        </w:rPr>
        <w:t xml:space="preserve">du Bellay, </w:t>
      </w:r>
      <w:r>
        <w:t xml:space="preserve">który w swym dziełku </w:t>
      </w:r>
      <w:r>
        <w:rPr>
          <w:lang w:val="fr-FR" w:eastAsia="fr-FR" w:bidi="fr-FR"/>
        </w:rPr>
        <w:t xml:space="preserve">„Défense et illustration de la langue française** </w:t>
      </w:r>
      <w:r>
        <w:t>(1549) wyraził stanowisko Ronsarda i jego towarzyszy poparte argumentami zebranymi u poprzedników</w:t>
      </w:r>
      <w:r>
        <w:rPr>
          <w:vertAlign w:val="superscript"/>
        </w:rPr>
        <w:t>4</w:t>
      </w:r>
      <w:r>
        <w:t xml:space="preserve">. </w:t>
      </w:r>
      <w:r>
        <w:rPr>
          <w:lang w:val="fr-FR" w:eastAsia="fr-FR" w:bidi="fr-FR"/>
        </w:rPr>
        <w:t xml:space="preserve">Du Bellay </w:t>
      </w:r>
      <w:r>
        <w:t xml:space="preserve">ostatecznie dowiódł </w:t>
      </w:r>
      <w:r>
        <w:t>współczesnym, że może istnieć wielka, nieśmiertelna poezja w języku francuskim, a tym samym przechylił szalę zwycięstwa na jego stronę.</w:t>
      </w:r>
    </w:p>
    <w:p w:rsidR="004400B2" w:rsidRDefault="00C44A32">
      <w:pPr>
        <w:pStyle w:val="Teksttreci120"/>
        <w:framePr w:w="8880" w:h="8708" w:hRule="exact" w:wrap="none" w:vAnchor="page" w:hAnchor="page" w:x="1462" w:y="2268"/>
        <w:shd w:val="clear" w:color="auto" w:fill="auto"/>
        <w:spacing w:before="0"/>
        <w:ind w:firstLine="700"/>
        <w:jc w:val="both"/>
      </w:pPr>
      <w:r>
        <w:t>Niezależnie od prądów włosko-francuskich rozwija się analogiczna walka w Czechach, w której głównym obrońcą języka ojczy</w:t>
      </w:r>
      <w:r>
        <w:t xml:space="preserve">stego był na samym początku XV w. Jan Hus. Pisząc językiem mówionym nadał on ostateczną formę językową ojczystej prozie, a w traktacie: „De </w:t>
      </w:r>
      <w:r>
        <w:rPr>
          <w:lang w:val="fr-FR" w:eastAsia="fr-FR" w:bidi="fr-FR"/>
        </w:rPr>
        <w:t xml:space="preserve">orthographia </w:t>
      </w:r>
      <w:proofErr w:type="spellStart"/>
      <w:r>
        <w:t>bohemica</w:t>
      </w:r>
      <w:proofErr w:type="spellEnd"/>
      <w:r>
        <w:t>** konstruuje świetny system pisowni czeskiej. Podobnie jak na zachodzie tak i tu walka o ojczy</w:t>
      </w:r>
      <w:r>
        <w:t>sty język literacki była przejawem wzmożonej świadomości narodowej.</w:t>
      </w:r>
    </w:p>
    <w:p w:rsidR="004400B2" w:rsidRDefault="00C44A32">
      <w:pPr>
        <w:pStyle w:val="Teksttreci120"/>
        <w:framePr w:w="8880" w:h="8708" w:hRule="exact" w:wrap="none" w:vAnchor="page" w:hAnchor="page" w:x="1462" w:y="2268"/>
        <w:shd w:val="clear" w:color="auto" w:fill="auto"/>
        <w:spacing w:before="0"/>
        <w:ind w:firstLine="700"/>
        <w:jc w:val="both"/>
      </w:pPr>
      <w:r>
        <w:t>§ 2. Analogiczny dział piśmiennictwa polskiego poświęcony propagandzie i obronie ojczystego języka literackiego rozwijał się od połowy XV w., nie wzbudzał jednak dotychczas większego zaint</w:t>
      </w:r>
      <w:r>
        <w:t>eresowania. Prace na ten temat ogłoszone w ciągu ostatnich kilkudziesięciu lat</w:t>
      </w:r>
      <w:r>
        <w:rPr>
          <w:vertAlign w:val="superscript"/>
        </w:rPr>
        <w:t>5 6</w:t>
      </w:r>
      <w:r>
        <w:t xml:space="preserve"> omawiają tylko poszczególne zagadnienia nie kusząc się o wyczerpanie materiału. Brakło zbioru tekstów, na których można by się było oprzeć w pracy </w:t>
      </w:r>
      <w:r>
        <w:rPr>
          <w:lang w:val="cs-CZ" w:eastAsia="cs-CZ" w:bidi="cs-CZ"/>
        </w:rPr>
        <w:t xml:space="preserve">badawczej. </w:t>
      </w:r>
      <w:r>
        <w:t>Tę dotkliwą lukę</w:t>
      </w:r>
      <w:r>
        <w:t xml:space="preserve"> wypełniają dopiero „Obrońcy języka polskiego** w wydaniu </w:t>
      </w:r>
      <w:r w:rsidRPr="00B52815">
        <w:rPr>
          <w:lang w:eastAsia="en-US" w:bidi="en-US"/>
        </w:rPr>
        <w:t xml:space="preserve">prof. </w:t>
      </w:r>
      <w:r>
        <w:t xml:space="preserve">Taszyckiego. Książka ta nie zawiera wprawdzie wszystkich tekstów dotyczących walk o język ojczysty, które prowadzono między w. XV </w:t>
      </w:r>
      <w:r w:rsidRPr="00B52815">
        <w:rPr>
          <w:lang w:eastAsia="en-US" w:bidi="en-US"/>
        </w:rPr>
        <w:t xml:space="preserve">a </w:t>
      </w:r>
      <w:r>
        <w:t>XVIII, taki kompletny zbiór bowiem przekraczałby ramy wydawn</w:t>
      </w:r>
      <w:r>
        <w:t xml:space="preserve">ictwa popularnonaukowego, jakim jest „Biblioteka Narodowa**, teksty jednak zebrane przez </w:t>
      </w:r>
      <w:proofErr w:type="spellStart"/>
      <w:r w:rsidRPr="00B52815">
        <w:rPr>
          <w:lang w:eastAsia="en-US" w:bidi="en-US"/>
        </w:rPr>
        <w:t>prof</w:t>
      </w:r>
      <w:proofErr w:type="spellEnd"/>
      <w:r w:rsidRPr="00B52815">
        <w:rPr>
          <w:lang w:eastAsia="en-US" w:bidi="en-US"/>
        </w:rPr>
        <w:t xml:space="preserve"> </w:t>
      </w:r>
      <w:r>
        <w:t>Taszyckiego dotyczą wszystkich zagadnień, które tu wchodzą w rachubę</w:t>
      </w:r>
      <w:r>
        <w:rPr>
          <w:vertAlign w:val="superscript"/>
        </w:rPr>
        <w:t>0</w:t>
      </w:r>
      <w:r>
        <w:t>.</w:t>
      </w:r>
    </w:p>
    <w:p w:rsidR="004400B2" w:rsidRDefault="00C44A32">
      <w:pPr>
        <w:pStyle w:val="Stopka1"/>
        <w:framePr w:w="8844" w:h="241" w:hRule="exact" w:wrap="none" w:vAnchor="page" w:hAnchor="page" w:x="1462" w:y="11258"/>
        <w:shd w:val="clear" w:color="auto" w:fill="auto"/>
        <w:tabs>
          <w:tab w:val="left" w:pos="840"/>
        </w:tabs>
        <w:spacing w:line="216" w:lineRule="exact"/>
        <w:ind w:left="660"/>
        <w:jc w:val="both"/>
      </w:pPr>
      <w:r>
        <w:rPr>
          <w:vertAlign w:val="superscript"/>
        </w:rPr>
        <w:t>4</w:t>
      </w:r>
      <w:r>
        <w:tab/>
        <w:t xml:space="preserve">Por. Ludmiła Morawska: Teorie językowo-literackie Joachima </w:t>
      </w:r>
      <w:r>
        <w:rPr>
          <w:lang w:val="fr-FR" w:eastAsia="fr-FR" w:bidi="fr-FR"/>
        </w:rPr>
        <w:t>du Bellay,</w:t>
      </w:r>
    </w:p>
    <w:p w:rsidR="004400B2" w:rsidRDefault="00C44A32">
      <w:pPr>
        <w:pStyle w:val="Stopka1"/>
        <w:framePr w:w="8844" w:h="444" w:hRule="exact" w:wrap="none" w:vAnchor="page" w:hAnchor="page" w:x="1462" w:y="11493"/>
        <w:shd w:val="clear" w:color="auto" w:fill="auto"/>
        <w:spacing w:line="216" w:lineRule="exact"/>
        <w:jc w:val="both"/>
      </w:pPr>
      <w:r>
        <w:t>„Roczniki Humanisty</w:t>
      </w:r>
      <w:r>
        <w:t>czne Towarzystwa Naukowego Katolickiego Uniwersytetu Lubelskiego**. Tom II-III (1952), str. 103—123.</w:t>
      </w:r>
    </w:p>
    <w:p w:rsidR="004400B2" w:rsidRDefault="00C44A32">
      <w:pPr>
        <w:pStyle w:val="Stopka1"/>
        <w:framePr w:w="8844" w:h="3642" w:hRule="exact" w:wrap="none" w:vAnchor="page" w:hAnchor="page" w:x="1462" w:y="11966"/>
        <w:shd w:val="clear" w:color="auto" w:fill="auto"/>
        <w:spacing w:after="17" w:line="210" w:lineRule="exact"/>
        <w:ind w:firstLine="660"/>
        <w:jc w:val="both"/>
      </w:pPr>
      <w:r>
        <w:rPr>
          <w:vertAlign w:val="superscript"/>
        </w:rPr>
        <w:t>6</w:t>
      </w:r>
      <w:r>
        <w:t xml:space="preserve"> Por. W. Taszycki o. c. Bibliografia na str. </w:t>
      </w:r>
      <w:r>
        <w:rPr>
          <w:lang w:val="fr-FR" w:eastAsia="fr-FR" w:bidi="fr-FR"/>
        </w:rPr>
        <w:t>LXXXVIII</w:t>
      </w:r>
      <w:r>
        <w:t>—</w:t>
      </w:r>
      <w:r>
        <w:rPr>
          <w:lang w:val="fr-FR" w:eastAsia="fr-FR" w:bidi="fr-FR"/>
        </w:rPr>
        <w:t xml:space="preserve">LXXXIX </w:t>
      </w:r>
      <w:r>
        <w:t>wstępu.</w:t>
      </w:r>
    </w:p>
    <w:p w:rsidR="004400B2" w:rsidRDefault="00C44A32">
      <w:pPr>
        <w:pStyle w:val="Stopka1"/>
        <w:framePr w:w="8844" w:h="3642" w:hRule="exact" w:wrap="none" w:vAnchor="page" w:hAnchor="page" w:x="1462" w:y="11966"/>
        <w:shd w:val="clear" w:color="auto" w:fill="auto"/>
        <w:spacing w:line="204" w:lineRule="exact"/>
        <w:ind w:firstLine="660"/>
        <w:jc w:val="both"/>
      </w:pPr>
      <w:r>
        <w:rPr>
          <w:vertAlign w:val="superscript"/>
        </w:rPr>
        <w:t>0</w:t>
      </w:r>
      <w:r>
        <w:t xml:space="preserve"> W miesiąc po „Obrońcach języka polskiego**, tj. w październiku 1953 r., wyszła prac</w:t>
      </w:r>
      <w:r>
        <w:t xml:space="preserve">a pt. „Walka o język w literaturze staropolskiej**. Państwowy Instytut Wydawniczy, Warszawa, str. 78. Zawiera ona bibliografię ze streszczeniami zestawioną przez B. Otwinowską, L. </w:t>
      </w:r>
      <w:proofErr w:type="spellStart"/>
      <w:r>
        <w:t>Pszczołowską</w:t>
      </w:r>
      <w:proofErr w:type="spellEnd"/>
      <w:r>
        <w:t xml:space="preserve"> i J. </w:t>
      </w:r>
      <w:proofErr w:type="spellStart"/>
      <w:r>
        <w:t>Puzyninę</w:t>
      </w:r>
      <w:proofErr w:type="spellEnd"/>
      <w:r>
        <w:t xml:space="preserve"> (str. 14—78) poprzedzona wstępem M. R. Mayenowej </w:t>
      </w:r>
      <w:r>
        <w:t>(</w:t>
      </w:r>
      <w:proofErr w:type="spellStart"/>
      <w:r>
        <w:t>str</w:t>
      </w:r>
      <w:proofErr w:type="spellEnd"/>
      <w:r>
        <w:t xml:space="preserve"> 3—</w:t>
      </w:r>
      <w:r w:rsidRPr="00B52815">
        <w:rPr>
          <w:lang w:eastAsia="ru-RU" w:bidi="ru-RU"/>
        </w:rPr>
        <w:t>1</w:t>
      </w:r>
      <w:r>
        <w:rPr>
          <w:lang w:val="ru-RU" w:eastAsia="ru-RU" w:bidi="ru-RU"/>
        </w:rPr>
        <w:t>Э</w:t>
      </w:r>
      <w:r w:rsidRPr="00B52815">
        <w:rPr>
          <w:lang w:eastAsia="ru-RU" w:bidi="ru-RU"/>
        </w:rPr>
        <w:t xml:space="preserve">). </w:t>
      </w:r>
      <w:r>
        <w:t>Wykaz bibliograficzny obejmuje cztery działy: I. Gramatyki i podręczniki języka polskiego, traktaty o języku polskim (od połowy w. XV do połowy w. XVIII). II. Wypowiedzi o języku w piśmiennictwie polskim (z tegoż okresu). III. Język polski w ży</w:t>
      </w:r>
      <w:r>
        <w:t xml:space="preserve">ciu państwowo-prawnym i publicznym kraju (od w. XIII do połowy XVIII). Opracowania. Część II tej bibliografii {str. 27—61) obejmując 259 pozycji odpowiada treścią zbiorowi </w:t>
      </w:r>
      <w:r w:rsidRPr="00B52815">
        <w:rPr>
          <w:lang w:eastAsia="en-US" w:bidi="en-US"/>
        </w:rPr>
        <w:t xml:space="preserve">prof. </w:t>
      </w:r>
      <w:r>
        <w:t xml:space="preserve">Taszyckiego i jest jego cennym uzupełnieniem. Należy nadmienić, że dokument z </w:t>
      </w:r>
      <w:r>
        <w:t xml:space="preserve">r. 1455 wzmiankowany w bibliografii „Walki o język** na str. 63', nr 25 (Stanisław kościelny z Pakości oskarżony o posiadanie ksiąg polskich </w:t>
      </w:r>
      <w:proofErr w:type="spellStart"/>
      <w:r>
        <w:t>zwiaznych</w:t>
      </w:r>
      <w:proofErr w:type="spellEnd"/>
      <w:r>
        <w:t xml:space="preserve"> z ruchem husyckim) został świeżo przedrukowany w książce pt. „Ruch husycki w Polsce**. Wybór tekstów źród</w:t>
      </w:r>
      <w:r>
        <w:t xml:space="preserve">łowych (do r. 1454). Opracowali Roman </w:t>
      </w:r>
      <w:proofErr w:type="spellStart"/>
      <w:r>
        <w:t>Heck</w:t>
      </w:r>
      <w:proofErr w:type="spellEnd"/>
      <w:r>
        <w:t xml:space="preserve"> i Ewa Maleczyńska, Wrocław, Ossolineum, czerwiec 1953, str. 243—8. Jeżeli „Walka o język** i „Ruch husycki*» </w:t>
      </w:r>
      <w:proofErr w:type="spellStart"/>
      <w:r>
        <w:t>zawie</w:t>
      </w:r>
      <w:proofErr w:type="spellEnd"/>
      <w:r>
        <w:t>-</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516" w:y="1700"/>
        <w:shd w:val="clear" w:color="auto" w:fill="auto"/>
        <w:spacing w:line="220" w:lineRule="exact"/>
        <w:jc w:val="left"/>
      </w:pPr>
      <w:r>
        <w:lastRenderedPageBreak/>
        <w:t>24</w:t>
      </w:r>
    </w:p>
    <w:p w:rsidR="004400B2" w:rsidRDefault="00C44A32">
      <w:pPr>
        <w:pStyle w:val="Nagweklubstopka0"/>
        <w:framePr w:wrap="none" w:vAnchor="page" w:hAnchor="page" w:x="4552" w:y="1718"/>
        <w:shd w:val="clear" w:color="auto" w:fill="auto"/>
        <w:spacing w:line="220" w:lineRule="exact"/>
        <w:jc w:val="left"/>
      </w:pPr>
      <w:r>
        <w:t>PORADNIK JĘZYKOWY</w:t>
      </w:r>
    </w:p>
    <w:p w:rsidR="004400B2" w:rsidRDefault="00C44A32">
      <w:pPr>
        <w:pStyle w:val="Nagweklubstopka0"/>
        <w:framePr w:wrap="none" w:vAnchor="page" w:hAnchor="page" w:x="9328" w:y="1724"/>
        <w:shd w:val="clear" w:color="auto" w:fill="auto"/>
        <w:spacing w:line="220" w:lineRule="exact"/>
        <w:jc w:val="left"/>
      </w:pPr>
      <w:r>
        <w:t>1954, z. 1</w:t>
      </w:r>
    </w:p>
    <w:p w:rsidR="004400B2" w:rsidRDefault="00C44A32">
      <w:pPr>
        <w:pStyle w:val="Teksttreci120"/>
        <w:framePr w:w="8796" w:h="12074" w:hRule="exact" w:wrap="none" w:vAnchor="page" w:hAnchor="page" w:x="1504" w:y="2318"/>
        <w:shd w:val="clear" w:color="auto" w:fill="auto"/>
        <w:spacing w:before="0"/>
        <w:ind w:firstLine="660"/>
        <w:jc w:val="both"/>
      </w:pPr>
      <w:r>
        <w:t>W obszernym wstępie (str. I—</w:t>
      </w:r>
      <w:r>
        <w:rPr>
          <w:lang w:val="cs-CZ" w:eastAsia="cs-CZ" w:bidi="cs-CZ"/>
        </w:rPr>
        <w:t xml:space="preserve">LXXXV) </w:t>
      </w:r>
      <w:r>
        <w:t xml:space="preserve">przedstawia </w:t>
      </w:r>
      <w:r w:rsidRPr="00B52815">
        <w:rPr>
          <w:lang w:eastAsia="en-US" w:bidi="en-US"/>
        </w:rPr>
        <w:t xml:space="preserve">prof. </w:t>
      </w:r>
      <w:r>
        <w:t xml:space="preserve">Taszycki historię powolnego rozrostu funkcji społecznej polszczyzny od w. XIII do końca XVIII w. W tym wstępie pomieszczone zostały w formie cytatów różne ciekawe wypowiedzi, które wobec zbyt drobnych rozmiarów nie mogły być pomieszczone </w:t>
      </w:r>
      <w:r>
        <w:t xml:space="preserve">wśród właściwych tekstów. Teksty te pochodzące od 57 autorów, od Anonima z połowy XV w. do Franciszka Jezierskiego z końca w. XVIII, wypełniają 379 stron druku, co stanowi bardzo poważny zbiór. </w:t>
      </w:r>
      <w:r w:rsidRPr="00B52815">
        <w:rPr>
          <w:lang w:eastAsia="en-US" w:bidi="en-US"/>
        </w:rPr>
        <w:t xml:space="preserve">Prof. </w:t>
      </w:r>
      <w:r>
        <w:t>Taszycki podaje wypowiedzi dotyczące języka polskiego na</w:t>
      </w:r>
      <w:r>
        <w:t xml:space="preserve"> tle szerokiego kontekstu ułatwiającego ich zrozumienie. Dzięki temu uniknięto monotonii. Wybrane teksty pod względem treści i stylu są wcale różnorodne, poruszają mnóstwo zagadnień i dosadnie charakteryzują swych autorów należących do różnych środowisk i </w:t>
      </w:r>
      <w:r>
        <w:t xml:space="preserve">epok. Pisownia tekstów została zmodernizowana (brak liter á, </w:t>
      </w:r>
      <w:r>
        <w:rPr>
          <w:lang w:val="cs-CZ" w:eastAsia="cs-CZ" w:bidi="cs-CZ"/>
        </w:rPr>
        <w:t xml:space="preserve">é), </w:t>
      </w:r>
      <w:r>
        <w:t>ale ich właściwości morfologiczne starannie zachowano. Każdy tekst poprzedzono pełnym tytułem dzieła, z którego pochodzi. Zrozumienie ułatwiają obfite objaśnienia językowe i rzeczowe, które n</w:t>
      </w:r>
      <w:r>
        <w:t>iestety zbyt często się powtarzają i dlatego powinny być raczej ujęte w formę słownika na końcu książki. Dzieło zamyka indeks nazwisk (str. 380-9).</w:t>
      </w:r>
    </w:p>
    <w:p w:rsidR="004400B2" w:rsidRDefault="00C44A32">
      <w:pPr>
        <w:pStyle w:val="Teksttreci120"/>
        <w:framePr w:w="8796" w:h="12074" w:hRule="exact" w:wrap="none" w:vAnchor="page" w:hAnchor="page" w:x="1504" w:y="2318"/>
        <w:shd w:val="clear" w:color="auto" w:fill="auto"/>
        <w:spacing w:before="0"/>
        <w:ind w:firstLine="660"/>
        <w:jc w:val="both"/>
      </w:pPr>
      <w:r>
        <w:t xml:space="preserve">Materiały zgromadzone przez </w:t>
      </w:r>
      <w:r w:rsidRPr="00B52815">
        <w:rPr>
          <w:lang w:eastAsia="en-US" w:bidi="en-US"/>
        </w:rPr>
        <w:t xml:space="preserve">prof. </w:t>
      </w:r>
      <w:r>
        <w:t>Taszyckiego mogą być rozpatrywane z różnych punktów widzenia, a mianowicie</w:t>
      </w:r>
      <w:r>
        <w:t xml:space="preserve"> 1° jako źródła historyczne do dziejów roli społecznej języka polskiego, 2° jako źródła do historii wewnętrznej ewolucji języka polskiego, a przede wszystkim jego słownictwa, 3° jako teksty dotyczące dziejów językoznawstwa w Polsce, 4° jako narzędzie pewne</w:t>
      </w:r>
      <w:r>
        <w:t>j polityki językowej, 5° jako utwory literackie. Te wszystkie aspekty omawianego zagadnienia przejdziemy tu kolejno.</w:t>
      </w:r>
    </w:p>
    <w:p w:rsidR="004400B2" w:rsidRDefault="00C44A32">
      <w:pPr>
        <w:pStyle w:val="Teksttreci120"/>
        <w:framePr w:w="8796" w:h="12074" w:hRule="exact" w:wrap="none" w:vAnchor="page" w:hAnchor="page" w:x="1504" w:y="2318"/>
        <w:shd w:val="clear" w:color="auto" w:fill="auto"/>
        <w:spacing w:before="0"/>
        <w:ind w:firstLine="660"/>
        <w:jc w:val="both"/>
      </w:pPr>
      <w:r>
        <w:t xml:space="preserve">§ 3. Teksty zgromadzone przez </w:t>
      </w:r>
      <w:r w:rsidRPr="00B52815">
        <w:rPr>
          <w:lang w:eastAsia="en-US" w:bidi="en-US"/>
        </w:rPr>
        <w:t xml:space="preserve">prof. </w:t>
      </w:r>
      <w:r>
        <w:t>Taszyckiego z wielkim znawstwem przedmiotu są przede wszystkim nieocenionym źródłem do poznania histori</w:t>
      </w:r>
      <w:r>
        <w:t>i postępów i upadków roli społecznej języka polskiego. Ten ich aspekt miał też wydawca przede wszystkim na oku kreśląc we wstępie obraz tej ewolucji. Zebrane dokumenty dowodzą, że polski język literacki powstał w pierwszej połowie XVI w. W poprzednim okres</w:t>
      </w:r>
      <w:r>
        <w:t xml:space="preserve">ie (w. X </w:t>
      </w:r>
      <w:r w:rsidRPr="00B52815">
        <w:rPr>
          <w:lang w:eastAsia="en-US" w:bidi="en-US"/>
        </w:rPr>
        <w:t xml:space="preserve">do </w:t>
      </w:r>
      <w:r>
        <w:t xml:space="preserve">XV) językiem literackim w Polsce, narzędziem wyższej kultury i państwa, była łacina, która dopuszczała polszczyznę do tych funkcji tylko w bardzo szczupłym zakresie. Przed XIII w. nie ma w ogóle żadnych śladów użycia języka polskiego w obrębie </w:t>
      </w:r>
      <w:r>
        <w:t>instytucji przeniesionych przez kulturę chrześcijańską, nie ma też żadnych jego obrońców. Pierwszą grupę tekstów broniących praw języka polskiego stanowią uchwały synodów z lat 1248, 1257, 1285, 1287, 1327 i 1357. Nakazują one nauczanie pacierza i łaciny w</w:t>
      </w:r>
      <w:r>
        <w:t xml:space="preserve"> szkołach katedralnych i klasztornych po polsku a nie w języku niemieckim, który w XIII w. zalewał Polskę. Nie jest pewne, czy uchwały te odniosły skutek, skoro Jan Ostroróg w r. 1475 pisze, że „po wielu miejscach w świątyniach naszych odbywają się kazania</w:t>
      </w:r>
      <w:r>
        <w:t xml:space="preserve"> po niemiecku, i to w miejscach wyniosłych i okazałych: słuchają ich jedna lub dwie baby, a tłumy Polaków duszą się gdzieś tam w kąciku ze swym kaznodzieją." Język polski wszedł w XIII w. w funkcję pomocniczego języka w kościele i w szkole a od r. 1386 spi</w:t>
      </w:r>
      <w:r>
        <w:t>sywano w nim roty przysiąg sądowych, we wszystkich tych instytucjach jednak miał on potężnego rywala nie tylko w łacinie, ale i w niemczyźnie. W XV w duchowieństwo posługujące się łaciną było przeciwne przekładaniu dzieł teologicznych na język polski, a to</w:t>
      </w:r>
      <w:r>
        <w:t xml:space="preserve"> w obawie przed herezją w rodzaju husytyzmu. Anonimowy autor przedmowy do ortografii Jakuba Parkoszowica około r. 1450 wyjaśnia, że księża</w:t>
      </w:r>
    </w:p>
    <w:p w:rsidR="004400B2" w:rsidRDefault="00C44A32">
      <w:pPr>
        <w:pStyle w:val="Stopka1"/>
        <w:framePr w:w="8778" w:h="906" w:hRule="exact" w:wrap="none" w:vAnchor="page" w:hAnchor="page" w:x="1504" w:y="14668"/>
        <w:shd w:val="clear" w:color="auto" w:fill="auto"/>
        <w:spacing w:line="210" w:lineRule="exact"/>
        <w:jc w:val="both"/>
      </w:pPr>
      <w:r>
        <w:t xml:space="preserve">rają uzupełnienia książki </w:t>
      </w:r>
      <w:proofErr w:type="spellStart"/>
      <w:r w:rsidRPr="00B52815">
        <w:rPr>
          <w:lang w:eastAsia="en-US" w:bidi="en-US"/>
        </w:rPr>
        <w:t>prof</w:t>
      </w:r>
      <w:proofErr w:type="spellEnd"/>
      <w:r w:rsidRPr="00B52815">
        <w:rPr>
          <w:lang w:eastAsia="en-US" w:bidi="en-US"/>
        </w:rPr>
        <w:t xml:space="preserve"> Taszyckiego </w:t>
      </w:r>
      <w:r>
        <w:t xml:space="preserve">w odniesieniu do okresu poprzedzającego połowę XVIII w. to uzupełnieniami </w:t>
      </w:r>
      <w:r>
        <w:t>jej dla drugiej połowy tego wieku są artykuły i prace przedrukowane w książce Bogdana Suchodolskiego „Nauka polska w okresie oświecenia". PIW. Warszawa, sierpień 1953, str. 377—402.</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489" w:y="1614"/>
        <w:shd w:val="clear" w:color="auto" w:fill="auto"/>
        <w:spacing w:line="220" w:lineRule="exact"/>
        <w:jc w:val="left"/>
      </w:pPr>
      <w:r>
        <w:lastRenderedPageBreak/>
        <w:t>1954, z. 1</w:t>
      </w:r>
    </w:p>
    <w:p w:rsidR="004400B2" w:rsidRDefault="00C44A32">
      <w:pPr>
        <w:pStyle w:val="Nagweklubstopka0"/>
        <w:framePr w:wrap="none" w:vAnchor="page" w:hAnchor="page" w:x="4513" w:y="1626"/>
        <w:shd w:val="clear" w:color="auto" w:fill="auto"/>
        <w:spacing w:line="220" w:lineRule="exact"/>
        <w:jc w:val="left"/>
      </w:pPr>
      <w:r>
        <w:t>PORADNIK JĘZYKOWY</w:t>
      </w:r>
    </w:p>
    <w:p w:rsidR="004400B2" w:rsidRDefault="00C44A32">
      <w:pPr>
        <w:pStyle w:val="Nagweklubstopka0"/>
        <w:framePr w:wrap="none" w:vAnchor="page" w:hAnchor="page" w:x="10027" w:y="1632"/>
        <w:shd w:val="clear" w:color="auto" w:fill="auto"/>
        <w:spacing w:line="220" w:lineRule="exact"/>
        <w:jc w:val="left"/>
      </w:pPr>
      <w:r>
        <w:t>25</w:t>
      </w:r>
    </w:p>
    <w:p w:rsidR="004400B2" w:rsidRDefault="00C44A32">
      <w:pPr>
        <w:pStyle w:val="Teksttreci120"/>
        <w:framePr w:w="8850" w:h="13386" w:hRule="exact" w:wrap="none" w:vAnchor="page" w:hAnchor="page" w:x="1477" w:y="2226"/>
        <w:shd w:val="clear" w:color="auto" w:fill="auto"/>
        <w:spacing w:before="0" w:after="120"/>
        <w:jc w:val="both"/>
      </w:pPr>
      <w:r>
        <w:t xml:space="preserve">boją się, „by </w:t>
      </w:r>
      <w:r>
        <w:t xml:space="preserve">panowie Polacy za przykładem innych narodów myśli swoje we własnym języku wyrażali, (co) może się stać przyczyną błędów; twierdzą oni, że jeśli między ludźmi powstały pewne błędy, to wywołane zostały przez to właśnie, iż wiele ksiąg teologicznych i innych </w:t>
      </w:r>
      <w:r>
        <w:t>zostało przełożone na języki ludowe; stąd więc według zdania osób tego poglądu się trzymających nie tylko mężczyźni, ale i kobiety przez czytanie ksiąg takich wpadają w błędy" (str. 8). Jeżeli językiem stanu duchownego była łacina, to językiem stanu mieszc</w:t>
      </w:r>
      <w:r>
        <w:t xml:space="preserve">zańskiego był język niemiecki, bo choć mnóstwo mieszczan było pochodzenia polskiego, to przecie w XV w. po niemiecku odbywały się rozprawy sądów miejskich, obrady cechów i kazania w głównych kościołach miast Polski. Rycerstwo w XV w nie wiele różniące się </w:t>
      </w:r>
      <w:r>
        <w:t>kulturą od chłopów używało różnych gwar lokalnych. W XV w. nie było jeszcze polskiego języka literackiego, bo nie było środowiska ogólnopolskiego, które by mogło go wytworzyć.</w:t>
      </w:r>
    </w:p>
    <w:p w:rsidR="004400B2" w:rsidRDefault="00C44A32">
      <w:pPr>
        <w:pStyle w:val="Teksttreci120"/>
        <w:framePr w:w="8850" w:h="13386" w:hRule="exact" w:wrap="none" w:vAnchor="page" w:hAnchor="page" w:x="1477" w:y="2226"/>
        <w:shd w:val="clear" w:color="auto" w:fill="auto"/>
        <w:spacing w:before="0"/>
        <w:ind w:firstLine="660"/>
        <w:jc w:val="both"/>
      </w:pPr>
      <w:r>
        <w:t xml:space="preserve">Sytuacja zmieniła się w pierwszej połowie XVI w. dzięki spolszczeniu się miast, </w:t>
      </w:r>
      <w:r>
        <w:t>rozpowszechnieniu druku, podniesieniu oświaty szlachty oraz dzięki takim prądom umysłowym jak reformacja i odrodzenie. Polszczenia się miast dowodzi list rzeźników wrocławskich do krakowskich z r. 1512 w sprawie ustalenia wspólnych norm organizacyjnych pis</w:t>
      </w:r>
      <w:r>
        <w:t>any po polsku oraz uchwała kilku cechów krakowskich z r. 1531 o wprowadzeniu polszczyzny do życia cechowego zamiast języka niemieckiego. Dalszym dowodem jest walka o kazania polskie w kościele Mariackim w Krakowie zapoczątkowana w r. 1536 przez rajcę Hiero</w:t>
      </w:r>
      <w:r>
        <w:t>nima Spiczyńskiego, prowadzona na sejmie, a rozstrzygnięta na korzyść Polaków przez Zygmunta Starego. Rozwój drukarstwa polskiego postępujący w Krakowie od początków XVI w. ilustrują wypowiedzi takich zasłużonych drukarzy jak Hieronim Wietor z lat 1512 — 1</w:t>
      </w:r>
      <w:r>
        <w:t xml:space="preserve">542 (str. 9 — 23), Florian Ungler z r. 1524 (str. 30 — 32), Mikołaj </w:t>
      </w:r>
      <w:proofErr w:type="spellStart"/>
      <w:r>
        <w:t>Szarffenberger</w:t>
      </w:r>
      <w:proofErr w:type="spellEnd"/>
      <w:r>
        <w:t xml:space="preserve"> z r. 1556 (str. 62 — 5) i Jan </w:t>
      </w:r>
      <w:proofErr w:type="spellStart"/>
      <w:r>
        <w:t>Januszowski</w:t>
      </w:r>
      <w:proofErr w:type="spellEnd"/>
      <w:r>
        <w:t xml:space="preserve"> z lat 1594 — 1605 (</w:t>
      </w:r>
      <w:proofErr w:type="spellStart"/>
      <w:r>
        <w:t>str</w:t>
      </w:r>
      <w:proofErr w:type="spellEnd"/>
      <w:r>
        <w:t xml:space="preserve"> 196 — 215). Z pewnym opóźnieniem do walki o język ojczysty staje również szlachta poruszona wpływami reforma</w:t>
      </w:r>
      <w:r>
        <w:t xml:space="preserve">cji. Jednym z pierwszych objawów jej aktywności na tym polu jest uchwala sejmiku wielkopolskiego w Środzie z r. 1534: </w:t>
      </w:r>
      <w:r w:rsidRPr="00B52815">
        <w:rPr>
          <w:rStyle w:val="Teksttreci12Kursywa"/>
          <w:lang w:eastAsia="en-US" w:bidi="en-US"/>
        </w:rPr>
        <w:t>„</w:t>
      </w:r>
      <w:proofErr w:type="spellStart"/>
      <w:r w:rsidRPr="00B52815">
        <w:rPr>
          <w:rStyle w:val="Teksttreci12Kursywa"/>
          <w:lang w:eastAsia="en-US" w:bidi="en-US"/>
        </w:rPr>
        <w:t>Item</w:t>
      </w:r>
      <w:proofErr w:type="spellEnd"/>
      <w:r w:rsidRPr="00B52815">
        <w:rPr>
          <w:lang w:eastAsia="en-US" w:bidi="en-US"/>
        </w:rPr>
        <w:t xml:space="preserve"> </w:t>
      </w:r>
      <w:proofErr w:type="spellStart"/>
      <w:r>
        <w:t>prosiemy</w:t>
      </w:r>
      <w:proofErr w:type="spellEnd"/>
      <w:r>
        <w:t xml:space="preserve"> aby nam księża nie bronili </w:t>
      </w:r>
      <w:proofErr w:type="spellStart"/>
      <w:r>
        <w:t>imprymować</w:t>
      </w:r>
      <w:proofErr w:type="spellEnd"/>
      <w:r>
        <w:t xml:space="preserve"> </w:t>
      </w:r>
      <w:proofErr w:type="spellStart"/>
      <w:r>
        <w:t>historyj</w:t>
      </w:r>
      <w:proofErr w:type="spellEnd"/>
      <w:r>
        <w:t xml:space="preserve">, kronik, praw naszych i też inszych rzeczy, a zwłaszcza </w:t>
      </w:r>
      <w:proofErr w:type="spellStart"/>
      <w:r>
        <w:t>Bibliją</w:t>
      </w:r>
      <w:proofErr w:type="spellEnd"/>
      <w:r>
        <w:t>. Albowiem ka</w:t>
      </w:r>
      <w:r>
        <w:t xml:space="preserve">żą sobie bić rzeczy rozmaite, a czemu też nie mają bić naszym językiem? Tu też wielka nam krzywda się widzi od księży, </w:t>
      </w:r>
      <w:proofErr w:type="spellStart"/>
      <w:r>
        <w:t>abowiem</w:t>
      </w:r>
      <w:proofErr w:type="spellEnd"/>
      <w:r>
        <w:t xml:space="preserve"> każdy język ma swym językiem pisma, a nam księża każą </w:t>
      </w:r>
      <w:proofErr w:type="spellStart"/>
      <w:r>
        <w:t>głupiemi</w:t>
      </w:r>
      <w:proofErr w:type="spellEnd"/>
      <w:r>
        <w:t xml:space="preserve"> być" (str. XXIV). Dalszymi dokumentami są wypowiedzi pisarzy szlac</w:t>
      </w:r>
      <w:r>
        <w:t xml:space="preserve">heckich broniące języka polskiego, takie jak Marcina Bielskiego z </w:t>
      </w:r>
      <w:proofErr w:type="spellStart"/>
      <w:r>
        <w:t>r</w:t>
      </w:r>
      <w:proofErr w:type="spellEnd"/>
      <w:r>
        <w:t xml:space="preserve"> 1551 (str. 48 — 52), Stanisława </w:t>
      </w:r>
      <w:proofErr w:type="spellStart"/>
      <w:r>
        <w:t>Murzynowskiego</w:t>
      </w:r>
      <w:proofErr w:type="spellEnd"/>
      <w:r>
        <w:t xml:space="preserve"> z tegoż roku (str. 53 — 7), Mikołaja Reja z lat 1557 — 1574 (str. 66 — 84) i Stanisława Orzechowskiego z lat 1564-6 (str. 85 — 7). Podkreślon</w:t>
      </w:r>
      <w:r>
        <w:t>e są również zasługi ostatnich Jagiellonów w walce o prawa języka polskiego. I tak przytoczona jest przedmowa Jana Śniadeckiego do „</w:t>
      </w:r>
      <w:proofErr w:type="spellStart"/>
      <w:r>
        <w:t>Żywotu</w:t>
      </w:r>
      <w:proofErr w:type="spellEnd"/>
      <w:r>
        <w:t xml:space="preserve"> Pana Jezu </w:t>
      </w:r>
      <w:proofErr w:type="spellStart"/>
      <w:r>
        <w:t>Krysta</w:t>
      </w:r>
      <w:proofErr w:type="spellEnd"/>
      <w:r>
        <w:t>" z r. 1522 (str. 24—5) sławiąca Elżbietę Jagiellonkę (1483—1517), księżnę legnicką, za to, że „dla r</w:t>
      </w:r>
      <w:r>
        <w:t>ozmnożenia pisma polskiego, w którym się osobliwie kochała, nakładu nie żałując, ten niniejszy żywot Pana Jezusów wypisać dała". Z niezwykłą plastycznością występują w tekstach zasługi Zygmunta Augusta (1548 — 1572). Szereg dedykacji utrzymanych w bardzo c</w:t>
      </w:r>
      <w:r>
        <w:t>iepłym tonie wysławia przywiązanie tego króla do mowy ojczystej, którą popierał na sejmie, w sądach, w życiu dworskim i kościelnym. Najwymowniej daje wyraz ogólnej wdzięczności Łukasz Górnicki w przedmowie do „Dworzanina" z r. 1566: „Albowiem gdyś to Wasza</w:t>
      </w:r>
      <w:r>
        <w:t xml:space="preserve"> Królewska Miłość jął </w:t>
      </w:r>
      <w:proofErr w:type="spellStart"/>
      <w:r>
        <w:t>pokazować</w:t>
      </w:r>
      <w:proofErr w:type="spellEnd"/>
      <w:r>
        <w:t xml:space="preserve"> widomie światu, że miłujesz Koronę tę, </w:t>
      </w:r>
      <w:proofErr w:type="spellStart"/>
      <w:r>
        <w:t>hnet</w:t>
      </w:r>
      <w:proofErr w:type="spellEnd"/>
      <w:r>
        <w:t xml:space="preserve"> (wnet) obrócili się do tego ci, którym dał Bóg więcej umieć, aby </w:t>
      </w:r>
      <w:proofErr w:type="spellStart"/>
      <w:r>
        <w:t>patryjej</w:t>
      </w:r>
      <w:proofErr w:type="spellEnd"/>
      <w:r>
        <w:t xml:space="preserve"> swojej użyteczni byli i jęli się rzeczy poważnych pisać językiem polskim; nastała </w:t>
      </w:r>
      <w:r>
        <w:rPr>
          <w:lang w:val="cs-CZ" w:eastAsia="cs-CZ" w:bidi="cs-CZ"/>
        </w:rPr>
        <w:t>Bibli</w:t>
      </w:r>
      <w:r>
        <w:t xml:space="preserve">ja, nastały </w:t>
      </w:r>
      <w:proofErr w:type="spellStart"/>
      <w:r>
        <w:t>ine</w:t>
      </w:r>
      <w:proofErr w:type="spellEnd"/>
      <w:r>
        <w:t xml:space="preserve"> pis</w:t>
      </w:r>
      <w:r>
        <w:t xml:space="preserve">ma, które </w:t>
      </w:r>
      <w:r>
        <w:rPr>
          <w:lang w:val="ru-RU" w:eastAsia="ru-RU" w:bidi="ru-RU"/>
        </w:rPr>
        <w:t>рока</w:t>
      </w:r>
      <w:r w:rsidRPr="00B52815">
        <w:rPr>
          <w:lang w:eastAsia="ru-RU" w:bidi="ru-RU"/>
        </w:rPr>
        <w:t>-</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573" w:y="1476"/>
        <w:shd w:val="clear" w:color="auto" w:fill="auto"/>
        <w:spacing w:line="220" w:lineRule="exact"/>
        <w:jc w:val="left"/>
      </w:pPr>
      <w:r>
        <w:lastRenderedPageBreak/>
        <w:t>26</w:t>
      </w:r>
    </w:p>
    <w:p w:rsidR="004400B2" w:rsidRDefault="00C44A32">
      <w:pPr>
        <w:pStyle w:val="Nagweklubstopka0"/>
        <w:framePr w:wrap="none" w:vAnchor="page" w:hAnchor="page" w:x="4585" w:y="1488"/>
        <w:shd w:val="clear" w:color="auto" w:fill="auto"/>
        <w:spacing w:line="220" w:lineRule="exact"/>
        <w:jc w:val="left"/>
      </w:pPr>
      <w:r>
        <w:t>PORADNIK JĘZYKOWY</w:t>
      </w:r>
    </w:p>
    <w:p w:rsidR="004400B2" w:rsidRDefault="00C44A32">
      <w:pPr>
        <w:pStyle w:val="Nagweklubstopka0"/>
        <w:framePr w:wrap="none" w:vAnchor="page" w:hAnchor="page" w:x="9331" w:y="1488"/>
        <w:shd w:val="clear" w:color="auto" w:fill="auto"/>
        <w:spacing w:line="220" w:lineRule="exact"/>
        <w:jc w:val="left"/>
      </w:pPr>
      <w:r>
        <w:t>1954, z. 1</w:t>
      </w:r>
    </w:p>
    <w:p w:rsidR="004400B2" w:rsidRDefault="00C44A32">
      <w:pPr>
        <w:pStyle w:val="Teksttreci120"/>
        <w:framePr w:w="8778" w:h="11742" w:hRule="exact" w:wrap="none" w:vAnchor="page" w:hAnchor="page" w:x="1513" w:y="2076"/>
        <w:shd w:val="clear" w:color="auto" w:fill="auto"/>
        <w:spacing w:before="0"/>
        <w:jc w:val="both"/>
      </w:pPr>
      <w:proofErr w:type="spellStart"/>
      <w:r>
        <w:t>zują</w:t>
      </w:r>
      <w:proofErr w:type="spellEnd"/>
      <w:r>
        <w:t xml:space="preserve"> drogę ludziom do dobrze czynienia (...)“ (str. 107). Koroną prac nad podnie</w:t>
      </w:r>
      <w:r>
        <w:t xml:space="preserve">sieniem powagi języka polskiego było wprowadzenie go do poezji humanistycznej mającej trwać wieki To, czego dokonali we Francji </w:t>
      </w:r>
      <w:r>
        <w:rPr>
          <w:lang w:val="fr-FR" w:eastAsia="fr-FR" w:bidi="fr-FR"/>
        </w:rPr>
        <w:t xml:space="preserve">Ronsard, du Bellay </w:t>
      </w:r>
      <w:r>
        <w:t>i ich towarzysze około r. 1550, tego w kilkanaście lat później dokonał w Polsce Kochanowski (1530—1584). Do p</w:t>
      </w:r>
      <w:r>
        <w:t>ołowy XVI w. poezje mające wytrzymać próbę czasu pisane były w Polsce wyłącznie po łacinie. Jeszcze Klemens Janicki pisząc około r. 1542 swą „Elegię do potomności pisze ją po łacinie, bo poezja w języku polskim nie mogła w mniemaniu jego epoki zapewnić poe</w:t>
      </w:r>
      <w:r>
        <w:t xml:space="preserve">cie sławy u potomności. Tymczasem Kochanowski za swe poezje polskie spodziewa się nieśmiertelnej sławy i to nawet u narodów postronnych („Muza“, Pieśń XXIV, </w:t>
      </w:r>
      <w:r>
        <w:rPr>
          <w:lang w:val="cs-CZ" w:eastAsia="cs-CZ" w:bidi="cs-CZ"/>
        </w:rPr>
        <w:t xml:space="preserve">ks. </w:t>
      </w:r>
      <w:r>
        <w:t>II w. 13 — 18). Poeta z Czarnolasu był świadomy wagi przewrotu, którego dokonał pisząc w Dedyka</w:t>
      </w:r>
      <w:r>
        <w:t xml:space="preserve">cji do „Psałterza Dawidowego" (r. 1579): „I wdarłem się na skałę pięknej </w:t>
      </w:r>
      <w:proofErr w:type="spellStart"/>
      <w:r>
        <w:t>Kallijopy</w:t>
      </w:r>
      <w:proofErr w:type="spellEnd"/>
      <w:r>
        <w:t xml:space="preserve">. — Gdzie </w:t>
      </w:r>
      <w:proofErr w:type="spellStart"/>
      <w:r>
        <w:t>dotychmiast</w:t>
      </w:r>
      <w:proofErr w:type="spellEnd"/>
      <w:r>
        <w:t xml:space="preserve"> nie było znaku polskiej stopy".</w:t>
      </w:r>
    </w:p>
    <w:p w:rsidR="004400B2" w:rsidRDefault="00C44A32">
      <w:pPr>
        <w:pStyle w:val="Teksttreci120"/>
        <w:framePr w:w="8778" w:h="11742" w:hRule="exact" w:wrap="none" w:vAnchor="page" w:hAnchor="page" w:x="1513" w:y="2076"/>
        <w:shd w:val="clear" w:color="auto" w:fill="auto"/>
        <w:spacing w:before="0"/>
        <w:ind w:firstLine="400"/>
        <w:jc w:val="both"/>
      </w:pPr>
      <w:r>
        <w:t>Stała poprawa pozycji społecznej języka polskiego postępująca pomyślnie od początku XVI w. doznała zahamowania po śmierc</w:t>
      </w:r>
      <w:r>
        <w:t>i Zygmunta Augusta w r. 1572 wskutek reakcji łaciny. Pisarze XVIII w., Benedykt Chmielowski (str. 270), Franciszek Bohomolec (str. 289 — 290) i Hugo Kołłątaj (str. 358), za pierwszą przyczynę upadku roli społecznej polszczyzny podawali to, że następcy Zygm</w:t>
      </w:r>
      <w:r>
        <w:t>unta Augusta, tj. Stefan Batory (1576 — 1586) i Zygmunt III Waza (1587 — 1632) jako cudzoziemcy nie umieli po polsku, lecz porozumiewali się ze swymi poddanymi w języku łacińskim. Drugą przyczyną były postępy kontrreformacji i związany z tym niezmierny roz</w:t>
      </w:r>
      <w:r>
        <w:t xml:space="preserve">rost szkolnictwa jezuickiego propagującego kosmopolityczną łacinę. Z tych powodów prestiż społeczny języka polskiego zaczyna się obniżać już z końcem XVI w., a do zupełnego upadku dochodzi w pierwszej połowie w. XVIII. W zbiorze tekstów </w:t>
      </w:r>
      <w:r w:rsidRPr="00B52815">
        <w:rPr>
          <w:lang w:eastAsia="en-US" w:bidi="en-US"/>
        </w:rPr>
        <w:t xml:space="preserve">prof. </w:t>
      </w:r>
      <w:r>
        <w:t>Taszyckiego p</w:t>
      </w:r>
      <w:r>
        <w:t>roces ten odbija się z jednej strony w walce z makaronizmami, z drugiej zaś w zmniejszeniu zastępu obrońców języka polskiego. Człowiek wykształcony, kulturalny charakteryzuje się przede wszystkim tym, że mówi językiem literackim. Ponieważ jednak w Polsce X</w:t>
      </w:r>
      <w:r>
        <w:t xml:space="preserve">VII w. prawdziwym, lepszym językiem literackim była łacina, przeto kulturalny Polak tego stulecia powinien mówić po łacinie albo przynajmniej budować zdania mieszane polsko-łacińskie, czyli makaroniczne. Krzysztof Opaliński w Satyrze VII (1650) pisze: „Tu </w:t>
      </w:r>
      <w:r>
        <w:t>u was, gdy kto sobie łaciną pomaże — Gębę, zaraz uczony, zaraz człowiek godny". Tak to upadek powagi języka polskiego prowadził do makaronizmu, który panował w prozie a nawet w poezji od końca w. XVI do połowy w. XVIII, i z którym walczyli w tym czasie tac</w:t>
      </w:r>
      <w:r>
        <w:t xml:space="preserve">y obrońcy języka polskiego jak Grzegorz Knapski w r. 1621 (str. 231-5), Krzysztof Opaliński w r. 1650 (str. 244-6), Andrzej Maksymilian Fredro w r. 1658 (str. 247-250), Wacław Potocki w r. 1688 (str. 254-7) i Franciszek Bohomolec w r. 1758 (str. 275-316), </w:t>
      </w:r>
      <w:r>
        <w:t xml:space="preserve">wszyscy jednak bezskutecznie z wyjątkiem ostatniego. Równie charakterystycznym objawem jest powolne zmniejszanie się zainteresowań sprawą języka </w:t>
      </w:r>
      <w:r w:rsidRPr="00B52815">
        <w:rPr>
          <w:lang w:eastAsia="en-US" w:bidi="en-US"/>
        </w:rPr>
        <w:t xml:space="preserve">ojczystego. </w:t>
      </w:r>
      <w:r>
        <w:t xml:space="preserve">W zbiorze </w:t>
      </w:r>
      <w:r w:rsidRPr="00B52815">
        <w:rPr>
          <w:lang w:eastAsia="en-US" w:bidi="en-US"/>
        </w:rPr>
        <w:t xml:space="preserve">prof. </w:t>
      </w:r>
      <w:r>
        <w:t xml:space="preserve">Taszyckiego mamy zamieszczone wypowiedzi trzydziestu czterech obrońców języka </w:t>
      </w:r>
      <w:r>
        <w:t xml:space="preserve">polskiego w </w:t>
      </w:r>
      <w:proofErr w:type="spellStart"/>
      <w:r>
        <w:t>w</w:t>
      </w:r>
      <w:proofErr w:type="spellEnd"/>
      <w:r>
        <w:t xml:space="preserve">. XVI, sześciu w pierwszej połowie XVII w., trzech w latach 1658—1688, a z okresu między r. 1688 a 1744, nie ma ani jednej wypowiedzi </w:t>
      </w:r>
      <w:r>
        <w:rPr>
          <w:vertAlign w:val="superscript"/>
        </w:rPr>
        <w:t>7</w:t>
      </w:r>
      <w:r>
        <w:t>. Od drugiej połowy XVII w. zaczął się wzmagać wpływ języka francuskiego i niemieckiego, co wreszcie w epoce</w:t>
      </w:r>
      <w:r>
        <w:t xml:space="preserve"> saskiej doprowadziło do tego fatalnego stanu, który kreśli nam Hugo Kołłątaj w dosadnych słowach: „Od początku XVIII w. (...)</w:t>
      </w:r>
    </w:p>
    <w:p w:rsidR="004400B2" w:rsidRDefault="00C44A32">
      <w:pPr>
        <w:pStyle w:val="Stopka1"/>
        <w:framePr w:w="8724" w:h="1099" w:hRule="exact" w:wrap="none" w:vAnchor="page" w:hAnchor="page" w:x="1513" w:y="14155"/>
        <w:shd w:val="clear" w:color="auto" w:fill="auto"/>
        <w:spacing w:line="204" w:lineRule="exact"/>
        <w:ind w:firstLine="660"/>
        <w:jc w:val="both"/>
      </w:pPr>
      <w:r>
        <w:rPr>
          <w:vertAlign w:val="superscript"/>
        </w:rPr>
        <w:t>7</w:t>
      </w:r>
      <w:r>
        <w:t xml:space="preserve"> W cytowanej już pracy „Walka o język w literaturze staropolskiej", w bibliografii wypowiedzi o języku polskim (str. 27-61) przy</w:t>
      </w:r>
      <w:r>
        <w:t>padają na w. XV tylko 2 pozycje, na XVI w. 172 pozycje, na pierwszą połowę XVII w. 54 pozycje, na drugą połowę XVII w. 22 pozycje, a na pierwszą połowę XVIII w. znów tylko 9 pozycji. Stosunek ilościowy wypowiedzi z różnych okresów jest więc podobny w obu p</w:t>
      </w:r>
      <w:r>
        <w:t>racach.</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498" w:y="1482"/>
        <w:shd w:val="clear" w:color="auto" w:fill="auto"/>
        <w:spacing w:line="220" w:lineRule="exact"/>
        <w:jc w:val="left"/>
      </w:pPr>
      <w:r>
        <w:lastRenderedPageBreak/>
        <w:t>1954, z. 1</w:t>
      </w:r>
    </w:p>
    <w:p w:rsidR="004400B2" w:rsidRDefault="00C44A32">
      <w:pPr>
        <w:pStyle w:val="Nagweklubstopka0"/>
        <w:framePr w:wrap="none" w:vAnchor="page" w:hAnchor="page" w:x="4534" w:y="1482"/>
        <w:shd w:val="clear" w:color="auto" w:fill="auto"/>
        <w:spacing w:line="220" w:lineRule="exact"/>
        <w:jc w:val="left"/>
      </w:pPr>
      <w:r>
        <w:t>PORADNIK JĘZYKOWY</w:t>
      </w:r>
    </w:p>
    <w:p w:rsidR="004400B2" w:rsidRDefault="00C44A32">
      <w:pPr>
        <w:pStyle w:val="Nagweklubstopka0"/>
        <w:framePr w:wrap="none" w:vAnchor="page" w:hAnchor="page" w:x="10072" w:y="1494"/>
        <w:shd w:val="clear" w:color="auto" w:fill="auto"/>
        <w:spacing w:line="220" w:lineRule="exact"/>
        <w:jc w:val="left"/>
      </w:pPr>
      <w:r>
        <w:t>27</w:t>
      </w:r>
    </w:p>
    <w:p w:rsidR="004400B2" w:rsidRDefault="00C44A32">
      <w:pPr>
        <w:pStyle w:val="Teksttreci120"/>
        <w:framePr w:w="8880" w:h="13356" w:hRule="exact" w:wrap="none" w:vAnchor="page" w:hAnchor="page" w:x="1462" w:y="2089"/>
        <w:shd w:val="clear" w:color="auto" w:fill="auto"/>
        <w:spacing w:before="0" w:line="264" w:lineRule="exact"/>
        <w:jc w:val="both"/>
      </w:pPr>
      <w:r>
        <w:t xml:space="preserve">panowali w </w:t>
      </w:r>
      <w:proofErr w:type="spellStart"/>
      <w:r>
        <w:t>Polszcze</w:t>
      </w:r>
      <w:proofErr w:type="spellEnd"/>
      <w:r>
        <w:t xml:space="preserve"> dwaj po sobie elektorowie sascy, August II i August III; obydwa ci królowie nie umieli po polsku, nie byli nawet w stanie mówić językiem łacińskim. Mowa francuska i </w:t>
      </w:r>
      <w:r>
        <w:t xml:space="preserve">niemiecka były jedyne, którymi Polak mógł się wówczas rozmówić z swym królem. Niemczyzna jednak nie uchodziła za modną na dworze. Polacy prócz tego byli wprawni od dawna do mowy francuskiej. Przestano zatem między ludźmi wyższego znaczenia mówić po polsku </w:t>
      </w:r>
      <w:r>
        <w:t xml:space="preserve">lub po łacinie. Sama tylko potrzeba znaglała ich do używania polszczyzny w potocznych z niższymi </w:t>
      </w:r>
      <w:proofErr w:type="spellStart"/>
      <w:r>
        <w:t>obcowaniach</w:t>
      </w:r>
      <w:proofErr w:type="spellEnd"/>
      <w:r>
        <w:t xml:space="preserve"> albo w listach statystycznych i gospodarskich. Modni nawet zaczęli nową przydawać </w:t>
      </w:r>
      <w:proofErr w:type="spellStart"/>
      <w:r>
        <w:t>mięszaninę</w:t>
      </w:r>
      <w:proofErr w:type="spellEnd"/>
      <w:r>
        <w:t>. Styl polski składał się odtąd z wyrazów francuskich l</w:t>
      </w:r>
      <w:r>
        <w:t>ub włoskich (...). Ludzie wyższego znaczenia przynaglani, jakeśmy widzieli, nie tylko przez modę, ale nawet przez potrzebę mówić po francusku, tak się odstręczyli od polskiej mowy, iż na koniec wydawała się im uboga w wyrazy. (...) Gardził magnat nie mówią</w:t>
      </w:r>
      <w:r>
        <w:t>cym po francusku Polakiem, oszukiwał i kłócił magnatów przebiegły w złej łacinie jurysta, był ofiarą wzgardy i oszukania ten, który ani po francusku nie mówił, ani jurystowskiej łaciny nie znał“ (str. 359-361). Dodajmy do tego rozbicie obszaru ówczesnego p</w:t>
      </w:r>
      <w:r>
        <w:t>aństwa polskiego na liczne dialekty polskie i niepolskie oraz ogromny po miastach odsetek Żydów mówiących żargonem niemieckim, a stwierdzimy, że stan językowy Polski z połowy XVIII w. był dość podobny do stanu z w. XV. Było to nowe średniowiecze, po którym</w:t>
      </w:r>
      <w:r>
        <w:t xml:space="preserve"> przychodzące oświecenie musiało wykonać pracę podobną do tej, jakiej w XVI w. dokonało Odrodzenie.</w:t>
      </w:r>
    </w:p>
    <w:p w:rsidR="004400B2" w:rsidRDefault="00C44A32">
      <w:pPr>
        <w:pStyle w:val="Teksttreci120"/>
        <w:framePr w:w="8880" w:h="13356" w:hRule="exact" w:wrap="none" w:vAnchor="page" w:hAnchor="page" w:x="1462" w:y="2089"/>
        <w:shd w:val="clear" w:color="auto" w:fill="auto"/>
        <w:spacing w:before="0" w:line="264" w:lineRule="exact"/>
        <w:ind w:firstLine="680"/>
        <w:jc w:val="both"/>
      </w:pPr>
      <w:r>
        <w:t xml:space="preserve">Niesłychanie szybkie podniesienie się funkcji społecznej języka polskiego w drugiej połowie XVIII w. polegało przede wszystkim na wprowadzeniu go do szkół, </w:t>
      </w:r>
      <w:r>
        <w:t>sądów i urzędów na miejsce rugowanej łaciny. Złamanie prestiżu łaciny usunęło makaronizmy i wprowadziło czysty język polski do wielkiej literatury oświecenia. W walce z francuszczyzną zyskał również język polski w porównaniu z epoką poprzednią, bo — jak pi</w:t>
      </w:r>
      <w:r>
        <w:t xml:space="preserve">sze </w:t>
      </w:r>
      <w:proofErr w:type="spellStart"/>
      <w:r>
        <w:t>Fr</w:t>
      </w:r>
      <w:proofErr w:type="spellEnd"/>
      <w:r>
        <w:t>. Ks. Dmochowski w r. 1788 — „Czytać dawne języki i obce rozumieć — dobrze jest, lecz ojczysty trzeba najprzód umieć“ (str. 369). Zasługi Stanisława Augusta (1764 — 1795) dla języka polskiego porównać można tylko z zasługami Zygmunta Augusta w XVI w.</w:t>
      </w:r>
    </w:p>
    <w:p w:rsidR="004400B2" w:rsidRDefault="00C44A32">
      <w:pPr>
        <w:pStyle w:val="Teksttreci120"/>
        <w:framePr w:w="8880" w:h="13356" w:hRule="exact" w:wrap="none" w:vAnchor="page" w:hAnchor="page" w:x="1462" w:y="2089"/>
        <w:shd w:val="clear" w:color="auto" w:fill="auto"/>
        <w:spacing w:before="0" w:line="264" w:lineRule="exact"/>
        <w:ind w:firstLine="680"/>
        <w:jc w:val="both"/>
      </w:pPr>
      <w:r>
        <w:t xml:space="preserve">§ 4. Problem powstania polskiego języka literackiego obejmuje dwa zagadnienia szczegółowe, pierwsze z nich omówione poprzednio dotyczy rozrostu jego funkcji społecznej, drugie jego ujednolicenia i wzbogacenia. Teksty zebrane przez </w:t>
      </w:r>
      <w:r w:rsidRPr="00B52815">
        <w:rPr>
          <w:lang w:eastAsia="en-US" w:bidi="en-US"/>
        </w:rPr>
        <w:t xml:space="preserve">prof. </w:t>
      </w:r>
      <w:r>
        <w:t>Taszyckiego rzucaj</w:t>
      </w:r>
      <w:r>
        <w:t>ą na tę drugą kwestię również wiele światła, choć oczywiście w tej dziedzinie decydujące znaczenie ma analiza zabytków językowych. Należy przede wszystkim stwierdzić, że przed epoką oświecenia nie było w Polsce gramatyki normatywnej przeznaczonej dla Polak</w:t>
      </w:r>
      <w:r>
        <w:t>ów, która mogłaby być dla nich autorytetem językowym. Pomijając gramatyki pisane dla cudzoziemców, z których najstarszą zachowaną jest „</w:t>
      </w:r>
      <w:proofErr w:type="spellStart"/>
      <w:r>
        <w:t>Polonicae</w:t>
      </w:r>
      <w:proofErr w:type="spellEnd"/>
      <w:r>
        <w:t xml:space="preserve"> </w:t>
      </w:r>
      <w:proofErr w:type="spellStart"/>
      <w:r>
        <w:t>Gramatices</w:t>
      </w:r>
      <w:proofErr w:type="spellEnd"/>
      <w:r>
        <w:t xml:space="preserve"> </w:t>
      </w:r>
      <w:proofErr w:type="spellStart"/>
      <w:r>
        <w:t>Institutio</w:t>
      </w:r>
      <w:proofErr w:type="spellEnd"/>
      <w:r>
        <w:t xml:space="preserve">“ Piotra </w:t>
      </w:r>
      <w:proofErr w:type="spellStart"/>
      <w:r>
        <w:t>Statoriusa-Stojeńskiego</w:t>
      </w:r>
      <w:proofErr w:type="spellEnd"/>
      <w:r>
        <w:t xml:space="preserve"> z r. 1568 (por. str. 138-141), proces </w:t>
      </w:r>
      <w:proofErr w:type="spellStart"/>
      <w:r>
        <w:t>wewnętrznojęzykowy</w:t>
      </w:r>
      <w:proofErr w:type="spellEnd"/>
      <w:r>
        <w:t xml:space="preserve"> powstawania polskiej normy literackiej ilustrują wypowiedzi odnoszące się z jednej strony do ortografii, z drugiej do słownictwa. I tak we wstępie do traktatu ortograficznego Jakuba Parkoszowica znajdujemy zdanie, że on „wynalazł wystarczający sposób, dzi</w:t>
      </w:r>
      <w:r>
        <w:t>ęki któremu język polski w sposób dogodny może się wyrażać w piśmie“ (str. 8). System ortograficzny Parkoszowica miał więc zwolenników przynajmniej w osobie anonimowego autora wstępu należącego niezawodnie do elity umysłowej Polski z połowy XV w. Snop świa</w:t>
      </w:r>
      <w:r>
        <w:t xml:space="preserve">tła na dzieje polskiej ortografii rzuca wstęp Jana </w:t>
      </w:r>
      <w:proofErr w:type="spellStart"/>
      <w:r>
        <w:t>Januszowskiego</w:t>
      </w:r>
      <w:proofErr w:type="spellEnd"/>
      <w:r>
        <w:t xml:space="preserve"> z r. 1594 do traktatu ortograficznego jego własnego, J. Kochanowskiego i Ł. Górnickiego (str. 196-205) Dowodzi on, że jeszcze przy samym końcu XVI w. ta dziedzina była płynnym przedmiotem sp</w:t>
      </w:r>
      <w:r>
        <w:t>orów, bo „wielu takich jest, co nie wiedzą, co to jest ortografia polska" (str. 200).</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528" w:y="1706"/>
        <w:shd w:val="clear" w:color="auto" w:fill="auto"/>
        <w:spacing w:line="220" w:lineRule="exact"/>
        <w:jc w:val="left"/>
      </w:pPr>
      <w:r>
        <w:lastRenderedPageBreak/>
        <w:t>28</w:t>
      </w:r>
    </w:p>
    <w:p w:rsidR="004400B2" w:rsidRDefault="00C44A32">
      <w:pPr>
        <w:pStyle w:val="Nagweklubstopka0"/>
        <w:framePr w:wrap="none" w:vAnchor="page" w:hAnchor="page" w:x="4552" w:y="1724"/>
        <w:shd w:val="clear" w:color="auto" w:fill="auto"/>
        <w:spacing w:line="220" w:lineRule="exact"/>
        <w:jc w:val="left"/>
      </w:pPr>
      <w:r>
        <w:t>PORADNIK JĘZYKOWY</w:t>
      </w:r>
    </w:p>
    <w:p w:rsidR="004400B2" w:rsidRDefault="00C44A32">
      <w:pPr>
        <w:pStyle w:val="Nagweklubstopka0"/>
        <w:framePr w:wrap="none" w:vAnchor="page" w:hAnchor="page" w:x="9316" w:y="1724"/>
        <w:shd w:val="clear" w:color="auto" w:fill="auto"/>
        <w:spacing w:line="220" w:lineRule="exact"/>
        <w:jc w:val="left"/>
      </w:pPr>
      <w:r>
        <w:t>1954, z. 1</w:t>
      </w:r>
    </w:p>
    <w:p w:rsidR="004400B2" w:rsidRDefault="00C44A32">
      <w:pPr>
        <w:pStyle w:val="Teksttreci120"/>
        <w:framePr w:w="8772" w:h="10692" w:hRule="exact" w:wrap="none" w:vAnchor="page" w:hAnchor="page" w:x="1516" w:y="2270"/>
        <w:shd w:val="clear" w:color="auto" w:fill="auto"/>
        <w:spacing w:before="0"/>
        <w:ind w:firstLine="660"/>
        <w:jc w:val="both"/>
      </w:pPr>
      <w:r>
        <w:t>Jednym z głównych zadań powstającego języka literackiego jest wzbogacenie słownictwa wyrazami odnoszącymi się do w</w:t>
      </w:r>
      <w:r>
        <w:t>yższej kultury, której ma być odtąd narzędziem. Przez całe wieki odczuwano ubóstwo języka polskiego, tj. niedostosowanie jego słownictwa do potrzeb napływającej do nas wyższej kultury europejskiej. Wypowiedzi na ten temat częste są zwłaszcza w drugiej poło</w:t>
      </w:r>
      <w:r>
        <w:t>wie XVI w. i w epoce stanisławowskiej. „Nasza mowa nie jest tak obfita jak inne“ stwierdza z żalem M. Kromer w r. 1577 (str. 113), a Wawrzyniec z Przasnysza w r. 1559 usprawiedliwiając rozwlekłość swego stylu zaznacza, że jest to skutek „niedostatku słów j</w:t>
      </w:r>
      <w:r>
        <w:t>ęzyka naszego, dla którego jeno (jedno) słowo łacińskie musi i trzema języka naszego wyłożyć" (</w:t>
      </w:r>
      <w:proofErr w:type="spellStart"/>
      <w:r>
        <w:t>str</w:t>
      </w:r>
      <w:proofErr w:type="spellEnd"/>
      <w:r>
        <w:t xml:space="preserve"> 139). Na brak wyrobionej terminologii w zakresie różnych dyscyplin uskarżają się pisarze. I tak co do terminologii teologicznej pisze Hieronim Małecki w r. 1</w:t>
      </w:r>
      <w:r>
        <w:t xml:space="preserve">574: „Toć prawda jest, </w:t>
      </w:r>
      <w:proofErr w:type="spellStart"/>
      <w:r>
        <w:t>iże</w:t>
      </w:r>
      <w:proofErr w:type="spellEnd"/>
      <w:r>
        <w:t xml:space="preserve"> polska mowa jest dosyć </w:t>
      </w:r>
      <w:proofErr w:type="spellStart"/>
      <w:r>
        <w:rPr>
          <w:rStyle w:val="Teksttreci12Kursywa"/>
        </w:rPr>
        <w:t>culta</w:t>
      </w:r>
      <w:proofErr w:type="spellEnd"/>
      <w:r>
        <w:t xml:space="preserve"> i </w:t>
      </w:r>
      <w:proofErr w:type="spellStart"/>
      <w:r>
        <w:rPr>
          <w:rStyle w:val="Teksttreci12Kursywa"/>
        </w:rPr>
        <w:t>elegans</w:t>
      </w:r>
      <w:proofErr w:type="spellEnd"/>
      <w:r>
        <w:rPr>
          <w:rStyle w:val="Teksttreci12Kursywa"/>
        </w:rPr>
        <w:t>.</w:t>
      </w:r>
      <w:r>
        <w:t xml:space="preserve"> Ale w </w:t>
      </w:r>
      <w:proofErr w:type="spellStart"/>
      <w:r>
        <w:t>teologijej</w:t>
      </w:r>
      <w:proofErr w:type="spellEnd"/>
      <w:r>
        <w:t xml:space="preserve"> prawie </w:t>
      </w:r>
      <w:proofErr w:type="spellStart"/>
      <w:r>
        <w:t>barzo</w:t>
      </w:r>
      <w:proofErr w:type="spellEnd"/>
      <w:r>
        <w:t xml:space="preserve"> mało albo nic nie jest </w:t>
      </w:r>
      <w:r>
        <w:rPr>
          <w:rStyle w:val="Teksttreci12Kursywa"/>
          <w:lang w:val="fr-FR" w:eastAsia="fr-FR" w:bidi="fr-FR"/>
        </w:rPr>
        <w:t>exulta</w:t>
      </w:r>
      <w:r>
        <w:rPr>
          <w:lang w:val="fr-FR" w:eastAsia="fr-FR" w:bidi="fr-FR"/>
        </w:rPr>
        <w:t xml:space="preserve"> </w:t>
      </w:r>
      <w:r>
        <w:t xml:space="preserve">(wydoskonalona)" (str. 172). Braki terminologii filozoficznej gani Hieronim </w:t>
      </w:r>
      <w:proofErr w:type="spellStart"/>
      <w:r>
        <w:t>Powodowski</w:t>
      </w:r>
      <w:proofErr w:type="spellEnd"/>
      <w:r>
        <w:t xml:space="preserve"> w r. 1578: „Bo Arystoteles wysokością rozu</w:t>
      </w:r>
      <w:r>
        <w:t xml:space="preserve">mu swego wynalazł dziesięć tylko słów albo tytułów, z których pod którymkolwiek każda rzecz, która jedno jest albo się dzieje na świecie, znaleźć się musi. Które tytuły </w:t>
      </w:r>
      <w:proofErr w:type="spellStart"/>
      <w:r>
        <w:t>zową</w:t>
      </w:r>
      <w:proofErr w:type="spellEnd"/>
      <w:r>
        <w:t xml:space="preserve"> </w:t>
      </w:r>
      <w:proofErr w:type="spellStart"/>
      <w:r>
        <w:rPr>
          <w:rStyle w:val="Teksttreci12Kursywa"/>
        </w:rPr>
        <w:t>praedicamenta</w:t>
      </w:r>
      <w:proofErr w:type="spellEnd"/>
      <w:r>
        <w:rPr>
          <w:rStyle w:val="Teksttreci12Kursywa"/>
        </w:rPr>
        <w:t>,</w:t>
      </w:r>
      <w:r>
        <w:t xml:space="preserve"> i tak je wyliczają: </w:t>
      </w:r>
      <w:proofErr w:type="spellStart"/>
      <w:r w:rsidRPr="00B52815">
        <w:rPr>
          <w:rStyle w:val="Teksttreci12Kursywa"/>
          <w:lang w:eastAsia="en-US" w:bidi="en-US"/>
        </w:rPr>
        <w:t>substantia</w:t>
      </w:r>
      <w:proofErr w:type="spellEnd"/>
      <w:r>
        <w:rPr>
          <w:rStyle w:val="Teksttreci12Kursywa"/>
        </w:rPr>
        <w:t xml:space="preserve">, </w:t>
      </w:r>
      <w:r>
        <w:rPr>
          <w:rStyle w:val="Teksttreci12Kursywa"/>
          <w:lang w:val="fr-FR" w:eastAsia="fr-FR" w:bidi="fr-FR"/>
        </w:rPr>
        <w:t xml:space="preserve">quantitas, </w:t>
      </w:r>
      <w:proofErr w:type="spellStart"/>
      <w:r>
        <w:rPr>
          <w:rStyle w:val="Teksttreci12Kursywa"/>
        </w:rPr>
        <w:t>ąualitas</w:t>
      </w:r>
      <w:proofErr w:type="spellEnd"/>
      <w:r>
        <w:t xml:space="preserve">, </w:t>
      </w:r>
      <w:proofErr w:type="spellStart"/>
      <w:r>
        <w:rPr>
          <w:rStyle w:val="Teksttreci12Kursywa"/>
        </w:rPr>
        <w:t>relatio</w:t>
      </w:r>
      <w:proofErr w:type="spellEnd"/>
      <w:r>
        <w:rPr>
          <w:rStyle w:val="Teksttreci12Kursywa"/>
        </w:rPr>
        <w:t xml:space="preserve">, </w:t>
      </w:r>
      <w:proofErr w:type="spellStart"/>
      <w:r w:rsidRPr="00B52815">
        <w:rPr>
          <w:rStyle w:val="Teksttreci12Kursywa"/>
          <w:lang w:eastAsia="en-US" w:bidi="en-US"/>
        </w:rPr>
        <w:t>actio</w:t>
      </w:r>
      <w:proofErr w:type="spellEnd"/>
      <w:r>
        <w:rPr>
          <w:rStyle w:val="Teksttreci12Kursywa"/>
        </w:rPr>
        <w:t xml:space="preserve">, </w:t>
      </w:r>
      <w:proofErr w:type="spellStart"/>
      <w:r>
        <w:rPr>
          <w:rStyle w:val="Teksttreci12Kursywa"/>
        </w:rPr>
        <w:t>passio</w:t>
      </w:r>
      <w:proofErr w:type="spellEnd"/>
      <w:r>
        <w:rPr>
          <w:rStyle w:val="Teksttreci12Kursywa"/>
        </w:rPr>
        <w:t xml:space="preserve">, </w:t>
      </w:r>
      <w:proofErr w:type="spellStart"/>
      <w:r w:rsidRPr="00B52815">
        <w:rPr>
          <w:rStyle w:val="Teksttreci12Kursywa"/>
          <w:lang w:eastAsia="en-US" w:bidi="en-US"/>
        </w:rPr>
        <w:t>situs</w:t>
      </w:r>
      <w:proofErr w:type="spellEnd"/>
      <w:r w:rsidRPr="00B52815">
        <w:rPr>
          <w:rStyle w:val="Teksttreci12Kursywa"/>
          <w:lang w:eastAsia="en-US" w:bidi="en-US"/>
        </w:rPr>
        <w:t xml:space="preserve">, </w:t>
      </w:r>
      <w:proofErr w:type="spellStart"/>
      <w:r>
        <w:rPr>
          <w:rStyle w:val="Teksttreci12Kursywa"/>
        </w:rPr>
        <w:t>ubi</w:t>
      </w:r>
      <w:proofErr w:type="spellEnd"/>
      <w:r>
        <w:rPr>
          <w:rStyle w:val="Teksttreci12Kursywa"/>
        </w:rPr>
        <w:t xml:space="preserve">, </w:t>
      </w:r>
      <w:proofErr w:type="spellStart"/>
      <w:r w:rsidRPr="00B52815">
        <w:rPr>
          <w:rStyle w:val="Teksttreci12Kursywa"/>
          <w:lang w:eastAsia="en-US" w:bidi="en-US"/>
        </w:rPr>
        <w:t>quando</w:t>
      </w:r>
      <w:proofErr w:type="spellEnd"/>
      <w:r w:rsidRPr="00B52815">
        <w:rPr>
          <w:rStyle w:val="Teksttreci12Kursywa"/>
          <w:lang w:eastAsia="en-US" w:bidi="en-US"/>
        </w:rPr>
        <w:t>, habitus,</w:t>
      </w:r>
      <w:r w:rsidRPr="00B52815">
        <w:rPr>
          <w:lang w:eastAsia="en-US" w:bidi="en-US"/>
        </w:rPr>
        <w:t xml:space="preserve"> </w:t>
      </w:r>
      <w:r>
        <w:t xml:space="preserve">których słów iż naszym polskim językiem (który się więcej kuchnią niż </w:t>
      </w:r>
      <w:proofErr w:type="spellStart"/>
      <w:r>
        <w:t>dyjalektyką</w:t>
      </w:r>
      <w:proofErr w:type="spellEnd"/>
      <w:r>
        <w:t xml:space="preserve"> bawił), właśnie wyłożyć nie możemy, tedy je tu po łacinie kłaść muszę</w:t>
      </w:r>
      <w:r>
        <w:rPr>
          <w:vertAlign w:val="superscript"/>
        </w:rPr>
        <w:t>8</w:t>
      </w:r>
      <w:r>
        <w:t xml:space="preserve"> (...)“ (str. 175). Paweł Szczerbiec w </w:t>
      </w:r>
      <w:proofErr w:type="spellStart"/>
      <w:r>
        <w:t>r</w:t>
      </w:r>
      <w:proofErr w:type="spellEnd"/>
      <w:r>
        <w:t xml:space="preserve"> 1581 uskarża się znów na</w:t>
      </w:r>
      <w:r>
        <w:t xml:space="preserve"> „niedostatek języka polskiego, a osobliwie słów prawnych (...)" (str. 176). Na podstawie łaciny wykrywa Jan </w:t>
      </w:r>
      <w:proofErr w:type="spellStart"/>
      <w:r>
        <w:t>Januszowski</w:t>
      </w:r>
      <w:proofErr w:type="spellEnd"/>
      <w:r>
        <w:t xml:space="preserve"> w r. 1605 w ówczesnej polszczyźnie niedopuszczalne homonimy, trafiały się bowiem wówczas „słowa małe, które lepiej podczas (niekiedy) p</w:t>
      </w:r>
      <w:r>
        <w:t xml:space="preserve">o łacinie zostawić, niż je po polsku położyć. Na przykład: w łacinie </w:t>
      </w:r>
      <w:proofErr w:type="spellStart"/>
      <w:r>
        <w:rPr>
          <w:rStyle w:val="Teksttreci12Kursywa"/>
        </w:rPr>
        <w:t>oratio</w:t>
      </w:r>
      <w:proofErr w:type="spellEnd"/>
      <w:r>
        <w:t xml:space="preserve"> i </w:t>
      </w:r>
      <w:proofErr w:type="spellStart"/>
      <w:r>
        <w:rPr>
          <w:rStyle w:val="Teksttreci12Kursywa"/>
        </w:rPr>
        <w:t>res</w:t>
      </w:r>
      <w:proofErr w:type="spellEnd"/>
      <w:r>
        <w:t xml:space="preserve"> są sobie różne, w polskim </w:t>
      </w:r>
      <w:proofErr w:type="spellStart"/>
      <w:r>
        <w:t>zasią</w:t>
      </w:r>
      <w:proofErr w:type="spellEnd"/>
      <w:r>
        <w:t xml:space="preserve"> </w:t>
      </w:r>
      <w:r>
        <w:rPr>
          <w:rStyle w:val="Teksttreci12Kursywa"/>
        </w:rPr>
        <w:t>rem</w:t>
      </w:r>
      <w:r>
        <w:t xml:space="preserve"> inaczej położyć nie może jedno </w:t>
      </w:r>
      <w:r>
        <w:rPr>
          <w:rStyle w:val="Teksttreci12Kursywa"/>
        </w:rPr>
        <w:t xml:space="preserve">rzecz, </w:t>
      </w:r>
      <w:proofErr w:type="spellStart"/>
      <w:r>
        <w:rPr>
          <w:rStyle w:val="Teksttreci12Kursywa"/>
        </w:rPr>
        <w:t>orationem</w:t>
      </w:r>
      <w:proofErr w:type="spellEnd"/>
      <w:r>
        <w:t xml:space="preserve"> też </w:t>
      </w:r>
      <w:r>
        <w:rPr>
          <w:rStyle w:val="Teksttreci12Kursywa"/>
        </w:rPr>
        <w:t xml:space="preserve">rzecz </w:t>
      </w:r>
      <w:proofErr w:type="spellStart"/>
      <w:r>
        <w:rPr>
          <w:rStyle w:val="Teksttreci12Kursywa"/>
        </w:rPr>
        <w:t>alić</w:t>
      </w:r>
      <w:proofErr w:type="spellEnd"/>
      <w:r>
        <w:rPr>
          <w:rStyle w:val="Teksttreci12Kursywa"/>
        </w:rPr>
        <w:t xml:space="preserve"> i </w:t>
      </w:r>
      <w:proofErr w:type="spellStart"/>
      <w:r>
        <w:rPr>
          <w:rStyle w:val="Teksttreci12Kursywa"/>
        </w:rPr>
        <w:t>oratio</w:t>
      </w:r>
      <w:proofErr w:type="spellEnd"/>
      <w:r>
        <w:t xml:space="preserve"> — </w:t>
      </w:r>
      <w:r>
        <w:rPr>
          <w:rStyle w:val="Teksttreci12Kursywa"/>
        </w:rPr>
        <w:t>rzecz,</w:t>
      </w:r>
      <w:r>
        <w:t xml:space="preserve"> i </w:t>
      </w:r>
      <w:proofErr w:type="spellStart"/>
      <w:r>
        <w:rPr>
          <w:rStyle w:val="Teksttreci12Kursywa"/>
        </w:rPr>
        <w:t>res</w:t>
      </w:r>
      <w:proofErr w:type="spellEnd"/>
      <w:r>
        <w:t xml:space="preserve"> — </w:t>
      </w:r>
      <w:r>
        <w:rPr>
          <w:rStyle w:val="Teksttreci12Kursywa"/>
        </w:rPr>
        <w:t xml:space="preserve">rzecz. </w:t>
      </w:r>
      <w:r>
        <w:t xml:space="preserve">Patrzże, jako daleko jedno od drugiego </w:t>
      </w:r>
      <w:r>
        <w:t xml:space="preserve">(...) (str. 214). Słownictwo XVI w. nie tylko jednak wykazywało braki, ale było dialektycznie niejednolite. Podkreślając to Szymon Budny w r. 1572 stwierdza, „iż </w:t>
      </w:r>
      <w:proofErr w:type="spellStart"/>
      <w:r>
        <w:t>naszy</w:t>
      </w:r>
      <w:proofErr w:type="spellEnd"/>
      <w:r>
        <w:t xml:space="preserve"> Polacy pospolicie </w:t>
      </w:r>
      <w:proofErr w:type="spellStart"/>
      <w:r>
        <w:t>onej</w:t>
      </w:r>
      <w:proofErr w:type="spellEnd"/>
      <w:r>
        <w:t xml:space="preserve"> krainy mowy w pisaniu używają, z której kto rodem. Lecz ja nie tr</w:t>
      </w:r>
      <w:r>
        <w:t xml:space="preserve">zymałem się tego zwyczaju (...). Znajdziesz tu słowa </w:t>
      </w:r>
      <w:proofErr w:type="spellStart"/>
      <w:r>
        <w:t>wielgopolskie</w:t>
      </w:r>
      <w:proofErr w:type="spellEnd"/>
      <w:r>
        <w:t xml:space="preserve">, znajdziesz krakowskie, mazowieckie podlaskie, </w:t>
      </w:r>
      <w:proofErr w:type="spellStart"/>
      <w:r>
        <w:t>sędomirskie</w:t>
      </w:r>
      <w:proofErr w:type="spellEnd"/>
      <w:r>
        <w:t xml:space="preserve">, a bez mała i ruskie" (str. 159). Z epoki oświecenia zachowały się również wypowiedzi — takie jak Józefa Rogalińskiego z </w:t>
      </w:r>
      <w:proofErr w:type="spellStart"/>
      <w:r>
        <w:t>r</w:t>
      </w:r>
      <w:proofErr w:type="spellEnd"/>
      <w:r>
        <w:t xml:space="preserve"> 1767 </w:t>
      </w:r>
      <w:r>
        <w:rPr>
          <w:vertAlign w:val="superscript"/>
        </w:rPr>
        <w:t>10</w:t>
      </w:r>
      <w:r>
        <w:t xml:space="preserve"> — dowodzące braków słownictwa fachowego, nie ma tu jednak już śladów różnic dialektycznych.</w:t>
      </w:r>
    </w:p>
    <w:p w:rsidR="004400B2" w:rsidRDefault="00C44A32">
      <w:pPr>
        <w:pStyle w:val="Teksttreci120"/>
        <w:framePr w:w="8772" w:h="10692" w:hRule="exact" w:wrap="none" w:vAnchor="page" w:hAnchor="page" w:x="1516" w:y="2270"/>
        <w:shd w:val="clear" w:color="auto" w:fill="auto"/>
        <w:spacing w:before="0"/>
        <w:ind w:firstLine="660"/>
        <w:jc w:val="both"/>
      </w:pPr>
      <w:r>
        <w:t>Przystępujemy teraz do trudnego zagadnienia chronologii powstania zwartego i pełnego systemu polskiego języka literackiego, systemu przeciwstawiającego się wyraźni</w:t>
      </w:r>
      <w:r>
        <w:t xml:space="preserve">e dialektom. Że taki system nie istniał w XV w. to wydaje się dziś pewne </w:t>
      </w:r>
      <w:r>
        <w:rPr>
          <w:vertAlign w:val="superscript"/>
        </w:rPr>
        <w:t>u</w:t>
      </w:r>
      <w:r>
        <w:t>, że istniał w epoce Stanisława Augusta — nie może podlegać wątpliwości. Okres między r. 1500 a 1764 wymaga szczegółowego zbadania z tego punktu widzenia. Sam fakt równouprawnienia j</w:t>
      </w:r>
      <w:r>
        <w:t xml:space="preserve">ęzyka polskiego z łaciną za panowania Zygmunta Augusta nie dowodzi jeszcze istnienia w tym czasie jednolitego jego systemu na całym obszarze </w:t>
      </w:r>
      <w:r>
        <w:rPr>
          <w:vertAlign w:val="superscript"/>
        </w:rPr>
        <w:t>* 11</w:t>
      </w:r>
    </w:p>
    <w:p w:rsidR="004400B2" w:rsidRDefault="00C44A32">
      <w:pPr>
        <w:pStyle w:val="Stopka1"/>
        <w:framePr w:w="8754" w:h="1265" w:hRule="exact" w:wrap="none" w:vAnchor="page" w:hAnchor="page" w:x="1528" w:y="13204"/>
        <w:shd w:val="clear" w:color="auto" w:fill="auto"/>
        <w:spacing w:line="210" w:lineRule="exact"/>
        <w:ind w:firstLine="660"/>
        <w:jc w:val="both"/>
      </w:pPr>
      <w:r>
        <w:t xml:space="preserve">“ Dziś ustaliły się już odpowiednie terminy polskie: </w:t>
      </w:r>
      <w:proofErr w:type="spellStart"/>
      <w:r>
        <w:rPr>
          <w:rStyle w:val="StopkaKursywa"/>
        </w:rPr>
        <w:t>praedicamenta</w:t>
      </w:r>
      <w:proofErr w:type="spellEnd"/>
      <w:r>
        <w:t xml:space="preserve"> »kategorie«, </w:t>
      </w:r>
      <w:proofErr w:type="spellStart"/>
      <w:r w:rsidRPr="00B52815">
        <w:rPr>
          <w:rStyle w:val="StopkaKursywa"/>
          <w:lang w:eastAsia="en-US" w:bidi="en-US"/>
        </w:rPr>
        <w:t>substantia</w:t>
      </w:r>
      <w:proofErr w:type="spellEnd"/>
      <w:r w:rsidRPr="00B52815">
        <w:rPr>
          <w:lang w:eastAsia="en-US" w:bidi="en-US"/>
        </w:rPr>
        <w:t xml:space="preserve"> </w:t>
      </w:r>
      <w:r>
        <w:t xml:space="preserve">»istota«, </w:t>
      </w:r>
      <w:r>
        <w:rPr>
          <w:rStyle w:val="StopkaKursywa"/>
          <w:lang w:val="fr-FR" w:eastAsia="fr-FR" w:bidi="fr-FR"/>
        </w:rPr>
        <w:t>quantitas</w:t>
      </w:r>
      <w:r>
        <w:rPr>
          <w:lang w:val="fr-FR" w:eastAsia="fr-FR" w:bidi="fr-FR"/>
        </w:rPr>
        <w:t xml:space="preserve"> </w:t>
      </w:r>
      <w:r>
        <w:t xml:space="preserve">»ilość«, </w:t>
      </w:r>
      <w:r>
        <w:rPr>
          <w:rStyle w:val="StopkaKursywa"/>
          <w:lang w:val="fr-FR" w:eastAsia="fr-FR" w:bidi="fr-FR"/>
        </w:rPr>
        <w:t>qualités</w:t>
      </w:r>
      <w:r>
        <w:rPr>
          <w:lang w:val="fr-FR" w:eastAsia="fr-FR" w:bidi="fr-FR"/>
        </w:rPr>
        <w:t xml:space="preserve"> » </w:t>
      </w:r>
      <w:r>
        <w:t xml:space="preserve">jakość </w:t>
      </w:r>
      <w:r>
        <w:rPr>
          <w:lang w:val="fr-FR" w:eastAsia="fr-FR" w:bidi="fr-FR"/>
        </w:rPr>
        <w:t xml:space="preserve">«, </w:t>
      </w:r>
      <w:proofErr w:type="spellStart"/>
      <w:r>
        <w:rPr>
          <w:rStyle w:val="StopkaKursywa"/>
        </w:rPr>
        <w:t>relatio</w:t>
      </w:r>
      <w:proofErr w:type="spellEnd"/>
      <w:r>
        <w:t xml:space="preserve"> </w:t>
      </w:r>
      <w:r>
        <w:rPr>
          <w:lang w:val="fr-FR" w:eastAsia="fr-FR" w:bidi="fr-FR"/>
        </w:rPr>
        <w:t xml:space="preserve">» </w:t>
      </w:r>
      <w:r>
        <w:t xml:space="preserve">stosunek </w:t>
      </w:r>
      <w:r>
        <w:rPr>
          <w:lang w:val="fr-FR" w:eastAsia="fr-FR" w:bidi="fr-FR"/>
        </w:rPr>
        <w:t xml:space="preserve">«, </w:t>
      </w:r>
      <w:proofErr w:type="spellStart"/>
      <w:r w:rsidRPr="00B52815">
        <w:rPr>
          <w:rStyle w:val="StopkaKursywa"/>
          <w:lang w:eastAsia="en-US" w:bidi="en-US"/>
        </w:rPr>
        <w:t>actio</w:t>
      </w:r>
      <w:proofErr w:type="spellEnd"/>
      <w:r w:rsidRPr="00B52815">
        <w:rPr>
          <w:lang w:eastAsia="en-US" w:bidi="en-US"/>
        </w:rPr>
        <w:t xml:space="preserve"> </w:t>
      </w:r>
      <w:r>
        <w:t>»</w:t>
      </w:r>
      <w:proofErr w:type="spellStart"/>
      <w:r>
        <w:t>czynncść</w:t>
      </w:r>
      <w:proofErr w:type="spellEnd"/>
      <w:r>
        <w:t xml:space="preserve">«, </w:t>
      </w:r>
      <w:proofErr w:type="spellStart"/>
      <w:r>
        <w:rPr>
          <w:rStyle w:val="StopkaKursywa"/>
        </w:rPr>
        <w:t>passio</w:t>
      </w:r>
      <w:proofErr w:type="spellEnd"/>
      <w:r>
        <w:t xml:space="preserve"> »doznanie«, </w:t>
      </w:r>
      <w:proofErr w:type="spellStart"/>
      <w:r w:rsidRPr="00B52815">
        <w:rPr>
          <w:rStyle w:val="StopkaKursywa"/>
          <w:lang w:eastAsia="en-US" w:bidi="en-US"/>
        </w:rPr>
        <w:t>situs</w:t>
      </w:r>
      <w:proofErr w:type="spellEnd"/>
      <w:r w:rsidRPr="00B52815">
        <w:rPr>
          <w:lang w:eastAsia="en-US" w:bidi="en-US"/>
        </w:rPr>
        <w:t xml:space="preserve"> </w:t>
      </w:r>
      <w:r>
        <w:rPr>
          <w:lang w:val="fr-FR" w:eastAsia="fr-FR" w:bidi="fr-FR"/>
        </w:rPr>
        <w:t xml:space="preserve">» </w:t>
      </w:r>
      <w:r>
        <w:t xml:space="preserve">położenie </w:t>
      </w:r>
      <w:r>
        <w:rPr>
          <w:lang w:val="fr-FR" w:eastAsia="fr-FR" w:bidi="fr-FR"/>
        </w:rPr>
        <w:t xml:space="preserve">«, </w:t>
      </w:r>
      <w:proofErr w:type="spellStart"/>
      <w:r>
        <w:rPr>
          <w:rStyle w:val="StopkaKursywa"/>
        </w:rPr>
        <w:t>ubi</w:t>
      </w:r>
      <w:proofErr w:type="spellEnd"/>
      <w:r>
        <w:t xml:space="preserve"> </w:t>
      </w:r>
      <w:r>
        <w:rPr>
          <w:lang w:val="fr-FR" w:eastAsia="fr-FR" w:bidi="fr-FR"/>
        </w:rPr>
        <w:t xml:space="preserve">» </w:t>
      </w:r>
      <w:r>
        <w:t xml:space="preserve">gdzie </w:t>
      </w:r>
      <w:r>
        <w:rPr>
          <w:lang w:val="fr-FR" w:eastAsia="fr-FR" w:bidi="fr-FR"/>
        </w:rPr>
        <w:t xml:space="preserve">«, </w:t>
      </w:r>
      <w:proofErr w:type="spellStart"/>
      <w:r w:rsidRPr="00B52815">
        <w:rPr>
          <w:rStyle w:val="StopkaKursywa"/>
          <w:lang w:eastAsia="en-US" w:bidi="en-US"/>
        </w:rPr>
        <w:t>quando</w:t>
      </w:r>
      <w:proofErr w:type="spellEnd"/>
      <w:r w:rsidRPr="00B52815">
        <w:rPr>
          <w:rStyle w:val="StopkaKursywa"/>
          <w:lang w:eastAsia="en-US" w:bidi="en-US"/>
        </w:rPr>
        <w:t xml:space="preserve"> </w:t>
      </w:r>
      <w:r>
        <w:t xml:space="preserve">»kiedy«. </w:t>
      </w:r>
      <w:r w:rsidRPr="00B52815">
        <w:rPr>
          <w:rStyle w:val="StopkaKursywa"/>
          <w:lang w:eastAsia="en-US" w:bidi="en-US"/>
        </w:rPr>
        <w:t>habitus</w:t>
      </w:r>
      <w:r w:rsidRPr="00B52815">
        <w:rPr>
          <w:lang w:eastAsia="en-US" w:bidi="en-US"/>
        </w:rPr>
        <w:t xml:space="preserve"> </w:t>
      </w:r>
      <w:r>
        <w:t>»stan«.</w:t>
      </w:r>
    </w:p>
    <w:p w:rsidR="004400B2" w:rsidRDefault="00C44A32">
      <w:pPr>
        <w:pStyle w:val="Stopka1"/>
        <w:framePr w:w="8754" w:h="1265" w:hRule="exact" w:wrap="none" w:vAnchor="page" w:hAnchor="page" w:x="1528" w:y="13204"/>
        <w:shd w:val="clear" w:color="auto" w:fill="auto"/>
        <w:spacing w:line="204" w:lineRule="exact"/>
        <w:ind w:firstLine="660"/>
        <w:jc w:val="both"/>
      </w:pPr>
      <w:r>
        <w:rPr>
          <w:rStyle w:val="StopkaKursywa"/>
          <w:vertAlign w:val="superscript"/>
        </w:rPr>
        <w:t>0</w:t>
      </w:r>
      <w:r>
        <w:t xml:space="preserve"> </w:t>
      </w:r>
      <w:proofErr w:type="spellStart"/>
      <w:r>
        <w:t>Dzieś</w:t>
      </w:r>
      <w:proofErr w:type="spellEnd"/>
      <w:r>
        <w:t xml:space="preserve"> </w:t>
      </w:r>
      <w:r>
        <w:rPr>
          <w:rStyle w:val="StopkaKursywa"/>
        </w:rPr>
        <w:t>rzecz</w:t>
      </w:r>
      <w:r>
        <w:t xml:space="preserve"> znaczy tylko </w:t>
      </w:r>
      <w:proofErr w:type="spellStart"/>
      <w:r>
        <w:t>res</w:t>
      </w:r>
      <w:proofErr w:type="spellEnd"/>
      <w:r>
        <w:t xml:space="preserve">, </w:t>
      </w:r>
      <w:r>
        <w:rPr>
          <w:rStyle w:val="StopkaKursywa"/>
        </w:rPr>
        <w:t xml:space="preserve">a </w:t>
      </w:r>
      <w:proofErr w:type="spellStart"/>
      <w:r>
        <w:rPr>
          <w:rStyle w:val="StopkaKursywa"/>
        </w:rPr>
        <w:t>oratio</w:t>
      </w:r>
      <w:proofErr w:type="spellEnd"/>
      <w:r>
        <w:t xml:space="preserve"> to </w:t>
      </w:r>
      <w:r>
        <w:rPr>
          <w:rStyle w:val="StopkaKursywa"/>
        </w:rPr>
        <w:t>mowa</w:t>
      </w:r>
      <w:r>
        <w:t xml:space="preserve"> nie ma więc już homonimii.</w:t>
      </w:r>
    </w:p>
    <w:p w:rsidR="004400B2" w:rsidRDefault="00C44A32">
      <w:pPr>
        <w:pStyle w:val="Stopka1"/>
        <w:framePr w:w="8754" w:h="1265" w:hRule="exact" w:wrap="none" w:vAnchor="page" w:hAnchor="page" w:x="1528" w:y="13204"/>
        <w:shd w:val="clear" w:color="auto" w:fill="auto"/>
        <w:spacing w:line="204" w:lineRule="exact"/>
        <w:ind w:firstLine="660"/>
        <w:jc w:val="both"/>
      </w:pPr>
      <w:r>
        <w:rPr>
          <w:vertAlign w:val="superscript"/>
        </w:rPr>
        <w:t>,u</w:t>
      </w:r>
      <w:r>
        <w:t xml:space="preserve"> Por. B. Suchodolski: ..Nauka polska w okresie Oświecenia" 1953. str. 378-380.</w:t>
      </w:r>
    </w:p>
    <w:p w:rsidR="004400B2" w:rsidRDefault="00C44A32">
      <w:pPr>
        <w:pStyle w:val="Stopka1"/>
        <w:framePr w:w="8754" w:h="1074" w:hRule="exact" w:wrap="none" w:vAnchor="page" w:hAnchor="page" w:x="1528" w:y="14469"/>
        <w:shd w:val="clear" w:color="auto" w:fill="auto"/>
        <w:tabs>
          <w:tab w:val="left" w:pos="864"/>
        </w:tabs>
        <w:spacing w:line="204" w:lineRule="exact"/>
        <w:ind w:firstLine="660"/>
        <w:jc w:val="both"/>
      </w:pPr>
      <w:r>
        <w:rPr>
          <w:vertAlign w:val="superscript"/>
        </w:rPr>
        <w:t>11</w:t>
      </w:r>
      <w:r>
        <w:tab/>
        <w:t>Por. W. Taszycki: Powstanie i pochodzenie polskiego języka literackiego. „Twórczość" V, 1949, nr 12, s. 100-117; oraz Geneza polskiego języka literackiego w świetle faktów hi</w:t>
      </w:r>
      <w:r>
        <w:t xml:space="preserve">storycznojęzykowych. „Lingua </w:t>
      </w:r>
      <w:proofErr w:type="spellStart"/>
      <w:r>
        <w:t>Poznaniensis</w:t>
      </w:r>
      <w:proofErr w:type="spellEnd"/>
      <w:r>
        <w:t>" III</w:t>
      </w:r>
      <w:r w:rsidRPr="00B52815">
        <w:rPr>
          <w:lang w:eastAsia="ru-RU" w:bidi="ru-RU"/>
        </w:rPr>
        <w:t xml:space="preserve">. </w:t>
      </w:r>
      <w:r>
        <w:t xml:space="preserve">1951. s. 206-242, nadto T. Milewski: Nowe prace o pochodzeniu polskiego języka literackiego, „Pamiętnik Literacki" </w:t>
      </w:r>
      <w:r w:rsidRPr="00B52815">
        <w:rPr>
          <w:lang w:eastAsia="en-US" w:bidi="en-US"/>
        </w:rPr>
        <w:t xml:space="preserve">XLIII, </w:t>
      </w:r>
      <w:r>
        <w:t>1952, s. 312-334.</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501" w:y="1476"/>
        <w:shd w:val="clear" w:color="auto" w:fill="auto"/>
        <w:spacing w:line="220" w:lineRule="exact"/>
        <w:jc w:val="left"/>
      </w:pPr>
      <w:r>
        <w:lastRenderedPageBreak/>
        <w:t>1954, z. 1</w:t>
      </w:r>
    </w:p>
    <w:p w:rsidR="004400B2" w:rsidRDefault="00C44A32">
      <w:pPr>
        <w:pStyle w:val="Nagweklubstopka0"/>
        <w:framePr w:wrap="none" w:vAnchor="page" w:hAnchor="page" w:x="4531" w:y="1482"/>
        <w:shd w:val="clear" w:color="auto" w:fill="auto"/>
        <w:spacing w:line="220" w:lineRule="exact"/>
        <w:jc w:val="left"/>
      </w:pPr>
      <w:r>
        <w:t>PORADNIK JĘZYKOWY</w:t>
      </w:r>
    </w:p>
    <w:p w:rsidR="004400B2" w:rsidRDefault="00C44A32">
      <w:pPr>
        <w:pStyle w:val="Nagweklubstopka60"/>
        <w:framePr w:wrap="none" w:vAnchor="page" w:hAnchor="page" w:x="10051" w:y="1510"/>
        <w:shd w:val="clear" w:color="auto" w:fill="auto"/>
        <w:spacing w:line="200" w:lineRule="exact"/>
      </w:pPr>
      <w:r>
        <w:rPr>
          <w:rStyle w:val="Nagweklubstopka61"/>
        </w:rPr>
        <w:t>29</w:t>
      </w:r>
    </w:p>
    <w:p w:rsidR="004400B2" w:rsidRDefault="00C44A32">
      <w:pPr>
        <w:pStyle w:val="Teksttreci120"/>
        <w:framePr w:w="8838" w:h="13388" w:hRule="exact" w:wrap="none" w:vAnchor="page" w:hAnchor="page" w:x="1483" w:y="2083"/>
        <w:shd w:val="clear" w:color="auto" w:fill="auto"/>
        <w:spacing w:before="0" w:line="264" w:lineRule="exact"/>
        <w:jc w:val="both"/>
      </w:pPr>
      <w:r>
        <w:t xml:space="preserve">Polski. </w:t>
      </w:r>
      <w:r>
        <w:t>Różnice językowe między poszczególnymi drukarniami, książkami, a nawet partiami książek składanymi przez różnych zecerów, dają dużo do myślenia. Najprawdopodobniej norma językowa istniała, lecz była ogólnikowa, tj. dotyczyła małej stosunkowo ilości cech fo</w:t>
      </w:r>
      <w:r>
        <w:t>nologicznych i morfologicznych, które musiały być jednolite przynajmniej w druku bez względu na stan różnych dialektów. Poza tym panowała swoboda. Ustalić te cechy znormalizowane może jedynie żmudna analiza druków i rękopisów XVI w., bo wypowiedzi współcze</w:t>
      </w:r>
      <w:r>
        <w:t xml:space="preserve">snych nie są dość precyzyjne. I tak cytowane już zdanie Budnego, „iż </w:t>
      </w:r>
      <w:proofErr w:type="spellStart"/>
      <w:r>
        <w:t>naszy</w:t>
      </w:r>
      <w:proofErr w:type="spellEnd"/>
      <w:r>
        <w:t xml:space="preserve"> Polacy pospolicie </w:t>
      </w:r>
      <w:proofErr w:type="spellStart"/>
      <w:r>
        <w:t>onej</w:t>
      </w:r>
      <w:proofErr w:type="spellEnd"/>
      <w:r>
        <w:t xml:space="preserve"> krainy mowy w pisaniu używają, z której kto rodem", świadczyłoby o słabości normy ogólnopolskiej, nie wiadomo jednak, czy odnosi się ono do całości systemu, c</w:t>
      </w:r>
      <w:r>
        <w:t xml:space="preserve">zy tylko do słownictwa. </w:t>
      </w:r>
      <w:proofErr w:type="spellStart"/>
      <w:r>
        <w:t>Statorius-Stojeński</w:t>
      </w:r>
      <w:proofErr w:type="spellEnd"/>
      <w:r>
        <w:t xml:space="preserve"> w r. 1568 przyznaje, że za jego czasów było wielu cudzoziemców, „którzy uważali, że język ten (tj. polski) dlatego nie zasługuje na poznanie, ponieważ jest zmienny, niestały, nie ujęty w żadne reguły, żadnym nie </w:t>
      </w:r>
      <w:r>
        <w:t xml:space="preserve">poddany granicom." </w:t>
      </w:r>
      <w:proofErr w:type="spellStart"/>
      <w:r>
        <w:t>Stojeński</w:t>
      </w:r>
      <w:proofErr w:type="spellEnd"/>
      <w:r>
        <w:t xml:space="preserve"> zwalcza ten pogląd tylko częściowo. „Nie mógłbym co prawda — pisze — zaprzeczyć, że język ten ma swoje dialektyczne odmiany, ale one bynajmniej nie przeszkadzają istnieniu określonego i stałego systemu reguł gramatycznych (...)</w:t>
      </w:r>
      <w:r>
        <w:t>“ (str. 140). Istniał więc system reguł obok odmian dialektycznych, nie wiadomo jednak, czy system ten był pełny i przeciwstawiał się dialektom, jak np. w epoce stanisławowskiej, czy raczej dotyczył on tylko pewnych szczegółów, podczas gdy inne dziedziny b</w:t>
      </w:r>
      <w:r>
        <w:t xml:space="preserve">udowy języka wykazywały różnice dialektyczne. Ustaleniu pełnego systemu języka literackiego sprzyja niezmiernie istnienie jakiegoś autorytetu językowego, którym może być tekst dostatecznie obszerny (np. Biblia </w:t>
      </w:r>
      <w:r>
        <w:rPr>
          <w:lang w:val="cs-CZ" w:eastAsia="cs-CZ" w:bidi="cs-CZ"/>
        </w:rPr>
        <w:t xml:space="preserve">Kralická </w:t>
      </w:r>
      <w:r>
        <w:t>w Czechach), bądź gramatyka (np. Gram</w:t>
      </w:r>
      <w:r>
        <w:t xml:space="preserve">atyka </w:t>
      </w:r>
      <w:r>
        <w:rPr>
          <w:lang w:val="fr-FR" w:eastAsia="fr-FR" w:bidi="fr-FR"/>
        </w:rPr>
        <w:t>P</w:t>
      </w:r>
      <w:r>
        <w:t>ā</w:t>
      </w:r>
      <w:r>
        <w:rPr>
          <w:lang w:val="fr-FR" w:eastAsia="fr-FR" w:bidi="fr-FR"/>
        </w:rPr>
        <w:t xml:space="preserve">niniego </w:t>
      </w:r>
      <w:r>
        <w:t xml:space="preserve">w Indiach). W Polsce takiego autorytetu nie było do połowy XVIII w., kiedy to stali się nim pisarze XVI w. a przede wszystkim J. Kochanowski. Wymowną ilustracją tego faktu jest „Rozmowa o języku polskim" z r. 1758 </w:t>
      </w:r>
      <w:proofErr w:type="spellStart"/>
      <w:r>
        <w:t>Fr</w:t>
      </w:r>
      <w:proofErr w:type="spellEnd"/>
      <w:r>
        <w:t>. Bohomolca, wydawcy dzi</w:t>
      </w:r>
      <w:r>
        <w:t xml:space="preserve">eł Kochanowskiego (str. 275-316). Kochanowski na polach Elizejskich jest w tym dialogu najwyższym autorytetem językowym, któremu ostatecznie ulega nawet </w:t>
      </w:r>
      <w:proofErr w:type="spellStart"/>
      <w:r>
        <w:t>Makaroński</w:t>
      </w:r>
      <w:proofErr w:type="spellEnd"/>
      <w:r>
        <w:t>. Z kolei autorytetem współczesnym staje się „Gramatyka dla szkół narodowych" wydana w latach</w:t>
      </w:r>
      <w:r>
        <w:t xml:space="preserve"> 1778—1783 przez Onufrego Kopczyńskiego. We wstępie do krótszego jej opracowania z r. 1785 (str. 345-356) Kopczyński stwierdza słusznie, że jego gramatyka była pierwszą „gramatyką narodową", tj. przedstawiającą w sposób autorytatywny całość systemu języka </w:t>
      </w:r>
      <w:r>
        <w:t>literackiego, bo „my (...) Polacy żadnej dotychczas nie mamy ojczystej gramatyki. Była wprawdzie cząstka uwag nad powierzchownością mowy polskiej, napisana w cudzoziemskim języku (...), żadnej zaś zupełnej gramatyki, żadnej pisanej po polsku, a przeto żadn</w:t>
      </w:r>
      <w:r>
        <w:t>ej gramatyki narodowej nie było" (str. 349-350).</w:t>
      </w:r>
    </w:p>
    <w:p w:rsidR="004400B2" w:rsidRDefault="00C44A32">
      <w:pPr>
        <w:pStyle w:val="Teksttreci120"/>
        <w:framePr w:w="8838" w:h="13388" w:hRule="exact" w:wrap="none" w:vAnchor="page" w:hAnchor="page" w:x="1483" w:y="2083"/>
        <w:shd w:val="clear" w:color="auto" w:fill="auto"/>
        <w:spacing w:before="0" w:line="276" w:lineRule="exact"/>
        <w:ind w:firstLine="660"/>
        <w:jc w:val="both"/>
      </w:pPr>
      <w:r>
        <w:t xml:space="preserve">§ 5. Teksty zebrane przez </w:t>
      </w:r>
      <w:r w:rsidRPr="00B52815">
        <w:rPr>
          <w:lang w:eastAsia="en-US" w:bidi="en-US"/>
        </w:rPr>
        <w:t xml:space="preserve">prof. </w:t>
      </w:r>
      <w:r>
        <w:t xml:space="preserve">Taszyckiego rzucają ciekawe światło na poglądy jakie panowały w Polsce między w. XV </w:t>
      </w:r>
      <w:r w:rsidRPr="00B52815">
        <w:rPr>
          <w:lang w:eastAsia="en-US" w:bidi="en-US"/>
        </w:rPr>
        <w:t xml:space="preserve">a </w:t>
      </w:r>
      <w:r>
        <w:t>XVIII na istotę języka oraz na stanowisko języka polskiego wśród języków Europy. Pierwsze</w:t>
      </w:r>
      <w:r>
        <w:t xml:space="preserve"> wypowiedzi z zakresu teorii języka pochodzące z połowy XV w. zawdzięczamy anonimowemu autorowi wstępu do traktatu Parkoszowica (str. 3-9). Opierając się na Platonie i Arystotelesie ujmuje on mowę jako zjawisko społeczne służące do komunikacji, mowa bowiem</w:t>
      </w:r>
      <w:r>
        <w:t xml:space="preserve"> „nie jest niczym innym, jak tylko środkiem głosowym, z którego pomocą to, co powstało w naszej myśli, podajemy innym do wiadomości". Anonim stwierdza też słusznie, „że głoski są znakami pomysłów, a litery znakami głosek i że z połączenia głosek tworzy się</w:t>
      </w:r>
      <w:r>
        <w:t xml:space="preserve"> mowa ludzka" (str. 5). Język ojczysty jest dla Anonima własnością narodu i dlatego „przez wzgląd na dobro społeczne uznaliśmy (...), aby narzecze ojczyste, które oczywiście jest językiem polskim, wyrażać w piśmie" (4). Walka o język jest dla Anonima równi</w:t>
      </w:r>
      <w:r>
        <w:t>e ważna i zaszczytna jak walka na polu bitwy.</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504" w:y="1470"/>
        <w:shd w:val="clear" w:color="auto" w:fill="auto"/>
        <w:spacing w:line="220" w:lineRule="exact"/>
        <w:jc w:val="left"/>
      </w:pPr>
      <w:r>
        <w:lastRenderedPageBreak/>
        <w:t>30</w:t>
      </w:r>
    </w:p>
    <w:p w:rsidR="004400B2" w:rsidRDefault="00C44A32">
      <w:pPr>
        <w:pStyle w:val="Nagweklubstopka0"/>
        <w:framePr w:wrap="none" w:vAnchor="page" w:hAnchor="page" w:x="4546" w:y="1476"/>
        <w:shd w:val="clear" w:color="auto" w:fill="auto"/>
        <w:spacing w:line="220" w:lineRule="exact"/>
        <w:jc w:val="left"/>
      </w:pPr>
      <w:r>
        <w:t>PORADNIK JĘZYKOWY</w:t>
      </w:r>
    </w:p>
    <w:p w:rsidR="004400B2" w:rsidRDefault="00C44A32">
      <w:pPr>
        <w:pStyle w:val="Nagweklubstopka0"/>
        <w:framePr w:wrap="none" w:vAnchor="page" w:hAnchor="page" w:x="9328" w:y="1482"/>
        <w:shd w:val="clear" w:color="auto" w:fill="auto"/>
        <w:spacing w:line="220" w:lineRule="exact"/>
        <w:jc w:val="left"/>
      </w:pPr>
      <w:r>
        <w:t>1954, z. 1</w:t>
      </w:r>
    </w:p>
    <w:p w:rsidR="004400B2" w:rsidRDefault="00C44A32">
      <w:pPr>
        <w:pStyle w:val="Teksttreci120"/>
        <w:framePr w:w="8820" w:h="13206" w:hRule="exact" w:wrap="none" w:vAnchor="page" w:hAnchor="page" w:x="1492" w:y="2082"/>
        <w:shd w:val="clear" w:color="auto" w:fill="auto"/>
        <w:spacing w:before="0" w:after="60"/>
        <w:ind w:firstLine="660"/>
        <w:jc w:val="both"/>
      </w:pPr>
      <w:r>
        <w:t>Pisarze staropolscy widzieli, że ich język ojczysty należy do wielkiego zespołu słowiańskiego, przy czym częstokroć nie odróżniano precyzyjnie polszczyzny</w:t>
      </w:r>
      <w:r>
        <w:t xml:space="preserve"> od innych języków słowiańskich. I tak J. Ostroróg w r. 1475 pisze: „Niech się uczy mówić po polsku ten, kto chce w Polsce mieszkać! Chyba że takie z nas półgłówki, że zapominamy, iż Niemcy z naszym językiem podobnie obchodzą się u siebie“ (XVII). Autor ma</w:t>
      </w:r>
      <w:r>
        <w:t xml:space="preserve"> tu niezawodnie na myśli wschodnie prowincje Rzeszy z ich licznymi podówczas dialektami, połabskimi i łużyckimi tak bliskimi polszczyźnie, że je po prostu uważa za język polski. Podobne ujęcie tego zagadnienia daje Jan Rybiński. W pracy z r. 1589 pisze on,</w:t>
      </w:r>
      <w:r>
        <w:t xml:space="preserve"> „że przodkowie Polaków (...) przeszli do Europy i zajęli znaczną część wschodnich i północnych ziem germańskich, wyparłszy stamtąd barbarzyńców (...). Tego właśnie zdają się dowodzić czysto polskie nazwy, takie jak </w:t>
      </w:r>
      <w:r>
        <w:rPr>
          <w:rStyle w:val="Teksttreci12Kursywa"/>
        </w:rPr>
        <w:t>Lipsk, Lubeka, Roztoka</w:t>
      </w:r>
      <w:r>
        <w:t xml:space="preserve"> i wiele innych st</w:t>
      </w:r>
      <w:r>
        <w:t xml:space="preserve">arych miast Saksonii" (str. 182). Przynależność języka polskiego do rodziny słowiańskiej najprecyzyjniej wyraził Ł. Górnicki. W „Dworzaninie" z r. 1566 stwierdza on przez usta pana Kryskiego, że „nasz język nie jest sam w sobie stary, </w:t>
      </w:r>
      <w:proofErr w:type="spellStart"/>
      <w:r>
        <w:t>chocia</w:t>
      </w:r>
      <w:proofErr w:type="spellEnd"/>
      <w:r>
        <w:t xml:space="preserve"> nim dawno Pola</w:t>
      </w:r>
      <w:r>
        <w:t xml:space="preserve">cy mówią, ale urodził się niedawno </w:t>
      </w:r>
      <w:proofErr w:type="spellStart"/>
      <w:r>
        <w:t>barzo</w:t>
      </w:r>
      <w:proofErr w:type="spellEnd"/>
      <w:r>
        <w:t xml:space="preserve"> z słowiańskiego. </w:t>
      </w:r>
      <w:proofErr w:type="spellStart"/>
      <w:r>
        <w:t>Abowiem</w:t>
      </w:r>
      <w:proofErr w:type="spellEnd"/>
      <w:r>
        <w:t xml:space="preserve"> </w:t>
      </w:r>
      <w:proofErr w:type="spellStart"/>
      <w:r>
        <w:t>wszystki</w:t>
      </w:r>
      <w:proofErr w:type="spellEnd"/>
      <w:r>
        <w:t xml:space="preserve"> te języki: polski, czeski, ruski, chorwacki, </w:t>
      </w:r>
      <w:proofErr w:type="spellStart"/>
      <w:r>
        <w:t>bosneński</w:t>
      </w:r>
      <w:proofErr w:type="spellEnd"/>
      <w:r>
        <w:t xml:space="preserve"> (tj. bośniacki), serbski, </w:t>
      </w:r>
      <w:proofErr w:type="spellStart"/>
      <w:r>
        <w:t>racki</w:t>
      </w:r>
      <w:proofErr w:type="spellEnd"/>
      <w:r>
        <w:t xml:space="preserve"> (tj. południowo-serbski), bułgarski i </w:t>
      </w:r>
      <w:proofErr w:type="spellStart"/>
      <w:r>
        <w:t>ine</w:t>
      </w:r>
      <w:proofErr w:type="spellEnd"/>
      <w:r>
        <w:t xml:space="preserve"> był </w:t>
      </w:r>
      <w:proofErr w:type="spellStart"/>
      <w:r>
        <w:t>pirwej</w:t>
      </w:r>
      <w:proofErr w:type="spellEnd"/>
      <w:r>
        <w:t xml:space="preserve"> jeden język, jako i naród jeden słowiańsk</w:t>
      </w:r>
      <w:r>
        <w:t>i (...). Z tego tedy narodu, kiedy jedni tam, drudzy sam siedliska swe przenieśli, przyszło i to, iż z jednego języka wiele ich się urodziło różnych (...) (str. 95-6). W tym sformułowaniu, które odpowiada w zasadzie poglądom dzisiejszej nauki, uderza stwie</w:t>
      </w:r>
      <w:r>
        <w:t xml:space="preserve">rdzenie, że język polski wyodrębnił się ze wspólnoty słowiańskiej „niedawno </w:t>
      </w:r>
      <w:proofErr w:type="spellStart"/>
      <w:r>
        <w:t>barzo</w:t>
      </w:r>
      <w:proofErr w:type="spellEnd"/>
      <w:r>
        <w:t>" Górnicki ma tu zapewne na myśli niedawne ukonstytuowanie się polskiego języka literackiego. W podobny sposób jak Górnicki ujmuje problem słowiański M. Kromer w r. 1577 (</w:t>
      </w:r>
      <w:proofErr w:type="spellStart"/>
      <w:r>
        <w:t>str</w:t>
      </w:r>
      <w:proofErr w:type="spellEnd"/>
      <w:r>
        <w:t xml:space="preserve"> </w:t>
      </w:r>
      <w:r>
        <w:t>112), a ujęcie Górnickiego dosłownie powtarza Adam Czartoryski w r. 1766 (str. 326).</w:t>
      </w:r>
    </w:p>
    <w:p w:rsidR="004400B2" w:rsidRDefault="00C44A32">
      <w:pPr>
        <w:pStyle w:val="Teksttreci120"/>
        <w:framePr w:w="8820" w:h="13206" w:hRule="exact" w:wrap="none" w:vAnchor="page" w:hAnchor="page" w:x="1492" w:y="2082"/>
        <w:shd w:val="clear" w:color="auto" w:fill="auto"/>
        <w:spacing w:before="0"/>
        <w:ind w:firstLine="660"/>
        <w:jc w:val="both"/>
      </w:pPr>
      <w:r>
        <w:t xml:space="preserve">W epoce stanisławowskiej pewną wartość dla historyka językoznawstwa mają poglądy Krasickiego i Kopczyńskiego. Ignacy Krasicki stwierdza w r. 1765, „iż doskonałość do </w:t>
      </w:r>
      <w:r>
        <w:t xml:space="preserve">żadnego w szczególności słów dźwięku przywiązana nie jest; jak pieniądze </w:t>
      </w:r>
      <w:proofErr w:type="spellStart"/>
      <w:r>
        <w:t>ppstawione</w:t>
      </w:r>
      <w:proofErr w:type="spellEnd"/>
      <w:r>
        <w:t xml:space="preserve"> są na ten koniec (tj. w tym celu), aby były znakami szacunku wewnętrznego rzeczy, tak słowa postacią tylko myśli naszych są; niech te tylko będą doskonałe, tak dobrze je ja</w:t>
      </w:r>
      <w:r>
        <w:t>k inne polski nasz język obwieścić potrafi" (</w:t>
      </w:r>
      <w:proofErr w:type="spellStart"/>
      <w:r>
        <w:t>str</w:t>
      </w:r>
      <w:proofErr w:type="spellEnd"/>
      <w:r>
        <w:t xml:space="preserve"> 323). Stojąc na stanowisku konwencjonalnego, umownego związku między wyrazami a oznaczonymi przez nie rzeczami porównuje Krasicki wyrazy do monet pieniężnych a następnie stwierdza równą doskonałość wszystkic</w:t>
      </w:r>
      <w:r>
        <w:t xml:space="preserve">h języków. Porównanie wyrazów do pieniędzy odegrało na początku XX w. dużą rolę w systemie lingwistycznym Ferdynanda </w:t>
      </w:r>
      <w:r>
        <w:rPr>
          <w:lang w:val="fr-FR" w:eastAsia="fr-FR" w:bidi="fr-FR"/>
        </w:rPr>
        <w:t xml:space="preserve">de Saussure’a („Cours de linguistique générale*’, wyd. 3, str. 159-160), </w:t>
      </w:r>
      <w:r>
        <w:t>zasada zaś równej doskonałości wszystkich języków jest jedną z pod</w:t>
      </w:r>
      <w:r>
        <w:t>staw nowożytnego językoznawstwa. W podobnym duchu jak Krasickiego, utrzymane są uwagi Onufrego Kopczyńskiego o istocie mowy i przedmiocie gramatyki. We wstępie do „Układu Gramatyki" z r. 1785 pisze on, że „mowa jest obrazem, czyli znakiem myśli. W mowie te</w:t>
      </w:r>
      <w:r>
        <w:t>dy są dwie istotne części, które gramatyk uważać powinien, pierwsza: słowa jako znaki, druga: myśli jako rzeczy znaczone przez słowa. Pierwsza część jest powierzchowna, czyli zmysłowa, druga jest wewnętrzna, czyli umysłowa (...). Miedzy słowami a myślą, ja</w:t>
      </w:r>
      <w:r>
        <w:t xml:space="preserve">ko między znakiem a rzeczą znaczoną, musi być pewny a ścisły związek — (...). </w:t>
      </w:r>
      <w:proofErr w:type="spellStart"/>
      <w:r>
        <w:t>Śrzodkiem</w:t>
      </w:r>
      <w:proofErr w:type="spellEnd"/>
      <w:r>
        <w:t xml:space="preserve"> do zrozumienia się wzajemnego jest mowa (..). Wszystkie (...) języki ludzkie są w </w:t>
      </w:r>
      <w:proofErr w:type="spellStart"/>
      <w:r>
        <w:t>czemsiś</w:t>
      </w:r>
      <w:proofErr w:type="spellEnd"/>
      <w:r>
        <w:t xml:space="preserve"> sobie podobne, a w </w:t>
      </w:r>
      <w:proofErr w:type="spellStart"/>
      <w:r>
        <w:t>czemsiś</w:t>
      </w:r>
      <w:proofErr w:type="spellEnd"/>
      <w:r>
        <w:t xml:space="preserve"> od siebie różne, zbiór tedy uwag nad mową, czyli gr</w:t>
      </w:r>
      <w:r>
        <w:t xml:space="preserve">amatyka, jedna jest powszechna wszystkim językom, druga szczególna każdemu językowi. Własności jednemu językowi szczególne, dobrze poznane, czynią gramatykę szczególną, to jest jednego języka, </w:t>
      </w:r>
      <w:proofErr w:type="spellStart"/>
      <w:r>
        <w:t>wła</w:t>
      </w:r>
      <w:proofErr w:type="spellEnd"/>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594" w:y="1464"/>
        <w:shd w:val="clear" w:color="auto" w:fill="auto"/>
        <w:spacing w:line="220" w:lineRule="exact"/>
        <w:jc w:val="left"/>
      </w:pPr>
      <w:r>
        <w:lastRenderedPageBreak/>
        <w:t>1954, z. 1</w:t>
      </w:r>
    </w:p>
    <w:p w:rsidR="004400B2" w:rsidRDefault="00C44A32">
      <w:pPr>
        <w:pStyle w:val="Nagweklubstopka0"/>
        <w:framePr w:wrap="none" w:vAnchor="page" w:hAnchor="page" w:x="4612" w:y="1482"/>
        <w:shd w:val="clear" w:color="auto" w:fill="auto"/>
        <w:spacing w:line="220" w:lineRule="exact"/>
        <w:jc w:val="left"/>
      </w:pPr>
      <w:r>
        <w:t>PORADNIK JĘZYKOWY</w:t>
      </w:r>
    </w:p>
    <w:p w:rsidR="004400B2" w:rsidRDefault="00C44A32">
      <w:pPr>
        <w:pStyle w:val="Nagweklubstopka0"/>
        <w:framePr w:wrap="none" w:vAnchor="page" w:hAnchor="page" w:x="10114" w:y="1512"/>
        <w:shd w:val="clear" w:color="auto" w:fill="auto"/>
        <w:spacing w:line="220" w:lineRule="exact"/>
        <w:jc w:val="left"/>
      </w:pPr>
      <w:r>
        <w:t>31</w:t>
      </w:r>
    </w:p>
    <w:p w:rsidR="004400B2" w:rsidRDefault="00C44A32">
      <w:pPr>
        <w:pStyle w:val="Teksttreci120"/>
        <w:framePr w:w="8916" w:h="11904" w:hRule="exact" w:wrap="none" w:vAnchor="page" w:hAnchor="page" w:x="1444" w:y="2088"/>
        <w:shd w:val="clear" w:color="auto" w:fill="auto"/>
        <w:spacing w:before="0"/>
        <w:jc w:val="both"/>
      </w:pPr>
      <w:proofErr w:type="spellStart"/>
      <w:r>
        <w:t>sności</w:t>
      </w:r>
      <w:proofErr w:type="spellEnd"/>
      <w:r>
        <w:t xml:space="preserve"> pospolite, wszystkim językom służące, poznane przez porównanie języków, czynią gramatykę powszechną, to jest gramatykę mowy ludzkiej “ (str. 348-9). Tu znów przeciwieństwo Kopczyńskiego „między znakiem a rzeczą znaczoną" przypomina opozycję </w:t>
      </w:r>
      <w:r>
        <w:rPr>
          <w:lang w:val="fr-FR" w:eastAsia="fr-FR" w:bidi="fr-FR"/>
        </w:rPr>
        <w:t xml:space="preserve">de </w:t>
      </w:r>
      <w:proofErr w:type="spellStart"/>
      <w:r w:rsidRPr="00B52815">
        <w:rPr>
          <w:lang w:eastAsia="en-US" w:bidi="en-US"/>
        </w:rPr>
        <w:t>Sauss</w:t>
      </w:r>
      <w:r w:rsidRPr="00B52815">
        <w:rPr>
          <w:lang w:eastAsia="en-US" w:bidi="en-US"/>
        </w:rPr>
        <w:t>ure’a</w:t>
      </w:r>
      <w:proofErr w:type="spellEnd"/>
      <w:r w:rsidRPr="00B52815">
        <w:rPr>
          <w:lang w:eastAsia="en-US" w:bidi="en-US"/>
        </w:rPr>
        <w:t xml:space="preserve"> </w:t>
      </w:r>
      <w:r>
        <w:t xml:space="preserve">między oznaczającym a oznaczonym </w:t>
      </w:r>
      <w:r>
        <w:rPr>
          <w:lang w:val="fr-FR" w:eastAsia="fr-FR" w:bidi="fr-FR"/>
        </w:rPr>
        <w:t xml:space="preserve">(„Cours", </w:t>
      </w:r>
      <w:r>
        <w:t xml:space="preserve">str. 98-9). Te podobieństwa wynikły stąd, że zarówno Krasicki i Kopczyński jak </w:t>
      </w:r>
      <w:r>
        <w:rPr>
          <w:lang w:val="fr-FR" w:eastAsia="fr-FR" w:bidi="fr-FR"/>
        </w:rPr>
        <w:t xml:space="preserve">de Saussure </w:t>
      </w:r>
      <w:r>
        <w:t>opierali się na francuskich teoretykach mowy XVII i XVIII w. Od nich też pochodzi koncepcja Kopczyńskiego „gramatyki</w:t>
      </w:r>
      <w:r>
        <w:t xml:space="preserve"> powszechnej". Należy tu przypomnieć </w:t>
      </w:r>
      <w:r>
        <w:rPr>
          <w:lang w:val="fr-FR" w:eastAsia="fr-FR" w:bidi="fr-FR"/>
        </w:rPr>
        <w:t xml:space="preserve">„Grammaire générale et raisonnée" </w:t>
      </w:r>
      <w:r>
        <w:t xml:space="preserve">(wydaną w Paryżu w r. 1660 przez Antoniego </w:t>
      </w:r>
      <w:r>
        <w:rPr>
          <w:lang w:val="fr-FR" w:eastAsia="fr-FR" w:bidi="fr-FR"/>
        </w:rPr>
        <w:t xml:space="preserve">Arnaud </w:t>
      </w:r>
      <w:r>
        <w:t>(1612 — 1694), która miała licznych naśladowców w XVIII w.</w:t>
      </w:r>
      <w:r>
        <w:rPr>
          <w:vertAlign w:val="superscript"/>
        </w:rPr>
        <w:t>12</w:t>
      </w:r>
    </w:p>
    <w:p w:rsidR="004400B2" w:rsidRDefault="00C44A32">
      <w:pPr>
        <w:pStyle w:val="Teksttreci120"/>
        <w:framePr w:w="8916" w:h="11904" w:hRule="exact" w:wrap="none" w:vAnchor="page" w:hAnchor="page" w:x="1444" w:y="2088"/>
        <w:shd w:val="clear" w:color="auto" w:fill="auto"/>
        <w:spacing w:before="0"/>
        <w:ind w:firstLine="720"/>
        <w:jc w:val="both"/>
      </w:pPr>
      <w:r>
        <w:t xml:space="preserve">§ 6. Teksty wydane przez </w:t>
      </w:r>
      <w:r w:rsidRPr="00B52815">
        <w:rPr>
          <w:lang w:eastAsia="en-US" w:bidi="en-US"/>
        </w:rPr>
        <w:t xml:space="preserve">prof. </w:t>
      </w:r>
      <w:r>
        <w:t>Taszyckiego mają dla nas znaczenie źródeł d</w:t>
      </w:r>
      <w:r>
        <w:t>o dziejów języka i językoznawstwa w Polsce, dla ich autorów jednak były one przede wszystkim narzędziami pewnej polityki językowej, tj. świadomego kształtowania formy mowy i pisma dla osiągnięcia jakiegoś celu społecznie ważnego</w:t>
      </w:r>
      <w:r>
        <w:rPr>
          <w:vertAlign w:val="superscript"/>
        </w:rPr>
        <w:t>13</w:t>
      </w:r>
      <w:r>
        <w:t>. Obrońcy języka polskiego</w:t>
      </w:r>
      <w:r>
        <w:t xml:space="preserve"> — podobnie jak obrońcy języka włoskiego, francuskiego czy czeskiego — dążyli bezpośrednio do rozszerzenia zakresu użycia, ochrony przed obcymi wpływami i wzbogacenia słownictwa języka ojczystego, by za jego pośrednictwem wzmocnić kulturę i świadomość naro</w:t>
      </w:r>
      <w:r>
        <w:t xml:space="preserve">dową, co z kolei stawało się środkiem walki politycznej o dobro narodu. Już pierwsze teksty broniące praw języka polskiego, uchwały synodów z w. XIII i XIV, są narzędziem walki z Niemcami. Ten sam cel mają namiętne słowa Jana </w:t>
      </w:r>
      <w:proofErr w:type="spellStart"/>
      <w:r>
        <w:t>Ostroroga</w:t>
      </w:r>
      <w:proofErr w:type="spellEnd"/>
      <w:r>
        <w:t xml:space="preserve"> z r. 1475 (str. XVI)</w:t>
      </w:r>
      <w:r>
        <w:t>. Z czasem na plan pierwszy wysuwa się walka z kosmopolityczną łaciną o polski język narodowy. Pierwszych wzorów dostarczyli tu Czesi swym husytyzmem. Jego echem jest traktat ortograficzny Jakuba Parkoszowica ze wstępem anonimowego autora z połowy XV w. Ws</w:t>
      </w:r>
      <w:r>
        <w:t>tęp ten (</w:t>
      </w:r>
      <w:proofErr w:type="spellStart"/>
      <w:r>
        <w:t>str</w:t>
      </w:r>
      <w:proofErr w:type="spellEnd"/>
      <w:r>
        <w:t xml:space="preserve"> 3-9) o charakterystycznym tytule „Walka za ojczyznę. Zasłużoną zyskuje sławę, kto ojczyzny broni", podkreśla, że </w:t>
      </w:r>
      <w:proofErr w:type="spellStart"/>
      <w:r>
        <w:t>autorowie</w:t>
      </w:r>
      <w:proofErr w:type="spellEnd"/>
      <w:r>
        <w:t xml:space="preserve"> projektu ortografii winni byli być „uznani za broniących dobra powszechnego" (</w:t>
      </w:r>
      <w:proofErr w:type="spellStart"/>
      <w:r>
        <w:t>str</w:t>
      </w:r>
      <w:proofErr w:type="spellEnd"/>
      <w:r>
        <w:t>, 4). Wstęp powołuje się na fakt, że in</w:t>
      </w:r>
      <w:r>
        <w:t>ne narody „a zwłaszcza w najbliższym nam, Polakom, sąsiedztwie zamieszkałe, jako Czesi i Niemcy, wszystkie państwowe akty, przywileje i inne rzeczy we własnym języku z pomocą liter łacińskich piszą" — (...) (str. 7). Jakub Parkoszowic ustalił ortografię, „</w:t>
      </w:r>
      <w:r>
        <w:t>żeby nadal naród polski w tych rzeczach nie pozostawał za innymi narodami w tyle z wielkim dla siebie niebezpieczeństwem", ale „swoje dzieje mógł spisywać we własnym języku". W XVI w. patriotyczne cele polskiej polityki językowej formułuje wielu autorów, b</w:t>
      </w:r>
      <w:r>
        <w:t xml:space="preserve">y wspomnieć tylko znane wypowiedzi Reja lub piękne zdanie Ł. Górnickiego z r. 1589: „Ja tedy Polakiem będąc życzyłbym narodowi swemu, żeby między </w:t>
      </w:r>
      <w:proofErr w:type="spellStart"/>
      <w:r>
        <w:t>temi</w:t>
      </w:r>
      <w:proofErr w:type="spellEnd"/>
      <w:r>
        <w:t xml:space="preserve"> ludźmi, co </w:t>
      </w:r>
      <w:r>
        <w:rPr>
          <w:lang w:val="fr-FR" w:eastAsia="fr-FR" w:bidi="fr-FR"/>
        </w:rPr>
        <w:t xml:space="preserve">je </w:t>
      </w:r>
      <w:r>
        <w:rPr>
          <w:rStyle w:val="Teksttreci12Kursywa"/>
          <w:lang w:val="fr-FR" w:eastAsia="fr-FR" w:bidi="fr-FR"/>
        </w:rPr>
        <w:t>barbares</w:t>
      </w:r>
      <w:r>
        <w:rPr>
          <w:lang w:val="fr-FR" w:eastAsia="fr-FR" w:bidi="fr-FR"/>
        </w:rPr>
        <w:t xml:space="preserve"> </w:t>
      </w:r>
      <w:proofErr w:type="spellStart"/>
      <w:r>
        <w:t>zową</w:t>
      </w:r>
      <w:proofErr w:type="spellEnd"/>
      <w:r>
        <w:t xml:space="preserve">, </w:t>
      </w:r>
      <w:proofErr w:type="spellStart"/>
      <w:r>
        <w:t>poczytan</w:t>
      </w:r>
      <w:proofErr w:type="spellEnd"/>
      <w:r>
        <w:t xml:space="preserve"> nie był naród polski, i dlatego gdzie mogę. podaję tego ludziom, że</w:t>
      </w:r>
      <w:r>
        <w:t>by polskim językiem rzeczy te pisali, które są albo w greckim, albo w łacińskim języku" (str.. 104). W</w:t>
      </w:r>
      <w:r w:rsidRPr="00B52815">
        <w:rPr>
          <w:lang w:eastAsia="ru-RU" w:bidi="ru-RU"/>
        </w:rPr>
        <w:t xml:space="preserve"> </w:t>
      </w:r>
      <w:r>
        <w:t xml:space="preserve">szczególności wytworzyły się w literaturze XVI i XVII w. dwa rodzaje utworów poświęconych obronie języka polskiego, mamy więc z jednej strony </w:t>
      </w:r>
      <w:r>
        <w:rPr>
          <w:lang w:val="fr-FR" w:eastAsia="fr-FR" w:bidi="fr-FR"/>
        </w:rPr>
        <w:t xml:space="preserve">apologie </w:t>
      </w:r>
      <w:r>
        <w:t>ję</w:t>
      </w:r>
      <w:r>
        <w:t>zyka polskiego zwrócone przeciw oszczerstwom rzucanym przez cudzoziemców na język i naród polski, z drugiej zaś dyskusje nad wzbogaceniem i oczyszczeniem z obcych wpływów naszego słownictwa. Przypatrzymy się kolejno obu grupom tekstów.</w:t>
      </w:r>
    </w:p>
    <w:p w:rsidR="004400B2" w:rsidRDefault="00C44A32">
      <w:pPr>
        <w:pStyle w:val="Teksttreci120"/>
        <w:framePr w:w="8916" w:h="11904" w:hRule="exact" w:wrap="none" w:vAnchor="page" w:hAnchor="page" w:x="1444" w:y="2088"/>
        <w:shd w:val="clear" w:color="auto" w:fill="auto"/>
        <w:spacing w:before="0"/>
        <w:ind w:firstLine="720"/>
        <w:jc w:val="both"/>
      </w:pPr>
      <w:r>
        <w:t>Pierwszą obszerniejs</w:t>
      </w:r>
      <w:r>
        <w:t xml:space="preserve">zą nieco apologią języka polskiego zwróconą zresztą nie przeciw zarzutom cudzoziemców, lecz Polaka, jest prywatny list Andrzeja Zebrzydowskiego, biskupa krakowskiego do Benedykta </w:t>
      </w:r>
      <w:proofErr w:type="spellStart"/>
      <w:r>
        <w:t>Izdbieńskiego</w:t>
      </w:r>
      <w:proofErr w:type="spellEnd"/>
      <w:r>
        <w:t xml:space="preserve"> biskupa poznańskie</w:t>
      </w:r>
    </w:p>
    <w:p w:rsidR="004400B2" w:rsidRDefault="00C44A32">
      <w:pPr>
        <w:pStyle w:val="Stopka1"/>
        <w:framePr w:w="8802" w:h="246" w:hRule="exact" w:wrap="none" w:vAnchor="page" w:hAnchor="page" w:x="1444" w:y="14270"/>
        <w:shd w:val="clear" w:color="auto" w:fill="auto"/>
        <w:tabs>
          <w:tab w:val="left" w:pos="894"/>
        </w:tabs>
        <w:spacing w:line="210" w:lineRule="exact"/>
        <w:ind w:left="660"/>
        <w:jc w:val="both"/>
      </w:pPr>
      <w:r>
        <w:rPr>
          <w:vertAlign w:val="superscript"/>
        </w:rPr>
        <w:t>12</w:t>
      </w:r>
      <w:r>
        <w:tab/>
      </w:r>
      <w:r>
        <w:t xml:space="preserve">Por. T. Milewski: „Zarys językoznawstwa ogólnego" Cz. I </w:t>
      </w:r>
      <w:r w:rsidRPr="00B52815">
        <w:rPr>
          <w:lang w:eastAsia="ru-RU" w:bidi="ru-RU"/>
        </w:rPr>
        <w:t xml:space="preserve">(1/47) </w:t>
      </w:r>
      <w:r>
        <w:t>str. 25-6.</w:t>
      </w:r>
    </w:p>
    <w:p w:rsidR="004400B2" w:rsidRDefault="00C44A32">
      <w:pPr>
        <w:pStyle w:val="Stopka1"/>
        <w:framePr w:w="8802" w:h="876" w:hRule="exact" w:wrap="none" w:vAnchor="page" w:hAnchor="page" w:x="1444" w:y="14510"/>
        <w:shd w:val="clear" w:color="auto" w:fill="auto"/>
        <w:tabs>
          <w:tab w:val="left" w:pos="870"/>
        </w:tabs>
        <w:spacing w:line="210" w:lineRule="exact"/>
        <w:ind w:right="160" w:firstLine="660"/>
        <w:jc w:val="both"/>
      </w:pPr>
      <w:r>
        <w:rPr>
          <w:vertAlign w:val="superscript"/>
        </w:rPr>
        <w:t>13</w:t>
      </w:r>
      <w:r>
        <w:tab/>
        <w:t xml:space="preserve">Co do koncepcji </w:t>
      </w:r>
      <w:r w:rsidRPr="00B52815">
        <w:rPr>
          <w:lang w:eastAsia="en-US" w:bidi="en-US"/>
        </w:rPr>
        <w:t xml:space="preserve">polityki </w:t>
      </w:r>
      <w:r>
        <w:t xml:space="preserve">językowej por. </w:t>
      </w:r>
      <w:r>
        <w:rPr>
          <w:lang w:val="fr-FR" w:eastAsia="fr-FR" w:bidi="fr-FR"/>
        </w:rPr>
        <w:t xml:space="preserve">J. Lande: </w:t>
      </w:r>
      <w:r>
        <w:t xml:space="preserve">W sprawie polityki językowej, „Język polski" XXVII, 1947, str. </w:t>
      </w:r>
      <w:r w:rsidRPr="00B52815">
        <w:rPr>
          <w:lang w:eastAsia="ru-RU" w:bidi="ru-RU"/>
        </w:rPr>
        <w:t xml:space="preserve">33/8, </w:t>
      </w:r>
      <w:r>
        <w:t xml:space="preserve">a nadto dwie moje prace „Język a społeczeństwo" Lublin 1947 </w:t>
      </w:r>
      <w:r>
        <w:t>r. str. 30-34 oraz Nazwy miejscowe Ziem Odzyskanych. „Poradnik Językowy" Grudzień 1952 r. Zeszyt 10 (105) str. 24-37.</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528" w:y="1458"/>
        <w:shd w:val="clear" w:color="auto" w:fill="auto"/>
        <w:spacing w:line="220" w:lineRule="exact"/>
        <w:jc w:val="left"/>
      </w:pPr>
      <w:r>
        <w:lastRenderedPageBreak/>
        <w:t>32</w:t>
      </w:r>
    </w:p>
    <w:p w:rsidR="004400B2" w:rsidRDefault="00C44A32">
      <w:pPr>
        <w:pStyle w:val="Nagweklubstopka0"/>
        <w:framePr w:wrap="none" w:vAnchor="page" w:hAnchor="page" w:x="4540" w:y="1476"/>
        <w:shd w:val="clear" w:color="auto" w:fill="auto"/>
        <w:spacing w:line="220" w:lineRule="exact"/>
        <w:jc w:val="left"/>
      </w:pPr>
      <w:r>
        <w:t>PORADNIK JĘZYKOWY</w:t>
      </w:r>
    </w:p>
    <w:p w:rsidR="004400B2" w:rsidRDefault="00C44A32">
      <w:pPr>
        <w:pStyle w:val="Nagweklubstopka0"/>
        <w:framePr w:wrap="none" w:vAnchor="page" w:hAnchor="page" w:x="9298" w:y="1488"/>
        <w:shd w:val="clear" w:color="auto" w:fill="auto"/>
        <w:spacing w:line="220" w:lineRule="exact"/>
        <w:jc w:val="left"/>
      </w:pPr>
      <w:r>
        <w:t>1954, z. 1</w:t>
      </w:r>
    </w:p>
    <w:p w:rsidR="004400B2" w:rsidRDefault="00C44A32">
      <w:pPr>
        <w:pStyle w:val="Teksttreci120"/>
        <w:framePr w:w="8760" w:h="13202" w:hRule="exact" w:wrap="none" w:vAnchor="page" w:hAnchor="page" w:x="1522" w:y="2070"/>
        <w:shd w:val="clear" w:color="auto" w:fill="auto"/>
        <w:spacing w:before="0" w:after="180"/>
        <w:jc w:val="both"/>
      </w:pPr>
      <w:r>
        <w:t xml:space="preserve">go z r. 1548 (str. 47-8). Argumentacja opiera się tu na stwierdzeniu obowiązków </w:t>
      </w:r>
      <w:r>
        <w:t xml:space="preserve">jednostek wobec języka narodu, do którego należą. Innych argumentów trzeba było oczywiście szukać w apologiach odpierających zarzuty cudzoziemców. Mamy ich w zbiorze </w:t>
      </w:r>
      <w:r w:rsidRPr="00B52815">
        <w:rPr>
          <w:lang w:eastAsia="en-US" w:bidi="en-US"/>
        </w:rPr>
        <w:t xml:space="preserve">prof. </w:t>
      </w:r>
      <w:r>
        <w:t xml:space="preserve">Taszyckiego trzy, a wszystkie oczywiście pisane są po łacinie. Pierwsza wyszła spod </w:t>
      </w:r>
      <w:r>
        <w:t xml:space="preserve">pióra Piotra </w:t>
      </w:r>
      <w:proofErr w:type="spellStart"/>
      <w:r>
        <w:t>Statoriusa-Stojeńskiego</w:t>
      </w:r>
      <w:proofErr w:type="spellEnd"/>
      <w:r>
        <w:t xml:space="preserve">, spolszczonego Francuza, który podkreśla we wstępie do swej gramatyki z </w:t>
      </w:r>
      <w:proofErr w:type="spellStart"/>
      <w:r>
        <w:t>r</w:t>
      </w:r>
      <w:proofErr w:type="spellEnd"/>
      <w:r>
        <w:t xml:space="preserve"> 1568 (str. 138-141), że język polski mimo odmiennych pozorów może stać się dzięki nauczeniu się go „nie tylko łatwym do zrozumienia, ale także w </w:t>
      </w:r>
      <w:r>
        <w:t>samym użyciu pożytecznym i przyjemnym" (str. 140). Obszerną apologią języka polskiego jest mowa Jana Rybińskiego „O ważności i użyteczności języków w ogóle, a w szczególności języka polskiego" (str. 178-186) wygłoszona w Gdańsku w r. 1589. Rybiński stara s</w:t>
      </w:r>
      <w:r>
        <w:t>ię podnieść autorytet języka polskiego dowodząc z jednej strony — fantastycznymi zresztą argumentami — jego starożytności, z drugiej zaś podkreślając, że przy jego pomocy można porozumieć się na ogromnych obszarach Europy środkowej i wschodniej, gdzie zajm</w:t>
      </w:r>
      <w:r>
        <w:t xml:space="preserve">uje on pierwsze miejsce dzięki potędze państwa i świetności literatury. „Nasz język — stwierdza Rybicki — zupełnie pozbył się (...) pierwotności (...). Czysty jest w mowie, czysty, w piśmie, obfituje we wszystkie ozdoby </w:t>
      </w:r>
      <w:proofErr w:type="spellStart"/>
      <w:r>
        <w:t>wykwitnego</w:t>
      </w:r>
      <w:proofErr w:type="spellEnd"/>
      <w:r>
        <w:t xml:space="preserve"> stylu i z prostackiej sur</w:t>
      </w:r>
      <w:r>
        <w:t>owości poprzedniego wieku tak został oczyszczony przez niektórych wybitnych pisarzy, między którymi dwaj najwięksi poeci, Rej i Kochanowski, bez wątpienia pierwsze zajmują miejsce, i tak przy tym wygładzony, że przybrał zgoła nową i pod każdym względem sko</w:t>
      </w:r>
      <w:r>
        <w:t>ńczoną szatę" (str. 185-6). W podobny sposób broni języka polskiego Szymon Starowolski w broszurze pt. „Odpowiedź potwarcom Polski" z r. 1631 (str. 236-243).</w:t>
      </w:r>
    </w:p>
    <w:p w:rsidR="004400B2" w:rsidRDefault="00C44A32">
      <w:pPr>
        <w:pStyle w:val="Teksttreci120"/>
        <w:framePr w:w="8760" w:h="13202" w:hRule="exact" w:wrap="none" w:vAnchor="page" w:hAnchor="page" w:x="1522" w:y="2070"/>
        <w:shd w:val="clear" w:color="auto" w:fill="auto"/>
        <w:spacing w:before="0"/>
        <w:ind w:firstLine="680"/>
        <w:jc w:val="both"/>
      </w:pPr>
      <w:r>
        <w:t xml:space="preserve">Ciekawe są dyskusje nad sposobami wzbogacenia słownictwa a zarazem oczyszczenia go z obcych </w:t>
      </w:r>
      <w:r>
        <w:t xml:space="preserve">wpływów. Jak pogodzić te dwie sprzeczne tendencje? Oto problem, nad którym zastanawia się szereg autorów. W XVI w. góruje problem </w:t>
      </w:r>
      <w:proofErr w:type="spellStart"/>
      <w:r>
        <w:t>czechizmów</w:t>
      </w:r>
      <w:proofErr w:type="spellEnd"/>
      <w:r>
        <w:t xml:space="preserve">. Jedni </w:t>
      </w:r>
      <w:proofErr w:type="spellStart"/>
      <w:r>
        <w:t>autorowie</w:t>
      </w:r>
      <w:proofErr w:type="spellEnd"/>
      <w:r>
        <w:t xml:space="preserve"> są bezwzględnymi zwolennikami zapożyczeń z czeskiego. I tak Hieronim Małecki w r. 1574 pisze, że p</w:t>
      </w:r>
      <w:r>
        <w:t xml:space="preserve">olski pisarz prócz znajomości swego języka ojczystego „też musi i czeski język umieć, a to dlatego, </w:t>
      </w:r>
      <w:proofErr w:type="spellStart"/>
      <w:r>
        <w:t>iże</w:t>
      </w:r>
      <w:proofErr w:type="spellEnd"/>
      <w:r>
        <w:t xml:space="preserve"> polski i czeski język </w:t>
      </w:r>
      <w:proofErr w:type="spellStart"/>
      <w:r>
        <w:t>jednaż</w:t>
      </w:r>
      <w:proofErr w:type="spellEnd"/>
      <w:r>
        <w:t xml:space="preserve"> mowa jest </w:t>
      </w:r>
      <w:proofErr w:type="spellStart"/>
      <w:r>
        <w:t>okrom</w:t>
      </w:r>
      <w:proofErr w:type="spellEnd"/>
      <w:r>
        <w:t xml:space="preserve"> tego, </w:t>
      </w:r>
      <w:proofErr w:type="spellStart"/>
      <w:r>
        <w:t>iże</w:t>
      </w:r>
      <w:proofErr w:type="spellEnd"/>
      <w:r>
        <w:t xml:space="preserve"> każdy język z nich ma swoje osobliwe </w:t>
      </w:r>
      <w:proofErr w:type="spellStart"/>
      <w:r>
        <w:rPr>
          <w:rStyle w:val="Teksttreci12Kursywa"/>
        </w:rPr>
        <w:t>dialectos</w:t>
      </w:r>
      <w:proofErr w:type="spellEnd"/>
      <w:r>
        <w:rPr>
          <w:rStyle w:val="Teksttreci12Kursywa"/>
        </w:rPr>
        <w:t xml:space="preserve"> </w:t>
      </w:r>
      <w:proofErr w:type="spellStart"/>
      <w:r>
        <w:rPr>
          <w:rStyle w:val="Teksttreci12Kursywa"/>
        </w:rPr>
        <w:t>seu</w:t>
      </w:r>
      <w:proofErr w:type="spellEnd"/>
      <w:r>
        <w:rPr>
          <w:rStyle w:val="Teksttreci12Kursywa"/>
        </w:rPr>
        <w:t xml:space="preserve"> </w:t>
      </w:r>
      <w:proofErr w:type="spellStart"/>
      <w:r>
        <w:rPr>
          <w:rStyle w:val="Teksttreci12Kursywa"/>
        </w:rPr>
        <w:t>proprietates</w:t>
      </w:r>
      <w:proofErr w:type="spellEnd"/>
      <w:r>
        <w:rPr>
          <w:rStyle w:val="Teksttreci12Kursywa"/>
        </w:rPr>
        <w:t>,</w:t>
      </w:r>
      <w:r>
        <w:t xml:space="preserve"> a </w:t>
      </w:r>
      <w:proofErr w:type="spellStart"/>
      <w:r>
        <w:t>iże</w:t>
      </w:r>
      <w:proofErr w:type="spellEnd"/>
      <w:r>
        <w:t xml:space="preserve"> Czechowie są </w:t>
      </w:r>
      <w:proofErr w:type="spellStart"/>
      <w:r w:rsidRPr="00B52815">
        <w:rPr>
          <w:lang w:eastAsia="en-US" w:bidi="en-US"/>
        </w:rPr>
        <w:t>pirw’szy</w:t>
      </w:r>
      <w:proofErr w:type="spellEnd"/>
      <w:r w:rsidRPr="00B52815">
        <w:rPr>
          <w:lang w:eastAsia="en-US" w:bidi="en-US"/>
        </w:rPr>
        <w:t xml:space="preserve"> </w:t>
      </w:r>
      <w:r>
        <w:t>niże</w:t>
      </w:r>
      <w:r>
        <w:t xml:space="preserve">li Polacy w przekładaniu Biblijnej i inszych ksiąg </w:t>
      </w:r>
      <w:proofErr w:type="spellStart"/>
      <w:r>
        <w:t>Luterowych</w:t>
      </w:r>
      <w:proofErr w:type="spellEnd"/>
      <w:r>
        <w:t xml:space="preserve"> na swój czeski język, a </w:t>
      </w:r>
      <w:proofErr w:type="spellStart"/>
      <w:r>
        <w:t>dlategoż</w:t>
      </w:r>
      <w:proofErr w:type="spellEnd"/>
      <w:r>
        <w:t xml:space="preserve"> my Polacy musieliśmy wiele słów od Czechów brać, i dzisiejszego czasu, a zwłaszcza w tej </w:t>
      </w:r>
      <w:proofErr w:type="spellStart"/>
      <w:r>
        <w:t>teologijej</w:t>
      </w:r>
      <w:proofErr w:type="spellEnd"/>
      <w:r>
        <w:t xml:space="preserve">, wiele ich brać i </w:t>
      </w:r>
      <w:proofErr w:type="spellStart"/>
      <w:r>
        <w:t>onych</w:t>
      </w:r>
      <w:proofErr w:type="spellEnd"/>
      <w:r>
        <w:t xml:space="preserve"> używać musimy" (str. 171-2). Wszechst</w:t>
      </w:r>
      <w:r>
        <w:t>ronnie problem zapożyczeń z czeskiego i inne środki wzbogacenia naszego słownictwa omawia Łukasz Górnicki w jednym z ustępów „Dworzanina polskiego" z r. 1566 (str. 90—101). Górnicki ostro gani „</w:t>
      </w:r>
      <w:proofErr w:type="spellStart"/>
      <w:r>
        <w:t>wydwarzanie</w:t>
      </w:r>
      <w:proofErr w:type="spellEnd"/>
      <w:r>
        <w:t>", tj. pretensjonalne i snobistyczne używanie wyraz</w:t>
      </w:r>
      <w:r>
        <w:t>ów obcych, zwłaszcza czeskich, zamiast wyrazów rodzimych, gdy jednak dla oznaczenia pewnych treści brak wyrazów polskich, zapożyczenia uważa za wskazane. A zatem „kiedy dworzaninowi polskich słów nie stanie, dobrze uczyni, iż pożyczy z czeskiego języka, ry</w:t>
      </w:r>
      <w:r>
        <w:t xml:space="preserve">chlej niż z drugich, a to dlatego, że już ten sam u nas jest wzięty i policzony za najcudniejszy; albowiem to pospolite </w:t>
      </w:r>
      <w:proofErr w:type="spellStart"/>
      <w:r>
        <w:t>mnimanie</w:t>
      </w:r>
      <w:proofErr w:type="spellEnd"/>
      <w:r>
        <w:t xml:space="preserve">, ku któremu </w:t>
      </w:r>
      <w:proofErr w:type="spellStart"/>
      <w:r>
        <w:t>wdy</w:t>
      </w:r>
      <w:proofErr w:type="spellEnd"/>
      <w:r>
        <w:t xml:space="preserve"> człowiek stosować się musi, przyda nieco powagi polskiej rzeczy Ale gdzie by się słowo jakie trefiło w czeskim,</w:t>
      </w:r>
      <w:r>
        <w:t xml:space="preserve"> które by było </w:t>
      </w:r>
      <w:proofErr w:type="spellStart"/>
      <w:r>
        <w:t>przetrudniejszym</w:t>
      </w:r>
      <w:proofErr w:type="spellEnd"/>
      <w:r>
        <w:t xml:space="preserve">, a na to miejsce byłoby </w:t>
      </w:r>
      <w:proofErr w:type="spellStart"/>
      <w:r>
        <w:t>abo</w:t>
      </w:r>
      <w:proofErr w:type="spellEnd"/>
      <w:r>
        <w:t xml:space="preserve"> ruskie, </w:t>
      </w:r>
      <w:proofErr w:type="spellStart"/>
      <w:r>
        <w:t>abo</w:t>
      </w:r>
      <w:proofErr w:type="spellEnd"/>
      <w:r>
        <w:t xml:space="preserve"> chorwackie, </w:t>
      </w:r>
      <w:proofErr w:type="spellStart"/>
      <w:r>
        <w:t>abo</w:t>
      </w:r>
      <w:proofErr w:type="spellEnd"/>
      <w:r>
        <w:t xml:space="preserve"> serbskie, łatwiej Polakowi ku wyrozumieniu, tam w tej mierze będzie lepiej dworzaninowi wedle swego zdania obrać z tych drugich łatwiejsze i </w:t>
      </w:r>
      <w:proofErr w:type="spellStart"/>
      <w:r>
        <w:t>pozorniejsze</w:t>
      </w:r>
      <w:proofErr w:type="spellEnd"/>
      <w:r>
        <w:t xml:space="preserve"> słowo, a zanie</w:t>
      </w:r>
      <w:r>
        <w:t>chać czeskiego" (</w:t>
      </w:r>
      <w:proofErr w:type="spellStart"/>
      <w:r>
        <w:t>str</w:t>
      </w:r>
      <w:proofErr w:type="spellEnd"/>
      <w:r>
        <w:t xml:space="preserve"> 97). Podobnie jak z </w:t>
      </w:r>
      <w:proofErr w:type="spellStart"/>
      <w:r>
        <w:t>czechizmami</w:t>
      </w:r>
      <w:proofErr w:type="spellEnd"/>
      <w:r>
        <w:t xml:space="preserve"> ma się rzecz z archaizmami. Nie należy ich używać, gdy istnieją wyrazy współczesne znaczeniowo im odpowiadające. „Lecz gdzie by dzisiejszego słowa nie było na tę rzecz, którą by dworzanin opisać chciał, </w:t>
      </w:r>
      <w:r>
        <w:t xml:space="preserve">nie </w:t>
      </w:r>
      <w:proofErr w:type="spellStart"/>
      <w:r>
        <w:t>telko</w:t>
      </w:r>
      <w:proofErr w:type="spellEnd"/>
      <w:r>
        <w:t xml:space="preserve"> mnie nie obrazi starożytne słowo, ale je wolę niż cudzoziemskie. Na koniec i </w:t>
      </w:r>
      <w:proofErr w:type="spellStart"/>
      <w:r>
        <w:t>pruskiem</w:t>
      </w:r>
      <w:proofErr w:type="spellEnd"/>
      <w:r>
        <w:t xml:space="preserve"> </w:t>
      </w:r>
      <w:proofErr w:type="spellStart"/>
      <w:r>
        <w:t>kaszubskiem</w:t>
      </w:r>
      <w:proofErr w:type="spellEnd"/>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60"/>
        <w:framePr w:wrap="none" w:vAnchor="page" w:hAnchor="page" w:x="1537" w:y="1486"/>
        <w:shd w:val="clear" w:color="auto" w:fill="auto"/>
        <w:spacing w:line="200" w:lineRule="exact"/>
      </w:pPr>
      <w:r>
        <w:rPr>
          <w:rStyle w:val="Nagweklubstopka6Maelitery"/>
        </w:rPr>
        <w:lastRenderedPageBreak/>
        <w:t>1954, z. 1</w:t>
      </w:r>
    </w:p>
    <w:p w:rsidR="004400B2" w:rsidRDefault="00C44A32">
      <w:pPr>
        <w:pStyle w:val="Nagweklubstopka0"/>
        <w:framePr w:wrap="none" w:vAnchor="page" w:hAnchor="page" w:x="4555" w:y="1488"/>
        <w:shd w:val="clear" w:color="auto" w:fill="auto"/>
        <w:spacing w:line="220" w:lineRule="exact"/>
        <w:jc w:val="left"/>
      </w:pPr>
      <w:r>
        <w:t>PORADNIK JĘZYKOWY</w:t>
      </w:r>
    </w:p>
    <w:p w:rsidR="004400B2" w:rsidRDefault="00C44A32">
      <w:pPr>
        <w:pStyle w:val="Nagweklubstopka60"/>
        <w:framePr w:wrap="none" w:vAnchor="page" w:hAnchor="page" w:x="10063" w:y="1516"/>
        <w:shd w:val="clear" w:color="auto" w:fill="auto"/>
        <w:spacing w:line="200" w:lineRule="exact"/>
      </w:pPr>
      <w:r>
        <w:rPr>
          <w:rStyle w:val="Nagweklubstopka61"/>
        </w:rPr>
        <w:t>33</w:t>
      </w:r>
    </w:p>
    <w:p w:rsidR="004400B2" w:rsidRDefault="00C44A32">
      <w:pPr>
        <w:pStyle w:val="Teksttreci120"/>
        <w:framePr w:w="8814" w:h="12612" w:hRule="exact" w:wrap="none" w:vAnchor="page" w:hAnchor="page" w:x="1495" w:y="2082"/>
        <w:shd w:val="clear" w:color="auto" w:fill="auto"/>
        <w:spacing w:before="0"/>
        <w:jc w:val="both"/>
      </w:pPr>
      <w:r>
        <w:t xml:space="preserve">słowem, z których się więc śmiejemy, chcę, aby się dworzanin nie </w:t>
      </w:r>
      <w:proofErr w:type="spellStart"/>
      <w:r>
        <w:t>hydził</w:t>
      </w:r>
      <w:proofErr w:type="spellEnd"/>
      <w:r>
        <w:t xml:space="preserve"> (tj. brzydził) (...)</w:t>
      </w:r>
      <w:r>
        <w:t xml:space="preserve">. I to mi się też nieźle podoba, kiedy stworzy sobie nowe słowo, ale na polskim gruncie, </w:t>
      </w:r>
      <w:proofErr w:type="spellStart"/>
      <w:r>
        <w:t>abo</w:t>
      </w:r>
      <w:proofErr w:type="spellEnd"/>
      <w:r>
        <w:t xml:space="preserve"> ze dwu polskich jedno uczyni“. Obok archaizmów dopuszczalne </w:t>
      </w:r>
      <w:r>
        <w:rPr>
          <w:rStyle w:val="Teksttreci12Kursywa"/>
        </w:rPr>
        <w:t>są</w:t>
      </w:r>
      <w:r>
        <w:t xml:space="preserve"> więc także </w:t>
      </w:r>
      <w:proofErr w:type="spellStart"/>
      <w:r>
        <w:t>dialektyzmy</w:t>
      </w:r>
      <w:proofErr w:type="spellEnd"/>
      <w:r>
        <w:t xml:space="preserve"> i neologizmy, jeżeli wypełniają luki słownictwa. Nie należy też rugować zadom</w:t>
      </w:r>
      <w:r>
        <w:t xml:space="preserve">owionych już wyrazów pochodzenia greckiego </w:t>
      </w:r>
      <w:r>
        <w:rPr>
          <w:rStyle w:val="Teksttreci12Kursywa"/>
        </w:rPr>
        <w:t>(filozof),</w:t>
      </w:r>
      <w:r>
        <w:t xml:space="preserve"> łacińskiego </w:t>
      </w:r>
      <w:r>
        <w:rPr>
          <w:rStyle w:val="Teksttreci12Kursywa"/>
        </w:rPr>
        <w:t>(</w:t>
      </w:r>
      <w:proofErr w:type="spellStart"/>
      <w:r>
        <w:rPr>
          <w:rStyle w:val="Teksttreci12Kursywa"/>
        </w:rPr>
        <w:t>patryja</w:t>
      </w:r>
      <w:proofErr w:type="spellEnd"/>
      <w:r>
        <w:rPr>
          <w:rStyle w:val="Teksttreci12Kursywa"/>
        </w:rPr>
        <w:t xml:space="preserve">, </w:t>
      </w:r>
      <w:proofErr w:type="spellStart"/>
      <w:r>
        <w:rPr>
          <w:rStyle w:val="Teksttreci12Kursywa"/>
        </w:rPr>
        <w:t>materyja</w:t>
      </w:r>
      <w:proofErr w:type="spellEnd"/>
      <w:r>
        <w:rPr>
          <w:rStyle w:val="Teksttreci12Kursywa"/>
        </w:rPr>
        <w:t>, fundament),</w:t>
      </w:r>
      <w:r>
        <w:t xml:space="preserve"> niemieckiego lub włoskiego. Spośród innych autorów zajmujących się tymi problemami wymienić należy Szymona Budnego, który w cytowanej już wypowiedzi z r. 1572</w:t>
      </w:r>
      <w:r>
        <w:t xml:space="preserve"> propaguje używanie wyrazów prowincjonalnych i dialektycznych z wszystkich dzielnic Polski, bo „głupstwo to jest mową jednej krainy gardzić, a drugiej słówka pod niebiosa wynosić; czemu nie w</w:t>
      </w:r>
      <w:r w:rsidRPr="00B52815">
        <w:rPr>
          <w:lang w:eastAsia="en-US" w:bidi="en-US"/>
        </w:rPr>
        <w:t xml:space="preserve">szech </w:t>
      </w:r>
      <w:proofErr w:type="spellStart"/>
      <w:r>
        <w:t>radszej</w:t>
      </w:r>
      <w:proofErr w:type="spellEnd"/>
      <w:r>
        <w:t xml:space="preserve"> ziem naszych słów używamy, gdyby jacy nie nazbyt gr</w:t>
      </w:r>
      <w:r>
        <w:t>ube były?</w:t>
      </w:r>
      <w:r>
        <w:rPr>
          <w:vertAlign w:val="superscript"/>
        </w:rPr>
        <w:t xml:space="preserve">11 </w:t>
      </w:r>
      <w:r>
        <w:t xml:space="preserve">(str. 159-160). W XVII w. występuje szereg autorów omawianych już poprzednio, zwalczających usilnie makaronizm. Szeregi ich zamyka </w:t>
      </w:r>
      <w:proofErr w:type="spellStart"/>
      <w:r>
        <w:t>Fr</w:t>
      </w:r>
      <w:proofErr w:type="spellEnd"/>
      <w:r>
        <w:t xml:space="preserve">. Bohomolec dialogiem </w:t>
      </w:r>
      <w:r>
        <w:rPr>
          <w:rStyle w:val="PogrubienieTeksttreci1212pt"/>
        </w:rPr>
        <w:t xml:space="preserve">z </w:t>
      </w:r>
      <w:r>
        <w:t>r. 1758.</w:t>
      </w:r>
    </w:p>
    <w:p w:rsidR="004400B2" w:rsidRDefault="00C44A32">
      <w:pPr>
        <w:pStyle w:val="Teksttreci120"/>
        <w:framePr w:w="8814" w:h="12612" w:hRule="exact" w:wrap="none" w:vAnchor="page" w:hAnchor="page" w:x="1495" w:y="2082"/>
        <w:shd w:val="clear" w:color="auto" w:fill="auto"/>
        <w:spacing w:before="0"/>
        <w:ind w:firstLine="660"/>
        <w:jc w:val="both"/>
      </w:pPr>
      <w:r>
        <w:t>W epoce Stanisława Augusta znaczenie języka ojczystego dla rozwoju kulturalneg</w:t>
      </w:r>
      <w:r>
        <w:t>o i politycznego narodu najlepiej chyba przedstawił Ignacy Włodek (str. 339- 345) i Hugo Kołłątaj (str. 356-263). Wincenty Skrzetuski w r. 1773 kreśli śmiały projekt akademii języka polskiego Spośród autorów dyskutujących problemy słownikowe wymienić należ</w:t>
      </w:r>
      <w:r>
        <w:t xml:space="preserve">y </w:t>
      </w:r>
      <w:proofErr w:type="spellStart"/>
      <w:r>
        <w:t>Fr</w:t>
      </w:r>
      <w:proofErr w:type="spellEnd"/>
      <w:r>
        <w:t xml:space="preserve">. Ks. Dmochowskiego (str. </w:t>
      </w:r>
      <w:r>
        <w:rPr>
          <w:lang w:val="ru-RU" w:eastAsia="ru-RU" w:bidi="ru-RU"/>
        </w:rPr>
        <w:t>Э</w:t>
      </w:r>
      <w:r w:rsidRPr="00B52815">
        <w:rPr>
          <w:lang w:eastAsia="ru-RU" w:bidi="ru-RU"/>
        </w:rPr>
        <w:t xml:space="preserve">71-8) </w:t>
      </w:r>
      <w:r>
        <w:t xml:space="preserve">i Grzegorza Piramowicza </w:t>
      </w:r>
      <w:r>
        <w:rPr>
          <w:vertAlign w:val="superscript"/>
        </w:rPr>
        <w:t>5</w:t>
      </w:r>
      <w:r>
        <w:t>.</w:t>
      </w:r>
    </w:p>
    <w:p w:rsidR="004400B2" w:rsidRDefault="00C44A32">
      <w:pPr>
        <w:pStyle w:val="Teksttreci120"/>
        <w:framePr w:w="8814" w:h="12612" w:hRule="exact" w:wrap="none" w:vAnchor="page" w:hAnchor="page" w:x="1495" w:y="2082"/>
        <w:shd w:val="clear" w:color="auto" w:fill="auto"/>
        <w:spacing w:before="0"/>
        <w:ind w:firstLine="660"/>
        <w:jc w:val="both"/>
      </w:pPr>
      <w:r>
        <w:t>§ 7. Podobnie jak w innych krajach Europy tak i w Polsce wypowiedzi obrońców języka ojczystego* wypełniały wstępy, przedmowy i dedykacje różnego rodzaju dzieł. Na osiemdziesiąt kilka utworów p</w:t>
      </w:r>
      <w:r>
        <w:t xml:space="preserve">rzytoczonych przez </w:t>
      </w:r>
      <w:r w:rsidRPr="00B52815">
        <w:rPr>
          <w:lang w:eastAsia="en-US" w:bidi="en-US"/>
        </w:rPr>
        <w:t xml:space="preserve">prof. </w:t>
      </w:r>
      <w:r>
        <w:t>Taszyckiego w całości lub w wyjątkach prawie trzy czwarte (str. 59) należy do tego typu. Inne teksty to wyjątki z traktatów, dialogów, broszur politycznych, artykułów, listów, encyklopedii, satyr a nawet powieści. Można wymienić ty</w:t>
      </w:r>
      <w:r>
        <w:t>lko dwa utwory większych rozmiarów poświęcone w całości sprawom języka polskiego, a mianowicie Jana Rybińskiego mowę łacińską z r. 1589 pt. „O ważności i użyteczności języków w ogóle, a w szczególności języka polskiego", oraz polski dialog Franciszka Bohom</w:t>
      </w:r>
      <w:r>
        <w:t xml:space="preserve">olca z r. 1758, pt. „Rozmowa o języku polskim"' należący do modnego w XVIII w. gatunku literackiego rozmów między umarłymi. Najpiękniejsza stylistycznie i najbogatsza w treść naukową z całej omawianej tu literatury jest wielokrotnie opracowywana rozmowa o </w:t>
      </w:r>
      <w:r>
        <w:t>języku w „Dworzaninie" Górnickiego. Stosunek obrońców języka polskiego do obrońców języka ojczystego w innych krajach Europy, a szczególnie w Czechach i we Włoszech, nie został dotąd w całości opracowany.</w:t>
      </w:r>
    </w:p>
    <w:p w:rsidR="004400B2" w:rsidRDefault="00C44A32">
      <w:pPr>
        <w:pStyle w:val="Teksttreci120"/>
        <w:framePr w:w="8814" w:h="12612" w:hRule="exact" w:wrap="none" w:vAnchor="page" w:hAnchor="page" w:x="1495" w:y="2082"/>
        <w:shd w:val="clear" w:color="auto" w:fill="auto"/>
        <w:spacing w:before="0"/>
        <w:ind w:firstLine="660"/>
        <w:jc w:val="both"/>
      </w:pPr>
      <w:r>
        <w:t>§ 8. „Obrońcy języka polskiego" doczekają się nieza</w:t>
      </w:r>
      <w:r>
        <w:t xml:space="preserve">wodnie dalszych wydań, które można by było udoskonalić wprowadzając kilka zmian. Wobec tego, że zbiór będzie z pewnością rozszerzony nowo odnajdywanymi tekstami, okres między w XV </w:t>
      </w:r>
      <w:r w:rsidRPr="00B52815">
        <w:rPr>
          <w:lang w:eastAsia="en-US" w:bidi="en-US"/>
        </w:rPr>
        <w:t xml:space="preserve">a </w:t>
      </w:r>
      <w:r>
        <w:t>XVIII nie da się pomieścić w jednym tomie. Należało by objąć całość tego d</w:t>
      </w:r>
      <w:r>
        <w:t>ziału literatury zamykając go w trzech tomach. Tom pierwszy „Obrońcy języka polskiego w epoce odrodzenia i baroku" stanowiłby zamkniętą całość obejmującą wzrost (w. XV), rozkwit (w. XVI) i upadek (w. XVII) języka staropolskiego. Tom drugi „Obrońcy języka p</w:t>
      </w:r>
      <w:r>
        <w:t>olskiego w epoce oświecenia" zaczynałby się (po okresie zupełnego upadku w pierwszej połowie XVIII w.) około r. 1740 i obejmowałby utwory aż do r. 1831 wraz z tekstami odnoszącymi się do walki klasyków z romantykami. Tom trzeci ..Obrońcy języka polskiego w</w:t>
      </w:r>
      <w:r>
        <w:t xml:space="preserve"> niewoli" wypełniałby wypowiedzi z lat 1831 — 1914. Objaśnienia językowe i rzeczowe należałoby umieścić na końcu każdego tomu w formie słownika alfabetycznego. Wstępy do poszczególnych tomów ograniczone do</w:t>
      </w:r>
    </w:p>
    <w:p w:rsidR="004400B2" w:rsidRDefault="00C44A32">
      <w:pPr>
        <w:pStyle w:val="Teksttreci120"/>
        <w:framePr w:w="8814" w:h="492" w:hRule="exact" w:wrap="none" w:vAnchor="page" w:hAnchor="page" w:x="1495" w:y="14937"/>
        <w:numPr>
          <w:ilvl w:val="0"/>
          <w:numId w:val="22"/>
        </w:numPr>
        <w:shd w:val="clear" w:color="auto" w:fill="auto"/>
        <w:tabs>
          <w:tab w:val="left" w:pos="914"/>
        </w:tabs>
        <w:spacing w:before="0" w:line="216" w:lineRule="exact"/>
        <w:ind w:left="660" w:right="600"/>
      </w:pPr>
      <w:r>
        <w:t xml:space="preserve">Por. B. Suchodolski: „Nauka polska w okresie Oświecenia" str. 332-7. </w:t>
      </w:r>
      <w:r>
        <w:rPr>
          <w:vertAlign w:val="superscript"/>
        </w:rPr>
        <w:t>16</w:t>
      </w:r>
      <w:r>
        <w:t xml:space="preserve"> Por. B. Suchodolski, o. c., str. 387-395.</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561" w:y="1446"/>
        <w:shd w:val="clear" w:color="auto" w:fill="auto"/>
        <w:spacing w:line="220" w:lineRule="exact"/>
        <w:jc w:val="left"/>
      </w:pPr>
      <w:r>
        <w:lastRenderedPageBreak/>
        <w:t>34</w:t>
      </w:r>
    </w:p>
    <w:p w:rsidR="004400B2" w:rsidRDefault="00C44A32">
      <w:pPr>
        <w:pStyle w:val="Nagweklubstopka0"/>
        <w:framePr w:wrap="none" w:vAnchor="page" w:hAnchor="page" w:x="4615" w:y="1470"/>
        <w:shd w:val="clear" w:color="auto" w:fill="auto"/>
        <w:spacing w:line="220" w:lineRule="exact"/>
        <w:jc w:val="left"/>
      </w:pPr>
      <w:r>
        <w:t>PORADNIK JĘZYKOWY</w:t>
      </w:r>
    </w:p>
    <w:p w:rsidR="004400B2" w:rsidRDefault="00C44A32">
      <w:pPr>
        <w:pStyle w:val="Nagweklubstopka0"/>
        <w:framePr w:wrap="none" w:vAnchor="page" w:hAnchor="page" w:x="9415" w:y="1482"/>
        <w:shd w:val="clear" w:color="auto" w:fill="auto"/>
        <w:spacing w:line="220" w:lineRule="exact"/>
        <w:jc w:val="left"/>
      </w:pPr>
      <w:r>
        <w:t>1954, z. 1</w:t>
      </w:r>
    </w:p>
    <w:p w:rsidR="004400B2" w:rsidRDefault="00C44A32">
      <w:pPr>
        <w:pStyle w:val="Teksttreci120"/>
        <w:framePr w:w="8958" w:h="2672" w:hRule="exact" w:wrap="none" w:vAnchor="page" w:hAnchor="page" w:x="1423" w:y="2076"/>
        <w:shd w:val="clear" w:color="auto" w:fill="auto"/>
        <w:spacing w:before="0"/>
        <w:jc w:val="both"/>
      </w:pPr>
      <w:r>
        <w:t>krótszych i bardziej jednolitych okresów mogłyby je oświetlić w szczegółowy sposób. Oc</w:t>
      </w:r>
      <w:r>
        <w:t>zywiście są to tylko projekty, ale i w obecnej postaci „Obrońcy języka polskiego“ są nieocenionym zbiorem tekstów i wiadomości do dziejów polskiego języka literackiego. Należy podkreślić, że książka jest pierwszym ujęciem tego zagadnienia w naszej literatu</w:t>
      </w:r>
      <w:r>
        <w:t xml:space="preserve">rze naukowej i ma dzięki temu ogromne znaczenie tak dla szerokich kół miłośników języka polskiego jak i dla badaczy przeszłości narodowej. Nieobojętne jest również i to, że książka </w:t>
      </w:r>
      <w:proofErr w:type="spellStart"/>
      <w:r w:rsidRPr="00B52815">
        <w:rPr>
          <w:lang w:eastAsia="en-US" w:bidi="en-US"/>
        </w:rPr>
        <w:t>prof</w:t>
      </w:r>
      <w:proofErr w:type="spellEnd"/>
      <w:r w:rsidRPr="00B52815">
        <w:rPr>
          <w:lang w:eastAsia="en-US" w:bidi="en-US"/>
        </w:rPr>
        <w:t xml:space="preserve"> </w:t>
      </w:r>
      <w:r>
        <w:t>Taszyckiego nadaje się znakomicie do ćwiczeń uniwersyteckich dla polon</w:t>
      </w:r>
      <w:r>
        <w:t xml:space="preserve">istów lat wyższych, daje bowiem pole do ciekawych </w:t>
      </w:r>
      <w:proofErr w:type="spellStart"/>
      <w:r>
        <w:t>interpretacyj</w:t>
      </w:r>
      <w:proofErr w:type="spellEnd"/>
      <w:r>
        <w:t xml:space="preserve"> różnorodnych tekstów.</w:t>
      </w:r>
    </w:p>
    <w:p w:rsidR="004400B2" w:rsidRDefault="00C44A32">
      <w:pPr>
        <w:pStyle w:val="Teksttreci110"/>
        <w:framePr w:w="8958" w:h="2672" w:hRule="exact" w:wrap="none" w:vAnchor="page" w:hAnchor="page" w:x="1423" w:y="2076"/>
        <w:shd w:val="clear" w:color="auto" w:fill="auto"/>
        <w:spacing w:line="210" w:lineRule="exact"/>
        <w:ind w:left="6440"/>
      </w:pPr>
      <w:r>
        <w:t>Tadeusz Milewski</w:t>
      </w:r>
    </w:p>
    <w:p w:rsidR="004400B2" w:rsidRDefault="00C44A32">
      <w:pPr>
        <w:pStyle w:val="Teksttreci120"/>
        <w:framePr w:w="8958" w:h="9720" w:hRule="exact" w:wrap="none" w:vAnchor="page" w:hAnchor="page" w:x="1423" w:y="5154"/>
        <w:shd w:val="clear" w:color="auto" w:fill="auto"/>
        <w:spacing w:before="0"/>
        <w:ind w:firstLine="720"/>
        <w:jc w:val="both"/>
      </w:pPr>
      <w:r>
        <w:t xml:space="preserve">W cennej książce </w:t>
      </w:r>
      <w:r w:rsidRPr="00B52815">
        <w:rPr>
          <w:lang w:eastAsia="en-US" w:bidi="en-US"/>
        </w:rPr>
        <w:t xml:space="preserve">prof. </w:t>
      </w:r>
      <w:r>
        <w:t xml:space="preserve">Taszyckiego pierwszą pozycję wśród tekstów dawnych autorów wypowiadających się na temat języka stanowi wstęp do traktatu </w:t>
      </w:r>
      <w:proofErr w:type="spellStart"/>
      <w:r>
        <w:t>Parkosza</w:t>
      </w:r>
      <w:proofErr w:type="spellEnd"/>
      <w:r>
        <w:t xml:space="preserve"> </w:t>
      </w:r>
      <w:r>
        <w:t>napisany przez światłego humanistę, człowieka o rozległych poglądach, walczącego o to, by „panowie Polacy za przykładem innych narodów myśli swoje we własnym języku wyrażali", ów wstęp przytoczony jest w polskim przekładzie J. Łosia, który był ogłoszony dr</w:t>
      </w:r>
      <w:r>
        <w:t xml:space="preserve">ukiem w t. I „Języka polskiego" w r. 1913. W przekładzie są nieporozumienia, i to w ustępach dotyczących spraw dość istotnych. Autor wstępu, powołując się na Platona, pisze po łacinie: „ad </w:t>
      </w:r>
      <w:r>
        <w:rPr>
          <w:lang w:val="fr-FR" w:eastAsia="fr-FR" w:bidi="fr-FR"/>
        </w:rPr>
        <w:t xml:space="preserve">hoc </w:t>
      </w:r>
      <w:proofErr w:type="spellStart"/>
      <w:r>
        <w:t>datus</w:t>
      </w:r>
      <w:proofErr w:type="spellEnd"/>
      <w:r>
        <w:t xml:space="preserve"> </w:t>
      </w:r>
      <w:r>
        <w:rPr>
          <w:lang w:val="fr-FR" w:eastAsia="fr-FR" w:bidi="fr-FR"/>
        </w:rPr>
        <w:t xml:space="preserve">est </w:t>
      </w:r>
      <w:proofErr w:type="spellStart"/>
      <w:r w:rsidRPr="00B52815">
        <w:rPr>
          <w:lang w:eastAsia="en-US" w:bidi="en-US"/>
        </w:rPr>
        <w:t>nobis</w:t>
      </w:r>
      <w:proofErr w:type="spellEnd"/>
      <w:r w:rsidRPr="00B52815">
        <w:rPr>
          <w:lang w:eastAsia="en-US" w:bidi="en-US"/>
        </w:rPr>
        <w:t xml:space="preserve"> </w:t>
      </w:r>
      <w:proofErr w:type="spellStart"/>
      <w:r>
        <w:t>sermo</w:t>
      </w:r>
      <w:proofErr w:type="spellEnd"/>
      <w:r>
        <w:t xml:space="preserve">, </w:t>
      </w:r>
      <w:proofErr w:type="spellStart"/>
      <w:r>
        <w:t>ut</w:t>
      </w:r>
      <w:proofErr w:type="spellEnd"/>
      <w:r>
        <w:t xml:space="preserve"> </w:t>
      </w:r>
      <w:proofErr w:type="spellStart"/>
      <w:r>
        <w:t>praesto</w:t>
      </w:r>
      <w:proofErr w:type="spellEnd"/>
      <w:r>
        <w:t xml:space="preserve"> </w:t>
      </w:r>
      <w:proofErr w:type="spellStart"/>
      <w:r>
        <w:t>iudicia</w:t>
      </w:r>
      <w:proofErr w:type="spellEnd"/>
      <w:r>
        <w:t xml:space="preserve"> </w:t>
      </w:r>
      <w:proofErr w:type="spellStart"/>
      <w:r w:rsidRPr="00B52815">
        <w:rPr>
          <w:lang w:eastAsia="en-US" w:bidi="en-US"/>
        </w:rPr>
        <w:t>mentis</w:t>
      </w:r>
      <w:proofErr w:type="spellEnd"/>
      <w:r w:rsidRPr="00B52815">
        <w:rPr>
          <w:lang w:eastAsia="en-US" w:bidi="en-US"/>
        </w:rPr>
        <w:t xml:space="preserve"> </w:t>
      </w:r>
      <w:r>
        <w:rPr>
          <w:lang w:val="fr-FR" w:eastAsia="fr-FR" w:bidi="fr-FR"/>
        </w:rPr>
        <w:t>nostrae fieren</w:t>
      </w:r>
      <w:r>
        <w:rPr>
          <w:lang w:val="fr-FR" w:eastAsia="fr-FR" w:bidi="fr-FR"/>
        </w:rPr>
        <w:t xml:space="preserve">t; </w:t>
      </w:r>
      <w:proofErr w:type="spellStart"/>
      <w:r>
        <w:t>ubi</w:t>
      </w:r>
      <w:proofErr w:type="spellEnd"/>
      <w:r>
        <w:t xml:space="preserve"> </w:t>
      </w:r>
      <w:r>
        <w:rPr>
          <w:lang w:val="fr-FR" w:eastAsia="fr-FR" w:bidi="fr-FR"/>
        </w:rPr>
        <w:t xml:space="preserve">est </w:t>
      </w:r>
      <w:proofErr w:type="spellStart"/>
      <w:r w:rsidRPr="00B52815">
        <w:rPr>
          <w:lang w:eastAsia="en-US" w:bidi="en-US"/>
        </w:rPr>
        <w:t>advertendum</w:t>
      </w:r>
      <w:proofErr w:type="spellEnd"/>
      <w:r w:rsidRPr="00B52815">
        <w:rPr>
          <w:lang w:eastAsia="en-US" w:bidi="en-US"/>
        </w:rPr>
        <w:t xml:space="preserve"> </w:t>
      </w:r>
      <w:proofErr w:type="spellStart"/>
      <w:r w:rsidRPr="00B52815">
        <w:rPr>
          <w:lang w:eastAsia="en-US" w:bidi="en-US"/>
        </w:rPr>
        <w:t>quod</w:t>
      </w:r>
      <w:proofErr w:type="spellEnd"/>
      <w:r w:rsidRPr="00B52815">
        <w:rPr>
          <w:lang w:eastAsia="en-US" w:bidi="en-US"/>
        </w:rPr>
        <w:t xml:space="preserve"> </w:t>
      </w:r>
      <w:proofErr w:type="spellStart"/>
      <w:r w:rsidRPr="00B52815">
        <w:rPr>
          <w:lang w:eastAsia="en-US" w:bidi="en-US"/>
        </w:rPr>
        <w:t>in</w:t>
      </w:r>
      <w:proofErr w:type="spellEnd"/>
      <w:r w:rsidRPr="00B52815">
        <w:rPr>
          <w:lang w:eastAsia="en-US" w:bidi="en-US"/>
        </w:rPr>
        <w:t xml:space="preserve"> hoc </w:t>
      </w:r>
      <w:proofErr w:type="spellStart"/>
      <w:r w:rsidRPr="00B52815">
        <w:rPr>
          <w:lang w:eastAsia="en-US" w:bidi="en-US"/>
        </w:rPr>
        <w:t>verbo</w:t>
      </w:r>
      <w:proofErr w:type="spellEnd"/>
      <w:r w:rsidRPr="00B52815">
        <w:rPr>
          <w:lang w:eastAsia="en-US" w:bidi="en-US"/>
        </w:rPr>
        <w:t xml:space="preserve"> </w:t>
      </w:r>
      <w:proofErr w:type="spellStart"/>
      <w:r w:rsidRPr="00B52815">
        <w:rPr>
          <w:lang w:eastAsia="en-US" w:bidi="en-US"/>
        </w:rPr>
        <w:t>iudicia</w:t>
      </w:r>
      <w:proofErr w:type="spellEnd"/>
      <w:r w:rsidRPr="00B52815">
        <w:rPr>
          <w:lang w:eastAsia="en-US" w:bidi="en-US"/>
        </w:rPr>
        <w:t xml:space="preserve"> </w:t>
      </w:r>
      <w:proofErr w:type="spellStart"/>
      <w:r w:rsidRPr="00B52815">
        <w:rPr>
          <w:lang w:eastAsia="en-US" w:bidi="en-US"/>
        </w:rPr>
        <w:t>tangitur</w:t>
      </w:r>
      <w:proofErr w:type="spellEnd"/>
      <w:r w:rsidRPr="00B52815">
        <w:rPr>
          <w:lang w:eastAsia="en-US" w:bidi="en-US"/>
        </w:rPr>
        <w:t xml:space="preserve"> </w:t>
      </w:r>
      <w:proofErr w:type="spellStart"/>
      <w:r w:rsidRPr="00B52815">
        <w:rPr>
          <w:lang w:eastAsia="en-US" w:bidi="en-US"/>
        </w:rPr>
        <w:t>humana</w:t>
      </w:r>
      <w:proofErr w:type="spellEnd"/>
      <w:r w:rsidRPr="00B52815">
        <w:rPr>
          <w:lang w:eastAsia="en-US" w:bidi="en-US"/>
        </w:rPr>
        <w:t xml:space="preserve"> </w:t>
      </w:r>
      <w:proofErr w:type="spellStart"/>
      <w:r w:rsidRPr="00B52815">
        <w:rPr>
          <w:lang w:eastAsia="en-US" w:bidi="en-US"/>
        </w:rPr>
        <w:t>civilitas</w:t>
      </w:r>
      <w:proofErr w:type="spellEnd"/>
      <w:r w:rsidRPr="00B52815">
        <w:rPr>
          <w:lang w:eastAsia="en-US" w:bidi="en-US"/>
        </w:rPr>
        <w:t xml:space="preserve">". </w:t>
      </w:r>
      <w:r>
        <w:t xml:space="preserve">Łoś tłumaczy: „Na </w:t>
      </w:r>
      <w:r w:rsidRPr="00B52815">
        <w:rPr>
          <w:lang w:eastAsia="en-US" w:bidi="en-US"/>
        </w:rPr>
        <w:t xml:space="preserve">to </w:t>
      </w:r>
      <w:r>
        <w:t>dana nam jest mowa, by sądy umysłu naszego stawały się przedmiotem wymiany między ludźmi. A zauważmy, że w słowie sądy zawiera się organizacja społeczna". Sło</w:t>
      </w:r>
      <w:r>
        <w:t xml:space="preserve">wa „przedmiotem wymiany między ludźmi" nie mają żadnego odpowiednika w tekście łacińskim, słów zaś łacińskich </w:t>
      </w:r>
      <w:proofErr w:type="spellStart"/>
      <w:r>
        <w:t>„human</w:t>
      </w:r>
      <w:proofErr w:type="spellEnd"/>
      <w:r>
        <w:t xml:space="preserve">a </w:t>
      </w:r>
      <w:r>
        <w:rPr>
          <w:lang w:val="fr-FR" w:eastAsia="fr-FR" w:bidi="fr-FR"/>
        </w:rPr>
        <w:t xml:space="preserve">civilitatis" </w:t>
      </w:r>
      <w:r>
        <w:t>nie można tłumaczyć jako „organizacja społeczna" Jaskrawym nieporozumieniem jest początek ostatniego zdania w przekładzie Łos</w:t>
      </w:r>
      <w:r>
        <w:t>ia: „Porzućmy więc bezmyślny obłęd". Połączenie wyrazów „bezmyślny obłęd" samo w sobie nie ma sensu i prócz tego zupełnie nie oddaje słów w tekście łacińskim, którym ma odpowiadać, a mianowicie „</w:t>
      </w:r>
      <w:proofErr w:type="spellStart"/>
      <w:r>
        <w:t>Recedat</w:t>
      </w:r>
      <w:proofErr w:type="spellEnd"/>
      <w:r>
        <w:t xml:space="preserve"> </w:t>
      </w:r>
      <w:proofErr w:type="spellStart"/>
      <w:r>
        <w:t>demens</w:t>
      </w:r>
      <w:proofErr w:type="spellEnd"/>
      <w:r>
        <w:t xml:space="preserve"> </w:t>
      </w:r>
      <w:proofErr w:type="spellStart"/>
      <w:r>
        <w:t>arguitio</w:t>
      </w:r>
      <w:proofErr w:type="spellEnd"/>
      <w:r>
        <w:t>", które to słowa znaczą: „niech ustąp</w:t>
      </w:r>
      <w:r>
        <w:t>i obłędne dowodzenie".</w:t>
      </w:r>
    </w:p>
    <w:p w:rsidR="004400B2" w:rsidRDefault="00C44A32">
      <w:pPr>
        <w:pStyle w:val="Teksttreci120"/>
        <w:framePr w:w="8958" w:h="9720" w:hRule="exact" w:wrap="none" w:vAnchor="page" w:hAnchor="page" w:x="1423" w:y="5154"/>
        <w:shd w:val="clear" w:color="auto" w:fill="auto"/>
        <w:spacing w:before="0"/>
        <w:ind w:firstLine="720"/>
        <w:jc w:val="both"/>
      </w:pPr>
      <w:r>
        <w:t xml:space="preserve">O wstępie do traktatu </w:t>
      </w:r>
      <w:proofErr w:type="spellStart"/>
      <w:r>
        <w:t>Parkosza</w:t>
      </w:r>
      <w:proofErr w:type="spellEnd"/>
      <w:r>
        <w:t xml:space="preserve"> pisałem w artykule pt. „Horyzonty współczesnego językoznawstwa" („Poradnik Językowy", r. 1952, z. 7, s. 2-3) i cytowane z tego wstępu zdania podawałem w przekładzie własnym, dodając w nawiasie fragmenty</w:t>
      </w:r>
      <w:r>
        <w:t xml:space="preserve"> tekstu łacińskiego. Co do pewnych szczegółów możliwe by były wątpliwości interpretacyjne (np. „</w:t>
      </w:r>
      <w:proofErr w:type="spellStart"/>
      <w:r>
        <w:t>ut</w:t>
      </w:r>
      <w:proofErr w:type="spellEnd"/>
      <w:r>
        <w:t xml:space="preserve"> </w:t>
      </w:r>
      <w:proofErr w:type="spellStart"/>
      <w:r>
        <w:t>praesto</w:t>
      </w:r>
      <w:proofErr w:type="spellEnd"/>
      <w:r>
        <w:t xml:space="preserve"> </w:t>
      </w:r>
      <w:proofErr w:type="spellStart"/>
      <w:r>
        <w:t>iudicia</w:t>
      </w:r>
      <w:proofErr w:type="spellEnd"/>
      <w:r>
        <w:t xml:space="preserve"> </w:t>
      </w:r>
      <w:proofErr w:type="spellStart"/>
      <w:r w:rsidRPr="00B52815">
        <w:rPr>
          <w:lang w:eastAsia="en-US" w:bidi="en-US"/>
        </w:rPr>
        <w:t>mentis</w:t>
      </w:r>
      <w:proofErr w:type="spellEnd"/>
      <w:r w:rsidRPr="00B52815">
        <w:rPr>
          <w:lang w:eastAsia="en-US" w:bidi="en-US"/>
        </w:rPr>
        <w:t xml:space="preserve"> </w:t>
      </w:r>
      <w:proofErr w:type="spellStart"/>
      <w:r>
        <w:t>nostrae</w:t>
      </w:r>
      <w:proofErr w:type="spellEnd"/>
      <w:r>
        <w:t xml:space="preserve"> </w:t>
      </w:r>
      <w:proofErr w:type="spellStart"/>
      <w:r>
        <w:t>fierent</w:t>
      </w:r>
      <w:proofErr w:type="spellEnd"/>
      <w:r>
        <w:t>" — »aby sądy naszego umysłu sprawnie się dokonywały«), w każdym razie jednak przekładem Łosia nie można się posługiwać</w:t>
      </w:r>
      <w:r>
        <w:t xml:space="preserve"> bez komentarzy.</w:t>
      </w:r>
    </w:p>
    <w:p w:rsidR="004400B2" w:rsidRDefault="00C44A32">
      <w:pPr>
        <w:pStyle w:val="Teksttreci120"/>
        <w:framePr w:w="8958" w:h="9720" w:hRule="exact" w:wrap="none" w:vAnchor="page" w:hAnchor="page" w:x="1423" w:y="5154"/>
        <w:shd w:val="clear" w:color="auto" w:fill="auto"/>
        <w:spacing w:before="0"/>
        <w:ind w:firstLine="720"/>
        <w:jc w:val="both"/>
      </w:pPr>
      <w:r>
        <w:t xml:space="preserve">Co do podobieństwa w sposobie ujmowania pewnych zagadnień przez Krasickiego i Kopczyńskiego z jednej strony </w:t>
      </w:r>
      <w:r>
        <w:rPr>
          <w:lang w:val="fr-FR" w:eastAsia="fr-FR" w:bidi="fr-FR"/>
        </w:rPr>
        <w:t xml:space="preserve">a de </w:t>
      </w:r>
      <w:proofErr w:type="spellStart"/>
      <w:r w:rsidRPr="00B52815">
        <w:rPr>
          <w:lang w:eastAsia="en-US" w:bidi="en-US"/>
        </w:rPr>
        <w:t>Saussure’a</w:t>
      </w:r>
      <w:proofErr w:type="spellEnd"/>
      <w:r w:rsidRPr="00B52815">
        <w:rPr>
          <w:lang w:eastAsia="en-US" w:bidi="en-US"/>
        </w:rPr>
        <w:t xml:space="preserve"> </w:t>
      </w:r>
      <w:r>
        <w:t xml:space="preserve">— z drugiej, co słusznie zasygnalizował </w:t>
      </w:r>
      <w:r w:rsidRPr="00B52815">
        <w:rPr>
          <w:lang w:eastAsia="en-US" w:bidi="en-US"/>
        </w:rPr>
        <w:t xml:space="preserve">prof. </w:t>
      </w:r>
      <w:r>
        <w:t>Milewski, to w perspektywie historycznej wypada rzecz ocenić nie w te</w:t>
      </w:r>
      <w:r>
        <w:t xml:space="preserve">n sposób, że Krasicki i Kopczyński byli prekursorami (czego też </w:t>
      </w:r>
      <w:r w:rsidRPr="00B52815">
        <w:rPr>
          <w:lang w:eastAsia="en-US" w:bidi="en-US"/>
        </w:rPr>
        <w:t xml:space="preserve">prof. </w:t>
      </w:r>
      <w:r>
        <w:t xml:space="preserve">Milewski nie czyni), lecz w ten, że </w:t>
      </w:r>
      <w:r>
        <w:rPr>
          <w:lang w:val="fr-FR" w:eastAsia="fr-FR" w:bidi="fr-FR"/>
        </w:rPr>
        <w:t xml:space="preserve">de Saussure </w:t>
      </w:r>
      <w:r>
        <w:t>był epigonem. Był on mianowicie epigonem idealizmu, a nie co innego, tylko podstawowe założenie filozoficznego idealizmu formułował Krasic</w:t>
      </w:r>
      <w:r>
        <w:t xml:space="preserve">ki, gdy pisał, że „słowa postacią tylko myśli naszych są" (a nie refleksami, odbiciami w naszej myśli elementów rzeczywistości). Czasem wyszukuje się analogii między tezami </w:t>
      </w:r>
      <w:r>
        <w:rPr>
          <w:lang w:val="fr-FR" w:eastAsia="fr-FR" w:bidi="fr-FR"/>
        </w:rPr>
        <w:t xml:space="preserve">de Saussure’a </w:t>
      </w:r>
      <w:r>
        <w:t>a koncepcjami myślicieli średniowiecznych zmierzając do wniosku, że „</w:t>
      </w:r>
      <w:r>
        <w:t xml:space="preserve">już w średniowieczu"... To nie „już w średniowieczu"..., tylko „jeszcze w XX wieku...". </w:t>
      </w:r>
      <w:r>
        <w:rPr>
          <w:vertAlign w:val="superscript"/>
        </w:rPr>
        <w:t>•</w:t>
      </w:r>
    </w:p>
    <w:p w:rsidR="004400B2" w:rsidRDefault="00C44A32">
      <w:pPr>
        <w:pStyle w:val="Stopka20"/>
        <w:framePr w:w="8928" w:h="404" w:hRule="exact" w:wrap="none" w:vAnchor="page" w:hAnchor="page" w:x="1423" w:y="15062"/>
        <w:shd w:val="clear" w:color="auto" w:fill="auto"/>
        <w:tabs>
          <w:tab w:val="left" w:pos="324"/>
          <w:tab w:val="left" w:pos="7560"/>
        </w:tabs>
        <w:spacing w:line="240" w:lineRule="exact"/>
        <w:ind w:firstLine="0"/>
        <w:jc w:val="both"/>
      </w:pPr>
      <w:r>
        <w:rPr>
          <w:rStyle w:val="Stopka21"/>
          <w:b/>
          <w:bCs/>
        </w:rPr>
        <w:tab/>
      </w:r>
      <w:r>
        <w:t>W. D.</w:t>
      </w:r>
    </w:p>
    <w:p w:rsidR="004400B2" w:rsidRDefault="004400B2">
      <w:pPr>
        <w:framePr w:w="8928" w:h="404" w:hRule="exact" w:wrap="none" w:vAnchor="page" w:hAnchor="page" w:x="1423" w:y="15062"/>
      </w:pP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4561" w:y="1482"/>
        <w:shd w:val="clear" w:color="auto" w:fill="auto"/>
        <w:spacing w:line="220" w:lineRule="exact"/>
        <w:jc w:val="left"/>
      </w:pPr>
      <w:r>
        <w:lastRenderedPageBreak/>
        <w:t>PORADNIK JĘZYKOWY</w:t>
      </w:r>
    </w:p>
    <w:p w:rsidR="004400B2" w:rsidRDefault="00C44A32">
      <w:pPr>
        <w:pStyle w:val="Nagweklubstopka0"/>
        <w:framePr w:wrap="none" w:vAnchor="page" w:hAnchor="page" w:x="10063" w:y="1500"/>
        <w:shd w:val="clear" w:color="auto" w:fill="auto"/>
        <w:spacing w:line="220" w:lineRule="exact"/>
        <w:jc w:val="left"/>
      </w:pPr>
      <w:r>
        <w:t>35</w:t>
      </w:r>
    </w:p>
    <w:p w:rsidR="004400B2" w:rsidRDefault="00C44A32">
      <w:pPr>
        <w:pStyle w:val="Nagweklubstopka60"/>
        <w:framePr w:wrap="none" w:vAnchor="page" w:hAnchor="page" w:x="1537" w:y="1492"/>
        <w:shd w:val="clear" w:color="auto" w:fill="auto"/>
        <w:spacing w:line="200" w:lineRule="exact"/>
      </w:pPr>
      <w:r>
        <w:rPr>
          <w:rStyle w:val="Nagweklubstopka61"/>
        </w:rPr>
        <w:t>1954, z. 1</w:t>
      </w:r>
    </w:p>
    <w:p w:rsidR="004400B2" w:rsidRDefault="00C44A32">
      <w:pPr>
        <w:pStyle w:val="Teksttreci20"/>
        <w:framePr w:w="8850" w:h="13218" w:hRule="exact" w:wrap="none" w:vAnchor="page" w:hAnchor="page" w:x="1477" w:y="2116"/>
        <w:shd w:val="clear" w:color="auto" w:fill="auto"/>
        <w:spacing w:before="0" w:after="184" w:line="260" w:lineRule="exact"/>
        <w:ind w:firstLine="0"/>
        <w:jc w:val="center"/>
      </w:pPr>
      <w:r>
        <w:t>CO PISZĄ O JĘZYKU</w:t>
      </w:r>
    </w:p>
    <w:p w:rsidR="004400B2" w:rsidRDefault="00C44A32">
      <w:pPr>
        <w:pStyle w:val="Teksttreci20"/>
        <w:framePr w:w="8850" w:h="13218" w:hRule="exact" w:wrap="none" w:vAnchor="page" w:hAnchor="page" w:x="1477" w:y="2116"/>
        <w:shd w:val="clear" w:color="auto" w:fill="auto"/>
        <w:spacing w:before="0" w:after="60" w:line="312" w:lineRule="exact"/>
        <w:ind w:firstLine="660"/>
        <w:jc w:val="both"/>
      </w:pPr>
      <w:r>
        <w:t xml:space="preserve">Dwa zdecydowane w tonie artykuły: R. </w:t>
      </w:r>
      <w:proofErr w:type="spellStart"/>
      <w:r>
        <w:t>Karsta</w:t>
      </w:r>
      <w:proofErr w:type="spellEnd"/>
      <w:r>
        <w:t xml:space="preserve"> „Literatura na opak" („Przegląd </w:t>
      </w:r>
      <w:r>
        <w:t xml:space="preserve">Kulturalny", Nr 35 z ub. roku) i A. Słonimskiego „Literatura w podręcznikach szkolnych" („Życie Warszawy", Nr 243) zapoczątkowały ożywioną, rozległą dyskusję na temat nauczania literatury w szkole średniej. Na marginesie niektórych wypowiedzi znalazło się </w:t>
      </w:r>
      <w:r>
        <w:t xml:space="preserve">też parę głosów na temat nauki języka ojczystego. Ta właśnie marginesowość jest dosyć charakterystyczna, potwierdza bowiem znany w środowisku polonistycznym fakt, że w praktyce szkolnej przez wielu nauczycieli przedmiotu zwanego </w:t>
      </w:r>
      <w:r>
        <w:rPr>
          <w:rStyle w:val="Teksttreci2Kursywa"/>
          <w:b/>
          <w:bCs/>
        </w:rPr>
        <w:t>językiem polskim</w:t>
      </w:r>
      <w:r>
        <w:t xml:space="preserve"> zagadnienia czysto językowe uważane są niemal za zło konieczne, z którym trzeba się załatwić możliwie szybko, no i zdawkowo. Tę osobliwą tradycję szkolną maturzyści przenoszą na uniwersytet, i powstaje swego rodzaju błędne koło: wyższe uczelnie, a przede </w:t>
      </w:r>
      <w:r>
        <w:t>wszystkim sekcje filologiczne uniwersytetów skarżą się na niedostateczne przygotowanie maturzystów nie tylko co do stopnia orientacji w zagadnieniach językowych i językoznawczych, ale po prostu w sensie słabego opanowania stylu i — niestety — pisowni polsk</w:t>
      </w:r>
      <w:r>
        <w:t xml:space="preserve">iej, ci sami zaś maturzyści, </w:t>
      </w:r>
      <w:proofErr w:type="spellStart"/>
      <w:r>
        <w:t>stawszy</w:t>
      </w:r>
      <w:proofErr w:type="spellEnd"/>
      <w:r>
        <w:t xml:space="preserve"> się studentami zbywają byle jak studium językowe i otrzymawszy dyplomy — powiększają grono nauczycieli, którzy z kolei nie będą mogli dać swym uczniom należytego przygotowania językowego.</w:t>
      </w:r>
    </w:p>
    <w:p w:rsidR="004400B2" w:rsidRDefault="00C44A32">
      <w:pPr>
        <w:pStyle w:val="Teksttreci20"/>
        <w:framePr w:w="8850" w:h="13218" w:hRule="exact" w:wrap="none" w:vAnchor="page" w:hAnchor="page" w:x="1477" w:y="2116"/>
        <w:shd w:val="clear" w:color="auto" w:fill="auto"/>
        <w:spacing w:before="0" w:after="60" w:line="312" w:lineRule="exact"/>
        <w:ind w:firstLine="660"/>
        <w:jc w:val="both"/>
      </w:pPr>
      <w:r>
        <w:t>A właśnie na fatalne błędy języ</w:t>
      </w:r>
      <w:r>
        <w:t>kowe i ortograficzne uczniów szkół podstawowych i liceów (zwłaszcza zawodowych) uskarża się jeden z uczestników dyskusji polonistycznej, M. Czartoryski („Życie Literackie", Nr 48) i wysuwa nader słuszny postulat, aby zasadnicze błędy językowe w pracach ucz</w:t>
      </w:r>
      <w:r>
        <w:t>niów poprawiali również nauczyciele innych przedmiotów. Następny dyskutant, Cz. Moskal (1. c.) doradza zwiększenie liczby godzin języka polskiego w szkołach zawodowych i podkreśla szkodliwe ze stanowiska pedagogicznego skutki pobłażliwości w stawianiu ocen</w:t>
      </w:r>
      <w:r>
        <w:t xml:space="preserve"> z tego przedmiotu, wreszcie Wł. Maciąg, inicjator tego nauczycielskiego fragmentu dyskusji (Zmartwienia młodej polonistki, „Życie Literackie", Nr 43), na konkretnym przykładzie krytykuje trudny, abstrakcyjny styl niektórych podręczników literatury, a takż</w:t>
      </w:r>
      <w:r>
        <w:t>e napuszoną wielosłowność niejednego artykułu w pismach literackich, fatalnie oddziaływającą na młodego zwłaszcza czytelnika.</w:t>
      </w:r>
    </w:p>
    <w:p w:rsidR="004400B2" w:rsidRDefault="00C44A32">
      <w:pPr>
        <w:pStyle w:val="Teksttreci20"/>
        <w:framePr w:w="8850" w:h="13218" w:hRule="exact" w:wrap="none" w:vAnchor="page" w:hAnchor="page" w:x="1477" w:y="2116"/>
        <w:shd w:val="clear" w:color="auto" w:fill="auto"/>
        <w:spacing w:before="0" w:line="312" w:lineRule="exact"/>
        <w:ind w:firstLine="660"/>
        <w:jc w:val="both"/>
      </w:pPr>
      <w:r>
        <w:t>— Sprawom kultury i poprawności języka udziela skromnej, lecz stałej gościny miesięcznik „Problemy". W roku ubiegłym jako pierwszy</w:t>
      </w:r>
      <w:r>
        <w:t xml:space="preserve"> w tym dziale ukazał się artykulik podpisany </w:t>
      </w:r>
      <w:r>
        <w:rPr>
          <w:rStyle w:val="Teksttreci2Kursywa"/>
          <w:b/>
          <w:bCs/>
        </w:rPr>
        <w:t>Idem</w:t>
      </w:r>
      <w:r>
        <w:t xml:space="preserve"> a inicjujący wcale pomysłowo akcję zwalczania rażących błędów czy dziwolągów językowych. Są to „wnioski nagłe" lub „listy gończe" podpisane przez wyimaginowany Polski Komitet Ochrony Mowy Ojczystej (PKOMO).</w:t>
      </w:r>
      <w:r>
        <w:t xml:space="preserve"> Na pierwszy ogień poszedł dość niewinny — naszym zdaniem — prawidłowo </w:t>
      </w:r>
      <w:proofErr w:type="spellStart"/>
      <w:r>
        <w:t>utwo</w:t>
      </w:r>
      <w:proofErr w:type="spellEnd"/>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0"/>
        <w:framePr w:wrap="none" w:vAnchor="page" w:hAnchor="page" w:x="1495" w:y="1482"/>
        <w:shd w:val="clear" w:color="auto" w:fill="auto"/>
        <w:tabs>
          <w:tab w:val="left" w:pos="3030"/>
          <w:tab w:val="left" w:pos="7818"/>
        </w:tabs>
        <w:spacing w:line="220" w:lineRule="exact"/>
        <w:jc w:val="both"/>
      </w:pPr>
      <w:r>
        <w:lastRenderedPageBreak/>
        <w:t>36</w:t>
      </w:r>
      <w:r>
        <w:tab/>
        <w:t>PORADNIK JĘZYKOWY</w:t>
      </w:r>
      <w:r>
        <w:tab/>
        <w:t>1954, z. 1</w:t>
      </w:r>
    </w:p>
    <w:p w:rsidR="004400B2" w:rsidRDefault="00C44A32">
      <w:pPr>
        <w:pStyle w:val="Teksttreci20"/>
        <w:framePr w:w="8826" w:h="13308" w:hRule="exact" w:wrap="none" w:vAnchor="page" w:hAnchor="page" w:x="1489" w:y="2074"/>
        <w:shd w:val="clear" w:color="auto" w:fill="auto"/>
        <w:spacing w:before="0" w:line="312" w:lineRule="exact"/>
        <w:ind w:firstLine="0"/>
        <w:jc w:val="both"/>
      </w:pPr>
      <w:proofErr w:type="spellStart"/>
      <w:r>
        <w:t>rzony</w:t>
      </w:r>
      <w:proofErr w:type="spellEnd"/>
      <w:r>
        <w:t xml:space="preserve"> nowotwór </w:t>
      </w:r>
      <w:r>
        <w:rPr>
          <w:rStyle w:val="Teksttreci2Kursywa"/>
          <w:b/>
          <w:bCs/>
        </w:rPr>
        <w:t>międzywojnie</w:t>
      </w:r>
      <w:r>
        <w:t xml:space="preserve"> (Nr 3. „Problemów"). Istnieją przecież, co prawda niezbyt liczne, podobnie zbudowane złożenia, k</w:t>
      </w:r>
      <w:r>
        <w:t xml:space="preserve">tóre nikogo nie rażą: </w:t>
      </w:r>
      <w:r>
        <w:rPr>
          <w:rStyle w:val="Teksttreci2Kursywa"/>
          <w:b/>
          <w:bCs/>
        </w:rPr>
        <w:t>międzymorze, międzyrzecze,</w:t>
      </w:r>
      <w:r>
        <w:t xml:space="preserve"> nazwa własna </w:t>
      </w:r>
      <w:r>
        <w:rPr>
          <w:rStyle w:val="Teksttreci2Kursywa"/>
          <w:b/>
          <w:bCs/>
        </w:rPr>
        <w:t>Międzylesie</w:t>
      </w:r>
      <w:r>
        <w:t xml:space="preserve"> i parę innych. List gończy Nr 2 (Nr 6. miesięcznika) każe tropić </w:t>
      </w:r>
      <w:r>
        <w:rPr>
          <w:rStyle w:val="Teksttreci2Kursywa"/>
          <w:b/>
          <w:bCs/>
        </w:rPr>
        <w:t>pożarnika.</w:t>
      </w:r>
      <w:r>
        <w:t xml:space="preserve"> Autor artykuliku, Wł. </w:t>
      </w:r>
      <w:proofErr w:type="spellStart"/>
      <w:r>
        <w:t>Szremowicz</w:t>
      </w:r>
      <w:proofErr w:type="spellEnd"/>
      <w:r>
        <w:t>, słusznie występuje przeciw używaniu tego wyrazu zamiast dobrze pełniąceg</w:t>
      </w:r>
      <w:r>
        <w:t xml:space="preserve">o swą służbę </w:t>
      </w:r>
      <w:r>
        <w:rPr>
          <w:rStyle w:val="Teksttreci2Kursywa"/>
          <w:b/>
          <w:bCs/>
        </w:rPr>
        <w:t>strażaka,</w:t>
      </w:r>
      <w:r>
        <w:t xml:space="preserve"> ale mocno nieściśle pisze o „biernym trybie" owego </w:t>
      </w:r>
      <w:r>
        <w:rPr>
          <w:rStyle w:val="Teksttreci2Kursywa"/>
          <w:b/>
          <w:bCs/>
        </w:rPr>
        <w:t>pożarnika</w:t>
      </w:r>
      <w:r>
        <w:t xml:space="preserve"> (chodzi zapewne o to, że </w:t>
      </w:r>
      <w:r>
        <w:rPr>
          <w:rStyle w:val="Teksttreci2Kursywa"/>
          <w:b/>
          <w:bCs/>
        </w:rPr>
        <w:t>strażak</w:t>
      </w:r>
      <w:r>
        <w:t xml:space="preserve"> łączy się formalnie i znaczeniową z czynnością </w:t>
      </w:r>
      <w:r>
        <w:rPr>
          <w:rStyle w:val="Teksttreci2Kursywa"/>
          <w:b/>
          <w:bCs/>
        </w:rPr>
        <w:t>strażowania, strzeżenia, pełnienia straży, pożarnik</w:t>
      </w:r>
      <w:r>
        <w:t xml:space="preserve"> — zaś — to jakby osoba biernie skojarzon</w:t>
      </w:r>
      <w:r>
        <w:t xml:space="preserve">a z żywiołem </w:t>
      </w:r>
      <w:r>
        <w:rPr>
          <w:rStyle w:val="Teksttreci2Kursywa"/>
          <w:b/>
          <w:bCs/>
        </w:rPr>
        <w:t>pożaru</w:t>
      </w:r>
      <w:r>
        <w:t xml:space="preserve"> — ale trzeba było tę myśl wyraźnie sformułować), oraz używa dość nieszczęśliwego wyrażenia </w:t>
      </w:r>
      <w:r>
        <w:rPr>
          <w:rStyle w:val="Teksttreci2Kursywa"/>
          <w:b/>
          <w:bCs/>
        </w:rPr>
        <w:t>język rodzinny</w:t>
      </w:r>
      <w:r>
        <w:t xml:space="preserve"> zamiast </w:t>
      </w:r>
      <w:r>
        <w:rPr>
          <w:rStyle w:val="Teksttreci2Kursywa"/>
          <w:b/>
          <w:bCs/>
        </w:rPr>
        <w:t>ojczysty</w:t>
      </w:r>
      <w:r>
        <w:t xml:space="preserve">, </w:t>
      </w:r>
      <w:r>
        <w:rPr>
          <w:rStyle w:val="Teksttreci2Kursywa"/>
          <w:b/>
          <w:bCs/>
        </w:rPr>
        <w:t>własny,</w:t>
      </w:r>
      <w:r>
        <w:t xml:space="preserve"> czy ostatecznie </w:t>
      </w:r>
      <w:r>
        <w:rPr>
          <w:rStyle w:val="Teksttreci2Kursywa"/>
          <w:b/>
          <w:bCs/>
        </w:rPr>
        <w:t>rodzimy.</w:t>
      </w:r>
      <w:r>
        <w:t xml:space="preserve"> Z całą natomiast satysfakcją i pełnym uznaniem przeczytaliśmy list gończy Nr 3 </w:t>
      </w:r>
      <w:r>
        <w:t xml:space="preserve">(Nr 11. „Problemów"), atakujący nie tyle nawet nowotwór, co dziwotwór </w:t>
      </w:r>
      <w:proofErr w:type="spellStart"/>
      <w:r>
        <w:rPr>
          <w:rStyle w:val="Teksttreci2Kursywa"/>
          <w:b/>
          <w:bCs/>
        </w:rPr>
        <w:t>orgatechnika</w:t>
      </w:r>
      <w:proofErr w:type="spellEnd"/>
      <w:r>
        <w:rPr>
          <w:rStyle w:val="Teksttreci2Kursywa"/>
          <w:b/>
          <w:bCs/>
        </w:rPr>
        <w:t>,</w:t>
      </w:r>
      <w:r>
        <w:t xml:space="preserve"> stale używany przez poważny organ p. n. „Ekonomika i Organizacja Pracy" a mający oznaczać </w:t>
      </w:r>
      <w:r>
        <w:rPr>
          <w:rStyle w:val="Teksttreci2Kursywa"/>
          <w:b/>
          <w:bCs/>
        </w:rPr>
        <w:t>technika organizacji.</w:t>
      </w:r>
      <w:r>
        <w:t xml:space="preserve"> Krytyka tego wyrazu jest jednym z ustępów sympatycznego, naj</w:t>
      </w:r>
      <w:r>
        <w:t>zupełniej słusznego w swych zaleceniach artykułu Zygmunta Brockiego pod mobilizującym, jak zwykło się dziś określać, tytułem „Więcej kultury języka" (apel do biurokratów, autorów, wydawców i redaktorów). W zeszycie 7. omawianego miesięcznika tenże autor wy</w:t>
      </w:r>
      <w:r>
        <w:t>stąpił — również słusznie — z krytyką języka spisów alfabetycznych. Temat ten podjął z kolei Jarosław Iwaszkiewicz (Brzydki zwyczaj, Nr 9) ostro gromiąc „obrzydliwy zwyczaj kładzenia nazwiska przed imieniem". Zwyczaj to rzeczywiście nieładny i szerzący się</w:t>
      </w:r>
      <w:r>
        <w:t xml:space="preserve"> od dość już dawna (por. W. Doroszewski, „Rozmowy o języku", seria I, str. 127 a także niniejsza rubryka w 114 z. naszego czasopisma). Ciekawa rzecz: wszyscy narzekamy na biurokrację, oschły formalizm, bezduszną szablonowość, a ulegając manierze umieszczan</w:t>
      </w:r>
      <w:r>
        <w:t>ia nazwiska na pierwszym miejscu — sami wpadamy właśnie w ten beznadziejny styl „urzędowania" (tak, w cudzysłowie!).</w:t>
      </w:r>
    </w:p>
    <w:p w:rsidR="004400B2" w:rsidRDefault="00C44A32">
      <w:pPr>
        <w:pStyle w:val="Teksttreci20"/>
        <w:framePr w:w="8826" w:h="13308" w:hRule="exact" w:wrap="none" w:vAnchor="page" w:hAnchor="page" w:x="1489" w:y="2074"/>
        <w:shd w:val="clear" w:color="auto" w:fill="auto"/>
        <w:spacing w:before="0" w:line="312" w:lineRule="exact"/>
        <w:ind w:firstLine="700"/>
        <w:jc w:val="both"/>
      </w:pPr>
      <w:r>
        <w:t xml:space="preserve">W „Problemach" ukazały się nadto dwie wzmianki w sprawie odmiany obcych nazw własnych: </w:t>
      </w:r>
      <w:r>
        <w:rPr>
          <w:rStyle w:val="Teksttreci2Kursywa"/>
          <w:b/>
          <w:bCs/>
        </w:rPr>
        <w:t>Obu</w:t>
      </w:r>
      <w:r>
        <w:t xml:space="preserve"> czy </w:t>
      </w:r>
      <w:r>
        <w:rPr>
          <w:rStyle w:val="Teksttreci2Kursywa"/>
          <w:b/>
          <w:bCs/>
        </w:rPr>
        <w:t>Obi?</w:t>
      </w:r>
      <w:r>
        <w:t xml:space="preserve"> (Nr 6, chodzi oczywiście o nazwę rzeki) oraz: Błędy w odmianie (Nr 12, sprawa deklinowania nazwisk typu </w:t>
      </w:r>
      <w:r>
        <w:rPr>
          <w:rStyle w:val="Teksttreci2Kursywa"/>
          <w:b/>
          <w:bCs/>
        </w:rPr>
        <w:t xml:space="preserve">Lope de </w:t>
      </w:r>
      <w:r w:rsidRPr="00B52815">
        <w:rPr>
          <w:rStyle w:val="Teksttreci2Kursywa"/>
          <w:b/>
          <w:bCs/>
          <w:lang w:eastAsia="en-US" w:bidi="en-US"/>
        </w:rPr>
        <w:t>Vega).</w:t>
      </w:r>
    </w:p>
    <w:p w:rsidR="004400B2" w:rsidRDefault="00C44A32">
      <w:pPr>
        <w:pStyle w:val="Teksttreci20"/>
        <w:framePr w:w="8826" w:h="13308" w:hRule="exact" w:wrap="none" w:vAnchor="page" w:hAnchor="page" w:x="1489" w:y="2074"/>
        <w:shd w:val="clear" w:color="auto" w:fill="auto"/>
        <w:spacing w:before="0" w:line="312" w:lineRule="exact"/>
        <w:ind w:firstLine="700"/>
        <w:jc w:val="both"/>
      </w:pPr>
      <w:r>
        <w:t>— Pod obstrzałem przygodnych raczej łowców błędów i uchybień językowych znalazło się w ubiegłym okresie kilka niefortunnych ogłoszeń, na</w:t>
      </w:r>
      <w:r>
        <w:t xml:space="preserve">pisów itp. w rodzaju </w:t>
      </w:r>
      <w:r>
        <w:rPr>
          <w:rStyle w:val="Teksttreci2Kursywa"/>
          <w:b/>
          <w:bCs/>
        </w:rPr>
        <w:t>narada degustacyjna naszych wyrobów</w:t>
      </w:r>
      <w:r>
        <w:t xml:space="preserve"> (Polszczyzna, „Słowo Polskie" Nr 267), </w:t>
      </w:r>
      <w:proofErr w:type="spellStart"/>
      <w:r>
        <w:rPr>
          <w:rStyle w:val="Teksttreci2Kursywa"/>
          <w:b/>
          <w:bCs/>
        </w:rPr>
        <w:t>barakosklep</w:t>
      </w:r>
      <w:proofErr w:type="spellEnd"/>
      <w:r>
        <w:t xml:space="preserve"> (Niebezpieczne słowa, </w:t>
      </w:r>
      <w:r>
        <w:rPr>
          <w:lang w:val="cs-CZ" w:eastAsia="cs-CZ" w:bidi="cs-CZ"/>
        </w:rPr>
        <w:t xml:space="preserve">„Express </w:t>
      </w:r>
      <w:r>
        <w:t xml:space="preserve">Wieczorny", Nr 290), </w:t>
      </w:r>
      <w:r>
        <w:rPr>
          <w:rStyle w:val="Teksttreci2Kursywa"/>
          <w:b/>
          <w:bCs/>
        </w:rPr>
        <w:t>rejestracja przewodów pokarmowych i klatek piersiowych</w:t>
      </w:r>
      <w:r>
        <w:t xml:space="preserve"> (Z sensem, „Słowo Polskie", Nr 120 — chod</w:t>
      </w:r>
      <w:r>
        <w:t>zi o ogłoszenie w przychodni rentgenowskiej). Parę wzmianek tego typu zasługuje na bliższe omówienie. Oto niektóre z wytkniętych osobliwości są po</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60"/>
        <w:framePr w:wrap="none" w:vAnchor="page" w:hAnchor="page" w:x="1540" w:y="1504"/>
        <w:shd w:val="clear" w:color="auto" w:fill="auto"/>
        <w:spacing w:line="200" w:lineRule="exact"/>
      </w:pPr>
      <w:r>
        <w:rPr>
          <w:rStyle w:val="Nagweklubstopka61"/>
        </w:rPr>
        <w:lastRenderedPageBreak/>
        <w:t>1954, z 1</w:t>
      </w:r>
    </w:p>
    <w:p w:rsidR="004400B2" w:rsidRDefault="00C44A32">
      <w:pPr>
        <w:pStyle w:val="Nagweklubstopka0"/>
        <w:framePr w:wrap="none" w:vAnchor="page" w:hAnchor="page" w:x="4570" w:y="1470"/>
        <w:shd w:val="clear" w:color="auto" w:fill="auto"/>
        <w:spacing w:line="220" w:lineRule="exact"/>
        <w:jc w:val="left"/>
      </w:pPr>
      <w:r>
        <w:t>PORADNIK JĘZYKOWY</w:t>
      </w:r>
    </w:p>
    <w:p w:rsidR="004400B2" w:rsidRDefault="00C44A32">
      <w:pPr>
        <w:pStyle w:val="Nagweklubstopka60"/>
        <w:framePr w:wrap="none" w:vAnchor="page" w:hAnchor="page" w:x="10096" w:y="1468"/>
        <w:shd w:val="clear" w:color="auto" w:fill="auto"/>
        <w:spacing w:line="200" w:lineRule="exact"/>
      </w:pPr>
      <w:r>
        <w:rPr>
          <w:rStyle w:val="Nagweklubstopka61"/>
        </w:rPr>
        <w:t>37</w:t>
      </w:r>
    </w:p>
    <w:p w:rsidR="004400B2" w:rsidRDefault="00C44A32">
      <w:pPr>
        <w:pStyle w:val="Teksttreci20"/>
        <w:framePr w:w="8940" w:h="12318" w:hRule="exact" w:wrap="none" w:vAnchor="page" w:hAnchor="page" w:x="1432" w:y="2068"/>
        <w:shd w:val="clear" w:color="auto" w:fill="auto"/>
        <w:spacing w:before="0" w:line="312" w:lineRule="exact"/>
        <w:ind w:firstLine="0"/>
        <w:jc w:val="both"/>
      </w:pPr>
      <w:r>
        <w:t>prostu regionalizmami lub cechami gwarowymi — oczywiśc</w:t>
      </w:r>
      <w:r>
        <w:t>ie w danym wypadku niedopuszczalnymi, gdyż chodzi o publiczne urzędowe ogłoszenia. Łowcy tych odstępstw od polszczyzny literackiej nie zawsze zresztą zdają sobie sprawę z istoty danego zjawiska, jak o tym świadczy twierdzenie (</w:t>
      </w:r>
      <w:proofErr w:type="spellStart"/>
      <w:r>
        <w:t>ik</w:t>
      </w:r>
      <w:proofErr w:type="spellEnd"/>
      <w:r>
        <w:t>), iż "cechą gwary kociewsk</w:t>
      </w:r>
      <w:r>
        <w:t xml:space="preserve">iej (...) jest nieuznawanie przypadków". Dowodem na to ma być napis w starogardzkim ośrodku zdrowia: </w:t>
      </w:r>
      <w:r>
        <w:rPr>
          <w:rStyle w:val="Teksttreci2Kursywa"/>
          <w:b/>
          <w:bCs/>
        </w:rPr>
        <w:t>wejście przez poczekalnia.</w:t>
      </w:r>
      <w:r>
        <w:t xml:space="preserve"> Gwara jest tu, rzecz jasna, zgoła nie na miejscu, ale pamiętać należy że owo końcowe </w:t>
      </w:r>
      <w:r>
        <w:rPr>
          <w:rStyle w:val="Teksttreci2Kursywa"/>
          <w:b/>
          <w:bCs/>
        </w:rPr>
        <w:t>-a</w:t>
      </w:r>
      <w:r>
        <w:t xml:space="preserve"> jest po prostu fonetyczną kontynuacją do</w:t>
      </w:r>
      <w:r>
        <w:t>chowanej w języku literackim nosówki; nie zaś przeniesioną mechanicznie do biernika końcówką mianownika (chodzi o wzmiankę: Jak gwara, to gwara w ,,Dzienniku Bałtyckim", Nr 132). A znów ,,odstraszający polonistów i innych mieszkańców" napis w oknie krakows</w:t>
      </w:r>
      <w:r>
        <w:t xml:space="preserve">kiej piekarni: </w:t>
      </w:r>
      <w:r>
        <w:rPr>
          <w:rStyle w:val="Teksttreci2Kursywa"/>
          <w:b/>
          <w:bCs/>
        </w:rPr>
        <w:t>Trzy razy dnia świeże pieczywo</w:t>
      </w:r>
      <w:r>
        <w:t xml:space="preserve"> jest właśnie — zgoda, że niepięknym — krakowskim regionalizmem, nie znanym widać współpracownikowi ,,Echa Krakowskiego" (Nr 289, W obcym języku).</w:t>
      </w:r>
    </w:p>
    <w:p w:rsidR="004400B2" w:rsidRDefault="00C44A32">
      <w:pPr>
        <w:pStyle w:val="Teksttreci20"/>
        <w:framePr w:w="8940" w:h="12318" w:hRule="exact" w:wrap="none" w:vAnchor="page" w:hAnchor="page" w:x="1432" w:y="2068"/>
        <w:numPr>
          <w:ilvl w:val="0"/>
          <w:numId w:val="23"/>
        </w:numPr>
        <w:shd w:val="clear" w:color="auto" w:fill="auto"/>
        <w:tabs>
          <w:tab w:val="left" w:pos="1064"/>
        </w:tabs>
        <w:spacing w:before="0" w:line="312" w:lineRule="exact"/>
        <w:ind w:firstLine="740"/>
        <w:jc w:val="both"/>
      </w:pPr>
      <w:r>
        <w:t xml:space="preserve">Centralny Zarząd (Zakładów Wyrobów Papierniczych) zwraca uwagę, że do władz przełożonych przyjęta jest (!) forma </w:t>
      </w:r>
      <w:r>
        <w:rPr>
          <w:rStyle w:val="Teksttreci2Kursywa"/>
          <w:b/>
          <w:bCs/>
        </w:rPr>
        <w:t>Ich,</w:t>
      </w:r>
      <w:r>
        <w:t xml:space="preserve"> zaś da równorzędnych </w:t>
      </w:r>
      <w:r>
        <w:rPr>
          <w:rStyle w:val="Teksttreci2Kursywa"/>
          <w:b/>
          <w:bCs/>
        </w:rPr>
        <w:t>Wasze</w:t>
      </w:r>
      <w:r>
        <w:t xml:space="preserve"> — z tym niesmacznym, zaprawionym duchem lokajstwa zarządzeniem (które, nawiasem mówiąc, zredagowane jest nieudo</w:t>
      </w:r>
      <w:r>
        <w:t xml:space="preserve">lnie i niejasno) słusznie rozprawia się </w:t>
      </w:r>
      <w:r>
        <w:rPr>
          <w:rStyle w:val="Teksttreci2Kursywa"/>
          <w:b/>
          <w:bCs/>
        </w:rPr>
        <w:t>(Mir-Par)</w:t>
      </w:r>
      <w:r>
        <w:t xml:space="preserve"> na łamach „Życia Warszawy", Nr 291: ICH i Wasze</w:t>
      </w:r>
      <w:r>
        <w:rPr>
          <w:vertAlign w:val="superscript"/>
        </w:rPr>
        <w:t>1</w:t>
      </w:r>
      <w:r>
        <w:t>.</w:t>
      </w:r>
    </w:p>
    <w:p w:rsidR="004400B2" w:rsidRDefault="00C44A32">
      <w:pPr>
        <w:pStyle w:val="Teksttreci20"/>
        <w:framePr w:w="8940" w:h="12318" w:hRule="exact" w:wrap="none" w:vAnchor="page" w:hAnchor="page" w:x="1432" w:y="2068"/>
        <w:numPr>
          <w:ilvl w:val="0"/>
          <w:numId w:val="23"/>
        </w:numPr>
        <w:shd w:val="clear" w:color="auto" w:fill="auto"/>
        <w:tabs>
          <w:tab w:val="left" w:pos="1064"/>
        </w:tabs>
        <w:spacing w:before="0" w:line="312" w:lineRule="exact"/>
        <w:ind w:firstLine="740"/>
        <w:jc w:val="both"/>
      </w:pPr>
      <w:r>
        <w:t xml:space="preserve">Ze spraw drobnych: „Kurier Szczeciński" (Nr 267, </w:t>
      </w:r>
      <w:proofErr w:type="spellStart"/>
      <w:r>
        <w:t>Panoramka</w:t>
      </w:r>
      <w:proofErr w:type="spellEnd"/>
      <w:r>
        <w:t xml:space="preserve">) występuje przeciw nadużywaniu istotnie natrętnego dziś i nie zawsze jasnego określenia </w:t>
      </w:r>
      <w:r>
        <w:rPr>
          <w:rStyle w:val="Teksttreci2Kursywa"/>
          <w:b/>
          <w:bCs/>
        </w:rPr>
        <w:t>terenowy</w:t>
      </w:r>
      <w:r>
        <w:t>,</w:t>
      </w:r>
      <w:r>
        <w:t xml:space="preserve"> „Dziennik Bałtycki" zaś (Nr 239, Jeśli nie potrafisz...) krytykuje wyrażenie </w:t>
      </w:r>
      <w:r>
        <w:rPr>
          <w:rStyle w:val="Teksttreci2Kursywa"/>
          <w:b/>
          <w:bCs/>
        </w:rPr>
        <w:t>igrce myśliwskie</w:t>
      </w:r>
      <w:r>
        <w:t xml:space="preserve"> w znaczeniu </w:t>
      </w:r>
      <w:r>
        <w:rPr>
          <w:rStyle w:val="Teksttreci2Kursywa"/>
          <w:b/>
          <w:bCs/>
        </w:rPr>
        <w:t>igrzyska.</w:t>
      </w:r>
      <w:r>
        <w:t xml:space="preserve"> Słusznie, gdyż po pierwsze </w:t>
      </w:r>
      <w:r>
        <w:rPr>
          <w:rStyle w:val="Teksttreci2Kursywa"/>
          <w:b/>
          <w:bCs/>
        </w:rPr>
        <w:t>igrce</w:t>
      </w:r>
      <w:r>
        <w:t xml:space="preserve"> a właściwie </w:t>
      </w:r>
      <w:proofErr w:type="spellStart"/>
      <w:r>
        <w:rPr>
          <w:rStyle w:val="Teksttreci2Kursywa"/>
          <w:b/>
          <w:bCs/>
        </w:rPr>
        <w:t>igrcy</w:t>
      </w:r>
      <w:proofErr w:type="spellEnd"/>
      <w:r>
        <w:t xml:space="preserve"> to nie </w:t>
      </w:r>
      <w:r>
        <w:rPr>
          <w:rStyle w:val="Teksttreci2Kursywa"/>
          <w:b/>
          <w:bCs/>
        </w:rPr>
        <w:t>igrzyska,</w:t>
      </w:r>
      <w:r>
        <w:rPr>
          <w:rStyle w:val="Teksttreci2Kursywa"/>
          <w:b/>
          <w:bCs/>
          <w:vertAlign w:val="subscript"/>
        </w:rPr>
        <w:t xml:space="preserve"> </w:t>
      </w:r>
      <w:r>
        <w:t xml:space="preserve">ale </w:t>
      </w:r>
      <w:r>
        <w:rPr>
          <w:rStyle w:val="Teksttreci2Kursywa"/>
          <w:b/>
          <w:bCs/>
        </w:rPr>
        <w:t>gracze</w:t>
      </w:r>
      <w:r>
        <w:t>, po drugie zaś — sam wyraz brzmi sztucznie, nienaturalnie.</w:t>
      </w:r>
    </w:p>
    <w:p w:rsidR="004400B2" w:rsidRDefault="00C44A32">
      <w:pPr>
        <w:pStyle w:val="Teksttreci20"/>
        <w:framePr w:w="8940" w:h="12318" w:hRule="exact" w:wrap="none" w:vAnchor="page" w:hAnchor="page" w:x="1432" w:y="2068"/>
        <w:shd w:val="clear" w:color="auto" w:fill="auto"/>
        <w:spacing w:before="0" w:line="312" w:lineRule="exact"/>
        <w:ind w:firstLine="740"/>
        <w:jc w:val="both"/>
      </w:pPr>
      <w:r>
        <w:t>„Nauczmy się wreszcie poprawnych nazw" — słusznie nawołuje „Dziennik Bałtycki", Nr 133. Źle się dzieje, skoro apel ten trzeba w danym wypadku zastosować do Polskiego “Towarzystwa Turystyczno-krajoznawczego.</w:t>
      </w:r>
    </w:p>
    <w:p w:rsidR="004400B2" w:rsidRDefault="00C44A32">
      <w:pPr>
        <w:pStyle w:val="Teksttreci20"/>
        <w:framePr w:w="8940" w:h="12318" w:hRule="exact" w:wrap="none" w:vAnchor="page" w:hAnchor="page" w:x="1432" w:y="2068"/>
        <w:numPr>
          <w:ilvl w:val="0"/>
          <w:numId w:val="23"/>
        </w:numPr>
        <w:shd w:val="clear" w:color="auto" w:fill="auto"/>
        <w:tabs>
          <w:tab w:val="left" w:pos="1076"/>
        </w:tabs>
        <w:spacing w:before="0" w:line="312" w:lineRule="exact"/>
        <w:ind w:firstLine="740"/>
        <w:jc w:val="both"/>
      </w:pPr>
      <w:r>
        <w:t>Informacja językowa zaczerpnięta z dobrego źródła</w:t>
      </w:r>
      <w:r>
        <w:t xml:space="preserve"> jest właściwą formą popularyzowania wiedzy. Rozumie to zarówno (rek), opierający się w znacznej mierze na artykułach dra Skorupki ogłaszanych w naszym miesięczniku („Słowo Powszechne", Nr 272, Wiem wszystko), jak i redaktor rubryki: Kto chce, niech czyta </w:t>
      </w:r>
      <w:r>
        <w:t xml:space="preserve">w </w:t>
      </w:r>
      <w:r>
        <w:rPr>
          <w:lang w:val="cs-CZ" w:eastAsia="cs-CZ" w:bidi="cs-CZ"/>
        </w:rPr>
        <w:t xml:space="preserve">„Expressie </w:t>
      </w:r>
      <w:r>
        <w:t xml:space="preserve">Wieczornym", Nr 291, czerpiący tym razem ze Słownika etymologicznego </w:t>
      </w:r>
      <w:r w:rsidRPr="00B52815">
        <w:rPr>
          <w:lang w:eastAsia="en-US" w:bidi="en-US"/>
        </w:rPr>
        <w:t xml:space="preserve">prof. </w:t>
      </w:r>
      <w:r>
        <w:t xml:space="preserve">Sławskiego. Tenże autor z satysfakcją zanotował naszą wzmiankę o jego językowych gawędach (nr 309 </w:t>
      </w:r>
      <w:r>
        <w:rPr>
          <w:lang w:val="cs-CZ" w:eastAsia="cs-CZ" w:bidi="cs-CZ"/>
        </w:rPr>
        <w:t>„Expressu").</w:t>
      </w:r>
    </w:p>
    <w:p w:rsidR="004400B2" w:rsidRDefault="00C44A32">
      <w:pPr>
        <w:pStyle w:val="Stopka1"/>
        <w:framePr w:w="8844" w:h="670" w:hRule="exact" w:wrap="none" w:vAnchor="page" w:hAnchor="page" w:x="1432" w:y="14744"/>
        <w:shd w:val="clear" w:color="auto" w:fill="auto"/>
        <w:spacing w:line="198" w:lineRule="exact"/>
        <w:ind w:firstLine="680"/>
        <w:jc w:val="both"/>
      </w:pPr>
      <w:r>
        <w:rPr>
          <w:vertAlign w:val="superscript"/>
        </w:rPr>
        <w:t>1</w:t>
      </w:r>
      <w:r>
        <w:t xml:space="preserve"> Artykulik Mir-Par był dodatkowym komentarzem do kwestii</w:t>
      </w:r>
      <w:r>
        <w:t xml:space="preserve"> omawianej w jednej audycji „Radiowego Poradnika Językowego" przez </w:t>
      </w:r>
      <w:r w:rsidRPr="00B52815">
        <w:rPr>
          <w:lang w:eastAsia="en-US" w:bidi="en-US"/>
        </w:rPr>
        <w:t xml:space="preserve">prof. </w:t>
      </w:r>
      <w:r>
        <w:t>W. Doroszewskiego.</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60"/>
        <w:framePr w:wrap="none" w:vAnchor="page" w:hAnchor="page" w:x="1498" w:y="1486"/>
        <w:shd w:val="clear" w:color="auto" w:fill="auto"/>
        <w:spacing w:line="200" w:lineRule="exact"/>
      </w:pPr>
      <w:r>
        <w:rPr>
          <w:rStyle w:val="Nagweklubstopka61"/>
        </w:rPr>
        <w:lastRenderedPageBreak/>
        <w:t>38</w:t>
      </w:r>
    </w:p>
    <w:p w:rsidR="004400B2" w:rsidRDefault="00C44A32">
      <w:pPr>
        <w:pStyle w:val="Nagweklubstopka0"/>
        <w:framePr w:wrap="none" w:vAnchor="page" w:hAnchor="page" w:x="4552" w:y="1482"/>
        <w:shd w:val="clear" w:color="auto" w:fill="auto"/>
        <w:spacing w:line="220" w:lineRule="exact"/>
        <w:jc w:val="left"/>
      </w:pPr>
      <w:r>
        <w:t>PORADNIK JĘZYKOWY</w:t>
      </w:r>
    </w:p>
    <w:p w:rsidR="004400B2" w:rsidRDefault="00C44A32">
      <w:pPr>
        <w:pStyle w:val="Nagweklubstopka60"/>
        <w:framePr w:wrap="none" w:vAnchor="page" w:hAnchor="page" w:x="9370" w:y="1498"/>
        <w:shd w:val="clear" w:color="auto" w:fill="auto"/>
        <w:spacing w:line="200" w:lineRule="exact"/>
      </w:pPr>
      <w:r>
        <w:rPr>
          <w:rStyle w:val="Nagweklubstopka61"/>
        </w:rPr>
        <w:t>1954, z. 1</w:t>
      </w:r>
    </w:p>
    <w:p w:rsidR="004400B2" w:rsidRDefault="00C44A32">
      <w:pPr>
        <w:pStyle w:val="Teksttreci20"/>
        <w:framePr w:w="8868" w:h="6018" w:hRule="exact" w:wrap="none" w:vAnchor="page" w:hAnchor="page" w:x="1468" w:y="2074"/>
        <w:numPr>
          <w:ilvl w:val="0"/>
          <w:numId w:val="23"/>
        </w:numPr>
        <w:shd w:val="clear" w:color="auto" w:fill="auto"/>
        <w:tabs>
          <w:tab w:val="left" w:pos="1058"/>
        </w:tabs>
        <w:spacing w:before="0" w:line="312" w:lineRule="exact"/>
        <w:ind w:firstLine="700"/>
        <w:jc w:val="both"/>
      </w:pPr>
      <w:r>
        <w:t xml:space="preserve">Jeśli chodzi o inne zagadnienia, warto zanotować artykuł </w:t>
      </w:r>
      <w:r w:rsidRPr="00B52815">
        <w:rPr>
          <w:lang w:eastAsia="en-US" w:bidi="en-US"/>
        </w:rPr>
        <w:t xml:space="preserve">prof. </w:t>
      </w:r>
      <w:r>
        <w:t xml:space="preserve">A. Wojtkowskiego o królewieckim ośrodku </w:t>
      </w:r>
      <w:r>
        <w:t xml:space="preserve">polskiej kultury literackiej w </w:t>
      </w:r>
      <w:proofErr w:type="spellStart"/>
      <w:r>
        <w:t>w</w:t>
      </w:r>
      <w:proofErr w:type="spellEnd"/>
      <w:r>
        <w:t xml:space="preserve">. XVI (,,Słowo Powszechne", Nr 135, Prusy Książęce a zwycięstwo polskiego języka nad łaciną w XVI w.) oraz </w:t>
      </w:r>
      <w:proofErr w:type="spellStart"/>
      <w:r>
        <w:t>recencję</w:t>
      </w:r>
      <w:proofErr w:type="spellEnd"/>
      <w:r>
        <w:t xml:space="preserve"> Wł. Wnuka: Śpiewnik długo oczekiwany (Nr 23 „Tygodnika Powszechnego"). Chodzi mianowicie o przygotowany z wi</w:t>
      </w:r>
      <w:r>
        <w:t xml:space="preserve">elkim nakładem pracy zbiór pieśni mazurskich i warmińskich </w:t>
      </w:r>
      <w:r>
        <w:rPr>
          <w:rStyle w:val="Teksttreci2Kursywa"/>
          <w:b/>
          <w:bCs/>
        </w:rPr>
        <w:t>(warmijskich,</w:t>
      </w:r>
      <w:r>
        <w:t xml:space="preserve"> jak czytamy też w tymże śpiewniku). Teksty podane są w możliwie autentycznym gwarowym brzmieniu, co jest </w:t>
      </w:r>
      <w:proofErr w:type="spellStart"/>
      <w:r>
        <w:t>nielada</w:t>
      </w:r>
      <w:proofErr w:type="spellEnd"/>
      <w:r>
        <w:t xml:space="preserve"> osiągnięciem na polu mazurskiego regionalizmu.</w:t>
      </w:r>
    </w:p>
    <w:p w:rsidR="004400B2" w:rsidRDefault="00C44A32">
      <w:pPr>
        <w:pStyle w:val="Teksttreci20"/>
        <w:framePr w:w="8868" w:h="6018" w:hRule="exact" w:wrap="none" w:vAnchor="page" w:hAnchor="page" w:x="1468" w:y="2074"/>
        <w:numPr>
          <w:ilvl w:val="0"/>
          <w:numId w:val="23"/>
        </w:numPr>
        <w:shd w:val="clear" w:color="auto" w:fill="auto"/>
        <w:tabs>
          <w:tab w:val="left" w:pos="1058"/>
        </w:tabs>
        <w:spacing w:before="0" w:line="312" w:lineRule="exact"/>
        <w:ind w:firstLine="700"/>
        <w:jc w:val="both"/>
      </w:pPr>
      <w:r>
        <w:t>Jedynym bodaj publicyst</w:t>
      </w:r>
      <w:r>
        <w:t xml:space="preserve">ycznym wystąpieniem przypominającym dwusetną rocznicę urodzin wielkiego uczonego czeskiego, twórcy slawistyki, Józefa </w:t>
      </w:r>
      <w:proofErr w:type="spellStart"/>
      <w:r w:rsidRPr="00B52815">
        <w:rPr>
          <w:lang w:eastAsia="en-US" w:bidi="en-US"/>
        </w:rPr>
        <w:t>Dobrovskiego</w:t>
      </w:r>
      <w:proofErr w:type="spellEnd"/>
      <w:r w:rsidRPr="00B52815">
        <w:rPr>
          <w:lang w:eastAsia="en-US" w:bidi="en-US"/>
        </w:rPr>
        <w:t xml:space="preserve"> </w:t>
      </w:r>
      <w:r>
        <w:t xml:space="preserve">był w ub. roku artykuł </w:t>
      </w:r>
      <w:r w:rsidRPr="00B52815">
        <w:rPr>
          <w:lang w:eastAsia="en-US" w:bidi="en-US"/>
        </w:rPr>
        <w:t xml:space="preserve">prof. </w:t>
      </w:r>
      <w:r>
        <w:t>Lehra-Spławińskiego: U kolebki studiów slawistycznych („Tygodnik Powszechny, Nr 26).</w:t>
      </w:r>
    </w:p>
    <w:p w:rsidR="004400B2" w:rsidRDefault="00C44A32">
      <w:pPr>
        <w:pStyle w:val="Teksttreci20"/>
        <w:framePr w:w="8868" w:h="6018" w:hRule="exact" w:wrap="none" w:vAnchor="page" w:hAnchor="page" w:x="1468" w:y="2074"/>
        <w:shd w:val="clear" w:color="auto" w:fill="auto"/>
        <w:tabs>
          <w:tab w:val="left" w:pos="7620"/>
        </w:tabs>
        <w:spacing w:before="0" w:line="312" w:lineRule="exact"/>
        <w:ind w:firstLine="580"/>
        <w:jc w:val="both"/>
      </w:pPr>
      <w:r>
        <w:t xml:space="preserve">— O pracy naukowej, pedagogicznej i organizacyjnej </w:t>
      </w:r>
      <w:r w:rsidRPr="00B52815">
        <w:rPr>
          <w:lang w:eastAsia="en-US" w:bidi="en-US"/>
        </w:rPr>
        <w:t xml:space="preserve">prof. </w:t>
      </w:r>
      <w:r>
        <w:rPr>
          <w:lang w:val="ru-RU" w:eastAsia="ru-RU" w:bidi="ru-RU"/>
        </w:rPr>
        <w:t>К</w:t>
      </w:r>
      <w:r w:rsidRPr="00B52815">
        <w:rPr>
          <w:lang w:eastAsia="ru-RU" w:bidi="ru-RU"/>
        </w:rPr>
        <w:t xml:space="preserve">. </w:t>
      </w:r>
      <w:r>
        <w:t>Nitscha, laureata nagrody państwowej (por. Nr 113 naszego pisma) ukazało się sporo wzmianek prasowych oraz dwa obszerne artykuły: F. Sławskiego: Twórca polskiej dialektologii („Tygodnik Powszechny</w:t>
      </w:r>
      <w:r>
        <w:t xml:space="preserve">", Nr 22) i H. </w:t>
      </w:r>
      <w:r>
        <w:rPr>
          <w:lang w:val="cs-CZ" w:eastAsia="cs-CZ" w:bidi="cs-CZ"/>
        </w:rPr>
        <w:t xml:space="preserve">Podrazy: </w:t>
      </w:r>
      <w:r>
        <w:t xml:space="preserve">Działalność naukowa </w:t>
      </w:r>
      <w:r w:rsidRPr="00B52815">
        <w:rPr>
          <w:lang w:eastAsia="en-US" w:bidi="en-US"/>
        </w:rPr>
        <w:t xml:space="preserve">prof. </w:t>
      </w:r>
      <w:r>
        <w:t>Nitscha (Nr 288, „Słowa Powszechnego").</w:t>
      </w:r>
      <w:r>
        <w:tab/>
      </w:r>
    </w:p>
    <w:p w:rsidR="004400B2" w:rsidRDefault="00C44A32">
      <w:pPr>
        <w:pStyle w:val="Teksttreci20"/>
        <w:framePr w:w="8868" w:h="5054" w:hRule="exact" w:wrap="none" w:vAnchor="page" w:hAnchor="page" w:x="1468" w:y="8452"/>
        <w:shd w:val="clear" w:color="auto" w:fill="auto"/>
        <w:spacing w:before="0" w:after="34" w:line="260" w:lineRule="exact"/>
        <w:ind w:firstLine="0"/>
        <w:jc w:val="center"/>
      </w:pPr>
      <w:r>
        <w:t>Z GWARY WARMIŃSKIEJ I MAZURSKIEJ</w:t>
      </w:r>
    </w:p>
    <w:p w:rsidR="004400B2" w:rsidRDefault="00C44A32">
      <w:pPr>
        <w:pStyle w:val="Teksttreci20"/>
        <w:framePr w:w="8868" w:h="5054" w:hRule="exact" w:wrap="none" w:vAnchor="page" w:hAnchor="page" w:x="1468" w:y="8452"/>
        <w:shd w:val="clear" w:color="auto" w:fill="auto"/>
        <w:spacing w:before="0" w:after="160" w:line="260" w:lineRule="exact"/>
        <w:ind w:left="4020" w:firstLine="0"/>
        <w:jc w:val="left"/>
      </w:pPr>
      <w:r>
        <w:t>NA GODY</w:t>
      </w:r>
    </w:p>
    <w:p w:rsidR="004400B2" w:rsidRDefault="00C44A32">
      <w:pPr>
        <w:pStyle w:val="Teksttreci20"/>
        <w:framePr w:w="8868" w:h="5054" w:hRule="exact" w:wrap="none" w:vAnchor="page" w:hAnchor="page" w:x="1468" w:y="8452"/>
        <w:shd w:val="clear" w:color="auto" w:fill="auto"/>
        <w:tabs>
          <w:tab w:val="left" w:pos="8202"/>
        </w:tabs>
        <w:spacing w:before="0" w:after="124" w:line="260" w:lineRule="exact"/>
        <w:ind w:firstLine="0"/>
        <w:jc w:val="both"/>
      </w:pPr>
      <w:r>
        <w:t>Ostróda, zapisała Anna Szyfer.</w:t>
      </w:r>
      <w:r>
        <w:tab/>
      </w:r>
    </w:p>
    <w:p w:rsidR="004400B2" w:rsidRDefault="00C44A32">
      <w:pPr>
        <w:pStyle w:val="Teksttreci20"/>
        <w:framePr w:w="8868" w:h="5054" w:hRule="exact" w:wrap="none" w:vAnchor="page" w:hAnchor="page" w:x="1468" w:y="8452"/>
        <w:shd w:val="clear" w:color="auto" w:fill="auto"/>
        <w:spacing w:before="0" w:after="162" w:line="312" w:lineRule="exact"/>
        <w:ind w:firstLine="700"/>
        <w:jc w:val="both"/>
      </w:pPr>
      <w:r>
        <w:t xml:space="preserve">Na gody to buł zrobiony z drewna taki </w:t>
      </w:r>
      <w:proofErr w:type="spellStart"/>
      <w:r>
        <w:t>kóń</w:t>
      </w:r>
      <w:proofErr w:type="spellEnd"/>
      <w:r>
        <w:t xml:space="preserve">. Ten </w:t>
      </w:r>
      <w:proofErr w:type="spellStart"/>
      <w:r>
        <w:t>kóń</w:t>
      </w:r>
      <w:proofErr w:type="spellEnd"/>
      <w:r>
        <w:t xml:space="preserve"> był </w:t>
      </w:r>
      <w:proofErr w:type="spellStart"/>
      <w:r>
        <w:t>obklejdowany</w:t>
      </w:r>
      <w:proofErr w:type="spellEnd"/>
      <w:r>
        <w:t xml:space="preserve"> aż do </w:t>
      </w:r>
      <w:proofErr w:type="spellStart"/>
      <w:r>
        <w:t>zieni</w:t>
      </w:r>
      <w:proofErr w:type="spellEnd"/>
      <w:r>
        <w:t xml:space="preserve">. Tak co ten chłop na nim siedział, to musi być </w:t>
      </w:r>
      <w:proofErr w:type="spellStart"/>
      <w:r>
        <w:t>fatki</w:t>
      </w:r>
      <w:proofErr w:type="spellEnd"/>
      <w:r>
        <w:t xml:space="preserve"> i </w:t>
      </w:r>
      <w:proofErr w:type="spellStart"/>
      <w:r>
        <w:t>troszkie</w:t>
      </w:r>
      <w:proofErr w:type="spellEnd"/>
      <w:r>
        <w:t xml:space="preserve"> rozumieć się z </w:t>
      </w:r>
      <w:proofErr w:type="spellStart"/>
      <w:r>
        <w:t>takiem</w:t>
      </w:r>
      <w:proofErr w:type="spellEnd"/>
      <w:r>
        <w:t xml:space="preserve"> </w:t>
      </w:r>
      <w:proofErr w:type="spellStart"/>
      <w:r>
        <w:t>szportem</w:t>
      </w:r>
      <w:proofErr w:type="spellEnd"/>
      <w:r>
        <w:t xml:space="preserve">, bo on </w:t>
      </w:r>
      <w:proofErr w:type="spellStart"/>
      <w:r>
        <w:t>rejtuje</w:t>
      </w:r>
      <w:proofErr w:type="spellEnd"/>
      <w:r>
        <w:t xml:space="preserve"> na </w:t>
      </w:r>
      <w:r>
        <w:rPr>
          <w:lang w:val="cs-CZ" w:eastAsia="cs-CZ" w:bidi="cs-CZ"/>
        </w:rPr>
        <w:t xml:space="preserve">tém </w:t>
      </w:r>
      <w:proofErr w:type="spellStart"/>
      <w:r>
        <w:t>drewnia</w:t>
      </w:r>
      <w:proofErr w:type="spellEnd"/>
      <w:r>
        <w:rPr>
          <w:lang w:val="fr-FR" w:eastAsia="fr-FR" w:bidi="fr-FR"/>
        </w:rPr>
        <w:t xml:space="preserve">ném </w:t>
      </w:r>
      <w:r>
        <w:t xml:space="preserve">koniu tak, aby </w:t>
      </w:r>
      <w:proofErr w:type="spellStart"/>
      <w:r>
        <w:t>żiwego</w:t>
      </w:r>
      <w:proofErr w:type="spellEnd"/>
      <w:r>
        <w:t xml:space="preserve"> pod sobą miał. A </w:t>
      </w:r>
      <w:proofErr w:type="spellStart"/>
      <w:r>
        <w:rPr>
          <w:vertAlign w:val="superscript"/>
        </w:rPr>
        <w:t>l,</w:t>
      </w:r>
      <w:r>
        <w:t>on</w:t>
      </w:r>
      <w:proofErr w:type="spellEnd"/>
      <w:r>
        <w:t xml:space="preserve"> to </w:t>
      </w:r>
      <w:proofErr w:type="spellStart"/>
      <w:r>
        <w:t>w</w:t>
      </w:r>
      <w:r>
        <w:t>szistko</w:t>
      </w:r>
      <w:proofErr w:type="spellEnd"/>
      <w:r>
        <w:t xml:space="preserve"> robi, to </w:t>
      </w:r>
      <w:proofErr w:type="spellStart"/>
      <w:r>
        <w:rPr>
          <w:vertAlign w:val="superscript"/>
        </w:rPr>
        <w:t>u</w:t>
      </w:r>
      <w:r>
        <w:t>on</w:t>
      </w:r>
      <w:proofErr w:type="spellEnd"/>
      <w:r>
        <w:t xml:space="preserve"> </w:t>
      </w:r>
      <w:proofErr w:type="spellStart"/>
      <w:r>
        <w:t>skace</w:t>
      </w:r>
      <w:proofErr w:type="spellEnd"/>
      <w:r>
        <w:t xml:space="preserve"> i </w:t>
      </w:r>
      <w:proofErr w:type="spellStart"/>
      <w:r>
        <w:t>bzije</w:t>
      </w:r>
      <w:proofErr w:type="spellEnd"/>
      <w:r>
        <w:t xml:space="preserve"> aby </w:t>
      </w:r>
      <w:proofErr w:type="spellStart"/>
      <w:r>
        <w:t>żiwy</w:t>
      </w:r>
      <w:proofErr w:type="spellEnd"/>
      <w:r>
        <w:t xml:space="preserve"> koń. To </w:t>
      </w:r>
      <w:proofErr w:type="spellStart"/>
      <w:r>
        <w:rPr>
          <w:vertAlign w:val="superscript"/>
        </w:rPr>
        <w:t>u</w:t>
      </w:r>
      <w:r>
        <w:t>on</w:t>
      </w:r>
      <w:proofErr w:type="spellEnd"/>
      <w:r>
        <w:t xml:space="preserve"> </w:t>
      </w:r>
      <w:proofErr w:type="spellStart"/>
      <w:r>
        <w:t>rejtuje</w:t>
      </w:r>
      <w:proofErr w:type="spellEnd"/>
      <w:r>
        <w:t xml:space="preserve"> aby </w:t>
      </w:r>
      <w:proofErr w:type="spellStart"/>
      <w:r>
        <w:t>bes</w:t>
      </w:r>
      <w:proofErr w:type="spellEnd"/>
      <w:r>
        <w:t xml:space="preserve"> ulice </w:t>
      </w:r>
      <w:proofErr w:type="spellStart"/>
      <w:r>
        <w:t>rejtuje</w:t>
      </w:r>
      <w:proofErr w:type="spellEnd"/>
      <w:r>
        <w:t xml:space="preserve"> i na </w:t>
      </w:r>
      <w:proofErr w:type="spellStart"/>
      <w:r>
        <w:t>rinku</w:t>
      </w:r>
      <w:proofErr w:type="spellEnd"/>
      <w:r>
        <w:t xml:space="preserve"> gdzie dużo dzieci, to </w:t>
      </w:r>
      <w:r>
        <w:rPr>
          <w:lang w:val="fr-FR" w:eastAsia="fr-FR" w:bidi="fr-FR"/>
        </w:rPr>
        <w:t xml:space="preserve">te dziéci </w:t>
      </w:r>
      <w:r>
        <w:t xml:space="preserve">sie rozlatuje i sie </w:t>
      </w:r>
      <w:proofErr w:type="spellStart"/>
      <w:r>
        <w:t>żiwo</w:t>
      </w:r>
      <w:proofErr w:type="spellEnd"/>
      <w:r>
        <w:t xml:space="preserve"> </w:t>
      </w:r>
      <w:proofErr w:type="spellStart"/>
      <w:r>
        <w:t>ucieszają</w:t>
      </w:r>
      <w:proofErr w:type="spellEnd"/>
      <w:r>
        <w:t>.</w:t>
      </w:r>
    </w:p>
    <w:p w:rsidR="004400B2" w:rsidRDefault="00C44A32">
      <w:pPr>
        <w:pStyle w:val="Teksttreci20"/>
        <w:framePr w:w="8868" w:h="5054" w:hRule="exact" w:wrap="none" w:vAnchor="page" w:hAnchor="page" w:x="1468" w:y="8452"/>
        <w:shd w:val="clear" w:color="auto" w:fill="auto"/>
        <w:spacing w:before="0" w:after="6" w:line="260" w:lineRule="exact"/>
        <w:ind w:firstLine="0"/>
        <w:jc w:val="both"/>
      </w:pPr>
      <w:r>
        <w:t>We wsi Ulnowo gm. Grunwald opowiadają, że:</w:t>
      </w:r>
    </w:p>
    <w:p w:rsidR="004400B2" w:rsidRDefault="00C44A32">
      <w:pPr>
        <w:pStyle w:val="Teksttreci20"/>
        <w:framePr w:w="8868" w:h="5054" w:hRule="exact" w:wrap="none" w:vAnchor="page" w:hAnchor="page" w:x="1468" w:y="8452"/>
        <w:shd w:val="clear" w:color="auto" w:fill="auto"/>
        <w:spacing w:before="0" w:line="318" w:lineRule="exact"/>
        <w:ind w:firstLine="700"/>
        <w:jc w:val="both"/>
      </w:pPr>
      <w:r>
        <w:t xml:space="preserve">Na Gody to </w:t>
      </w:r>
      <w:proofErr w:type="spellStart"/>
      <w:r>
        <w:t>Pszikuls</w:t>
      </w:r>
      <w:proofErr w:type="spellEnd"/>
      <w:r>
        <w:t xml:space="preserve"> </w:t>
      </w:r>
      <w:proofErr w:type="spellStart"/>
      <w:r>
        <w:t>przichodził</w:t>
      </w:r>
      <w:proofErr w:type="spellEnd"/>
      <w:r>
        <w:t>. To ustroili się</w:t>
      </w:r>
      <w:r>
        <w:t xml:space="preserve"> chłopaki jeden na koniu, jeden za kominiarza, jeden za </w:t>
      </w:r>
      <w:proofErr w:type="spellStart"/>
      <w:r w:rsidRPr="00B52815">
        <w:rPr>
          <w:lang w:eastAsia="en-US" w:bidi="en-US"/>
        </w:rPr>
        <w:t>babe</w:t>
      </w:r>
      <w:proofErr w:type="spellEnd"/>
      <w:r w:rsidRPr="00B52815">
        <w:rPr>
          <w:lang w:eastAsia="en-US" w:bidi="en-US"/>
        </w:rPr>
        <w:t xml:space="preserve">, </w:t>
      </w:r>
      <w:r>
        <w:t xml:space="preserve">za niedźwiedzia jeden i muzykant jeden lub dwa i </w:t>
      </w:r>
      <w:proofErr w:type="spellStart"/>
      <w:r>
        <w:t>wzielijo</w:t>
      </w:r>
      <w:proofErr w:type="spellEnd"/>
      <w:r>
        <w:t xml:space="preserve"> na wieczór od jednego domu do drugiego chodzili i stroili dziwy.</w:t>
      </w:r>
    </w:p>
    <w:p w:rsidR="004400B2" w:rsidRDefault="00C44A32">
      <w:pPr>
        <w:pStyle w:val="Teksttreci20"/>
        <w:framePr w:w="8868" w:h="1588" w:hRule="exact" w:wrap="none" w:vAnchor="page" w:hAnchor="page" w:x="1468" w:y="13780"/>
        <w:shd w:val="clear" w:color="auto" w:fill="auto"/>
        <w:spacing w:before="0" w:after="166" w:line="260" w:lineRule="exact"/>
        <w:ind w:firstLine="0"/>
        <w:jc w:val="center"/>
      </w:pPr>
      <w:r>
        <w:t xml:space="preserve">WILIJA </w:t>
      </w:r>
      <w:r w:rsidRPr="00B52815">
        <w:rPr>
          <w:lang w:eastAsia="en-US" w:bidi="en-US"/>
        </w:rPr>
        <w:t xml:space="preserve">NOWEGO </w:t>
      </w:r>
      <w:r>
        <w:t>ROKU</w:t>
      </w:r>
    </w:p>
    <w:p w:rsidR="004400B2" w:rsidRDefault="00C44A32">
      <w:pPr>
        <w:pStyle w:val="Teksttreci20"/>
        <w:framePr w:w="8868" w:h="1588" w:hRule="exact" w:wrap="none" w:vAnchor="page" w:hAnchor="page" w:x="1468" w:y="13780"/>
        <w:shd w:val="clear" w:color="auto" w:fill="auto"/>
        <w:spacing w:before="0" w:after="132" w:line="260" w:lineRule="exact"/>
        <w:ind w:firstLine="0"/>
        <w:jc w:val="both"/>
      </w:pPr>
      <w:r>
        <w:t>Ulnowo, pow. Ostróda, zapisała Anna Szyfer.</w:t>
      </w:r>
    </w:p>
    <w:p w:rsidR="004400B2" w:rsidRDefault="00C44A32">
      <w:pPr>
        <w:pStyle w:val="Teksttreci20"/>
        <w:framePr w:w="8868" w:h="1588" w:hRule="exact" w:wrap="none" w:vAnchor="page" w:hAnchor="page" w:x="1468" w:y="13780"/>
        <w:shd w:val="clear" w:color="auto" w:fill="auto"/>
        <w:spacing w:before="0" w:line="318" w:lineRule="exact"/>
        <w:ind w:firstLine="700"/>
        <w:jc w:val="both"/>
      </w:pPr>
      <w:proofErr w:type="spellStart"/>
      <w:r>
        <w:t>Zielijo</w:t>
      </w:r>
      <w:proofErr w:type="spellEnd"/>
      <w:r>
        <w:t xml:space="preserve"> </w:t>
      </w:r>
      <w:r>
        <w:t xml:space="preserve">do nowego roku to </w:t>
      </w:r>
      <w:proofErr w:type="spellStart"/>
      <w:r>
        <w:t>b*iłi</w:t>
      </w:r>
      <w:proofErr w:type="spellEnd"/>
      <w:r>
        <w:t xml:space="preserve"> duże </w:t>
      </w:r>
      <w:proofErr w:type="spellStart"/>
      <w:r>
        <w:t>żiarty</w:t>
      </w:r>
      <w:proofErr w:type="spellEnd"/>
      <w:r>
        <w:t xml:space="preserve"> </w:t>
      </w:r>
      <w:proofErr w:type="spellStart"/>
      <w:r>
        <w:t>robjone</w:t>
      </w:r>
      <w:proofErr w:type="spellEnd"/>
      <w:r>
        <w:t xml:space="preserve">, a najwięcej gdzie </w:t>
      </w:r>
      <w:proofErr w:type="spellStart"/>
      <w:r>
        <w:t>dzieuchy</w:t>
      </w:r>
      <w:proofErr w:type="spellEnd"/>
      <w:r>
        <w:t xml:space="preserve"> </w:t>
      </w:r>
      <w:proofErr w:type="spellStart"/>
      <w:r>
        <w:t>abo</w:t>
      </w:r>
      <w:proofErr w:type="spellEnd"/>
      <w:r>
        <w:t xml:space="preserve"> </w:t>
      </w:r>
      <w:proofErr w:type="spellStart"/>
      <w:r>
        <w:t>dziewcaki</w:t>
      </w:r>
      <w:proofErr w:type="spellEnd"/>
      <w:r>
        <w:t xml:space="preserve"> </w:t>
      </w:r>
      <w:proofErr w:type="spellStart"/>
      <w:r>
        <w:t>byłi</w:t>
      </w:r>
      <w:proofErr w:type="spellEnd"/>
      <w:r>
        <w:t>. Okna smarowali smoło. Kominy za-</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60"/>
        <w:framePr w:wrap="none" w:vAnchor="page" w:hAnchor="page" w:x="1513" w:y="1504"/>
        <w:shd w:val="clear" w:color="auto" w:fill="auto"/>
        <w:spacing w:line="200" w:lineRule="exact"/>
      </w:pPr>
      <w:r>
        <w:rPr>
          <w:rStyle w:val="Nagweklubstopka61"/>
        </w:rPr>
        <w:lastRenderedPageBreak/>
        <w:t>1954. z. 1</w:t>
      </w:r>
    </w:p>
    <w:p w:rsidR="004400B2" w:rsidRDefault="00C44A32">
      <w:pPr>
        <w:pStyle w:val="Nagweklubstopka0"/>
        <w:framePr w:wrap="none" w:vAnchor="page" w:hAnchor="page" w:x="4561" w:y="1488"/>
        <w:shd w:val="clear" w:color="auto" w:fill="auto"/>
        <w:spacing w:line="220" w:lineRule="exact"/>
        <w:jc w:val="left"/>
      </w:pPr>
      <w:r>
        <w:t>PORADNIK JĘZYKOWY</w:t>
      </w:r>
    </w:p>
    <w:p w:rsidR="004400B2" w:rsidRDefault="00C44A32">
      <w:pPr>
        <w:pStyle w:val="Nagweklubstopka60"/>
        <w:framePr w:wrap="none" w:vAnchor="page" w:hAnchor="page" w:x="10081" w:y="1504"/>
        <w:shd w:val="clear" w:color="auto" w:fill="auto"/>
        <w:spacing w:line="200" w:lineRule="exact"/>
      </w:pPr>
      <w:r>
        <w:rPr>
          <w:rStyle w:val="Nagweklubstopka61"/>
        </w:rPr>
        <w:t>39</w:t>
      </w:r>
    </w:p>
    <w:p w:rsidR="004400B2" w:rsidRDefault="00C44A32">
      <w:pPr>
        <w:pStyle w:val="Teksttreci20"/>
        <w:framePr w:w="8874" w:h="13398" w:hRule="exact" w:wrap="none" w:vAnchor="page" w:hAnchor="page" w:x="1465" w:y="2092"/>
        <w:shd w:val="clear" w:color="auto" w:fill="auto"/>
        <w:spacing w:before="0" w:line="312" w:lineRule="exact"/>
        <w:ind w:firstLine="0"/>
        <w:jc w:val="both"/>
      </w:pPr>
      <w:r>
        <w:rPr>
          <w:lang w:val="cs-CZ" w:eastAsia="cs-CZ" w:bidi="cs-CZ"/>
        </w:rPr>
        <w:t xml:space="preserve">tikali </w:t>
      </w:r>
      <w:r>
        <w:t xml:space="preserve">słomo. Drwi </w:t>
      </w:r>
      <w:proofErr w:type="spellStart"/>
      <w:r>
        <w:t>zazionzywali</w:t>
      </w:r>
      <w:proofErr w:type="spellEnd"/>
      <w:r>
        <w:t xml:space="preserve">. </w:t>
      </w:r>
      <w:proofErr w:type="spellStart"/>
      <w:r>
        <w:t>B'idło</w:t>
      </w:r>
      <w:proofErr w:type="spellEnd"/>
      <w:r>
        <w:t xml:space="preserve"> przeprowadzali jednemu do drugiego.</w:t>
      </w:r>
      <w:r>
        <w:t xml:space="preserve"> </w:t>
      </w:r>
      <w:proofErr w:type="spellStart"/>
      <w:r>
        <w:t>Woz:i</w:t>
      </w:r>
      <w:proofErr w:type="spellEnd"/>
      <w:r>
        <w:t xml:space="preserve"> sprowadzali na jedno gromadę we </w:t>
      </w:r>
      <w:proofErr w:type="spellStart"/>
      <w:r>
        <w:t>wziosce</w:t>
      </w:r>
      <w:proofErr w:type="spellEnd"/>
      <w:r>
        <w:t xml:space="preserve"> — to </w:t>
      </w:r>
      <w:proofErr w:type="spellStart"/>
      <w:r>
        <w:t>b‘iła</w:t>
      </w:r>
      <w:proofErr w:type="spellEnd"/>
      <w:r>
        <w:t xml:space="preserve"> robota chłopaków.</w:t>
      </w:r>
    </w:p>
    <w:p w:rsidR="004400B2" w:rsidRDefault="00C44A32">
      <w:pPr>
        <w:pStyle w:val="Teksttreci20"/>
        <w:framePr w:w="8874" w:h="13398" w:hRule="exact" w:wrap="none" w:vAnchor="page" w:hAnchor="page" w:x="1465" w:y="2092"/>
        <w:shd w:val="clear" w:color="auto" w:fill="auto"/>
        <w:spacing w:before="0" w:line="312" w:lineRule="exact"/>
        <w:ind w:firstLine="700"/>
        <w:jc w:val="both"/>
      </w:pPr>
      <w:r>
        <w:t xml:space="preserve">A </w:t>
      </w:r>
      <w:proofErr w:type="spellStart"/>
      <w:r>
        <w:t>dziewcziny</w:t>
      </w:r>
      <w:proofErr w:type="spellEnd"/>
      <w:r>
        <w:t xml:space="preserve"> to </w:t>
      </w:r>
      <w:proofErr w:type="spellStart"/>
      <w:r>
        <w:t>szczieście</w:t>
      </w:r>
      <w:proofErr w:type="spellEnd"/>
      <w:r>
        <w:t xml:space="preserve"> łapali. Chodzili do świni i pukali, i </w:t>
      </w:r>
      <w:r>
        <w:rPr>
          <w:lang w:val="cs-CZ" w:eastAsia="cs-CZ" w:bidi="cs-CZ"/>
        </w:rPr>
        <w:t xml:space="preserve">bukali </w:t>
      </w:r>
      <w:r>
        <w:t xml:space="preserve">w drwi, jak sie prędko odezwała to </w:t>
      </w:r>
      <w:proofErr w:type="spellStart"/>
      <w:r>
        <w:t>b’iła</w:t>
      </w:r>
      <w:proofErr w:type="spellEnd"/>
      <w:r>
        <w:t xml:space="preserve"> nadzieja, </w:t>
      </w:r>
      <w:proofErr w:type="spellStart"/>
      <w:r>
        <w:t>żie</w:t>
      </w:r>
      <w:proofErr w:type="spellEnd"/>
      <w:r>
        <w:t xml:space="preserve"> się prędko </w:t>
      </w:r>
      <w:proofErr w:type="spellStart"/>
      <w:r>
        <w:t>ożieni</w:t>
      </w:r>
      <w:proofErr w:type="spellEnd"/>
      <w:r>
        <w:t xml:space="preserve">. Do </w:t>
      </w:r>
      <w:proofErr w:type="spellStart"/>
      <w:r>
        <w:t>jeżiora</w:t>
      </w:r>
      <w:proofErr w:type="spellEnd"/>
      <w:r>
        <w:t xml:space="preserve"> chodzili i rękę w </w:t>
      </w:r>
      <w:proofErr w:type="spellStart"/>
      <w:r>
        <w:t>ścierzumbel</w:t>
      </w:r>
      <w:proofErr w:type="spellEnd"/>
      <w:r>
        <w:t xml:space="preserve"> </w:t>
      </w:r>
      <w:proofErr w:type="spellStart"/>
      <w:r>
        <w:t>wtikali</w:t>
      </w:r>
      <w:proofErr w:type="spellEnd"/>
      <w:r>
        <w:t xml:space="preserve">, </w:t>
      </w:r>
      <w:proofErr w:type="spellStart"/>
      <w:r>
        <w:t>chtórna</w:t>
      </w:r>
      <w:proofErr w:type="spellEnd"/>
      <w:r>
        <w:t xml:space="preserve"> co złapie </w:t>
      </w:r>
      <w:proofErr w:type="spellStart"/>
      <w:r>
        <w:t>czi</w:t>
      </w:r>
      <w:proofErr w:type="spellEnd"/>
      <w:r>
        <w:t xml:space="preserve"> piasek, </w:t>
      </w:r>
      <w:proofErr w:type="spellStart"/>
      <w:r>
        <w:t>czi</w:t>
      </w:r>
      <w:proofErr w:type="spellEnd"/>
      <w:r>
        <w:t xml:space="preserve"> kamień. Jak kamień, to miała mieć </w:t>
      </w:r>
      <w:r>
        <w:rPr>
          <w:lang w:val="cs-CZ" w:eastAsia="cs-CZ" w:bidi="cs-CZ"/>
        </w:rPr>
        <w:t xml:space="preserve">wiéncéj </w:t>
      </w:r>
      <w:proofErr w:type="spellStart"/>
      <w:r>
        <w:t>szczięścia</w:t>
      </w:r>
      <w:proofErr w:type="spellEnd"/>
      <w:r>
        <w:t>.</w:t>
      </w:r>
    </w:p>
    <w:p w:rsidR="004400B2" w:rsidRDefault="00C44A32">
      <w:pPr>
        <w:pStyle w:val="Teksttreci20"/>
        <w:framePr w:w="8874" w:h="13398" w:hRule="exact" w:wrap="none" w:vAnchor="page" w:hAnchor="page" w:x="1465" w:y="2092"/>
        <w:shd w:val="clear" w:color="auto" w:fill="auto"/>
        <w:spacing w:before="0" w:line="312" w:lineRule="exact"/>
        <w:ind w:firstLine="700"/>
        <w:jc w:val="both"/>
      </w:pPr>
      <w:r>
        <w:t xml:space="preserve">To potem takie nowe latko gnietli z ciasta, </w:t>
      </w:r>
      <w:proofErr w:type="spellStart"/>
      <w:r>
        <w:t>krowe</w:t>
      </w:r>
      <w:proofErr w:type="spellEnd"/>
      <w:r>
        <w:t xml:space="preserve">, konie, owce, </w:t>
      </w:r>
      <w:proofErr w:type="spellStart"/>
      <w:r>
        <w:t>krsziżiki</w:t>
      </w:r>
      <w:proofErr w:type="spellEnd"/>
      <w:r>
        <w:t xml:space="preserve"> </w:t>
      </w:r>
      <w:proofErr w:type="spellStart"/>
      <w:r>
        <w:t>puszcziałi</w:t>
      </w:r>
      <w:proofErr w:type="spellEnd"/>
      <w:r>
        <w:t xml:space="preserve"> i na </w:t>
      </w:r>
      <w:proofErr w:type="spellStart"/>
      <w:r>
        <w:t>wode</w:t>
      </w:r>
      <w:proofErr w:type="spellEnd"/>
      <w:r>
        <w:t xml:space="preserve"> one puszczali. Jak </w:t>
      </w:r>
      <w:proofErr w:type="spellStart"/>
      <w:r>
        <w:t>płiwały</w:t>
      </w:r>
      <w:proofErr w:type="spellEnd"/>
      <w:r>
        <w:t xml:space="preserve"> to będzie </w:t>
      </w:r>
      <w:proofErr w:type="spellStart"/>
      <w:r>
        <w:t>żić</w:t>
      </w:r>
      <w:proofErr w:type="spellEnd"/>
      <w:r>
        <w:t xml:space="preserve">, a jak </w:t>
      </w:r>
      <w:proofErr w:type="spellStart"/>
      <w:r>
        <w:t>chtóren</w:t>
      </w:r>
      <w:proofErr w:type="spellEnd"/>
      <w:r>
        <w:t xml:space="preserve"> sie utopił, to miało </w:t>
      </w:r>
      <w:proofErr w:type="spellStart"/>
      <w:r>
        <w:t>znaczić</w:t>
      </w:r>
      <w:proofErr w:type="spellEnd"/>
      <w:r>
        <w:t xml:space="preserve"> złe, smutek, że zamrze w </w:t>
      </w:r>
      <w:proofErr w:type="spellStart"/>
      <w:r>
        <w:t>tem</w:t>
      </w:r>
      <w:proofErr w:type="spellEnd"/>
      <w:r>
        <w:t xml:space="preserve"> roku </w:t>
      </w:r>
      <w:proofErr w:type="spellStart"/>
      <w:r>
        <w:t>nowim</w:t>
      </w:r>
      <w:proofErr w:type="spellEnd"/>
      <w:r>
        <w:t>.</w:t>
      </w:r>
    </w:p>
    <w:p w:rsidR="004400B2" w:rsidRDefault="00C44A32">
      <w:pPr>
        <w:pStyle w:val="Teksttreci20"/>
        <w:framePr w:w="8874" w:h="13398" w:hRule="exact" w:wrap="none" w:vAnchor="page" w:hAnchor="page" w:x="1465" w:y="2092"/>
        <w:shd w:val="clear" w:color="auto" w:fill="auto"/>
        <w:spacing w:before="0" w:after="342" w:line="312" w:lineRule="exact"/>
        <w:ind w:firstLine="700"/>
        <w:jc w:val="both"/>
      </w:pPr>
      <w:r>
        <w:t xml:space="preserve">O </w:t>
      </w:r>
      <w:r>
        <w:rPr>
          <w:lang w:val="cs-CZ" w:eastAsia="cs-CZ" w:bidi="cs-CZ"/>
        </w:rPr>
        <w:t xml:space="preserve">potich </w:t>
      </w:r>
      <w:proofErr w:type="spellStart"/>
      <w:r>
        <w:t>całich</w:t>
      </w:r>
      <w:proofErr w:type="spellEnd"/>
      <w:r>
        <w:t xml:space="preserve"> pracach to jeszcze </w:t>
      </w:r>
      <w:proofErr w:type="spellStart"/>
      <w:r>
        <w:t>muzdka</w:t>
      </w:r>
      <w:proofErr w:type="spellEnd"/>
      <w:r>
        <w:t xml:space="preserve"> robili w starym roku i nowy </w:t>
      </w:r>
      <w:proofErr w:type="spellStart"/>
      <w:r>
        <w:t>rozpoczieli</w:t>
      </w:r>
      <w:proofErr w:type="spellEnd"/>
      <w:r>
        <w:t xml:space="preserve"> tańcami i </w:t>
      </w:r>
      <w:proofErr w:type="spellStart"/>
      <w:r>
        <w:t>muzdko</w:t>
      </w:r>
      <w:proofErr w:type="spellEnd"/>
      <w:r>
        <w:t>.</w:t>
      </w:r>
    </w:p>
    <w:p w:rsidR="004400B2" w:rsidRDefault="00C44A32">
      <w:pPr>
        <w:pStyle w:val="Teksttreci20"/>
        <w:framePr w:w="8874" w:h="13398" w:hRule="exact" w:wrap="none" w:vAnchor="page" w:hAnchor="page" w:x="1465" w:y="2092"/>
        <w:shd w:val="clear" w:color="auto" w:fill="auto"/>
        <w:spacing w:before="0" w:after="220" w:line="260" w:lineRule="exact"/>
        <w:ind w:firstLine="0"/>
        <w:jc w:val="center"/>
      </w:pPr>
      <w:r>
        <w:t>OBJAŚNIENIA WYRAZÓW I ZWROTÓW</w:t>
      </w:r>
    </w:p>
    <w:p w:rsidR="004400B2" w:rsidRDefault="00C44A32">
      <w:pPr>
        <w:pStyle w:val="Teksttreci90"/>
        <w:framePr w:w="8874" w:h="13398" w:hRule="exact" w:wrap="none" w:vAnchor="page" w:hAnchor="page" w:x="1465" w:y="2092"/>
        <w:shd w:val="clear" w:color="auto" w:fill="auto"/>
        <w:spacing w:before="0" w:after="178" w:line="260" w:lineRule="exact"/>
        <w:jc w:val="both"/>
      </w:pPr>
      <w:r>
        <w:rPr>
          <w:rStyle w:val="Teksttreci9Odstpy0pt"/>
          <w:b/>
          <w:bCs/>
          <w:i/>
          <w:iCs/>
        </w:rPr>
        <w:t>Wykonawstwo</w:t>
      </w:r>
    </w:p>
    <w:p w:rsidR="004400B2" w:rsidRDefault="00C44A32">
      <w:pPr>
        <w:pStyle w:val="Teksttreci20"/>
        <w:framePr w:w="8874" w:h="13398" w:hRule="exact" w:wrap="none" w:vAnchor="page" w:hAnchor="page" w:x="1465" w:y="2092"/>
        <w:shd w:val="clear" w:color="auto" w:fill="auto"/>
        <w:spacing w:before="0" w:line="312" w:lineRule="exact"/>
        <w:ind w:firstLine="700"/>
        <w:jc w:val="both"/>
      </w:pPr>
      <w:r>
        <w:t>Jak należy mówić i pisać: „wykonywanie planów miesięcznych, wykonanie planu rocznego jest naszym najważniejszym obowiązkiem" czy też: „wykonawstwo planów"? Wśród pracowników handlu usp</w:t>
      </w:r>
      <w:r>
        <w:t xml:space="preserve">ołecznionego, do których należy korespondentka, termin </w:t>
      </w:r>
      <w:r>
        <w:rPr>
          <w:rStyle w:val="Teksttreci2Kursywa"/>
          <w:b/>
          <w:bCs/>
        </w:rPr>
        <w:t>wykonawstwo</w:t>
      </w:r>
      <w:r>
        <w:t xml:space="preserve"> słyszy się bardzo często, forma ta jednak wydaje się korespondentce niewłaściwa. — Forma ta i mnie trochę zdziwiła, gdy zetknąłem się z nią po raz pierwszy — a było to w roku 1946: na drzwi</w:t>
      </w:r>
      <w:r>
        <w:t>ach jednego z pokojów w ówczesnej Warszawskiej Dyrekcji Odbudowy przeczytałem napis „Dział Wykonawstwa" i pomyślałem, że jest to jakiś biurokratyczny neologizm, niekoniecznie potrzebny, bo naturalniej brzmiałoby „Dział Wykonania" lub „Dział Wykonawczy". Na</w:t>
      </w:r>
      <w:r>
        <w:t xml:space="preserve"> własnych jednak odruchowych reakcjach nie można całkowicie polegać, a w każdym razie nie można na nich poprzestawać. Wyraz </w:t>
      </w:r>
      <w:r>
        <w:rPr>
          <w:rStyle w:val="Teksttreci2Kursywa"/>
          <w:b/>
          <w:bCs/>
        </w:rPr>
        <w:t>wykonawstwo</w:t>
      </w:r>
      <w:r>
        <w:t xml:space="preserve"> upowszechnił się w języku polskim dopiero po drugiej wojnie światowej, może w związku z olbrzymim rozrostem prac technic</w:t>
      </w:r>
      <w:r>
        <w:t xml:space="preserve">zno-organizacyjnych (nie wiem zresztą, czy w środowiskach specjalnych </w:t>
      </w:r>
      <w:r>
        <w:rPr>
          <w:rStyle w:val="Teksttreci2Kursywa"/>
          <w:b/>
          <w:bCs/>
        </w:rPr>
        <w:t>wykonawstwo</w:t>
      </w:r>
      <w:r>
        <w:t xml:space="preserve"> nie było używane i przed wojną, w każdym razie nie był to wyraz tak znany jak dziś). </w:t>
      </w:r>
      <w:r>
        <w:rPr>
          <w:rStyle w:val="Teksttreci2Kursywa"/>
          <w:b/>
          <w:bCs/>
        </w:rPr>
        <w:t>Wykonawstwo</w:t>
      </w:r>
      <w:r>
        <w:t xml:space="preserve"> jest zarejestrowane już u Lindego (w słowniku </w:t>
      </w:r>
      <w:proofErr w:type="spellStart"/>
      <w:r>
        <w:t>Troca</w:t>
      </w:r>
      <w:proofErr w:type="spellEnd"/>
      <w:r>
        <w:t xml:space="preserve"> z roku 1779 wyrazu tego n</w:t>
      </w:r>
      <w:r>
        <w:t xml:space="preserve">ie ma), Linde ilustruje omawiany wyraz przytaczając następujące zdanie z II tomu dzieła „O ustanowieniu i upadku Konstytucji 3-go Maja", „Zburzywszy władze konstytucyjne, pod siebie prawodawstwo i wykonawstwo, i sądownictwo podgarnęli". </w:t>
      </w:r>
      <w:r>
        <w:rPr>
          <w:rStyle w:val="Teksttreci2Kursywa"/>
          <w:b/>
          <w:bCs/>
        </w:rPr>
        <w:t>Wykonawstwo</w:t>
      </w:r>
      <w:r>
        <w:t xml:space="preserve"> znaczy </w:t>
      </w:r>
      <w:r>
        <w:t xml:space="preserve">w tym zdaniu </w:t>
      </w:r>
      <w:r>
        <w:rPr>
          <w:lang w:val="fr-FR" w:eastAsia="fr-FR" w:bidi="fr-FR"/>
        </w:rPr>
        <w:t xml:space="preserve">» </w:t>
      </w:r>
      <w:r>
        <w:t xml:space="preserve">władzę wykonawczą«, różni się więc pod względem znaczeniowym od rzeczownika odsłownego </w:t>
      </w:r>
      <w:r>
        <w:rPr>
          <w:rStyle w:val="Teksttreci2Kursywa"/>
          <w:b/>
          <w:bCs/>
        </w:rPr>
        <w:t>wykonywanie</w:t>
      </w:r>
      <w:r>
        <w:t xml:space="preserve"> znaczącego samą czynność. Pod względem słowotwórczym </w:t>
      </w:r>
      <w:r>
        <w:rPr>
          <w:rStyle w:val="Teksttreci2Kursywa"/>
          <w:b/>
          <w:bCs/>
        </w:rPr>
        <w:t>wykonawstwo</w:t>
      </w:r>
      <w:r>
        <w:t xml:space="preserve"> jest tak utworzone jak</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Nagweklubstopka60"/>
        <w:framePr w:wrap="none" w:vAnchor="page" w:hAnchor="page" w:x="1501" w:y="1516"/>
        <w:shd w:val="clear" w:color="auto" w:fill="auto"/>
        <w:spacing w:line="200" w:lineRule="exact"/>
      </w:pPr>
      <w:r>
        <w:rPr>
          <w:rStyle w:val="Nagweklubstopka61"/>
        </w:rPr>
        <w:lastRenderedPageBreak/>
        <w:t>40</w:t>
      </w:r>
    </w:p>
    <w:p w:rsidR="004400B2" w:rsidRDefault="00C44A32">
      <w:pPr>
        <w:pStyle w:val="Nagweklubstopka0"/>
        <w:framePr w:wrap="none" w:vAnchor="page" w:hAnchor="page" w:x="4579" w:y="1482"/>
        <w:shd w:val="clear" w:color="auto" w:fill="auto"/>
        <w:spacing w:line="220" w:lineRule="exact"/>
        <w:jc w:val="left"/>
      </w:pPr>
      <w:r>
        <w:t>PORADNIK JĘZYKOWY</w:t>
      </w:r>
    </w:p>
    <w:p w:rsidR="004400B2" w:rsidRDefault="00C44A32">
      <w:pPr>
        <w:pStyle w:val="Nagweklubstopka60"/>
        <w:framePr w:wrap="none" w:vAnchor="page" w:hAnchor="page" w:x="9373" w:y="1468"/>
        <w:shd w:val="clear" w:color="auto" w:fill="auto"/>
        <w:spacing w:line="200" w:lineRule="exact"/>
      </w:pPr>
      <w:r>
        <w:rPr>
          <w:rStyle w:val="Nagweklubstopka61"/>
        </w:rPr>
        <w:t xml:space="preserve">1954, z. </w:t>
      </w:r>
      <w:r>
        <w:rPr>
          <w:rStyle w:val="Nagweklubstopka61"/>
        </w:rPr>
        <w:t>1</w:t>
      </w:r>
    </w:p>
    <w:p w:rsidR="004400B2" w:rsidRDefault="00C44A32">
      <w:pPr>
        <w:pStyle w:val="Teksttreci20"/>
        <w:framePr w:w="8862" w:h="12996" w:hRule="exact" w:wrap="none" w:vAnchor="page" w:hAnchor="page" w:x="1471" w:y="2074"/>
        <w:shd w:val="clear" w:color="auto" w:fill="auto"/>
        <w:spacing w:before="0" w:after="282" w:line="312" w:lineRule="exact"/>
        <w:ind w:firstLine="0"/>
        <w:jc w:val="both"/>
      </w:pPr>
      <w:r>
        <w:t xml:space="preserve">na przykład </w:t>
      </w:r>
      <w:r>
        <w:rPr>
          <w:rStyle w:val="Teksttreci2Kursywa"/>
          <w:b/>
          <w:bCs/>
        </w:rPr>
        <w:t>znawstwo,</w:t>
      </w:r>
      <w:r>
        <w:t xml:space="preserve"> który to wyraz zresztą częściej używany jest jako druga część złożeń typu </w:t>
      </w:r>
      <w:r>
        <w:rPr>
          <w:rStyle w:val="Teksttreci2Kursywa"/>
          <w:b/>
          <w:bCs/>
        </w:rPr>
        <w:t>językoznawstwo, gleboznawstwo, towaroznawstwo</w:t>
      </w:r>
      <w:r>
        <w:t xml:space="preserve"> itp. Są to nazwy pewnych dyscyplin naukowych, ich istnienie sprzyja oddzielaniu się znaczeniowemu </w:t>
      </w:r>
      <w:r>
        <w:rPr>
          <w:rStyle w:val="Teksttreci2Kursywa"/>
          <w:b/>
          <w:bCs/>
        </w:rPr>
        <w:t>wykonawstwa</w:t>
      </w:r>
      <w:r>
        <w:t xml:space="preserve"> od</w:t>
      </w:r>
      <w:r>
        <w:t xml:space="preserve"> </w:t>
      </w:r>
      <w:r>
        <w:rPr>
          <w:rStyle w:val="Teksttreci2Kursywa"/>
          <w:b/>
          <w:bCs/>
        </w:rPr>
        <w:t>wykonywania.</w:t>
      </w:r>
      <w:r>
        <w:t xml:space="preserve"> Rzeczownik </w:t>
      </w:r>
      <w:r>
        <w:rPr>
          <w:rStyle w:val="Teksttreci2Kursywa"/>
          <w:b/>
          <w:bCs/>
        </w:rPr>
        <w:t>wykonywanie</w:t>
      </w:r>
      <w:r>
        <w:t xml:space="preserve"> różni się od czasownika </w:t>
      </w:r>
      <w:r>
        <w:rPr>
          <w:rStyle w:val="Teksttreci2Kursywa"/>
          <w:b/>
          <w:bCs/>
        </w:rPr>
        <w:t>wykonywać</w:t>
      </w:r>
      <w:r>
        <w:t xml:space="preserve"> tylko pod •względem formalnym, znaczy zaś właściwie to samo i dlatego bezpośrednio nasuwa myśl o jakimś dopełnieniu, czyli o tym, co się ma wykonywać. </w:t>
      </w:r>
      <w:r>
        <w:rPr>
          <w:rStyle w:val="Teksttreci2Kursywa"/>
          <w:b/>
          <w:bCs/>
        </w:rPr>
        <w:t>Wykonawstwo</w:t>
      </w:r>
      <w:r>
        <w:t xml:space="preserve"> jest terminem o znacze</w:t>
      </w:r>
      <w:r>
        <w:t xml:space="preserve">niu trochę uabstrakcyjnionym. Jedni architekci pracują w dziale projektowania, inni w dziale </w:t>
      </w:r>
      <w:r>
        <w:rPr>
          <w:rStyle w:val="Teksttreci2Kursywa"/>
          <w:b/>
          <w:bCs/>
        </w:rPr>
        <w:t>wykonawstwa,</w:t>
      </w:r>
      <w:r>
        <w:t xml:space="preserve"> czyli realizowania projektów budowlanych i urbanistycznych. W takim użyciu termin </w:t>
      </w:r>
      <w:r>
        <w:rPr>
          <w:rStyle w:val="Teksttreci2Kursywa"/>
          <w:b/>
          <w:bCs/>
        </w:rPr>
        <w:t>wykonawstwo</w:t>
      </w:r>
      <w:r>
        <w:t xml:space="preserve"> nie razi, przynajmniej dziś już nie razi, bo wywalczył s</w:t>
      </w:r>
      <w:r>
        <w:t>obie miejsce w języku pewnych środowisk, których wpływ na język ogólny jest dzisiaj znaczny. Jeżeli chodzi o zdanie przytoczone w pytaniu korespondentki, a mianowicie, o zdanie, w którym mowa o obowiązku wykonywania planów, to ponieważ wykonywanie łączy si</w:t>
      </w:r>
      <w:r>
        <w:t xml:space="preserve">ę tu wprost z dopełnieniem, lepiej użyć tej właśnie formy niż formy </w:t>
      </w:r>
      <w:r>
        <w:rPr>
          <w:rStyle w:val="Teksttreci2Kursywa"/>
          <w:b/>
          <w:bCs/>
        </w:rPr>
        <w:t>wykonawstwo</w:t>
      </w:r>
      <w:r>
        <w:t xml:space="preserve">. Nadużywanie wyrazów szkodzi im, bo może wywoływać opory przeciwko posługiwaniu się nimi nawet w tych zakresach, w których są one uprawnione. Ostatnia uwaga co do wyrazu </w:t>
      </w:r>
      <w:r>
        <w:rPr>
          <w:rStyle w:val="Teksttreci2Kursywa"/>
          <w:b/>
          <w:bCs/>
        </w:rPr>
        <w:t>wykona</w:t>
      </w:r>
      <w:r>
        <w:rPr>
          <w:rStyle w:val="Teksttreci2Kursywa"/>
          <w:b/>
          <w:bCs/>
        </w:rPr>
        <w:t>wstwo.</w:t>
      </w:r>
      <w:r>
        <w:t xml:space="preserve"> Temat czasownika, od którego ta forma jest utworzona, miał w języku staropolskim postać </w:t>
      </w:r>
      <w:r>
        <w:rPr>
          <w:rStyle w:val="Teksttreci2Kursywa"/>
          <w:b/>
          <w:bCs/>
        </w:rPr>
        <w:t>wykonywać,</w:t>
      </w:r>
      <w:r>
        <w:t xml:space="preserve"> której refleksem jest również rzeczownik </w:t>
      </w:r>
      <w:r>
        <w:rPr>
          <w:rStyle w:val="Teksttreci2Kursywa"/>
          <w:b/>
          <w:bCs/>
        </w:rPr>
        <w:t>wykonawca;</w:t>
      </w:r>
      <w:r>
        <w:t xml:space="preserve"> dziś mając doraźnie utworzyć rzeczownik od </w:t>
      </w:r>
      <w:r>
        <w:rPr>
          <w:rStyle w:val="Teksttreci2Kursywa"/>
          <w:b/>
          <w:bCs/>
        </w:rPr>
        <w:t>wykonywać,</w:t>
      </w:r>
      <w:r>
        <w:t xml:space="preserve"> powiedzielibyśmy </w:t>
      </w:r>
      <w:proofErr w:type="spellStart"/>
      <w:r>
        <w:rPr>
          <w:rStyle w:val="Teksttreci2Kursywa"/>
          <w:b/>
          <w:bCs/>
        </w:rPr>
        <w:t>wykonywacz</w:t>
      </w:r>
      <w:proofErr w:type="spellEnd"/>
      <w:r>
        <w:rPr>
          <w:rStyle w:val="Teksttreci2Kursywa"/>
          <w:b/>
          <w:bCs/>
        </w:rPr>
        <w:t>,</w:t>
      </w:r>
      <w:r>
        <w:t xml:space="preserve"> zgodnie z tym, jaką postać ma dziś bezokolicznik. Rzeczowniki </w:t>
      </w:r>
      <w:r>
        <w:rPr>
          <w:rStyle w:val="Teksttreci2Kursywa"/>
          <w:b/>
          <w:bCs/>
        </w:rPr>
        <w:t>znawca i znawstwo</w:t>
      </w:r>
      <w:r>
        <w:t xml:space="preserve"> (tej formy ostatniej nie ma u Lindego) zawdzięczają swoje powstanie działaniu analogii: nie ma czasownika </w:t>
      </w:r>
      <w:proofErr w:type="spellStart"/>
      <w:r>
        <w:rPr>
          <w:rStyle w:val="Teksttreci2Kursywa"/>
          <w:b/>
          <w:bCs/>
        </w:rPr>
        <w:t>znawać</w:t>
      </w:r>
      <w:proofErr w:type="spellEnd"/>
      <w:r>
        <w:t xml:space="preserve"> którego temat, formalnie biorąc, stanowi podstawę obu tych wyr</w:t>
      </w:r>
      <w:r>
        <w:t xml:space="preserve">azów. Mówi się tylko </w:t>
      </w:r>
      <w:r>
        <w:rPr>
          <w:rStyle w:val="Teksttreci2Kursywa"/>
          <w:b/>
          <w:bCs/>
        </w:rPr>
        <w:t>poznawać</w:t>
      </w:r>
      <w:r>
        <w:t xml:space="preserve">, </w:t>
      </w:r>
      <w:r>
        <w:rPr>
          <w:rStyle w:val="Teksttreci2Kursywa"/>
          <w:b/>
          <w:bCs/>
        </w:rPr>
        <w:t>doznawać</w:t>
      </w:r>
      <w:r>
        <w:t xml:space="preserve"> — to znaczy, że forma tematu </w:t>
      </w:r>
      <w:proofErr w:type="spellStart"/>
      <w:r>
        <w:rPr>
          <w:rStyle w:val="Teksttreci2Kursywa"/>
          <w:b/>
          <w:bCs/>
        </w:rPr>
        <w:t>znawać</w:t>
      </w:r>
      <w:proofErr w:type="spellEnd"/>
      <w:r>
        <w:t xml:space="preserve"> żywa jest tylko w połączeniach z przedrostkami. Może w związku z tym pozostaje fakt, że wyraz </w:t>
      </w:r>
      <w:r>
        <w:rPr>
          <w:rStyle w:val="Teksttreci2Kursywa"/>
          <w:b/>
          <w:bCs/>
        </w:rPr>
        <w:t>znawstwo</w:t>
      </w:r>
      <w:r>
        <w:t xml:space="preserve"> żywszy jest, jak wspomniałem poprzednio, w złożeniach niż w samodzielnym użyc</w:t>
      </w:r>
      <w:r>
        <w:t>iu.</w:t>
      </w:r>
    </w:p>
    <w:p w:rsidR="004400B2" w:rsidRDefault="00C44A32">
      <w:pPr>
        <w:pStyle w:val="Teksttreci90"/>
        <w:framePr w:w="8862" w:h="12996" w:hRule="exact" w:wrap="none" w:vAnchor="page" w:hAnchor="page" w:x="1471" w:y="2074"/>
        <w:shd w:val="clear" w:color="auto" w:fill="auto"/>
        <w:spacing w:before="0" w:after="124" w:line="260" w:lineRule="exact"/>
        <w:jc w:val="both"/>
      </w:pPr>
      <w:r>
        <w:rPr>
          <w:rStyle w:val="Teksttreci9Odstpy0pt"/>
          <w:b/>
          <w:bCs/>
          <w:i/>
          <w:iCs/>
        </w:rPr>
        <w:t>Brzęczek</w:t>
      </w:r>
      <w:r>
        <w:rPr>
          <w:rStyle w:val="Teksttreci9BezkursywyOdstpy0pt"/>
          <w:b/>
          <w:bCs/>
        </w:rPr>
        <w:t xml:space="preserve"> — </w:t>
      </w:r>
      <w:r>
        <w:rPr>
          <w:rStyle w:val="Teksttreci9Odstpy0pt"/>
          <w:b/>
          <w:bCs/>
          <w:i/>
          <w:iCs/>
        </w:rPr>
        <w:t>brzęczyk.</w:t>
      </w:r>
    </w:p>
    <w:p w:rsidR="004400B2" w:rsidRDefault="00C44A32">
      <w:pPr>
        <w:pStyle w:val="Teksttreci20"/>
        <w:framePr w:w="8862" w:h="12996" w:hRule="exact" w:wrap="none" w:vAnchor="page" w:hAnchor="page" w:x="1471" w:y="2074"/>
        <w:shd w:val="clear" w:color="auto" w:fill="auto"/>
        <w:spacing w:before="0" w:line="312" w:lineRule="exact"/>
        <w:ind w:firstLine="680"/>
        <w:jc w:val="both"/>
      </w:pPr>
      <w:r>
        <w:t xml:space="preserve">Jaka jest poprawna nazwa urządzenia sygnalizującego: </w:t>
      </w:r>
      <w:r>
        <w:rPr>
          <w:rStyle w:val="Teksttreci2Kursywa"/>
          <w:b/>
          <w:bCs/>
        </w:rPr>
        <w:t>brzęczek</w:t>
      </w:r>
      <w:r>
        <w:t xml:space="preserve"> czy </w:t>
      </w:r>
      <w:r>
        <w:rPr>
          <w:rStyle w:val="Teksttreci2Kursywa"/>
          <w:b/>
          <w:bCs/>
        </w:rPr>
        <w:t>brzęczyk?</w:t>
      </w:r>
      <w:r>
        <w:t xml:space="preserve"> — Raczej </w:t>
      </w:r>
      <w:r>
        <w:rPr>
          <w:rStyle w:val="Teksttreci2Kursywa"/>
          <w:b/>
          <w:bCs/>
        </w:rPr>
        <w:t>brzęczek,</w:t>
      </w:r>
      <w:r>
        <w:t xml:space="preserve"> a to dlatego, że osobowe lub nieosobowe nazwy wykonawców czynności (a nieosobowa nazwa wykonawcy jest nawą narzędzia), tworzone są w jęz</w:t>
      </w:r>
      <w:r>
        <w:t xml:space="preserve">yku polskim częściej za pomocą </w:t>
      </w:r>
      <w:proofErr w:type="spellStart"/>
      <w:r>
        <w:t>sufisku</w:t>
      </w:r>
      <w:proofErr w:type="spellEnd"/>
      <w:r>
        <w:t xml:space="preserve"> (przyrostka) </w:t>
      </w:r>
      <w:r>
        <w:rPr>
          <w:rStyle w:val="Teksttreci2Kursywa"/>
          <w:b/>
          <w:bCs/>
        </w:rPr>
        <w:t>-</w:t>
      </w:r>
      <w:proofErr w:type="spellStart"/>
      <w:r>
        <w:rPr>
          <w:rStyle w:val="Teksttreci2Kursywa"/>
          <w:b/>
          <w:bCs/>
        </w:rPr>
        <w:t>ek</w:t>
      </w:r>
      <w:proofErr w:type="spellEnd"/>
      <w:r>
        <w:t xml:space="preserve"> niż </w:t>
      </w:r>
      <w:r>
        <w:rPr>
          <w:rStyle w:val="Teksttreci2Kursywa"/>
          <w:b/>
          <w:bCs/>
        </w:rPr>
        <w:t>-</w:t>
      </w:r>
      <w:proofErr w:type="spellStart"/>
      <w:r>
        <w:rPr>
          <w:rStyle w:val="Teksttreci2Kursywa"/>
          <w:b/>
          <w:bCs/>
        </w:rPr>
        <w:t>ik</w:t>
      </w:r>
      <w:proofErr w:type="spellEnd"/>
      <w:r>
        <w:t xml:space="preserve"> czy </w:t>
      </w:r>
      <w:r>
        <w:rPr>
          <w:rStyle w:val="Teksttreci2Kursywa"/>
          <w:b/>
          <w:bCs/>
        </w:rPr>
        <w:t>-</w:t>
      </w:r>
      <w:proofErr w:type="spellStart"/>
      <w:r>
        <w:rPr>
          <w:rStyle w:val="Teksttreci2Kursywa"/>
          <w:b/>
          <w:bCs/>
        </w:rPr>
        <w:t>yk</w:t>
      </w:r>
      <w:proofErr w:type="spellEnd"/>
      <w:r>
        <w:rPr>
          <w:rStyle w:val="Teksttreci2Kursywa"/>
          <w:b/>
          <w:bCs/>
        </w:rPr>
        <w:t>.</w:t>
      </w:r>
      <w:r>
        <w:t xml:space="preserve"> Do odczasownikowych formacji na </w:t>
      </w:r>
      <w:r>
        <w:rPr>
          <w:rStyle w:val="Teksttreci2Kursywa"/>
          <w:b/>
          <w:bCs/>
        </w:rPr>
        <w:t>-</w:t>
      </w:r>
      <w:proofErr w:type="spellStart"/>
      <w:r>
        <w:rPr>
          <w:rStyle w:val="Teksttreci2Kursywa"/>
          <w:b/>
          <w:bCs/>
        </w:rPr>
        <w:t>ek</w:t>
      </w:r>
      <w:proofErr w:type="spellEnd"/>
      <w:r>
        <w:t xml:space="preserve"> należą na przykład wyrazy: </w:t>
      </w:r>
      <w:r>
        <w:rPr>
          <w:rStyle w:val="Teksttreci2Kursywa"/>
          <w:b/>
          <w:bCs/>
        </w:rPr>
        <w:t>młócek</w:t>
      </w:r>
      <w:r>
        <w:t xml:space="preserve"> »ten który młóci«, </w:t>
      </w:r>
      <w:proofErr w:type="spellStart"/>
      <w:r>
        <w:rPr>
          <w:rStyle w:val="Teksttreci2Kursywa"/>
          <w:b/>
          <w:bCs/>
        </w:rPr>
        <w:t>dzierżek</w:t>
      </w:r>
      <w:proofErr w:type="spellEnd"/>
      <w:r>
        <w:rPr>
          <w:rStyle w:val="Teksttreci2Kursywa"/>
          <w:b/>
          <w:bCs/>
        </w:rPr>
        <w:t xml:space="preserve"> </w:t>
      </w:r>
      <w:r>
        <w:t xml:space="preserve">»posiadający« (żartobliwie u Kochanowskiego. „Wolę być zawsze </w:t>
      </w:r>
      <w:proofErr w:type="spellStart"/>
      <w:r>
        <w:rPr>
          <w:rStyle w:val="Teksttreci2Kursywa"/>
          <w:b/>
          <w:bCs/>
        </w:rPr>
        <w:t>dzierżkiem</w:t>
      </w:r>
      <w:proofErr w:type="spellEnd"/>
      <w:r>
        <w:t xml:space="preserve"> niżeli </w:t>
      </w:r>
      <w:proofErr w:type="spellStart"/>
      <w:r>
        <w:rPr>
          <w:rStyle w:val="Teksttreci2Kursywa"/>
          <w:b/>
          <w:bCs/>
        </w:rPr>
        <w:t>czeka</w:t>
      </w:r>
      <w:r>
        <w:rPr>
          <w:rStyle w:val="Teksttreci2Kursywa"/>
          <w:b/>
          <w:bCs/>
        </w:rPr>
        <w:t>jem</w:t>
      </w:r>
      <w:proofErr w:type="spellEnd"/>
      <w:r>
        <w:rPr>
          <w:rStyle w:val="Teksttreci2Kursywa"/>
          <w:b/>
          <w:bCs/>
        </w:rPr>
        <w:t>).</w:t>
      </w:r>
      <w:r>
        <w:t xml:space="preserve"> Do nielicznych form na </w:t>
      </w:r>
      <w:r>
        <w:rPr>
          <w:rStyle w:val="Teksttreci2Kursywa"/>
          <w:b/>
          <w:bCs/>
        </w:rPr>
        <w:t>-</w:t>
      </w:r>
      <w:proofErr w:type="spellStart"/>
      <w:r>
        <w:rPr>
          <w:rStyle w:val="Teksttreci2Kursywa"/>
          <w:b/>
          <w:bCs/>
        </w:rPr>
        <w:t>ik</w:t>
      </w:r>
      <w:proofErr w:type="spellEnd"/>
      <w:r>
        <w:t xml:space="preserve"> należy </w:t>
      </w:r>
      <w:r>
        <w:rPr>
          <w:rStyle w:val="Teksttreci2Kursywa"/>
          <w:b/>
          <w:bCs/>
        </w:rPr>
        <w:t>łazik.</w:t>
      </w:r>
    </w:p>
    <w:p w:rsidR="004400B2" w:rsidRDefault="00C44A32">
      <w:pPr>
        <w:pStyle w:val="Teksttreci90"/>
        <w:framePr w:wrap="none" w:vAnchor="page" w:hAnchor="page" w:x="1471" w:y="15364"/>
        <w:shd w:val="clear" w:color="auto" w:fill="auto"/>
        <w:spacing w:before="0" w:after="0" w:line="260" w:lineRule="exact"/>
        <w:ind w:left="7460"/>
      </w:pPr>
      <w:r>
        <w:rPr>
          <w:rStyle w:val="Teksttreci9Odstpy0pt"/>
          <w:b/>
          <w:bCs/>
          <w:i/>
          <w:iCs/>
        </w:rPr>
        <w:t>W. D.</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Teksttreci130"/>
        <w:framePr w:w="9006" w:h="366" w:hRule="exact" w:wrap="none" w:vAnchor="page" w:hAnchor="page" w:x="1245" w:y="1537"/>
        <w:shd w:val="clear" w:color="auto" w:fill="auto"/>
        <w:spacing w:after="0" w:line="300" w:lineRule="exact"/>
        <w:ind w:left="80"/>
      </w:pPr>
      <w:r>
        <w:lastRenderedPageBreak/>
        <w:t>KOMUNIKAT</w:t>
      </w:r>
    </w:p>
    <w:p w:rsidR="004400B2" w:rsidRDefault="00C44A32">
      <w:pPr>
        <w:pStyle w:val="Teksttreci120"/>
        <w:framePr w:w="9006" w:h="8754" w:hRule="exact" w:wrap="none" w:vAnchor="page" w:hAnchor="page" w:x="1245" w:y="2149"/>
        <w:shd w:val="clear" w:color="auto" w:fill="auto"/>
        <w:spacing w:before="0" w:line="210" w:lineRule="exact"/>
        <w:jc w:val="right"/>
      </w:pPr>
      <w:r>
        <w:t>W związku ze zmianą dotychczasowej formy prenumeraty bezpośredniej</w:t>
      </w:r>
    </w:p>
    <w:p w:rsidR="004400B2" w:rsidRDefault="00C44A32">
      <w:pPr>
        <w:pStyle w:val="Teksttreci120"/>
        <w:framePr w:w="9006" w:h="8754" w:hRule="exact" w:wrap="none" w:vAnchor="page" w:hAnchor="page" w:x="1245" w:y="2149"/>
        <w:shd w:val="clear" w:color="auto" w:fill="auto"/>
        <w:spacing w:before="0" w:line="210" w:lineRule="exact"/>
        <w:jc w:val="right"/>
      </w:pPr>
      <w:r>
        <w:t xml:space="preserve">w </w:t>
      </w:r>
      <w:r>
        <w:rPr>
          <w:lang w:val="fr-FR" w:eastAsia="fr-FR" w:bidi="fr-FR"/>
        </w:rPr>
        <w:t xml:space="preserve">P P. </w:t>
      </w:r>
      <w:r>
        <w:t>K. ,.RUCH“ i wprowadzeniem w to miejsce prenumeraty zleconej, podajemy</w:t>
      </w:r>
    </w:p>
    <w:p w:rsidR="004400B2" w:rsidRDefault="00C44A32">
      <w:pPr>
        <w:pStyle w:val="Teksttreci120"/>
        <w:framePr w:w="9006" w:h="8754" w:hRule="exact" w:wrap="none" w:vAnchor="page" w:hAnchor="page" w:x="1245" w:y="2149"/>
        <w:shd w:val="clear" w:color="auto" w:fill="auto"/>
        <w:spacing w:before="0" w:line="210" w:lineRule="exact"/>
        <w:jc w:val="both"/>
      </w:pPr>
      <w:r>
        <w:t xml:space="preserve">do wiadomości naszych </w:t>
      </w:r>
      <w:r>
        <w:t>Prenumeratorów bliższe szczegóły tej zmiany:</w:t>
      </w:r>
    </w:p>
    <w:p w:rsidR="004400B2" w:rsidRDefault="00C44A32">
      <w:pPr>
        <w:pStyle w:val="Teksttreci120"/>
        <w:framePr w:w="9006" w:h="8754" w:hRule="exact" w:wrap="none" w:vAnchor="page" w:hAnchor="page" w:x="1245" w:y="2149"/>
        <w:numPr>
          <w:ilvl w:val="0"/>
          <w:numId w:val="24"/>
        </w:numPr>
        <w:shd w:val="clear" w:color="auto" w:fill="auto"/>
        <w:tabs>
          <w:tab w:val="left" w:pos="308"/>
        </w:tabs>
        <w:spacing w:before="0" w:line="210" w:lineRule="exact"/>
        <w:ind w:left="360" w:hanging="360"/>
        <w:jc w:val="both"/>
      </w:pPr>
      <w:r>
        <w:t>Zmiana dotyczy przede wszystkim prenumeratorów indywidualnych, którzy nie będą jak dotychczas wpłacali prenumeraty na konto „</w:t>
      </w:r>
      <w:proofErr w:type="spellStart"/>
      <w:r>
        <w:t>RUCH“-u</w:t>
      </w:r>
      <w:proofErr w:type="spellEnd"/>
      <w:r>
        <w:t xml:space="preserve"> w </w:t>
      </w:r>
      <w:r>
        <w:rPr>
          <w:lang w:val="fr-FR" w:eastAsia="fr-FR" w:bidi="fr-FR"/>
        </w:rPr>
        <w:t xml:space="preserve">P. </w:t>
      </w:r>
      <w:r>
        <w:t>K. O. a wpłaty dokonywać będą mogli bezpośrednio w urzędach pocztowych, w</w:t>
      </w:r>
      <w:r>
        <w:t xml:space="preserve"> specjalnych okienkach czy też u wyznaczonych do przyjmowania prenumeraty pracowników poczty, którzy będą od razu wystawiali pokwitowania przyjęcia prenumeraty. Prenumeratorzy indywidualni będą mogli również zamawiać prenumeratę i dokonywać przedpłaty u li</w:t>
      </w:r>
      <w:r>
        <w:t>stonoszów. Sposób ten uważamy, jeżeli idzie o prenumeratorów indywidualnych, za korzystny, gdyż listonosze będą przypominali prenumeratorom  o konieczności uiszczenia w terminie przedpłaty i będą dbali o staranną obsługę.</w:t>
      </w:r>
    </w:p>
    <w:p w:rsidR="004400B2" w:rsidRDefault="00C44A32">
      <w:pPr>
        <w:pStyle w:val="Teksttreci120"/>
        <w:framePr w:w="9006" w:h="8754" w:hRule="exact" w:wrap="none" w:vAnchor="page" w:hAnchor="page" w:x="1245" w:y="2149"/>
        <w:numPr>
          <w:ilvl w:val="0"/>
          <w:numId w:val="24"/>
        </w:numPr>
        <w:shd w:val="clear" w:color="auto" w:fill="auto"/>
        <w:tabs>
          <w:tab w:val="left" w:pos="308"/>
        </w:tabs>
        <w:spacing w:before="0" w:line="210" w:lineRule="exact"/>
        <w:ind w:left="360" w:hanging="360"/>
        <w:jc w:val="both"/>
      </w:pPr>
      <w:r>
        <w:t>Zniesienie prenumeraty bezpośredni</w:t>
      </w:r>
      <w:r>
        <w:t xml:space="preserve">ej nie dotyczy w roku bieżącym urzędów i instytucji, które zamawiają prenumeratę czasopism pisemnie w P. P K. „RUCH“. W takich bowiem wypadkach P. P. K. „RUCH" przyjmie zamówienie i wykonuje je kredytowo wysyłając jednocześnie </w:t>
      </w:r>
      <w:proofErr w:type="spellStart"/>
      <w:r>
        <w:t>r-k</w:t>
      </w:r>
      <w:proofErr w:type="spellEnd"/>
      <w:r>
        <w:t>, który będzie podstawą do</w:t>
      </w:r>
      <w:r>
        <w:t xml:space="preserve"> dokonania przelewu, czy też uregulowania należności w inny sposób. Regulowanie należności za prenumeratę przez urzędy, instytucje i inne organizacje w drodze przelewów bankowych pozostaje nadal utrzymane również i w tych wypadkach, gdy prenumerator, insty</w:t>
      </w:r>
      <w:r>
        <w:t>tucja itp. wpłaca należność równocześnie z zamówieniem.</w:t>
      </w:r>
    </w:p>
    <w:p w:rsidR="004400B2" w:rsidRDefault="00C44A32">
      <w:pPr>
        <w:pStyle w:val="Teksttreci120"/>
        <w:framePr w:w="9006" w:h="8754" w:hRule="exact" w:wrap="none" w:vAnchor="page" w:hAnchor="page" w:x="1245" w:y="2149"/>
        <w:shd w:val="clear" w:color="auto" w:fill="auto"/>
        <w:spacing w:before="0" w:line="210" w:lineRule="exact"/>
        <w:ind w:left="360" w:firstLine="300"/>
        <w:jc w:val="both"/>
      </w:pPr>
      <w:r>
        <w:t xml:space="preserve">Uprzedzamy przy tym zainteresowanych prenumeratorów, urzędy, instytucje i t. </w:t>
      </w:r>
      <w:r>
        <w:rPr>
          <w:lang w:val="fr-FR" w:eastAsia="fr-FR" w:bidi="fr-FR"/>
        </w:rPr>
        <w:t xml:space="preserve">p-, </w:t>
      </w:r>
      <w:r>
        <w:t xml:space="preserve">że od 1 stycznia 1953 r. P. P. K. „RUCH“ nie będzie przyjmowało prenumeraty kredytowej, a chcąc uniknąć przerwy w </w:t>
      </w:r>
      <w:r>
        <w:t>dostawie czasopism z początkiem roku 1953, konieczne jest uregulowanie należności ze prenumeratę z góry już w roku 1953, w terminach podawanych przez placówki pocztowe i po cenach uwidocznionych w cenniku.</w:t>
      </w:r>
    </w:p>
    <w:p w:rsidR="004400B2" w:rsidRDefault="00C44A32">
      <w:pPr>
        <w:pStyle w:val="Teksttreci120"/>
        <w:framePr w:w="9006" w:h="8754" w:hRule="exact" w:wrap="none" w:vAnchor="page" w:hAnchor="page" w:x="1245" w:y="2149"/>
        <w:numPr>
          <w:ilvl w:val="0"/>
          <w:numId w:val="24"/>
        </w:numPr>
        <w:shd w:val="clear" w:color="auto" w:fill="auto"/>
        <w:tabs>
          <w:tab w:val="left" w:pos="308"/>
        </w:tabs>
        <w:spacing w:before="0" w:line="210" w:lineRule="exact"/>
        <w:ind w:left="360" w:hanging="360"/>
        <w:jc w:val="both"/>
      </w:pPr>
      <w:r>
        <w:t>Przyjmowanie wpłat gotówkowych na prenumeratę, bez</w:t>
      </w:r>
      <w:r>
        <w:t>pośrednio przez placówki P. P. K. „RUCH“ zostaje skasowane. Nie dotyczy to prenumeraty zbiorowej zamawianej u kolporterów zakładowych, którzy nadal będą wpłacali należności i składali zamówienia w terenowych placówkach P. P K. „RUCH“.</w:t>
      </w:r>
    </w:p>
    <w:p w:rsidR="004400B2" w:rsidRDefault="00C44A32">
      <w:pPr>
        <w:pStyle w:val="Teksttreci120"/>
        <w:framePr w:w="9006" w:h="8754" w:hRule="exact" w:wrap="none" w:vAnchor="page" w:hAnchor="page" w:x="1245" w:y="2149"/>
        <w:numPr>
          <w:ilvl w:val="0"/>
          <w:numId w:val="24"/>
        </w:numPr>
        <w:shd w:val="clear" w:color="auto" w:fill="auto"/>
        <w:tabs>
          <w:tab w:val="left" w:pos="308"/>
        </w:tabs>
        <w:spacing w:before="0" w:line="210" w:lineRule="exact"/>
        <w:ind w:left="360" w:hanging="360"/>
        <w:jc w:val="both"/>
      </w:pPr>
      <w:r>
        <w:t>Zarówno urzędy i agen</w:t>
      </w:r>
      <w:r>
        <w:t>cje pocztowe oraz listonosze będą przyjmować zamówienia na prenumeratę czasopism tylko na najbliższy okres po dokonanej wpłacie: miesiąc, kwartał itd.</w:t>
      </w:r>
    </w:p>
    <w:p w:rsidR="004400B2" w:rsidRDefault="00C44A32">
      <w:pPr>
        <w:pStyle w:val="Teksttreci120"/>
        <w:framePr w:w="9006" w:h="8754" w:hRule="exact" w:wrap="none" w:vAnchor="page" w:hAnchor="page" w:x="1245" w:y="2149"/>
        <w:numPr>
          <w:ilvl w:val="0"/>
          <w:numId w:val="24"/>
        </w:numPr>
        <w:shd w:val="clear" w:color="auto" w:fill="auto"/>
        <w:tabs>
          <w:tab w:val="left" w:pos="308"/>
        </w:tabs>
        <w:spacing w:before="0" w:line="210" w:lineRule="exact"/>
        <w:ind w:left="360" w:hanging="360"/>
        <w:jc w:val="both"/>
      </w:pPr>
      <w:r>
        <w:t>Wszelkie reklamacje dotyczące nieterminowej dostawy prenumerowanych czasopism, braków w dostawie oraz inn</w:t>
      </w:r>
      <w:r>
        <w:t>ych niedokładności należy wnosić wyłącznie do tej placówki pocztowej lub listonosza u którego złożono zamówienie na prenumeratę czasopism. Bezpośrednie zgłaszanie reklamacji do P. P. K. „RUCH“ lub innych instytucji powoduje opóźnienie w szybkim załatwianiu</w:t>
      </w:r>
      <w:r>
        <w:t xml:space="preserve"> reklamacji i jest przyczyną zbędnej korespondencji.</w:t>
      </w:r>
    </w:p>
    <w:p w:rsidR="004400B2" w:rsidRDefault="00C44A32">
      <w:pPr>
        <w:pStyle w:val="Teksttreci120"/>
        <w:framePr w:w="9006" w:h="8754" w:hRule="exact" w:wrap="none" w:vAnchor="page" w:hAnchor="page" w:x="1245" w:y="2149"/>
        <w:numPr>
          <w:ilvl w:val="0"/>
          <w:numId w:val="24"/>
        </w:numPr>
        <w:shd w:val="clear" w:color="auto" w:fill="auto"/>
        <w:tabs>
          <w:tab w:val="left" w:pos="308"/>
        </w:tabs>
        <w:spacing w:before="0" w:line="210" w:lineRule="exact"/>
        <w:ind w:left="360" w:hanging="360"/>
        <w:jc w:val="both"/>
      </w:pPr>
      <w:r>
        <w:t>Zażalenia w wypadku nienależytego załatwienia wniesionych reklamacji kierować należy do Generalnej Dyrekcji P. P. K. „RUCH“, Warszawa, ul. Wilcza 46.</w:t>
      </w:r>
    </w:p>
    <w:p w:rsidR="004400B2" w:rsidRDefault="00C44A32">
      <w:pPr>
        <w:pStyle w:val="Teksttreci20"/>
        <w:framePr w:w="9006" w:h="804" w:hRule="exact" w:wrap="none" w:vAnchor="page" w:hAnchor="page" w:x="1245" w:y="12543"/>
        <w:shd w:val="clear" w:color="auto" w:fill="auto"/>
        <w:spacing w:before="0" w:line="372" w:lineRule="exact"/>
        <w:ind w:firstLine="0"/>
        <w:jc w:val="both"/>
      </w:pPr>
      <w:r>
        <w:t xml:space="preserve">P. P. K. </w:t>
      </w:r>
      <w:r>
        <w:rPr>
          <w:rStyle w:val="Teksttreci2Odstpy2pt"/>
          <w:b/>
          <w:bCs/>
        </w:rPr>
        <w:t>„RUCH“</w:t>
      </w:r>
      <w:r>
        <w:t xml:space="preserve"> — WARSZAWA, UL. SREBRNA 12. </w:t>
      </w:r>
      <w:r>
        <w:rPr>
          <w:lang w:val="fr-FR" w:eastAsia="fr-FR" w:bidi="fr-FR"/>
        </w:rPr>
        <w:t xml:space="preserve">TEL.: </w:t>
      </w:r>
      <w:r>
        <w:t>8-05-42 WARUNKI PRENUMERATY:</w:t>
      </w:r>
    </w:p>
    <w:p w:rsidR="004400B2" w:rsidRDefault="00C44A32">
      <w:pPr>
        <w:pStyle w:val="Teksttreci110"/>
        <w:framePr w:wrap="none" w:vAnchor="page" w:hAnchor="page" w:x="1245" w:y="11041"/>
        <w:shd w:val="clear" w:color="auto" w:fill="auto"/>
        <w:spacing w:line="210" w:lineRule="exact"/>
        <w:ind w:left="4300"/>
      </w:pPr>
      <w:r>
        <w:t>Generalna Dyrekcja</w:t>
      </w:r>
      <w:r>
        <w:rPr>
          <w:rStyle w:val="Teksttreci11Bezkursywy"/>
        </w:rPr>
        <w:t xml:space="preserve"> </w:t>
      </w:r>
      <w:r>
        <w:rPr>
          <w:rStyle w:val="Teksttreci11Bezkursywy"/>
          <w:lang w:val="fr-FR" w:eastAsia="fr-FR" w:bidi="fr-FR"/>
        </w:rPr>
        <w:t xml:space="preserve">P. P. </w:t>
      </w:r>
      <w:r>
        <w:t>K. „RUCH"</w:t>
      </w:r>
    </w:p>
    <w:p w:rsidR="004400B2" w:rsidRDefault="00C44A32">
      <w:pPr>
        <w:pStyle w:val="Teksttreci20"/>
        <w:framePr w:w="9006" w:h="320" w:hRule="exact" w:wrap="none" w:vAnchor="page" w:hAnchor="page" w:x="1245" w:y="12267"/>
        <w:shd w:val="clear" w:color="auto" w:fill="auto"/>
        <w:spacing w:before="0" w:line="260" w:lineRule="exact"/>
        <w:ind w:left="80" w:firstLine="0"/>
        <w:jc w:val="center"/>
      </w:pPr>
      <w:r>
        <w:t>ADRES ADMINISTRACJI:</w:t>
      </w:r>
    </w:p>
    <w:p w:rsidR="004400B2" w:rsidRDefault="00C44A32">
      <w:pPr>
        <w:pStyle w:val="Teksttreci120"/>
        <w:framePr w:w="9006" w:h="852" w:hRule="exact" w:wrap="none" w:vAnchor="page" w:hAnchor="page" w:x="1245" w:y="13380"/>
        <w:shd w:val="clear" w:color="auto" w:fill="auto"/>
        <w:spacing w:before="0" w:line="264" w:lineRule="exact"/>
        <w:ind w:left="1280" w:right="3216"/>
      </w:pPr>
      <w:r>
        <w:t>Przedpłata roczna z przesyłką pocztową</w:t>
      </w:r>
      <w:r>
        <w:br/>
        <w:t>Przedpłata półroczna z przesyłką pocztową</w:t>
      </w:r>
      <w:r>
        <w:br/>
        <w:t xml:space="preserve">Cena </w:t>
      </w:r>
      <w:proofErr w:type="spellStart"/>
      <w:r>
        <w:t>pojdyńczego</w:t>
      </w:r>
      <w:proofErr w:type="spellEnd"/>
      <w:r>
        <w:t xml:space="preserve"> zeszytu</w:t>
      </w:r>
    </w:p>
    <w:p w:rsidR="004400B2" w:rsidRDefault="00C44A32">
      <w:pPr>
        <w:pStyle w:val="Teksttreci120"/>
        <w:framePr w:w="2238" w:h="858" w:hRule="exact" w:wrap="none" w:vAnchor="page" w:hAnchor="page" w:x="7911" w:y="13374"/>
        <w:shd w:val="clear" w:color="auto" w:fill="auto"/>
        <w:spacing w:before="0" w:line="264" w:lineRule="exact"/>
      </w:pPr>
      <w:r>
        <w:t>30.— zł (10 zeszytów) 15.— zł (5 zeszytów) 3.— zł</w:t>
      </w:r>
    </w:p>
    <w:p w:rsidR="004400B2" w:rsidRDefault="00C44A32">
      <w:pPr>
        <w:pStyle w:val="Teksttreci120"/>
        <w:framePr w:wrap="none" w:vAnchor="page" w:hAnchor="page" w:x="1245" w:y="14263"/>
        <w:shd w:val="clear" w:color="auto" w:fill="auto"/>
        <w:spacing w:before="0" w:line="210" w:lineRule="exact"/>
        <w:ind w:left="1280"/>
      </w:pPr>
      <w:r>
        <w:t>Konto P.K.O. Wa</w:t>
      </w:r>
      <w:r>
        <w:t>rszawa 1-15814 („Poradnik Językowy</w:t>
      </w:r>
      <w:r>
        <w:rPr>
          <w:vertAlign w:val="superscript"/>
        </w:rPr>
        <w:t>4</w:t>
      </w:r>
      <w:r>
        <w:t>*)</w:t>
      </w:r>
    </w:p>
    <w:p w:rsidR="004400B2" w:rsidRDefault="00C44A32">
      <w:pPr>
        <w:pStyle w:val="Teksttreci120"/>
        <w:framePr w:w="9006" w:h="276" w:hRule="exact" w:wrap="none" w:vAnchor="page" w:hAnchor="page" w:x="1245" w:y="14785"/>
        <w:shd w:val="clear" w:color="auto" w:fill="auto"/>
        <w:spacing w:before="0" w:line="210" w:lineRule="exact"/>
        <w:ind w:left="80"/>
        <w:jc w:val="center"/>
      </w:pPr>
      <w:r>
        <w:t xml:space="preserve">Nakład 2500. Pap. druk. satynowany </w:t>
      </w:r>
      <w:r>
        <w:rPr>
          <w:lang w:val="fr-FR" w:eastAsia="fr-FR" w:bidi="fr-FR"/>
        </w:rPr>
        <w:t xml:space="preserve">kl. </w:t>
      </w:r>
      <w:r>
        <w:t>V, 76 gr. BI. Styczeń 1954.</w:t>
      </w:r>
    </w:p>
    <w:p w:rsidR="004400B2" w:rsidRDefault="00C44A32">
      <w:pPr>
        <w:pStyle w:val="Nagweklubstopka0"/>
        <w:framePr w:wrap="none" w:vAnchor="page" w:hAnchor="page" w:x="1263" w:y="15173"/>
        <w:shd w:val="clear" w:color="auto" w:fill="auto"/>
        <w:spacing w:line="220" w:lineRule="exact"/>
        <w:jc w:val="left"/>
      </w:pPr>
      <w:r>
        <w:t>Zam. 5</w:t>
      </w:r>
    </w:p>
    <w:p w:rsidR="004400B2" w:rsidRDefault="00C44A32">
      <w:pPr>
        <w:pStyle w:val="Nagweklubstopka0"/>
        <w:framePr w:wrap="none" w:vAnchor="page" w:hAnchor="page" w:x="2985" w:y="15163"/>
        <w:shd w:val="clear" w:color="auto" w:fill="auto"/>
        <w:spacing w:line="220" w:lineRule="exact"/>
        <w:jc w:val="left"/>
      </w:pPr>
      <w:proofErr w:type="spellStart"/>
      <w:r>
        <w:t>Stł</w:t>
      </w:r>
      <w:proofErr w:type="spellEnd"/>
      <w:r>
        <w:t xml:space="preserve">. Drukarnia Naukowa, </w:t>
      </w:r>
      <w:proofErr w:type="spellStart"/>
      <w:r>
        <w:t>W-wa</w:t>
      </w:r>
      <w:proofErr w:type="spellEnd"/>
      <w:r>
        <w:t xml:space="preserve"> ul. Śniadeckich 8</w:t>
      </w:r>
    </w:p>
    <w:p w:rsidR="004400B2" w:rsidRDefault="00C44A32">
      <w:pPr>
        <w:pStyle w:val="Nagweklubstopka70"/>
        <w:framePr w:wrap="none" w:vAnchor="page" w:hAnchor="page" w:x="9147" w:y="15159"/>
        <w:shd w:val="clear" w:color="auto" w:fill="auto"/>
        <w:spacing w:line="200" w:lineRule="exact"/>
      </w:pPr>
      <w:r>
        <w:t>5-B-10679</w:t>
      </w:r>
    </w:p>
    <w:p w:rsidR="004400B2" w:rsidRDefault="004400B2">
      <w:pPr>
        <w:rPr>
          <w:sz w:val="2"/>
          <w:szCs w:val="2"/>
        </w:rPr>
        <w:sectPr w:rsidR="004400B2">
          <w:pgSz w:w="12077" w:h="17185"/>
          <w:pgMar w:top="360" w:right="360" w:bottom="360" w:left="360" w:header="0" w:footer="3" w:gutter="0"/>
          <w:cols w:space="720"/>
          <w:noEndnote/>
          <w:docGrid w:linePitch="360"/>
        </w:sectPr>
      </w:pPr>
    </w:p>
    <w:p w:rsidR="004400B2" w:rsidRDefault="00C44A32">
      <w:pPr>
        <w:pStyle w:val="Podpisobrazu20"/>
        <w:framePr w:wrap="none" w:vAnchor="page" w:hAnchor="page" w:x="3327" w:y="2359"/>
        <w:shd w:val="clear" w:color="auto" w:fill="auto"/>
        <w:spacing w:line="340" w:lineRule="exact"/>
        <w:ind w:right="12"/>
      </w:pPr>
      <w:r>
        <w:lastRenderedPageBreak/>
        <w:t>NOWOŚCI</w:t>
      </w:r>
    </w:p>
    <w:p w:rsidR="004400B2" w:rsidRDefault="00C44A32">
      <w:pPr>
        <w:pStyle w:val="Podpisobrazu20"/>
        <w:framePr w:wrap="none" w:vAnchor="page" w:hAnchor="page" w:x="7119" w:y="2365"/>
        <w:shd w:val="clear" w:color="auto" w:fill="auto"/>
        <w:spacing w:line="340" w:lineRule="exact"/>
        <w:ind w:left="12"/>
      </w:pPr>
      <w:r>
        <w:t>NOWOŚCI</w:t>
      </w:r>
    </w:p>
    <w:p w:rsidR="004400B2" w:rsidRDefault="00C44A32">
      <w:pPr>
        <w:pStyle w:val="Teksttreci80"/>
        <w:framePr w:w="7644" w:h="3961" w:hRule="exact" w:wrap="none" w:vAnchor="page" w:hAnchor="page" w:x="2331" w:y="3415"/>
        <w:shd w:val="clear" w:color="auto" w:fill="auto"/>
        <w:spacing w:line="210" w:lineRule="exact"/>
        <w:ind w:left="660" w:hanging="660"/>
        <w:jc w:val="left"/>
      </w:pPr>
      <w:r>
        <w:rPr>
          <w:rStyle w:val="Teksttreci8Odstpy2pt"/>
          <w:lang w:val="ru-RU" w:eastAsia="ru-RU" w:bidi="ru-RU"/>
        </w:rPr>
        <w:t>К</w:t>
      </w:r>
      <w:r w:rsidRPr="00B52815">
        <w:rPr>
          <w:rStyle w:val="Teksttreci8Odstpy2pt"/>
          <w:lang w:eastAsia="ru-RU" w:bidi="ru-RU"/>
        </w:rPr>
        <w:t xml:space="preserve">. </w:t>
      </w:r>
      <w:r>
        <w:rPr>
          <w:rStyle w:val="Teksttreci8Odstpy2pt"/>
        </w:rPr>
        <w:t xml:space="preserve">Berwiński — </w:t>
      </w:r>
      <w:r>
        <w:t xml:space="preserve">Księga życia i śmierci. (Wybór </w:t>
      </w:r>
      <w:r>
        <w:t>pism).</w:t>
      </w:r>
    </w:p>
    <w:p w:rsidR="004400B2" w:rsidRDefault="00C44A32">
      <w:pPr>
        <w:pStyle w:val="Teksttreci80"/>
        <w:framePr w:w="7644" w:h="3961" w:hRule="exact" w:wrap="none" w:vAnchor="page" w:hAnchor="page" w:x="2331" w:y="3415"/>
        <w:shd w:val="clear" w:color="auto" w:fill="auto"/>
        <w:spacing w:line="318" w:lineRule="exact"/>
        <w:ind w:firstLine="660"/>
        <w:jc w:val="left"/>
      </w:pPr>
      <w:r>
        <w:t xml:space="preserve">Z prac IBL P. A. N. opracowała M. </w:t>
      </w:r>
      <w:proofErr w:type="spellStart"/>
      <w:r>
        <w:t>Janion</w:t>
      </w:r>
      <w:proofErr w:type="spellEnd"/>
      <w:r>
        <w:t xml:space="preserve"> </w:t>
      </w:r>
      <w:r>
        <w:rPr>
          <w:rStyle w:val="Teksttreci8Odstpy15pt"/>
        </w:rPr>
        <w:t>....</w:t>
      </w:r>
      <w:r>
        <w:t xml:space="preserve"> zł 20.— J. </w:t>
      </w:r>
      <w:r>
        <w:rPr>
          <w:rStyle w:val="Teksttreci8Odstpy2pt"/>
        </w:rPr>
        <w:t>Bliziński</w:t>
      </w:r>
      <w:r>
        <w:t xml:space="preserve"> — Pan Damazy. Komedia w czterech aktach.</w:t>
      </w:r>
    </w:p>
    <w:p w:rsidR="004400B2" w:rsidRDefault="00C44A32">
      <w:pPr>
        <w:pStyle w:val="Teksttreci80"/>
        <w:framePr w:w="7644" w:h="3961" w:hRule="exact" w:wrap="none" w:vAnchor="page" w:hAnchor="page" w:x="2331" w:y="3415"/>
        <w:shd w:val="clear" w:color="auto" w:fill="auto"/>
        <w:tabs>
          <w:tab w:val="left" w:leader="dot" w:pos="6510"/>
        </w:tabs>
        <w:spacing w:after="6" w:line="210" w:lineRule="exact"/>
        <w:ind w:left="660" w:firstLine="0"/>
      </w:pPr>
      <w:r>
        <w:t>Opracował Z. Wasilewski</w:t>
      </w:r>
      <w:r>
        <w:tab/>
        <w:t>„ 3.—</w:t>
      </w:r>
    </w:p>
    <w:p w:rsidR="004400B2" w:rsidRDefault="00C44A32">
      <w:pPr>
        <w:pStyle w:val="Teksttreci80"/>
        <w:framePr w:w="7644" w:h="3961" w:hRule="exact" w:wrap="none" w:vAnchor="page" w:hAnchor="page" w:x="2331" w:y="3415"/>
        <w:shd w:val="clear" w:color="auto" w:fill="auto"/>
        <w:spacing w:line="210" w:lineRule="exact"/>
        <w:ind w:left="660" w:hanging="660"/>
        <w:jc w:val="left"/>
      </w:pPr>
      <w:r>
        <w:t xml:space="preserve">D. </w:t>
      </w:r>
      <w:r>
        <w:rPr>
          <w:rStyle w:val="Teksttreci8Odstpy2pt"/>
        </w:rPr>
        <w:t>Brecht</w:t>
      </w:r>
      <w:r>
        <w:t xml:space="preserve"> — Trzy dramaty. Przełożyli S. Lec, Z. </w:t>
      </w:r>
      <w:proofErr w:type="spellStart"/>
      <w:r>
        <w:t>Kraw</w:t>
      </w:r>
      <w:proofErr w:type="spellEnd"/>
      <w:r>
        <w:t>-</w:t>
      </w:r>
    </w:p>
    <w:p w:rsidR="004400B2" w:rsidRDefault="00C44A32">
      <w:pPr>
        <w:pStyle w:val="Teksttreci80"/>
        <w:framePr w:w="7644" w:h="3961" w:hRule="exact" w:wrap="none" w:vAnchor="page" w:hAnchor="page" w:x="2331" w:y="3415"/>
        <w:shd w:val="clear" w:color="auto" w:fill="auto"/>
        <w:tabs>
          <w:tab w:val="left" w:pos="6504"/>
          <w:tab w:val="left" w:pos="6870"/>
        </w:tabs>
        <w:spacing w:line="318" w:lineRule="exact"/>
        <w:ind w:left="660" w:firstLine="0"/>
      </w:pPr>
      <w:proofErr w:type="spellStart"/>
      <w:r>
        <w:t>czykowski</w:t>
      </w:r>
      <w:proofErr w:type="spellEnd"/>
      <w:r>
        <w:t xml:space="preserve"> i W. </w:t>
      </w:r>
      <w:proofErr w:type="spellStart"/>
      <w:r>
        <w:t>Lewik</w:t>
      </w:r>
      <w:proofErr w:type="spellEnd"/>
      <w:r>
        <w:t>. Wstęp J. A. Szczepańskiego .</w:t>
      </w:r>
      <w:r>
        <w:tab/>
        <w:t>.</w:t>
      </w:r>
      <w:r>
        <w:tab/>
        <w:t xml:space="preserve">„ </w:t>
      </w:r>
      <w:r>
        <w:t>24.50</w:t>
      </w:r>
    </w:p>
    <w:p w:rsidR="004400B2" w:rsidRDefault="00C44A32">
      <w:pPr>
        <w:pStyle w:val="Teksttreci80"/>
        <w:framePr w:w="7644" w:h="3961" w:hRule="exact" w:wrap="none" w:vAnchor="page" w:hAnchor="page" w:x="2331" w:y="3415"/>
        <w:shd w:val="clear" w:color="auto" w:fill="auto"/>
        <w:spacing w:line="318" w:lineRule="exact"/>
        <w:ind w:left="660" w:hanging="660"/>
        <w:jc w:val="left"/>
      </w:pPr>
      <w:r>
        <w:t xml:space="preserve">B. </w:t>
      </w:r>
      <w:r w:rsidRPr="00B52815">
        <w:rPr>
          <w:rStyle w:val="Teksttreci8Odstpy2pt"/>
          <w:lang w:eastAsia="en-US" w:bidi="en-US"/>
        </w:rPr>
        <w:t>Cellini</w:t>
      </w:r>
      <w:r w:rsidRPr="00B52815">
        <w:rPr>
          <w:lang w:eastAsia="en-US" w:bidi="en-US"/>
        </w:rPr>
        <w:t xml:space="preserve"> </w:t>
      </w:r>
      <w:r>
        <w:t>— Żywot własny. Spisany przez niego samego.</w:t>
      </w:r>
    </w:p>
    <w:p w:rsidR="004400B2" w:rsidRDefault="00C44A32">
      <w:pPr>
        <w:pStyle w:val="Teksttreci80"/>
        <w:framePr w:w="7644" w:h="3961" w:hRule="exact" w:wrap="none" w:vAnchor="page" w:hAnchor="page" w:x="2331" w:y="3415"/>
        <w:shd w:val="clear" w:color="auto" w:fill="auto"/>
        <w:tabs>
          <w:tab w:val="left" w:leader="dot" w:pos="6540"/>
        </w:tabs>
        <w:spacing w:after="6" w:line="210" w:lineRule="exact"/>
        <w:ind w:left="660" w:firstLine="0"/>
      </w:pPr>
      <w:r>
        <w:t>Przełożył L. Staff</w:t>
      </w:r>
      <w:r>
        <w:tab/>
        <w:t>„ 16.—</w:t>
      </w:r>
    </w:p>
    <w:p w:rsidR="004400B2" w:rsidRDefault="00C44A32">
      <w:pPr>
        <w:pStyle w:val="Teksttreci80"/>
        <w:framePr w:w="7644" w:h="3961" w:hRule="exact" w:wrap="none" w:vAnchor="page" w:hAnchor="page" w:x="2331" w:y="3415"/>
        <w:shd w:val="clear" w:color="auto" w:fill="auto"/>
        <w:spacing w:line="210" w:lineRule="exact"/>
        <w:ind w:left="660" w:hanging="660"/>
        <w:jc w:val="left"/>
      </w:pPr>
      <w:r>
        <w:t xml:space="preserve">D. </w:t>
      </w:r>
      <w:r>
        <w:rPr>
          <w:rStyle w:val="Teksttreci8Odstpy2pt"/>
        </w:rPr>
        <w:t>Defoe</w:t>
      </w:r>
      <w:r>
        <w:t xml:space="preserve"> — Przypadki </w:t>
      </w:r>
      <w:proofErr w:type="spellStart"/>
      <w:r>
        <w:t>Robinzona</w:t>
      </w:r>
      <w:proofErr w:type="spellEnd"/>
      <w:r>
        <w:t xml:space="preserve"> </w:t>
      </w:r>
      <w:proofErr w:type="spellStart"/>
      <w:r>
        <w:t>Kruzoe</w:t>
      </w:r>
      <w:proofErr w:type="spellEnd"/>
      <w:r>
        <w:t>. Wyd. pod red. J.</w:t>
      </w:r>
    </w:p>
    <w:p w:rsidR="004400B2" w:rsidRDefault="00C44A32">
      <w:pPr>
        <w:pStyle w:val="Teksttreci80"/>
        <w:framePr w:w="7644" w:h="3961" w:hRule="exact" w:wrap="none" w:vAnchor="page" w:hAnchor="page" w:x="2331" w:y="3415"/>
        <w:shd w:val="clear" w:color="auto" w:fill="auto"/>
        <w:tabs>
          <w:tab w:val="left" w:pos="6504"/>
          <w:tab w:val="left" w:pos="6870"/>
        </w:tabs>
        <w:spacing w:line="276" w:lineRule="exact"/>
        <w:ind w:left="660" w:right="1100" w:firstLine="0"/>
      </w:pPr>
      <w:r>
        <w:t xml:space="preserve">Kotta. </w:t>
      </w:r>
      <w:r>
        <w:rPr>
          <w:lang w:val="fr-FR" w:eastAsia="fr-FR" w:bidi="fr-FR"/>
        </w:rPr>
        <w:t xml:space="preserve">T. </w:t>
      </w:r>
      <w:r>
        <w:t xml:space="preserve">I przełożył </w:t>
      </w:r>
      <w:r w:rsidRPr="00B52815">
        <w:rPr>
          <w:lang w:eastAsia="en-US" w:bidi="en-US"/>
        </w:rPr>
        <w:t xml:space="preserve">J. </w:t>
      </w:r>
      <w:proofErr w:type="spellStart"/>
      <w:r>
        <w:t>Birkermajer</w:t>
      </w:r>
      <w:proofErr w:type="spellEnd"/>
      <w:r>
        <w:t>; t. II przekład anonimowy z XIX wieku. Opracował Grzegorz Sinko. Wstę</w:t>
      </w:r>
      <w:r>
        <w:t xml:space="preserve">pem opatrzył J. Kott. Ilustracje </w:t>
      </w:r>
      <w:r w:rsidRPr="00B52815">
        <w:rPr>
          <w:lang w:eastAsia="en-US" w:bidi="en-US"/>
        </w:rPr>
        <w:t xml:space="preserve">J. I. </w:t>
      </w:r>
      <w:proofErr w:type="spellStart"/>
      <w:r w:rsidRPr="00B52815">
        <w:rPr>
          <w:lang w:eastAsia="en-US" w:bidi="en-US"/>
        </w:rPr>
        <w:t>Grandville'a</w:t>
      </w:r>
      <w:proofErr w:type="spellEnd"/>
      <w:r w:rsidRPr="00B52815">
        <w:rPr>
          <w:lang w:eastAsia="en-US" w:bidi="en-US"/>
        </w:rPr>
        <w:t xml:space="preserve"> </w:t>
      </w:r>
      <w:r>
        <w:t>.</w:t>
      </w:r>
      <w:r>
        <w:tab/>
        <w:t>.</w:t>
      </w:r>
      <w:r>
        <w:tab/>
        <w:t>„ 37.—</w:t>
      </w:r>
    </w:p>
    <w:p w:rsidR="004400B2" w:rsidRDefault="00C44A32">
      <w:pPr>
        <w:pStyle w:val="Teksttreci80"/>
        <w:framePr w:w="7644" w:h="3961" w:hRule="exact" w:wrap="none" w:vAnchor="page" w:hAnchor="page" w:x="2331" w:y="3415"/>
        <w:shd w:val="clear" w:color="auto" w:fill="auto"/>
        <w:tabs>
          <w:tab w:val="left" w:leader="dot" w:pos="6810"/>
          <w:tab w:val="left" w:leader="dot" w:pos="6918"/>
        </w:tabs>
        <w:spacing w:line="276" w:lineRule="exact"/>
        <w:ind w:left="660" w:hanging="660"/>
        <w:jc w:val="left"/>
      </w:pPr>
      <w:r>
        <w:rPr>
          <w:rStyle w:val="Teksttreci8Odstpy2pt"/>
        </w:rPr>
        <w:t>Diderot</w:t>
      </w:r>
      <w:r>
        <w:t xml:space="preserve"> — Kubuś </w:t>
      </w:r>
      <w:r>
        <w:rPr>
          <w:lang w:val="cs-CZ" w:eastAsia="cs-CZ" w:bidi="cs-CZ"/>
        </w:rPr>
        <w:t xml:space="preserve">fatalista </w:t>
      </w:r>
      <w:r>
        <w:t>i jego pan. Przełożył i wstępem opatrzył T. Żeleński (Boy)</w:t>
      </w:r>
      <w:r>
        <w:tab/>
      </w:r>
      <w:r>
        <w:tab/>
        <w:t xml:space="preserve"> 10.—</w:t>
      </w:r>
    </w:p>
    <w:p w:rsidR="004400B2" w:rsidRDefault="00C44A32">
      <w:pPr>
        <w:pStyle w:val="Teksttreci120"/>
        <w:framePr w:w="6648" w:h="6167" w:hRule="exact" w:wrap="none" w:vAnchor="page" w:hAnchor="page" w:x="2253" w:y="7417"/>
        <w:numPr>
          <w:ilvl w:val="0"/>
          <w:numId w:val="25"/>
        </w:numPr>
        <w:shd w:val="clear" w:color="auto" w:fill="auto"/>
        <w:tabs>
          <w:tab w:val="left" w:pos="462"/>
        </w:tabs>
        <w:spacing w:before="0" w:after="12" w:line="210" w:lineRule="exact"/>
        <w:jc w:val="both"/>
      </w:pPr>
      <w:r>
        <w:rPr>
          <w:rStyle w:val="Teksttreci12Odstpy3pt"/>
        </w:rPr>
        <w:t>Flaubert</w:t>
      </w:r>
      <w:r>
        <w:t xml:space="preserve"> — Szkoła uczuć. Przełożyła z francuskiego</w:t>
      </w:r>
    </w:p>
    <w:p w:rsidR="004400B2" w:rsidRDefault="00C44A32">
      <w:pPr>
        <w:pStyle w:val="Teksttreci120"/>
        <w:framePr w:w="6648" w:h="6167" w:hRule="exact" w:wrap="none" w:vAnchor="page" w:hAnchor="page" w:x="2253" w:y="7417"/>
        <w:shd w:val="clear" w:color="auto" w:fill="auto"/>
        <w:tabs>
          <w:tab w:val="left" w:leader="dot" w:pos="6566"/>
        </w:tabs>
        <w:spacing w:before="0" w:line="210" w:lineRule="exact"/>
        <w:ind w:left="680"/>
        <w:jc w:val="both"/>
      </w:pPr>
      <w:r>
        <w:t>A. Micińska</w:t>
      </w:r>
      <w:r>
        <w:tab/>
      </w:r>
    </w:p>
    <w:p w:rsidR="004400B2" w:rsidRDefault="00C44A32">
      <w:pPr>
        <w:pStyle w:val="Teksttreci120"/>
        <w:framePr w:w="6648" w:h="6167" w:hRule="exact" w:wrap="none" w:vAnchor="page" w:hAnchor="page" w:x="2253" w:y="7417"/>
        <w:shd w:val="clear" w:color="auto" w:fill="auto"/>
        <w:tabs>
          <w:tab w:val="left" w:leader="dot" w:pos="6462"/>
        </w:tabs>
        <w:spacing w:before="0" w:line="288" w:lineRule="exact"/>
        <w:ind w:left="680" w:hanging="680"/>
        <w:jc w:val="both"/>
      </w:pPr>
      <w:r>
        <w:t xml:space="preserve">A. </w:t>
      </w:r>
      <w:r>
        <w:rPr>
          <w:rStyle w:val="Teksttreci12Odstpy3pt"/>
        </w:rPr>
        <w:t>Fredro</w:t>
      </w:r>
      <w:r>
        <w:t xml:space="preserve"> — Pan </w:t>
      </w:r>
      <w:proofErr w:type="spellStart"/>
      <w:r>
        <w:t>Geldhab</w:t>
      </w:r>
      <w:proofErr w:type="spellEnd"/>
      <w:r>
        <w:t xml:space="preserve">. Komedia w trzech </w:t>
      </w:r>
      <w:proofErr w:type="spellStart"/>
      <w:r>
        <w:t>aktcah</w:t>
      </w:r>
      <w:proofErr w:type="spellEnd"/>
      <w:r>
        <w:t xml:space="preserve">. Małą kronikę życia i twórczości Fredry opracował W. </w:t>
      </w:r>
      <w:proofErr w:type="spellStart"/>
      <w:r>
        <w:t>Lewik</w:t>
      </w:r>
      <w:proofErr w:type="spellEnd"/>
      <w:r>
        <w:t xml:space="preserve">. Przypisami opatrzyła A. </w:t>
      </w:r>
      <w:proofErr w:type="spellStart"/>
      <w:r>
        <w:t>Frybesowa</w:t>
      </w:r>
      <w:proofErr w:type="spellEnd"/>
      <w:r>
        <w:tab/>
      </w:r>
    </w:p>
    <w:p w:rsidR="004400B2" w:rsidRDefault="00C44A32">
      <w:pPr>
        <w:pStyle w:val="Teksttreci120"/>
        <w:framePr w:w="6648" w:h="6167" w:hRule="exact" w:wrap="none" w:vAnchor="page" w:hAnchor="page" w:x="2253" w:y="7417"/>
        <w:numPr>
          <w:ilvl w:val="0"/>
          <w:numId w:val="25"/>
        </w:numPr>
        <w:shd w:val="clear" w:color="auto" w:fill="auto"/>
        <w:tabs>
          <w:tab w:val="left" w:pos="414"/>
        </w:tabs>
        <w:spacing w:before="0" w:line="210" w:lineRule="exact"/>
        <w:jc w:val="both"/>
      </w:pPr>
      <w:proofErr w:type="spellStart"/>
      <w:r>
        <w:t>Kleistt</w:t>
      </w:r>
      <w:proofErr w:type="spellEnd"/>
      <w:r>
        <w:t xml:space="preserve"> — Rozbity dzban. Komedia w dwunastu scenach.</w:t>
      </w:r>
    </w:p>
    <w:p w:rsidR="004400B2" w:rsidRDefault="00C44A32">
      <w:pPr>
        <w:pStyle w:val="Teksttreci120"/>
        <w:framePr w:w="6648" w:h="6167" w:hRule="exact" w:wrap="none" w:vAnchor="page" w:hAnchor="page" w:x="2253" w:y="7417"/>
        <w:shd w:val="clear" w:color="auto" w:fill="auto"/>
        <w:tabs>
          <w:tab w:val="left" w:leader="dot" w:pos="6498"/>
        </w:tabs>
        <w:spacing w:before="0" w:line="288" w:lineRule="exact"/>
        <w:ind w:firstLine="680"/>
      </w:pPr>
      <w:r>
        <w:t xml:space="preserve">Przełożył z niemieckiego Z. </w:t>
      </w:r>
      <w:proofErr w:type="spellStart"/>
      <w:r>
        <w:t>Krawczykowski</w:t>
      </w:r>
      <w:proofErr w:type="spellEnd"/>
      <w:r>
        <w:t xml:space="preserve"> </w:t>
      </w:r>
      <w:r>
        <w:rPr>
          <w:rStyle w:val="Teksttreci12Odstpy14pt"/>
        </w:rPr>
        <w:t xml:space="preserve">.... </w:t>
      </w:r>
      <w:r>
        <w:rPr>
          <w:rStyle w:val="Teksttreci12Odstpy3pt"/>
        </w:rPr>
        <w:t>J. Krzyżanowski</w:t>
      </w:r>
      <w:r>
        <w:t xml:space="preserve"> — His</w:t>
      </w:r>
      <w:r>
        <w:t xml:space="preserve">toria literatury polskiej od średniowiecza </w:t>
      </w:r>
      <w:r w:rsidRPr="00B52815">
        <w:rPr>
          <w:lang w:eastAsia="en-US" w:bidi="en-US"/>
        </w:rPr>
        <w:t xml:space="preserve">do </w:t>
      </w:r>
      <w:r>
        <w:t>XIX wieku</w:t>
      </w:r>
      <w:r>
        <w:tab/>
      </w:r>
    </w:p>
    <w:p w:rsidR="004400B2" w:rsidRDefault="00C44A32">
      <w:pPr>
        <w:pStyle w:val="Teksttreci120"/>
        <w:framePr w:w="6648" w:h="6167" w:hRule="exact" w:wrap="none" w:vAnchor="page" w:hAnchor="page" w:x="2253" w:y="7417"/>
        <w:shd w:val="clear" w:color="auto" w:fill="auto"/>
        <w:tabs>
          <w:tab w:val="left" w:leader="dot" w:pos="6438"/>
        </w:tabs>
        <w:spacing w:before="0" w:line="312" w:lineRule="exact"/>
        <w:jc w:val="both"/>
      </w:pPr>
      <w:r>
        <w:t xml:space="preserve">E. </w:t>
      </w:r>
      <w:proofErr w:type="spellStart"/>
      <w:r>
        <w:rPr>
          <w:rStyle w:val="Teksttreci12Odstpy3pt"/>
        </w:rPr>
        <w:t>Osmańczyk</w:t>
      </w:r>
      <w:proofErr w:type="spellEnd"/>
      <w:r>
        <w:t xml:space="preserve"> — Śląsk w Polsce Ludowej</w:t>
      </w:r>
      <w:r>
        <w:tab/>
      </w:r>
    </w:p>
    <w:p w:rsidR="004400B2" w:rsidRDefault="00C44A32">
      <w:pPr>
        <w:pStyle w:val="Teksttreci120"/>
        <w:framePr w:w="6648" w:h="6167" w:hRule="exact" w:wrap="none" w:vAnchor="page" w:hAnchor="page" w:x="2253" w:y="7417"/>
        <w:shd w:val="clear" w:color="auto" w:fill="auto"/>
        <w:spacing w:before="0" w:line="312" w:lineRule="exact"/>
        <w:jc w:val="both"/>
      </w:pPr>
      <w:r>
        <w:t xml:space="preserve">T. </w:t>
      </w:r>
      <w:r>
        <w:rPr>
          <w:rStyle w:val="Teksttreci12Odstpy3pt"/>
        </w:rPr>
        <w:t>Różewicz</w:t>
      </w:r>
      <w:r>
        <w:t xml:space="preserve"> — Wybór wierszy (1945—1952)</w:t>
      </w:r>
    </w:p>
    <w:p w:rsidR="004400B2" w:rsidRDefault="00C44A32">
      <w:pPr>
        <w:pStyle w:val="Teksttreci120"/>
        <w:framePr w:w="6648" w:h="6167" w:hRule="exact" w:wrap="none" w:vAnchor="page" w:hAnchor="page" w:x="2253" w:y="7417"/>
        <w:shd w:val="clear" w:color="auto" w:fill="auto"/>
        <w:spacing w:before="0" w:line="312" w:lineRule="exact"/>
        <w:jc w:val="both"/>
      </w:pPr>
      <w:r>
        <w:rPr>
          <w:rStyle w:val="PogrubienieTeksttreci1212pt"/>
        </w:rPr>
        <w:t xml:space="preserve">J. </w:t>
      </w:r>
      <w:r>
        <w:rPr>
          <w:rStyle w:val="Teksttreci12Odstpy3pt"/>
        </w:rPr>
        <w:t>Słowacki</w:t>
      </w:r>
      <w:r>
        <w:t xml:space="preserve"> — Fantazy. Dramat w pięciu aktach. Wstęp</w:t>
      </w:r>
    </w:p>
    <w:p w:rsidR="004400B2" w:rsidRDefault="00C44A32">
      <w:pPr>
        <w:pStyle w:val="Teksttreci120"/>
        <w:framePr w:w="6648" w:h="6167" w:hRule="exact" w:wrap="none" w:vAnchor="page" w:hAnchor="page" w:x="2253" w:y="7417"/>
        <w:shd w:val="clear" w:color="auto" w:fill="auto"/>
        <w:tabs>
          <w:tab w:val="left" w:leader="dot" w:pos="6494"/>
        </w:tabs>
        <w:spacing w:before="0" w:line="312" w:lineRule="exact"/>
        <w:ind w:left="680"/>
        <w:jc w:val="both"/>
      </w:pPr>
      <w:r>
        <w:rPr>
          <w:rStyle w:val="PogrubienieTeksttreci1212pt"/>
        </w:rPr>
        <w:t xml:space="preserve">J. </w:t>
      </w:r>
      <w:proofErr w:type="spellStart"/>
      <w:r>
        <w:t>Skórnickiego</w:t>
      </w:r>
      <w:proofErr w:type="spellEnd"/>
      <w:r>
        <w:rPr>
          <w:rStyle w:val="PogrubienieTeksttreci1212pt"/>
        </w:rPr>
        <w:tab/>
      </w:r>
    </w:p>
    <w:p w:rsidR="004400B2" w:rsidRDefault="00C44A32">
      <w:pPr>
        <w:pStyle w:val="Teksttreci120"/>
        <w:framePr w:w="6648" w:h="6167" w:hRule="exact" w:wrap="none" w:vAnchor="page" w:hAnchor="page" w:x="2253" w:y="7417"/>
        <w:shd w:val="clear" w:color="auto" w:fill="auto"/>
        <w:tabs>
          <w:tab w:val="left" w:leader="dot" w:pos="6444"/>
        </w:tabs>
        <w:spacing w:before="0" w:line="312" w:lineRule="exact"/>
        <w:jc w:val="both"/>
      </w:pPr>
      <w:r>
        <w:t xml:space="preserve">L. </w:t>
      </w:r>
      <w:r>
        <w:rPr>
          <w:rStyle w:val="Teksttreci12Odstpy3pt"/>
        </w:rPr>
        <w:t>Staff</w:t>
      </w:r>
      <w:r>
        <w:t xml:space="preserve"> — Wiklina</w:t>
      </w:r>
      <w:r>
        <w:tab/>
      </w:r>
    </w:p>
    <w:p w:rsidR="004400B2" w:rsidRDefault="00C44A32">
      <w:pPr>
        <w:pStyle w:val="Teksttreci120"/>
        <w:framePr w:w="6648" w:h="6167" w:hRule="exact" w:wrap="none" w:vAnchor="page" w:hAnchor="page" w:x="2253" w:y="7417"/>
        <w:shd w:val="clear" w:color="auto" w:fill="auto"/>
        <w:spacing w:before="0" w:line="312" w:lineRule="exact"/>
        <w:jc w:val="both"/>
      </w:pPr>
      <w:r>
        <w:t xml:space="preserve">W. </w:t>
      </w:r>
      <w:r>
        <w:rPr>
          <w:rStyle w:val="Teksttreci12Odstpy3pt"/>
        </w:rPr>
        <w:t>Szekspir</w:t>
      </w:r>
      <w:r>
        <w:t xml:space="preserve"> — Kupiec wenecki. Przełożył R. Brandstaetter </w:t>
      </w:r>
      <w:r>
        <w:rPr>
          <w:rStyle w:val="Teksttreci12Odstpy3pt"/>
        </w:rPr>
        <w:t>Teokryt</w:t>
      </w:r>
      <w:r>
        <w:t xml:space="preserve"> — Sielanki. Przełożył i opracował A. </w:t>
      </w:r>
      <w:proofErr w:type="spellStart"/>
      <w:r>
        <w:t>Sandauer</w:t>
      </w:r>
      <w:proofErr w:type="spellEnd"/>
      <w:r>
        <w:t xml:space="preserve"> .</w:t>
      </w:r>
    </w:p>
    <w:p w:rsidR="004400B2" w:rsidRDefault="00C44A32">
      <w:pPr>
        <w:pStyle w:val="Teksttreci120"/>
        <w:framePr w:w="6648" w:h="6167" w:hRule="exact" w:wrap="none" w:vAnchor="page" w:hAnchor="page" w:x="2253" w:y="7417"/>
        <w:numPr>
          <w:ilvl w:val="0"/>
          <w:numId w:val="25"/>
        </w:numPr>
        <w:shd w:val="clear" w:color="auto" w:fill="auto"/>
        <w:tabs>
          <w:tab w:val="left" w:pos="438"/>
        </w:tabs>
        <w:spacing w:before="0" w:line="312" w:lineRule="exact"/>
        <w:jc w:val="both"/>
      </w:pPr>
      <w:r>
        <w:rPr>
          <w:rStyle w:val="Teksttreci12Odstpy3pt"/>
        </w:rPr>
        <w:t>Turgieniew</w:t>
      </w:r>
      <w:r>
        <w:t xml:space="preserve"> — W przededniu — Ojcowie i dzieci.</w:t>
      </w:r>
    </w:p>
    <w:p w:rsidR="004400B2" w:rsidRDefault="00C44A32">
      <w:pPr>
        <w:pStyle w:val="Teksttreci120"/>
        <w:framePr w:w="6648" w:h="6167" w:hRule="exact" w:wrap="none" w:vAnchor="page" w:hAnchor="page" w:x="2253" w:y="7417"/>
        <w:shd w:val="clear" w:color="auto" w:fill="auto"/>
        <w:spacing w:before="0" w:after="6" w:line="210" w:lineRule="exact"/>
        <w:ind w:left="680"/>
        <w:jc w:val="both"/>
      </w:pPr>
      <w:r>
        <w:t>Przełożył T. Stępniewski (Z pism I. Turgieniewa pod</w:t>
      </w:r>
    </w:p>
    <w:p w:rsidR="004400B2" w:rsidRDefault="00C44A32">
      <w:pPr>
        <w:pStyle w:val="Teksttreci120"/>
        <w:framePr w:w="6648" w:h="6167" w:hRule="exact" w:wrap="none" w:vAnchor="page" w:hAnchor="page" w:x="2253" w:y="7417"/>
        <w:shd w:val="clear" w:color="auto" w:fill="auto"/>
        <w:tabs>
          <w:tab w:val="left" w:leader="dot" w:pos="6560"/>
        </w:tabs>
        <w:spacing w:before="0" w:line="210" w:lineRule="exact"/>
        <w:ind w:left="680"/>
        <w:jc w:val="both"/>
      </w:pPr>
      <w:r>
        <w:t>red. P. Hertza)</w:t>
      </w:r>
      <w:r>
        <w:tab/>
      </w:r>
    </w:p>
    <w:p w:rsidR="004400B2" w:rsidRDefault="00C44A32">
      <w:pPr>
        <w:pStyle w:val="Teksttreci120"/>
        <w:framePr w:w="6648" w:h="6167" w:hRule="exact" w:wrap="none" w:vAnchor="page" w:hAnchor="page" w:x="2253" w:y="7417"/>
        <w:shd w:val="clear" w:color="auto" w:fill="auto"/>
        <w:tabs>
          <w:tab w:val="left" w:leader="dot" w:pos="5766"/>
          <w:tab w:val="left" w:leader="dot" w:pos="6132"/>
        </w:tabs>
        <w:spacing w:before="0" w:line="264" w:lineRule="exact"/>
        <w:ind w:left="680" w:hanging="680"/>
        <w:jc w:val="both"/>
      </w:pPr>
      <w:r>
        <w:t xml:space="preserve">L. </w:t>
      </w:r>
      <w:r>
        <w:rPr>
          <w:rStyle w:val="Teksttreci12Odstpy3pt"/>
        </w:rPr>
        <w:t>Tołstoj</w:t>
      </w:r>
      <w:r>
        <w:t xml:space="preserve"> — Dzieciństwo. Lata chłopięce. Młodość. (Z pism L. Tołstoja pod red. P. Hertza)</w:t>
      </w:r>
      <w:r>
        <w:tab/>
      </w:r>
      <w:r>
        <w:tab/>
      </w:r>
    </w:p>
    <w:p w:rsidR="004400B2" w:rsidRDefault="00C44A32">
      <w:pPr>
        <w:pStyle w:val="Teksttreci80"/>
        <w:framePr w:w="288" w:h="1164" w:hRule="exact" w:wrap="none" w:vAnchor="page" w:hAnchor="page" w:x="9423" w:y="7681"/>
        <w:shd w:val="clear" w:color="auto" w:fill="auto"/>
        <w:spacing w:after="654" w:line="210" w:lineRule="exact"/>
        <w:ind w:firstLine="0"/>
        <w:jc w:val="left"/>
      </w:pPr>
      <w:r>
        <w:t>18</w:t>
      </w:r>
    </w:p>
    <w:p w:rsidR="004400B2" w:rsidRDefault="00C44A32">
      <w:pPr>
        <w:pStyle w:val="Teksttreci80"/>
        <w:framePr w:w="288" w:h="1164" w:hRule="exact" w:wrap="none" w:vAnchor="page" w:hAnchor="page" w:x="9423" w:y="7681"/>
        <w:shd w:val="clear" w:color="auto" w:fill="auto"/>
        <w:spacing w:line="210" w:lineRule="exact"/>
        <w:ind w:firstLine="0"/>
        <w:jc w:val="left"/>
      </w:pPr>
      <w:r>
        <w:t>3.:</w:t>
      </w:r>
    </w:p>
    <w:tbl>
      <w:tblPr>
        <w:tblOverlap w:val="never"/>
        <w:tblW w:w="0" w:type="auto"/>
        <w:tblLayout w:type="fixed"/>
        <w:tblCellMar>
          <w:left w:w="10" w:type="dxa"/>
          <w:right w:w="10" w:type="dxa"/>
        </w:tblCellMar>
        <w:tblLook w:val="04A0"/>
      </w:tblPr>
      <w:tblGrid>
        <w:gridCol w:w="276"/>
        <w:gridCol w:w="594"/>
      </w:tblGrid>
      <w:tr w:rsidR="004400B2">
        <w:tblPrEx>
          <w:tblCellMar>
            <w:top w:w="0" w:type="dxa"/>
            <w:bottom w:w="0" w:type="dxa"/>
          </w:tblCellMar>
        </w:tblPrEx>
        <w:trPr>
          <w:trHeight w:hRule="exact" w:val="402"/>
        </w:trPr>
        <w:tc>
          <w:tcPr>
            <w:tcW w:w="276" w:type="dxa"/>
            <w:shd w:val="clear" w:color="auto" w:fill="FFFFFF"/>
            <w:vAlign w:val="center"/>
          </w:tcPr>
          <w:p w:rsidR="004400B2" w:rsidRDefault="00C44A32">
            <w:pPr>
              <w:pStyle w:val="Teksttreci20"/>
              <w:framePr w:w="870" w:h="2970" w:wrap="none" w:vAnchor="page" w:hAnchor="page" w:x="9051" w:y="9175"/>
              <w:shd w:val="clear" w:color="auto" w:fill="auto"/>
              <w:spacing w:before="0" w:line="80" w:lineRule="exact"/>
              <w:ind w:firstLine="0"/>
              <w:jc w:val="left"/>
            </w:pPr>
            <w:r>
              <w:rPr>
                <w:rStyle w:val="Teksttreci2Candara4ptBezpogrubieniaKursywaSkala250"/>
              </w:rPr>
              <w:t>ii</w:t>
            </w:r>
          </w:p>
        </w:tc>
        <w:tc>
          <w:tcPr>
            <w:tcW w:w="594" w:type="dxa"/>
            <w:shd w:val="clear" w:color="auto" w:fill="FFFFFF"/>
            <w:vAlign w:val="center"/>
          </w:tcPr>
          <w:p w:rsidR="004400B2" w:rsidRDefault="00C44A32">
            <w:pPr>
              <w:pStyle w:val="Teksttreci20"/>
              <w:framePr w:w="870" w:h="2970" w:wrap="none" w:vAnchor="page" w:hAnchor="page" w:x="9051" w:y="9175"/>
              <w:shd w:val="clear" w:color="auto" w:fill="auto"/>
              <w:spacing w:before="0" w:line="210" w:lineRule="exact"/>
              <w:ind w:left="180" w:firstLine="0"/>
              <w:jc w:val="left"/>
            </w:pPr>
            <w:r>
              <w:rPr>
                <w:rStyle w:val="Teksttreci2105ptBezpogrubienia0"/>
              </w:rPr>
              <w:t>6.—</w:t>
            </w:r>
          </w:p>
        </w:tc>
      </w:tr>
      <w:tr w:rsidR="004400B2">
        <w:tblPrEx>
          <w:tblCellMar>
            <w:top w:w="0" w:type="dxa"/>
            <w:bottom w:w="0" w:type="dxa"/>
          </w:tblCellMar>
        </w:tblPrEx>
        <w:trPr>
          <w:trHeight w:hRule="exact" w:val="444"/>
        </w:trPr>
        <w:tc>
          <w:tcPr>
            <w:tcW w:w="276" w:type="dxa"/>
            <w:shd w:val="clear" w:color="auto" w:fill="FFFFFF"/>
            <w:vAlign w:val="center"/>
          </w:tcPr>
          <w:p w:rsidR="004400B2" w:rsidRDefault="00C44A32">
            <w:pPr>
              <w:pStyle w:val="Teksttreci20"/>
              <w:framePr w:w="870" w:h="2970" w:wrap="none" w:vAnchor="page" w:hAnchor="page" w:x="9051" w:y="9175"/>
              <w:shd w:val="clear" w:color="auto" w:fill="auto"/>
              <w:spacing w:before="0" w:line="80" w:lineRule="exact"/>
              <w:ind w:firstLine="0"/>
              <w:jc w:val="left"/>
            </w:pPr>
            <w:r>
              <w:rPr>
                <w:rStyle w:val="Teksttreci2Candara4ptBezpogrubieniaKursywaSkala250"/>
              </w:rPr>
              <w:t>ii</w:t>
            </w:r>
          </w:p>
        </w:tc>
        <w:tc>
          <w:tcPr>
            <w:tcW w:w="594" w:type="dxa"/>
            <w:shd w:val="clear" w:color="auto" w:fill="FFFFFF"/>
            <w:vAlign w:val="center"/>
          </w:tcPr>
          <w:p w:rsidR="004400B2" w:rsidRDefault="00C44A32">
            <w:pPr>
              <w:pStyle w:val="Teksttreci20"/>
              <w:framePr w:w="870" w:h="2970" w:wrap="none" w:vAnchor="page" w:hAnchor="page" w:x="9051" w:y="9175"/>
              <w:shd w:val="clear" w:color="auto" w:fill="auto"/>
              <w:spacing w:before="0" w:line="210" w:lineRule="exact"/>
              <w:ind w:firstLine="0"/>
              <w:jc w:val="left"/>
            </w:pPr>
            <w:r>
              <w:rPr>
                <w:rStyle w:val="Teksttreci2105ptBezpogrubienia0"/>
              </w:rPr>
              <w:t>49.—</w:t>
            </w:r>
          </w:p>
        </w:tc>
      </w:tr>
      <w:tr w:rsidR="004400B2">
        <w:tblPrEx>
          <w:tblCellMar>
            <w:top w:w="0" w:type="dxa"/>
            <w:bottom w:w="0" w:type="dxa"/>
          </w:tblCellMar>
        </w:tblPrEx>
        <w:trPr>
          <w:trHeight w:hRule="exact" w:val="306"/>
        </w:trPr>
        <w:tc>
          <w:tcPr>
            <w:tcW w:w="276" w:type="dxa"/>
            <w:shd w:val="clear" w:color="auto" w:fill="FFFFFF"/>
            <w:vAlign w:val="bottom"/>
          </w:tcPr>
          <w:p w:rsidR="004400B2" w:rsidRDefault="00C44A32">
            <w:pPr>
              <w:pStyle w:val="Teksttreci20"/>
              <w:framePr w:w="870" w:h="2970" w:wrap="none" w:vAnchor="page" w:hAnchor="page" w:x="9051" w:y="9175"/>
              <w:shd w:val="clear" w:color="auto" w:fill="auto"/>
              <w:spacing w:before="0" w:line="80" w:lineRule="exact"/>
              <w:ind w:firstLine="0"/>
              <w:jc w:val="left"/>
            </w:pPr>
            <w:r>
              <w:rPr>
                <w:rStyle w:val="Teksttreci2Candara4ptBezpogrubieniaKursywaSkala250"/>
              </w:rPr>
              <w:t>ii</w:t>
            </w:r>
          </w:p>
        </w:tc>
        <w:tc>
          <w:tcPr>
            <w:tcW w:w="594" w:type="dxa"/>
            <w:shd w:val="clear" w:color="auto" w:fill="FFFFFF"/>
          </w:tcPr>
          <w:p w:rsidR="004400B2" w:rsidRDefault="00C44A32">
            <w:pPr>
              <w:pStyle w:val="Teksttreci20"/>
              <w:framePr w:w="870" w:h="2970" w:wrap="none" w:vAnchor="page" w:hAnchor="page" w:x="9051" w:y="9175"/>
              <w:shd w:val="clear" w:color="auto" w:fill="auto"/>
              <w:spacing w:before="0" w:line="210" w:lineRule="exact"/>
              <w:ind w:left="180" w:firstLine="0"/>
              <w:jc w:val="left"/>
            </w:pPr>
            <w:r>
              <w:rPr>
                <w:rStyle w:val="Teksttreci2105ptBezpogrubienia0"/>
              </w:rPr>
              <w:t>7.50</w:t>
            </w:r>
          </w:p>
        </w:tc>
      </w:tr>
      <w:tr w:rsidR="004400B2">
        <w:tblPrEx>
          <w:tblCellMar>
            <w:top w:w="0" w:type="dxa"/>
            <w:bottom w:w="0" w:type="dxa"/>
          </w:tblCellMar>
        </w:tblPrEx>
        <w:trPr>
          <w:trHeight w:hRule="exact" w:val="462"/>
        </w:trPr>
        <w:tc>
          <w:tcPr>
            <w:tcW w:w="276" w:type="dxa"/>
            <w:shd w:val="clear" w:color="auto" w:fill="FFFFFF"/>
            <w:vAlign w:val="center"/>
          </w:tcPr>
          <w:p w:rsidR="004400B2" w:rsidRDefault="00C44A32">
            <w:pPr>
              <w:pStyle w:val="Teksttreci20"/>
              <w:framePr w:w="870" w:h="2970" w:wrap="none" w:vAnchor="page" w:hAnchor="page" w:x="9051" w:y="9175"/>
              <w:shd w:val="clear" w:color="auto" w:fill="auto"/>
              <w:spacing w:before="0" w:line="80" w:lineRule="exact"/>
              <w:ind w:firstLine="0"/>
              <w:jc w:val="left"/>
            </w:pPr>
            <w:r>
              <w:rPr>
                <w:rStyle w:val="Teksttreci2Candara4ptBezpogrubieniaKursywaSkala250"/>
              </w:rPr>
              <w:t>ii</w:t>
            </w:r>
          </w:p>
        </w:tc>
        <w:tc>
          <w:tcPr>
            <w:tcW w:w="594" w:type="dxa"/>
            <w:shd w:val="clear" w:color="auto" w:fill="FFFFFF"/>
            <w:vAlign w:val="center"/>
          </w:tcPr>
          <w:p w:rsidR="004400B2" w:rsidRDefault="00C44A32">
            <w:pPr>
              <w:pStyle w:val="Teksttreci20"/>
              <w:framePr w:w="870" w:h="2970" w:wrap="none" w:vAnchor="page" w:hAnchor="page" w:x="9051" w:y="9175"/>
              <w:shd w:val="clear" w:color="auto" w:fill="auto"/>
              <w:spacing w:before="0" w:line="210" w:lineRule="exact"/>
              <w:ind w:left="180" w:firstLine="0"/>
              <w:jc w:val="left"/>
            </w:pPr>
            <w:r>
              <w:rPr>
                <w:rStyle w:val="Teksttreci2105ptBezpogrubienia0"/>
              </w:rPr>
              <w:t>7.—</w:t>
            </w:r>
          </w:p>
        </w:tc>
      </w:tr>
      <w:tr w:rsidR="004400B2">
        <w:tblPrEx>
          <w:tblCellMar>
            <w:top w:w="0" w:type="dxa"/>
            <w:bottom w:w="0" w:type="dxa"/>
          </w:tblCellMar>
        </w:tblPrEx>
        <w:trPr>
          <w:trHeight w:hRule="exact" w:val="450"/>
        </w:trPr>
        <w:tc>
          <w:tcPr>
            <w:tcW w:w="276" w:type="dxa"/>
            <w:shd w:val="clear" w:color="auto" w:fill="FFFFFF"/>
            <w:vAlign w:val="bottom"/>
          </w:tcPr>
          <w:p w:rsidR="004400B2" w:rsidRDefault="00C44A32">
            <w:pPr>
              <w:pStyle w:val="Teksttreci20"/>
              <w:framePr w:w="870" w:h="2970" w:wrap="none" w:vAnchor="page" w:hAnchor="page" w:x="9051" w:y="9175"/>
              <w:shd w:val="clear" w:color="auto" w:fill="auto"/>
              <w:spacing w:before="0" w:line="210" w:lineRule="exact"/>
              <w:ind w:firstLine="0"/>
              <w:jc w:val="left"/>
            </w:pPr>
            <w:r>
              <w:rPr>
                <w:rStyle w:val="Teksttreci2105ptBezpogrubienia0"/>
                <w:lang w:val="fr-FR" w:eastAsia="fr-FR" w:bidi="fr-FR"/>
              </w:rPr>
              <w:t>»</w:t>
            </w:r>
          </w:p>
        </w:tc>
        <w:tc>
          <w:tcPr>
            <w:tcW w:w="594" w:type="dxa"/>
            <w:shd w:val="clear" w:color="auto" w:fill="FFFFFF"/>
            <w:vAlign w:val="center"/>
          </w:tcPr>
          <w:p w:rsidR="004400B2" w:rsidRDefault="00C44A32">
            <w:pPr>
              <w:pStyle w:val="Teksttreci20"/>
              <w:framePr w:w="870" w:h="2970" w:wrap="none" w:vAnchor="page" w:hAnchor="page" w:x="9051" w:y="9175"/>
              <w:shd w:val="clear" w:color="auto" w:fill="auto"/>
              <w:spacing w:before="0" w:line="210" w:lineRule="exact"/>
              <w:ind w:left="180" w:firstLine="0"/>
              <w:jc w:val="left"/>
            </w:pPr>
            <w:r>
              <w:rPr>
                <w:rStyle w:val="Teksttreci2105ptBezpogrubienia0"/>
              </w:rPr>
              <w:t>3.—</w:t>
            </w:r>
          </w:p>
        </w:tc>
      </w:tr>
      <w:tr w:rsidR="004400B2">
        <w:tblPrEx>
          <w:tblCellMar>
            <w:top w:w="0" w:type="dxa"/>
            <w:bottom w:w="0" w:type="dxa"/>
          </w:tblCellMar>
        </w:tblPrEx>
        <w:trPr>
          <w:trHeight w:hRule="exact" w:val="318"/>
        </w:trPr>
        <w:tc>
          <w:tcPr>
            <w:tcW w:w="276" w:type="dxa"/>
            <w:shd w:val="clear" w:color="auto" w:fill="FFFFFF"/>
            <w:vAlign w:val="bottom"/>
          </w:tcPr>
          <w:p w:rsidR="004400B2" w:rsidRDefault="00C44A32">
            <w:pPr>
              <w:pStyle w:val="Teksttreci20"/>
              <w:framePr w:w="870" w:h="2970" w:wrap="none" w:vAnchor="page" w:hAnchor="page" w:x="9051" w:y="9175"/>
              <w:shd w:val="clear" w:color="auto" w:fill="auto"/>
              <w:spacing w:before="0" w:line="210" w:lineRule="exact"/>
              <w:ind w:firstLine="0"/>
              <w:jc w:val="left"/>
            </w:pPr>
            <w:r>
              <w:rPr>
                <w:rStyle w:val="Teksttreci2105ptBezpogrubienia0"/>
              </w:rPr>
              <w:t>&gt;&gt;</w:t>
            </w:r>
          </w:p>
        </w:tc>
        <w:tc>
          <w:tcPr>
            <w:tcW w:w="594" w:type="dxa"/>
            <w:shd w:val="clear" w:color="auto" w:fill="FFFFFF"/>
            <w:vAlign w:val="center"/>
          </w:tcPr>
          <w:p w:rsidR="004400B2" w:rsidRDefault="00C44A32">
            <w:pPr>
              <w:pStyle w:val="Teksttreci20"/>
              <w:framePr w:w="870" w:h="2970" w:wrap="none" w:vAnchor="page" w:hAnchor="page" w:x="9051" w:y="9175"/>
              <w:shd w:val="clear" w:color="auto" w:fill="auto"/>
              <w:spacing w:before="0" w:line="210" w:lineRule="exact"/>
              <w:ind w:left="180" w:firstLine="0"/>
              <w:jc w:val="left"/>
            </w:pPr>
            <w:r>
              <w:rPr>
                <w:rStyle w:val="Teksttreci2105ptBezpogrubienia0"/>
              </w:rPr>
              <w:t>2 —</w:t>
            </w:r>
          </w:p>
        </w:tc>
      </w:tr>
      <w:tr w:rsidR="004400B2">
        <w:tblPrEx>
          <w:tblCellMar>
            <w:top w:w="0" w:type="dxa"/>
            <w:bottom w:w="0" w:type="dxa"/>
          </w:tblCellMar>
        </w:tblPrEx>
        <w:trPr>
          <w:trHeight w:hRule="exact" w:val="306"/>
        </w:trPr>
        <w:tc>
          <w:tcPr>
            <w:tcW w:w="276" w:type="dxa"/>
            <w:shd w:val="clear" w:color="auto" w:fill="FFFFFF"/>
            <w:vAlign w:val="center"/>
          </w:tcPr>
          <w:p w:rsidR="004400B2" w:rsidRDefault="00C44A32">
            <w:pPr>
              <w:pStyle w:val="Teksttreci20"/>
              <w:framePr w:w="870" w:h="2970" w:wrap="none" w:vAnchor="page" w:hAnchor="page" w:x="9051" w:y="9175"/>
              <w:shd w:val="clear" w:color="auto" w:fill="auto"/>
              <w:spacing w:before="0" w:line="80" w:lineRule="exact"/>
              <w:ind w:firstLine="0"/>
              <w:jc w:val="left"/>
            </w:pPr>
            <w:r>
              <w:rPr>
                <w:rStyle w:val="Teksttreci2Candara4ptBezpogrubieniaKursywaSkala250"/>
                <w:lang w:val="ru-RU" w:eastAsia="ru-RU" w:bidi="ru-RU"/>
              </w:rPr>
              <w:t>а</w:t>
            </w:r>
          </w:p>
        </w:tc>
        <w:tc>
          <w:tcPr>
            <w:tcW w:w="594" w:type="dxa"/>
            <w:shd w:val="clear" w:color="auto" w:fill="FFFFFF"/>
            <w:vAlign w:val="center"/>
          </w:tcPr>
          <w:p w:rsidR="004400B2" w:rsidRDefault="00C44A32">
            <w:pPr>
              <w:pStyle w:val="Teksttreci20"/>
              <w:framePr w:w="870" w:h="2970" w:wrap="none" w:vAnchor="page" w:hAnchor="page" w:x="9051" w:y="9175"/>
              <w:shd w:val="clear" w:color="auto" w:fill="auto"/>
              <w:spacing w:before="0" w:line="210" w:lineRule="exact"/>
              <w:ind w:left="180" w:firstLine="0"/>
              <w:jc w:val="left"/>
            </w:pPr>
            <w:r>
              <w:rPr>
                <w:rStyle w:val="Teksttreci2105ptBezpogrubienia0"/>
              </w:rPr>
              <w:t>8.—</w:t>
            </w:r>
          </w:p>
        </w:tc>
      </w:tr>
      <w:tr w:rsidR="004400B2">
        <w:tblPrEx>
          <w:tblCellMar>
            <w:top w:w="0" w:type="dxa"/>
            <w:bottom w:w="0" w:type="dxa"/>
          </w:tblCellMar>
        </w:tblPrEx>
        <w:trPr>
          <w:trHeight w:hRule="exact" w:val="282"/>
        </w:trPr>
        <w:tc>
          <w:tcPr>
            <w:tcW w:w="276" w:type="dxa"/>
            <w:shd w:val="clear" w:color="auto" w:fill="FFFFFF"/>
            <w:vAlign w:val="bottom"/>
          </w:tcPr>
          <w:p w:rsidR="004400B2" w:rsidRDefault="00C44A32">
            <w:pPr>
              <w:pStyle w:val="Teksttreci20"/>
              <w:framePr w:w="870" w:h="2970" w:wrap="none" w:vAnchor="page" w:hAnchor="page" w:x="9051" w:y="9175"/>
              <w:shd w:val="clear" w:color="auto" w:fill="auto"/>
              <w:spacing w:before="0" w:line="80" w:lineRule="exact"/>
              <w:ind w:firstLine="0"/>
              <w:jc w:val="left"/>
            </w:pPr>
            <w:r>
              <w:rPr>
                <w:rStyle w:val="Teksttreci2Candara4ptBezpogrubieniaKursywaSkala250"/>
              </w:rPr>
              <w:t>ii</w:t>
            </w:r>
          </w:p>
        </w:tc>
        <w:tc>
          <w:tcPr>
            <w:tcW w:w="594" w:type="dxa"/>
            <w:shd w:val="clear" w:color="auto" w:fill="FFFFFF"/>
            <w:vAlign w:val="bottom"/>
          </w:tcPr>
          <w:p w:rsidR="004400B2" w:rsidRDefault="00C44A32">
            <w:pPr>
              <w:pStyle w:val="Teksttreci20"/>
              <w:framePr w:w="870" w:h="2970" w:wrap="none" w:vAnchor="page" w:hAnchor="page" w:x="9051" w:y="9175"/>
              <w:shd w:val="clear" w:color="auto" w:fill="auto"/>
              <w:spacing w:before="0" w:line="210" w:lineRule="exact"/>
              <w:ind w:left="180" w:firstLine="0"/>
              <w:jc w:val="left"/>
            </w:pPr>
            <w:r>
              <w:rPr>
                <w:rStyle w:val="Teksttreci2105ptBezpogrubienia0"/>
              </w:rPr>
              <w:t>7.—</w:t>
            </w:r>
          </w:p>
        </w:tc>
      </w:tr>
    </w:tbl>
    <w:p w:rsidR="004400B2" w:rsidRDefault="00C44A32">
      <w:pPr>
        <w:pStyle w:val="Inne0"/>
        <w:framePr w:wrap="none" w:vAnchor="page" w:hAnchor="page" w:x="9099" w:y="12855"/>
        <w:shd w:val="clear" w:color="auto" w:fill="auto"/>
        <w:spacing w:line="110" w:lineRule="exact"/>
        <w:jc w:val="both"/>
      </w:pPr>
      <w:r>
        <w:rPr>
          <w:rStyle w:val="InneCandara55pt"/>
          <w:b w:val="0"/>
          <w:bCs w:val="0"/>
        </w:rPr>
        <w:t>M</w:t>
      </w:r>
    </w:p>
    <w:p w:rsidR="004400B2" w:rsidRDefault="00C44A32">
      <w:pPr>
        <w:pStyle w:val="Teksttreci140"/>
        <w:framePr w:wrap="none" w:vAnchor="page" w:hAnchor="page" w:x="9363" w:y="12735"/>
        <w:shd w:val="clear" w:color="auto" w:fill="auto"/>
        <w:spacing w:line="200" w:lineRule="exact"/>
      </w:pPr>
      <w:r>
        <w:rPr>
          <w:rStyle w:val="Teksttreci1410pt"/>
        </w:rPr>
        <w:t>10</w:t>
      </w:r>
      <w:r>
        <w:t>.—</w:t>
      </w:r>
    </w:p>
    <w:p w:rsidR="004400B2" w:rsidRDefault="00C44A32">
      <w:pPr>
        <w:pStyle w:val="Teksttreci80"/>
        <w:framePr w:wrap="none" w:vAnchor="page" w:hAnchor="page" w:x="9351" w:y="13309"/>
        <w:shd w:val="clear" w:color="auto" w:fill="auto"/>
        <w:spacing w:line="210" w:lineRule="exact"/>
        <w:ind w:firstLine="0"/>
        <w:jc w:val="left"/>
      </w:pPr>
      <w:r>
        <w:t>15 50</w:t>
      </w:r>
    </w:p>
    <w:p w:rsidR="004400B2" w:rsidRDefault="00C44A32">
      <w:pPr>
        <w:pStyle w:val="Nagwek320"/>
        <w:framePr w:wrap="none" w:vAnchor="page" w:hAnchor="page" w:x="2241" w:y="13907"/>
        <w:shd w:val="clear" w:color="auto" w:fill="auto"/>
        <w:spacing w:line="340" w:lineRule="exact"/>
      </w:pPr>
      <w:bookmarkStart w:id="3" w:name="bookmark3"/>
      <w:r>
        <w:t>PAŃSTWOWY INSTYTUT WYDAWNICZY</w:t>
      </w:r>
      <w:bookmarkEnd w:id="3"/>
    </w:p>
    <w:p w:rsidR="004400B2" w:rsidRDefault="004400B2">
      <w:pPr>
        <w:rPr>
          <w:sz w:val="2"/>
          <w:szCs w:val="2"/>
        </w:rPr>
      </w:pPr>
      <w:r w:rsidRPr="004400B2">
        <w:pict>
          <v:shape id="_x0000_s1028" type="#_x0000_t75" style="position:absolute;margin-left:103.6pt;margin-top:73.5pt;width:253.45pt;height:79.2pt;z-index:-251658748;mso-wrap-distance-left:5pt;mso-wrap-distance-right:5pt;mso-position-horizontal-relative:page;mso-position-vertical-relative:page" wrapcoords="0 0">
            <v:imagedata r:id="rId11" o:title="image3"/>
            <w10:wrap anchorx="page" anchory="page"/>
          </v:shape>
        </w:pict>
      </w:r>
    </w:p>
    <w:sectPr w:rsidR="004400B2" w:rsidSect="004400B2">
      <w:pgSz w:w="12077" w:h="17185"/>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A32" w:rsidRDefault="00C44A32" w:rsidP="004400B2">
      <w:r>
        <w:separator/>
      </w:r>
    </w:p>
  </w:endnote>
  <w:endnote w:type="continuationSeparator" w:id="0">
    <w:p w:rsidR="00C44A32" w:rsidRDefault="00C44A32" w:rsidP="00440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A32" w:rsidRDefault="00C44A32">
      <w:r>
        <w:separator/>
      </w:r>
    </w:p>
  </w:footnote>
  <w:footnote w:type="continuationSeparator" w:id="0">
    <w:p w:rsidR="00C44A32" w:rsidRDefault="00C44A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6E72"/>
    <w:multiLevelType w:val="multilevel"/>
    <w:tmpl w:val="AB7075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4F33C3"/>
    <w:multiLevelType w:val="multilevel"/>
    <w:tmpl w:val="EF5894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02A4A"/>
    <w:multiLevelType w:val="multilevel"/>
    <w:tmpl w:val="3BCED8D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573CF2"/>
    <w:multiLevelType w:val="multilevel"/>
    <w:tmpl w:val="C4A45EA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497300"/>
    <w:multiLevelType w:val="multilevel"/>
    <w:tmpl w:val="448AB48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780062"/>
    <w:multiLevelType w:val="multilevel"/>
    <w:tmpl w:val="DE1C98E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B7319A"/>
    <w:multiLevelType w:val="multilevel"/>
    <w:tmpl w:val="3BAA6A00"/>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2157C0"/>
    <w:multiLevelType w:val="multilevel"/>
    <w:tmpl w:val="3818402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EC5F47"/>
    <w:multiLevelType w:val="multilevel"/>
    <w:tmpl w:val="E398F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5501CB"/>
    <w:multiLevelType w:val="multilevel"/>
    <w:tmpl w:val="0CFC817C"/>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251BBF"/>
    <w:multiLevelType w:val="multilevel"/>
    <w:tmpl w:val="584AA04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497567"/>
    <w:multiLevelType w:val="multilevel"/>
    <w:tmpl w:val="807E061E"/>
    <w:lvl w:ilvl="0">
      <w:start w:val="4"/>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DC522B"/>
    <w:multiLevelType w:val="multilevel"/>
    <w:tmpl w:val="08DC48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380F5A"/>
    <w:multiLevelType w:val="multilevel"/>
    <w:tmpl w:val="31503C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C825D9"/>
    <w:multiLevelType w:val="multilevel"/>
    <w:tmpl w:val="5620A1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EB3FF6"/>
    <w:multiLevelType w:val="multilevel"/>
    <w:tmpl w:val="12965D9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005D3B"/>
    <w:multiLevelType w:val="multilevel"/>
    <w:tmpl w:val="FA52B72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7D3376"/>
    <w:multiLevelType w:val="multilevel"/>
    <w:tmpl w:val="D6A883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015209"/>
    <w:multiLevelType w:val="multilevel"/>
    <w:tmpl w:val="BFAA603E"/>
    <w:lvl w:ilvl="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1D7401"/>
    <w:multiLevelType w:val="multilevel"/>
    <w:tmpl w:val="5A6A0B0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2A62DD"/>
    <w:multiLevelType w:val="multilevel"/>
    <w:tmpl w:val="EC1222B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5762E8"/>
    <w:multiLevelType w:val="multilevel"/>
    <w:tmpl w:val="6940172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9C220A"/>
    <w:multiLevelType w:val="multilevel"/>
    <w:tmpl w:val="4652416C"/>
    <w:lvl w:ilvl="0">
      <w:start w:val="7"/>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80549F"/>
    <w:multiLevelType w:val="multilevel"/>
    <w:tmpl w:val="21725A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BD15BF"/>
    <w:multiLevelType w:val="multilevel"/>
    <w:tmpl w:val="097299A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6"/>
  </w:num>
  <w:num w:numId="3">
    <w:abstractNumId w:val="5"/>
  </w:num>
  <w:num w:numId="4">
    <w:abstractNumId w:val="21"/>
  </w:num>
  <w:num w:numId="5">
    <w:abstractNumId w:val="20"/>
  </w:num>
  <w:num w:numId="6">
    <w:abstractNumId w:val="15"/>
  </w:num>
  <w:num w:numId="7">
    <w:abstractNumId w:val="11"/>
  </w:num>
  <w:num w:numId="8">
    <w:abstractNumId w:val="3"/>
  </w:num>
  <w:num w:numId="9">
    <w:abstractNumId w:val="13"/>
  </w:num>
  <w:num w:numId="10">
    <w:abstractNumId w:val="12"/>
  </w:num>
  <w:num w:numId="11">
    <w:abstractNumId w:val="0"/>
  </w:num>
  <w:num w:numId="12">
    <w:abstractNumId w:val="14"/>
  </w:num>
  <w:num w:numId="13">
    <w:abstractNumId w:val="23"/>
  </w:num>
  <w:num w:numId="14">
    <w:abstractNumId w:val="10"/>
  </w:num>
  <w:num w:numId="15">
    <w:abstractNumId w:val="6"/>
  </w:num>
  <w:num w:numId="16">
    <w:abstractNumId w:val="2"/>
  </w:num>
  <w:num w:numId="17">
    <w:abstractNumId w:val="19"/>
  </w:num>
  <w:num w:numId="18">
    <w:abstractNumId w:val="7"/>
  </w:num>
  <w:num w:numId="19">
    <w:abstractNumId w:val="1"/>
  </w:num>
  <w:num w:numId="20">
    <w:abstractNumId w:val="18"/>
  </w:num>
  <w:num w:numId="21">
    <w:abstractNumId w:val="17"/>
  </w:num>
  <w:num w:numId="22">
    <w:abstractNumId w:val="9"/>
  </w:num>
  <w:num w:numId="23">
    <w:abstractNumId w:val="24"/>
  </w:num>
  <w:num w:numId="24">
    <w:abstractNumId w:val="8"/>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400B2"/>
    <w:rsid w:val="004400B2"/>
    <w:rsid w:val="00B52815"/>
    <w:rsid w:val="00C44A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400B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400B2"/>
    <w:rPr>
      <w:color w:val="0066CC"/>
      <w:u w:val="single"/>
    </w:rPr>
  </w:style>
  <w:style w:type="character" w:customStyle="1" w:styleId="Nagwek2">
    <w:name w:val="Nagłówek #2_"/>
    <w:basedOn w:val="Domylnaczcionkaakapitu"/>
    <w:link w:val="Nagwek20"/>
    <w:rsid w:val="004400B2"/>
    <w:rPr>
      <w:rFonts w:ascii="Times New Roman" w:eastAsia="Times New Roman" w:hAnsi="Times New Roman" w:cs="Times New Roman"/>
      <w:b w:val="0"/>
      <w:bCs w:val="0"/>
      <w:i w:val="0"/>
      <w:iCs w:val="0"/>
      <w:smallCaps w:val="0"/>
      <w:strike w:val="0"/>
      <w:spacing w:val="0"/>
      <w:sz w:val="34"/>
      <w:szCs w:val="34"/>
      <w:u w:val="none"/>
    </w:rPr>
  </w:style>
  <w:style w:type="character" w:customStyle="1" w:styleId="Inne">
    <w:name w:val="Inne_"/>
    <w:basedOn w:val="Domylnaczcionkaakapitu"/>
    <w:link w:val="Inne0"/>
    <w:rsid w:val="004400B2"/>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4400B2"/>
    <w:rPr>
      <w:rFonts w:ascii="Times New Roman" w:eastAsia="Times New Roman" w:hAnsi="Times New Roman" w:cs="Times New Roman"/>
      <w:b w:val="0"/>
      <w:bCs w:val="0"/>
      <w:i w:val="0"/>
      <w:iCs w:val="0"/>
      <w:smallCaps w:val="0"/>
      <w:strike w:val="0"/>
      <w:spacing w:val="100"/>
      <w:sz w:val="30"/>
      <w:szCs w:val="30"/>
      <w:u w:val="none"/>
    </w:rPr>
  </w:style>
  <w:style w:type="character" w:customStyle="1" w:styleId="Teksttreci4">
    <w:name w:val="Tekst treści (4)_"/>
    <w:basedOn w:val="Domylnaczcionkaakapitu"/>
    <w:link w:val="Teksttreci40"/>
    <w:rsid w:val="004400B2"/>
    <w:rPr>
      <w:rFonts w:ascii="Times New Roman" w:eastAsia="Times New Roman" w:hAnsi="Times New Roman" w:cs="Times New Roman"/>
      <w:b w:val="0"/>
      <w:bCs w:val="0"/>
      <w:i w:val="0"/>
      <w:iCs w:val="0"/>
      <w:smallCaps w:val="0"/>
      <w:strike w:val="0"/>
      <w:spacing w:val="40"/>
      <w:sz w:val="30"/>
      <w:szCs w:val="30"/>
      <w:u w:val="none"/>
      <w:lang w:val="ru-RU" w:eastAsia="ru-RU" w:bidi="ru-RU"/>
    </w:rPr>
  </w:style>
  <w:style w:type="character" w:customStyle="1" w:styleId="Podpisobrazu">
    <w:name w:val="Podpis obrazu_"/>
    <w:basedOn w:val="Domylnaczcionkaakapitu"/>
    <w:link w:val="Podpisobrazu0"/>
    <w:rsid w:val="004400B2"/>
    <w:rPr>
      <w:rFonts w:ascii="Times New Roman" w:eastAsia="Times New Roman" w:hAnsi="Times New Roman" w:cs="Times New Roman"/>
      <w:b/>
      <w:bCs/>
      <w:i w:val="0"/>
      <w:iCs w:val="0"/>
      <w:smallCaps w:val="0"/>
      <w:strike w:val="0"/>
      <w:sz w:val="26"/>
      <w:szCs w:val="26"/>
      <w:u w:val="none"/>
      <w:lang w:val="ru-RU" w:eastAsia="ru-RU" w:bidi="ru-RU"/>
    </w:rPr>
  </w:style>
  <w:style w:type="character" w:customStyle="1" w:styleId="Nagwek3">
    <w:name w:val="Nagłówek #3_"/>
    <w:basedOn w:val="Domylnaczcionkaakapitu"/>
    <w:link w:val="Nagwek30"/>
    <w:rsid w:val="004400B2"/>
    <w:rPr>
      <w:rFonts w:ascii="Sylfaen" w:eastAsia="Sylfaen" w:hAnsi="Sylfaen" w:cs="Sylfaen"/>
      <w:b w:val="0"/>
      <w:bCs w:val="0"/>
      <w:i w:val="0"/>
      <w:iCs w:val="0"/>
      <w:smallCaps w:val="0"/>
      <w:strike w:val="0"/>
      <w:sz w:val="34"/>
      <w:szCs w:val="34"/>
      <w:u w:val="none"/>
    </w:rPr>
  </w:style>
  <w:style w:type="character" w:customStyle="1" w:styleId="Teksttreci6">
    <w:name w:val="Tekst treści (6)_"/>
    <w:basedOn w:val="Domylnaczcionkaakapitu"/>
    <w:link w:val="Teksttreci60"/>
    <w:rsid w:val="004400B2"/>
    <w:rPr>
      <w:rFonts w:ascii="Times New Roman" w:eastAsia="Times New Roman" w:hAnsi="Times New Roman" w:cs="Times New Roman"/>
      <w:b/>
      <w:bCs/>
      <w:i w:val="0"/>
      <w:iCs w:val="0"/>
      <w:smallCaps w:val="0"/>
      <w:strike w:val="0"/>
      <w:u w:val="none"/>
    </w:rPr>
  </w:style>
  <w:style w:type="character" w:customStyle="1" w:styleId="Teksttreci6Odstpy5pt">
    <w:name w:val="Tekst treści (6) + Odstępy 5 pt"/>
    <w:basedOn w:val="Teksttreci6"/>
    <w:rsid w:val="004400B2"/>
    <w:rPr>
      <w:color w:val="000000"/>
      <w:spacing w:val="100"/>
      <w:w w:val="100"/>
      <w:position w:val="0"/>
      <w:sz w:val="24"/>
      <w:szCs w:val="24"/>
      <w:lang w:val="pl-PL" w:eastAsia="pl-PL" w:bidi="pl-PL"/>
    </w:rPr>
  </w:style>
  <w:style w:type="character" w:customStyle="1" w:styleId="Spistreci">
    <w:name w:val="Spis treści_"/>
    <w:basedOn w:val="Domylnaczcionkaakapitu"/>
    <w:link w:val="Spistreci0"/>
    <w:rsid w:val="004400B2"/>
    <w:rPr>
      <w:rFonts w:ascii="Times New Roman" w:eastAsia="Times New Roman" w:hAnsi="Times New Roman" w:cs="Times New Roman"/>
      <w:b/>
      <w:bCs/>
      <w:i w:val="0"/>
      <w:iCs w:val="0"/>
      <w:smallCaps w:val="0"/>
      <w:strike w:val="0"/>
      <w:u w:val="none"/>
    </w:rPr>
  </w:style>
  <w:style w:type="character" w:customStyle="1" w:styleId="SpistreciOdstpy16pt">
    <w:name w:val="Spis treści + Odstępy 16 pt"/>
    <w:basedOn w:val="Spistreci"/>
    <w:rsid w:val="004400B2"/>
    <w:rPr>
      <w:color w:val="000000"/>
      <w:spacing w:val="330"/>
      <w:w w:val="100"/>
      <w:position w:val="0"/>
      <w:sz w:val="24"/>
      <w:szCs w:val="24"/>
      <w:lang w:val="pl-PL" w:eastAsia="pl-PL" w:bidi="pl-PL"/>
    </w:rPr>
  </w:style>
  <w:style w:type="character" w:customStyle="1" w:styleId="Spistreci13ptKursywa">
    <w:name w:val="Spis treści + 13 pt;Kursywa"/>
    <w:basedOn w:val="Spistreci"/>
    <w:rsid w:val="004400B2"/>
    <w:rPr>
      <w:i/>
      <w:iCs/>
      <w:color w:val="000000"/>
      <w:spacing w:val="0"/>
      <w:w w:val="100"/>
      <w:position w:val="0"/>
      <w:sz w:val="26"/>
      <w:szCs w:val="26"/>
      <w:lang w:val="pl-PL" w:eastAsia="pl-PL" w:bidi="pl-PL"/>
    </w:rPr>
  </w:style>
  <w:style w:type="character" w:customStyle="1" w:styleId="Spistreci105ptBezpogrubienia">
    <w:name w:val="Spis treści + 10;5 pt;Bez pogrubienia"/>
    <w:basedOn w:val="Spistreci"/>
    <w:rsid w:val="004400B2"/>
    <w:rPr>
      <w:b/>
      <w:bCs/>
      <w:color w:val="000000"/>
      <w:spacing w:val="0"/>
      <w:w w:val="100"/>
      <w:position w:val="0"/>
      <w:sz w:val="21"/>
      <w:szCs w:val="21"/>
      <w:lang w:val="pl-PL" w:eastAsia="pl-PL" w:bidi="pl-PL"/>
    </w:rPr>
  </w:style>
  <w:style w:type="character" w:customStyle="1" w:styleId="Teksttreci2">
    <w:name w:val="Tekst treści (2)_"/>
    <w:basedOn w:val="Domylnaczcionkaakapitu"/>
    <w:link w:val="Teksttreci20"/>
    <w:rsid w:val="004400B2"/>
    <w:rPr>
      <w:rFonts w:ascii="Times New Roman" w:eastAsia="Times New Roman" w:hAnsi="Times New Roman" w:cs="Times New Roman"/>
      <w:b/>
      <w:bCs/>
      <w:i w:val="0"/>
      <w:iCs w:val="0"/>
      <w:smallCaps w:val="0"/>
      <w:strike w:val="0"/>
      <w:sz w:val="26"/>
      <w:szCs w:val="26"/>
      <w:u w:val="none"/>
    </w:rPr>
  </w:style>
  <w:style w:type="character" w:customStyle="1" w:styleId="Teksttreci613ptKursywa">
    <w:name w:val="Tekst treści (6) + 13 pt;Kursywa"/>
    <w:basedOn w:val="Teksttreci6"/>
    <w:rsid w:val="004400B2"/>
    <w:rPr>
      <w:i/>
      <w:iCs/>
      <w:color w:val="000000"/>
      <w:spacing w:val="0"/>
      <w:w w:val="100"/>
      <w:position w:val="0"/>
      <w:sz w:val="26"/>
      <w:szCs w:val="26"/>
      <w:lang w:val="pl-PL" w:eastAsia="pl-PL" w:bidi="pl-PL"/>
    </w:rPr>
  </w:style>
  <w:style w:type="character" w:customStyle="1" w:styleId="Teksttreci7">
    <w:name w:val="Tekst treści (7)_"/>
    <w:basedOn w:val="Domylnaczcionkaakapitu"/>
    <w:link w:val="Teksttreci70"/>
    <w:rsid w:val="004400B2"/>
    <w:rPr>
      <w:rFonts w:ascii="Tahoma" w:eastAsia="Tahoma" w:hAnsi="Tahoma" w:cs="Tahoma"/>
      <w:b w:val="0"/>
      <w:bCs w:val="0"/>
      <w:i w:val="0"/>
      <w:iCs w:val="0"/>
      <w:smallCaps w:val="0"/>
      <w:strike w:val="0"/>
      <w:w w:val="70"/>
      <w:sz w:val="12"/>
      <w:szCs w:val="12"/>
      <w:u w:val="none"/>
    </w:rPr>
  </w:style>
  <w:style w:type="character" w:customStyle="1" w:styleId="Teksttreci71">
    <w:name w:val="Tekst treści (7)"/>
    <w:basedOn w:val="Teksttreci7"/>
    <w:rsid w:val="004400B2"/>
    <w:rPr>
      <w:color w:val="000000"/>
      <w:spacing w:val="0"/>
      <w:position w:val="0"/>
      <w:lang w:val="pl-PL" w:eastAsia="pl-PL" w:bidi="pl-PL"/>
    </w:rPr>
  </w:style>
  <w:style w:type="character" w:customStyle="1" w:styleId="Teksttreci6Odstpy5pt0">
    <w:name w:val="Tekst treści (6) + Odstępy 5 pt"/>
    <w:basedOn w:val="Teksttreci6"/>
    <w:rsid w:val="004400B2"/>
    <w:rPr>
      <w:color w:val="000000"/>
      <w:spacing w:val="110"/>
      <w:w w:val="100"/>
      <w:position w:val="0"/>
      <w:sz w:val="24"/>
      <w:szCs w:val="24"/>
      <w:lang w:val="pl-PL" w:eastAsia="pl-PL" w:bidi="pl-PL"/>
    </w:rPr>
  </w:style>
  <w:style w:type="character" w:customStyle="1" w:styleId="Teksttreci6Odstpy17pt">
    <w:name w:val="Tekst treści (6) + Odstępy 17 pt"/>
    <w:basedOn w:val="Teksttreci6"/>
    <w:rsid w:val="004400B2"/>
    <w:rPr>
      <w:color w:val="000000"/>
      <w:spacing w:val="350"/>
      <w:w w:val="100"/>
      <w:position w:val="0"/>
      <w:sz w:val="24"/>
      <w:szCs w:val="24"/>
      <w:lang w:val="pl-PL" w:eastAsia="pl-PL" w:bidi="pl-PL"/>
    </w:rPr>
  </w:style>
  <w:style w:type="character" w:customStyle="1" w:styleId="Spistreci5">
    <w:name w:val="Spis treści (5)_"/>
    <w:basedOn w:val="Domylnaczcionkaakapitu"/>
    <w:link w:val="Spistreci50"/>
    <w:rsid w:val="004400B2"/>
    <w:rPr>
      <w:rFonts w:ascii="Tahoma" w:eastAsia="Tahoma" w:hAnsi="Tahoma" w:cs="Tahoma"/>
      <w:b w:val="0"/>
      <w:bCs w:val="0"/>
      <w:i w:val="0"/>
      <w:iCs w:val="0"/>
      <w:smallCaps w:val="0"/>
      <w:strike w:val="0"/>
      <w:sz w:val="20"/>
      <w:szCs w:val="20"/>
      <w:u w:val="none"/>
    </w:rPr>
  </w:style>
  <w:style w:type="character" w:customStyle="1" w:styleId="Spistreci5TimesNewRoman12pt">
    <w:name w:val="Spis treści (5) + Times New Roman;12 pt"/>
    <w:basedOn w:val="Spistreci5"/>
    <w:rsid w:val="004400B2"/>
    <w:rPr>
      <w:rFonts w:ascii="Times New Roman" w:eastAsia="Times New Roman" w:hAnsi="Times New Roman" w:cs="Times New Roman"/>
      <w:color w:val="000000"/>
      <w:spacing w:val="0"/>
      <w:w w:val="100"/>
      <w:position w:val="0"/>
      <w:sz w:val="24"/>
      <w:szCs w:val="24"/>
    </w:rPr>
  </w:style>
  <w:style w:type="character" w:customStyle="1" w:styleId="Spistreci10">
    <w:name w:val="Spis treści (10)_"/>
    <w:basedOn w:val="Domylnaczcionkaakapitu"/>
    <w:link w:val="Spistreci100"/>
    <w:rsid w:val="004400B2"/>
    <w:rPr>
      <w:rFonts w:ascii="Tahoma" w:eastAsia="Tahoma" w:hAnsi="Tahoma" w:cs="Tahoma"/>
      <w:b w:val="0"/>
      <w:bCs w:val="0"/>
      <w:i w:val="0"/>
      <w:iCs w:val="0"/>
      <w:smallCaps w:val="0"/>
      <w:strike w:val="0"/>
      <w:sz w:val="21"/>
      <w:szCs w:val="21"/>
      <w:u w:val="none"/>
    </w:rPr>
  </w:style>
  <w:style w:type="character" w:customStyle="1" w:styleId="Spistreci10TimesNewRoman13pt">
    <w:name w:val="Spis treści (10) + Times New Roman;13 pt"/>
    <w:basedOn w:val="Spistreci10"/>
    <w:rsid w:val="004400B2"/>
    <w:rPr>
      <w:rFonts w:ascii="Times New Roman" w:eastAsia="Times New Roman" w:hAnsi="Times New Roman" w:cs="Times New Roman"/>
      <w:color w:val="000000"/>
      <w:spacing w:val="0"/>
      <w:w w:val="100"/>
      <w:position w:val="0"/>
      <w:sz w:val="26"/>
      <w:szCs w:val="26"/>
    </w:rPr>
  </w:style>
  <w:style w:type="character" w:customStyle="1" w:styleId="Spistreci9">
    <w:name w:val="Spis treści (9)_"/>
    <w:basedOn w:val="Domylnaczcionkaakapitu"/>
    <w:link w:val="Spistreci90"/>
    <w:rsid w:val="004400B2"/>
    <w:rPr>
      <w:rFonts w:ascii="Tahoma" w:eastAsia="Tahoma" w:hAnsi="Tahoma" w:cs="Tahoma"/>
      <w:b w:val="0"/>
      <w:bCs w:val="0"/>
      <w:i w:val="0"/>
      <w:iCs w:val="0"/>
      <w:smallCaps w:val="0"/>
      <w:strike w:val="0"/>
      <w:sz w:val="20"/>
      <w:szCs w:val="20"/>
      <w:u w:val="none"/>
    </w:rPr>
  </w:style>
  <w:style w:type="character" w:customStyle="1" w:styleId="Spistreci91">
    <w:name w:val="Spis treści (9)"/>
    <w:basedOn w:val="Spistreci9"/>
    <w:rsid w:val="004400B2"/>
    <w:rPr>
      <w:b/>
      <w:bCs/>
      <w:color w:val="000000"/>
      <w:spacing w:val="0"/>
      <w:w w:val="100"/>
      <w:position w:val="0"/>
      <w:lang w:val="pl-PL" w:eastAsia="pl-PL" w:bidi="pl-PL"/>
    </w:rPr>
  </w:style>
  <w:style w:type="character" w:customStyle="1" w:styleId="Spistreci9TimesNewRoman12pt">
    <w:name w:val="Spis treści (9) + Times New Roman;12 pt"/>
    <w:basedOn w:val="Spistreci9"/>
    <w:rsid w:val="004400B2"/>
    <w:rPr>
      <w:rFonts w:ascii="Times New Roman" w:eastAsia="Times New Roman" w:hAnsi="Times New Roman" w:cs="Times New Roman"/>
      <w:b/>
      <w:bCs/>
      <w:color w:val="000000"/>
      <w:spacing w:val="0"/>
      <w:w w:val="100"/>
      <w:position w:val="0"/>
      <w:sz w:val="24"/>
      <w:szCs w:val="24"/>
    </w:rPr>
  </w:style>
  <w:style w:type="character" w:customStyle="1" w:styleId="Spistreci11">
    <w:name w:val="Spis treści (11)_"/>
    <w:basedOn w:val="Domylnaczcionkaakapitu"/>
    <w:link w:val="Spistreci110"/>
    <w:rsid w:val="004400B2"/>
    <w:rPr>
      <w:rFonts w:ascii="Tahoma" w:eastAsia="Tahoma" w:hAnsi="Tahoma" w:cs="Tahoma"/>
      <w:b w:val="0"/>
      <w:bCs w:val="0"/>
      <w:i w:val="0"/>
      <w:iCs w:val="0"/>
      <w:smallCaps w:val="0"/>
      <w:strike w:val="0"/>
      <w:sz w:val="20"/>
      <w:szCs w:val="20"/>
      <w:u w:val="none"/>
    </w:rPr>
  </w:style>
  <w:style w:type="character" w:customStyle="1" w:styleId="Spistreci11TimesNewRoman12pt">
    <w:name w:val="Spis treści (11) + Times New Roman;12 pt"/>
    <w:basedOn w:val="Spistreci11"/>
    <w:rsid w:val="004400B2"/>
    <w:rPr>
      <w:rFonts w:ascii="Times New Roman" w:eastAsia="Times New Roman" w:hAnsi="Times New Roman" w:cs="Times New Roman"/>
      <w:color w:val="000000"/>
      <w:spacing w:val="0"/>
      <w:w w:val="100"/>
      <w:position w:val="0"/>
      <w:sz w:val="24"/>
      <w:szCs w:val="24"/>
    </w:rPr>
  </w:style>
  <w:style w:type="character" w:customStyle="1" w:styleId="Spistreci12">
    <w:name w:val="Spis treści (12)_"/>
    <w:basedOn w:val="Domylnaczcionkaakapitu"/>
    <w:link w:val="Spistreci120"/>
    <w:rsid w:val="004400B2"/>
    <w:rPr>
      <w:rFonts w:ascii="Tahoma" w:eastAsia="Tahoma" w:hAnsi="Tahoma" w:cs="Tahoma"/>
      <w:b w:val="0"/>
      <w:bCs w:val="0"/>
      <w:i w:val="0"/>
      <w:iCs w:val="0"/>
      <w:smallCaps w:val="0"/>
      <w:strike w:val="0"/>
      <w:sz w:val="19"/>
      <w:szCs w:val="19"/>
      <w:u w:val="none"/>
    </w:rPr>
  </w:style>
  <w:style w:type="character" w:customStyle="1" w:styleId="Spistreci12TimesNewRoman115pt">
    <w:name w:val="Spis treści (12) + Times New Roman;11;5 pt"/>
    <w:basedOn w:val="Spistreci12"/>
    <w:rsid w:val="004400B2"/>
    <w:rPr>
      <w:rFonts w:ascii="Times New Roman" w:eastAsia="Times New Roman" w:hAnsi="Times New Roman" w:cs="Times New Roman"/>
      <w:color w:val="000000"/>
      <w:spacing w:val="0"/>
      <w:w w:val="100"/>
      <w:position w:val="0"/>
      <w:sz w:val="23"/>
      <w:szCs w:val="23"/>
    </w:rPr>
  </w:style>
  <w:style w:type="character" w:customStyle="1" w:styleId="Spistreci13">
    <w:name w:val="Spis treści (13)_"/>
    <w:basedOn w:val="Domylnaczcionkaakapitu"/>
    <w:link w:val="Spistreci130"/>
    <w:rsid w:val="004400B2"/>
    <w:rPr>
      <w:rFonts w:ascii="Tahoma" w:eastAsia="Tahoma" w:hAnsi="Tahoma" w:cs="Tahoma"/>
      <w:b w:val="0"/>
      <w:bCs w:val="0"/>
      <w:i w:val="0"/>
      <w:iCs w:val="0"/>
      <w:smallCaps w:val="0"/>
      <w:strike w:val="0"/>
      <w:sz w:val="21"/>
      <w:szCs w:val="21"/>
      <w:u w:val="none"/>
    </w:rPr>
  </w:style>
  <w:style w:type="character" w:customStyle="1" w:styleId="Spistreci13TimesNewRoman13pt">
    <w:name w:val="Spis treści (13) + Times New Roman;13 pt"/>
    <w:basedOn w:val="Spistreci13"/>
    <w:rsid w:val="004400B2"/>
    <w:rPr>
      <w:rFonts w:ascii="Times New Roman" w:eastAsia="Times New Roman" w:hAnsi="Times New Roman" w:cs="Times New Roman"/>
      <w:color w:val="000000"/>
      <w:spacing w:val="0"/>
      <w:w w:val="100"/>
      <w:position w:val="0"/>
      <w:sz w:val="26"/>
      <w:szCs w:val="26"/>
    </w:rPr>
  </w:style>
  <w:style w:type="character" w:customStyle="1" w:styleId="Spistreci14">
    <w:name w:val="Spis treści (14)_"/>
    <w:basedOn w:val="Domylnaczcionkaakapitu"/>
    <w:link w:val="Spistreci140"/>
    <w:rsid w:val="004400B2"/>
    <w:rPr>
      <w:rFonts w:ascii="Tahoma" w:eastAsia="Tahoma" w:hAnsi="Tahoma" w:cs="Tahoma"/>
      <w:b w:val="0"/>
      <w:bCs w:val="0"/>
      <w:i w:val="0"/>
      <w:iCs w:val="0"/>
      <w:smallCaps w:val="0"/>
      <w:strike w:val="0"/>
      <w:sz w:val="20"/>
      <w:szCs w:val="20"/>
      <w:u w:val="none"/>
    </w:rPr>
  </w:style>
  <w:style w:type="character" w:customStyle="1" w:styleId="Spistreci14TimesNewRoman12pt">
    <w:name w:val="Spis treści (14) + Times New Roman;12 pt"/>
    <w:basedOn w:val="Spistreci14"/>
    <w:rsid w:val="004400B2"/>
    <w:rPr>
      <w:rFonts w:ascii="Times New Roman" w:eastAsia="Times New Roman" w:hAnsi="Times New Roman" w:cs="Times New Roman"/>
      <w:b/>
      <w:bCs/>
      <w:color w:val="000000"/>
      <w:spacing w:val="0"/>
      <w:w w:val="100"/>
      <w:position w:val="0"/>
      <w:sz w:val="24"/>
      <w:szCs w:val="24"/>
    </w:rPr>
  </w:style>
  <w:style w:type="character" w:customStyle="1" w:styleId="Nagweklubstopka">
    <w:name w:val="Nagłówek lub stopka_"/>
    <w:basedOn w:val="Domylnaczcionkaakapitu"/>
    <w:link w:val="Nagweklubstopka0"/>
    <w:rsid w:val="004400B2"/>
    <w:rPr>
      <w:rFonts w:ascii="Times New Roman" w:eastAsia="Times New Roman" w:hAnsi="Times New Roman" w:cs="Times New Roman"/>
      <w:b w:val="0"/>
      <w:bCs w:val="0"/>
      <w:i w:val="0"/>
      <w:iCs w:val="0"/>
      <w:smallCaps w:val="0"/>
      <w:strike w:val="0"/>
      <w:sz w:val="22"/>
      <w:szCs w:val="22"/>
      <w:u w:val="none"/>
    </w:rPr>
  </w:style>
  <w:style w:type="character" w:customStyle="1" w:styleId="Podpistabeli">
    <w:name w:val="Podpis tabeli_"/>
    <w:basedOn w:val="Domylnaczcionkaakapitu"/>
    <w:link w:val="Podpistabeli0"/>
    <w:rsid w:val="004400B2"/>
    <w:rPr>
      <w:rFonts w:ascii="Times New Roman" w:eastAsia="Times New Roman" w:hAnsi="Times New Roman" w:cs="Times New Roman"/>
      <w:b/>
      <w:bCs/>
      <w:i w:val="0"/>
      <w:iCs w:val="0"/>
      <w:smallCaps w:val="0"/>
      <w:strike w:val="0"/>
      <w:u w:val="none"/>
    </w:rPr>
  </w:style>
  <w:style w:type="character" w:customStyle="1" w:styleId="Teksttreci6Odstpy16pt">
    <w:name w:val="Tekst treści (6) + Odstępy 16 pt"/>
    <w:basedOn w:val="Teksttreci6"/>
    <w:rsid w:val="004400B2"/>
    <w:rPr>
      <w:color w:val="000000"/>
      <w:spacing w:val="330"/>
      <w:w w:val="100"/>
      <w:position w:val="0"/>
      <w:sz w:val="24"/>
      <w:szCs w:val="24"/>
      <w:lang w:val="pl-PL" w:eastAsia="pl-PL" w:bidi="pl-PL"/>
    </w:rPr>
  </w:style>
  <w:style w:type="character" w:customStyle="1" w:styleId="Teksttreci2105ptBezpogrubienia">
    <w:name w:val="Tekst treści (2) + 10;5 pt;Bez pogrubienia"/>
    <w:basedOn w:val="Teksttreci2"/>
    <w:rsid w:val="004400B2"/>
    <w:rPr>
      <w:b/>
      <w:bCs/>
      <w:color w:val="000000"/>
      <w:spacing w:val="0"/>
      <w:w w:val="100"/>
      <w:position w:val="0"/>
      <w:sz w:val="21"/>
      <w:szCs w:val="21"/>
      <w:lang w:val="pl-PL" w:eastAsia="pl-PL" w:bidi="pl-PL"/>
    </w:rPr>
  </w:style>
  <w:style w:type="character" w:customStyle="1" w:styleId="Nagweklubstopka5">
    <w:name w:val="Nagłówek lub stopka (5)_"/>
    <w:basedOn w:val="Domylnaczcionkaakapitu"/>
    <w:link w:val="Nagweklubstopka50"/>
    <w:rsid w:val="004400B2"/>
    <w:rPr>
      <w:rFonts w:ascii="Tahoma" w:eastAsia="Tahoma" w:hAnsi="Tahoma" w:cs="Tahoma"/>
      <w:b w:val="0"/>
      <w:bCs w:val="0"/>
      <w:i w:val="0"/>
      <w:iCs w:val="0"/>
      <w:smallCaps w:val="0"/>
      <w:strike w:val="0"/>
      <w:sz w:val="10"/>
      <w:szCs w:val="10"/>
      <w:u w:val="none"/>
    </w:rPr>
  </w:style>
  <w:style w:type="character" w:customStyle="1" w:styleId="Nagweklubstopka51">
    <w:name w:val="Nagłówek lub stopka (5)"/>
    <w:basedOn w:val="Nagweklubstopka5"/>
    <w:rsid w:val="004400B2"/>
    <w:rPr>
      <w:color w:val="000000"/>
      <w:spacing w:val="0"/>
      <w:w w:val="100"/>
      <w:position w:val="0"/>
      <w:lang w:val="pl-PL" w:eastAsia="pl-PL" w:bidi="pl-PL"/>
    </w:rPr>
  </w:style>
  <w:style w:type="character" w:customStyle="1" w:styleId="Nagwek1">
    <w:name w:val="Nagłówek #1_"/>
    <w:basedOn w:val="Domylnaczcionkaakapitu"/>
    <w:link w:val="Nagwek10"/>
    <w:rsid w:val="004400B2"/>
    <w:rPr>
      <w:rFonts w:ascii="Times New Roman" w:eastAsia="Times New Roman" w:hAnsi="Times New Roman" w:cs="Times New Roman"/>
      <w:b w:val="0"/>
      <w:bCs w:val="0"/>
      <w:i w:val="0"/>
      <w:iCs w:val="0"/>
      <w:smallCaps w:val="0"/>
      <w:strike w:val="0"/>
      <w:spacing w:val="130"/>
      <w:sz w:val="66"/>
      <w:szCs w:val="66"/>
      <w:u w:val="none"/>
    </w:rPr>
  </w:style>
  <w:style w:type="character" w:customStyle="1" w:styleId="Teksttreci8">
    <w:name w:val="Tekst treści (8)_"/>
    <w:basedOn w:val="Domylnaczcionkaakapitu"/>
    <w:link w:val="Teksttreci80"/>
    <w:rsid w:val="004400B2"/>
    <w:rPr>
      <w:rFonts w:ascii="Times New Roman" w:eastAsia="Times New Roman" w:hAnsi="Times New Roman" w:cs="Times New Roman"/>
      <w:b w:val="0"/>
      <w:bCs w:val="0"/>
      <w:i w:val="0"/>
      <w:iCs w:val="0"/>
      <w:smallCaps w:val="0"/>
      <w:strike w:val="0"/>
      <w:sz w:val="21"/>
      <w:szCs w:val="21"/>
      <w:u w:val="none"/>
    </w:rPr>
  </w:style>
  <w:style w:type="character" w:customStyle="1" w:styleId="Teksttreci81">
    <w:name w:val="Tekst treści (8)"/>
    <w:basedOn w:val="Teksttreci8"/>
    <w:rsid w:val="004400B2"/>
    <w:rPr>
      <w:color w:val="000000"/>
      <w:spacing w:val="0"/>
      <w:w w:val="100"/>
      <w:position w:val="0"/>
      <w:lang w:val="pl-PL" w:eastAsia="pl-PL" w:bidi="pl-PL"/>
    </w:rPr>
  </w:style>
  <w:style w:type="character" w:customStyle="1" w:styleId="Teksttreci2KursywaOdstpy1pt">
    <w:name w:val="Tekst treści (2) + Kursywa;Odstępy 1 pt"/>
    <w:basedOn w:val="Teksttreci2"/>
    <w:rsid w:val="004400B2"/>
    <w:rPr>
      <w:i/>
      <w:iCs/>
      <w:color w:val="000000"/>
      <w:spacing w:val="20"/>
      <w:w w:val="100"/>
      <w:position w:val="0"/>
      <w:lang w:val="pl-PL" w:eastAsia="pl-PL" w:bidi="pl-PL"/>
    </w:rPr>
  </w:style>
  <w:style w:type="character" w:customStyle="1" w:styleId="Stopka2">
    <w:name w:val="Stopka (2)_"/>
    <w:basedOn w:val="Domylnaczcionkaakapitu"/>
    <w:link w:val="Stopka20"/>
    <w:rsid w:val="004400B2"/>
    <w:rPr>
      <w:rFonts w:ascii="Times New Roman" w:eastAsia="Times New Roman" w:hAnsi="Times New Roman" w:cs="Times New Roman"/>
      <w:b/>
      <w:bCs/>
      <w:i w:val="0"/>
      <w:iCs w:val="0"/>
      <w:smallCaps w:val="0"/>
      <w:strike w:val="0"/>
      <w:u w:val="none"/>
    </w:rPr>
  </w:style>
  <w:style w:type="character" w:customStyle="1" w:styleId="Teksttreci9">
    <w:name w:val="Tekst treści (9)_"/>
    <w:basedOn w:val="Domylnaczcionkaakapitu"/>
    <w:link w:val="Teksttreci90"/>
    <w:rsid w:val="004400B2"/>
    <w:rPr>
      <w:rFonts w:ascii="Times New Roman" w:eastAsia="Times New Roman" w:hAnsi="Times New Roman" w:cs="Times New Roman"/>
      <w:b/>
      <w:bCs/>
      <w:i/>
      <w:iCs/>
      <w:smallCaps w:val="0"/>
      <w:strike w:val="0"/>
      <w:spacing w:val="20"/>
      <w:sz w:val="26"/>
      <w:szCs w:val="26"/>
      <w:u w:val="none"/>
    </w:rPr>
  </w:style>
  <w:style w:type="character" w:customStyle="1" w:styleId="Stopka3">
    <w:name w:val="Stopka (3)_"/>
    <w:basedOn w:val="Domylnaczcionkaakapitu"/>
    <w:link w:val="Stopka30"/>
    <w:rsid w:val="004400B2"/>
    <w:rPr>
      <w:rFonts w:ascii="Times New Roman" w:eastAsia="Times New Roman" w:hAnsi="Times New Roman" w:cs="Times New Roman"/>
      <w:b w:val="0"/>
      <w:bCs w:val="0"/>
      <w:i w:val="0"/>
      <w:iCs w:val="0"/>
      <w:smallCaps w:val="0"/>
      <w:strike w:val="0"/>
      <w:sz w:val="21"/>
      <w:szCs w:val="21"/>
      <w:u w:val="none"/>
    </w:rPr>
  </w:style>
  <w:style w:type="character" w:customStyle="1" w:styleId="Stopka3KursywaOdstpy0pt">
    <w:name w:val="Stopka (3) + Kursywa;Odstępy 0 pt"/>
    <w:basedOn w:val="Stopka3"/>
    <w:rsid w:val="004400B2"/>
    <w:rPr>
      <w:i/>
      <w:iCs/>
      <w:color w:val="000000"/>
      <w:spacing w:val="10"/>
      <w:w w:val="100"/>
      <w:position w:val="0"/>
      <w:lang w:val="pl-PL" w:eastAsia="pl-PL" w:bidi="pl-PL"/>
    </w:rPr>
  </w:style>
  <w:style w:type="character" w:customStyle="1" w:styleId="Stopka">
    <w:name w:val="Stopka_"/>
    <w:basedOn w:val="Domylnaczcionkaakapitu"/>
    <w:link w:val="Stopka1"/>
    <w:rsid w:val="004400B2"/>
    <w:rPr>
      <w:rFonts w:ascii="Times New Roman" w:eastAsia="Times New Roman" w:hAnsi="Times New Roman" w:cs="Times New Roman"/>
      <w:b w:val="0"/>
      <w:bCs w:val="0"/>
      <w:i w:val="0"/>
      <w:iCs w:val="0"/>
      <w:smallCaps w:val="0"/>
      <w:strike w:val="0"/>
      <w:sz w:val="21"/>
      <w:szCs w:val="21"/>
      <w:u w:val="none"/>
    </w:rPr>
  </w:style>
  <w:style w:type="character" w:customStyle="1" w:styleId="Teksttreci9BezkursywyOdstpy0pt">
    <w:name w:val="Tekst treści (9) + Bez kursywy;Odstępy 0 pt"/>
    <w:basedOn w:val="Teksttreci9"/>
    <w:rsid w:val="004400B2"/>
    <w:rPr>
      <w:i/>
      <w:iCs/>
      <w:color w:val="000000"/>
      <w:spacing w:val="0"/>
      <w:w w:val="100"/>
      <w:position w:val="0"/>
      <w:lang w:val="pl-PL" w:eastAsia="pl-PL" w:bidi="pl-PL"/>
    </w:rPr>
  </w:style>
  <w:style w:type="character" w:customStyle="1" w:styleId="Teksttreci10">
    <w:name w:val="Tekst treści (10)_"/>
    <w:basedOn w:val="Domylnaczcionkaakapitu"/>
    <w:link w:val="Teksttreci100"/>
    <w:rsid w:val="004400B2"/>
    <w:rPr>
      <w:rFonts w:ascii="Times New Roman" w:eastAsia="Times New Roman" w:hAnsi="Times New Roman" w:cs="Times New Roman"/>
      <w:b/>
      <w:bCs/>
      <w:i/>
      <w:iCs/>
      <w:smallCaps w:val="0"/>
      <w:strike w:val="0"/>
      <w:sz w:val="26"/>
      <w:szCs w:val="26"/>
      <w:u w:val="none"/>
    </w:rPr>
  </w:style>
  <w:style w:type="character" w:customStyle="1" w:styleId="Teksttreci10Bezkursywy">
    <w:name w:val="Tekst treści (10) + Bez kursywy"/>
    <w:basedOn w:val="Teksttreci10"/>
    <w:rsid w:val="004400B2"/>
    <w:rPr>
      <w:i/>
      <w:iCs/>
      <w:color w:val="000000"/>
      <w:spacing w:val="0"/>
      <w:w w:val="100"/>
      <w:position w:val="0"/>
      <w:lang w:val="pl-PL" w:eastAsia="pl-PL" w:bidi="pl-PL"/>
    </w:rPr>
  </w:style>
  <w:style w:type="character" w:customStyle="1" w:styleId="Teksttreci1012ptBezkursywy">
    <w:name w:val="Tekst treści (10) + 12 pt;Bez kursywy"/>
    <w:basedOn w:val="Teksttreci10"/>
    <w:rsid w:val="004400B2"/>
    <w:rPr>
      <w:i/>
      <w:iCs/>
      <w:color w:val="000000"/>
      <w:spacing w:val="0"/>
      <w:w w:val="100"/>
      <w:position w:val="0"/>
      <w:sz w:val="24"/>
      <w:szCs w:val="24"/>
      <w:lang w:val="pl-PL" w:eastAsia="pl-PL" w:bidi="pl-PL"/>
    </w:rPr>
  </w:style>
  <w:style w:type="character" w:customStyle="1" w:styleId="Teksttreci2Kursywa">
    <w:name w:val="Tekst treści (2) + Kursywa"/>
    <w:basedOn w:val="Teksttreci2"/>
    <w:rsid w:val="004400B2"/>
    <w:rPr>
      <w:i/>
      <w:iCs/>
      <w:color w:val="000000"/>
      <w:spacing w:val="0"/>
      <w:w w:val="100"/>
      <w:position w:val="0"/>
      <w:lang w:val="pl-PL" w:eastAsia="pl-PL" w:bidi="pl-PL"/>
    </w:rPr>
  </w:style>
  <w:style w:type="character" w:customStyle="1" w:styleId="Teksttreci212pt">
    <w:name w:val="Tekst treści (2) + 12 pt"/>
    <w:basedOn w:val="Teksttreci2"/>
    <w:rsid w:val="004400B2"/>
    <w:rPr>
      <w:color w:val="000000"/>
      <w:spacing w:val="0"/>
      <w:w w:val="100"/>
      <w:position w:val="0"/>
      <w:sz w:val="24"/>
      <w:szCs w:val="24"/>
      <w:lang w:val="pl-PL" w:eastAsia="pl-PL" w:bidi="pl-PL"/>
    </w:rPr>
  </w:style>
  <w:style w:type="character" w:customStyle="1" w:styleId="Stopka3Kursywa">
    <w:name w:val="Stopka (3) + Kursywa"/>
    <w:basedOn w:val="Stopka3"/>
    <w:rsid w:val="004400B2"/>
    <w:rPr>
      <w:i/>
      <w:iCs/>
      <w:color w:val="000000"/>
      <w:spacing w:val="0"/>
      <w:w w:val="100"/>
      <w:position w:val="0"/>
      <w:lang w:val="pl-PL" w:eastAsia="pl-PL" w:bidi="pl-PL"/>
    </w:rPr>
  </w:style>
  <w:style w:type="character" w:customStyle="1" w:styleId="Teksttreci2Odstpy3pt">
    <w:name w:val="Tekst treści (2) + Odstępy 3 pt"/>
    <w:basedOn w:val="Teksttreci2"/>
    <w:rsid w:val="004400B2"/>
    <w:rPr>
      <w:color w:val="000000"/>
      <w:spacing w:val="60"/>
      <w:w w:val="100"/>
      <w:position w:val="0"/>
      <w:lang w:val="pl-PL" w:eastAsia="pl-PL" w:bidi="pl-PL"/>
    </w:rPr>
  </w:style>
  <w:style w:type="character" w:customStyle="1" w:styleId="Nagweklubstopka6">
    <w:name w:val="Nagłówek lub stopka (6)_"/>
    <w:basedOn w:val="Domylnaczcionkaakapitu"/>
    <w:link w:val="Nagweklubstopka60"/>
    <w:rsid w:val="004400B2"/>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Teksttreci2Odstpy5pt">
    <w:name w:val="Tekst treści (2) + Odstępy 5 pt"/>
    <w:basedOn w:val="Teksttreci2"/>
    <w:rsid w:val="004400B2"/>
    <w:rPr>
      <w:color w:val="000000"/>
      <w:spacing w:val="100"/>
      <w:w w:val="100"/>
      <w:position w:val="0"/>
      <w:lang w:val="pl-PL" w:eastAsia="pl-PL" w:bidi="pl-PL"/>
    </w:rPr>
  </w:style>
  <w:style w:type="character" w:customStyle="1" w:styleId="Teksttreci11">
    <w:name w:val="Tekst treści (11)_"/>
    <w:basedOn w:val="Domylnaczcionkaakapitu"/>
    <w:link w:val="Teksttreci110"/>
    <w:rsid w:val="004400B2"/>
    <w:rPr>
      <w:rFonts w:ascii="Times New Roman" w:eastAsia="Times New Roman" w:hAnsi="Times New Roman" w:cs="Times New Roman"/>
      <w:b w:val="0"/>
      <w:bCs w:val="0"/>
      <w:i/>
      <w:iCs/>
      <w:smallCaps w:val="0"/>
      <w:strike w:val="0"/>
      <w:sz w:val="21"/>
      <w:szCs w:val="21"/>
      <w:u w:val="none"/>
    </w:rPr>
  </w:style>
  <w:style w:type="character" w:customStyle="1" w:styleId="Teksttreci2KursywaOdstpy2pt">
    <w:name w:val="Tekst treści (2) + Kursywa;Odstępy 2 pt"/>
    <w:basedOn w:val="Teksttreci2"/>
    <w:rsid w:val="004400B2"/>
    <w:rPr>
      <w:i/>
      <w:iCs/>
      <w:color w:val="000000"/>
      <w:spacing w:val="40"/>
      <w:w w:val="100"/>
      <w:position w:val="0"/>
      <w:lang w:val="pl-PL" w:eastAsia="pl-PL" w:bidi="pl-PL"/>
    </w:rPr>
  </w:style>
  <w:style w:type="character" w:customStyle="1" w:styleId="Teksttreci12">
    <w:name w:val="Tekst treści (12)_"/>
    <w:basedOn w:val="Domylnaczcionkaakapitu"/>
    <w:link w:val="Teksttreci120"/>
    <w:rsid w:val="004400B2"/>
    <w:rPr>
      <w:rFonts w:ascii="Times New Roman" w:eastAsia="Times New Roman" w:hAnsi="Times New Roman" w:cs="Times New Roman"/>
      <w:b w:val="0"/>
      <w:bCs w:val="0"/>
      <w:i w:val="0"/>
      <w:iCs w:val="0"/>
      <w:smallCaps w:val="0"/>
      <w:strike w:val="0"/>
      <w:sz w:val="21"/>
      <w:szCs w:val="21"/>
      <w:u w:val="none"/>
    </w:rPr>
  </w:style>
  <w:style w:type="character" w:customStyle="1" w:styleId="StopkaKursywa">
    <w:name w:val="Stopka + Kursywa"/>
    <w:basedOn w:val="Stopka"/>
    <w:rsid w:val="004400B2"/>
    <w:rPr>
      <w:i/>
      <w:iCs/>
      <w:color w:val="000000"/>
      <w:spacing w:val="0"/>
      <w:w w:val="100"/>
      <w:position w:val="0"/>
      <w:lang w:val="pl-PL" w:eastAsia="pl-PL" w:bidi="pl-PL"/>
    </w:rPr>
  </w:style>
  <w:style w:type="character" w:customStyle="1" w:styleId="Teksttreci2BezpogrubieniaOdstpy1pt">
    <w:name w:val="Tekst treści (2) + Bez pogrubienia;Odstępy 1 pt"/>
    <w:basedOn w:val="Teksttreci2"/>
    <w:rsid w:val="004400B2"/>
    <w:rPr>
      <w:b/>
      <w:bCs/>
      <w:color w:val="000000"/>
      <w:spacing w:val="20"/>
      <w:w w:val="100"/>
      <w:position w:val="0"/>
      <w:lang w:val="pl-PL" w:eastAsia="pl-PL" w:bidi="pl-PL"/>
    </w:rPr>
  </w:style>
  <w:style w:type="character" w:customStyle="1" w:styleId="Teksttreci11Bezkursywy">
    <w:name w:val="Tekst treści (11) + Bez kursywy"/>
    <w:basedOn w:val="Teksttreci11"/>
    <w:rsid w:val="004400B2"/>
    <w:rPr>
      <w:i/>
      <w:iCs/>
      <w:color w:val="000000"/>
      <w:spacing w:val="0"/>
      <w:w w:val="100"/>
      <w:position w:val="0"/>
      <w:lang w:val="pl-PL" w:eastAsia="pl-PL" w:bidi="pl-PL"/>
    </w:rPr>
  </w:style>
  <w:style w:type="character" w:customStyle="1" w:styleId="Teksttreci11Odstpy2pt">
    <w:name w:val="Tekst treści (11) + Odstępy 2 pt"/>
    <w:basedOn w:val="Teksttreci11"/>
    <w:rsid w:val="004400B2"/>
    <w:rPr>
      <w:color w:val="000000"/>
      <w:spacing w:val="40"/>
      <w:w w:val="100"/>
      <w:position w:val="0"/>
      <w:lang w:val="cs-CZ" w:eastAsia="cs-CZ" w:bidi="cs-CZ"/>
    </w:rPr>
  </w:style>
  <w:style w:type="character" w:customStyle="1" w:styleId="Teksttreci12Kursywa">
    <w:name w:val="Tekst treści (12) + Kursywa"/>
    <w:basedOn w:val="Teksttreci12"/>
    <w:rsid w:val="004400B2"/>
    <w:rPr>
      <w:i/>
      <w:iCs/>
      <w:color w:val="000000"/>
      <w:spacing w:val="0"/>
      <w:w w:val="100"/>
      <w:position w:val="0"/>
      <w:lang w:val="pl-PL" w:eastAsia="pl-PL" w:bidi="pl-PL"/>
    </w:rPr>
  </w:style>
  <w:style w:type="character" w:customStyle="1" w:styleId="Nagweklubstopka61">
    <w:name w:val="Nagłówek lub stopka (6)"/>
    <w:basedOn w:val="Nagweklubstopka6"/>
    <w:rsid w:val="004400B2"/>
    <w:rPr>
      <w:color w:val="000000"/>
      <w:spacing w:val="0"/>
      <w:w w:val="100"/>
      <w:position w:val="0"/>
      <w:sz w:val="20"/>
      <w:szCs w:val="20"/>
      <w:lang w:val="pl-PL" w:eastAsia="pl-PL" w:bidi="pl-PL"/>
    </w:rPr>
  </w:style>
  <w:style w:type="character" w:customStyle="1" w:styleId="Nagweklubstopka6Maelitery">
    <w:name w:val="Nagłówek lub stopka (6) + Małe litery"/>
    <w:basedOn w:val="Nagweklubstopka6"/>
    <w:rsid w:val="004400B2"/>
    <w:rPr>
      <w:smallCaps/>
      <w:color w:val="000000"/>
      <w:spacing w:val="0"/>
      <w:w w:val="100"/>
      <w:position w:val="0"/>
      <w:sz w:val="20"/>
      <w:szCs w:val="20"/>
      <w:lang w:val="pl-PL" w:eastAsia="pl-PL" w:bidi="pl-PL"/>
    </w:rPr>
  </w:style>
  <w:style w:type="character" w:customStyle="1" w:styleId="PogrubienieTeksttreci1212pt">
    <w:name w:val="Pogrubienie;Tekst treści (12) + 12 pt"/>
    <w:basedOn w:val="Teksttreci12"/>
    <w:rsid w:val="004400B2"/>
    <w:rPr>
      <w:b/>
      <w:bCs/>
      <w:color w:val="000000"/>
      <w:spacing w:val="0"/>
      <w:w w:val="100"/>
      <w:position w:val="0"/>
      <w:sz w:val="24"/>
      <w:szCs w:val="24"/>
      <w:lang w:val="pl-PL" w:eastAsia="pl-PL" w:bidi="pl-PL"/>
    </w:rPr>
  </w:style>
  <w:style w:type="character" w:customStyle="1" w:styleId="Stopka21">
    <w:name w:val="Stopka (2)"/>
    <w:basedOn w:val="Stopka2"/>
    <w:rsid w:val="004400B2"/>
    <w:rPr>
      <w:color w:val="000000"/>
      <w:spacing w:val="0"/>
      <w:w w:val="100"/>
      <w:position w:val="0"/>
      <w:sz w:val="24"/>
      <w:szCs w:val="24"/>
    </w:rPr>
  </w:style>
  <w:style w:type="character" w:customStyle="1" w:styleId="Stopka4">
    <w:name w:val="Stopka (4)_"/>
    <w:basedOn w:val="Domylnaczcionkaakapitu"/>
    <w:link w:val="Stopka40"/>
    <w:rsid w:val="004400B2"/>
    <w:rPr>
      <w:b w:val="0"/>
      <w:bCs w:val="0"/>
      <w:i w:val="0"/>
      <w:iCs w:val="0"/>
      <w:smallCaps w:val="0"/>
      <w:strike w:val="0"/>
      <w:sz w:val="19"/>
      <w:szCs w:val="19"/>
      <w:u w:val="none"/>
    </w:rPr>
  </w:style>
  <w:style w:type="character" w:customStyle="1" w:styleId="Teksttreci9Odstpy0pt">
    <w:name w:val="Tekst treści (9) + Odstępy 0 pt"/>
    <w:basedOn w:val="Teksttreci9"/>
    <w:rsid w:val="004400B2"/>
    <w:rPr>
      <w:color w:val="000000"/>
      <w:spacing w:val="0"/>
      <w:w w:val="100"/>
      <w:position w:val="0"/>
      <w:lang w:val="pl-PL" w:eastAsia="pl-PL" w:bidi="pl-PL"/>
    </w:rPr>
  </w:style>
  <w:style w:type="character" w:customStyle="1" w:styleId="Teksttreci13">
    <w:name w:val="Tekst treści (13)_"/>
    <w:basedOn w:val="Domylnaczcionkaakapitu"/>
    <w:link w:val="Teksttreci130"/>
    <w:rsid w:val="004400B2"/>
    <w:rPr>
      <w:rFonts w:ascii="Sylfaen" w:eastAsia="Sylfaen" w:hAnsi="Sylfaen" w:cs="Sylfaen"/>
      <w:b w:val="0"/>
      <w:bCs w:val="0"/>
      <w:i w:val="0"/>
      <w:iCs w:val="0"/>
      <w:smallCaps w:val="0"/>
      <w:strike w:val="0"/>
      <w:spacing w:val="70"/>
      <w:sz w:val="30"/>
      <w:szCs w:val="30"/>
      <w:u w:val="none"/>
    </w:rPr>
  </w:style>
  <w:style w:type="character" w:customStyle="1" w:styleId="Teksttreci2Odstpy2pt">
    <w:name w:val="Tekst treści (2) + Odstępy 2 pt"/>
    <w:basedOn w:val="Teksttreci2"/>
    <w:rsid w:val="004400B2"/>
    <w:rPr>
      <w:color w:val="000000"/>
      <w:spacing w:val="50"/>
      <w:w w:val="100"/>
      <w:position w:val="0"/>
      <w:lang w:val="pl-PL" w:eastAsia="pl-PL" w:bidi="pl-PL"/>
    </w:rPr>
  </w:style>
  <w:style w:type="character" w:customStyle="1" w:styleId="Nagweklubstopka7">
    <w:name w:val="Nagłówek lub stopka (7)_"/>
    <w:basedOn w:val="Domylnaczcionkaakapitu"/>
    <w:link w:val="Nagweklubstopka70"/>
    <w:rsid w:val="004400B2"/>
    <w:rPr>
      <w:rFonts w:ascii="Sylfaen" w:eastAsia="Sylfaen" w:hAnsi="Sylfaen" w:cs="Sylfaen"/>
      <w:b w:val="0"/>
      <w:bCs w:val="0"/>
      <w:i w:val="0"/>
      <w:iCs w:val="0"/>
      <w:smallCaps w:val="0"/>
      <w:strike w:val="0"/>
      <w:sz w:val="20"/>
      <w:szCs w:val="20"/>
      <w:u w:val="none"/>
    </w:rPr>
  </w:style>
  <w:style w:type="character" w:customStyle="1" w:styleId="Podpisobrazu2">
    <w:name w:val="Podpis obrazu (2)_"/>
    <w:basedOn w:val="Domylnaczcionkaakapitu"/>
    <w:link w:val="Podpisobrazu20"/>
    <w:rsid w:val="004400B2"/>
    <w:rPr>
      <w:rFonts w:ascii="Candara" w:eastAsia="Candara" w:hAnsi="Candara" w:cs="Candara"/>
      <w:b w:val="0"/>
      <w:bCs w:val="0"/>
      <w:i w:val="0"/>
      <w:iCs w:val="0"/>
      <w:smallCaps w:val="0"/>
      <w:strike w:val="0"/>
      <w:spacing w:val="60"/>
      <w:sz w:val="34"/>
      <w:szCs w:val="34"/>
      <w:u w:val="none"/>
    </w:rPr>
  </w:style>
  <w:style w:type="character" w:customStyle="1" w:styleId="Teksttreci8Odstpy2pt">
    <w:name w:val="Tekst treści (8) + Odstępy 2 pt"/>
    <w:basedOn w:val="Teksttreci8"/>
    <w:rsid w:val="004400B2"/>
    <w:rPr>
      <w:color w:val="000000"/>
      <w:spacing w:val="50"/>
      <w:w w:val="100"/>
      <w:position w:val="0"/>
      <w:lang w:val="pl-PL" w:eastAsia="pl-PL" w:bidi="pl-PL"/>
    </w:rPr>
  </w:style>
  <w:style w:type="character" w:customStyle="1" w:styleId="Teksttreci8Odstpy15pt">
    <w:name w:val="Tekst treści (8) + Odstępy 15 pt"/>
    <w:basedOn w:val="Teksttreci8"/>
    <w:rsid w:val="004400B2"/>
    <w:rPr>
      <w:color w:val="000000"/>
      <w:spacing w:val="300"/>
      <w:w w:val="100"/>
      <w:position w:val="0"/>
      <w:lang w:val="pl-PL" w:eastAsia="pl-PL" w:bidi="pl-PL"/>
    </w:rPr>
  </w:style>
  <w:style w:type="character" w:customStyle="1" w:styleId="Teksttreci12Odstpy3pt">
    <w:name w:val="Tekst treści (12) + Odstępy 3 pt"/>
    <w:basedOn w:val="Teksttreci12"/>
    <w:rsid w:val="004400B2"/>
    <w:rPr>
      <w:color w:val="000000"/>
      <w:spacing w:val="60"/>
      <w:w w:val="100"/>
      <w:position w:val="0"/>
      <w:lang w:val="pl-PL" w:eastAsia="pl-PL" w:bidi="pl-PL"/>
    </w:rPr>
  </w:style>
  <w:style w:type="character" w:customStyle="1" w:styleId="Teksttreci12Odstpy14pt">
    <w:name w:val="Tekst treści (12) + Odstępy 14 pt"/>
    <w:basedOn w:val="Teksttreci12"/>
    <w:rsid w:val="004400B2"/>
    <w:rPr>
      <w:color w:val="000000"/>
      <w:spacing w:val="290"/>
      <w:w w:val="100"/>
      <w:position w:val="0"/>
      <w:lang w:val="pl-PL" w:eastAsia="pl-PL" w:bidi="pl-PL"/>
    </w:rPr>
  </w:style>
  <w:style w:type="character" w:customStyle="1" w:styleId="Teksttreci2Candara4ptBezpogrubieniaKursywaSkala250">
    <w:name w:val="Tekst treści (2) + Candara;4 pt;Bez pogrubienia;Kursywa;Skala 250%"/>
    <w:basedOn w:val="Teksttreci2"/>
    <w:rsid w:val="004400B2"/>
    <w:rPr>
      <w:rFonts w:ascii="Candara" w:eastAsia="Candara" w:hAnsi="Candara" w:cs="Candara"/>
      <w:b/>
      <w:bCs/>
      <w:i/>
      <w:iCs/>
      <w:color w:val="000000"/>
      <w:spacing w:val="0"/>
      <w:w w:val="250"/>
      <w:position w:val="0"/>
      <w:sz w:val="8"/>
      <w:szCs w:val="8"/>
      <w:lang w:val="pl-PL" w:eastAsia="pl-PL" w:bidi="pl-PL"/>
    </w:rPr>
  </w:style>
  <w:style w:type="character" w:customStyle="1" w:styleId="Teksttreci2105ptBezpogrubienia0">
    <w:name w:val="Tekst treści (2) + 10;5 pt;Bez pogrubienia"/>
    <w:basedOn w:val="Teksttreci2"/>
    <w:rsid w:val="004400B2"/>
    <w:rPr>
      <w:b/>
      <w:bCs/>
      <w:color w:val="000000"/>
      <w:spacing w:val="0"/>
      <w:w w:val="100"/>
      <w:position w:val="0"/>
      <w:sz w:val="21"/>
      <w:szCs w:val="21"/>
      <w:lang w:val="pl-PL" w:eastAsia="pl-PL" w:bidi="pl-PL"/>
    </w:rPr>
  </w:style>
  <w:style w:type="character" w:customStyle="1" w:styleId="InneCandara55pt">
    <w:name w:val="Inne + Candara;5;5 pt"/>
    <w:basedOn w:val="Inne"/>
    <w:rsid w:val="004400B2"/>
    <w:rPr>
      <w:rFonts w:ascii="Candara" w:eastAsia="Candara" w:hAnsi="Candara" w:cs="Candara"/>
      <w:b/>
      <w:bCs/>
      <w:color w:val="000000"/>
      <w:spacing w:val="0"/>
      <w:w w:val="100"/>
      <w:position w:val="0"/>
      <w:sz w:val="11"/>
      <w:szCs w:val="11"/>
      <w:lang w:val="pl-PL" w:eastAsia="pl-PL" w:bidi="pl-PL"/>
    </w:rPr>
  </w:style>
  <w:style w:type="character" w:customStyle="1" w:styleId="Teksttreci14">
    <w:name w:val="Tekst treści (14)_"/>
    <w:basedOn w:val="Domylnaczcionkaakapitu"/>
    <w:link w:val="Teksttreci140"/>
    <w:rsid w:val="004400B2"/>
    <w:rPr>
      <w:rFonts w:ascii="Sylfaen" w:eastAsia="Sylfaen" w:hAnsi="Sylfaen" w:cs="Sylfaen"/>
      <w:b w:val="0"/>
      <w:bCs w:val="0"/>
      <w:i w:val="0"/>
      <w:iCs w:val="0"/>
      <w:smallCaps w:val="0"/>
      <w:strike w:val="0"/>
      <w:sz w:val="14"/>
      <w:szCs w:val="14"/>
      <w:u w:val="none"/>
    </w:rPr>
  </w:style>
  <w:style w:type="character" w:customStyle="1" w:styleId="Teksttreci1410pt">
    <w:name w:val="Tekst treści (14) + 10 pt"/>
    <w:basedOn w:val="Teksttreci14"/>
    <w:rsid w:val="004400B2"/>
    <w:rPr>
      <w:color w:val="000000"/>
      <w:spacing w:val="0"/>
      <w:w w:val="100"/>
      <w:position w:val="0"/>
      <w:sz w:val="20"/>
      <w:szCs w:val="20"/>
      <w:lang w:val="pl-PL" w:eastAsia="pl-PL" w:bidi="pl-PL"/>
    </w:rPr>
  </w:style>
  <w:style w:type="character" w:customStyle="1" w:styleId="Nagwek32">
    <w:name w:val="Nagłówek #3 (2)_"/>
    <w:basedOn w:val="Domylnaczcionkaakapitu"/>
    <w:link w:val="Nagwek320"/>
    <w:rsid w:val="004400B2"/>
    <w:rPr>
      <w:rFonts w:ascii="Candara" w:eastAsia="Candara" w:hAnsi="Candara" w:cs="Candara"/>
      <w:b w:val="0"/>
      <w:bCs w:val="0"/>
      <w:i w:val="0"/>
      <w:iCs w:val="0"/>
      <w:smallCaps w:val="0"/>
      <w:strike w:val="0"/>
      <w:spacing w:val="60"/>
      <w:sz w:val="34"/>
      <w:szCs w:val="34"/>
      <w:u w:val="none"/>
    </w:rPr>
  </w:style>
  <w:style w:type="paragraph" w:customStyle="1" w:styleId="Nagwek20">
    <w:name w:val="Nagłówek #2"/>
    <w:basedOn w:val="Normalny"/>
    <w:link w:val="Nagwek2"/>
    <w:rsid w:val="004400B2"/>
    <w:pPr>
      <w:shd w:val="clear" w:color="auto" w:fill="FFFFFF"/>
      <w:spacing w:line="0" w:lineRule="atLeast"/>
      <w:jc w:val="right"/>
      <w:outlineLvl w:val="1"/>
    </w:pPr>
    <w:rPr>
      <w:rFonts w:ascii="Times New Roman" w:eastAsia="Times New Roman" w:hAnsi="Times New Roman" w:cs="Times New Roman"/>
      <w:sz w:val="34"/>
      <w:szCs w:val="34"/>
    </w:rPr>
  </w:style>
  <w:style w:type="paragraph" w:customStyle="1" w:styleId="Inne0">
    <w:name w:val="Inne"/>
    <w:basedOn w:val="Normalny"/>
    <w:link w:val="Inne"/>
    <w:rsid w:val="004400B2"/>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4400B2"/>
    <w:pPr>
      <w:shd w:val="clear" w:color="auto" w:fill="FFFFFF"/>
      <w:spacing w:after="180" w:line="0" w:lineRule="atLeast"/>
    </w:pPr>
    <w:rPr>
      <w:rFonts w:ascii="Times New Roman" w:eastAsia="Times New Roman" w:hAnsi="Times New Roman" w:cs="Times New Roman"/>
      <w:spacing w:val="100"/>
      <w:sz w:val="30"/>
      <w:szCs w:val="30"/>
    </w:rPr>
  </w:style>
  <w:style w:type="paragraph" w:customStyle="1" w:styleId="Teksttreci40">
    <w:name w:val="Tekst treści (4)"/>
    <w:basedOn w:val="Normalny"/>
    <w:link w:val="Teksttreci4"/>
    <w:rsid w:val="004400B2"/>
    <w:pPr>
      <w:shd w:val="clear" w:color="auto" w:fill="FFFFFF"/>
      <w:spacing w:before="180" w:line="0" w:lineRule="atLeast"/>
      <w:jc w:val="center"/>
    </w:pPr>
    <w:rPr>
      <w:rFonts w:ascii="Times New Roman" w:eastAsia="Times New Roman" w:hAnsi="Times New Roman" w:cs="Times New Roman"/>
      <w:spacing w:val="40"/>
      <w:sz w:val="30"/>
      <w:szCs w:val="30"/>
      <w:lang w:val="ru-RU" w:eastAsia="ru-RU" w:bidi="ru-RU"/>
    </w:rPr>
  </w:style>
  <w:style w:type="paragraph" w:customStyle="1" w:styleId="Podpisobrazu0">
    <w:name w:val="Podpis obrazu"/>
    <w:basedOn w:val="Normalny"/>
    <w:link w:val="Podpisobrazu"/>
    <w:rsid w:val="004400B2"/>
    <w:pPr>
      <w:shd w:val="clear" w:color="auto" w:fill="FFFFFF"/>
      <w:spacing w:line="0" w:lineRule="atLeast"/>
    </w:pPr>
    <w:rPr>
      <w:rFonts w:ascii="Times New Roman" w:eastAsia="Times New Roman" w:hAnsi="Times New Roman" w:cs="Times New Roman"/>
      <w:b/>
      <w:bCs/>
      <w:sz w:val="26"/>
      <w:szCs w:val="26"/>
      <w:lang w:val="ru-RU" w:eastAsia="ru-RU" w:bidi="ru-RU"/>
    </w:rPr>
  </w:style>
  <w:style w:type="paragraph" w:customStyle="1" w:styleId="Nagwek30">
    <w:name w:val="Nagłówek #3"/>
    <w:basedOn w:val="Normalny"/>
    <w:link w:val="Nagwek3"/>
    <w:rsid w:val="004400B2"/>
    <w:pPr>
      <w:shd w:val="clear" w:color="auto" w:fill="FFFFFF"/>
      <w:spacing w:after="420" w:line="0" w:lineRule="atLeast"/>
      <w:jc w:val="center"/>
      <w:outlineLvl w:val="2"/>
    </w:pPr>
    <w:rPr>
      <w:rFonts w:ascii="Sylfaen" w:eastAsia="Sylfaen" w:hAnsi="Sylfaen" w:cs="Sylfaen"/>
      <w:sz w:val="34"/>
      <w:szCs w:val="34"/>
    </w:rPr>
  </w:style>
  <w:style w:type="paragraph" w:customStyle="1" w:styleId="Teksttreci60">
    <w:name w:val="Tekst treści (6)"/>
    <w:basedOn w:val="Normalny"/>
    <w:link w:val="Teksttreci6"/>
    <w:rsid w:val="004400B2"/>
    <w:pPr>
      <w:shd w:val="clear" w:color="auto" w:fill="FFFFFF"/>
      <w:spacing w:before="420" w:after="420" w:line="0" w:lineRule="atLeast"/>
      <w:ind w:hanging="1060"/>
      <w:jc w:val="center"/>
    </w:pPr>
    <w:rPr>
      <w:rFonts w:ascii="Times New Roman" w:eastAsia="Times New Roman" w:hAnsi="Times New Roman" w:cs="Times New Roman"/>
      <w:b/>
      <w:bCs/>
    </w:rPr>
  </w:style>
  <w:style w:type="paragraph" w:customStyle="1" w:styleId="Spistreci0">
    <w:name w:val="Spis treści"/>
    <w:basedOn w:val="Normalny"/>
    <w:link w:val="Spistreci"/>
    <w:rsid w:val="004400B2"/>
    <w:pPr>
      <w:shd w:val="clear" w:color="auto" w:fill="FFFFFF"/>
      <w:spacing w:before="120" w:line="282" w:lineRule="exact"/>
      <w:ind w:hanging="1020"/>
      <w:jc w:val="both"/>
    </w:pPr>
    <w:rPr>
      <w:rFonts w:ascii="Times New Roman" w:eastAsia="Times New Roman" w:hAnsi="Times New Roman" w:cs="Times New Roman"/>
      <w:b/>
      <w:bCs/>
    </w:rPr>
  </w:style>
  <w:style w:type="paragraph" w:customStyle="1" w:styleId="Teksttreci20">
    <w:name w:val="Tekst treści (2)"/>
    <w:basedOn w:val="Normalny"/>
    <w:link w:val="Teksttreci2"/>
    <w:rsid w:val="004400B2"/>
    <w:pPr>
      <w:shd w:val="clear" w:color="auto" w:fill="FFFFFF"/>
      <w:spacing w:before="300" w:line="0" w:lineRule="atLeast"/>
      <w:ind w:hanging="640"/>
      <w:jc w:val="right"/>
    </w:pPr>
    <w:rPr>
      <w:rFonts w:ascii="Times New Roman" w:eastAsia="Times New Roman" w:hAnsi="Times New Roman" w:cs="Times New Roman"/>
      <w:b/>
      <w:bCs/>
      <w:sz w:val="26"/>
      <w:szCs w:val="26"/>
    </w:rPr>
  </w:style>
  <w:style w:type="paragraph" w:customStyle="1" w:styleId="Teksttreci70">
    <w:name w:val="Tekst treści (7)"/>
    <w:basedOn w:val="Normalny"/>
    <w:link w:val="Teksttreci7"/>
    <w:rsid w:val="004400B2"/>
    <w:pPr>
      <w:shd w:val="clear" w:color="auto" w:fill="FFFFFF"/>
      <w:spacing w:after="240" w:line="0" w:lineRule="atLeast"/>
    </w:pPr>
    <w:rPr>
      <w:rFonts w:ascii="Tahoma" w:eastAsia="Tahoma" w:hAnsi="Tahoma" w:cs="Tahoma"/>
      <w:w w:val="70"/>
      <w:sz w:val="12"/>
      <w:szCs w:val="12"/>
    </w:rPr>
  </w:style>
  <w:style w:type="paragraph" w:customStyle="1" w:styleId="Spistreci50">
    <w:name w:val="Spis treści (5)"/>
    <w:basedOn w:val="Normalny"/>
    <w:link w:val="Spistreci5"/>
    <w:rsid w:val="004400B2"/>
    <w:pPr>
      <w:shd w:val="clear" w:color="auto" w:fill="FFFFFF"/>
      <w:spacing w:line="288" w:lineRule="exact"/>
      <w:jc w:val="both"/>
    </w:pPr>
    <w:rPr>
      <w:rFonts w:ascii="Tahoma" w:eastAsia="Tahoma" w:hAnsi="Tahoma" w:cs="Tahoma"/>
      <w:sz w:val="20"/>
      <w:szCs w:val="20"/>
    </w:rPr>
  </w:style>
  <w:style w:type="paragraph" w:customStyle="1" w:styleId="Spistreci100">
    <w:name w:val="Spis treści (10)"/>
    <w:basedOn w:val="Normalny"/>
    <w:link w:val="Spistreci10"/>
    <w:rsid w:val="004400B2"/>
    <w:pPr>
      <w:shd w:val="clear" w:color="auto" w:fill="FFFFFF"/>
      <w:spacing w:before="420" w:line="288" w:lineRule="exact"/>
      <w:jc w:val="both"/>
    </w:pPr>
    <w:rPr>
      <w:rFonts w:ascii="Tahoma" w:eastAsia="Tahoma" w:hAnsi="Tahoma" w:cs="Tahoma"/>
      <w:sz w:val="21"/>
      <w:szCs w:val="21"/>
    </w:rPr>
  </w:style>
  <w:style w:type="paragraph" w:customStyle="1" w:styleId="Spistreci90">
    <w:name w:val="Spis treści (9)"/>
    <w:basedOn w:val="Normalny"/>
    <w:link w:val="Spistreci9"/>
    <w:rsid w:val="004400B2"/>
    <w:pPr>
      <w:shd w:val="clear" w:color="auto" w:fill="FFFFFF"/>
      <w:spacing w:before="60" w:after="360" w:line="0" w:lineRule="atLeast"/>
      <w:jc w:val="both"/>
    </w:pPr>
    <w:rPr>
      <w:rFonts w:ascii="Tahoma" w:eastAsia="Tahoma" w:hAnsi="Tahoma" w:cs="Tahoma"/>
      <w:sz w:val="20"/>
      <w:szCs w:val="20"/>
    </w:rPr>
  </w:style>
  <w:style w:type="paragraph" w:customStyle="1" w:styleId="Spistreci110">
    <w:name w:val="Spis treści (11)"/>
    <w:basedOn w:val="Normalny"/>
    <w:link w:val="Spistreci11"/>
    <w:rsid w:val="004400B2"/>
    <w:pPr>
      <w:shd w:val="clear" w:color="auto" w:fill="FFFFFF"/>
      <w:spacing w:before="240" w:after="420" w:line="0" w:lineRule="atLeast"/>
      <w:jc w:val="both"/>
    </w:pPr>
    <w:rPr>
      <w:rFonts w:ascii="Tahoma" w:eastAsia="Tahoma" w:hAnsi="Tahoma" w:cs="Tahoma"/>
      <w:sz w:val="20"/>
      <w:szCs w:val="20"/>
    </w:rPr>
  </w:style>
  <w:style w:type="paragraph" w:customStyle="1" w:styleId="Spistreci120">
    <w:name w:val="Spis treści (12)"/>
    <w:basedOn w:val="Normalny"/>
    <w:link w:val="Spistreci12"/>
    <w:rsid w:val="004400B2"/>
    <w:pPr>
      <w:shd w:val="clear" w:color="auto" w:fill="FFFFFF"/>
      <w:spacing w:before="420" w:line="582" w:lineRule="exact"/>
      <w:jc w:val="both"/>
    </w:pPr>
    <w:rPr>
      <w:rFonts w:ascii="Tahoma" w:eastAsia="Tahoma" w:hAnsi="Tahoma" w:cs="Tahoma"/>
      <w:sz w:val="19"/>
      <w:szCs w:val="19"/>
    </w:rPr>
  </w:style>
  <w:style w:type="paragraph" w:customStyle="1" w:styleId="Spistreci130">
    <w:name w:val="Spis treści (13)"/>
    <w:basedOn w:val="Normalny"/>
    <w:link w:val="Spistreci13"/>
    <w:rsid w:val="004400B2"/>
    <w:pPr>
      <w:shd w:val="clear" w:color="auto" w:fill="FFFFFF"/>
      <w:spacing w:before="360" w:after="60" w:line="0" w:lineRule="atLeast"/>
      <w:jc w:val="both"/>
    </w:pPr>
    <w:rPr>
      <w:rFonts w:ascii="Tahoma" w:eastAsia="Tahoma" w:hAnsi="Tahoma" w:cs="Tahoma"/>
      <w:sz w:val="21"/>
      <w:szCs w:val="21"/>
    </w:rPr>
  </w:style>
  <w:style w:type="paragraph" w:customStyle="1" w:styleId="Spistreci140">
    <w:name w:val="Spis treści (14)"/>
    <w:basedOn w:val="Normalny"/>
    <w:link w:val="Spistreci14"/>
    <w:rsid w:val="004400B2"/>
    <w:pPr>
      <w:shd w:val="clear" w:color="auto" w:fill="FFFFFF"/>
      <w:spacing w:before="60" w:after="360" w:line="0" w:lineRule="atLeast"/>
      <w:jc w:val="both"/>
    </w:pPr>
    <w:rPr>
      <w:rFonts w:ascii="Tahoma" w:eastAsia="Tahoma" w:hAnsi="Tahoma" w:cs="Tahoma"/>
      <w:sz w:val="20"/>
      <w:szCs w:val="20"/>
    </w:rPr>
  </w:style>
  <w:style w:type="paragraph" w:customStyle="1" w:styleId="Nagweklubstopka0">
    <w:name w:val="Nagłówek lub stopka"/>
    <w:basedOn w:val="Normalny"/>
    <w:link w:val="Nagweklubstopka"/>
    <w:rsid w:val="004400B2"/>
    <w:pPr>
      <w:shd w:val="clear" w:color="auto" w:fill="FFFFFF"/>
      <w:spacing w:line="0" w:lineRule="atLeast"/>
      <w:jc w:val="right"/>
    </w:pPr>
    <w:rPr>
      <w:rFonts w:ascii="Times New Roman" w:eastAsia="Times New Roman" w:hAnsi="Times New Roman" w:cs="Times New Roman"/>
      <w:sz w:val="22"/>
      <w:szCs w:val="22"/>
    </w:rPr>
  </w:style>
  <w:style w:type="paragraph" w:customStyle="1" w:styleId="Podpistabeli0">
    <w:name w:val="Podpis tabeli"/>
    <w:basedOn w:val="Normalny"/>
    <w:link w:val="Podpistabeli"/>
    <w:rsid w:val="004400B2"/>
    <w:pPr>
      <w:shd w:val="clear" w:color="auto" w:fill="FFFFFF"/>
      <w:spacing w:line="0" w:lineRule="atLeast"/>
    </w:pPr>
    <w:rPr>
      <w:rFonts w:ascii="Times New Roman" w:eastAsia="Times New Roman" w:hAnsi="Times New Roman" w:cs="Times New Roman"/>
      <w:b/>
      <w:bCs/>
    </w:rPr>
  </w:style>
  <w:style w:type="paragraph" w:customStyle="1" w:styleId="Nagweklubstopka50">
    <w:name w:val="Nagłówek lub stopka (5)"/>
    <w:basedOn w:val="Normalny"/>
    <w:link w:val="Nagweklubstopka5"/>
    <w:rsid w:val="004400B2"/>
    <w:pPr>
      <w:shd w:val="clear" w:color="auto" w:fill="FFFFFF"/>
      <w:spacing w:line="0" w:lineRule="atLeast"/>
    </w:pPr>
    <w:rPr>
      <w:rFonts w:ascii="Tahoma" w:eastAsia="Tahoma" w:hAnsi="Tahoma" w:cs="Tahoma"/>
      <w:sz w:val="10"/>
      <w:szCs w:val="10"/>
    </w:rPr>
  </w:style>
  <w:style w:type="paragraph" w:customStyle="1" w:styleId="Nagwek10">
    <w:name w:val="Nagłówek #1"/>
    <w:basedOn w:val="Normalny"/>
    <w:link w:val="Nagwek1"/>
    <w:rsid w:val="004400B2"/>
    <w:pPr>
      <w:shd w:val="clear" w:color="auto" w:fill="FFFFFF"/>
      <w:spacing w:after="360" w:line="0" w:lineRule="atLeast"/>
      <w:outlineLvl w:val="0"/>
    </w:pPr>
    <w:rPr>
      <w:rFonts w:ascii="Times New Roman" w:eastAsia="Times New Roman" w:hAnsi="Times New Roman" w:cs="Times New Roman"/>
      <w:spacing w:val="130"/>
      <w:sz w:val="66"/>
      <w:szCs w:val="66"/>
    </w:rPr>
  </w:style>
  <w:style w:type="paragraph" w:customStyle="1" w:styleId="Teksttreci80">
    <w:name w:val="Tekst treści (8)"/>
    <w:basedOn w:val="Normalny"/>
    <w:link w:val="Teksttreci8"/>
    <w:rsid w:val="004400B2"/>
    <w:pPr>
      <w:shd w:val="clear" w:color="auto" w:fill="FFFFFF"/>
      <w:spacing w:line="288" w:lineRule="exact"/>
      <w:ind w:hanging="720"/>
      <w:jc w:val="both"/>
    </w:pPr>
    <w:rPr>
      <w:rFonts w:ascii="Times New Roman" w:eastAsia="Times New Roman" w:hAnsi="Times New Roman" w:cs="Times New Roman"/>
      <w:sz w:val="21"/>
      <w:szCs w:val="21"/>
    </w:rPr>
  </w:style>
  <w:style w:type="paragraph" w:customStyle="1" w:styleId="Stopka20">
    <w:name w:val="Stopka (2)"/>
    <w:basedOn w:val="Normalny"/>
    <w:link w:val="Stopka2"/>
    <w:rsid w:val="004400B2"/>
    <w:pPr>
      <w:shd w:val="clear" w:color="auto" w:fill="FFFFFF"/>
      <w:spacing w:line="276" w:lineRule="exact"/>
      <w:ind w:firstLine="700"/>
    </w:pPr>
    <w:rPr>
      <w:rFonts w:ascii="Times New Roman" w:eastAsia="Times New Roman" w:hAnsi="Times New Roman" w:cs="Times New Roman"/>
      <w:b/>
      <w:bCs/>
    </w:rPr>
  </w:style>
  <w:style w:type="paragraph" w:customStyle="1" w:styleId="Teksttreci90">
    <w:name w:val="Tekst treści (9)"/>
    <w:basedOn w:val="Normalny"/>
    <w:link w:val="Teksttreci9"/>
    <w:rsid w:val="004400B2"/>
    <w:pPr>
      <w:shd w:val="clear" w:color="auto" w:fill="FFFFFF"/>
      <w:spacing w:before="120" w:after="600" w:line="0" w:lineRule="atLeast"/>
    </w:pPr>
    <w:rPr>
      <w:rFonts w:ascii="Times New Roman" w:eastAsia="Times New Roman" w:hAnsi="Times New Roman" w:cs="Times New Roman"/>
      <w:b/>
      <w:bCs/>
      <w:i/>
      <w:iCs/>
      <w:spacing w:val="20"/>
      <w:sz w:val="26"/>
      <w:szCs w:val="26"/>
    </w:rPr>
  </w:style>
  <w:style w:type="paragraph" w:customStyle="1" w:styleId="Stopka30">
    <w:name w:val="Stopka (3)"/>
    <w:basedOn w:val="Normalny"/>
    <w:link w:val="Stopka3"/>
    <w:rsid w:val="004400B2"/>
    <w:pPr>
      <w:shd w:val="clear" w:color="auto" w:fill="FFFFFF"/>
      <w:spacing w:line="270" w:lineRule="exact"/>
      <w:jc w:val="both"/>
    </w:pPr>
    <w:rPr>
      <w:rFonts w:ascii="Times New Roman" w:eastAsia="Times New Roman" w:hAnsi="Times New Roman" w:cs="Times New Roman"/>
      <w:sz w:val="21"/>
      <w:szCs w:val="21"/>
    </w:rPr>
  </w:style>
  <w:style w:type="paragraph" w:customStyle="1" w:styleId="Stopka1">
    <w:name w:val="Stopka1"/>
    <w:basedOn w:val="Normalny"/>
    <w:link w:val="Stopka"/>
    <w:rsid w:val="004400B2"/>
    <w:pPr>
      <w:shd w:val="clear" w:color="auto" w:fill="FFFFFF"/>
      <w:spacing w:line="264" w:lineRule="exact"/>
    </w:pPr>
    <w:rPr>
      <w:rFonts w:ascii="Times New Roman" w:eastAsia="Times New Roman" w:hAnsi="Times New Roman" w:cs="Times New Roman"/>
      <w:sz w:val="21"/>
      <w:szCs w:val="21"/>
    </w:rPr>
  </w:style>
  <w:style w:type="paragraph" w:customStyle="1" w:styleId="Teksttreci100">
    <w:name w:val="Tekst treści (10)"/>
    <w:basedOn w:val="Normalny"/>
    <w:link w:val="Teksttreci10"/>
    <w:rsid w:val="004400B2"/>
    <w:pPr>
      <w:shd w:val="clear" w:color="auto" w:fill="FFFFFF"/>
      <w:spacing w:line="312" w:lineRule="exact"/>
      <w:ind w:hanging="640"/>
      <w:jc w:val="both"/>
    </w:pPr>
    <w:rPr>
      <w:rFonts w:ascii="Times New Roman" w:eastAsia="Times New Roman" w:hAnsi="Times New Roman" w:cs="Times New Roman"/>
      <w:b/>
      <w:bCs/>
      <w:i/>
      <w:iCs/>
      <w:sz w:val="26"/>
      <w:szCs w:val="26"/>
    </w:rPr>
  </w:style>
  <w:style w:type="paragraph" w:customStyle="1" w:styleId="Nagweklubstopka60">
    <w:name w:val="Nagłówek lub stopka (6)"/>
    <w:basedOn w:val="Normalny"/>
    <w:link w:val="Nagweklubstopka6"/>
    <w:rsid w:val="004400B2"/>
    <w:pPr>
      <w:shd w:val="clear" w:color="auto" w:fill="FFFFFF"/>
      <w:spacing w:line="0" w:lineRule="atLeast"/>
    </w:pPr>
    <w:rPr>
      <w:rFonts w:ascii="Times New Roman" w:eastAsia="Times New Roman" w:hAnsi="Times New Roman" w:cs="Times New Roman"/>
      <w:sz w:val="20"/>
      <w:szCs w:val="20"/>
    </w:rPr>
  </w:style>
  <w:style w:type="paragraph" w:customStyle="1" w:styleId="Teksttreci110">
    <w:name w:val="Tekst treści (11)"/>
    <w:basedOn w:val="Normalny"/>
    <w:link w:val="Teksttreci11"/>
    <w:rsid w:val="004400B2"/>
    <w:pPr>
      <w:shd w:val="clear" w:color="auto" w:fill="FFFFFF"/>
      <w:spacing w:line="0" w:lineRule="atLeast"/>
    </w:pPr>
    <w:rPr>
      <w:rFonts w:ascii="Times New Roman" w:eastAsia="Times New Roman" w:hAnsi="Times New Roman" w:cs="Times New Roman"/>
      <w:i/>
      <w:iCs/>
      <w:sz w:val="21"/>
      <w:szCs w:val="21"/>
    </w:rPr>
  </w:style>
  <w:style w:type="paragraph" w:customStyle="1" w:styleId="Teksttreci120">
    <w:name w:val="Tekst treści (12)"/>
    <w:basedOn w:val="Normalny"/>
    <w:link w:val="Teksttreci12"/>
    <w:rsid w:val="004400B2"/>
    <w:pPr>
      <w:shd w:val="clear" w:color="auto" w:fill="FFFFFF"/>
      <w:spacing w:before="180" w:line="258" w:lineRule="exact"/>
    </w:pPr>
    <w:rPr>
      <w:rFonts w:ascii="Times New Roman" w:eastAsia="Times New Roman" w:hAnsi="Times New Roman" w:cs="Times New Roman"/>
      <w:sz w:val="21"/>
      <w:szCs w:val="21"/>
    </w:rPr>
  </w:style>
  <w:style w:type="paragraph" w:customStyle="1" w:styleId="Stopka40">
    <w:name w:val="Stopka (4)"/>
    <w:basedOn w:val="Normalny"/>
    <w:link w:val="Stopka4"/>
    <w:rsid w:val="004400B2"/>
    <w:pPr>
      <w:shd w:val="clear" w:color="auto" w:fill="FFFFFF"/>
      <w:spacing w:line="0" w:lineRule="atLeast"/>
      <w:jc w:val="both"/>
    </w:pPr>
    <w:rPr>
      <w:sz w:val="19"/>
      <w:szCs w:val="19"/>
    </w:rPr>
  </w:style>
  <w:style w:type="paragraph" w:customStyle="1" w:styleId="Teksttreci130">
    <w:name w:val="Tekst treści (13)"/>
    <w:basedOn w:val="Normalny"/>
    <w:link w:val="Teksttreci13"/>
    <w:rsid w:val="004400B2"/>
    <w:pPr>
      <w:shd w:val="clear" w:color="auto" w:fill="FFFFFF"/>
      <w:spacing w:after="300" w:line="0" w:lineRule="atLeast"/>
      <w:jc w:val="center"/>
    </w:pPr>
    <w:rPr>
      <w:rFonts w:ascii="Sylfaen" w:eastAsia="Sylfaen" w:hAnsi="Sylfaen" w:cs="Sylfaen"/>
      <w:spacing w:val="70"/>
      <w:sz w:val="30"/>
      <w:szCs w:val="30"/>
    </w:rPr>
  </w:style>
  <w:style w:type="paragraph" w:customStyle="1" w:styleId="Nagweklubstopka70">
    <w:name w:val="Nagłówek lub stopka (7)"/>
    <w:basedOn w:val="Normalny"/>
    <w:link w:val="Nagweklubstopka7"/>
    <w:rsid w:val="004400B2"/>
    <w:pPr>
      <w:shd w:val="clear" w:color="auto" w:fill="FFFFFF"/>
      <w:spacing w:line="0" w:lineRule="atLeast"/>
    </w:pPr>
    <w:rPr>
      <w:rFonts w:ascii="Sylfaen" w:eastAsia="Sylfaen" w:hAnsi="Sylfaen" w:cs="Sylfaen"/>
      <w:sz w:val="20"/>
      <w:szCs w:val="20"/>
    </w:rPr>
  </w:style>
  <w:style w:type="paragraph" w:customStyle="1" w:styleId="Podpisobrazu20">
    <w:name w:val="Podpis obrazu (2)"/>
    <w:basedOn w:val="Normalny"/>
    <w:link w:val="Podpisobrazu2"/>
    <w:rsid w:val="004400B2"/>
    <w:pPr>
      <w:shd w:val="clear" w:color="auto" w:fill="FFFFFF"/>
      <w:spacing w:line="0" w:lineRule="atLeast"/>
    </w:pPr>
    <w:rPr>
      <w:rFonts w:ascii="Candara" w:eastAsia="Candara" w:hAnsi="Candara" w:cs="Candara"/>
      <w:spacing w:val="60"/>
      <w:sz w:val="34"/>
      <w:szCs w:val="34"/>
    </w:rPr>
  </w:style>
  <w:style w:type="paragraph" w:customStyle="1" w:styleId="Teksttreci140">
    <w:name w:val="Tekst treści (14)"/>
    <w:basedOn w:val="Normalny"/>
    <w:link w:val="Teksttreci14"/>
    <w:rsid w:val="004400B2"/>
    <w:pPr>
      <w:shd w:val="clear" w:color="auto" w:fill="FFFFFF"/>
      <w:spacing w:line="0" w:lineRule="atLeast"/>
    </w:pPr>
    <w:rPr>
      <w:rFonts w:ascii="Sylfaen" w:eastAsia="Sylfaen" w:hAnsi="Sylfaen" w:cs="Sylfaen"/>
      <w:sz w:val="14"/>
      <w:szCs w:val="14"/>
    </w:rPr>
  </w:style>
  <w:style w:type="paragraph" w:customStyle="1" w:styleId="Nagwek320">
    <w:name w:val="Nagłówek #3 (2)"/>
    <w:basedOn w:val="Normalny"/>
    <w:link w:val="Nagwek32"/>
    <w:rsid w:val="004400B2"/>
    <w:pPr>
      <w:shd w:val="clear" w:color="auto" w:fill="FFFFFF"/>
      <w:spacing w:line="0" w:lineRule="atLeast"/>
      <w:outlineLvl w:val="2"/>
    </w:pPr>
    <w:rPr>
      <w:rFonts w:ascii="Candara" w:eastAsia="Candara" w:hAnsi="Candara" w:cs="Candara"/>
      <w:spacing w:val="60"/>
      <w:sz w:val="34"/>
      <w:szCs w:val="3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18345</Words>
  <Characters>110076</Characters>
  <Application>Microsoft Office Word</Application>
  <DocSecurity>0</DocSecurity>
  <Lines>917</Lines>
  <Paragraphs>256</Paragraphs>
  <ScaleCrop>false</ScaleCrop>
  <Company/>
  <LinksUpToDate>false</LinksUpToDate>
  <CharactersWithSpaces>128165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661</dc:title>
  <dc:subject/>
  <dc:creator/>
  <cp:keywords/>
  <cp:lastModifiedBy>Efka</cp:lastModifiedBy>
  <cp:revision>2</cp:revision>
  <dcterms:created xsi:type="dcterms:W3CDTF">2016-10-20T12:08:00Z</dcterms:created>
  <dcterms:modified xsi:type="dcterms:W3CDTF">2016-10-20T12:10:00Z</dcterms:modified>
</cp:coreProperties>
</file>