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3B" w:rsidRDefault="00EE3E3B">
      <w:pPr>
        <w:rPr>
          <w:sz w:val="2"/>
          <w:szCs w:val="2"/>
        </w:rPr>
      </w:pPr>
      <w:r w:rsidRPr="00EE3E3B">
        <w:pict>
          <v:rect id="_x0000_s1033" style="position:absolute;margin-left:270.35pt;margin-top:615.5pt;width:25.5pt;height:34.8pt;z-index:-251658752;mso-position-horizontal-relative:page;mso-position-vertical-relative:page" fillcolor="#060406" stroked="f">
            <w10:wrap anchorx="page" anchory="page"/>
          </v:rect>
        </w:pict>
      </w:r>
      <w:r w:rsidRPr="00EE3E3B">
        <w:pict>
          <v:rect id="_x0000_s1032" style="position:absolute;margin-left:268.25pt;margin-top:613.4pt;width:29.7pt;height:39.3pt;z-index:-251658751;mso-position-horizontal-relative:page;mso-position-vertical-relative:page" fillcolor="#060405" stroked="f">
            <w10:wrap anchorx="page" anchory="page"/>
          </v:rect>
        </w:pict>
      </w:r>
    </w:p>
    <w:p w:rsidR="00EE3E3B" w:rsidRDefault="00B82F91">
      <w:pPr>
        <w:pStyle w:val="Teksttreci30"/>
        <w:framePr w:wrap="none" w:vAnchor="page" w:hAnchor="page" w:x="1220" w:y="1425"/>
        <w:shd w:val="clear" w:color="auto" w:fill="auto"/>
        <w:spacing w:line="340" w:lineRule="exact"/>
      </w:pPr>
      <w:r>
        <w:t>ROK 1956</w:t>
      </w:r>
    </w:p>
    <w:p w:rsidR="00EE3E3B" w:rsidRDefault="00B82F91">
      <w:pPr>
        <w:pStyle w:val="Nagwek20"/>
        <w:framePr w:wrap="none" w:vAnchor="page" w:hAnchor="page" w:x="7574" w:y="1367"/>
        <w:shd w:val="clear" w:color="auto" w:fill="auto"/>
        <w:spacing w:line="340" w:lineRule="exact"/>
      </w:pPr>
      <w:bookmarkStart w:id="0" w:name="bookmark0"/>
      <w:r>
        <w:t>ZESZYT 9 (144)</w:t>
      </w:r>
      <w:bookmarkEnd w:id="0"/>
    </w:p>
    <w:p w:rsidR="00EE3E3B" w:rsidRDefault="00EE3E3B">
      <w:pPr>
        <w:framePr w:wrap="none" w:vAnchor="page" w:hAnchor="page" w:x="1790" w:y="1787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.7pt;height:247.15pt">
            <v:imagedata r:id="rId7" r:href="rId8"/>
          </v:shape>
        </w:pict>
      </w:r>
    </w:p>
    <w:p w:rsidR="00EE3E3B" w:rsidRDefault="00B82F91">
      <w:pPr>
        <w:pStyle w:val="Teksttreci40"/>
        <w:framePr w:w="8964" w:h="906" w:hRule="exact" w:wrap="none" w:vAnchor="page" w:hAnchor="page" w:x="1304" w:y="7967"/>
        <w:shd w:val="clear" w:color="auto" w:fill="auto"/>
        <w:spacing w:after="0"/>
        <w:ind w:left="140"/>
      </w:pPr>
      <w:r>
        <w:t>LISTOPAD</w:t>
      </w:r>
      <w:r>
        <w:br/>
      </w:r>
      <w:r>
        <w:rPr>
          <w:rStyle w:val="Teksttreci415ptOdstpy2pt"/>
        </w:rPr>
        <w:t>19</w:t>
      </w:r>
      <w:r>
        <w:rPr>
          <w:rStyle w:val="Teksttreci4BookAntiqua14ptOdstpy0pt"/>
        </w:rPr>
        <w:t xml:space="preserve"> </w:t>
      </w:r>
      <w:r>
        <w:rPr>
          <w:rStyle w:val="Teksttreci415ptOdstpy2pt"/>
        </w:rPr>
        <w:t>56</w:t>
      </w:r>
    </w:p>
    <w:p w:rsidR="00EE3E3B" w:rsidRDefault="00B82F91">
      <w:pPr>
        <w:pStyle w:val="Teksttreci50"/>
        <w:framePr w:w="8964" w:h="758" w:hRule="exact" w:wrap="none" w:vAnchor="page" w:hAnchor="page" w:x="1304" w:y="12319"/>
        <w:shd w:val="clear" w:color="auto" w:fill="000000"/>
        <w:spacing w:before="0" w:line="380" w:lineRule="exact"/>
        <w:ind w:left="140"/>
      </w:pPr>
      <w:r>
        <w:rPr>
          <w:rStyle w:val="Teksttreci51"/>
          <w:i/>
          <w:iCs/>
        </w:rPr>
        <w:t>W</w:t>
      </w:r>
    </w:p>
    <w:p w:rsidR="00EE3E3B" w:rsidRDefault="00B82F91">
      <w:pPr>
        <w:pStyle w:val="Teksttreci60"/>
        <w:framePr w:w="8964" w:h="758" w:hRule="exact" w:wrap="none" w:vAnchor="page" w:hAnchor="page" w:x="1304" w:y="12319"/>
        <w:shd w:val="clear" w:color="auto" w:fill="000000"/>
        <w:spacing w:after="0" w:line="380" w:lineRule="exact"/>
        <w:ind w:left="140"/>
      </w:pPr>
      <w:r>
        <w:rPr>
          <w:rStyle w:val="Teksttreci61"/>
          <w:b/>
          <w:bCs/>
        </w:rPr>
        <w:t>p</w:t>
      </w:r>
    </w:p>
    <w:p w:rsidR="00EE3E3B" w:rsidRDefault="00B82F91">
      <w:pPr>
        <w:pStyle w:val="Teksttreci70"/>
        <w:framePr w:wrap="none" w:vAnchor="page" w:hAnchor="page" w:x="1304" w:y="14231"/>
        <w:shd w:val="clear" w:color="auto" w:fill="auto"/>
        <w:spacing w:before="0" w:line="260" w:lineRule="exact"/>
      </w:pPr>
      <w:r>
        <w:t>PAŃSTWOWE WYDAWNICTWO „WIEDZA POWSZECHNA"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Teksttreci20"/>
        <w:framePr w:w="8970" w:h="1014" w:hRule="exact" w:wrap="none" w:vAnchor="page" w:hAnchor="page" w:x="1251" w:y="1246"/>
        <w:shd w:val="clear" w:color="auto" w:fill="auto"/>
        <w:ind w:right="20"/>
      </w:pPr>
      <w:r>
        <w:lastRenderedPageBreak/>
        <w:t xml:space="preserve">Zatwierdzone pismem Min. Oświaty nr </w:t>
      </w:r>
      <w:r>
        <w:t>VI Oc-2755/49 z dnia 30 stycznia</w:t>
      </w:r>
      <w:r>
        <w:br/>
        <w:t>1950 r. do użytku szkolnego jako pożądane w bibliotekach</w:t>
      </w:r>
    </w:p>
    <w:p w:rsidR="00EE3E3B" w:rsidRDefault="00B82F91">
      <w:pPr>
        <w:pStyle w:val="Teksttreci20"/>
        <w:framePr w:w="8970" w:h="1014" w:hRule="exact" w:wrap="none" w:vAnchor="page" w:hAnchor="page" w:x="1251" w:y="1246"/>
        <w:shd w:val="clear" w:color="auto" w:fill="auto"/>
        <w:ind w:right="20"/>
      </w:pPr>
      <w:r>
        <w:t>nauczycielskich</w:t>
      </w:r>
    </w:p>
    <w:p w:rsidR="00EE3E3B" w:rsidRDefault="00B82F91">
      <w:pPr>
        <w:pStyle w:val="Teksttreci80"/>
        <w:framePr w:w="8970" w:h="2324" w:hRule="exact" w:wrap="none" w:vAnchor="page" w:hAnchor="page" w:x="1251" w:y="3564"/>
        <w:shd w:val="clear" w:color="auto" w:fill="auto"/>
        <w:spacing w:before="0" w:after="350" w:line="240" w:lineRule="exact"/>
        <w:ind w:right="20" w:firstLine="0"/>
      </w:pPr>
      <w:r>
        <w:t>TREŚĆ NUMERU:</w:t>
      </w:r>
    </w:p>
    <w:p w:rsidR="00EE3E3B" w:rsidRDefault="00B82F91">
      <w:pPr>
        <w:pStyle w:val="Teksttreci80"/>
        <w:framePr w:w="8970" w:h="2324" w:hRule="exact" w:wrap="none" w:vAnchor="page" w:hAnchor="page" w:x="1251" w:y="3564"/>
        <w:numPr>
          <w:ilvl w:val="0"/>
          <w:numId w:val="1"/>
        </w:numPr>
        <w:shd w:val="clear" w:color="auto" w:fill="auto"/>
        <w:tabs>
          <w:tab w:val="left" w:pos="332"/>
        </w:tabs>
        <w:spacing w:before="0" w:after="0" w:line="312" w:lineRule="exact"/>
        <w:ind w:firstLine="0"/>
        <w:jc w:val="both"/>
      </w:pPr>
      <w:r>
        <w:t>HALINA KONECZNA: O budowie zdania Jmćpana Paskowego słów kil</w:t>
      </w:r>
      <w:r>
        <w:rPr>
          <w:rStyle w:val="Spistreci"/>
        </w:rPr>
        <w:t>koro. 2. Orzeczenia na -no, -to</w:t>
      </w:r>
      <w:r>
        <w:rPr>
          <w:rStyle w:val="Spistreci"/>
        </w:rPr>
        <w:tab/>
      </w:r>
      <w:r>
        <w:rPr>
          <w:rStyle w:val="Spistreci"/>
        </w:rPr>
        <w:tab/>
        <w:t xml:space="preserve"> 345</w:t>
      </w:r>
    </w:p>
    <w:p w:rsidR="00EE3E3B" w:rsidRDefault="00B82F91">
      <w:pPr>
        <w:pStyle w:val="Spistreci0"/>
        <w:framePr w:w="8970" w:h="2324" w:hRule="exact" w:wrap="none" w:vAnchor="page" w:hAnchor="page" w:x="1251" w:y="3564"/>
        <w:numPr>
          <w:ilvl w:val="0"/>
          <w:numId w:val="1"/>
        </w:numPr>
        <w:shd w:val="clear" w:color="auto" w:fill="auto"/>
        <w:tabs>
          <w:tab w:val="left" w:pos="344"/>
        </w:tabs>
        <w:spacing w:before="0"/>
        <w:ind w:firstLine="0"/>
      </w:pPr>
      <w:r>
        <w:t>PRZEMYSŁAW ZWOLIŃSKI: Gramatyki języka</w:t>
      </w:r>
      <w:r>
        <w:t xml:space="preserve"> polskiego z XVII wieku</w:t>
      </w:r>
    </w:p>
    <w:p w:rsidR="00EE3E3B" w:rsidRDefault="00B82F91">
      <w:pPr>
        <w:pStyle w:val="Spistreci0"/>
        <w:framePr w:w="8970" w:h="2324" w:hRule="exact" w:wrap="none" w:vAnchor="page" w:hAnchor="page" w:x="1251" w:y="3564"/>
        <w:shd w:val="clear" w:color="auto" w:fill="auto"/>
        <w:tabs>
          <w:tab w:val="left" w:leader="dot" w:pos="4588"/>
          <w:tab w:val="right" w:leader="dot" w:pos="7916"/>
        </w:tabs>
        <w:spacing w:before="0"/>
        <w:ind w:left="1000" w:firstLine="0"/>
        <w:jc w:val="left"/>
      </w:pPr>
      <w:r>
        <w:t xml:space="preserve">jako źródło poznania ówczesnej polszczyzny. III. Pozytywni bohaterowie </w:t>
      </w:r>
      <w:r>
        <w:tab/>
        <w:t xml:space="preserve"> </w:t>
      </w:r>
      <w:r>
        <w:tab/>
        <w:t>356</w:t>
      </w:r>
    </w:p>
    <w:p w:rsidR="00EE3E3B" w:rsidRDefault="00B82F91">
      <w:pPr>
        <w:pStyle w:val="Spistreci0"/>
        <w:framePr w:w="8970" w:h="996" w:hRule="exact" w:wrap="none" w:vAnchor="page" w:hAnchor="page" w:x="1251" w:y="5834"/>
        <w:numPr>
          <w:ilvl w:val="0"/>
          <w:numId w:val="1"/>
        </w:numPr>
        <w:shd w:val="clear" w:color="auto" w:fill="auto"/>
        <w:tabs>
          <w:tab w:val="left" w:pos="338"/>
        </w:tabs>
        <w:spacing w:before="0"/>
        <w:ind w:firstLine="0"/>
      </w:pPr>
      <w:r>
        <w:t>Recenzja:</w:t>
      </w:r>
    </w:p>
    <w:p w:rsidR="00EE3E3B" w:rsidRDefault="00B82F91">
      <w:pPr>
        <w:pStyle w:val="Spistreci0"/>
        <w:framePr w:w="8970" w:h="996" w:hRule="exact" w:wrap="none" w:vAnchor="page" w:hAnchor="page" w:x="1251" w:y="5834"/>
        <w:shd w:val="clear" w:color="auto" w:fill="auto"/>
        <w:tabs>
          <w:tab w:val="left" w:pos="8159"/>
          <w:tab w:val="left" w:pos="8596"/>
        </w:tabs>
        <w:spacing w:before="0"/>
        <w:ind w:left="1000" w:firstLine="0"/>
        <w:jc w:val="left"/>
      </w:pPr>
      <w:r>
        <w:t xml:space="preserve">MIECZYSŁAW KARAŚ: „Onomastica“, czasopismo poświęcone nazewnictwu geograficznemu i osobowemu. Rocznik I </w:t>
      </w:r>
      <w:r>
        <w:rPr>
          <w:rStyle w:val="SpistreciOdstpy9pt"/>
        </w:rPr>
        <w:t>....</w:t>
      </w:r>
      <w:r>
        <w:rPr>
          <w:rStyle w:val="SpistreciOdstpy9pt"/>
        </w:rPr>
        <w:tab/>
        <w:t>.</w:t>
      </w:r>
      <w:r>
        <w:rPr>
          <w:rStyle w:val="SpistreciOdstpy9pt"/>
        </w:rPr>
        <w:tab/>
        <w:t>369</w:t>
      </w:r>
    </w:p>
    <w:p w:rsidR="00EE3E3B" w:rsidRDefault="00B82F91">
      <w:pPr>
        <w:pStyle w:val="Spistreci0"/>
        <w:framePr w:w="8970" w:h="1632" w:hRule="exact" w:wrap="none" w:vAnchor="page" w:hAnchor="page" w:x="1251" w:y="6800"/>
        <w:numPr>
          <w:ilvl w:val="0"/>
          <w:numId w:val="1"/>
        </w:numPr>
        <w:shd w:val="clear" w:color="auto" w:fill="auto"/>
        <w:tabs>
          <w:tab w:val="left" w:leader="dot" w:pos="8159"/>
        </w:tabs>
        <w:spacing w:before="0"/>
        <w:ind w:firstLine="0"/>
      </w:pPr>
      <w:r>
        <w:t xml:space="preserve"> A. S.: Co piszą o języku</w:t>
      </w:r>
      <w:r>
        <w:tab/>
        <w:t>373</w:t>
      </w:r>
    </w:p>
    <w:p w:rsidR="00EE3E3B" w:rsidRDefault="00B82F91">
      <w:pPr>
        <w:pStyle w:val="Spistreci0"/>
        <w:framePr w:w="8970" w:h="1632" w:hRule="exact" w:wrap="none" w:vAnchor="page" w:hAnchor="page" w:x="1251" w:y="6800"/>
        <w:numPr>
          <w:ilvl w:val="0"/>
          <w:numId w:val="1"/>
        </w:numPr>
        <w:shd w:val="clear" w:color="auto" w:fill="auto"/>
        <w:tabs>
          <w:tab w:val="left" w:leader="dot" w:pos="8159"/>
        </w:tabs>
        <w:spacing w:before="0"/>
        <w:ind w:firstLine="0"/>
      </w:pPr>
      <w:r>
        <w:t xml:space="preserve"> A. S.: Drobne spostrzeżenia</w:t>
      </w:r>
      <w:r>
        <w:tab/>
        <w:t>377</w:t>
      </w:r>
    </w:p>
    <w:p w:rsidR="00EE3E3B" w:rsidRDefault="00B82F91">
      <w:pPr>
        <w:pStyle w:val="Spistreci0"/>
        <w:framePr w:w="8970" w:h="1632" w:hRule="exact" w:wrap="none" w:vAnchor="page" w:hAnchor="page" w:x="1251" w:y="6800"/>
        <w:numPr>
          <w:ilvl w:val="0"/>
          <w:numId w:val="1"/>
        </w:numPr>
        <w:shd w:val="clear" w:color="auto" w:fill="auto"/>
        <w:tabs>
          <w:tab w:val="left" w:pos="350"/>
        </w:tabs>
        <w:spacing w:before="0"/>
        <w:ind w:firstLine="0"/>
      </w:pPr>
      <w:r>
        <w:t>Z gwary podhalańskiej:</w:t>
      </w:r>
    </w:p>
    <w:p w:rsidR="00EE3E3B" w:rsidRDefault="00B82F91">
      <w:pPr>
        <w:pStyle w:val="Spistreci0"/>
        <w:framePr w:w="8970" w:h="1632" w:hRule="exact" w:wrap="none" w:vAnchor="page" w:hAnchor="page" w:x="1251" w:y="6800"/>
        <w:shd w:val="clear" w:color="auto" w:fill="auto"/>
        <w:tabs>
          <w:tab w:val="left" w:leader="dot" w:pos="8159"/>
        </w:tabs>
        <w:spacing w:before="0"/>
        <w:ind w:left="1000" w:firstLine="0"/>
      </w:pPr>
      <w:r>
        <w:t xml:space="preserve">Skąd się wzina nazwa Murzasichle. </w:t>
      </w:r>
      <w:r>
        <w:rPr>
          <w:vertAlign w:val="superscript"/>
        </w:rPr>
        <w:t>u</w:t>
      </w:r>
      <w:r>
        <w:t>O ceprak</w:t>
      </w:r>
      <w:r>
        <w:tab/>
        <w:t>379</w:t>
      </w:r>
    </w:p>
    <w:p w:rsidR="00EE3E3B" w:rsidRDefault="00B82F91">
      <w:pPr>
        <w:pStyle w:val="Spistreci0"/>
        <w:framePr w:w="8970" w:h="1632" w:hRule="exact" w:wrap="none" w:vAnchor="page" w:hAnchor="page" w:x="1251" w:y="6800"/>
        <w:numPr>
          <w:ilvl w:val="0"/>
          <w:numId w:val="1"/>
        </w:numPr>
        <w:shd w:val="clear" w:color="auto" w:fill="auto"/>
        <w:tabs>
          <w:tab w:val="left" w:pos="350"/>
          <w:tab w:val="left" w:leader="dot" w:pos="8159"/>
        </w:tabs>
        <w:spacing w:before="0"/>
        <w:ind w:firstLine="0"/>
      </w:pPr>
      <w:r>
        <w:t>W. D.: Objaśnienia wyrazów i zwrotów</w:t>
      </w:r>
      <w:r>
        <w:tab/>
        <w:t>381</w:t>
      </w:r>
    </w:p>
    <w:p w:rsidR="00EE3E3B" w:rsidRDefault="00B82F91">
      <w:pPr>
        <w:pStyle w:val="Teksttreci20"/>
        <w:framePr w:w="8970" w:h="630" w:hRule="exact" w:wrap="none" w:vAnchor="page" w:hAnchor="page" w:x="1251" w:y="11030"/>
        <w:shd w:val="clear" w:color="auto" w:fill="auto"/>
        <w:spacing w:line="282" w:lineRule="exact"/>
        <w:ind w:right="20"/>
      </w:pPr>
      <w:r>
        <w:t>WYDAWCA: PAŃSTWOWE WYDAWNICTWO</w:t>
      </w:r>
      <w:r>
        <w:br/>
        <w:t>„WIEDZA POWSZECHNA"</w:t>
      </w:r>
    </w:p>
    <w:p w:rsidR="00EE3E3B" w:rsidRDefault="00B82F91">
      <w:pPr>
        <w:pStyle w:val="Teksttreci20"/>
        <w:framePr w:w="8970" w:h="2310" w:hRule="exact" w:wrap="none" w:vAnchor="page" w:hAnchor="page" w:x="1251" w:y="12028"/>
        <w:shd w:val="clear" w:color="auto" w:fill="auto"/>
        <w:jc w:val="both"/>
      </w:pPr>
      <w:r>
        <w:t xml:space="preserve">REDAKCJA: WARSZAWA, KRAKOWSKIE PRZEDMIEŚCIE </w:t>
      </w:r>
      <w:r w:rsidRPr="001C2322">
        <w:rPr>
          <w:lang w:eastAsia="ru-RU" w:bidi="ru-RU"/>
        </w:rPr>
        <w:t xml:space="preserve">26/28, </w:t>
      </w:r>
      <w:r>
        <w:t xml:space="preserve">ZAKŁAD JĘZYKA POLSKIEGO UNIWERSYTETU WARSZAWSKIEGO KOMITET REDAKCYJNY: </w:t>
      </w:r>
      <w:r>
        <w:rPr>
          <w:lang w:val="fr-FR" w:eastAsia="fr-FR" w:bidi="fr-FR"/>
        </w:rPr>
        <w:t xml:space="preserve">PROF. </w:t>
      </w:r>
      <w:r>
        <w:t xml:space="preserve">DR WITOLD DOROSZEWSKI (REDAKTOR NACZELNY), </w:t>
      </w:r>
      <w:r>
        <w:rPr>
          <w:lang w:val="fr-FR" w:eastAsia="fr-FR" w:bidi="fr-FR"/>
        </w:rPr>
        <w:t xml:space="preserve">PROF. </w:t>
      </w:r>
      <w:r>
        <w:t xml:space="preserve">DR HALINA KONECZNA, DOC. DR STANISŁAW SKORUPKA, </w:t>
      </w:r>
      <w:r>
        <w:rPr>
          <w:lang w:val="fr-FR" w:eastAsia="fr-FR" w:bidi="fr-FR"/>
        </w:rPr>
        <w:t xml:space="preserve">PROF. </w:t>
      </w:r>
      <w:r>
        <w:t xml:space="preserve">DR STANISŁAW SŁOMSKI, </w:t>
      </w:r>
      <w:r w:rsidRPr="001C2322">
        <w:rPr>
          <w:lang w:eastAsia="en-US" w:bidi="en-US"/>
        </w:rPr>
        <w:t xml:space="preserve">PROF. </w:t>
      </w:r>
      <w:r>
        <w:t xml:space="preserve">DR ZDZISŁAW STIEBER, </w:t>
      </w:r>
      <w:r>
        <w:rPr>
          <w:lang w:val="fr-FR" w:eastAsia="fr-FR" w:bidi="fr-FR"/>
        </w:rPr>
        <w:t xml:space="preserve">PROF. </w:t>
      </w:r>
      <w:r>
        <w:t>DR WITOLD TASZYCKI SE</w:t>
      </w:r>
      <w:r>
        <w:t>KRETARZ REDAKCJI: MGR WANDA POMIANOWSKA</w:t>
      </w:r>
    </w:p>
    <w:p w:rsidR="00EE3E3B" w:rsidRDefault="00B82F91">
      <w:pPr>
        <w:pStyle w:val="Teksttreci80"/>
        <w:framePr w:wrap="none" w:vAnchor="page" w:hAnchor="page" w:x="1251" w:y="14886"/>
        <w:shd w:val="clear" w:color="auto" w:fill="auto"/>
        <w:spacing w:before="0" w:after="0" w:line="240" w:lineRule="exact"/>
        <w:ind w:left="1980" w:firstLine="0"/>
        <w:jc w:val="left"/>
      </w:pPr>
      <w:r>
        <w:t>Cena pojedynczego numeru 3 zł, prenumerata roczna 30 zł.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EE3E3B">
      <w:pPr>
        <w:rPr>
          <w:sz w:val="2"/>
          <w:szCs w:val="2"/>
        </w:rPr>
      </w:pPr>
      <w:r w:rsidRPr="00EE3E3B">
        <w:lastRenderedPageBreak/>
        <w:pict>
          <v:rect id="_x0000_s1030" style="position:absolute;margin-left:167.95pt;margin-top:71.05pt;width:17.4pt;height:24.6pt;z-index:-251658750;mso-position-horizontal-relative:page;mso-position-vertical-relative:page" fillcolor="#faf4e6" stroked="f">
            <w10:wrap anchorx="page" anchory="page"/>
          </v:rect>
        </w:pict>
      </w:r>
    </w:p>
    <w:p w:rsidR="00EE3E3B" w:rsidRDefault="00B82F91">
      <w:pPr>
        <w:pStyle w:val="Nagweklubstopka0"/>
        <w:framePr w:wrap="none" w:vAnchor="page" w:hAnchor="page" w:x="1068" w:y="642"/>
        <w:shd w:val="clear" w:color="auto" w:fill="auto"/>
        <w:spacing w:line="210" w:lineRule="exact"/>
      </w:pPr>
      <w:r>
        <w:t>ROK 1956</w:t>
      </w:r>
    </w:p>
    <w:p w:rsidR="00EE3E3B" w:rsidRDefault="00B82F91">
      <w:pPr>
        <w:pStyle w:val="Nagweklubstopka0"/>
        <w:framePr w:wrap="none" w:vAnchor="page" w:hAnchor="page" w:x="5070" w:y="630"/>
        <w:shd w:val="clear" w:color="auto" w:fill="auto"/>
        <w:spacing w:line="210" w:lineRule="exact"/>
      </w:pPr>
      <w:r>
        <w:t>LISTOPAD</w:t>
      </w:r>
    </w:p>
    <w:p w:rsidR="00EE3E3B" w:rsidRDefault="00B82F91">
      <w:pPr>
        <w:pStyle w:val="Nagweklubstopka0"/>
        <w:framePr w:wrap="none" w:vAnchor="page" w:hAnchor="page" w:x="9210" w:y="618"/>
        <w:shd w:val="clear" w:color="auto" w:fill="auto"/>
        <w:spacing w:line="210" w:lineRule="exact"/>
      </w:pPr>
      <w:r>
        <w:t>ZESZYT 9</w:t>
      </w:r>
    </w:p>
    <w:p w:rsidR="00EE3E3B" w:rsidRDefault="00B82F91">
      <w:pPr>
        <w:pStyle w:val="Nagwek10"/>
        <w:framePr w:w="9324" w:h="1960" w:hRule="exact" w:wrap="none" w:vAnchor="page" w:hAnchor="page" w:x="1074" w:y="1308"/>
        <w:shd w:val="clear" w:color="auto" w:fill="auto"/>
        <w:spacing w:after="277" w:line="660" w:lineRule="exact"/>
      </w:pPr>
      <w:bookmarkStart w:id="1" w:name="bookmark1"/>
      <w:r>
        <w:t>PORADNIK JĘZYKOWY</w:t>
      </w:r>
      <w:bookmarkEnd w:id="1"/>
    </w:p>
    <w:p w:rsidR="00EE3E3B" w:rsidRDefault="00B82F91">
      <w:pPr>
        <w:pStyle w:val="Teksttreci80"/>
        <w:framePr w:w="9324" w:h="1960" w:hRule="exact" w:wrap="none" w:vAnchor="page" w:hAnchor="page" w:x="1074" w:y="1308"/>
        <w:shd w:val="clear" w:color="auto" w:fill="auto"/>
        <w:spacing w:before="0" w:after="0" w:line="276" w:lineRule="exact"/>
        <w:ind w:firstLine="0"/>
      </w:pPr>
      <w:r>
        <w:t>MIESIĘCZNIK</w:t>
      </w:r>
    </w:p>
    <w:p w:rsidR="00EE3E3B" w:rsidRDefault="00B82F91">
      <w:pPr>
        <w:pStyle w:val="Teksttreci80"/>
        <w:framePr w:w="9324" w:h="1960" w:hRule="exact" w:wrap="none" w:vAnchor="page" w:hAnchor="page" w:x="1074" w:y="1308"/>
        <w:shd w:val="clear" w:color="auto" w:fill="auto"/>
        <w:spacing w:before="0" w:after="0" w:line="276" w:lineRule="exact"/>
        <w:ind w:left="2000" w:right="2020" w:firstLine="0"/>
        <w:jc w:val="left"/>
      </w:pPr>
      <w:r>
        <w:t xml:space="preserve">REDAKCJI SŁOWNIKA JĘZYKA POLSKIEGO (założony w r. 1901 przez Romana </w:t>
      </w:r>
      <w:r>
        <w:t>Zawilińskiego)</w:t>
      </w:r>
    </w:p>
    <w:p w:rsidR="00EE3E3B" w:rsidRDefault="00EE3E3B">
      <w:pPr>
        <w:framePr w:w="9324" w:h="1960" w:hRule="exact" w:wrap="none" w:vAnchor="page" w:hAnchor="page" w:x="1074" w:y="1308"/>
      </w:pPr>
    </w:p>
    <w:p w:rsidR="00EE3E3B" w:rsidRDefault="00B82F91">
      <w:pPr>
        <w:pStyle w:val="Teksttreci20"/>
        <w:framePr w:w="9324" w:h="10902" w:hRule="exact" w:wrap="none" w:vAnchor="page" w:hAnchor="page" w:x="1074" w:y="4278"/>
        <w:shd w:val="clear" w:color="auto" w:fill="auto"/>
        <w:spacing w:after="386" w:line="260" w:lineRule="exact"/>
        <w:ind w:left="160"/>
        <w:jc w:val="left"/>
      </w:pPr>
      <w:r>
        <w:t>O BUDOWIE ZDANIA JMĆPANA PASKOWEGO SŁÓW KILKORO</w:t>
      </w:r>
    </w:p>
    <w:p w:rsidR="00EE3E3B" w:rsidRDefault="00B82F91">
      <w:pPr>
        <w:pStyle w:val="Teksttreci80"/>
        <w:framePr w:w="9324" w:h="10902" w:hRule="exact" w:wrap="none" w:vAnchor="page" w:hAnchor="page" w:x="1074" w:y="4278"/>
        <w:shd w:val="clear" w:color="auto" w:fill="auto"/>
        <w:spacing w:before="0" w:after="356" w:line="240" w:lineRule="exact"/>
        <w:ind w:firstLine="0"/>
      </w:pPr>
      <w:r>
        <w:t xml:space="preserve">2. ORZECZENIA NA </w:t>
      </w:r>
      <w:r>
        <w:rPr>
          <w:rStyle w:val="Teksttreci8Kursywa"/>
        </w:rPr>
        <w:t>-NO, -TO</w:t>
      </w:r>
    </w:p>
    <w:p w:rsidR="00EE3E3B" w:rsidRDefault="00B82F91">
      <w:pPr>
        <w:pStyle w:val="Teksttreci20"/>
        <w:framePr w:w="9324" w:h="10902" w:hRule="exact" w:wrap="none" w:vAnchor="page" w:hAnchor="page" w:x="1074" w:y="4278"/>
        <w:shd w:val="clear" w:color="auto" w:fill="auto"/>
        <w:spacing w:line="342" w:lineRule="exact"/>
        <w:ind w:firstLine="720"/>
        <w:jc w:val="both"/>
      </w:pPr>
      <w:r>
        <w:t xml:space="preserve">Aby już po raz drugi nie wracać do imiesłowów rozpatrzmy z kolei funkcję pierwotnego </w:t>
      </w:r>
      <w:r>
        <w:rPr>
          <w:lang w:val="cs-CZ" w:eastAsia="cs-CZ" w:bidi="cs-CZ"/>
        </w:rPr>
        <w:t xml:space="preserve">participium </w:t>
      </w:r>
      <w:r>
        <w:t xml:space="preserve">praeteriti </w:t>
      </w:r>
      <w:r>
        <w:rPr>
          <w:lang w:val="cs-CZ" w:eastAsia="cs-CZ" w:bidi="cs-CZ"/>
        </w:rPr>
        <w:t xml:space="preserve">passivi </w:t>
      </w:r>
      <w:r>
        <w:t xml:space="preserve">neutrius na </w:t>
      </w:r>
      <w:r>
        <w:rPr>
          <w:rStyle w:val="Teksttreci2Kursywa"/>
          <w:b/>
          <w:bCs/>
        </w:rPr>
        <w:t>-no</w:t>
      </w:r>
      <w:r>
        <w:t xml:space="preserve"> i </w:t>
      </w:r>
      <w:r>
        <w:rPr>
          <w:rStyle w:val="Teksttreci2Kursywa"/>
          <w:b/>
          <w:bCs/>
        </w:rPr>
        <w:t xml:space="preserve">-to </w:t>
      </w:r>
      <w:r>
        <w:t>w języku Paska.</w:t>
      </w:r>
    </w:p>
    <w:p w:rsidR="00EE3E3B" w:rsidRDefault="00B82F91">
      <w:pPr>
        <w:pStyle w:val="Teksttreci100"/>
        <w:framePr w:w="9324" w:h="10902" w:hRule="exact" w:wrap="none" w:vAnchor="page" w:hAnchor="page" w:x="1074" w:y="4278"/>
        <w:shd w:val="clear" w:color="auto" w:fill="auto"/>
        <w:ind w:firstLine="720"/>
      </w:pPr>
      <w:r>
        <w:rPr>
          <w:rStyle w:val="Teksttreci10Bezkursywy"/>
          <w:b/>
          <w:bCs/>
        </w:rPr>
        <w:t xml:space="preserve">Najpierw </w:t>
      </w:r>
      <w:r>
        <w:rPr>
          <w:rStyle w:val="Teksttreci10Bezkursywy"/>
          <w:b/>
          <w:bCs/>
        </w:rPr>
        <w:t xml:space="preserve">podam parę przykładów ilustrujących częstość użycia tej formy. W opisie przebiegu oblężenia fortecy Fryderyzant w Danii czytamy takie zdanie: </w:t>
      </w:r>
      <w:r>
        <w:t xml:space="preserve">Jak noc przysła, dopiero lepiej </w:t>
      </w:r>
      <w:r>
        <w:rPr>
          <w:rStyle w:val="Teksttreci10Odstpy3pt"/>
          <w:b/>
          <w:bCs/>
          <w:i/>
          <w:iCs/>
        </w:rPr>
        <w:t>opatrzono</w:t>
      </w:r>
      <w:r>
        <w:rPr>
          <w:rStyle w:val="Teksttreci10Bezkursywy"/>
          <w:b/>
          <w:bCs/>
        </w:rPr>
        <w:t xml:space="preserve"> [nasze wojsko], </w:t>
      </w:r>
      <w:r>
        <w:t xml:space="preserve">koszów </w:t>
      </w:r>
      <w:r>
        <w:rPr>
          <w:rStyle w:val="Teksttreci10Odstpy3pt"/>
          <w:b/>
          <w:bCs/>
          <w:i/>
          <w:iCs/>
        </w:rPr>
        <w:t>nasprowadzano, ponasypywano,</w:t>
      </w:r>
      <w:r>
        <w:rPr>
          <w:rStyle w:val="Teksttreci10Bezkursywy"/>
          <w:b/>
          <w:bCs/>
        </w:rPr>
        <w:t xml:space="preserve"> armatę </w:t>
      </w:r>
      <w:r>
        <w:rPr>
          <w:rStyle w:val="Teksttreci10Odstpy3pt"/>
          <w:b/>
          <w:bCs/>
          <w:i/>
          <w:iCs/>
        </w:rPr>
        <w:t>sprowadzono,</w:t>
      </w:r>
      <w:r>
        <w:rPr>
          <w:rStyle w:val="Teksttreci10Bezkursywy"/>
          <w:b/>
          <w:bCs/>
        </w:rPr>
        <w:t xml:space="preserve"> </w:t>
      </w:r>
      <w:r>
        <w:rPr>
          <w:rStyle w:val="Teksttreci10Bezkursywy"/>
          <w:b/>
          <w:bCs/>
        </w:rPr>
        <w:t xml:space="preserve">a wszystko cichusieńko, bo </w:t>
      </w:r>
      <w:r>
        <w:rPr>
          <w:rStyle w:val="Teksttreci10Odstpy3pt"/>
          <w:b/>
          <w:bCs/>
          <w:i/>
          <w:iCs/>
        </w:rPr>
        <w:t xml:space="preserve">w </w:t>
      </w:r>
      <w:r>
        <w:t xml:space="preserve">dzień trudno tego było robić, gdyż </w:t>
      </w:r>
      <w:r>
        <w:rPr>
          <w:rStyle w:val="Teksttreci10Odstpy3pt"/>
          <w:b/>
          <w:bCs/>
          <w:i/>
          <w:iCs/>
        </w:rPr>
        <w:t>rażono</w:t>
      </w:r>
      <w:r>
        <w:t xml:space="preserve"> bardzo od Szwedów</w:t>
      </w:r>
      <w:r>
        <w:rPr>
          <w:rStyle w:val="Teksttreci10Bezkursywy"/>
          <w:b/>
          <w:bCs/>
        </w:rPr>
        <w:t xml:space="preserve"> [71 v, 72 r.]; </w:t>
      </w:r>
      <w:r w:rsidRPr="001C2322">
        <w:rPr>
          <w:lang w:eastAsia="en-US" w:bidi="en-US"/>
        </w:rPr>
        <w:t xml:space="preserve">Widen </w:t>
      </w:r>
      <w:r>
        <w:t>w wielki od Turków opressyjej: wojska cesarskie już go odstąpiły nie mogąc wytrzymać, bo zaraz primo congressu</w:t>
      </w:r>
      <w:r>
        <w:rPr>
          <w:rStyle w:val="Teksttreci10Bezkursywy"/>
          <w:b/>
          <w:bCs/>
        </w:rPr>
        <w:t xml:space="preserve">. </w:t>
      </w:r>
      <w:r>
        <w:t xml:space="preserve">Niemców </w:t>
      </w:r>
      <w:r>
        <w:rPr>
          <w:rStyle w:val="Teksttreci10Odstpy3pt"/>
          <w:b/>
          <w:bCs/>
          <w:i/>
          <w:iCs/>
        </w:rPr>
        <w:t xml:space="preserve">nacięto, nabrano </w:t>
      </w:r>
      <w:r>
        <w:t xml:space="preserve">i z pola </w:t>
      </w:r>
      <w:r>
        <w:rPr>
          <w:rStyle w:val="Teksttreci10Odstpy3pt"/>
          <w:b/>
          <w:bCs/>
          <w:i/>
          <w:iCs/>
        </w:rPr>
        <w:t>zegnano;</w:t>
      </w:r>
      <w:r>
        <w:t xml:space="preserve"> Wiedeń </w:t>
      </w:r>
      <w:r>
        <w:rPr>
          <w:rStyle w:val="Teksttreci10Odstpy3pt"/>
          <w:b/>
          <w:bCs/>
          <w:i/>
          <w:iCs/>
        </w:rPr>
        <w:t>atakowano,</w:t>
      </w:r>
      <w:r>
        <w:t xml:space="preserve"> dziury w murach </w:t>
      </w:r>
      <w:r>
        <w:rPr>
          <w:rStyle w:val="Teksttreci10Odstpy3pt"/>
          <w:b/>
          <w:bCs/>
          <w:i/>
          <w:iCs/>
        </w:rPr>
        <w:t>porobiono,</w:t>
      </w:r>
      <w:r>
        <w:t xml:space="preserve"> szańce minami </w:t>
      </w:r>
      <w:r>
        <w:rPr>
          <w:rStyle w:val="Teksttreci10Odstpy3pt"/>
          <w:b/>
          <w:bCs/>
          <w:i/>
          <w:iCs/>
        </w:rPr>
        <w:t>porozrywano,</w:t>
      </w:r>
      <w:r>
        <w:t xml:space="preserve"> miny pod miejskie bramy </w:t>
      </w:r>
      <w:r>
        <w:rPr>
          <w:rStyle w:val="Teksttreci10Odstpy3pt"/>
          <w:b/>
          <w:bCs/>
          <w:i/>
          <w:iCs/>
        </w:rPr>
        <w:t>pozaprowadzano,</w:t>
      </w:r>
      <w:r>
        <w:t xml:space="preserve"> że już Wiedeń </w:t>
      </w:r>
      <w:r w:rsidRPr="001C2322">
        <w:rPr>
          <w:lang w:eastAsia="en-US" w:bidi="en-US"/>
        </w:rPr>
        <w:t xml:space="preserve">vix, </w:t>
      </w:r>
      <w:r>
        <w:t>vix spirabat</w:t>
      </w:r>
      <w:r>
        <w:rPr>
          <w:rStyle w:val="Teksttreci10Bezkursywy"/>
          <w:b/>
          <w:bCs/>
        </w:rPr>
        <w:t xml:space="preserve"> [258 v.]; </w:t>
      </w:r>
      <w:r>
        <w:t>póko ich</w:t>
      </w:r>
      <w:r>
        <w:rPr>
          <w:rStyle w:val="Teksttreci10Bezkursywy"/>
          <w:b/>
          <w:bCs/>
        </w:rPr>
        <w:t xml:space="preserve"> [Turków] </w:t>
      </w:r>
      <w:r>
        <w:t xml:space="preserve">jeszcze spod Wiednia nie </w:t>
      </w:r>
      <w:r>
        <w:rPr>
          <w:rStyle w:val="Teksttreci10Odstpy3pt"/>
          <w:b/>
          <w:bCs/>
          <w:i/>
          <w:iCs/>
        </w:rPr>
        <w:t>rozpłoszono</w:t>
      </w:r>
      <w:r>
        <w:t xml:space="preserve"> i byli</w:t>
      </w:r>
      <w:r>
        <w:rPr>
          <w:rStyle w:val="Teksttreci10Bezkursywy"/>
          <w:b/>
          <w:bCs/>
        </w:rPr>
        <w:t xml:space="preserve"> [Gdańszczanie] </w:t>
      </w:r>
      <w:r w:rsidRPr="001C2322">
        <w:rPr>
          <w:lang w:eastAsia="en-US" w:bidi="en-US"/>
        </w:rPr>
        <w:t xml:space="preserve">in </w:t>
      </w:r>
      <w:r>
        <w:t>spe odebrania</w:t>
      </w:r>
      <w:r>
        <w:t xml:space="preserve"> Wiednia, to na ten czas po ulicach</w:t>
      </w:r>
      <w:r>
        <w:rPr>
          <w:rStyle w:val="Teksttreci10Bezkursywy"/>
          <w:b/>
          <w:bCs/>
        </w:rPr>
        <w:t xml:space="preserve"> [Gdańska] </w:t>
      </w:r>
      <w:r>
        <w:t xml:space="preserve">gazety </w:t>
      </w:r>
      <w:r>
        <w:rPr>
          <w:rStyle w:val="Teksttreci10Odstpy3pt"/>
          <w:b/>
          <w:bCs/>
          <w:i/>
          <w:iCs/>
        </w:rPr>
        <w:t>śpiewano,</w:t>
      </w:r>
      <w:r>
        <w:t xml:space="preserve"> na bulwarkach je </w:t>
      </w:r>
      <w:r>
        <w:rPr>
          <w:rStyle w:val="Teksttreci10Odstpy3pt"/>
          <w:b/>
          <w:bCs/>
          <w:i/>
          <w:iCs/>
        </w:rPr>
        <w:t>deklamowano,</w:t>
      </w:r>
      <w:r>
        <w:t xml:space="preserve"> obrazy Tekielego</w:t>
      </w:r>
      <w:r>
        <w:rPr>
          <w:rStyle w:val="Teksttreci10Bezkursywy"/>
          <w:b/>
          <w:bCs/>
        </w:rPr>
        <w:t xml:space="preserve"> (...) </w:t>
      </w:r>
      <w:r>
        <w:rPr>
          <w:rStyle w:val="Teksttreci10Odstpy3pt"/>
          <w:b/>
          <w:bCs/>
          <w:i/>
          <w:iCs/>
        </w:rPr>
        <w:t>malowano,</w:t>
      </w:r>
      <w:r>
        <w:t xml:space="preserve"> drogo </w:t>
      </w:r>
      <w:r>
        <w:rPr>
          <w:rStyle w:val="Teksttreci10Odstpy3pt"/>
          <w:b/>
          <w:bCs/>
          <w:i/>
          <w:iCs/>
        </w:rPr>
        <w:t>przedawano</w:t>
      </w:r>
      <w:r>
        <w:t xml:space="preserve"> (...), po kościołach zaś graiiam actiones </w:t>
      </w:r>
      <w:r>
        <w:rPr>
          <w:rStyle w:val="Teksttreci10Odstpy3pt"/>
          <w:b/>
          <w:bCs/>
          <w:i/>
          <w:iCs/>
        </w:rPr>
        <w:t>czyniono</w:t>
      </w:r>
      <w:r>
        <w:rPr>
          <w:rStyle w:val="Teksttreci10Bezkursywy"/>
          <w:b/>
          <w:bCs/>
        </w:rPr>
        <w:t xml:space="preserve"> [277 v.]; </w:t>
      </w:r>
      <w:r>
        <w:t>nie wiele ich</w:t>
      </w:r>
      <w:r>
        <w:rPr>
          <w:rStyle w:val="Teksttreci10Bezkursywy"/>
          <w:b/>
          <w:bCs/>
        </w:rPr>
        <w:t xml:space="preserve"> [Litwinów] </w:t>
      </w:r>
      <w:r>
        <w:t xml:space="preserve">przecie na śmierć </w:t>
      </w:r>
      <w:r>
        <w:rPr>
          <w:rStyle w:val="Teksttreci10Odstpy3pt"/>
          <w:b/>
          <w:bCs/>
          <w:i/>
          <w:iCs/>
        </w:rPr>
        <w:t>zginęło</w:t>
      </w:r>
      <w:r>
        <w:t xml:space="preserve"> oprócz tych, co w pierwszym potkaniu, póki ich nie przełomali</w:t>
      </w:r>
      <w:r>
        <w:rPr>
          <w:rStyle w:val="Teksttreci10Bezkursywy"/>
          <w:b/>
          <w:bCs/>
        </w:rPr>
        <w:t xml:space="preserve"> [żołnierze Lubomirskiego], </w:t>
      </w:r>
      <w:r>
        <w:t xml:space="preserve">ale </w:t>
      </w:r>
      <w:r>
        <w:rPr>
          <w:rStyle w:val="Teksttreci10Odstpy3pt"/>
          <w:b/>
          <w:bCs/>
          <w:i/>
          <w:iCs/>
        </w:rPr>
        <w:t>nasie</w:t>
      </w:r>
      <w:r>
        <w:t>czo</w:t>
      </w:r>
      <w:r>
        <w:rPr>
          <w:rStyle w:val="Teksttreci10Odstpy3pt"/>
          <w:b/>
          <w:bCs/>
          <w:i/>
          <w:iCs/>
        </w:rPr>
        <w:t>no</w:t>
      </w:r>
      <w:r>
        <w:t xml:space="preserve"> gwałt, z koni </w:t>
      </w:r>
      <w:r w:rsidR="001C2322">
        <w:rPr>
          <w:rStyle w:val="Teksttreci10Odstpy3pt"/>
          <w:b/>
          <w:bCs/>
          <w:i/>
          <w:iCs/>
        </w:rPr>
        <w:t>pospy</w:t>
      </w:r>
      <w:r>
        <w:rPr>
          <w:rStyle w:val="Teksttreci10Odstpy3pt"/>
          <w:b/>
          <w:bCs/>
          <w:i/>
          <w:iCs/>
        </w:rPr>
        <w:t>chano,</w:t>
      </w:r>
      <w:r>
        <w:t xml:space="preserve"> z sukien, z pancerzów </w:t>
      </w:r>
      <w:r>
        <w:rPr>
          <w:rStyle w:val="Teksttreci10Odstpy3pt"/>
          <w:b/>
          <w:bCs/>
          <w:i/>
          <w:iCs/>
        </w:rPr>
        <w:t>poodzierano</w:t>
      </w:r>
      <w:r>
        <w:t xml:space="preserve"> na sromotę, drugich kańczugami </w:t>
      </w:r>
      <w:r>
        <w:rPr>
          <w:rStyle w:val="Teksttreci10Odstpy3pt"/>
          <w:b/>
          <w:bCs/>
          <w:i/>
          <w:iCs/>
        </w:rPr>
        <w:t>cięto</w:t>
      </w:r>
      <w:r>
        <w:t xml:space="preserve"> i tak z nich piechotę</w:t>
      </w:r>
      <w:r>
        <w:rPr>
          <w:rStyle w:val="Teksttreci10Bezkursywy"/>
          <w:b/>
          <w:bCs/>
        </w:rPr>
        <w:t xml:space="preserve"> </w:t>
      </w:r>
      <w:r>
        <w:rPr>
          <w:rStyle w:val="Teksttreci10BezkursywyOdstpy3pt"/>
          <w:b/>
          <w:bCs/>
        </w:rPr>
        <w:t>uczyniono</w:t>
      </w:r>
      <w:r>
        <w:rPr>
          <w:rStyle w:val="Teksttreci10Bezkursywy"/>
          <w:b/>
          <w:bCs/>
        </w:rPr>
        <w:t xml:space="preserve"> </w:t>
      </w:r>
      <w:r>
        <w:t xml:space="preserve">i wolno do króla </w:t>
      </w:r>
      <w:r>
        <w:rPr>
          <w:rStyle w:val="Teksttreci10Odstpy3pt"/>
          <w:b/>
          <w:bCs/>
          <w:i/>
          <w:iCs/>
        </w:rPr>
        <w:t>pusz</w:t>
      </w:r>
      <w:r>
        <w:rPr>
          <w:rStyle w:val="Teksttreci10Odstpy3pt"/>
          <w:b/>
          <w:bCs/>
          <w:i/>
          <w:iCs/>
        </w:rPr>
        <w:t>czono;</w:t>
      </w:r>
      <w:r>
        <w:t xml:space="preserve"> starczyznę jednak</w:t>
      </w:r>
      <w:r>
        <w:rPr>
          <w:rStyle w:val="Teksttreci10Bezkursywy"/>
          <w:b/>
          <w:bCs/>
        </w:rPr>
        <w:t xml:space="preserve">, </w:t>
      </w:r>
      <w:r>
        <w:t xml:space="preserve">rotmistrzów, pułkowników </w:t>
      </w:r>
      <w:r>
        <w:rPr>
          <w:rStyle w:val="Teksttreci10Odstpy3pt"/>
          <w:b/>
          <w:bCs/>
          <w:i/>
          <w:iCs/>
        </w:rPr>
        <w:t>pobrano</w:t>
      </w:r>
      <w:r>
        <w:rPr>
          <w:rStyle w:val="Teksttreci10Bezkursywy"/>
          <w:b/>
          <w:bCs/>
        </w:rPr>
        <w:t xml:space="preserve"> [200 r.]. Przemawiając w obronie własnej przed królem Pasek mówi o sobie: </w:t>
      </w:r>
      <w:r>
        <w:rPr>
          <w:rStyle w:val="Teksttreci10Odstpy3pt"/>
          <w:b/>
          <w:bCs/>
          <w:i/>
          <w:iCs/>
        </w:rPr>
        <w:t>Zastąpiono</w:t>
      </w:r>
      <w:r>
        <w:t xml:space="preserve"> mi na dobrowolnej drodze</w:t>
      </w:r>
      <w:r>
        <w:rPr>
          <w:rStyle w:val="Teksttreci10Bezkursywy"/>
          <w:b/>
          <w:bCs/>
        </w:rPr>
        <w:t xml:space="preserve"> (...). </w:t>
      </w:r>
      <w:r>
        <w:t xml:space="preserve">Już to intentionaliter nad osobą moją jako z całego wojska </w:t>
      </w:r>
      <w:r>
        <w:rPr>
          <w:rStyle w:val="Teksttreci10Odstpy3pt"/>
          <w:b/>
          <w:bCs/>
          <w:i/>
          <w:iCs/>
        </w:rPr>
        <w:t xml:space="preserve">tryumfowano, </w:t>
      </w:r>
      <w:r>
        <w:t>jako zło</w:t>
      </w:r>
      <w:r>
        <w:t xml:space="preserve">czyńcę </w:t>
      </w:r>
      <w:r w:rsidRPr="001C2322">
        <w:rPr>
          <w:lang w:eastAsia="en-US" w:bidi="en-US"/>
        </w:rPr>
        <w:t>ink</w:t>
      </w:r>
      <w:r>
        <w:t>arcerowa</w:t>
      </w:r>
      <w:r w:rsidRPr="001C2322">
        <w:rPr>
          <w:lang w:eastAsia="en-US" w:bidi="en-US"/>
        </w:rPr>
        <w:t>n</w:t>
      </w:r>
      <w:r>
        <w:t xml:space="preserve">o, </w:t>
      </w:r>
      <w:r>
        <w:rPr>
          <w:rStyle w:val="Teksttreci10Odstpy3pt"/>
          <w:b/>
          <w:bCs/>
          <w:i/>
          <w:iCs/>
        </w:rPr>
        <w:t>szuka</w:t>
      </w:r>
      <w:r w:rsidRPr="001C2322">
        <w:rPr>
          <w:rStyle w:val="Teksttreci10Odstpy3pt"/>
          <w:b/>
          <w:bCs/>
          <w:i/>
          <w:iCs/>
          <w:lang w:eastAsia="en-US" w:bidi="en-US"/>
        </w:rPr>
        <w:t>no, ink</w:t>
      </w:r>
      <w:r>
        <w:rPr>
          <w:rStyle w:val="Teksttreci10Odstpy3pt"/>
          <w:b/>
          <w:bCs/>
          <w:i/>
          <w:iCs/>
        </w:rPr>
        <w:t>wirow</w:t>
      </w:r>
      <w:r>
        <w:rPr>
          <w:rStyle w:val="Teksttreci10Odstpy3pt"/>
          <w:b/>
          <w:bCs/>
          <w:i/>
          <w:iCs/>
          <w:lang w:val="ru-RU" w:eastAsia="ru-RU" w:bidi="ru-RU"/>
        </w:rPr>
        <w:t>ап</w:t>
      </w:r>
      <w:r>
        <w:rPr>
          <w:rStyle w:val="Teksttreci10Odstpy3pt"/>
          <w:b/>
          <w:bCs/>
          <w:i/>
          <w:iCs/>
        </w:rPr>
        <w:t>o,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lubstopka0"/>
        <w:framePr w:wrap="none" w:vAnchor="page" w:hAnchor="page" w:x="1140" w:y="938"/>
        <w:shd w:val="clear" w:color="auto" w:fill="auto"/>
        <w:spacing w:line="210" w:lineRule="exact"/>
      </w:pPr>
      <w:r>
        <w:lastRenderedPageBreak/>
        <w:t>346</w:t>
      </w:r>
    </w:p>
    <w:p w:rsidR="00EE3E3B" w:rsidRDefault="00B82F91">
      <w:pPr>
        <w:pStyle w:val="Nagweklubstopka0"/>
        <w:framePr w:wrap="none" w:vAnchor="page" w:hAnchor="page" w:x="4194" w:y="944"/>
        <w:shd w:val="clear" w:color="auto" w:fill="auto"/>
        <w:spacing w:line="210" w:lineRule="exact"/>
      </w:pPr>
      <w:r>
        <w:t>PORADNIK JĘZYKOWY</w:t>
      </w:r>
    </w:p>
    <w:p w:rsidR="00EE3E3B" w:rsidRDefault="00B82F91">
      <w:pPr>
        <w:pStyle w:val="Nagweklubstopka0"/>
        <w:framePr w:wrap="none" w:vAnchor="page" w:hAnchor="page" w:x="9060" w:y="950"/>
        <w:shd w:val="clear" w:color="auto" w:fill="auto"/>
        <w:spacing w:line="210" w:lineRule="exact"/>
      </w:pPr>
      <w:r>
        <w:t>1956 z. 9</w:t>
      </w:r>
    </w:p>
    <w:p w:rsidR="00EE3E3B" w:rsidRDefault="00B82F91">
      <w:pPr>
        <w:pStyle w:val="Teksttreci100"/>
        <w:framePr w:w="9324" w:h="13242" w:hRule="exact" w:wrap="none" w:vAnchor="page" w:hAnchor="page" w:x="1074" w:y="1528"/>
        <w:shd w:val="clear" w:color="auto" w:fill="auto"/>
        <w:spacing w:line="312" w:lineRule="exact"/>
        <w:ind w:right="520"/>
        <w:jc w:val="left"/>
      </w:pPr>
      <w:r>
        <w:t xml:space="preserve">ledwie tylko że nie </w:t>
      </w:r>
      <w:r>
        <w:rPr>
          <w:rStyle w:val="Teksttreci10Odstpy3pt"/>
          <w:b/>
          <w:bCs/>
          <w:i/>
          <w:iCs/>
        </w:rPr>
        <w:t>męczono,</w:t>
      </w:r>
      <w:r>
        <w:t xml:space="preserve"> mieczem jednak i śmiercią </w:t>
      </w:r>
      <w:r>
        <w:rPr>
          <w:rStyle w:val="Teksttreci10Odstpy3pt"/>
          <w:b/>
          <w:bCs/>
          <w:i/>
          <w:iCs/>
        </w:rPr>
        <w:t>grożono</w:t>
      </w:r>
      <w:r>
        <w:rPr>
          <w:rStyle w:val="Teksttreci10Bezkursywy"/>
          <w:b/>
          <w:bCs/>
        </w:rPr>
        <w:t xml:space="preserve"> [149 r. </w:t>
      </w:r>
      <w:r>
        <w:rPr>
          <w:rStyle w:val="Teksttreci10Bezkursywy"/>
          <w:b/>
          <w:bCs/>
          <w:lang w:val="cs-CZ" w:eastAsia="cs-CZ" w:bidi="cs-CZ"/>
        </w:rPr>
        <w:t>v.].</w:t>
      </w:r>
    </w:p>
    <w:p w:rsidR="00EE3E3B" w:rsidRDefault="00B82F91">
      <w:pPr>
        <w:pStyle w:val="Teksttreci100"/>
        <w:framePr w:w="9324" w:h="13242" w:hRule="exact" w:wrap="none" w:vAnchor="page" w:hAnchor="page" w:x="1074" w:y="1528"/>
        <w:shd w:val="clear" w:color="auto" w:fill="auto"/>
        <w:spacing w:line="318" w:lineRule="exact"/>
        <w:ind w:right="520" w:firstLine="700"/>
      </w:pPr>
      <w:r>
        <w:rPr>
          <w:rStyle w:val="Teksttreci10Bezkursywy"/>
          <w:b/>
          <w:bCs/>
        </w:rPr>
        <w:t xml:space="preserve">Form tych używa Pasek i w dialogach i w rozkazach, np. [Wolski]: (...) </w:t>
      </w:r>
      <w:r>
        <w:t xml:space="preserve">stałem </w:t>
      </w:r>
      <w:r>
        <w:t>długo przepłynąwszy rzekę i widziałem,</w:t>
      </w:r>
      <w:r>
        <w:rPr>
          <w:rStyle w:val="Teksttreci10Bezkursywy"/>
          <w:b/>
          <w:bCs/>
        </w:rPr>
        <w:t xml:space="preserve"> że </w:t>
      </w:r>
      <w:r>
        <w:t xml:space="preserve">nikogo żywcem nie </w:t>
      </w:r>
      <w:r>
        <w:rPr>
          <w:rStyle w:val="Teksttreci10Odstpy3pt"/>
          <w:b/>
          <w:bCs/>
          <w:i/>
          <w:iCs/>
        </w:rPr>
        <w:t>puszczono.</w:t>
      </w:r>
      <w:r>
        <w:rPr>
          <w:rStyle w:val="Teksttreci10Bezkursywy"/>
          <w:b/>
          <w:bCs/>
        </w:rPr>
        <w:t xml:space="preserve"> [Pasek:]: </w:t>
      </w:r>
      <w:r>
        <w:t xml:space="preserve">A ciebie czemu nie </w:t>
      </w:r>
      <w:r>
        <w:rPr>
          <w:rStyle w:val="Teksttreci10Odstpy3pt"/>
          <w:b/>
          <w:bCs/>
          <w:i/>
          <w:iCs/>
        </w:rPr>
        <w:t>zabito?</w:t>
      </w:r>
      <w:r>
        <w:rPr>
          <w:rStyle w:val="Teksttreci10Bezkursywy"/>
          <w:b/>
          <w:bCs/>
        </w:rPr>
        <w:t xml:space="preserve"> [Wolski:] </w:t>
      </w:r>
      <w:r>
        <w:t xml:space="preserve">Bom nie spał (...) i zaraz uderzyłem wpław, jednak </w:t>
      </w:r>
      <w:r>
        <w:rPr>
          <w:rStyle w:val="Teksttreci10Odstpy3pt"/>
          <w:b/>
          <w:bCs/>
          <w:i/>
          <w:iCs/>
        </w:rPr>
        <w:t>strzelano</w:t>
      </w:r>
      <w:r>
        <w:t xml:space="preserve"> za mną kilkanaście razy</w:t>
      </w:r>
      <w:r>
        <w:rPr>
          <w:rStyle w:val="Teksttreci10Bezkursywy"/>
          <w:b/>
          <w:bCs/>
        </w:rPr>
        <w:t xml:space="preserve"> [90 r. </w:t>
      </w:r>
      <w:r>
        <w:rPr>
          <w:rStyle w:val="Teksttreci10Bezkursywy"/>
          <w:b/>
          <w:bCs/>
          <w:lang w:val="cs-CZ" w:eastAsia="cs-CZ" w:bidi="cs-CZ"/>
        </w:rPr>
        <w:t xml:space="preserve">v.]; </w:t>
      </w:r>
      <w:r>
        <w:rPr>
          <w:rStyle w:val="Teksttreci10Bezkursywy"/>
          <w:b/>
          <w:bCs/>
        </w:rPr>
        <w:t xml:space="preserve">albo też [Wojewoda:] </w:t>
      </w:r>
      <w:r>
        <w:t>P. Bóg z nami! nic t</w:t>
      </w:r>
      <w:r>
        <w:t>o Panie strażniku</w:t>
      </w:r>
      <w:r>
        <w:rPr>
          <w:rStyle w:val="Teksttreci10Bezkursywy"/>
          <w:b/>
          <w:bCs/>
        </w:rPr>
        <w:t xml:space="preserve">, </w:t>
      </w:r>
      <w:r>
        <w:t xml:space="preserve">kazać otrąbić, żeby zaraz stada </w:t>
      </w:r>
      <w:r>
        <w:rPr>
          <w:rStyle w:val="Teksttreci10Odstpy3pt"/>
          <w:b/>
          <w:bCs/>
          <w:i/>
          <w:iCs/>
        </w:rPr>
        <w:t>sprowadzano</w:t>
      </w:r>
      <w:r>
        <w:rPr>
          <w:rStyle w:val="Teksttreci10Bezkursywy"/>
          <w:b/>
          <w:bCs/>
        </w:rPr>
        <w:t xml:space="preserve"> [90 r.].</w:t>
      </w:r>
    </w:p>
    <w:p w:rsidR="00EE3E3B" w:rsidRDefault="00B82F91">
      <w:pPr>
        <w:pStyle w:val="Teksttreci20"/>
        <w:framePr w:w="9324" w:h="13242" w:hRule="exact" w:wrap="none" w:vAnchor="page" w:hAnchor="page" w:x="1074" w:y="1528"/>
        <w:shd w:val="clear" w:color="auto" w:fill="auto"/>
        <w:spacing w:line="312" w:lineRule="exact"/>
        <w:ind w:right="520" w:firstLine="700"/>
        <w:jc w:val="both"/>
      </w:pPr>
      <w:r>
        <w:t>Występują te formy również i wtedy, gdy Pasek chce podać jak najlapidarniej przebieg zjawisk zachowując całą ich dynamiczność. Tak na przykład opis zwycięskiej dla Polaków bitwy kończy</w:t>
      </w:r>
      <w:r>
        <w:t xml:space="preserve"> takim zdaniem: </w:t>
      </w:r>
      <w:r>
        <w:rPr>
          <w:rStyle w:val="Teksttreci2Kursywa"/>
          <w:b/>
          <w:bCs/>
        </w:rPr>
        <w:t xml:space="preserve">Dopieroż w pogoń! </w:t>
      </w:r>
      <w:r>
        <w:rPr>
          <w:rStyle w:val="Teksttreci2KursywaOdstpy3pt"/>
          <w:b/>
          <w:bCs/>
        </w:rPr>
        <w:t>dojeżdżano a bito</w:t>
      </w:r>
      <w:r>
        <w:t xml:space="preserve"> [93 r.].</w:t>
      </w:r>
    </w:p>
    <w:p w:rsidR="00EE3E3B" w:rsidRDefault="00B82F91">
      <w:pPr>
        <w:pStyle w:val="Teksttreci20"/>
        <w:framePr w:w="9324" w:h="13242" w:hRule="exact" w:wrap="none" w:vAnchor="page" w:hAnchor="page" w:x="1074" w:y="1528"/>
        <w:shd w:val="clear" w:color="auto" w:fill="auto"/>
        <w:spacing w:line="312" w:lineRule="exact"/>
        <w:ind w:right="520" w:firstLine="700"/>
        <w:jc w:val="both"/>
      </w:pPr>
      <w:r>
        <w:t xml:space="preserve">O ogromnym rozpowszechnieniu tego imiesłowu świadczy fakt, że Pasek używa jeszcze takich form jak </w:t>
      </w:r>
      <w:r>
        <w:rPr>
          <w:rStyle w:val="Teksttreci2Kursywa"/>
          <w:b/>
          <w:bCs/>
        </w:rPr>
        <w:t>ubieżano,</w:t>
      </w:r>
      <w:r>
        <w:t xml:space="preserve"> np. o Turkach: </w:t>
      </w:r>
      <w:r>
        <w:rPr>
          <w:rStyle w:val="Teksttreci2Kursywa"/>
          <w:b/>
          <w:bCs/>
        </w:rPr>
        <w:t xml:space="preserve">na króla naszego </w:t>
      </w:r>
      <w:r>
        <w:rPr>
          <w:rStyle w:val="Teksttreci2KursywaOdstpy3pt"/>
          <w:b/>
          <w:bCs/>
        </w:rPr>
        <w:t>ubieżano</w:t>
      </w:r>
      <w:r>
        <w:rPr>
          <w:rStyle w:val="Teksttreci2Kursywa"/>
          <w:b/>
          <w:bCs/>
        </w:rPr>
        <w:t xml:space="preserve"> ze wszystkiemi dostatkami</w:t>
      </w:r>
      <w:r>
        <w:t xml:space="preserve"> [260 v.] oraz </w:t>
      </w:r>
      <w:r>
        <w:rPr>
          <w:rStyle w:val="Teksttreci2Kursywa"/>
          <w:b/>
          <w:bCs/>
        </w:rPr>
        <w:t>nie mo</w:t>
      </w:r>
      <w:r>
        <w:rPr>
          <w:rStyle w:val="Teksttreci2Kursywa"/>
          <w:b/>
          <w:bCs/>
        </w:rPr>
        <w:t>żono</w:t>
      </w:r>
      <w:r>
        <w:t xml:space="preserve"> (postaci bez przeczenia tj. </w:t>
      </w:r>
      <w:r>
        <w:rPr>
          <w:rStyle w:val="Teksttreci2Kursywa"/>
          <w:b/>
          <w:bCs/>
        </w:rPr>
        <w:t>możono</w:t>
      </w:r>
      <w:r>
        <w:t xml:space="preserve"> zaświadczonej w literaturze XVI i pierwszej połowy XVII w. nie spotkałam w Pamiętnikach Paska ani razu), ale: </w:t>
      </w:r>
      <w:r>
        <w:rPr>
          <w:rStyle w:val="Teksttreci2Kursywa"/>
          <w:b/>
          <w:bCs/>
        </w:rPr>
        <w:t xml:space="preserve">a jam kazał ryb szukać (...) a nie </w:t>
      </w:r>
      <w:r>
        <w:rPr>
          <w:rStyle w:val="Teksttreci2KursywaOdstpy3pt"/>
          <w:b/>
          <w:bCs/>
        </w:rPr>
        <w:t>możono</w:t>
      </w:r>
      <w:r>
        <w:rPr>
          <w:rStyle w:val="Teksttreci2Kursywa"/>
          <w:b/>
          <w:bCs/>
        </w:rPr>
        <w:t xml:space="preserve"> nic dostać </w:t>
      </w:r>
      <w:r>
        <w:t xml:space="preserve">[253 </w:t>
      </w:r>
      <w:r>
        <w:rPr>
          <w:lang w:val="cs-CZ" w:eastAsia="cs-CZ" w:bidi="cs-CZ"/>
        </w:rPr>
        <w:t xml:space="preserve">v.]; </w:t>
      </w:r>
      <w:r>
        <w:t xml:space="preserve">w dialogu: </w:t>
      </w:r>
      <w:r>
        <w:rPr>
          <w:rStyle w:val="Teksttreci2Kursywa"/>
          <w:b/>
          <w:bCs/>
        </w:rPr>
        <w:t xml:space="preserve">ale pewnie nie </w:t>
      </w:r>
      <w:r>
        <w:rPr>
          <w:rStyle w:val="Teksttreci2KursywaOdstpy3pt"/>
          <w:b/>
          <w:bCs/>
        </w:rPr>
        <w:t>możono</w:t>
      </w:r>
      <w:r>
        <w:rPr>
          <w:rStyle w:val="Teksttreci2Kursywa"/>
          <w:b/>
          <w:bCs/>
        </w:rPr>
        <w:t xml:space="preserve"> specyfikow</w:t>
      </w:r>
      <w:r>
        <w:rPr>
          <w:rStyle w:val="Teksttreci2Kursywa"/>
          <w:b/>
          <w:bCs/>
        </w:rPr>
        <w:t>ać osoby mojej</w:t>
      </w:r>
      <w:r>
        <w:t xml:space="preserve"> [144 v.]; </w:t>
      </w:r>
      <w:r>
        <w:rPr>
          <w:rStyle w:val="Teksttreci2Kursywa"/>
          <w:b/>
          <w:bCs/>
        </w:rPr>
        <w:t>na drugich</w:t>
      </w:r>
      <w:r>
        <w:t xml:space="preserve"> [dowódców] </w:t>
      </w:r>
      <w:r>
        <w:rPr>
          <w:rStyle w:val="Teksttreci2Kursywa"/>
          <w:b/>
          <w:bCs/>
        </w:rPr>
        <w:t xml:space="preserve">stanęła infamija, których nie </w:t>
      </w:r>
      <w:r>
        <w:rPr>
          <w:rStyle w:val="Teksttreci2KursywaOdstpy3pt"/>
          <w:b/>
          <w:bCs/>
        </w:rPr>
        <w:t>możono</w:t>
      </w:r>
      <w:r>
        <w:rPr>
          <w:rStyle w:val="Teksttreci2Kursywa"/>
          <w:b/>
          <w:bCs/>
        </w:rPr>
        <w:t xml:space="preserve"> pochwytać</w:t>
      </w:r>
      <w:r>
        <w:t xml:space="preserve"> [185 v.]; </w:t>
      </w:r>
      <w:r>
        <w:rPr>
          <w:rStyle w:val="Teksttreci2Kursywa"/>
          <w:b/>
          <w:bCs/>
        </w:rPr>
        <w:t>stały drugie namioty i tydzień</w:t>
      </w:r>
      <w:r>
        <w:t xml:space="preserve">, </w:t>
      </w:r>
      <w:r>
        <w:rPr>
          <w:rStyle w:val="Teksttreci2Kursywa"/>
          <w:b/>
          <w:bCs/>
        </w:rPr>
        <w:t xml:space="preserve">i dwie niedzieli, bo tego i przebrać nie </w:t>
      </w:r>
      <w:r>
        <w:rPr>
          <w:rStyle w:val="Teksttreci2KursywaOdstpy3pt"/>
          <w:b/>
          <w:bCs/>
        </w:rPr>
        <w:t>możono.</w:t>
      </w:r>
      <w:r>
        <w:t xml:space="preserve"> [260 v.].</w:t>
      </w:r>
    </w:p>
    <w:p w:rsidR="00EE3E3B" w:rsidRDefault="00B82F91">
      <w:pPr>
        <w:pStyle w:val="Teksttreci20"/>
        <w:framePr w:w="9324" w:h="13242" w:hRule="exact" w:wrap="none" w:vAnchor="page" w:hAnchor="page" w:x="1074" w:y="1528"/>
        <w:shd w:val="clear" w:color="auto" w:fill="auto"/>
        <w:spacing w:line="312" w:lineRule="exact"/>
        <w:ind w:right="520" w:firstLine="700"/>
        <w:jc w:val="both"/>
      </w:pPr>
      <w:r>
        <w:t xml:space="preserve">Nie używa już Pasek nigdy form </w:t>
      </w:r>
      <w:r>
        <w:rPr>
          <w:rStyle w:val="Teksttreci2Kursywa"/>
          <w:b/>
          <w:bCs/>
        </w:rPr>
        <w:t>szto, doszto, przyszto, podesz</w:t>
      </w:r>
      <w:r>
        <w:rPr>
          <w:rStyle w:val="Teksttreci2Kursywa"/>
          <w:b/>
          <w:bCs/>
        </w:rPr>
        <w:t>to</w:t>
      </w:r>
      <w:r>
        <w:t xml:space="preserve">, </w:t>
      </w:r>
      <w:r>
        <w:rPr>
          <w:rStyle w:val="Teksttreci2Kursywa"/>
          <w:b/>
          <w:bCs/>
        </w:rPr>
        <w:t>naszto, weszto</w:t>
      </w:r>
      <w:r>
        <w:t xml:space="preserve"> utworzonych od imiesłowu przeszłego czynnego * šьdlъ a znanych nam z utworów XVI i nawet XVII w. Poza tym odnajdujemy u Paska orzeczenia na -no i -to utworzone od mnóstwa czasowników i to zarówno przechodnich jak i nieprzechodnich, oznac</w:t>
      </w:r>
      <w:r>
        <w:t xml:space="preserve">zających czynności i stany, od dzisiejszych aspektów dokonanych i niedokonanych. Forma zwrotna czasownika nie stanowi przeszkody w tworzeniu orzeczeń tego typu. I tak np. </w:t>
      </w:r>
      <w:r>
        <w:rPr>
          <w:lang w:val="cs-CZ" w:eastAsia="cs-CZ" w:bidi="cs-CZ"/>
        </w:rPr>
        <w:t xml:space="preserve">intensivum </w:t>
      </w:r>
      <w:r>
        <w:rPr>
          <w:rStyle w:val="Teksttreci2Kursywa"/>
          <w:b/>
          <w:bCs/>
        </w:rPr>
        <w:t>dotrzeźwić się</w:t>
      </w:r>
      <w:r>
        <w:t xml:space="preserve"> występuje w tej formie w zdaniu: </w:t>
      </w:r>
      <w:r>
        <w:rPr>
          <w:rStyle w:val="Teksttreci2Kursywa"/>
          <w:b/>
          <w:bCs/>
        </w:rPr>
        <w:t>ksiądz i z bólu</w:t>
      </w:r>
      <w:r>
        <w:t xml:space="preserve">, i z </w:t>
      </w:r>
      <w:r>
        <w:rPr>
          <w:rStyle w:val="Teksttreci2Kursywa"/>
          <w:b/>
          <w:bCs/>
        </w:rPr>
        <w:t xml:space="preserve">przestrachu zemdlał, ledwie się go </w:t>
      </w:r>
      <w:r>
        <w:rPr>
          <w:rStyle w:val="Teksttreci2KursywaOdstpy3pt"/>
          <w:b/>
          <w:bCs/>
        </w:rPr>
        <w:t>dotrzeźwiono</w:t>
      </w:r>
      <w:r>
        <w:t xml:space="preserve"> [253 v., 254 r.]; </w:t>
      </w:r>
      <w:r>
        <w:rPr>
          <w:rStyle w:val="Teksttreci2Kursywa"/>
          <w:b/>
          <w:bCs/>
        </w:rPr>
        <w:t>dorozumiewać się</w:t>
      </w:r>
      <w:r>
        <w:t xml:space="preserve"> występuje w zdaniu: </w:t>
      </w:r>
      <w:r>
        <w:rPr>
          <w:rStyle w:val="Teksttreci2Kursywa"/>
          <w:b/>
          <w:bCs/>
        </w:rPr>
        <w:t>nie wiedziano tedy, kto tam z naszych zginął, ale się tylko d</w:t>
      </w:r>
      <w:r>
        <w:t>o</w:t>
      </w:r>
      <w:r>
        <w:rPr>
          <w:rStyle w:val="Teksttreci2KursywaOdstpy3pt"/>
          <w:b/>
          <w:bCs/>
        </w:rPr>
        <w:t>rozumiewano,</w:t>
      </w:r>
      <w:r>
        <w:rPr>
          <w:rStyle w:val="Teksttreci2Kursywa"/>
          <w:b/>
          <w:bCs/>
        </w:rPr>
        <w:t xml:space="preserve"> kiedy ani żywego, ani zabitego nie </w:t>
      </w:r>
      <w:r>
        <w:rPr>
          <w:rStyle w:val="Teksttreci2KursywaOdstpy3pt"/>
          <w:b/>
          <w:bCs/>
        </w:rPr>
        <w:t xml:space="preserve">znaleziono </w:t>
      </w:r>
      <w:r>
        <w:t>[61 V.].</w:t>
      </w:r>
    </w:p>
    <w:p w:rsidR="00EE3E3B" w:rsidRDefault="00B82F91">
      <w:pPr>
        <w:pStyle w:val="Teksttreci20"/>
        <w:framePr w:w="9324" w:h="13242" w:hRule="exact" w:wrap="none" w:vAnchor="page" w:hAnchor="page" w:x="1074" w:y="1528"/>
        <w:shd w:val="clear" w:color="auto" w:fill="auto"/>
        <w:spacing w:line="312" w:lineRule="exact"/>
        <w:ind w:right="520" w:firstLine="700"/>
        <w:jc w:val="both"/>
      </w:pPr>
      <w:r>
        <w:t>Obok swoistego czasu pr</w:t>
      </w:r>
      <w:r>
        <w:t xml:space="preserve">zeszłego na -no i -to znajdujemy u Paska jeszcze dość często występujące odpowiednie formy </w:t>
      </w:r>
      <w:r>
        <w:rPr>
          <w:lang w:val="cs-CZ" w:eastAsia="cs-CZ" w:bidi="cs-CZ"/>
        </w:rPr>
        <w:t xml:space="preserve">plusquamperfecti, </w:t>
      </w:r>
      <w:r>
        <w:t xml:space="preserve">a więc: </w:t>
      </w:r>
      <w:r>
        <w:rPr>
          <w:rStyle w:val="Teksttreci2Kursywa"/>
          <w:b/>
          <w:bCs/>
        </w:rPr>
        <w:t>aleć po staremu nie trudno było o to</w:t>
      </w:r>
      <w:r>
        <w:t xml:space="preserve"> [o panegiryk na Prażmowskiego], bo </w:t>
      </w:r>
      <w:r>
        <w:rPr>
          <w:rStyle w:val="Teksttreci2Kursywa"/>
          <w:b/>
          <w:bCs/>
        </w:rPr>
        <w:t xml:space="preserve">projektów </w:t>
      </w:r>
      <w:r>
        <w:rPr>
          <w:rStyle w:val="Teksttreci2KursywaOdstpy3pt"/>
          <w:b/>
          <w:bCs/>
        </w:rPr>
        <w:t>było</w:t>
      </w:r>
      <w:r>
        <w:rPr>
          <w:rStyle w:val="Teksttreci2Kursywa"/>
          <w:b/>
          <w:bCs/>
        </w:rPr>
        <w:t xml:space="preserve"> gwałt </w:t>
      </w:r>
      <w:r>
        <w:rPr>
          <w:rStyle w:val="Teksttreci2KursywaOdstpy3pt"/>
          <w:b/>
          <w:bCs/>
        </w:rPr>
        <w:t>narzucono</w:t>
      </w:r>
      <w:r>
        <w:t xml:space="preserve"> [197 v.]; </w:t>
      </w:r>
      <w:r>
        <w:rPr>
          <w:rStyle w:val="Teksttreci2Kursywa"/>
          <w:b/>
          <w:bCs/>
        </w:rPr>
        <w:t>prawda, że to jeszcze posł</w:t>
      </w:r>
      <w:r>
        <w:rPr>
          <w:rStyle w:val="Teksttreci2Kursywa"/>
          <w:b/>
          <w:bCs/>
        </w:rPr>
        <w:t>ów z tym</w:t>
      </w:r>
      <w:r>
        <w:t xml:space="preserve"> [z prośbą o poddaństwo] </w:t>
      </w:r>
      <w:r>
        <w:rPr>
          <w:rStyle w:val="Teksttreci2Kursywa"/>
          <w:b/>
          <w:bCs/>
        </w:rPr>
        <w:t xml:space="preserve">nie posyłano, ale przez chana krymskiego jużto </w:t>
      </w:r>
      <w:r>
        <w:rPr>
          <w:rStyle w:val="Teksttreci2KursywaOdstpy3pt"/>
          <w:b/>
          <w:bCs/>
        </w:rPr>
        <w:t>poczęto było</w:t>
      </w:r>
      <w:r>
        <w:rPr>
          <w:rStyle w:val="Teksttreci2Kursywa"/>
          <w:b/>
          <w:bCs/>
        </w:rPr>
        <w:t xml:space="preserve"> traktować</w:t>
      </w:r>
      <w:r>
        <w:t xml:space="preserve"> [246 v.].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lubstopka0"/>
        <w:framePr w:wrap="none" w:vAnchor="page" w:hAnchor="page" w:x="1398" w:y="938"/>
        <w:shd w:val="clear" w:color="auto" w:fill="auto"/>
        <w:spacing w:line="210" w:lineRule="exact"/>
      </w:pPr>
      <w:r>
        <w:lastRenderedPageBreak/>
        <w:t>1956 z. 9</w:t>
      </w:r>
    </w:p>
    <w:p w:rsidR="00EE3E3B" w:rsidRDefault="00B82F91">
      <w:pPr>
        <w:pStyle w:val="Nagweklubstopka0"/>
        <w:framePr w:wrap="none" w:vAnchor="page" w:hAnchor="page" w:x="4464" w:y="938"/>
        <w:shd w:val="clear" w:color="auto" w:fill="auto"/>
        <w:spacing w:line="210" w:lineRule="exact"/>
      </w:pPr>
      <w:r>
        <w:t>PORADNIK JĘZYKOWY.</w:t>
      </w:r>
    </w:p>
    <w:p w:rsidR="00EE3E3B" w:rsidRDefault="00B82F91">
      <w:pPr>
        <w:pStyle w:val="Nagweklubstopka0"/>
        <w:framePr w:wrap="none" w:vAnchor="page" w:hAnchor="page" w:x="9918" w:y="938"/>
        <w:shd w:val="clear" w:color="auto" w:fill="auto"/>
        <w:spacing w:line="210" w:lineRule="exact"/>
      </w:pPr>
      <w:r>
        <w:t>347</w:t>
      </w:r>
    </w:p>
    <w:p w:rsidR="00EE3E3B" w:rsidRDefault="00B82F91">
      <w:pPr>
        <w:pStyle w:val="Teksttreci20"/>
        <w:framePr w:w="9324" w:h="13350" w:hRule="exact" w:wrap="none" w:vAnchor="page" w:hAnchor="page" w:x="1074" w:y="1525"/>
        <w:shd w:val="clear" w:color="auto" w:fill="auto"/>
        <w:spacing w:line="324" w:lineRule="exact"/>
        <w:ind w:left="320" w:right="200" w:firstLine="680"/>
        <w:jc w:val="both"/>
      </w:pPr>
      <w:r>
        <w:t xml:space="preserve">Wszystkie wypadki użyć postaci na </w:t>
      </w:r>
      <w:r>
        <w:rPr>
          <w:rStyle w:val="Teksttreci2Kursywa"/>
          <w:b/>
          <w:bCs/>
        </w:rPr>
        <w:t>-no</w:t>
      </w:r>
      <w:r>
        <w:t xml:space="preserve"> i -to przez Paska rozumiem jako czynne orzeczeni</w:t>
      </w:r>
      <w:r>
        <w:t xml:space="preserve">a zdań bezpodmiotowych — osobowych. H. Oestereicher we wnikliwej i precyzyjnie wykonanej pracy „Imiesłów bierny w języku polskim" </w:t>
      </w:r>
      <w:r>
        <w:rPr>
          <w:lang w:val="fr-FR" w:eastAsia="fr-FR" w:bidi="fr-FR"/>
        </w:rPr>
        <w:t xml:space="preserve">(P. A. </w:t>
      </w:r>
      <w:r>
        <w:t xml:space="preserve">U. Rozpr. Wydz. Fil., t. </w:t>
      </w:r>
      <w:r>
        <w:rPr>
          <w:lang w:val="cs-CZ" w:eastAsia="cs-CZ" w:bidi="cs-CZ"/>
        </w:rPr>
        <w:t xml:space="preserve">LXI, </w:t>
      </w:r>
      <w:r>
        <w:t xml:space="preserve">N. 6, Kraków 1926) twierdzi, że </w:t>
      </w:r>
      <w:r>
        <w:rPr>
          <w:lang w:val="cs-CZ" w:eastAsia="cs-CZ" w:bidi="cs-CZ"/>
        </w:rPr>
        <w:t xml:space="preserve">participium </w:t>
      </w:r>
      <w:r>
        <w:t>to „znaczenia czynnego (...) nabiera w polski</w:t>
      </w:r>
      <w:r>
        <w:t xml:space="preserve">m poczuciu językowym niepodzielnie dopiero gdzieś w połowie XVII w. z powodu całkowitego skostnienia imiesłowów nijakich na </w:t>
      </w:r>
      <w:r>
        <w:rPr>
          <w:rStyle w:val="Teksttreci2Kursywa"/>
          <w:b/>
          <w:bCs/>
        </w:rPr>
        <w:t>-to, -no“</w:t>
      </w:r>
      <w:r>
        <w:t xml:space="preserve"> (s. 59); ten sam pogląd powtarza za nim </w:t>
      </w:r>
      <w:r w:rsidRPr="001C2322">
        <w:rPr>
          <w:lang w:eastAsia="en-US" w:bidi="en-US"/>
        </w:rPr>
        <w:t xml:space="preserve">prof. </w:t>
      </w:r>
      <w:r>
        <w:t>Z. Klemensiewicz w Składni historycznej (o. c., s. 434). Aby więc zorientowa</w:t>
      </w:r>
      <w:r>
        <w:t xml:space="preserve">ć się, czy przypadkiem w Paskowych zdaniach bezpodmiotowych z orzeczeniem w formie </w:t>
      </w:r>
      <w:r>
        <w:rPr>
          <w:lang w:val="cs-CZ" w:eastAsia="cs-CZ" w:bidi="cs-CZ"/>
        </w:rPr>
        <w:t xml:space="preserve">participii </w:t>
      </w:r>
      <w:r>
        <w:t xml:space="preserve">praeteriti </w:t>
      </w:r>
      <w:r>
        <w:rPr>
          <w:lang w:val="cs-CZ" w:eastAsia="cs-CZ" w:bidi="cs-CZ"/>
        </w:rPr>
        <w:t xml:space="preserve">passivi </w:t>
      </w:r>
      <w:r>
        <w:t xml:space="preserve">neutrius nie zostało coś ze znaczenia biernego przejrzałam prawie wszystkie konstrukcje tego typu i starałam się przełożyć czynną już dla mnie </w:t>
      </w:r>
      <w:r>
        <w:t xml:space="preserve">formę czasowników z </w:t>
      </w:r>
      <w:r>
        <w:rPr>
          <w:lang w:val="cs-CZ" w:eastAsia="cs-CZ" w:bidi="cs-CZ"/>
        </w:rPr>
        <w:t xml:space="preserve">formantem </w:t>
      </w:r>
      <w:r>
        <w:t xml:space="preserve">-no, -to na bierną — a więc zastosowałam wszędzie imiesłowy w deklinacji złożonej, zakończone na </w:t>
      </w:r>
      <w:r>
        <w:rPr>
          <w:rStyle w:val="Teksttreci2Kursywa"/>
          <w:b/>
          <w:bCs/>
          <w:lang w:val="fr-FR" w:eastAsia="fr-FR" w:bidi="fr-FR"/>
        </w:rPr>
        <w:t xml:space="preserve">-ne, </w:t>
      </w:r>
      <w:r>
        <w:rPr>
          <w:rStyle w:val="Teksttreci2Kursywa"/>
          <w:b/>
          <w:bCs/>
        </w:rPr>
        <w:t>-te,</w:t>
      </w:r>
      <w:r>
        <w:t xml:space="preserve"> czyli na miejsce form </w:t>
      </w:r>
      <w:r>
        <w:rPr>
          <w:rStyle w:val="Teksttreci2Kursywa"/>
          <w:b/>
          <w:bCs/>
        </w:rPr>
        <w:t>robiono, bito</w:t>
      </w:r>
      <w:r>
        <w:t xml:space="preserve"> podstawiłam </w:t>
      </w:r>
      <w:r>
        <w:rPr>
          <w:rStyle w:val="Teksttreci2Kursywa"/>
          <w:b/>
          <w:bCs/>
        </w:rPr>
        <w:t>jest</w:t>
      </w:r>
      <w:r>
        <w:t xml:space="preserve"> lub </w:t>
      </w:r>
      <w:r>
        <w:rPr>
          <w:rStyle w:val="Teksttreci2Kursywa"/>
          <w:b/>
          <w:bCs/>
        </w:rPr>
        <w:t>było robione, bite.</w:t>
      </w:r>
      <w:r>
        <w:t xml:space="preserve"> Okazało się, że taka zamiana jest czasem możliwa i wówczas można by bez uszczerbku dla poprawnej budowy zdania rozumieć je dwojako — jako zdania najczęściej podmiotowe z orzeczeniem w formie biernej, albo też jako zdania bezpodmiotowe z orzeczeniem w form</w:t>
      </w:r>
      <w:r>
        <w:t xml:space="preserve">ie czynnej. Taki ambiwalentny charakter mogłyby mieć konstrukcje, w których obok imiesłowu na </w:t>
      </w:r>
      <w:r>
        <w:rPr>
          <w:rStyle w:val="Teksttreci2Kursywa"/>
          <w:b/>
          <w:bCs/>
        </w:rPr>
        <w:t>-no, -to</w:t>
      </w:r>
      <w:r>
        <w:t xml:space="preserve"> występuje:</w:t>
      </w:r>
    </w:p>
    <w:p w:rsidR="00EE3E3B" w:rsidRDefault="00B82F91">
      <w:pPr>
        <w:pStyle w:val="Teksttreci20"/>
        <w:framePr w:w="9324" w:h="13350" w:hRule="exact" w:wrap="none" w:vAnchor="page" w:hAnchor="page" w:x="1074" w:y="1525"/>
        <w:numPr>
          <w:ilvl w:val="0"/>
          <w:numId w:val="2"/>
        </w:numPr>
        <w:shd w:val="clear" w:color="auto" w:fill="auto"/>
        <w:tabs>
          <w:tab w:val="left" w:pos="658"/>
        </w:tabs>
        <w:spacing w:line="324" w:lineRule="exact"/>
        <w:ind w:left="320" w:right="200"/>
        <w:jc w:val="both"/>
      </w:pPr>
      <w:r>
        <w:t xml:space="preserve">bezokolicznik (np. </w:t>
      </w:r>
      <w:r>
        <w:rPr>
          <w:rStyle w:val="Teksttreci2Kursywa"/>
          <w:b/>
          <w:bCs/>
        </w:rPr>
        <w:t xml:space="preserve">tam </w:t>
      </w:r>
      <w:r>
        <w:rPr>
          <w:rStyle w:val="Teksttreci2KursywaOdstpy3pt"/>
          <w:b/>
          <w:bCs/>
        </w:rPr>
        <w:t>kazano</w:t>
      </w:r>
      <w:r>
        <w:rPr>
          <w:rStyle w:val="Teksttreci2Kursywa"/>
          <w:b/>
          <w:bCs/>
        </w:rPr>
        <w:t xml:space="preserve"> nam iść kommonikiem</w:t>
      </w:r>
      <w:r>
        <w:t xml:space="preserve"> [53 r.]; co można rozumieć też jako tam </w:t>
      </w:r>
      <w:r>
        <w:rPr>
          <w:rStyle w:val="Teksttreci2Kursywa"/>
          <w:b/>
          <w:bCs/>
        </w:rPr>
        <w:t>kazane</w:t>
      </w:r>
      <w:r>
        <w:t xml:space="preserve"> nam </w:t>
      </w:r>
      <w:r>
        <w:rPr>
          <w:rStyle w:val="Teksttreci2Kursywa"/>
          <w:b/>
          <w:bCs/>
        </w:rPr>
        <w:t>było</w:t>
      </w:r>
      <w:r>
        <w:t xml:space="preserve"> iść </w:t>
      </w:r>
      <w:r>
        <w:rPr>
          <w:rStyle w:val="Teksttreci2Kursywa"/>
          <w:b/>
          <w:bCs/>
        </w:rPr>
        <w:t>komonikiem);</w:t>
      </w:r>
      <w:r>
        <w:t xml:space="preserve"> 2. rzeczowniki </w:t>
      </w:r>
      <w:r>
        <w:t xml:space="preserve">rodzaju nijakiego, które mają tę samą formę w mianowniku, tj. przypadku podmiotu, jak i w bierniku, tj. przypadku dopełnienia (np. </w:t>
      </w:r>
      <w:r>
        <w:rPr>
          <w:rStyle w:val="Teksttreci2Kursywa"/>
          <w:b/>
          <w:bCs/>
        </w:rPr>
        <w:t xml:space="preserve">do Krakowa </w:t>
      </w:r>
      <w:r>
        <w:rPr>
          <w:rStyle w:val="Teksttreci2KursywaOdstpy3pt"/>
          <w:b/>
          <w:bCs/>
        </w:rPr>
        <w:t>przywieziono</w:t>
      </w:r>
      <w:r>
        <w:rPr>
          <w:rStyle w:val="Teksttreci2Kursywa"/>
          <w:b/>
          <w:bCs/>
        </w:rPr>
        <w:t xml:space="preserve"> króla ciało</w:t>
      </w:r>
      <w:r>
        <w:t xml:space="preserve"> [247 v.], co można rozumieć także jako </w:t>
      </w:r>
      <w:r>
        <w:rPr>
          <w:rStyle w:val="Teksttreci2Kursywa"/>
          <w:b/>
          <w:bCs/>
        </w:rPr>
        <w:t xml:space="preserve">do Krakowa </w:t>
      </w:r>
      <w:r>
        <w:rPr>
          <w:rStyle w:val="Teksttreci2KursywaOdstpy3pt"/>
          <w:b/>
          <w:bCs/>
        </w:rPr>
        <w:t>przywiezione było</w:t>
      </w:r>
      <w:r>
        <w:rPr>
          <w:rStyle w:val="Teksttreci2Kursywa"/>
          <w:b/>
          <w:bCs/>
        </w:rPr>
        <w:t xml:space="preserve"> króla ciało);</w:t>
      </w:r>
      <w:r>
        <w:t xml:space="preserve"> 3. rzec</w:t>
      </w:r>
      <w:r>
        <w:t xml:space="preserve">zowniki, przy których wprowadzamy wyrazy oznaczające miarę, wagę, liczbę (np. </w:t>
      </w:r>
      <w:r>
        <w:rPr>
          <w:rStyle w:val="Teksttreci2Kursywa"/>
          <w:b/>
          <w:bCs/>
        </w:rPr>
        <w:t xml:space="preserve">jeszcze nie świtało, a już 500 siekier na kupie </w:t>
      </w:r>
      <w:r>
        <w:rPr>
          <w:rStyle w:val="Teksttreci2KursywaOdstpy3pt"/>
          <w:b/>
          <w:bCs/>
        </w:rPr>
        <w:t>nakładziono</w:t>
      </w:r>
      <w:r>
        <w:t xml:space="preserve"> [57 </w:t>
      </w:r>
      <w:r>
        <w:rPr>
          <w:lang w:val="cs-CZ" w:eastAsia="cs-CZ" w:bidi="cs-CZ"/>
        </w:rPr>
        <w:t xml:space="preserve">v.], </w:t>
      </w:r>
      <w:r>
        <w:t xml:space="preserve">zdanie to można rozumieć też: (...) </w:t>
      </w:r>
      <w:r>
        <w:rPr>
          <w:rStyle w:val="Teksttreci2Kursywa"/>
          <w:b/>
          <w:bCs/>
        </w:rPr>
        <w:t xml:space="preserve">a już 500 siekier na kupie </w:t>
      </w:r>
      <w:r>
        <w:rPr>
          <w:rStyle w:val="Teksttreci2KursywaOdstpy3pt"/>
          <w:b/>
          <w:bCs/>
        </w:rPr>
        <w:t>było nakładzione,</w:t>
      </w:r>
      <w:r>
        <w:t xml:space="preserve"> albo </w:t>
      </w:r>
      <w:r>
        <w:rPr>
          <w:rStyle w:val="Teksttreci2KursywaOdstpy3pt"/>
          <w:b/>
          <w:bCs/>
        </w:rPr>
        <w:t>naprowadzono</w:t>
      </w:r>
      <w:r>
        <w:rPr>
          <w:rStyle w:val="Teksttreci2Kursywa"/>
          <w:b/>
          <w:bCs/>
        </w:rPr>
        <w:t xml:space="preserve"> do Polski </w:t>
      </w:r>
      <w:r>
        <w:rPr>
          <w:rStyle w:val="Teksttreci2Kursywa"/>
          <w:b/>
          <w:bCs/>
        </w:rPr>
        <w:t>wielibłądów siła</w:t>
      </w:r>
      <w:r>
        <w:t xml:space="preserve"> [245 v.], co można by rozumieć i </w:t>
      </w:r>
      <w:r>
        <w:rPr>
          <w:rStyle w:val="Teksttreci2Kursywa"/>
          <w:b/>
          <w:bCs/>
        </w:rPr>
        <w:t>w</w:t>
      </w:r>
      <w:r>
        <w:t xml:space="preserve"> ten sposób jeszcze: </w:t>
      </w:r>
      <w:r>
        <w:rPr>
          <w:rStyle w:val="Teksttreci2Kursywa"/>
          <w:b/>
          <w:bCs/>
          <w:lang w:val="cs-CZ" w:eastAsia="cs-CZ" w:bidi="cs-CZ"/>
        </w:rPr>
        <w:t>násp</w:t>
      </w:r>
      <w:r>
        <w:rPr>
          <w:rStyle w:val="Teksttreci2Kursywa"/>
          <w:b/>
          <w:bCs/>
        </w:rPr>
        <w:t>rowadz</w:t>
      </w:r>
      <w:r>
        <w:rPr>
          <w:rStyle w:val="Teksttreci2Kursywa"/>
          <w:b/>
          <w:bCs/>
          <w:lang w:val="fr-FR" w:eastAsia="fr-FR" w:bidi="fr-FR"/>
        </w:rPr>
        <w:t>an</w:t>
      </w:r>
      <w:r>
        <w:rPr>
          <w:rStyle w:val="Teksttreci2Kursywa"/>
          <w:b/>
          <w:bCs/>
        </w:rPr>
        <w:t xml:space="preserve">e </w:t>
      </w:r>
      <w:r>
        <w:rPr>
          <w:rStyle w:val="Teksttreci2KursywaOdstpy3pt"/>
          <w:b/>
          <w:bCs/>
        </w:rPr>
        <w:t>było</w:t>
      </w:r>
      <w:r>
        <w:rPr>
          <w:rStyle w:val="Teksttreci2Kursywa"/>
          <w:b/>
          <w:bCs/>
        </w:rPr>
        <w:t xml:space="preserve"> do Polski wielbłądów siła);</w:t>
      </w:r>
      <w:r>
        <w:t xml:space="preserve"> 4. jeżeli przy takim imiesłowie na </w:t>
      </w:r>
      <w:r>
        <w:rPr>
          <w:rStyle w:val="Teksttreci2Kursywa"/>
          <w:b/>
          <w:bCs/>
        </w:rPr>
        <w:t>-no, -to</w:t>
      </w:r>
      <w:r>
        <w:t xml:space="preserve"> występuje rzeczownik w dopełniaczu 1. mn. (np. </w:t>
      </w:r>
      <w:r>
        <w:rPr>
          <w:rStyle w:val="Teksttreci2Kursywa"/>
          <w:b/>
          <w:bCs/>
        </w:rPr>
        <w:t>zachorował wojewoda periculose, wszyscy zklęli</w:t>
      </w:r>
      <w:r>
        <w:rPr>
          <w:rStyle w:val="Teksttreci2Kursywa"/>
          <w:b/>
          <w:bCs/>
        </w:rPr>
        <w:t>śmy się byli bardzo</w:t>
      </w:r>
      <w:r>
        <w:t xml:space="preserve">, </w:t>
      </w:r>
      <w:r>
        <w:rPr>
          <w:rStyle w:val="Teksttreci2KursywaOdstpy3pt"/>
          <w:b/>
          <w:bCs/>
        </w:rPr>
        <w:t>posprowadzano</w:t>
      </w:r>
      <w:r>
        <w:rPr>
          <w:rStyle w:val="Teksttreci2Kursywa"/>
          <w:b/>
          <w:bCs/>
        </w:rPr>
        <w:t xml:space="preserve"> doktorów różnych</w:t>
      </w:r>
      <w:r>
        <w:t xml:space="preserve"> [67 v.], tu ostatnie zdanie można by jeszcze tłumaczyć jako </w:t>
      </w:r>
      <w:r>
        <w:rPr>
          <w:rStyle w:val="Teksttreci2KursywaOdstpy3pt"/>
          <w:b/>
          <w:bCs/>
        </w:rPr>
        <w:t>posprowadzane było</w:t>
      </w:r>
      <w:r>
        <w:rPr>
          <w:rStyle w:val="Teksttreci2Kursywa"/>
          <w:b/>
          <w:bCs/>
        </w:rPr>
        <w:t xml:space="preserve"> doktorów różnych);</w:t>
      </w:r>
      <w:r>
        <w:t xml:space="preserve"> 5. jeżeli przy imiesłowie na </w:t>
      </w:r>
      <w:r>
        <w:rPr>
          <w:rStyle w:val="Teksttreci2Kursywa"/>
          <w:b/>
          <w:bCs/>
        </w:rPr>
        <w:t>-no, -to</w:t>
      </w:r>
      <w:r>
        <w:t xml:space="preserve"> brak jest dopełnienia bliższego (np. </w:t>
      </w:r>
      <w:r>
        <w:rPr>
          <w:rStyle w:val="Teksttreci2Kursywa"/>
          <w:b/>
          <w:bCs/>
        </w:rPr>
        <w:t>nagotowano do mszej na pniaku ś</w:t>
      </w:r>
      <w:r>
        <w:rPr>
          <w:rStyle w:val="Teksttreci2Kursywa"/>
          <w:b/>
          <w:bCs/>
        </w:rPr>
        <w:t>ciętego dębu</w:t>
      </w:r>
      <w:r>
        <w:t xml:space="preserve"> [61 r.], co można tłumaczyć też jako </w:t>
      </w:r>
      <w:r>
        <w:rPr>
          <w:rStyle w:val="Teksttreci2KursywaOdstpy3pt"/>
          <w:b/>
          <w:bCs/>
        </w:rPr>
        <w:t>nagotowane było</w:t>
      </w:r>
      <w:r>
        <w:t xml:space="preserve"> do mszy na pniaku </w:t>
      </w:r>
      <w:r>
        <w:rPr>
          <w:rStyle w:val="Teksttreci2Kursywa"/>
          <w:b/>
          <w:bCs/>
        </w:rPr>
        <w:t>ściętego dębu);</w:t>
      </w:r>
      <w:r>
        <w:t xml:space="preserve"> 6. gdy konstrukcja z imiesłowem na </w:t>
      </w:r>
      <w:r>
        <w:rPr>
          <w:rStyle w:val="Teksttreci2Kursywa"/>
          <w:b/>
          <w:bCs/>
        </w:rPr>
        <w:t>-no, -to</w:t>
      </w:r>
      <w:r>
        <w:t xml:space="preserve"> stanowi zda-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lubstopka0"/>
        <w:framePr w:wrap="none" w:vAnchor="page" w:hAnchor="page" w:x="1594" w:y="1124"/>
        <w:shd w:val="clear" w:color="auto" w:fill="auto"/>
        <w:spacing w:line="210" w:lineRule="exact"/>
      </w:pPr>
      <w:r>
        <w:lastRenderedPageBreak/>
        <w:t>348</w:t>
      </w:r>
    </w:p>
    <w:p w:rsidR="00EE3E3B" w:rsidRDefault="00B82F91">
      <w:pPr>
        <w:pStyle w:val="Nagweklubstopka0"/>
        <w:framePr w:wrap="none" w:vAnchor="page" w:hAnchor="page" w:x="4606" w:y="1112"/>
        <w:shd w:val="clear" w:color="auto" w:fill="auto"/>
        <w:spacing w:line="210" w:lineRule="exact"/>
      </w:pPr>
      <w:r>
        <w:t>PORADNIK .JĘZYKOWY</w:t>
      </w:r>
    </w:p>
    <w:p w:rsidR="00EE3E3B" w:rsidRDefault="00B82F91">
      <w:pPr>
        <w:pStyle w:val="Nagweklubstopka0"/>
        <w:framePr w:wrap="none" w:vAnchor="page" w:hAnchor="page" w:x="9412" w:y="1112"/>
        <w:shd w:val="clear" w:color="auto" w:fill="auto"/>
        <w:spacing w:line="210" w:lineRule="exact"/>
      </w:pPr>
      <w:r>
        <w:t>1956 z. 9</w:t>
      </w:r>
    </w:p>
    <w:p w:rsidR="00EE3E3B" w:rsidRDefault="00B82F91">
      <w:pPr>
        <w:pStyle w:val="Teksttreci20"/>
        <w:framePr w:w="9324" w:h="13108" w:hRule="exact" w:wrap="none" w:vAnchor="page" w:hAnchor="page" w:x="1000" w:y="1702"/>
        <w:shd w:val="clear" w:color="auto" w:fill="auto"/>
        <w:spacing w:line="312" w:lineRule="exact"/>
        <w:ind w:left="640"/>
        <w:jc w:val="both"/>
      </w:pPr>
      <w:r>
        <w:t xml:space="preserve">nie nadrzędne w grupie zdania złożonego </w:t>
      </w:r>
      <w:r>
        <w:t>(np. bo mu [Wojewodzie] p</w:t>
      </w:r>
      <w:r>
        <w:rPr>
          <w:rStyle w:val="Teksttreci2Kursywa"/>
          <w:b/>
          <w:bCs/>
        </w:rPr>
        <w:t>o</w:t>
      </w:r>
      <w:r>
        <w:rPr>
          <w:rStyle w:val="Teksttreci2KursywaOdstpy3pt"/>
          <w:b/>
          <w:bCs/>
        </w:rPr>
        <w:t>wiedano,</w:t>
      </w:r>
      <w:r>
        <w:rPr>
          <w:rStyle w:val="Teksttreci2Kursywa"/>
          <w:b/>
          <w:bCs/>
        </w:rPr>
        <w:t xml:space="preserve"> że tam lud najdostatniejszy</w:t>
      </w:r>
      <w:r>
        <w:t xml:space="preserve"> [63 r.], co można też ująć w znaczeniu biernym </w:t>
      </w:r>
      <w:r>
        <w:rPr>
          <w:rStyle w:val="Teksttreci2Kursywa"/>
          <w:b/>
          <w:bCs/>
        </w:rPr>
        <w:t xml:space="preserve">bo mu </w:t>
      </w:r>
      <w:r>
        <w:rPr>
          <w:rStyle w:val="Teksttreci2KursywaOdstpy3pt"/>
          <w:b/>
          <w:bCs/>
        </w:rPr>
        <w:t>powiadane było,</w:t>
      </w:r>
      <w:r>
        <w:rPr>
          <w:rStyle w:val="Teksttreci2Kursywa"/>
          <w:b/>
          <w:bCs/>
        </w:rPr>
        <w:t xml:space="preserve"> że</w:t>
      </w:r>
      <w:r>
        <w:t xml:space="preserve"> (...).</w:t>
      </w:r>
    </w:p>
    <w:p w:rsidR="00EE3E3B" w:rsidRDefault="00B82F91">
      <w:pPr>
        <w:pStyle w:val="Teksttreci100"/>
        <w:framePr w:w="9324" w:h="13108" w:hRule="exact" w:wrap="none" w:vAnchor="page" w:hAnchor="page" w:x="1000" w:y="1702"/>
        <w:shd w:val="clear" w:color="auto" w:fill="auto"/>
        <w:spacing w:line="312" w:lineRule="exact"/>
        <w:ind w:left="640" w:firstLine="640"/>
      </w:pPr>
      <w:r>
        <w:rPr>
          <w:rStyle w:val="Teksttreci10Bezkursywy"/>
          <w:b/>
          <w:bCs/>
        </w:rPr>
        <w:t>We wszystkich innych wypadkach taki przekład na bierną formę imiesłowów jest niemożliwy, ponieważ mamy tu wszędzie</w:t>
      </w:r>
      <w:r>
        <w:rPr>
          <w:rStyle w:val="Teksttreci10Bezkursywy"/>
          <w:b/>
          <w:bCs/>
        </w:rPr>
        <w:t xml:space="preserve"> znaczenie tylko czynne. A więc: </w:t>
      </w:r>
      <w:r>
        <w:t>ksiądz z bólu i przestrachu zemdlał, ledwie się go do</w:t>
      </w:r>
      <w:r>
        <w:rPr>
          <w:rStyle w:val="Teksttreci10Odstpy3pt"/>
          <w:b/>
          <w:bCs/>
          <w:i/>
          <w:iCs/>
        </w:rPr>
        <w:t>trzeźwiono</w:t>
      </w:r>
      <w:r>
        <w:rPr>
          <w:rStyle w:val="Teksttreci10Bezkursywy"/>
          <w:b/>
          <w:bCs/>
        </w:rPr>
        <w:t xml:space="preserve"> [253 v. 254 r.]; z </w:t>
      </w:r>
      <w:r>
        <w:t xml:space="preserve">dzierżawy mię </w:t>
      </w:r>
      <w:r>
        <w:rPr>
          <w:rStyle w:val="Teksttreci10Odstpy3pt"/>
          <w:b/>
          <w:bCs/>
          <w:i/>
          <w:iCs/>
        </w:rPr>
        <w:t>wygnano,</w:t>
      </w:r>
      <w:r>
        <w:t xml:space="preserve"> pieniędzy nie oddawszy</w:t>
      </w:r>
      <w:r>
        <w:rPr>
          <w:rStyle w:val="Teksttreci10Bezkursywy"/>
          <w:b/>
          <w:bCs/>
        </w:rPr>
        <w:t xml:space="preserve"> [284 r. v.]; </w:t>
      </w:r>
      <w:r>
        <w:t xml:space="preserve">w tym roku wojsko stało pod Trębowlą; pod Kalnikiem ordę </w:t>
      </w:r>
      <w:r>
        <w:rPr>
          <w:rStyle w:val="Teksttreci10Odstpy3pt"/>
          <w:b/>
          <w:bCs/>
          <w:i/>
          <w:iCs/>
        </w:rPr>
        <w:t>bito</w:t>
      </w:r>
      <w:r>
        <w:t xml:space="preserve"> mocno</w:t>
      </w:r>
      <w:r>
        <w:rPr>
          <w:rStyle w:val="Teksttreci10Bezkursywy"/>
          <w:b/>
          <w:bCs/>
        </w:rPr>
        <w:t xml:space="preserve"> [235 r.] itd.</w:t>
      </w:r>
      <w:r>
        <w:rPr>
          <w:rStyle w:val="Teksttreci10Bezkursywy"/>
          <w:b/>
          <w:bCs/>
        </w:rPr>
        <w:t xml:space="preserve"> Zresztą fakt, że w zdaniach złożonych współrzędnie lub podrzędnie obok konstrukcyj z -no, -to jako równorzędne występują orzeczenia w formach zwykłego </w:t>
      </w:r>
      <w:r>
        <w:rPr>
          <w:rStyle w:val="Teksttreci10Bezkursywy"/>
          <w:b/>
          <w:bCs/>
          <w:lang w:val="cs-CZ" w:eastAsia="cs-CZ" w:bidi="cs-CZ"/>
        </w:rPr>
        <w:t xml:space="preserve">verbi </w:t>
      </w:r>
      <w:r>
        <w:rPr>
          <w:rStyle w:val="Teksttreci10Bezkursywy"/>
          <w:b/>
          <w:bCs/>
        </w:rPr>
        <w:t xml:space="preserve">finiti, świadczy wymownie o znaczeniu czynnym tego z pochodzenia biernego imiesłowu, a więc (...) </w:t>
      </w:r>
      <w:r>
        <w:t xml:space="preserve">blisko granice moskiewskiej jedne by[d]ła </w:t>
      </w:r>
      <w:r>
        <w:rPr>
          <w:rStyle w:val="Teksttreci10Odstpy3pt"/>
          <w:b/>
          <w:bCs/>
          <w:i/>
          <w:iCs/>
        </w:rPr>
        <w:t>pozabieranodrugie</w:t>
      </w:r>
      <w:r>
        <w:t xml:space="preserve"> też, kto co jeszcze miał, to w pustyniach głębokich </w:t>
      </w:r>
      <w:r>
        <w:rPr>
          <w:rStyle w:val="Teksttreci10Odstpy3pt"/>
          <w:b/>
          <w:bCs/>
          <w:i/>
          <w:iCs/>
        </w:rPr>
        <w:t>trzymali</w:t>
      </w:r>
      <w:r>
        <w:t xml:space="preserve"> i lecie</w:t>
      </w:r>
      <w:r>
        <w:rPr>
          <w:rStyle w:val="Teksttreci10Bezkursywy"/>
          <w:b/>
          <w:bCs/>
        </w:rPr>
        <w:t xml:space="preserve">, i </w:t>
      </w:r>
      <w:r>
        <w:t>zimie</w:t>
      </w:r>
      <w:r>
        <w:rPr>
          <w:rStyle w:val="Teksttreci10Bezkursywy"/>
          <w:b/>
          <w:bCs/>
        </w:rPr>
        <w:t xml:space="preserve"> [113 v.]; </w:t>
      </w:r>
      <w:r>
        <w:t>który</w:t>
      </w:r>
      <w:r>
        <w:rPr>
          <w:rStyle w:val="Teksttreci10Bezkursywy"/>
          <w:b/>
          <w:bCs/>
        </w:rPr>
        <w:t xml:space="preserve"> [koń] </w:t>
      </w:r>
      <w:r>
        <w:t xml:space="preserve">źle pływał, to go między dwóch dobrych </w:t>
      </w:r>
      <w:r>
        <w:rPr>
          <w:rStyle w:val="Teksttreci10Odstpy3pt"/>
          <w:b/>
          <w:bCs/>
          <w:i/>
          <w:iCs/>
        </w:rPr>
        <w:t>mięs</w:t>
      </w:r>
      <w:r>
        <w:t xml:space="preserve">zano, nie </w:t>
      </w:r>
      <w:r>
        <w:rPr>
          <w:rStyle w:val="Teksttreci10Odstpy3pt"/>
          <w:b/>
          <w:bCs/>
          <w:i/>
          <w:iCs/>
        </w:rPr>
        <w:t>dali</w:t>
      </w:r>
      <w:r>
        <w:t xml:space="preserve"> mu tonąć</w:t>
      </w:r>
      <w:r>
        <w:rPr>
          <w:rStyle w:val="Teksttreci10Bezkursywy"/>
          <w:b/>
          <w:bCs/>
        </w:rPr>
        <w:t xml:space="preserve"> [62 r.]; </w:t>
      </w:r>
      <w:r>
        <w:t xml:space="preserve">jakeśmy tedy </w:t>
      </w:r>
      <w:r>
        <w:rPr>
          <w:rStyle w:val="Teksttreci10Odstpy3pt"/>
          <w:b/>
          <w:bCs/>
          <w:i/>
          <w:iCs/>
        </w:rPr>
        <w:t>wsiedli</w:t>
      </w:r>
      <w:r>
        <w:t xml:space="preserve"> na nich</w:t>
      </w:r>
      <w:r>
        <w:rPr>
          <w:rStyle w:val="Teksttreci10Bezkursywy"/>
          <w:b/>
          <w:bCs/>
        </w:rPr>
        <w:t xml:space="preserve"> [na Moskwę], </w:t>
      </w:r>
      <w:r>
        <w:t xml:space="preserve">to tak </w:t>
      </w:r>
      <w:r>
        <w:rPr>
          <w:rStyle w:val="Teksttreci10Odstpy3pt"/>
          <w:b/>
          <w:bCs/>
          <w:i/>
          <w:iCs/>
        </w:rPr>
        <w:t>cięto</w:t>
      </w:r>
      <w:r>
        <w:t xml:space="preserve"> przez cztery mile wielkie</w:t>
      </w:r>
      <w:r>
        <w:rPr>
          <w:rStyle w:val="Teksttreci10Bezkursywy"/>
          <w:b/>
          <w:bCs/>
        </w:rPr>
        <w:t xml:space="preserve"> [113 r.]; </w:t>
      </w:r>
      <w:r>
        <w:t xml:space="preserve">Poszedłem do gospody, dał mi gospodarz koszulę suchą; </w:t>
      </w:r>
      <w:r>
        <w:rPr>
          <w:rStyle w:val="Teksttreci10Odstpy3pt"/>
          <w:b/>
          <w:bCs/>
          <w:i/>
          <w:iCs/>
        </w:rPr>
        <w:t>uczyniono</w:t>
      </w:r>
      <w:r>
        <w:t xml:space="preserve"> ciepło w izbie, rozpaliwszy w pół izby w przykopie tak jako w korytku, </w:t>
      </w:r>
      <w:r>
        <w:rPr>
          <w:rStyle w:val="Teksttreci10Odstpy3pt"/>
          <w:b/>
          <w:bCs/>
          <w:i/>
          <w:iCs/>
        </w:rPr>
        <w:t>nałożono</w:t>
      </w:r>
      <w:r>
        <w:t xml:space="preserve"> wąglami</w:t>
      </w:r>
      <w:r>
        <w:rPr>
          <w:rStyle w:val="Teksttreci10Bezkursywy"/>
          <w:b/>
          <w:bCs/>
        </w:rPr>
        <w:t xml:space="preserve"> (...) </w:t>
      </w:r>
      <w:r>
        <w:rPr>
          <w:rStyle w:val="Teksttreci10Odstpy3pt"/>
          <w:b/>
          <w:bCs/>
          <w:i/>
          <w:iCs/>
        </w:rPr>
        <w:t>porozwieszszano</w:t>
      </w:r>
      <w:r>
        <w:t xml:space="preserve"> suknie i mo</w:t>
      </w:r>
      <w:r>
        <w:t>je, i czeladne, jeść mi dają</w:t>
      </w:r>
      <w:r>
        <w:rPr>
          <w:rStyle w:val="Teksttreci10Bezkursywy"/>
          <w:b/>
          <w:bCs/>
        </w:rPr>
        <w:t xml:space="preserve"> [67 r.]. Przy rzadkich zresztą opisach przyrody, na które Pasek patrzy głównie od strony gospodarskiej, uwidocznia się również bardzo wyraźnie charakter czynny form na </w:t>
      </w:r>
      <w:r>
        <w:t>-no, -to. Zacząłem i ten rok, daj Boże szczęście, w Olszówc</w:t>
      </w:r>
      <w:r>
        <w:t xml:space="preserve">e. Zamz na początku tego roku doczekaliśmy nowych rzeczy, bo zima, która już była gruntownie stanęła, zginęła, i stało się tak ciepło, tak pogodno, że bydła poszły w pole; puściły się kwiatki i trawę ziemia wydawała; </w:t>
      </w:r>
      <w:r>
        <w:rPr>
          <w:rStyle w:val="Teksttreci10Odstpy3pt"/>
          <w:b/>
          <w:bCs/>
          <w:i/>
          <w:iCs/>
        </w:rPr>
        <w:t>orano i siano;</w:t>
      </w:r>
      <w:r>
        <w:t xml:space="preserve"> jam przecie długo delibe</w:t>
      </w:r>
      <w:r>
        <w:t>rował się z siewem</w:t>
      </w:r>
      <w:r>
        <w:rPr>
          <w:rStyle w:val="Teksttreci10Bezkursywy"/>
          <w:b/>
          <w:bCs/>
        </w:rPr>
        <w:t xml:space="preserve"> [250 v.]; albo też </w:t>
      </w:r>
      <w:r>
        <w:t xml:space="preserve">Zimy tego roku nie było nic, ani śniegu, ani mrozów, rzeka żadna nie stawała. In Februario role </w:t>
      </w:r>
      <w:r>
        <w:rPr>
          <w:rStyle w:val="Teksttreci10Odstpy3pt"/>
          <w:b/>
          <w:bCs/>
          <w:i/>
          <w:iCs/>
        </w:rPr>
        <w:t>sprawiano</w:t>
      </w:r>
      <w:r>
        <w:t xml:space="preserve"> na jarzynę, kwiatki i trawy były, żyta jare </w:t>
      </w:r>
      <w:r>
        <w:rPr>
          <w:rStyle w:val="Teksttreci10Odstpy3pt"/>
          <w:b/>
          <w:bCs/>
          <w:i/>
          <w:iCs/>
        </w:rPr>
        <w:t>siano,</w:t>
      </w:r>
      <w:r>
        <w:t xml:space="preserve"> bydlę trawy się najadło; zaraz w post wstąpiwszy jęczmiony i owsy siano, lubo by je </w:t>
      </w:r>
      <w:r>
        <w:rPr>
          <w:rStyle w:val="Teksttreci10Odstpy3pt"/>
          <w:b/>
          <w:bCs/>
          <w:i/>
          <w:iCs/>
        </w:rPr>
        <w:t xml:space="preserve">mógł był siać </w:t>
      </w:r>
      <w:r>
        <w:t xml:space="preserve">i dawniej; przed Wielkanocą wszystko </w:t>
      </w:r>
      <w:r>
        <w:rPr>
          <w:rStyle w:val="Teksttreci10Odstpy3pt"/>
          <w:b/>
          <w:bCs/>
          <w:i/>
          <w:iCs/>
        </w:rPr>
        <w:t>poza siewano</w:t>
      </w:r>
      <w:r>
        <w:rPr>
          <w:rStyle w:val="Teksttreci10Bezkursywy"/>
          <w:b/>
          <w:bCs/>
        </w:rPr>
        <w:t xml:space="preserve"> [282 r.].</w:t>
      </w:r>
    </w:p>
    <w:p w:rsidR="00EE3E3B" w:rsidRDefault="00B82F91">
      <w:pPr>
        <w:pStyle w:val="Teksttreci20"/>
        <w:framePr w:w="9324" w:h="13108" w:hRule="exact" w:wrap="none" w:vAnchor="page" w:hAnchor="page" w:x="1000" w:y="1702"/>
        <w:shd w:val="clear" w:color="auto" w:fill="auto"/>
        <w:spacing w:line="330" w:lineRule="exact"/>
        <w:ind w:left="640" w:firstLine="640"/>
        <w:jc w:val="both"/>
      </w:pPr>
      <w:r>
        <w:t xml:space="preserve">Bardzo wyraźnym dowodem całkowicie czynnego charakteru imiesłowów na </w:t>
      </w:r>
      <w:r>
        <w:rPr>
          <w:rStyle w:val="Teksttreci2KursywaOdstpy3pt"/>
          <w:b/>
          <w:bCs/>
        </w:rPr>
        <w:t>-no</w:t>
      </w:r>
      <w:r>
        <w:t xml:space="preserve"> i -to u Paska jest charakterystyczne dodanie do tych form tworzących zdania bezpodmiotowe — podmiotu </w:t>
      </w:r>
      <w:r>
        <w:rPr>
          <w:rStyle w:val="Teksttreci2KursywaOdstpy3pt"/>
          <w:b/>
          <w:bCs/>
        </w:rPr>
        <w:t>oni : Oni zaś</w:t>
      </w:r>
      <w:r>
        <w:t xml:space="preserve"> [rodzina Dunki, narzeczonej Paska], </w:t>
      </w:r>
      <w:r>
        <w:rPr>
          <w:rStyle w:val="Teksttreci2KursywaOdstpy3pt"/>
          <w:b/>
          <w:bCs/>
        </w:rPr>
        <w:t>jak się dowiedziano,</w:t>
      </w:r>
      <w:r>
        <w:rPr>
          <w:rStyle w:val="Teksttreci2Kursywa"/>
          <w:b/>
          <w:bCs/>
        </w:rPr>
        <w:t xml:space="preserve"> że się wojsko nasze rusza do Polski, </w:t>
      </w:r>
      <w:r>
        <w:rPr>
          <w:rStyle w:val="Teksttreci2KursywaOdstpy3pt"/>
          <w:b/>
          <w:bCs/>
        </w:rPr>
        <w:t>wyprawiono</w:t>
      </w:r>
      <w:r>
        <w:rPr>
          <w:rStyle w:val="Teksttreci2Kursywa"/>
          <w:b/>
          <w:bCs/>
        </w:rPr>
        <w:t xml:space="preserve"> tegoż to Wolskiego z listem</w:t>
      </w:r>
      <w:r>
        <w:t xml:space="preserve"> (...) </w:t>
      </w:r>
      <w:r>
        <w:rPr>
          <w:rStyle w:val="Teksttreci2Kursywa"/>
          <w:b/>
          <w:bCs/>
        </w:rPr>
        <w:t>ż</w:t>
      </w:r>
      <w:r>
        <w:rPr>
          <w:rStyle w:val="Teksttreci2Kursywa"/>
          <w:b/>
          <w:bCs/>
        </w:rPr>
        <w:t>eby gonił</w:t>
      </w:r>
      <w:r>
        <w:t xml:space="preserve"> [mię] </w:t>
      </w:r>
      <w:r>
        <w:rPr>
          <w:rStyle w:val="Teksttreci2Kursywa"/>
          <w:b/>
          <w:bCs/>
        </w:rPr>
        <w:t>choćby do Amburgu</w:t>
      </w:r>
      <w:r>
        <w:t xml:space="preserve"> [76 r.].</w:t>
      </w:r>
    </w:p>
    <w:p w:rsidR="00EE3E3B" w:rsidRDefault="00B82F91">
      <w:pPr>
        <w:pStyle w:val="Teksttreci20"/>
        <w:framePr w:w="9324" w:h="13108" w:hRule="exact" w:wrap="none" w:vAnchor="page" w:hAnchor="page" w:x="1000" w:y="1702"/>
        <w:shd w:val="clear" w:color="auto" w:fill="auto"/>
        <w:spacing w:line="330" w:lineRule="exact"/>
        <w:ind w:left="640" w:firstLine="640"/>
        <w:jc w:val="both"/>
      </w:pPr>
      <w:r>
        <w:t>Myślę, że to czynne znaczenie pierwotnych imiesłowów biernych pojawia się w języku polskim stosunkowo bardzo wcześnie: już w Żywo-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lubstopka0"/>
        <w:framePr w:wrap="none" w:vAnchor="page" w:hAnchor="page" w:x="1276" w:y="1250"/>
        <w:shd w:val="clear" w:color="auto" w:fill="auto"/>
        <w:spacing w:line="210" w:lineRule="exact"/>
      </w:pPr>
      <w:r>
        <w:lastRenderedPageBreak/>
        <w:t>1956 z. 9</w:t>
      </w:r>
    </w:p>
    <w:p w:rsidR="00EE3E3B" w:rsidRDefault="00B82F91">
      <w:pPr>
        <w:pStyle w:val="Nagweklubstopka0"/>
        <w:framePr w:wrap="none" w:vAnchor="page" w:hAnchor="page" w:x="4330" w:y="1244"/>
        <w:shd w:val="clear" w:color="auto" w:fill="auto"/>
        <w:spacing w:line="210" w:lineRule="exact"/>
      </w:pPr>
      <w:r>
        <w:t>PORADNIK JĘZYKOWY</w:t>
      </w:r>
    </w:p>
    <w:p w:rsidR="00EE3E3B" w:rsidRDefault="00B82F91">
      <w:pPr>
        <w:pStyle w:val="Nagweklubstopka0"/>
        <w:framePr w:wrap="none" w:vAnchor="page" w:hAnchor="page" w:x="9730" w:y="1244"/>
        <w:shd w:val="clear" w:color="auto" w:fill="auto"/>
        <w:spacing w:line="210" w:lineRule="exact"/>
      </w:pPr>
      <w:r>
        <w:t>349</w:t>
      </w:r>
    </w:p>
    <w:p w:rsidR="00EE3E3B" w:rsidRDefault="00B82F91">
      <w:pPr>
        <w:pStyle w:val="Teksttreci20"/>
        <w:framePr w:w="9324" w:h="12507" w:hRule="exact" w:wrap="none" w:vAnchor="page" w:hAnchor="page" w:x="1000" w:y="1828"/>
        <w:shd w:val="clear" w:color="auto" w:fill="auto"/>
        <w:spacing w:line="312" w:lineRule="exact"/>
        <w:ind w:left="300" w:right="280"/>
        <w:jc w:val="both"/>
      </w:pPr>
      <w:r>
        <w:t>cie św. Błażeja z końca XI</w:t>
      </w:r>
      <w:r>
        <w:t xml:space="preserve">V w. jest zdanie, w którym forma </w:t>
      </w:r>
      <w:r>
        <w:rPr>
          <w:rStyle w:val="Teksttreci2Kursywa"/>
          <w:b/>
          <w:bCs/>
        </w:rPr>
        <w:t xml:space="preserve">wywiedziono </w:t>
      </w:r>
      <w:r>
        <w:t xml:space="preserve">ma wyraźne znaczenie czynnego orzeczenia zdania bezpodmiotowego: </w:t>
      </w:r>
      <w:r>
        <w:rPr>
          <w:rStyle w:val="Teksttreci2Kursywa"/>
          <w:b/>
          <w:bCs/>
        </w:rPr>
        <w:t>Agdysz ge</w:t>
      </w:r>
      <w:r>
        <w:t xml:space="preserve"> [niewiasty] </w:t>
      </w:r>
      <w:r>
        <w:rPr>
          <w:rStyle w:val="Teksttreci2Kursywa"/>
          <w:b/>
          <w:bCs/>
        </w:rPr>
        <w:t>kuśmy er cy wywyedzono</w:t>
      </w:r>
      <w:r>
        <w:t xml:space="preserve"> *. Z materiału zebranego przez Andrzeja Lewickiego w pracy magisterskiej: „Zdania jednoczłonowe w His</w:t>
      </w:r>
      <w:r>
        <w:t xml:space="preserve">toriach rzymskich i zabytkach XV w.“ wynika, że zarówno w XV jak i XVI ww. występują konstrukcje zdaniowe z pierwotnym </w:t>
      </w:r>
      <w:r>
        <w:rPr>
          <w:lang w:val="cs-CZ" w:eastAsia="cs-CZ" w:bidi="cs-CZ"/>
        </w:rPr>
        <w:t xml:space="preserve">participium </w:t>
      </w:r>
      <w:r>
        <w:t xml:space="preserve">praeteriti </w:t>
      </w:r>
      <w:r>
        <w:rPr>
          <w:lang w:val="cs-CZ" w:eastAsia="cs-CZ" w:bidi="cs-CZ"/>
        </w:rPr>
        <w:t xml:space="preserve">passivi </w:t>
      </w:r>
      <w:r>
        <w:t>neutrius, mające często znaczenie czynne, choć obok nich forma ta bywa również używana w znaczeniu wyraźni</w:t>
      </w:r>
      <w:r>
        <w:t>e biernym, zwłaszcza w wieku XV, czasami zaś zdanie jest tak skonstruowane, że trudno mu nadać właściwą interpretację. I te fakty właśnie świadczą</w:t>
      </w:r>
    </w:p>
    <w:p w:rsidR="00EE3E3B" w:rsidRDefault="00B82F91">
      <w:pPr>
        <w:pStyle w:val="Teksttreci20"/>
        <w:framePr w:w="9324" w:h="12507" w:hRule="exact" w:wrap="none" w:vAnchor="page" w:hAnchor="page" w:x="1000" w:y="1828"/>
        <w:shd w:val="clear" w:color="auto" w:fill="auto"/>
        <w:tabs>
          <w:tab w:val="left" w:pos="548"/>
        </w:tabs>
        <w:spacing w:line="312" w:lineRule="exact"/>
        <w:ind w:left="300" w:right="280"/>
        <w:jc w:val="both"/>
      </w:pPr>
      <w:r>
        <w:t>o</w:t>
      </w:r>
      <w:r>
        <w:tab/>
        <w:t xml:space="preserve">tym, że dość długo istniał okres przejściowy dla języka polskiego, okres zamazywania się dawnego znaczenia </w:t>
      </w:r>
      <w:r>
        <w:t xml:space="preserve">biernego. W tym czasie można było form na -no i </w:t>
      </w:r>
      <w:r>
        <w:rPr>
          <w:rStyle w:val="Teksttreci2Kursywa"/>
          <w:b/>
          <w:bCs/>
        </w:rPr>
        <w:t>-to</w:t>
      </w:r>
      <w:r>
        <w:t xml:space="preserve"> używać i w znaczeniu biernym, i w czynnym. Dlatego też dziwi nas pewna bezwzględność sądu dra H. Oesterreichera, że w zdaniach typu: </w:t>
      </w:r>
      <w:r>
        <w:rPr>
          <w:rStyle w:val="Teksttreci2Kursywa"/>
          <w:b/>
          <w:bCs/>
        </w:rPr>
        <w:t>Sfukano było Stańczyka naszego, iż był coś plugawego</w:t>
      </w:r>
      <w:r>
        <w:t xml:space="preserve"> (...) </w:t>
      </w:r>
      <w:r>
        <w:rPr>
          <w:rStyle w:val="Teksttreci2Kursywa"/>
          <w:b/>
          <w:bCs/>
        </w:rPr>
        <w:t>rzekł u stoł</w:t>
      </w:r>
      <w:r>
        <w:rPr>
          <w:rStyle w:val="Teksttreci2Kursywa"/>
          <w:b/>
          <w:bCs/>
        </w:rPr>
        <w:t>u przy fraucymerze</w:t>
      </w:r>
      <w:r>
        <w:t xml:space="preserve"> [Facecje 1624 r. s. 69] imiesłów ze </w:t>
      </w:r>
      <w:r>
        <w:rPr>
          <w:lang w:val="cs-CZ" w:eastAsia="cs-CZ" w:bidi="cs-CZ"/>
        </w:rPr>
        <w:t xml:space="preserve">spojka </w:t>
      </w:r>
      <w:r>
        <w:rPr>
          <w:rStyle w:val="Teksttreci2Kursywa"/>
          <w:b/>
          <w:bCs/>
        </w:rPr>
        <w:t>sfukano było</w:t>
      </w:r>
      <w:r>
        <w:t xml:space="preserve"> ma znaczenie bierne (o. c. s. 57).</w:t>
      </w:r>
    </w:p>
    <w:p w:rsidR="00EE3E3B" w:rsidRDefault="00B82F91">
      <w:pPr>
        <w:pStyle w:val="Teksttreci20"/>
        <w:framePr w:w="9324" w:h="12507" w:hRule="exact" w:wrap="none" w:vAnchor="page" w:hAnchor="page" w:x="1000" w:y="1828"/>
        <w:shd w:val="clear" w:color="auto" w:fill="auto"/>
        <w:spacing w:line="312" w:lineRule="exact"/>
        <w:ind w:left="300" w:right="280" w:firstLine="640"/>
        <w:jc w:val="both"/>
      </w:pPr>
      <w:r>
        <w:t>Mnie się wydaje, że sprawa stopniowego zacierania się pierwotnego znaczenia biernego w tych imiesłowach i pojawiania się ich w nowej funkcji wiąże</w:t>
      </w:r>
      <w:r>
        <w:t xml:space="preserve"> się bezpośrednio z powolnym zacieśnianiem się użyć dawnych aorystów i </w:t>
      </w:r>
      <w:r>
        <w:rPr>
          <w:lang w:val="cs-CZ" w:eastAsia="cs-CZ" w:bidi="cs-CZ"/>
        </w:rPr>
        <w:t xml:space="preserve">imperfektów. </w:t>
      </w:r>
      <w:r>
        <w:t xml:space="preserve">Skoro na miejsce, dawnych prostych czasów przeszłych zaczęto wprowadzać formy imiesłowu na </w:t>
      </w:r>
      <w:r>
        <w:rPr>
          <w:rStyle w:val="Teksttreci2Kursywa"/>
          <w:b/>
          <w:bCs/>
        </w:rPr>
        <w:t>-ł, -ła, -ło</w:t>
      </w:r>
      <w:r>
        <w:t xml:space="preserve"> jako orzeczniki, które razem ze spójką </w:t>
      </w:r>
      <w:r>
        <w:rPr>
          <w:rStyle w:val="Teksttreci2Kursywa"/>
          <w:b/>
          <w:bCs/>
        </w:rPr>
        <w:t>(jest), było, będzie</w:t>
      </w:r>
      <w:r>
        <w:t xml:space="preserve"> tworzyły</w:t>
      </w:r>
      <w:r>
        <w:t xml:space="preserve"> pełne orzeczenie, to i imiesłów przeszły bierny na </w:t>
      </w:r>
      <w:r>
        <w:rPr>
          <w:rStyle w:val="Teksttreci2Kursywa"/>
          <w:b/>
          <w:bCs/>
        </w:rPr>
        <w:t>-n, -na, -no, -t, -ta, -to,</w:t>
      </w:r>
      <w:r>
        <w:t xml:space="preserve"> łącznie ze słowem posiłkowym mógł taką samą rolę odgrywać; przy czym znaczenie strony biernej w tej wtórnej, tj. orzeczeniowej roli — podobnie jak</w:t>
      </w:r>
    </w:p>
    <w:p w:rsidR="00EE3E3B" w:rsidRDefault="00B82F91">
      <w:pPr>
        <w:pStyle w:val="Teksttreci20"/>
        <w:framePr w:w="9324" w:h="12507" w:hRule="exact" w:wrap="none" w:vAnchor="page" w:hAnchor="page" w:x="1000" w:y="1828"/>
        <w:shd w:val="clear" w:color="auto" w:fill="auto"/>
        <w:tabs>
          <w:tab w:val="left" w:pos="554"/>
        </w:tabs>
        <w:spacing w:line="312" w:lineRule="exact"/>
        <w:ind w:left="300" w:right="280"/>
        <w:jc w:val="both"/>
      </w:pPr>
      <w:r>
        <w:t>i w pierwotnej imienno-orzecz</w:t>
      </w:r>
      <w:r>
        <w:t xml:space="preserve">eniowej (albo przydawkowej) mogło się wcześnie — jak to wykazywał Oesterreicher — zacierać, stąd coraz łatwiej było w formach </w:t>
      </w:r>
      <w:r>
        <w:rPr>
          <w:rStyle w:val="Teksttreci2Kursywa"/>
          <w:b/>
          <w:bCs/>
        </w:rPr>
        <w:t>pisano, krzyczano, dano,</w:t>
      </w:r>
      <w:r>
        <w:t xml:space="preserve"> rozumieć niemal taką samą stronę czynną jak w </w:t>
      </w:r>
      <w:r>
        <w:rPr>
          <w:rStyle w:val="Teksttreci2Kursywa"/>
          <w:b/>
          <w:bCs/>
        </w:rPr>
        <w:t>pisało, krzyczało, dało.</w:t>
      </w:r>
    </w:p>
    <w:p w:rsidR="00EE3E3B" w:rsidRDefault="00B82F91">
      <w:pPr>
        <w:pStyle w:val="Teksttreci20"/>
        <w:framePr w:w="9324" w:h="12507" w:hRule="exact" w:wrap="none" w:vAnchor="page" w:hAnchor="page" w:x="1000" w:y="1828"/>
        <w:shd w:val="clear" w:color="auto" w:fill="auto"/>
        <w:spacing w:line="324" w:lineRule="exact"/>
        <w:ind w:left="300" w:right="280" w:firstLine="640"/>
        <w:jc w:val="both"/>
      </w:pPr>
      <w:r>
        <w:rPr>
          <w:rStyle w:val="Teksttreci2Kursywa"/>
          <w:b/>
          <w:bCs/>
        </w:rPr>
        <w:t>Z</w:t>
      </w:r>
      <w:r>
        <w:t xml:space="preserve"> drugiej zaś strony w języku pols</w:t>
      </w:r>
      <w:r>
        <w:t xml:space="preserve">kim nastąpiła repartycja znaczeń. Imiesłowy przeszłe bierne uzyskały — podobnie jak i zwykłe przymiotniki — dość wcześnie deklinację złożoną: obok </w:t>
      </w:r>
      <w:r>
        <w:rPr>
          <w:rStyle w:val="Teksttreci2Kursywa"/>
          <w:b/>
          <w:bCs/>
        </w:rPr>
        <w:t>mówion, -a, -o, zawart, -a, -o</w:t>
      </w:r>
      <w:r>
        <w:t xml:space="preserve"> występują postaci </w:t>
      </w:r>
      <w:r>
        <w:rPr>
          <w:rStyle w:val="Teksttreci2Kursywa"/>
          <w:b/>
          <w:bCs/>
        </w:rPr>
        <w:t>mówiony, -a, -e, zawarty, -a, -e,</w:t>
      </w:r>
      <w:r>
        <w:t xml:space="preserve"> tak samo jak </w:t>
      </w:r>
      <w:r>
        <w:rPr>
          <w:rStyle w:val="Teksttreci2Kursywa"/>
          <w:b/>
          <w:bCs/>
        </w:rPr>
        <w:t xml:space="preserve">piękny, -a, </w:t>
      </w:r>
      <w:r>
        <w:rPr>
          <w:rStyle w:val="Teksttreci2Kursywa"/>
          <w:b/>
          <w:bCs/>
        </w:rPr>
        <w:t>-e, czysty, a-, -e.</w:t>
      </w:r>
      <w:r>
        <w:t xml:space="preserve"> Otóż te złożone postaci zatrzymały w wielu wypadkach w składni zdania w połączeniu ze spójką swój charakter bierny, stąd mówimy i dziś jeszcze </w:t>
      </w:r>
      <w:r>
        <w:rPr>
          <w:rStyle w:val="Teksttreci2KursywaOdstpy3pt"/>
          <w:b/>
          <w:bCs/>
        </w:rPr>
        <w:t>powiedziane ci było,</w:t>
      </w:r>
      <w:r>
        <w:rPr>
          <w:rStyle w:val="Teksttreci2Kursywa"/>
          <w:b/>
          <w:bCs/>
        </w:rPr>
        <w:t xml:space="preserve"> żeby na dwór bez szalika nie wychodzić!] już o tym dawno </w:t>
      </w:r>
      <w:r>
        <w:rPr>
          <w:rStyle w:val="Teksttreci2KursywaOdstpy3pt"/>
          <w:b/>
          <w:bCs/>
        </w:rPr>
        <w:t xml:space="preserve">było mówione!; </w:t>
      </w:r>
      <w:r>
        <w:rPr>
          <w:rStyle w:val="Teksttreci2KursywaOdstpy3pt"/>
          <w:b/>
          <w:bCs/>
        </w:rPr>
        <w:t>nie sądzone nam było</w:t>
      </w:r>
      <w:r>
        <w:rPr>
          <w:rStyle w:val="Teksttreci2Kursywa"/>
          <w:b/>
          <w:bCs/>
        </w:rPr>
        <w:t xml:space="preserve"> jechać w tym roku do Włoch!</w:t>
      </w:r>
      <w:r>
        <w:t xml:space="preserve"> Są to zdania</w:t>
      </w:r>
    </w:p>
    <w:p w:rsidR="00EE3E3B" w:rsidRDefault="00B82F91">
      <w:pPr>
        <w:pStyle w:val="Stopka1"/>
        <w:framePr w:w="8856" w:h="456" w:hRule="exact" w:wrap="none" w:vAnchor="page" w:hAnchor="page" w:x="1234" w:y="14702"/>
        <w:shd w:val="clear" w:color="auto" w:fill="auto"/>
        <w:tabs>
          <w:tab w:val="left" w:pos="3292"/>
          <w:tab w:val="left" w:pos="4804"/>
        </w:tabs>
        <w:ind w:left="280" w:firstLine="600"/>
      </w:pPr>
      <w:r>
        <w:t xml:space="preserve">* St. </w:t>
      </w:r>
      <w:r>
        <w:rPr>
          <w:lang w:val="cs-CZ" w:eastAsia="cs-CZ" w:bidi="cs-CZ"/>
        </w:rPr>
        <w:t>Vrtel-</w:t>
      </w:r>
      <w:r>
        <w:t>Wierczyński: ..Wybór tekstów staropolskich do r. 1543“. Lwów 1930. str. 33.</w:t>
      </w:r>
      <w:r>
        <w:tab/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lubstopka0"/>
        <w:framePr w:wrap="none" w:vAnchor="page" w:hAnchor="page" w:x="1654" w:y="1130"/>
        <w:shd w:val="clear" w:color="auto" w:fill="auto"/>
        <w:spacing w:line="210" w:lineRule="exact"/>
      </w:pPr>
      <w:r>
        <w:lastRenderedPageBreak/>
        <w:t>350</w:t>
      </w:r>
    </w:p>
    <w:p w:rsidR="00EE3E3B" w:rsidRDefault="00B82F91">
      <w:pPr>
        <w:pStyle w:val="Nagweklubstopka0"/>
        <w:framePr w:wrap="none" w:vAnchor="page" w:hAnchor="page" w:x="4660" w:y="1106"/>
        <w:shd w:val="clear" w:color="auto" w:fill="auto"/>
        <w:spacing w:line="210" w:lineRule="exact"/>
      </w:pPr>
      <w:r>
        <w:t>PORADNIK JĘZYKOWY</w:t>
      </w:r>
    </w:p>
    <w:p w:rsidR="00EE3E3B" w:rsidRDefault="00B82F91">
      <w:pPr>
        <w:pStyle w:val="Nagweklubstopka0"/>
        <w:framePr w:wrap="none" w:vAnchor="page" w:hAnchor="page" w:x="9430" w:y="1094"/>
        <w:shd w:val="clear" w:color="auto" w:fill="auto"/>
        <w:spacing w:line="210" w:lineRule="exact"/>
      </w:pPr>
      <w:r>
        <w:t>1956 z. 9</w:t>
      </w:r>
    </w:p>
    <w:p w:rsidR="00EE3E3B" w:rsidRDefault="00B82F91">
      <w:pPr>
        <w:pStyle w:val="Teksttreci20"/>
        <w:framePr w:w="9324" w:h="13038" w:hRule="exact" w:wrap="none" w:vAnchor="page" w:hAnchor="page" w:x="1000" w:y="1683"/>
        <w:shd w:val="clear" w:color="auto" w:fill="auto"/>
        <w:spacing w:line="306" w:lineRule="exact"/>
        <w:ind w:left="680"/>
        <w:jc w:val="both"/>
      </w:pPr>
      <w:r>
        <w:t xml:space="preserve">jednoczłonowe z orzeczeniem biernym, natomiast formy </w:t>
      </w:r>
      <w:r>
        <w:rPr>
          <w:rStyle w:val="Teksttreci2Kursywa"/>
          <w:b/>
          <w:bCs/>
        </w:rPr>
        <w:t>powiedziano, mówiono, kazano, zabroniono...</w:t>
      </w:r>
      <w:r>
        <w:t xml:space="preserve"> zwykle już bez spójki, choć w języku starszym także ze spójką </w:t>
      </w:r>
      <w:r>
        <w:rPr>
          <w:rStyle w:val="Teksttreci2Kursywa"/>
          <w:b/>
          <w:bCs/>
        </w:rPr>
        <w:t>było</w:t>
      </w:r>
      <w:r>
        <w:t xml:space="preserve"> dla czasu zaprzeszłego, podtrzymują właśnie przez podobieństwo zakończenia z </w:t>
      </w:r>
      <w:r>
        <w:rPr>
          <w:rStyle w:val="Teksttreci2Kursywa"/>
          <w:b/>
          <w:bCs/>
        </w:rPr>
        <w:t>-ło</w:t>
      </w:r>
      <w:r>
        <w:t xml:space="preserve"> po okresie </w:t>
      </w:r>
      <w:r>
        <w:t xml:space="preserve">wahań znaczenie czynne. Tak więc te dwie różniące się tylko pod względem fleksyjnym formy na </w:t>
      </w:r>
      <w:r>
        <w:rPr>
          <w:lang w:val="fr-FR" w:eastAsia="fr-FR" w:bidi="fr-FR"/>
        </w:rPr>
        <w:t xml:space="preserve">-ne, </w:t>
      </w:r>
      <w:r>
        <w:t>-te, obok -no, -to, zostały różnie w funkcji syntaktycznej wykorzystane.</w:t>
      </w:r>
    </w:p>
    <w:p w:rsidR="00EE3E3B" w:rsidRDefault="00B82F91">
      <w:pPr>
        <w:pStyle w:val="Teksttreci20"/>
        <w:framePr w:w="9324" w:h="13038" w:hRule="exact" w:wrap="none" w:vAnchor="page" w:hAnchor="page" w:x="1000" w:y="1683"/>
        <w:shd w:val="clear" w:color="auto" w:fill="auto"/>
        <w:spacing w:line="306" w:lineRule="exact"/>
        <w:ind w:left="680" w:firstLine="640"/>
        <w:jc w:val="both"/>
      </w:pPr>
      <w:r>
        <w:t>Oczywiście należy przyznać całkowitą słuszność twierdzeniu dra Oesterreichera, że zan</w:t>
      </w:r>
      <w:r>
        <w:t xml:space="preserve">ik spójki </w:t>
      </w:r>
      <w:r>
        <w:rPr>
          <w:rStyle w:val="Teksttreci2Kursywa"/>
          <w:b/>
          <w:bCs/>
        </w:rPr>
        <w:t>jest</w:t>
      </w:r>
      <w:r>
        <w:t xml:space="preserve"> w dawniejszych </w:t>
      </w:r>
      <w:r>
        <w:rPr>
          <w:rStyle w:val="Teksttreci2Kursywa"/>
          <w:b/>
          <w:bCs/>
        </w:rPr>
        <w:t>powiedziano</w:t>
      </w:r>
      <w:r>
        <w:t xml:space="preserve"> jest, </w:t>
      </w:r>
      <w:r>
        <w:rPr>
          <w:rStyle w:val="Teksttreci2Kursywa"/>
          <w:b/>
          <w:bCs/>
        </w:rPr>
        <w:t>posłano jest</w:t>
      </w:r>
      <w:r>
        <w:t xml:space="preserve"> musiał w dużym stopniu przyśpieszyć proces stabilizowania się znaczenia strony czynnej w tych pierwotnych imiesłowach biernych.</w:t>
      </w:r>
    </w:p>
    <w:p w:rsidR="00EE3E3B" w:rsidRDefault="00B82F91">
      <w:pPr>
        <w:pStyle w:val="Teksttreci20"/>
        <w:framePr w:w="9324" w:h="13038" w:hRule="exact" w:wrap="none" w:vAnchor="page" w:hAnchor="page" w:x="1000" w:y="1683"/>
        <w:shd w:val="clear" w:color="auto" w:fill="auto"/>
        <w:spacing w:line="306" w:lineRule="exact"/>
        <w:ind w:left="680" w:firstLine="640"/>
        <w:jc w:val="both"/>
      </w:pPr>
      <w:r>
        <w:t>Zdania jednoczłonowe z orzeczeniem już czynnym w znaczeniu czasu pr</w:t>
      </w:r>
      <w:r>
        <w:t xml:space="preserve">zeszłego typu </w:t>
      </w:r>
      <w:r>
        <w:rPr>
          <w:rStyle w:val="Teksttreci2Kursywa"/>
          <w:b/>
          <w:bCs/>
        </w:rPr>
        <w:t>kazano, wyparto</w:t>
      </w:r>
      <w:r>
        <w:t xml:space="preserve"> stanowią lepszy odpowiednik niż formy </w:t>
      </w:r>
      <w:r>
        <w:rPr>
          <w:rStyle w:val="Teksttreci2Kursywa"/>
          <w:b/>
          <w:bCs/>
        </w:rPr>
        <w:t>kazali, wyparli</w:t>
      </w:r>
      <w:r>
        <w:t xml:space="preserve"> (czy też </w:t>
      </w:r>
      <w:r>
        <w:rPr>
          <w:rStyle w:val="Teksttreci2Kursywa"/>
          <w:b/>
          <w:bCs/>
        </w:rPr>
        <w:t>kazały, wyparły)</w:t>
      </w:r>
      <w:r>
        <w:t xml:space="preserve"> do zdań bezpodmiotowych typu </w:t>
      </w:r>
      <w:r>
        <w:rPr>
          <w:rStyle w:val="Teksttreci2Kursywa"/>
          <w:b/>
          <w:bCs/>
        </w:rPr>
        <w:t>każą, wyprą,</w:t>
      </w:r>
      <w:r>
        <w:t xml:space="preserve"> gdyż podobnie jak te ostatnie nie zaznaczają ani naturalnego, ani gramatycznego rodzaju nie występująceg</w:t>
      </w:r>
      <w:r>
        <w:t xml:space="preserve">o tu podmiotu; swą bezrodzajową, „nijaką" postacią zbliżają się one do impersonaliów typu </w:t>
      </w:r>
      <w:r>
        <w:rPr>
          <w:rStyle w:val="Teksttreci2Kursywa"/>
          <w:b/>
          <w:bCs/>
        </w:rPr>
        <w:t>grzmiało, trzaskało,</w:t>
      </w:r>
      <w:r>
        <w:t xml:space="preserve"> a nawet wskutek odrębnej od imiesłowów czynnych na </w:t>
      </w:r>
      <w:r>
        <w:rPr>
          <w:rStyle w:val="Teksttreci2Kursywa"/>
          <w:b/>
          <w:bCs/>
        </w:rPr>
        <w:t>-ł, -ła,</w:t>
      </w:r>
      <w:r>
        <w:t xml:space="preserve"> </w:t>
      </w:r>
      <w:r>
        <w:rPr>
          <w:rStyle w:val="Teksttreci2Kursywa"/>
          <w:b/>
          <w:bCs/>
        </w:rPr>
        <w:t>-ło</w:t>
      </w:r>
      <w:r>
        <w:t xml:space="preserve"> postaci słowotwórczo-fleksyjnej mogą one łatwiej pełnić funkcję orzeczeń w zdania</w:t>
      </w:r>
      <w:r>
        <w:t>ch nie mających wyraźnych podmiotów, do których — gdyby takie wystąpiły — musiałyby się pod względem liczby a także i rodzaju w naszym tak wybitnie przecież fleksyjnym języku bezwzględnie dostosować.</w:t>
      </w:r>
    </w:p>
    <w:p w:rsidR="00EE3E3B" w:rsidRDefault="00B82F91">
      <w:pPr>
        <w:pStyle w:val="Teksttreci20"/>
        <w:framePr w:w="9324" w:h="13038" w:hRule="exact" w:wrap="none" w:vAnchor="page" w:hAnchor="page" w:x="1000" w:y="1683"/>
        <w:shd w:val="clear" w:color="auto" w:fill="auto"/>
        <w:spacing w:line="306" w:lineRule="exact"/>
        <w:ind w:left="680" w:firstLine="640"/>
        <w:jc w:val="both"/>
      </w:pPr>
      <w:r>
        <w:t>Zresztą dla lepszego zrozumienia sprawy zwróćmy się do g</w:t>
      </w:r>
      <w:r>
        <w:t>war ludowych. W dialekcie łowickim, podobnie jak we wszystkich centralnych gwarach, orzeczeń na -no, i -to w zdaniach bezpodmiotowych nie spotykamy wcale, natomiast imiesłowy bierne w deklinacji przymiotnikowej występują często w roli orzeczników, zazwycza</w:t>
      </w:r>
      <w:r>
        <w:t xml:space="preserve">j ze spójką </w:t>
      </w:r>
      <w:r>
        <w:rPr>
          <w:rStyle w:val="Teksttreci2Kursywa"/>
          <w:b/>
          <w:bCs/>
        </w:rPr>
        <w:t>było,</w:t>
      </w:r>
      <w:r>
        <w:t xml:space="preserve"> np.: </w:t>
      </w:r>
      <w:r>
        <w:rPr>
          <w:rStyle w:val="Teksttreci2Kursywa"/>
          <w:b/>
          <w:bCs/>
        </w:rPr>
        <w:t xml:space="preserve">tak kozane i </w:t>
      </w:r>
      <w:r>
        <w:rPr>
          <w:rStyle w:val="Teksttreci2Kursywa"/>
          <w:b/>
          <w:bCs/>
          <w:lang w:val="cs-CZ" w:eastAsia="cs-CZ" w:bidi="cs-CZ"/>
        </w:rPr>
        <w:t xml:space="preserve">tak </w:t>
      </w:r>
      <w:r>
        <w:rPr>
          <w:rStyle w:val="Teksttreci2Kursywa"/>
          <w:b/>
          <w:bCs/>
        </w:rPr>
        <w:t>t</w:t>
      </w:r>
      <w:r>
        <w:rPr>
          <w:rStyle w:val="Teksttreci2Kursywa"/>
          <w:b/>
          <w:bCs/>
          <w:lang w:val="cs-CZ" w:eastAsia="cs-CZ" w:bidi="cs-CZ"/>
        </w:rPr>
        <w:t>š</w:t>
      </w:r>
      <w:r>
        <w:rPr>
          <w:rStyle w:val="Teksttreci2Kursywa"/>
          <w:b/>
          <w:bCs/>
        </w:rPr>
        <w:t xml:space="preserve">abeʒ́e robić; </w:t>
      </w:r>
      <w:r w:rsidRPr="001C2322">
        <w:rPr>
          <w:rStyle w:val="Teksttreci2Kursywa"/>
          <w:b/>
          <w:bCs/>
          <w:lang w:eastAsia="en-US" w:bidi="en-US"/>
        </w:rPr>
        <w:t xml:space="preserve">tag </w:t>
      </w:r>
      <w:r>
        <w:rPr>
          <w:rStyle w:val="Teksttreci2Kursywa"/>
          <w:b/>
          <w:bCs/>
        </w:rPr>
        <w:t>beło nom pow'ieʒ́une; uno beło ći</w:t>
      </w:r>
      <w:r>
        <w:rPr>
          <w:rStyle w:val="Teksttreci2Bezpogrubienia"/>
        </w:rPr>
        <w:t>ŋgim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  <w:lang w:val="cs-CZ" w:eastAsia="cs-CZ" w:bidi="cs-CZ"/>
        </w:rPr>
        <w:t>pšykozywane</w:t>
      </w:r>
      <w:r>
        <w:t xml:space="preserve">; </w:t>
      </w:r>
      <w:r w:rsidRPr="001C2322">
        <w:rPr>
          <w:rStyle w:val="Teksttreci2Kursywa"/>
          <w:b/>
          <w:bCs/>
          <w:lang w:eastAsia="en-US" w:bidi="en-US"/>
        </w:rPr>
        <w:t>tyl'axno</w:t>
      </w:r>
      <w:r>
        <w:rPr>
          <w:rStyle w:val="Teksttreci2Kursywa"/>
          <w:b/>
          <w:bCs/>
        </w:rPr>
        <w:t xml:space="preserve"> i̯uz ṷo tym beło godane.</w:t>
      </w:r>
    </w:p>
    <w:p w:rsidR="00EE3E3B" w:rsidRDefault="00B82F91">
      <w:pPr>
        <w:pStyle w:val="Teksttreci20"/>
        <w:framePr w:w="9324" w:h="13038" w:hRule="exact" w:wrap="none" w:vAnchor="page" w:hAnchor="page" w:x="1000" w:y="1683"/>
        <w:shd w:val="clear" w:color="auto" w:fill="auto"/>
        <w:spacing w:line="306" w:lineRule="exact"/>
        <w:ind w:left="680" w:firstLine="640"/>
        <w:jc w:val="both"/>
      </w:pPr>
      <w:r>
        <w:t xml:space="preserve">W gwarach mazurskich zachowują się wprawdzie także i dawne formy proste imiesłowów, lecz znaczenie ich jest </w:t>
      </w:r>
      <w:r>
        <w:t xml:space="preserve">chwiejne i raczej częściej bierne, np. </w:t>
      </w:r>
      <w:r>
        <w:rPr>
          <w:rStyle w:val="Teksttreci2Kursywa"/>
          <w:b/>
          <w:bCs/>
        </w:rPr>
        <w:t xml:space="preserve">nawet </w:t>
      </w:r>
      <w:r>
        <w:rPr>
          <w:rStyle w:val="Teksttreci2KursywaOdstpy3pt"/>
          <w:b/>
          <w:bCs/>
        </w:rPr>
        <w:t xml:space="preserve">zakazano </w:t>
      </w:r>
      <w:r>
        <w:rPr>
          <w:rStyle w:val="Teksttreci2Kursywa"/>
          <w:b/>
          <w:bCs/>
        </w:rPr>
        <w:t>buṷo po polsku gadać tutaj</w:t>
      </w:r>
      <w:r>
        <w:t xml:space="preserve"> (Pasym); </w:t>
      </w:r>
      <w:r>
        <w:rPr>
          <w:rStyle w:val="Teksttreci2Kursywa"/>
          <w:b/>
          <w:bCs/>
        </w:rPr>
        <w:t>nam buṷo p</w:t>
      </w:r>
      <w:r>
        <w:rPr>
          <w:rStyle w:val="Teksttreci2Kursywa"/>
          <w:b/>
          <w:bCs/>
          <w:lang w:val="cs-CZ" w:eastAsia="cs-CZ" w:bidi="cs-CZ"/>
        </w:rPr>
        <w:t>š</w:t>
      </w:r>
      <w:r>
        <w:rPr>
          <w:rStyle w:val="Teksttreci2Kursywa"/>
          <w:b/>
          <w:bCs/>
        </w:rPr>
        <w:t>etłumacono φsy</w:t>
      </w:r>
      <w:r>
        <w:rPr>
          <w:rStyle w:val="Teksttreci2Kursywa"/>
          <w:b/>
          <w:bCs/>
          <w:lang w:val="cs-CZ" w:eastAsia="cs-CZ" w:bidi="cs-CZ"/>
        </w:rPr>
        <w:t xml:space="preserve">siko; </w:t>
      </w:r>
      <w:r>
        <w:rPr>
          <w:rStyle w:val="Teksttreci2Kursywa"/>
          <w:b/>
          <w:bCs/>
        </w:rPr>
        <w:t xml:space="preserve">po ńćmecku byṷo </w:t>
      </w:r>
      <w:r>
        <w:rPr>
          <w:rStyle w:val="Teksttreci2KursywaOdstpy3pt"/>
          <w:b/>
          <w:bCs/>
        </w:rPr>
        <w:t>ucono</w:t>
      </w:r>
      <w:r>
        <w:t xml:space="preserve"> (Pisz); </w:t>
      </w:r>
      <w:r>
        <w:rPr>
          <w:rStyle w:val="Teksttreci2Kursywa"/>
          <w:b/>
          <w:bCs/>
        </w:rPr>
        <w:t xml:space="preserve">na nowo </w:t>
      </w:r>
      <w:r>
        <w:rPr>
          <w:rStyle w:val="Teksttreci2KursywaOdstpy3pt"/>
          <w:b/>
          <w:bCs/>
        </w:rPr>
        <w:t>było zbudowano</w:t>
      </w:r>
      <w:r>
        <w:rPr>
          <w:rStyle w:val="Teksttreci2Kursywa"/>
          <w:b/>
          <w:bCs/>
        </w:rPr>
        <w:t xml:space="preserve"> φsystko</w:t>
      </w:r>
      <w:r>
        <w:t xml:space="preserve"> (Ełk), choć bywa i forma złożona: </w:t>
      </w:r>
      <w:r>
        <w:rPr>
          <w:rStyle w:val="Teksttreci2Kursywa"/>
          <w:b/>
          <w:bCs/>
          <w:lang w:val="cs-CZ" w:eastAsia="cs-CZ" w:bidi="cs-CZ"/>
        </w:rPr>
        <w:t>šano</w:t>
      </w:r>
      <w:r>
        <w:t xml:space="preserve">, </w:t>
      </w:r>
      <w:r>
        <w:rPr>
          <w:rStyle w:val="Teksttreci2Kursywa"/>
          <w:b/>
          <w:bCs/>
          <w:lang w:val="fr-FR" w:eastAsia="fr-FR" w:bidi="fr-FR"/>
        </w:rPr>
        <w:t xml:space="preserve">k’edy </w:t>
      </w:r>
      <w:r>
        <w:rPr>
          <w:rStyle w:val="Teksttreci2Kursywa"/>
          <w:b/>
          <w:bCs/>
        </w:rPr>
        <w:t xml:space="preserve">źeluna to tråwa; co </w:t>
      </w:r>
      <w:r w:rsidRPr="001C2322">
        <w:rPr>
          <w:rStyle w:val="Teksttreci2Kursywa"/>
          <w:b/>
          <w:bCs/>
          <w:lang w:eastAsia="en-US" w:bidi="en-US"/>
        </w:rPr>
        <w:t>drug'</w:t>
      </w:r>
      <w:r>
        <w:rPr>
          <w:rStyle w:val="Teksttreci2Kursywa"/>
          <w:b/>
          <w:bCs/>
        </w:rPr>
        <w:t xml:space="preserve">em </w:t>
      </w:r>
      <w:r>
        <w:rPr>
          <w:rStyle w:val="Teksttreci2Kursywa"/>
          <w:b/>
          <w:bCs/>
        </w:rPr>
        <w:t xml:space="preserve">razem </w:t>
      </w:r>
      <w:r>
        <w:rPr>
          <w:rStyle w:val="Teksttreci2Kursywa"/>
          <w:b/>
          <w:bCs/>
          <w:lang w:val="fr-FR" w:eastAsia="fr-FR" w:bidi="fr-FR"/>
        </w:rPr>
        <w:t>bë</w:t>
      </w:r>
      <w:r>
        <w:rPr>
          <w:rStyle w:val="Teksttreci2Kursywa"/>
          <w:b/>
          <w:bCs/>
        </w:rPr>
        <w:t>ṷ</w:t>
      </w:r>
      <w:r>
        <w:rPr>
          <w:rStyle w:val="Teksttreci2Kursywa"/>
          <w:b/>
          <w:bCs/>
          <w:lang w:val="fr-FR" w:eastAsia="fr-FR" w:bidi="fr-FR"/>
        </w:rPr>
        <w:t xml:space="preserve">o </w:t>
      </w:r>
      <w:r>
        <w:rPr>
          <w:rStyle w:val="Teksttreci2Kursywa"/>
          <w:b/>
          <w:bCs/>
        </w:rPr>
        <w:t>kosóne</w:t>
      </w:r>
      <w:r>
        <w:t xml:space="preserve"> — </w:t>
      </w:r>
      <w:r>
        <w:rPr>
          <w:rStyle w:val="Teksttreci2Kursywa"/>
          <w:b/>
          <w:bCs/>
        </w:rPr>
        <w:t>ta potra</w:t>
      </w:r>
      <w:r>
        <w:t>φ (Olecko). Tu z jednej strony bliskość geograficzna języków ruskich może sygnalizować się wspólnym podtrzymywaniem prostych form imiesłowowych i ich pierwotnego znaczenia biernego; z drugiej zaś strony składnia języka niemiecki</w:t>
      </w:r>
      <w:r>
        <w:t xml:space="preserve">ego, który w tych wypadkach stosuje konstrukcje z posiłkowym — typowo biernym — czasownikiem </w:t>
      </w:r>
      <w:r>
        <w:rPr>
          <w:rStyle w:val="Teksttreci2Kursywa"/>
          <w:b/>
          <w:bCs/>
        </w:rPr>
        <w:t xml:space="preserve">werden, </w:t>
      </w:r>
      <w:r>
        <w:t>wywierała niewątpliwie wpływ na  zachowanie dawnego pasywnego cha-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lubstopka0"/>
        <w:framePr w:wrap="none" w:vAnchor="page" w:hAnchor="page" w:x="1240" w:y="1262"/>
        <w:shd w:val="clear" w:color="auto" w:fill="auto"/>
        <w:spacing w:line="210" w:lineRule="exact"/>
      </w:pPr>
      <w:r>
        <w:lastRenderedPageBreak/>
        <w:t>1956 z. 9</w:t>
      </w:r>
    </w:p>
    <w:p w:rsidR="00EE3E3B" w:rsidRDefault="00B82F91">
      <w:pPr>
        <w:pStyle w:val="Nagweklubstopka0"/>
        <w:framePr w:wrap="none" w:vAnchor="page" w:hAnchor="page" w:x="4276" w:y="1286"/>
        <w:shd w:val="clear" w:color="auto" w:fill="auto"/>
        <w:spacing w:line="210" w:lineRule="exact"/>
      </w:pPr>
      <w:r>
        <w:t>PORADNIK JĘZYKOWY</w:t>
      </w:r>
    </w:p>
    <w:p w:rsidR="00EE3E3B" w:rsidRDefault="00B82F91">
      <w:pPr>
        <w:pStyle w:val="Nagweklubstopka0"/>
        <w:framePr w:wrap="none" w:vAnchor="page" w:hAnchor="page" w:x="9718" w:y="1298"/>
        <w:shd w:val="clear" w:color="auto" w:fill="auto"/>
        <w:spacing w:line="210" w:lineRule="exact"/>
      </w:pPr>
      <w:r>
        <w:t>351</w:t>
      </w:r>
    </w:p>
    <w:p w:rsidR="00EE3E3B" w:rsidRDefault="00B82F91">
      <w:pPr>
        <w:pStyle w:val="Teksttreci20"/>
        <w:framePr w:w="9324" w:h="13258" w:hRule="exact" w:wrap="none" w:vAnchor="page" w:hAnchor="page" w:x="1000" w:y="1872"/>
        <w:shd w:val="clear" w:color="auto" w:fill="auto"/>
        <w:ind w:left="180" w:right="360"/>
        <w:jc w:val="both"/>
      </w:pPr>
      <w:r>
        <w:t xml:space="preserve">rakteru imiesłowu. Bardzo </w:t>
      </w:r>
      <w:r>
        <w:t xml:space="preserve">charakterystyczne jest w tej gwarze uciekanie się do nieodmiennych (bezrodzajowych) form na </w:t>
      </w:r>
      <w:r>
        <w:rPr>
          <w:rStyle w:val="Teksttreci2Kursywa"/>
          <w:b/>
          <w:bCs/>
        </w:rPr>
        <w:t>-no,-to,</w:t>
      </w:r>
      <w:r>
        <w:t xml:space="preserve"> wtedy, gdy my musimy zaznaczyć w imiesłowach o znaczeniu biernym kategorię rodzaju, np. </w:t>
      </w:r>
      <w:r>
        <w:rPr>
          <w:rStyle w:val="Teksttreci2Kursywa"/>
          <w:b/>
          <w:bCs/>
          <w:lang w:val="cs-CZ" w:eastAsia="cs-CZ" w:bidi="cs-CZ"/>
        </w:rPr>
        <w:t xml:space="preserve">tén lén </w:t>
      </w:r>
      <w:r>
        <w:rPr>
          <w:rStyle w:val="Teksttreci2Kursywa"/>
          <w:b/>
          <w:bCs/>
          <w:lang w:val="ru-RU" w:eastAsia="ru-RU" w:bidi="ru-RU"/>
        </w:rPr>
        <w:t>су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</w:rPr>
        <w:t>lup pakuły be</w:t>
      </w:r>
      <w:r>
        <w:rPr>
          <w:rStyle w:val="Teksttreci2Kursywa"/>
          <w:b/>
          <w:bCs/>
          <w:lang w:val="fr-FR" w:eastAsia="fr-FR" w:bidi="fr-FR"/>
        </w:rPr>
        <w:t xml:space="preserve">du </w:t>
      </w:r>
      <w:r>
        <w:rPr>
          <w:rStyle w:val="Teksttreci2KursywaOdstpy3pt"/>
          <w:b/>
          <w:bCs/>
          <w:lang w:val="cs-CZ" w:eastAsia="cs-CZ" w:bidi="cs-CZ"/>
        </w:rPr>
        <w:t>p</w:t>
      </w:r>
      <w:r>
        <w:rPr>
          <w:rStyle w:val="Teksttreci2KursywaOdstpy3pt"/>
          <w:b/>
          <w:bCs/>
        </w:rPr>
        <w:t>š</w:t>
      </w:r>
      <w:r>
        <w:rPr>
          <w:rStyle w:val="Teksttreci2KursywaOdstpy3pt"/>
          <w:b/>
          <w:bCs/>
          <w:lang w:val="cs-CZ" w:eastAsia="cs-CZ" w:bidi="cs-CZ"/>
        </w:rPr>
        <w:t>en</w:t>
      </w:r>
      <w:r>
        <w:rPr>
          <w:rStyle w:val="Teksttreci2KursywaOdstpy3pt"/>
          <w:b/>
          <w:bCs/>
        </w:rPr>
        <w:t>ʒ</w:t>
      </w:r>
      <w:r>
        <w:rPr>
          <w:rStyle w:val="Teksttreci2KursywaOdstpy3pt"/>
          <w:b/>
          <w:bCs/>
          <w:lang w:val="cs-CZ" w:eastAsia="cs-CZ" w:bidi="cs-CZ"/>
        </w:rPr>
        <w:t>óne, š</w:t>
      </w:r>
      <w:r>
        <w:rPr>
          <w:rStyle w:val="Teksttreci2KursywaOdstpy3pt"/>
          <w:b/>
          <w:bCs/>
        </w:rPr>
        <w:t>pulow</w:t>
      </w:r>
      <w:r>
        <w:rPr>
          <w:rStyle w:val="Teksttreci2KursywaOdstpy3pt"/>
          <w:b/>
          <w:bCs/>
          <w:lang w:val="ru-RU" w:eastAsia="ru-RU" w:bidi="ru-RU"/>
        </w:rPr>
        <w:t>апо</w:t>
      </w:r>
      <w:r w:rsidRPr="001C2322">
        <w:rPr>
          <w:rStyle w:val="Teksttreci2KursywaOdstpy3pt"/>
          <w:b/>
          <w:bCs/>
          <w:lang w:eastAsia="ru-RU" w:bidi="ru-RU"/>
        </w:rPr>
        <w:t>,</w:t>
      </w:r>
    </w:p>
    <w:p w:rsidR="00EE3E3B" w:rsidRDefault="00B82F91">
      <w:pPr>
        <w:pStyle w:val="Teksttreci100"/>
        <w:framePr w:w="9324" w:h="13258" w:hRule="exact" w:wrap="none" w:vAnchor="page" w:hAnchor="page" w:x="1000" w:y="1872"/>
        <w:shd w:val="clear" w:color="auto" w:fill="auto"/>
        <w:spacing w:line="318" w:lineRule="exact"/>
        <w:ind w:left="180" w:right="360"/>
      </w:pPr>
      <w:r w:rsidRPr="001C2322">
        <w:rPr>
          <w:rStyle w:val="Teksttreci10Odstpy3pt"/>
          <w:b/>
          <w:bCs/>
          <w:i/>
          <w:iCs/>
          <w:lang w:eastAsia="en-US" w:bidi="en-US"/>
        </w:rPr>
        <w:t>osnow</w:t>
      </w:r>
      <w:r>
        <w:rPr>
          <w:rStyle w:val="Teksttreci10Odstpy3pt"/>
          <w:b/>
          <w:bCs/>
          <w:i/>
          <w:iCs/>
        </w:rPr>
        <w:t>ano i tkano;</w:t>
      </w:r>
      <w:r>
        <w:t xml:space="preserve"> benje bźelóny part po tkańu i tedy syto lub kosule, lub psesceradła, obrusy</w:t>
      </w:r>
      <w:r>
        <w:rPr>
          <w:rStyle w:val="Teksttreci10Bezkursywy"/>
          <w:b/>
          <w:bCs/>
        </w:rPr>
        <w:t xml:space="preserve"> — </w:t>
      </w:r>
      <w:r>
        <w:rPr>
          <w:lang w:val="ru-RU" w:eastAsia="ru-RU" w:bidi="ru-RU"/>
        </w:rPr>
        <w:t>се</w:t>
      </w:r>
      <w:r>
        <w:t>g</w:t>
      </w:r>
      <w:r>
        <w:rPr>
          <w:lang w:val="ru-RU" w:eastAsia="ru-RU" w:bidi="ru-RU"/>
        </w:rPr>
        <w:t>о</w:t>
      </w:r>
      <w:r w:rsidRPr="001C2322">
        <w:rPr>
          <w:lang w:eastAsia="ru-RU" w:bidi="ru-RU"/>
        </w:rPr>
        <w:t xml:space="preserve"> </w:t>
      </w:r>
      <w:r>
        <w:t>xtćafsy</w:t>
      </w:r>
      <w:r>
        <w:rPr>
          <w:rStyle w:val="Teksttreci10Bezkursywy"/>
          <w:b/>
          <w:bCs/>
        </w:rPr>
        <w:t xml:space="preserve"> (Olecko, 1951, zapis mgr </w:t>
      </w:r>
      <w:r w:rsidRPr="001C2322">
        <w:rPr>
          <w:rStyle w:val="Teksttreci10Bezkursywy"/>
          <w:b/>
          <w:bCs/>
          <w:lang w:eastAsia="en-US" w:bidi="en-US"/>
        </w:rPr>
        <w:t xml:space="preserve">I. </w:t>
      </w:r>
      <w:r>
        <w:rPr>
          <w:rStyle w:val="Teksttreci10Bezkursywy"/>
          <w:b/>
          <w:bCs/>
        </w:rPr>
        <w:t>Judyckiej). I tu już można podejrzewać znaczenie czynne.</w:t>
      </w:r>
    </w:p>
    <w:p w:rsidR="00EE3E3B" w:rsidRDefault="00B82F91">
      <w:pPr>
        <w:pStyle w:val="Teksttreci20"/>
        <w:framePr w:w="9324" w:h="13258" w:hRule="exact" w:wrap="none" w:vAnchor="page" w:hAnchor="page" w:x="1000" w:y="1872"/>
        <w:shd w:val="clear" w:color="auto" w:fill="auto"/>
        <w:ind w:left="180" w:right="360" w:firstLine="660"/>
        <w:jc w:val="both"/>
      </w:pPr>
      <w:r>
        <w:t>Jak wyglądają omawiane zagadnienia w innych językach słowiańskich? W języku wie</w:t>
      </w:r>
      <w:r>
        <w:t>lkoruskim występują jako orzeczenia zdań bezpodmiotowych dawne imiesłowy przeszłe bierne rodzaju nijakiego, ale tylko w formie rzeczownikowej, a więc tak jak w ogóle wszelkie orzeczniki imienne (co nawet skłania współczesnych językoznawców rosyjskich do wp</w:t>
      </w:r>
      <w:r>
        <w:t xml:space="preserve">rowadzenia w gramatyce wielkoruskiej nowej części mowy — predykatywu), nie istnieją zaś formy typu </w:t>
      </w:r>
      <w:r>
        <w:rPr>
          <w:rStyle w:val="Teksttreci2Kursywa"/>
          <w:b/>
          <w:bCs/>
        </w:rPr>
        <w:t xml:space="preserve">powiedziane było. </w:t>
      </w:r>
      <w:r>
        <w:t xml:space="preserve">W związku z brakiem oboczności </w:t>
      </w:r>
      <w:r>
        <w:rPr>
          <w:rStyle w:val="Teksttreci2Kursywa"/>
          <w:b/>
          <w:bCs/>
        </w:rPr>
        <w:t>forma prosta :</w:t>
      </w:r>
      <w:r>
        <w:t xml:space="preserve"> forma </w:t>
      </w:r>
      <w:r>
        <w:rPr>
          <w:rStyle w:val="Teksttreci2Kursywa"/>
          <w:b/>
          <w:bCs/>
        </w:rPr>
        <w:t>złożona</w:t>
      </w:r>
      <w:r>
        <w:t xml:space="preserve"> nie wytworzyło się ostateczne zróżnicowanie na znaczenie czynne oraz bierne. Or</w:t>
      </w:r>
      <w:r>
        <w:t xml:space="preserve">zeczenia zdań bezpodmiotowych w formie imiesłowów na </w:t>
      </w:r>
      <w:r>
        <w:rPr>
          <w:rStyle w:val="Teksttreci2Kursywa"/>
          <w:b/>
          <w:bCs/>
        </w:rPr>
        <w:t>-no</w:t>
      </w:r>
      <w:r>
        <w:t xml:space="preserve"> i </w:t>
      </w:r>
      <w:r>
        <w:rPr>
          <w:rStyle w:val="Teksttreci2Kursywa"/>
          <w:b/>
          <w:bCs/>
        </w:rPr>
        <w:t xml:space="preserve">-to </w:t>
      </w:r>
      <w:r>
        <w:t xml:space="preserve">zachowują nadal znaczenie bierne, jak to wynika z licznych przykładów podanych w II cz. II tomu „Gramatyki języka rosyjskiego" (wydanej przez Instytut Językoznawstwa A.N.Z.S.R.R., Moskwa 1954, </w:t>
      </w:r>
      <w:r>
        <w:t xml:space="preserve">s. 38-40). Otóż przykłady tam podane nie mają przy sobie dopełnień bliższych, używane zaś są albo bez żadnych wyrazów dopełniających, np. </w:t>
      </w:r>
      <w:r>
        <w:rPr>
          <w:lang w:val="ru-RU" w:eastAsia="ru-RU" w:bidi="ru-RU"/>
        </w:rPr>
        <w:t>сказано</w:t>
      </w:r>
      <w:r w:rsidRPr="001C2322">
        <w:rPr>
          <w:lang w:eastAsia="ru-RU" w:bidi="ru-RU"/>
        </w:rPr>
        <w:t xml:space="preserve"> </w:t>
      </w:r>
      <w:r>
        <w:t>—</w:t>
      </w:r>
      <w:r>
        <w:rPr>
          <w:lang w:val="ru-RU" w:eastAsia="ru-RU" w:bidi="ru-RU"/>
        </w:rPr>
        <w:t>сделано</w:t>
      </w:r>
      <w:r w:rsidRPr="001C2322">
        <w:rPr>
          <w:lang w:eastAsia="ru-RU" w:bidi="ru-RU"/>
        </w:rPr>
        <w:t xml:space="preserve">, </w:t>
      </w:r>
      <w:r>
        <w:t xml:space="preserve">albo z bezokolicznikiem, lub też z dopełnieniem dalszym czy też okolicznikiem, np. </w:t>
      </w:r>
      <w:r>
        <w:rPr>
          <w:rStyle w:val="Teksttreci2Kursywa"/>
          <w:b/>
          <w:bCs/>
          <w:lang w:val="ru-RU" w:eastAsia="ru-RU" w:bidi="ru-RU"/>
        </w:rPr>
        <w:t>у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  <w:lang w:val="ru-RU" w:eastAsia="ru-RU" w:bidi="ru-RU"/>
        </w:rPr>
        <w:t>женя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  <w:lang w:val="ru-RU" w:eastAsia="ru-RU" w:bidi="ru-RU"/>
        </w:rPr>
        <w:t>сказано</w:t>
      </w:r>
      <w:r>
        <w:t>—</w:t>
      </w:r>
      <w:r>
        <w:rPr>
          <w:rStyle w:val="Teksttreci2Kursywa"/>
          <w:b/>
          <w:bCs/>
          <w:lang w:val="ru-RU" w:eastAsia="ru-RU" w:bidi="ru-RU"/>
        </w:rPr>
        <w:t>сд</w:t>
      </w:r>
      <w:r>
        <w:rPr>
          <w:rStyle w:val="Teksttreci2Kursywa"/>
          <w:b/>
          <w:bCs/>
          <w:lang w:val="ru-RU" w:eastAsia="ru-RU" w:bidi="ru-RU"/>
        </w:rPr>
        <w:t>елано</w:t>
      </w:r>
      <w:r w:rsidRPr="001C2322">
        <w:rPr>
          <w:rStyle w:val="Teksttreci2Kursywa"/>
          <w:b/>
          <w:bCs/>
          <w:lang w:eastAsia="ru-RU" w:bidi="ru-RU"/>
        </w:rPr>
        <w:t xml:space="preserve">; </w:t>
      </w:r>
      <w:r>
        <w:rPr>
          <w:rStyle w:val="Teksttreci2Kursywa"/>
          <w:b/>
          <w:bCs/>
          <w:lang w:val="ru-RU" w:eastAsia="ru-RU" w:bidi="ru-RU"/>
        </w:rPr>
        <w:t>Петрушке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  <w:lang w:val="ru-RU" w:eastAsia="ru-RU" w:bidi="ru-RU"/>
        </w:rPr>
        <w:t>приказано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  <w:lang w:val="ru-RU" w:eastAsia="ru-RU" w:bidi="ru-RU"/>
        </w:rPr>
        <w:t>было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  <w:lang w:val="ru-RU" w:eastAsia="ru-RU" w:bidi="ru-RU"/>
        </w:rPr>
        <w:t>оставаться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  <w:lang w:val="ru-RU" w:eastAsia="ru-RU" w:bidi="ru-RU"/>
        </w:rPr>
        <w:t>дома</w:t>
      </w:r>
      <w:r w:rsidRPr="001C2322">
        <w:rPr>
          <w:rStyle w:val="Teksttreci2Kursywa"/>
          <w:b/>
          <w:bCs/>
          <w:lang w:eastAsia="ru-RU" w:bidi="ru-RU"/>
        </w:rPr>
        <w:t xml:space="preserve">; </w:t>
      </w:r>
      <w:r>
        <w:rPr>
          <w:rStyle w:val="Teksttreci2Kursywa"/>
          <w:b/>
          <w:bCs/>
          <w:lang w:val="ru-RU" w:eastAsia="ru-RU" w:bidi="ru-RU"/>
        </w:rPr>
        <w:t>кому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  <w:lang w:val="ru-RU" w:eastAsia="ru-RU" w:bidi="ru-RU"/>
        </w:rPr>
        <w:t>назначено</w:t>
      </w:r>
      <w:r w:rsidRPr="001C2322">
        <w:rPr>
          <w:lang w:eastAsia="ru-RU" w:bidi="ru-RU"/>
        </w:rPr>
        <w:t xml:space="preserve"> — </w:t>
      </w:r>
      <w:r>
        <w:rPr>
          <w:rStyle w:val="Teksttreci2Kursywa"/>
          <w:b/>
          <w:bCs/>
          <w:lang w:val="ru-RU" w:eastAsia="ru-RU" w:bidi="ru-RU"/>
        </w:rPr>
        <w:t>не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  <w:lang w:val="ru-RU" w:eastAsia="ru-RU" w:bidi="ru-RU"/>
        </w:rPr>
        <w:t>миновать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  <w:lang w:val="ru-RU" w:eastAsia="ru-RU" w:bidi="ru-RU"/>
        </w:rPr>
        <w:t>судьбы</w:t>
      </w:r>
      <w:r w:rsidRPr="001C2322">
        <w:rPr>
          <w:lang w:eastAsia="ru-RU" w:bidi="ru-RU"/>
        </w:rPr>
        <w:t xml:space="preserve"> </w:t>
      </w:r>
      <w:r w:rsidRPr="001C2322">
        <w:rPr>
          <w:lang w:eastAsia="en-US" w:bidi="en-US"/>
        </w:rPr>
        <w:t>ltd.</w:t>
      </w:r>
    </w:p>
    <w:p w:rsidR="00EE3E3B" w:rsidRDefault="00B82F91">
      <w:pPr>
        <w:pStyle w:val="Teksttreci20"/>
        <w:framePr w:w="9324" w:h="13258" w:hRule="exact" w:wrap="none" w:vAnchor="page" w:hAnchor="page" w:x="1000" w:y="1872"/>
        <w:shd w:val="clear" w:color="auto" w:fill="auto"/>
        <w:ind w:left="180" w:firstLine="660"/>
        <w:jc w:val="both"/>
      </w:pPr>
      <w:r>
        <w:t xml:space="preserve">Wszystkie przytoczone w „Gramatyce Akademickiej" zdania z </w:t>
      </w:r>
      <w:r>
        <w:rPr>
          <w:rStyle w:val="Teksttreci2Kursywa"/>
          <w:b/>
          <w:bCs/>
        </w:rPr>
        <w:t>-no</w:t>
      </w:r>
    </w:p>
    <w:p w:rsidR="00EE3E3B" w:rsidRDefault="00B82F91">
      <w:pPr>
        <w:pStyle w:val="Teksttreci20"/>
        <w:framePr w:w="9324" w:h="13258" w:hRule="exact" w:wrap="none" w:vAnchor="page" w:hAnchor="page" w:x="1000" w:y="1872"/>
        <w:shd w:val="clear" w:color="auto" w:fill="auto"/>
        <w:tabs>
          <w:tab w:val="left" w:pos="446"/>
        </w:tabs>
        <w:ind w:left="180" w:right="360"/>
        <w:jc w:val="both"/>
      </w:pPr>
      <w:r>
        <w:t>i</w:t>
      </w:r>
      <w:r>
        <w:tab/>
      </w:r>
      <w:r>
        <w:rPr>
          <w:rStyle w:val="Teksttreci2Kursywa"/>
          <w:b/>
          <w:bCs/>
        </w:rPr>
        <w:t>-to</w:t>
      </w:r>
      <w:r>
        <w:t xml:space="preserve"> dadzą się bardzo łatwo przełożyć na polskie formacje bierne zakończone na </w:t>
      </w:r>
      <w:r>
        <w:rPr>
          <w:rStyle w:val="Teksttreci2Kursywa"/>
          <w:b/>
          <w:bCs/>
          <w:lang w:val="fr-FR" w:eastAsia="fr-FR" w:bidi="fr-FR"/>
        </w:rPr>
        <w:t>-ne</w:t>
      </w:r>
      <w:r>
        <w:rPr>
          <w:lang w:val="fr-FR" w:eastAsia="fr-FR" w:bidi="fr-FR"/>
        </w:rPr>
        <w:t xml:space="preserve"> </w:t>
      </w:r>
      <w:r>
        <w:t xml:space="preserve">i </w:t>
      </w:r>
      <w:r>
        <w:rPr>
          <w:rStyle w:val="Teksttreci2Kursywa"/>
          <w:b/>
          <w:bCs/>
        </w:rPr>
        <w:t>-te ze</w:t>
      </w:r>
      <w:r>
        <w:t xml:space="preserve"> spójką. Tak też są one rozumiane przez współczesnych syntaktologów rosyjskich.</w:t>
      </w:r>
    </w:p>
    <w:p w:rsidR="00EE3E3B" w:rsidRDefault="00B82F91">
      <w:pPr>
        <w:pStyle w:val="Teksttreci20"/>
        <w:framePr w:w="9324" w:h="13258" w:hRule="exact" w:wrap="none" w:vAnchor="page" w:hAnchor="page" w:x="1000" w:y="1872"/>
        <w:shd w:val="clear" w:color="auto" w:fill="auto"/>
        <w:spacing w:line="312" w:lineRule="exact"/>
        <w:ind w:left="180" w:right="360" w:firstLine="660"/>
        <w:jc w:val="both"/>
      </w:pPr>
      <w:r>
        <w:t xml:space="preserve">W gwarach wielkoruskich sprawa ta przedstawia się szczególnie ciekawie: zdania </w:t>
      </w:r>
      <w:r>
        <w:rPr>
          <w:rStyle w:val="Teksttreci2Kursywa"/>
          <w:b/>
          <w:bCs/>
          <w:lang w:val="ru-RU" w:eastAsia="ru-RU" w:bidi="ru-RU"/>
        </w:rPr>
        <w:t>у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  <w:lang w:val="ru-RU" w:eastAsia="ru-RU" w:bidi="ru-RU"/>
        </w:rPr>
        <w:t>волков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  <w:lang w:val="ru-RU" w:eastAsia="ru-RU" w:bidi="ru-RU"/>
        </w:rPr>
        <w:t>тут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  <w:lang w:val="cs-CZ" w:eastAsia="cs-CZ" w:bidi="cs-CZ"/>
        </w:rPr>
        <w:t xml:space="preserve">júdeno; </w:t>
      </w:r>
      <w:r>
        <w:rPr>
          <w:rStyle w:val="Teksttreci2Kursywa"/>
          <w:b/>
          <w:bCs/>
          <w:lang w:val="ru-RU" w:eastAsia="ru-RU" w:bidi="ru-RU"/>
        </w:rPr>
        <w:t>у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  <w:lang w:val="ru-RU" w:eastAsia="ru-RU" w:bidi="ru-RU"/>
        </w:rPr>
        <w:t>трактора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  <w:lang w:val="ru-RU" w:eastAsia="ru-RU" w:bidi="ru-RU"/>
        </w:rPr>
        <w:t>тут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  <w:lang w:val="ru-RU" w:eastAsia="ru-RU" w:bidi="ru-RU"/>
        </w:rPr>
        <w:t>проехано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t xml:space="preserve">są przez rosyjskich dialektologów różnie rozumiane. </w:t>
      </w:r>
      <w:r>
        <w:t xml:space="preserve">Większość z nich opierając się na faktach języka ogólnorosyjskiego widzi w formach </w:t>
      </w:r>
      <w:r>
        <w:rPr>
          <w:lang w:val="ru-RU" w:eastAsia="ru-RU" w:bidi="ru-RU"/>
        </w:rPr>
        <w:t>идено</w:t>
      </w:r>
      <w:r w:rsidRPr="001C2322">
        <w:rPr>
          <w:lang w:eastAsia="ru-RU" w:bidi="ru-RU"/>
        </w:rPr>
        <w:t xml:space="preserve">, </w:t>
      </w:r>
      <w:r>
        <w:rPr>
          <w:lang w:val="ru-RU" w:eastAsia="ru-RU" w:bidi="ru-RU"/>
        </w:rPr>
        <w:t>проехано</w:t>
      </w:r>
      <w:r w:rsidRPr="001C2322">
        <w:rPr>
          <w:lang w:eastAsia="ru-RU" w:bidi="ru-RU"/>
        </w:rPr>
        <w:t xml:space="preserve"> </w:t>
      </w:r>
      <w:r>
        <w:t xml:space="preserve">tylko stronę bierną. Zdania typu </w:t>
      </w:r>
      <w:r>
        <w:rPr>
          <w:rStyle w:val="Teksttreci2Kursywa"/>
          <w:b/>
          <w:bCs/>
          <w:lang w:val="ru-RU" w:eastAsia="ru-RU" w:bidi="ru-RU"/>
        </w:rPr>
        <w:t>у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  <w:lang w:val="ru-RU" w:eastAsia="ru-RU" w:bidi="ru-RU"/>
        </w:rPr>
        <w:t>меня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  <w:lang w:val="ru-RU" w:eastAsia="ru-RU" w:bidi="ru-RU"/>
        </w:rPr>
        <w:t>руку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  <w:lang w:val="ru-RU" w:eastAsia="ru-RU" w:bidi="ru-RU"/>
        </w:rPr>
        <w:t>сломано</w:t>
      </w:r>
      <w:r w:rsidRPr="001C2322">
        <w:rPr>
          <w:rStyle w:val="Teksttreci2Kursywa"/>
          <w:b/>
          <w:bCs/>
          <w:lang w:eastAsia="ru-RU" w:bidi="ru-RU"/>
        </w:rPr>
        <w:t xml:space="preserve">; </w:t>
      </w:r>
      <w:r>
        <w:rPr>
          <w:rStyle w:val="Teksttreci2Kursywa"/>
          <w:b/>
          <w:bCs/>
          <w:lang w:val="ru-RU" w:eastAsia="ru-RU" w:bidi="ru-RU"/>
        </w:rPr>
        <w:t>у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  <w:lang w:val="ru-RU" w:eastAsia="ru-RU" w:bidi="ru-RU"/>
        </w:rPr>
        <w:t>волков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  <w:lang w:val="ru-RU" w:eastAsia="ru-RU" w:bidi="ru-RU"/>
        </w:rPr>
        <w:t>тут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  <w:lang w:val="ru-RU" w:eastAsia="ru-RU" w:bidi="ru-RU"/>
        </w:rPr>
        <w:t>корову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  <w:lang w:val="cs-CZ" w:eastAsia="cs-CZ" w:bidi="cs-CZ"/>
        </w:rPr>
        <w:t>júdeno</w:t>
      </w:r>
      <w:r>
        <w:rPr>
          <w:lang w:val="cs-CZ" w:eastAsia="cs-CZ" w:bidi="cs-CZ"/>
        </w:rPr>
        <w:t xml:space="preserve"> </w:t>
      </w:r>
      <w:r>
        <w:t xml:space="preserve">przysparzają językoznawcom wiele kłopotów: mimo że rzeczowniki </w:t>
      </w:r>
      <w:r>
        <w:rPr>
          <w:rStyle w:val="Teksttreci2Kursywa"/>
          <w:b/>
          <w:bCs/>
          <w:lang w:val="ru-RU" w:eastAsia="ru-RU" w:bidi="ru-RU"/>
        </w:rPr>
        <w:t>корову</w:t>
      </w:r>
      <w:r w:rsidRPr="001C2322">
        <w:rPr>
          <w:rStyle w:val="Teksttreci2Kursywa"/>
          <w:b/>
          <w:bCs/>
          <w:lang w:eastAsia="ru-RU" w:bidi="ru-RU"/>
        </w:rPr>
        <w:t xml:space="preserve">, </w:t>
      </w:r>
      <w:r>
        <w:rPr>
          <w:rStyle w:val="Teksttreci2Kursywa"/>
          <w:b/>
          <w:bCs/>
          <w:lang w:val="ru-RU" w:eastAsia="ru-RU" w:bidi="ru-RU"/>
        </w:rPr>
        <w:t>руку</w:t>
      </w:r>
      <w:r w:rsidRPr="001C2322">
        <w:rPr>
          <w:lang w:eastAsia="ru-RU" w:bidi="ru-RU"/>
        </w:rPr>
        <w:t xml:space="preserve"> </w:t>
      </w:r>
      <w:r>
        <w:t xml:space="preserve">mają postać biernika i stanowią dopełnienie bliższe tych zdań bezpodmiotowych. nie mogą jakoś dialektolodzy radzieccy (podobnie jak Oesterreicher dla języka staropolskiego) dopatrzyć się w formach </w:t>
      </w:r>
      <w:r>
        <w:rPr>
          <w:rStyle w:val="Teksttreci2Kursywa"/>
          <w:b/>
          <w:bCs/>
          <w:lang w:val="ru-RU" w:eastAsia="ru-RU" w:bidi="ru-RU"/>
        </w:rPr>
        <w:t>сломано</w:t>
      </w:r>
      <w:r>
        <w:rPr>
          <w:rStyle w:val="Teksttreci2Kursywa"/>
          <w:b/>
          <w:bCs/>
        </w:rPr>
        <w:t xml:space="preserve">, </w:t>
      </w:r>
      <w:r>
        <w:rPr>
          <w:rStyle w:val="Teksttreci2Kursywa"/>
          <w:b/>
          <w:bCs/>
          <w:lang w:val="cs-CZ" w:eastAsia="cs-CZ" w:bidi="cs-CZ"/>
        </w:rPr>
        <w:t>júdeno</w:t>
      </w:r>
      <w:r>
        <w:rPr>
          <w:lang w:val="cs-CZ" w:eastAsia="cs-CZ" w:bidi="cs-CZ"/>
        </w:rPr>
        <w:t xml:space="preserve"> </w:t>
      </w:r>
      <w:r>
        <w:t xml:space="preserve">zmiany strony biernej na czynną lub choćby </w:t>
      </w:r>
      <w:r>
        <w:t>właśnie stwierdzić stan dużego zamieszania w zakresie znaczenia strony. Sprawę komplikuje jeszcze fakt, że w nie-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lubstopka0"/>
        <w:framePr w:wrap="none" w:vAnchor="page" w:hAnchor="page" w:x="1420" w:y="1426"/>
        <w:shd w:val="clear" w:color="auto" w:fill="auto"/>
        <w:spacing w:line="210" w:lineRule="exact"/>
      </w:pPr>
      <w:r>
        <w:lastRenderedPageBreak/>
        <w:t>352</w:t>
      </w:r>
    </w:p>
    <w:p w:rsidR="00EE3E3B" w:rsidRDefault="00B82F91">
      <w:pPr>
        <w:pStyle w:val="Nagweklubstopka0"/>
        <w:framePr w:wrap="none" w:vAnchor="page" w:hAnchor="page" w:x="4438" w:y="1390"/>
        <w:shd w:val="clear" w:color="auto" w:fill="auto"/>
        <w:spacing w:line="210" w:lineRule="exact"/>
      </w:pPr>
      <w:r>
        <w:t>PORADNIK JĘZYKOWY</w:t>
      </w:r>
    </w:p>
    <w:p w:rsidR="00EE3E3B" w:rsidRDefault="00B82F91">
      <w:pPr>
        <w:pStyle w:val="Nagweklubstopka0"/>
        <w:framePr w:wrap="none" w:vAnchor="page" w:hAnchor="page" w:x="9220" w:y="1366"/>
        <w:shd w:val="clear" w:color="auto" w:fill="auto"/>
        <w:spacing w:line="210" w:lineRule="exact"/>
      </w:pPr>
      <w:r>
        <w:t>1956 z. 9</w:t>
      </w:r>
    </w:p>
    <w:p w:rsidR="00EE3E3B" w:rsidRDefault="00B82F91">
      <w:pPr>
        <w:pStyle w:val="Teksttreci20"/>
        <w:framePr w:w="9324" w:h="12371" w:hRule="exact" w:wrap="none" w:vAnchor="page" w:hAnchor="page" w:x="1000" w:y="1973"/>
        <w:shd w:val="clear" w:color="auto" w:fill="auto"/>
        <w:spacing w:line="306" w:lineRule="exact"/>
        <w:ind w:left="460"/>
        <w:jc w:val="left"/>
      </w:pPr>
      <w:r>
        <w:t xml:space="preserve">których spośród tych dialektów zamiast biernika rzeczowników rodzaju żeńskiego na </w:t>
      </w:r>
      <w:r>
        <w:rPr>
          <w:rStyle w:val="Teksttreci2Kursywa"/>
          <w:b/>
          <w:bCs/>
        </w:rPr>
        <w:t>-a</w:t>
      </w:r>
      <w:r>
        <w:t xml:space="preserve"> p</w:t>
      </w:r>
      <w:r>
        <w:t xml:space="preserve">o imiesłowach na </w:t>
      </w:r>
      <w:r>
        <w:rPr>
          <w:rStyle w:val="Teksttreci2Kursywa"/>
          <w:b/>
          <w:bCs/>
        </w:rPr>
        <w:t>-no</w:t>
      </w:r>
      <w:r>
        <w:t xml:space="preserve"> i -to oraz po bezokolicznikach</w:t>
      </w:r>
    </w:p>
    <w:p w:rsidR="00EE3E3B" w:rsidRDefault="00B82F91">
      <w:pPr>
        <w:pStyle w:val="Teksttreci20"/>
        <w:framePr w:w="9324" w:h="12371" w:hRule="exact" w:wrap="none" w:vAnchor="page" w:hAnchor="page" w:x="1000" w:y="1973"/>
        <w:shd w:val="clear" w:color="auto" w:fill="auto"/>
        <w:spacing w:after="12" w:line="252" w:lineRule="exact"/>
        <w:ind w:left="460"/>
        <w:jc w:val="left"/>
      </w:pPr>
      <w:r>
        <w:t xml:space="preserve">i w wielu innych wypadkach występuje forma mianownika, np. </w:t>
      </w:r>
      <w:r>
        <w:rPr>
          <w:rStyle w:val="Teksttreci2Kursywa"/>
          <w:b/>
          <w:bCs/>
          <w:lang w:val="ru-RU" w:eastAsia="ru-RU" w:bidi="ru-RU"/>
        </w:rPr>
        <w:t>надо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  <w:lang w:val="ru-RU" w:eastAsia="ru-RU" w:bidi="ru-RU"/>
        </w:rPr>
        <w:t>косить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  <w:lang w:val="ru-RU" w:eastAsia="ru-RU" w:bidi="ru-RU"/>
        </w:rPr>
        <w:t>трава</w:t>
      </w:r>
      <w:r w:rsidRPr="001C2322">
        <w:rPr>
          <w:rStyle w:val="Teksttreci2Kursywa"/>
          <w:b/>
          <w:bCs/>
          <w:lang w:eastAsia="ru-RU" w:bidi="ru-RU"/>
        </w:rPr>
        <w:t xml:space="preserve">, </w:t>
      </w:r>
      <w:r>
        <w:rPr>
          <w:rStyle w:val="Teksttreci2Kursywa"/>
          <w:b/>
          <w:bCs/>
          <w:lang w:val="ru-RU" w:eastAsia="ru-RU" w:bidi="ru-RU"/>
        </w:rPr>
        <w:t>пошол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  <w:lang w:val="ru-RU" w:eastAsia="ru-RU" w:bidi="ru-RU"/>
        </w:rPr>
        <w:t>топить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  <w:lang w:val="ru-RU" w:eastAsia="ru-RU" w:bidi="ru-RU"/>
        </w:rPr>
        <w:t>баня</w:t>
      </w:r>
      <w:r w:rsidRPr="001C2322">
        <w:rPr>
          <w:lang w:eastAsia="ru-RU" w:bidi="ru-RU"/>
        </w:rPr>
        <w:t xml:space="preserve"> </w:t>
      </w:r>
      <w:r>
        <w:t xml:space="preserve">a nawet </w:t>
      </w:r>
      <w:r>
        <w:rPr>
          <w:rStyle w:val="Teksttreci2Kursywa"/>
          <w:b/>
          <w:bCs/>
          <w:lang w:val="ru-RU" w:eastAsia="ru-RU" w:bidi="ru-RU"/>
        </w:rPr>
        <w:t>косил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  <w:lang w:val="ru-RU" w:eastAsia="ru-RU" w:bidi="ru-RU"/>
        </w:rPr>
        <w:t>трава</w:t>
      </w:r>
      <w:r w:rsidRPr="001C2322">
        <w:rPr>
          <w:rStyle w:val="Teksttreci2Kursywa"/>
          <w:b/>
          <w:bCs/>
          <w:lang w:eastAsia="ru-RU" w:bidi="ru-RU"/>
        </w:rPr>
        <w:t xml:space="preserve">, </w:t>
      </w:r>
      <w:r>
        <w:rPr>
          <w:rStyle w:val="Teksttreci2Kursywa"/>
          <w:b/>
          <w:bCs/>
          <w:lang w:val="ru-RU" w:eastAsia="ru-RU" w:bidi="ru-RU"/>
        </w:rPr>
        <w:t>смолил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  <w:lang w:val="ru-RU" w:eastAsia="ru-RU" w:bidi="ru-RU"/>
        </w:rPr>
        <w:t>лодка</w:t>
      </w:r>
      <w:r w:rsidRPr="001C2322">
        <w:rPr>
          <w:lang w:eastAsia="ru-RU" w:bidi="ru-RU"/>
        </w:rPr>
        <w:t xml:space="preserve"> </w:t>
      </w:r>
      <w:r>
        <w:t>itd.</w:t>
      </w:r>
    </w:p>
    <w:p w:rsidR="00EE3E3B" w:rsidRDefault="00B82F91">
      <w:pPr>
        <w:pStyle w:val="Teksttreci20"/>
        <w:framePr w:w="9324" w:h="12371" w:hRule="exact" w:wrap="none" w:vAnchor="page" w:hAnchor="page" w:x="1000" w:y="1973"/>
        <w:shd w:val="clear" w:color="auto" w:fill="auto"/>
        <w:spacing w:line="312" w:lineRule="exact"/>
        <w:ind w:left="460" w:right="280" w:firstLine="620"/>
        <w:jc w:val="both"/>
      </w:pPr>
      <w:r>
        <w:t>A więc formy mianownika i biernika nie mają tu żadnych rozróż</w:t>
      </w:r>
      <w:r>
        <w:t>niających wykładników gramatycznych. Zagadnienie jest bardzo interesujące, jednakże materiały opublikowane dotychczas są tak ułamkowe, że trudno sobie z tych wyliczanych osobliwości zdać sprawę.</w:t>
      </w:r>
      <w:r>
        <w:rPr>
          <w:vertAlign w:val="superscript"/>
        </w:rPr>
        <w:t>1</w:t>
      </w:r>
      <w:r>
        <w:t>)</w:t>
      </w:r>
    </w:p>
    <w:p w:rsidR="00EE3E3B" w:rsidRDefault="00B82F91">
      <w:pPr>
        <w:pStyle w:val="Teksttreci20"/>
        <w:framePr w:w="9324" w:h="12371" w:hRule="exact" w:wrap="none" w:vAnchor="page" w:hAnchor="page" w:x="1000" w:y="1973"/>
        <w:shd w:val="clear" w:color="auto" w:fill="auto"/>
        <w:ind w:left="460" w:firstLine="620"/>
        <w:jc w:val="both"/>
      </w:pPr>
      <w:r>
        <w:t>Współcześni syntaktologowie czescy twierdzą, że w ich język</w:t>
      </w:r>
      <w:r>
        <w:t xml:space="preserve">u zdania bezpodmiotowe z orzeczeniem zawierającym dawny imiesłów bierny na </w:t>
      </w:r>
      <w:r>
        <w:rPr>
          <w:rStyle w:val="Teksttreci2Kursywa"/>
          <w:b/>
          <w:bCs/>
        </w:rPr>
        <w:t>-no, -to</w:t>
      </w:r>
      <w:r>
        <w:t xml:space="preserve"> nadal zachowują charakter bierny. Trzeba jednak pamiętać 1°, że w czeszczyźnie — podobnie jak w języku wielkoruskim — nie istnieją w orzeczeniu odpowiednie imiesłowy w form</w:t>
      </w:r>
      <w:r>
        <w:t>ie złożonej, nie mogła więc tu wystąpić repartycja znaczeń biernych i czynnych, 2° na język czeski miała i ma ogromny wpływ składnia niemiecka, — do dziś właściwie Czesi, tak jak nasi Mazurzy i Warmiacy są, prócz najmłodszych pokoleń, dwujęzyczni, i wreszc</w:t>
      </w:r>
      <w:r>
        <w:t xml:space="preserve">ie 3°: z przykładów przytoczonych przez V. Smilauera w Nowoczeskiej składni </w:t>
      </w:r>
      <w:r>
        <w:rPr>
          <w:lang w:val="cs-CZ" w:eastAsia="cs-CZ" w:bidi="cs-CZ"/>
        </w:rPr>
        <w:t xml:space="preserve">(Praha </w:t>
      </w:r>
      <w:r>
        <w:t xml:space="preserve">1947, s. 113) wynika, że w zdaniach tych nie występują po orzeczeniu-imiesłowie biernym dopełnienia bliższe, natomiast zdanie: </w:t>
      </w:r>
      <w:r>
        <w:rPr>
          <w:rStyle w:val="Teksttreci2Kursywa"/>
          <w:b/>
          <w:bCs/>
          <w:lang w:val="cs-CZ" w:eastAsia="cs-CZ" w:bidi="cs-CZ"/>
        </w:rPr>
        <w:t>při výrobě bylo použito nejnovějších vědeckých</w:t>
      </w:r>
      <w:r>
        <w:rPr>
          <w:rStyle w:val="Teksttreci2Kursywa"/>
          <w:b/>
          <w:bCs/>
          <w:lang w:val="cs-CZ" w:eastAsia="cs-CZ" w:bidi="cs-CZ"/>
        </w:rPr>
        <w:t xml:space="preserve"> poznatků</w:t>
      </w:r>
      <w:r>
        <w:rPr>
          <w:lang w:val="cs-CZ" w:eastAsia="cs-CZ" w:bidi="cs-CZ"/>
        </w:rPr>
        <w:t xml:space="preserve"> </w:t>
      </w:r>
      <w:r>
        <w:t xml:space="preserve">wydaje </w:t>
      </w:r>
      <w:r>
        <w:rPr>
          <w:lang w:val="cs-CZ" w:eastAsia="cs-CZ" w:bidi="cs-CZ"/>
        </w:rPr>
        <w:t xml:space="preserve">mi </w:t>
      </w:r>
      <w:r>
        <w:t xml:space="preserve">się podejrzane. Polak wyczuwa w nim charakter czynny, nie zaś bierny. Nie należy zapominać, że na czeszczyznę literacką, a więc i na składnię miał w XIX w. znaczny wpływ język polski. Zresztą zapewne świadomość, że tego typu orzeczenia </w:t>
      </w:r>
      <w:r>
        <w:t>pochodzą z pierwotnych imiesłowów uważanych powszechnie za bierne, przeszkadza językoznawcom czeskim w przyznaniu im w obecnym stanie rzeczy możliwości pojawiania się znaczenia czynnego, tak jak wpływ składni niemieckiej nie pozwala im widzieć znaczenia cz</w:t>
      </w:r>
      <w:r>
        <w:t xml:space="preserve">ynnego w orzeczeniach typu </w:t>
      </w:r>
      <w:r>
        <w:rPr>
          <w:rStyle w:val="Teksttreci2Kursywa"/>
          <w:b/>
          <w:bCs/>
        </w:rPr>
        <w:t>mówi się, robi się.</w:t>
      </w:r>
    </w:p>
    <w:p w:rsidR="00EE3E3B" w:rsidRDefault="00B82F91">
      <w:pPr>
        <w:pStyle w:val="Teksttreci20"/>
        <w:framePr w:w="9324" w:h="12371" w:hRule="exact" w:wrap="none" w:vAnchor="page" w:hAnchor="page" w:x="1000" w:y="1973"/>
        <w:shd w:val="clear" w:color="auto" w:fill="auto"/>
        <w:spacing w:line="330" w:lineRule="exact"/>
        <w:ind w:left="460" w:right="280" w:firstLine="620"/>
        <w:jc w:val="both"/>
      </w:pPr>
      <w:r>
        <w:t xml:space="preserve">W języku serbsko-chorwackim orzeczenia na -no, -to w znaczeniu czynnym chyba w ogóle nie istnieją. </w:t>
      </w:r>
      <w:r w:rsidRPr="001C2322">
        <w:rPr>
          <w:lang w:eastAsia="en-US" w:bidi="en-US"/>
        </w:rPr>
        <w:t xml:space="preserve">Prof. </w:t>
      </w:r>
      <w:r>
        <w:rPr>
          <w:lang w:val="cs-CZ" w:eastAsia="cs-CZ" w:bidi="cs-CZ"/>
        </w:rPr>
        <w:t>Živanowi</w:t>
      </w:r>
      <w:r>
        <w:t>ć</w:t>
      </w:r>
      <w:r>
        <w:rPr>
          <w:lang w:val="cs-CZ" w:eastAsia="cs-CZ" w:bidi="cs-CZ"/>
        </w:rPr>
        <w:t xml:space="preserve"> </w:t>
      </w:r>
      <w:r>
        <w:t>mówił mi ostatnio, że ma wiele kłopotów z wyjaśnianiem tej formy polskiej (a właściwie jej fun</w:t>
      </w:r>
      <w:r>
        <w:t>kcji w zdaniu) swoim studentom, którzy uczą się języka polskiego.</w:t>
      </w:r>
    </w:p>
    <w:p w:rsidR="00EE3E3B" w:rsidRDefault="00B82F91">
      <w:pPr>
        <w:pStyle w:val="Teksttreci20"/>
        <w:framePr w:w="9324" w:h="12371" w:hRule="exact" w:wrap="none" w:vAnchor="page" w:hAnchor="page" w:x="1000" w:y="1973"/>
        <w:shd w:val="clear" w:color="auto" w:fill="auto"/>
        <w:spacing w:line="324" w:lineRule="exact"/>
        <w:ind w:left="460" w:right="280" w:firstLine="620"/>
        <w:jc w:val="both"/>
      </w:pPr>
      <w:r>
        <w:t xml:space="preserve">Prześledzenie form imiesłowowych na </w:t>
      </w:r>
      <w:r>
        <w:rPr>
          <w:rStyle w:val="Teksttreci2Kursywa"/>
          <w:b/>
          <w:bCs/>
        </w:rPr>
        <w:t>-no</w:t>
      </w:r>
      <w:r>
        <w:t xml:space="preserve"> i -to w zdaniach bez- podmiotowych i porównanie zakresu ich zastosowania na szerszym nieco terenie prowadzi mię do przekonania, że w języku polskim pr</w:t>
      </w:r>
      <w:r>
        <w:t>zesuwanie się, przekształcanie się znaczenia biernego w czynne musiało się rozpocząć dość wcześnie: wyraźne dowody tego zjawiska obserwujemy już</w:t>
      </w:r>
    </w:p>
    <w:p w:rsidR="00EE3E3B" w:rsidRDefault="00B82F91">
      <w:pPr>
        <w:pStyle w:val="Teksttreci80"/>
        <w:framePr w:w="9324" w:h="498" w:hRule="exact" w:wrap="none" w:vAnchor="page" w:hAnchor="page" w:x="1000" w:y="14530"/>
        <w:shd w:val="clear" w:color="auto" w:fill="auto"/>
        <w:spacing w:before="0" w:after="0" w:line="210" w:lineRule="exact"/>
        <w:ind w:left="460" w:firstLine="0"/>
        <w:jc w:val="left"/>
      </w:pPr>
      <w:r w:rsidRPr="001C2322">
        <w:rPr>
          <w:lang w:val="ru-RU"/>
        </w:rPr>
        <w:t xml:space="preserve">') </w:t>
      </w:r>
      <w:r>
        <w:rPr>
          <w:lang w:val="ru-RU" w:eastAsia="ru-RU" w:bidi="ru-RU"/>
        </w:rPr>
        <w:t xml:space="preserve">П. С. Кузнецов Руссая диалектология, Москва 1954, </w:t>
      </w:r>
      <w:r>
        <w:t>wyd</w:t>
      </w:r>
      <w:r w:rsidRPr="001C2322">
        <w:rPr>
          <w:lang w:val="ru-RU"/>
        </w:rPr>
        <w:t xml:space="preserve">. </w:t>
      </w:r>
      <w:r>
        <w:rPr>
          <w:lang w:val="ru-RU" w:eastAsia="ru-RU" w:bidi="ru-RU"/>
        </w:rPr>
        <w:t xml:space="preserve">II, </w:t>
      </w:r>
      <w:r>
        <w:t>str</w:t>
      </w:r>
      <w:r w:rsidRPr="001C2322">
        <w:rPr>
          <w:lang w:val="ru-RU"/>
        </w:rPr>
        <w:t xml:space="preserve">. 96,7.8 </w:t>
      </w:r>
      <w:r>
        <w:t>oraz</w:t>
      </w:r>
      <w:r w:rsidRPr="001C2322">
        <w:rPr>
          <w:lang w:val="ru-RU"/>
        </w:rPr>
        <w:t xml:space="preserve"> </w:t>
      </w:r>
      <w:r>
        <w:rPr>
          <w:lang w:val="ru-RU" w:eastAsia="ru-RU" w:bidi="ru-RU"/>
        </w:rPr>
        <w:t xml:space="preserve">П. И Черных Историческя грамматика русского языка, Москва 1954 </w:t>
      </w:r>
      <w:r>
        <w:t>wyd</w:t>
      </w:r>
      <w:r w:rsidRPr="001C2322">
        <w:rPr>
          <w:lang w:val="ru-RU"/>
        </w:rPr>
        <w:t xml:space="preserve">. </w:t>
      </w:r>
      <w:r>
        <w:t>II</w:t>
      </w:r>
      <w:r w:rsidRPr="001C2322">
        <w:rPr>
          <w:lang w:eastAsia="ru-RU" w:bidi="ru-RU"/>
        </w:rPr>
        <w:t>.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lubstopka0"/>
        <w:framePr w:wrap="none" w:vAnchor="page" w:hAnchor="page" w:x="1477" w:y="1124"/>
        <w:shd w:val="clear" w:color="auto" w:fill="auto"/>
        <w:spacing w:line="210" w:lineRule="exact"/>
      </w:pPr>
      <w:r>
        <w:lastRenderedPageBreak/>
        <w:t>1956 z. 9</w:t>
      </w:r>
    </w:p>
    <w:p w:rsidR="00EE3E3B" w:rsidRDefault="00B82F91">
      <w:pPr>
        <w:pStyle w:val="Nagweklubstopka0"/>
        <w:framePr w:wrap="none" w:vAnchor="page" w:hAnchor="page" w:x="4513" w:y="1106"/>
        <w:shd w:val="clear" w:color="auto" w:fill="auto"/>
        <w:spacing w:line="210" w:lineRule="exact"/>
      </w:pPr>
      <w:r>
        <w:t>PORADNIK JĘZYKOWY</w:t>
      </w:r>
    </w:p>
    <w:p w:rsidR="00EE3E3B" w:rsidRDefault="00B82F91">
      <w:pPr>
        <w:pStyle w:val="Nagweklubstopka0"/>
        <w:framePr w:wrap="none" w:vAnchor="page" w:hAnchor="page" w:x="9943" w:y="1094"/>
        <w:shd w:val="clear" w:color="auto" w:fill="auto"/>
        <w:spacing w:line="210" w:lineRule="exact"/>
      </w:pPr>
      <w:r>
        <w:t>353</w:t>
      </w:r>
    </w:p>
    <w:p w:rsidR="00EE3E3B" w:rsidRDefault="00B82F91">
      <w:pPr>
        <w:pStyle w:val="Teksttreci20"/>
        <w:framePr w:w="9282" w:h="13263" w:hRule="exact" w:wrap="none" w:vAnchor="page" w:hAnchor="page" w:x="1021" w:y="1696"/>
        <w:shd w:val="clear" w:color="auto" w:fill="auto"/>
        <w:spacing w:line="312" w:lineRule="exact"/>
        <w:ind w:left="460"/>
        <w:jc w:val="both"/>
      </w:pPr>
      <w:r>
        <w:t xml:space="preserve">w zabytkach XIV w. Początków tego przejścia należy szukać w okresie zanikania dawnych imperfektów i aorystów a całkowitej </w:t>
      </w:r>
      <w:r>
        <w:t>stabilizacji w okresie rozwinięcia się nowej deklinacji złożonej, w czasie gdy objęła ona przymiotniki i imiesłowy odmienne pełniące nie tylko funkcję przydawek, lecz i orzeczników.</w:t>
      </w:r>
    </w:p>
    <w:p w:rsidR="00EE3E3B" w:rsidRDefault="00B82F91">
      <w:pPr>
        <w:pStyle w:val="Teksttreci20"/>
        <w:framePr w:w="9282" w:h="13263" w:hRule="exact" w:wrap="none" w:vAnchor="page" w:hAnchor="page" w:x="1021" w:y="1696"/>
        <w:shd w:val="clear" w:color="auto" w:fill="auto"/>
        <w:spacing w:line="312" w:lineRule="exact"/>
        <w:ind w:left="460" w:firstLine="640"/>
        <w:jc w:val="both"/>
      </w:pPr>
      <w:r>
        <w:t>Jednakże należy wyznać otwarcie, że sprawa zmiany znaczenia strony nie jes</w:t>
      </w:r>
      <w:r>
        <w:t>t jeszcze całkowicie wyjaśniona. Całkowite rozwiązanie przyniesie nam ponowne rozpatrzenie zagadnienia strony czasowników słowiańskich.</w:t>
      </w:r>
    </w:p>
    <w:p w:rsidR="00EE3E3B" w:rsidRDefault="00B82F91">
      <w:pPr>
        <w:pStyle w:val="Teksttreci20"/>
        <w:framePr w:w="9282" w:h="13263" w:hRule="exact" w:wrap="none" w:vAnchor="page" w:hAnchor="page" w:x="1021" w:y="1696"/>
        <w:shd w:val="clear" w:color="auto" w:fill="auto"/>
        <w:spacing w:line="312" w:lineRule="exact"/>
        <w:ind w:left="460" w:firstLine="640"/>
        <w:jc w:val="both"/>
      </w:pPr>
      <w:r>
        <w:t xml:space="preserve">Z moich bardzo pobieżnych obserwacji czynionych na szczupłym materiale współczesnego języka polskiego wynika, że bierne </w:t>
      </w:r>
      <w:r>
        <w:t>znaczenie mają tylko imiesłowy na -</w:t>
      </w:r>
      <w:r>
        <w:rPr>
          <w:rStyle w:val="Teksttreci2Kursywa"/>
          <w:b/>
          <w:bCs/>
        </w:rPr>
        <w:t>ny, -na.</w:t>
      </w:r>
      <w:r>
        <w:t xml:space="preserve"> </w:t>
      </w:r>
      <w:r>
        <w:rPr>
          <w:lang w:val="fr-FR" w:eastAsia="fr-FR" w:bidi="fr-FR"/>
        </w:rPr>
        <w:t xml:space="preserve">-ne, </w:t>
      </w:r>
      <w:r>
        <w:t>-</w:t>
      </w:r>
      <w:r>
        <w:rPr>
          <w:rStyle w:val="Teksttreci2Kursywa"/>
          <w:b/>
          <w:bCs/>
        </w:rPr>
        <w:t>ty, -ta, -te</w:t>
      </w:r>
      <w:r>
        <w:t xml:space="preserve"> tworzone od takich czasowników oznaczających czynności i stany, które występują w formie strony czynnej, np. </w:t>
      </w:r>
      <w:r>
        <w:rPr>
          <w:rStyle w:val="Teksttreci2Kursywa"/>
          <w:b/>
          <w:bCs/>
        </w:rPr>
        <w:t>chodzić</w:t>
      </w:r>
      <w:r>
        <w:t xml:space="preserve"> — </w:t>
      </w:r>
      <w:r>
        <w:rPr>
          <w:rStyle w:val="Teksttreci2Kursywa"/>
          <w:b/>
          <w:bCs/>
        </w:rPr>
        <w:t>chodzony, mieszać</w:t>
      </w:r>
      <w:r>
        <w:t xml:space="preserve"> — </w:t>
      </w:r>
      <w:r>
        <w:rPr>
          <w:rStyle w:val="Teksttreci2Kursywa"/>
          <w:b/>
          <w:bCs/>
        </w:rPr>
        <w:t>mieszany, trzeć</w:t>
      </w:r>
      <w:r>
        <w:t xml:space="preserve"> — </w:t>
      </w:r>
      <w:r>
        <w:rPr>
          <w:rStyle w:val="Teksttreci2Kursywa"/>
          <w:b/>
          <w:bCs/>
        </w:rPr>
        <w:t>tarty, odespać</w:t>
      </w:r>
      <w:r>
        <w:t xml:space="preserve"> — </w:t>
      </w:r>
      <w:r>
        <w:rPr>
          <w:rStyle w:val="Teksttreci2Kursywa"/>
          <w:b/>
          <w:bCs/>
        </w:rPr>
        <w:t>odespany, przeleżeć</w:t>
      </w:r>
      <w:r>
        <w:t xml:space="preserve"> — </w:t>
      </w:r>
      <w:r>
        <w:rPr>
          <w:rStyle w:val="Teksttreci2Kursywa"/>
          <w:b/>
          <w:bCs/>
        </w:rPr>
        <w:t>przeleżany</w:t>
      </w:r>
      <w:r>
        <w:t xml:space="preserve"> itd. lub też tworzone od takich czasowników z </w:t>
      </w:r>
      <w:r>
        <w:rPr>
          <w:rStyle w:val="Teksttreci2Kursywa"/>
          <w:b/>
          <w:bCs/>
        </w:rPr>
        <w:t>się,</w:t>
      </w:r>
      <w:r>
        <w:t xml:space="preserve"> które mają znaczenie zwrotne np. </w:t>
      </w:r>
      <w:r>
        <w:rPr>
          <w:rStyle w:val="Teksttreci2Kursywa"/>
          <w:b/>
          <w:bCs/>
        </w:rPr>
        <w:t>umyć się, uczesać się, ubrać się</w:t>
      </w:r>
      <w:r>
        <w:t xml:space="preserve"> — </w:t>
      </w:r>
      <w:r>
        <w:rPr>
          <w:rStyle w:val="Teksttreci2Kursywa"/>
          <w:b/>
          <w:bCs/>
        </w:rPr>
        <w:t>umyty, uczesany, ubrany.</w:t>
      </w:r>
    </w:p>
    <w:p w:rsidR="00EE3E3B" w:rsidRDefault="00B82F91">
      <w:pPr>
        <w:pStyle w:val="Teksttreci20"/>
        <w:framePr w:w="9282" w:h="13263" w:hRule="exact" w:wrap="none" w:vAnchor="page" w:hAnchor="page" w:x="1021" w:y="1696"/>
        <w:shd w:val="clear" w:color="auto" w:fill="auto"/>
        <w:spacing w:line="312" w:lineRule="exact"/>
        <w:ind w:left="460" w:firstLine="640"/>
        <w:jc w:val="both"/>
      </w:pPr>
      <w:r>
        <w:t>Natomiast te same imiesłowy, pochodzące od czasowników czynnych o formie tzw. zwrotnej, mają już t</w:t>
      </w:r>
      <w:r>
        <w:t xml:space="preserve">ylko znaczenie czynne, np. </w:t>
      </w:r>
      <w:r>
        <w:rPr>
          <w:rStyle w:val="Teksttreci2Kursywa"/>
          <w:b/>
          <w:bCs/>
        </w:rPr>
        <w:t>zżyć się</w:t>
      </w:r>
      <w:r>
        <w:t xml:space="preserve"> — </w:t>
      </w:r>
      <w:r>
        <w:rPr>
          <w:rStyle w:val="Teksttreci2Kursywa"/>
          <w:b/>
          <w:bCs/>
        </w:rPr>
        <w:t>zżyty, uśmiechnąć się</w:t>
      </w:r>
      <w:r>
        <w:t xml:space="preserve"> — </w:t>
      </w:r>
      <w:r>
        <w:rPr>
          <w:rStyle w:val="Teksttreci2Kursywa"/>
          <w:b/>
          <w:bCs/>
        </w:rPr>
        <w:t>uśmiechnięty, rozzłościć się</w:t>
      </w:r>
      <w:r>
        <w:t xml:space="preserve"> — </w:t>
      </w:r>
      <w:r>
        <w:rPr>
          <w:rStyle w:val="Teksttreci2Kursywa"/>
          <w:b/>
          <w:bCs/>
        </w:rPr>
        <w:t>rozzłoszczony, zakochać się</w:t>
      </w:r>
      <w:r>
        <w:t xml:space="preserve"> — </w:t>
      </w:r>
      <w:r>
        <w:rPr>
          <w:rStyle w:val="Teksttreci2Kursywa"/>
          <w:b/>
          <w:bCs/>
        </w:rPr>
        <w:t>zakochany.</w:t>
      </w:r>
    </w:p>
    <w:p w:rsidR="00EE3E3B" w:rsidRDefault="00B82F91">
      <w:pPr>
        <w:pStyle w:val="Teksttreci20"/>
        <w:framePr w:w="9282" w:h="13263" w:hRule="exact" w:wrap="none" w:vAnchor="page" w:hAnchor="page" w:x="1021" w:y="1696"/>
        <w:shd w:val="clear" w:color="auto" w:fill="auto"/>
        <w:spacing w:line="312" w:lineRule="exact"/>
        <w:ind w:left="460" w:firstLine="640"/>
        <w:jc w:val="both"/>
      </w:pPr>
      <w:r>
        <w:t xml:space="preserve">Same formy imiesłowowe na </w:t>
      </w:r>
      <w:r>
        <w:rPr>
          <w:rStyle w:val="Teksttreci2Kursywa"/>
          <w:b/>
          <w:bCs/>
        </w:rPr>
        <w:t>-ny, -ty</w:t>
      </w:r>
      <w:r>
        <w:t xml:space="preserve"> wcale nie zawsze muszą zawierać w sobie znaczenie strony biernej, jeżeli zaś chodzi o i</w:t>
      </w:r>
      <w:r>
        <w:t xml:space="preserve">ch postać zewnętrzną, to wszystkie one wyróżniają się tym, że nigdy nie zachowują przy sobie zaimka </w:t>
      </w:r>
      <w:r>
        <w:rPr>
          <w:rStyle w:val="Teksttreci2Kursywa"/>
          <w:b/>
          <w:bCs/>
        </w:rPr>
        <w:t>się</w:t>
      </w:r>
      <w:r>
        <w:t xml:space="preserve"> w przeciwieństwie do imiesłowów na </w:t>
      </w:r>
      <w:r>
        <w:rPr>
          <w:rStyle w:val="Teksttreci2Kursywa"/>
          <w:b/>
          <w:bCs/>
        </w:rPr>
        <w:t>-ący, -ąca</w:t>
      </w:r>
      <w:r>
        <w:t xml:space="preserve">, </w:t>
      </w:r>
      <w:r>
        <w:rPr>
          <w:rStyle w:val="Teksttreci2Kursywa"/>
          <w:b/>
          <w:bCs/>
        </w:rPr>
        <w:t>-ące,</w:t>
      </w:r>
      <w:r>
        <w:t xml:space="preserve"> np. </w:t>
      </w:r>
      <w:r>
        <w:rPr>
          <w:rStyle w:val="Teksttreci2Kursywa"/>
          <w:b/>
          <w:bCs/>
        </w:rPr>
        <w:t>uśmiechać się</w:t>
      </w:r>
      <w:r>
        <w:t xml:space="preserve"> — </w:t>
      </w:r>
      <w:r>
        <w:rPr>
          <w:rStyle w:val="Teksttreci2Kursywa"/>
          <w:b/>
          <w:bCs/>
        </w:rPr>
        <w:t>uśmiechający się,</w:t>
      </w:r>
      <w:r>
        <w:t xml:space="preserve"> ale </w:t>
      </w:r>
      <w:r>
        <w:rPr>
          <w:rStyle w:val="Teksttreci2Kursywa"/>
          <w:b/>
          <w:bCs/>
        </w:rPr>
        <w:t>uśmiechnąć się</w:t>
      </w:r>
      <w:r>
        <w:t xml:space="preserve"> — </w:t>
      </w:r>
      <w:r>
        <w:rPr>
          <w:rStyle w:val="Teksttreci2Kursywa"/>
          <w:b/>
          <w:bCs/>
        </w:rPr>
        <w:t>uśmiechnięty; rozczarowywać się</w:t>
      </w:r>
      <w:r>
        <w:t xml:space="preserve"> — </w:t>
      </w:r>
      <w:r>
        <w:rPr>
          <w:rStyle w:val="Teksttreci2Kursywa"/>
          <w:b/>
          <w:bCs/>
        </w:rPr>
        <w:t>rozczarowujący się,</w:t>
      </w:r>
      <w:r>
        <w:t xml:space="preserve"> ale </w:t>
      </w:r>
      <w:r>
        <w:rPr>
          <w:rStyle w:val="Teksttreci2Kursywa"/>
          <w:b/>
          <w:bCs/>
        </w:rPr>
        <w:t>rozczarowywać się</w:t>
      </w:r>
      <w:r>
        <w:t xml:space="preserve"> — </w:t>
      </w:r>
      <w:r>
        <w:rPr>
          <w:rStyle w:val="Teksttreci2Kursywa"/>
          <w:b/>
          <w:bCs/>
        </w:rPr>
        <w:t>rozczarowany.</w:t>
      </w:r>
    </w:p>
    <w:p w:rsidR="00EE3E3B" w:rsidRDefault="00B82F91">
      <w:pPr>
        <w:pStyle w:val="Teksttreci20"/>
        <w:framePr w:w="9282" w:h="13263" w:hRule="exact" w:wrap="none" w:vAnchor="page" w:hAnchor="page" w:x="1021" w:y="1696"/>
        <w:shd w:val="clear" w:color="auto" w:fill="auto"/>
        <w:spacing w:line="324" w:lineRule="exact"/>
        <w:ind w:left="460" w:firstLine="640"/>
        <w:jc w:val="both"/>
      </w:pPr>
      <w:r>
        <w:t xml:space="preserve">Właściwie różnica między </w:t>
      </w:r>
      <w:r>
        <w:rPr>
          <w:rStyle w:val="Teksttreci2Kursywa"/>
          <w:b/>
          <w:bCs/>
        </w:rPr>
        <w:t>uśmiechający się</w:t>
      </w:r>
      <w:r>
        <w:t xml:space="preserve"> a </w:t>
      </w:r>
      <w:r>
        <w:rPr>
          <w:rStyle w:val="Teksttreci2Kursywa"/>
          <w:b/>
          <w:bCs/>
        </w:rPr>
        <w:t>uśmiechnięty, rozczarowujący się</w:t>
      </w:r>
      <w:r>
        <w:t xml:space="preserve"> a </w:t>
      </w:r>
      <w:r>
        <w:rPr>
          <w:rStyle w:val="Teksttreci2Kursywa"/>
          <w:b/>
          <w:bCs/>
        </w:rPr>
        <w:t>rozczarowany, kochający się</w:t>
      </w:r>
      <w:r>
        <w:t xml:space="preserve"> a </w:t>
      </w:r>
      <w:r>
        <w:rPr>
          <w:rStyle w:val="Teksttreci2Kursywa"/>
          <w:b/>
          <w:bCs/>
        </w:rPr>
        <w:t>zakochany</w:t>
      </w:r>
      <w:r>
        <w:t xml:space="preserve"> polega tylko na różnicy między postacią niedokonaną i dokonaną. Różnice pod wzg</w:t>
      </w:r>
      <w:r>
        <w:t xml:space="preserve">lędem czasu są już zatarte, a różnicy strony chyba nigdy nie było. Przymiotnikowy imiesłów na </w:t>
      </w:r>
      <w:r>
        <w:rPr>
          <w:rStyle w:val="Teksttreci2Kursywa"/>
          <w:b/>
          <w:bCs/>
        </w:rPr>
        <w:t>-ny, -ty</w:t>
      </w:r>
      <w:r>
        <w:t xml:space="preserve"> w takich wypadkach zachowuje nikły związek z kategoriami właściwymi czasownikom.</w:t>
      </w:r>
    </w:p>
    <w:p w:rsidR="00EE3E3B" w:rsidRDefault="00B82F91">
      <w:pPr>
        <w:pStyle w:val="Teksttreci20"/>
        <w:framePr w:w="9282" w:h="13263" w:hRule="exact" w:wrap="none" w:vAnchor="page" w:hAnchor="page" w:x="1021" w:y="1696"/>
        <w:shd w:val="clear" w:color="auto" w:fill="auto"/>
        <w:spacing w:line="324" w:lineRule="exact"/>
        <w:ind w:left="460" w:firstLine="640"/>
        <w:jc w:val="both"/>
      </w:pPr>
      <w:r>
        <w:t xml:space="preserve">Jeżeli natomiast przyjrzymy się orzeczeniom na -no, </w:t>
      </w:r>
      <w:r>
        <w:rPr>
          <w:rStyle w:val="Teksttreci2Kursywa"/>
          <w:b/>
          <w:bCs/>
        </w:rPr>
        <w:t>-to,</w:t>
      </w:r>
      <w:r>
        <w:t xml:space="preserve"> to okaże się, ż</w:t>
      </w:r>
      <w:r>
        <w:t xml:space="preserve">e — odwrotnie niż imiesłowy odmienne na </w:t>
      </w:r>
      <w:r>
        <w:rPr>
          <w:rStyle w:val="Teksttreci2Kursywa"/>
          <w:b/>
          <w:bCs/>
        </w:rPr>
        <w:t>-ny, -ty</w:t>
      </w:r>
      <w:r>
        <w:t xml:space="preserve"> — zachowują one zawsze wiernie zaimek </w:t>
      </w:r>
      <w:r>
        <w:rPr>
          <w:rStyle w:val="Teksttreci2Kursywa"/>
          <w:b/>
          <w:bCs/>
        </w:rPr>
        <w:t>się, o</w:t>
      </w:r>
      <w:r>
        <w:t xml:space="preserve"> ile są tworzone od czasowników w tej postaci, np. </w:t>
      </w:r>
      <w:r>
        <w:rPr>
          <w:rStyle w:val="Teksttreci2Kursywa"/>
          <w:b/>
          <w:bCs/>
        </w:rPr>
        <w:t>uśmiechnąć się</w:t>
      </w:r>
      <w:r>
        <w:t xml:space="preserve"> — </w:t>
      </w:r>
      <w:r>
        <w:rPr>
          <w:rStyle w:val="Teksttreci2Kursywa"/>
          <w:b/>
          <w:bCs/>
        </w:rPr>
        <w:t>uśmiechnięto się, zdecydować się</w:t>
      </w:r>
      <w:r>
        <w:t xml:space="preserve"> — </w:t>
      </w:r>
      <w:r>
        <w:rPr>
          <w:rStyle w:val="Teksttreci2Kursywa"/>
          <w:b/>
          <w:bCs/>
        </w:rPr>
        <w:t>zdecydowano się</w:t>
      </w:r>
      <w:r>
        <w:t xml:space="preserve"> .</w:t>
      </w:r>
    </w:p>
    <w:p w:rsidR="00EE3E3B" w:rsidRDefault="00B82F91">
      <w:pPr>
        <w:pStyle w:val="Teksttreci20"/>
        <w:framePr w:w="9282" w:h="13263" w:hRule="exact" w:wrap="none" w:vAnchor="page" w:hAnchor="page" w:x="1021" w:y="1696"/>
        <w:shd w:val="clear" w:color="auto" w:fill="auto"/>
        <w:spacing w:line="324" w:lineRule="exact"/>
        <w:ind w:left="460" w:firstLine="640"/>
        <w:jc w:val="both"/>
      </w:pPr>
      <w:r>
        <w:t xml:space="preserve">Mimo jednak tej zewnętrznej bliskości z czasownikiem orzeczenia na </w:t>
      </w:r>
      <w:r>
        <w:rPr>
          <w:rStyle w:val="Teksttreci2Kursywa"/>
          <w:b/>
          <w:bCs/>
        </w:rPr>
        <w:t>-no, -to</w:t>
      </w:r>
      <w:r>
        <w:t xml:space="preserve"> odbiegają już od niego o tyle, — przynajmniej w języku polskim —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lubstopka0"/>
        <w:framePr w:wrap="none" w:vAnchor="page" w:hAnchor="page" w:x="1531" w:y="1136"/>
        <w:shd w:val="clear" w:color="auto" w:fill="auto"/>
        <w:spacing w:line="210" w:lineRule="exact"/>
      </w:pPr>
      <w:r>
        <w:lastRenderedPageBreak/>
        <w:t>354</w:t>
      </w:r>
    </w:p>
    <w:p w:rsidR="00EE3E3B" w:rsidRDefault="00B82F91">
      <w:pPr>
        <w:pStyle w:val="Nagweklubstopka0"/>
        <w:framePr w:wrap="none" w:vAnchor="page" w:hAnchor="page" w:x="4525" w:y="1100"/>
        <w:shd w:val="clear" w:color="auto" w:fill="auto"/>
        <w:spacing w:line="210" w:lineRule="exact"/>
      </w:pPr>
      <w:r>
        <w:t>PORADNIK JĘZYKOWY</w:t>
      </w:r>
    </w:p>
    <w:p w:rsidR="00EE3E3B" w:rsidRDefault="00B82F91">
      <w:pPr>
        <w:pStyle w:val="Nagweklubstopka0"/>
        <w:framePr w:wrap="none" w:vAnchor="page" w:hAnchor="page" w:x="9283" w:y="1070"/>
        <w:shd w:val="clear" w:color="auto" w:fill="auto"/>
        <w:spacing w:line="210" w:lineRule="exact"/>
      </w:pPr>
      <w:r>
        <w:t>1956 z. 9</w:t>
      </w:r>
    </w:p>
    <w:p w:rsidR="00EE3E3B" w:rsidRDefault="00B82F91">
      <w:pPr>
        <w:pStyle w:val="Teksttreci20"/>
        <w:framePr w:w="9078" w:h="13024" w:hRule="exact" w:wrap="none" w:vAnchor="page" w:hAnchor="page" w:x="1123" w:y="1644"/>
        <w:shd w:val="clear" w:color="auto" w:fill="auto"/>
        <w:spacing w:line="348" w:lineRule="exact"/>
        <w:ind w:left="460"/>
        <w:jc w:val="both"/>
      </w:pPr>
      <w:r>
        <w:t>że w tej funkcji składniowej związały się tylko ze znaczeni</w:t>
      </w:r>
      <w:r>
        <w:t>em strony czynnej.</w:t>
      </w:r>
    </w:p>
    <w:p w:rsidR="00EE3E3B" w:rsidRDefault="00B82F91">
      <w:pPr>
        <w:pStyle w:val="Teksttreci20"/>
        <w:framePr w:w="9078" w:h="13024" w:hRule="exact" w:wrap="none" w:vAnchor="page" w:hAnchor="page" w:x="1123" w:y="1644"/>
        <w:shd w:val="clear" w:color="auto" w:fill="auto"/>
        <w:spacing w:line="306" w:lineRule="exact"/>
        <w:ind w:left="440" w:firstLine="640"/>
        <w:jc w:val="both"/>
      </w:pPr>
      <w:r>
        <w:t>Trzeba też podkreślić, że orzeczenia na -no i -to tworzymy swobodniej niż imiesłowy odmienne na -</w:t>
      </w:r>
      <w:r>
        <w:rPr>
          <w:rStyle w:val="Teksttreci2Kursywa"/>
          <w:b/>
          <w:bCs/>
        </w:rPr>
        <w:t>ny,</w:t>
      </w:r>
      <w:r>
        <w:t xml:space="preserve"> -</w:t>
      </w:r>
      <w:r>
        <w:rPr>
          <w:rStyle w:val="Teksttreci2Kursywa"/>
          <w:b/>
          <w:bCs/>
        </w:rPr>
        <w:t>ty</w:t>
      </w:r>
      <w:r>
        <w:t xml:space="preserve"> możemy więc powiedzieć </w:t>
      </w:r>
      <w:r>
        <w:rPr>
          <w:rStyle w:val="Teksttreci2Kursywa"/>
          <w:b/>
          <w:bCs/>
        </w:rPr>
        <w:t>uśmiechano się,</w:t>
      </w:r>
      <w:r>
        <w:t xml:space="preserve"> choć nie istnieje imiesłów </w:t>
      </w:r>
      <w:r>
        <w:rPr>
          <w:rStyle w:val="Teksttreci2Kursywa"/>
          <w:b/>
          <w:bCs/>
        </w:rPr>
        <w:t>uśmiechany,</w:t>
      </w:r>
      <w:r>
        <w:t xml:space="preserve"> mówimy </w:t>
      </w:r>
      <w:r>
        <w:rPr>
          <w:rStyle w:val="Teksttreci2Kursywa"/>
          <w:b/>
          <w:bCs/>
        </w:rPr>
        <w:t>śmiano się</w:t>
      </w:r>
      <w:r>
        <w:t xml:space="preserve">, choć nie mówimy </w:t>
      </w:r>
      <w:r>
        <w:rPr>
          <w:rStyle w:val="Teksttreci2Kursywa"/>
          <w:b/>
          <w:bCs/>
        </w:rPr>
        <w:t>śmiany,</w:t>
      </w:r>
      <w:r>
        <w:t xml:space="preserve"> używamy for</w:t>
      </w:r>
      <w:r>
        <w:t xml:space="preserve">my </w:t>
      </w:r>
      <w:r>
        <w:rPr>
          <w:rStyle w:val="Teksttreci2Kursywa"/>
          <w:b/>
          <w:bCs/>
        </w:rPr>
        <w:t>rozmawiano</w:t>
      </w:r>
      <w:r>
        <w:t xml:space="preserve">, choć nie mówimy </w:t>
      </w:r>
      <w:r>
        <w:rPr>
          <w:rStyle w:val="Teksttreci2Kursywa"/>
          <w:b/>
          <w:bCs/>
        </w:rPr>
        <w:t>rozmawiany</w:t>
      </w:r>
      <w:r>
        <w:t xml:space="preserve"> itd.</w:t>
      </w:r>
    </w:p>
    <w:p w:rsidR="00EE3E3B" w:rsidRDefault="00B82F91">
      <w:pPr>
        <w:pStyle w:val="Teksttreci20"/>
        <w:framePr w:w="9078" w:h="13024" w:hRule="exact" w:wrap="none" w:vAnchor="page" w:hAnchor="page" w:x="1123" w:y="1644"/>
        <w:shd w:val="clear" w:color="auto" w:fill="auto"/>
        <w:spacing w:line="306" w:lineRule="exact"/>
        <w:ind w:left="440" w:firstLine="640"/>
        <w:jc w:val="both"/>
      </w:pPr>
      <w:r>
        <w:t>W języku ogólnopolskim orzeczenia na -no, -to tworzą od dawna zdania jednoczłonowe tzw. bezpodmtotowe, lecz osobowe — w tym sensie, że zawsze odnoszą się do czynności i stanów jakichś ludzi, których nie chcemy</w:t>
      </w:r>
      <w:r>
        <w:t xml:space="preserve"> lub nie możemy określić. Jest to możliwie daleko posunięty sposób wyosobnienia, wydobycia na pierwszy plan zdania czynności i stanów, podczas gdy ich wykonawcy czy też odbiorcy są tak nieokreśleni, że nie zachodzi potrzeba gramatycznego uwzględnienia ich </w:t>
      </w:r>
      <w:r>
        <w:t xml:space="preserve">w postaci podmiotu. Pod tym względem zdania takie są już bliskie zdaniom z bezokolicznikiem niezależnym typu orzeczeniowego, np. </w:t>
      </w:r>
      <w:r>
        <w:rPr>
          <w:rStyle w:val="Teksttreci2Kursywa"/>
          <w:b/>
          <w:bCs/>
        </w:rPr>
        <w:t>widać, słychać, czuć, znać</w:t>
      </w:r>
      <w:r>
        <w:t xml:space="preserve"> itd.</w:t>
      </w:r>
    </w:p>
    <w:p w:rsidR="00EE3E3B" w:rsidRDefault="00B82F91">
      <w:pPr>
        <w:pStyle w:val="Teksttreci20"/>
        <w:framePr w:w="9078" w:h="13024" w:hRule="exact" w:wrap="none" w:vAnchor="page" w:hAnchor="page" w:x="1123" w:y="1644"/>
        <w:shd w:val="clear" w:color="auto" w:fill="auto"/>
        <w:spacing w:line="306" w:lineRule="exact"/>
        <w:ind w:left="440" w:firstLine="640"/>
        <w:jc w:val="both"/>
      </w:pPr>
      <w:r>
        <w:t>W orzeczeniach naszych chodzi zawsze o wielu ludzi i dlatego obok form na -no, -to tak często s</w:t>
      </w:r>
      <w:r>
        <w:t xml:space="preserve">potykamy u Paska zdania z orzeczeniem na </w:t>
      </w:r>
      <w:r>
        <w:rPr>
          <w:rStyle w:val="Teksttreci2Kursywa"/>
          <w:b/>
          <w:bCs/>
        </w:rPr>
        <w:t xml:space="preserve">-li. </w:t>
      </w:r>
      <w:r>
        <w:t>Zresztą jeżeli tylko Pasek uświadamia sobie nieco konkretniej wykonawców czynności, a tok opowiadania czy też dialogu staje się cokolwiek zwolniony, używa zdań jednoczłonowych o już mniej nieokreślonym, choć za</w:t>
      </w:r>
      <w:r>
        <w:t xml:space="preserve">ledwie tylko w końcówce osobowej zaznaczonym podmiocie, np. bo </w:t>
      </w:r>
      <w:r>
        <w:rPr>
          <w:rStyle w:val="Teksttreci2Kursywa"/>
          <w:b/>
          <w:bCs/>
        </w:rPr>
        <w:t xml:space="preserve">przez ten wszystek czas jak tylko </w:t>
      </w:r>
      <w:r>
        <w:rPr>
          <w:rStyle w:val="Teksttreci2KursywaOdstpy3pt"/>
          <w:b/>
          <w:bCs/>
        </w:rPr>
        <w:t>dali</w:t>
      </w:r>
      <w:r>
        <w:rPr>
          <w:rStyle w:val="Teksttreci2Kursywa"/>
          <w:b/>
          <w:bCs/>
        </w:rPr>
        <w:t xml:space="preserve"> Czarnieckiemu osobną dywizyją (...) nigdy się nie trafiło, żebyśmy cala zimę</w:t>
      </w:r>
      <w:r>
        <w:t xml:space="preserve"> na </w:t>
      </w:r>
      <w:r>
        <w:rPr>
          <w:rStyle w:val="Teksttreci2Kursywa"/>
          <w:b/>
          <w:bCs/>
        </w:rPr>
        <w:t>konsystencyjej mieli odprawić</w:t>
      </w:r>
      <w:r>
        <w:t xml:space="preserve"> [79 r.]; tak samo </w:t>
      </w:r>
      <w:r>
        <w:rPr>
          <w:rStyle w:val="Teksttreci2KursywaOdstpy3pt"/>
          <w:b/>
          <w:bCs/>
        </w:rPr>
        <w:t>niespodziewali</w:t>
      </w:r>
      <w:r>
        <w:rPr>
          <w:rStyle w:val="Teksttreci2Kursywa"/>
          <w:b/>
          <w:bCs/>
        </w:rPr>
        <w:t xml:space="preserve"> </w:t>
      </w:r>
      <w:r>
        <w:rPr>
          <w:rStyle w:val="Teksttreci2KursywaOdstpy3pt"/>
          <w:b/>
          <w:bCs/>
        </w:rPr>
        <w:t>się</w:t>
      </w:r>
      <w:r>
        <w:rPr>
          <w:rStyle w:val="Teksttreci2Kursywa"/>
          <w:b/>
          <w:bCs/>
        </w:rPr>
        <w:t xml:space="preserve"> tak ochotnej, po nas obedyjencyjej</w:t>
      </w:r>
      <w:r>
        <w:t xml:space="preserve"> [79 r.J. Tu Pasek ma na myśli najwyższe władze Rzeczypospolitej, a więc desygnaty nie wymienione wyraźnie są przez niego w chwili mówienia lepiej uświadamiane niż w innych wypadkach.</w:t>
      </w:r>
    </w:p>
    <w:p w:rsidR="00EE3E3B" w:rsidRDefault="00B82F91">
      <w:pPr>
        <w:pStyle w:val="Teksttreci20"/>
        <w:framePr w:w="9078" w:h="13024" w:hRule="exact" w:wrap="none" w:vAnchor="page" w:hAnchor="page" w:x="1123" w:y="1644"/>
        <w:shd w:val="clear" w:color="auto" w:fill="auto"/>
        <w:spacing w:line="306" w:lineRule="exact"/>
        <w:ind w:left="440" w:firstLine="640"/>
        <w:jc w:val="both"/>
      </w:pPr>
      <w:r>
        <w:t>Normalnie orzeczenie na -no, -to wykl</w:t>
      </w:r>
      <w:r>
        <w:t>ucza udział osoby mówiącej czy też piszącej, a więc w naszym wypadku — Paska — w działaniach czy też przeżyciach osób całkiem nieokreślonych. Zdawało mi się raz, że pod tę formę imiesłowową podciąga Pasek i siebie, a mianowicie wtedy, gdy opisuje „letnik",</w:t>
      </w:r>
      <w:r>
        <w:t xml:space="preserve"> który mu na jakimś dłuższym postoju zbudowano jako przywódcy oddziału. Czytamy tam: </w:t>
      </w:r>
      <w:r>
        <w:rPr>
          <w:rStyle w:val="Teksttreci2Kursywa"/>
          <w:b/>
          <w:bCs/>
        </w:rPr>
        <w:t>u tego stołu</w:t>
      </w:r>
      <w:r>
        <w:t xml:space="preserve"> [w letniku] </w:t>
      </w:r>
      <w:r>
        <w:rPr>
          <w:rStyle w:val="Teksttreci2KursywaOdstpy3pt"/>
          <w:b/>
          <w:bCs/>
        </w:rPr>
        <w:t>jadano, pijano,</w:t>
      </w:r>
      <w:r>
        <w:rPr>
          <w:rStyle w:val="Teksttreci2Kursywa"/>
          <w:b/>
          <w:bCs/>
        </w:rPr>
        <w:t xml:space="preserve"> karty </w:t>
      </w:r>
      <w:r>
        <w:rPr>
          <w:rStyle w:val="Teksttreci2Kursywa"/>
          <w:b/>
          <w:bCs/>
          <w:lang w:val="fr-FR" w:eastAsia="fr-FR" w:bidi="fr-FR"/>
        </w:rPr>
        <w:t xml:space="preserve">g </w:t>
      </w:r>
      <w:r>
        <w:rPr>
          <w:rStyle w:val="Teksttreci2Kursywa"/>
          <w:b/>
          <w:bCs/>
        </w:rPr>
        <w:t xml:space="preserve">r a w </w:t>
      </w:r>
      <w:r w:rsidRPr="001C2322">
        <w:rPr>
          <w:rStyle w:val="Teksttreci2Kursywa"/>
          <w:b/>
          <w:bCs/>
          <w:lang w:eastAsia="en-US" w:bidi="en-US"/>
        </w:rPr>
        <w:t xml:space="preserve">an </w:t>
      </w:r>
      <w:r>
        <w:rPr>
          <w:rStyle w:val="Teksttreci2Kursywa"/>
          <w:b/>
          <w:bCs/>
        </w:rPr>
        <w:t xml:space="preserve">o, </w:t>
      </w:r>
      <w:r>
        <w:rPr>
          <w:rStyle w:val="Teksttreci2KursywaOdstpy3pt"/>
          <w:b/>
          <w:bCs/>
        </w:rPr>
        <w:t>strzelano</w:t>
      </w:r>
      <w:r>
        <w:rPr>
          <w:rStyle w:val="Teksttreci2Kursywa"/>
          <w:b/>
          <w:bCs/>
        </w:rPr>
        <w:t xml:space="preserve"> czasem, </w:t>
      </w:r>
      <w:r>
        <w:rPr>
          <w:rStyle w:val="Teksttreci2KursywaOdstpy3pt"/>
          <w:b/>
          <w:bCs/>
        </w:rPr>
        <w:t>wołano,</w:t>
      </w:r>
      <w:r>
        <w:rPr>
          <w:rStyle w:val="Teksttreci2Kursywa"/>
          <w:b/>
          <w:bCs/>
        </w:rPr>
        <w:t xml:space="preserve"> a ptak </w:t>
      </w:r>
      <w:r>
        <w:t xml:space="preserve">[na gnieździe] </w:t>
      </w:r>
      <w:r>
        <w:rPr>
          <w:rStyle w:val="Teksttreci2Kursywa"/>
          <w:b/>
          <w:bCs/>
        </w:rPr>
        <w:t>siedział</w:t>
      </w:r>
      <w:r>
        <w:t xml:space="preserve"> [87 v.]. Oczywiście w tych wszystkich zabawach brał r</w:t>
      </w:r>
      <w:r>
        <w:t>ównież udział i Pasek jako gospodarz, jednakże należy pamiętać, że w zdaniu tym chodzi o przeciwstawienie sposobu bycia znajdujących się na postoju żołnierskim ludzi — zachowaniu trznadla-ptaka.</w:t>
      </w:r>
    </w:p>
    <w:p w:rsidR="00EE3E3B" w:rsidRDefault="00B82F91">
      <w:pPr>
        <w:pStyle w:val="Teksttreci20"/>
        <w:framePr w:w="9078" w:h="13024" w:hRule="exact" w:wrap="none" w:vAnchor="page" w:hAnchor="page" w:x="1123" w:y="1644"/>
        <w:shd w:val="clear" w:color="auto" w:fill="auto"/>
        <w:spacing w:line="312" w:lineRule="exact"/>
        <w:ind w:left="440" w:firstLine="640"/>
        <w:jc w:val="both"/>
      </w:pPr>
      <w:r>
        <w:t xml:space="preserve">Niekiedy bywa jeszcze inaczej: Pasek doskonale wie, że ma </w:t>
      </w:r>
      <w:r>
        <w:t>przedstawić czynności i stany jednej tylko i to całkiem konkretnej osoby, jed-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lubstopka0"/>
        <w:framePr w:wrap="none" w:vAnchor="page" w:hAnchor="page" w:x="1276" w:y="1130"/>
        <w:shd w:val="clear" w:color="auto" w:fill="auto"/>
        <w:spacing w:line="210" w:lineRule="exact"/>
      </w:pPr>
      <w:r>
        <w:lastRenderedPageBreak/>
        <w:t>1956 z. 9</w:t>
      </w:r>
    </w:p>
    <w:p w:rsidR="00EE3E3B" w:rsidRDefault="00B82F91">
      <w:pPr>
        <w:pStyle w:val="Nagweklubstopka0"/>
        <w:framePr w:wrap="none" w:vAnchor="page" w:hAnchor="page" w:x="4348" w:y="1106"/>
        <w:shd w:val="clear" w:color="auto" w:fill="auto"/>
        <w:spacing w:line="210" w:lineRule="exact"/>
      </w:pPr>
      <w:r>
        <w:t>PORADNIK JĘZYKOWY</w:t>
      </w:r>
    </w:p>
    <w:p w:rsidR="00EE3E3B" w:rsidRDefault="00B82F91">
      <w:pPr>
        <w:pStyle w:val="Nagweklubstopka0"/>
        <w:framePr w:wrap="none" w:vAnchor="page" w:hAnchor="page" w:x="9814" w:y="1088"/>
        <w:shd w:val="clear" w:color="auto" w:fill="auto"/>
        <w:spacing w:line="210" w:lineRule="exact"/>
      </w:pPr>
      <w:r>
        <w:t>355</w:t>
      </w:r>
    </w:p>
    <w:p w:rsidR="00EE3E3B" w:rsidRDefault="00B82F91">
      <w:pPr>
        <w:pStyle w:val="Teksttreci20"/>
        <w:framePr w:w="9036" w:h="13428" w:hRule="exact" w:wrap="none" w:vAnchor="page" w:hAnchor="page" w:x="1144" w:y="1692"/>
        <w:shd w:val="clear" w:color="auto" w:fill="auto"/>
        <w:jc w:val="both"/>
      </w:pPr>
      <w:r>
        <w:t xml:space="preserve">nakże przez wzgląd na tę właśnie osobę, dla wykazania się znajomością etykiety, kurtuazji, dobrego wychowania, ukrywa ją </w:t>
      </w:r>
      <w:r>
        <w:t xml:space="preserve">pod tą nieokreśloną postacią orzeczenia imiesłowowego, np. </w:t>
      </w:r>
      <w:r>
        <w:rPr>
          <w:rStyle w:val="Teksttreci2Kursywa"/>
          <w:b/>
          <w:bCs/>
        </w:rPr>
        <w:t>ledwoć effecerunt</w:t>
      </w:r>
      <w:r>
        <w:t xml:space="preserve"> [księża biskupi i spowiednicy królewscy], </w:t>
      </w:r>
      <w:r>
        <w:rPr>
          <w:rStyle w:val="Teksttreci2Kursywa"/>
          <w:b/>
          <w:bCs/>
        </w:rPr>
        <w:t xml:space="preserve">że nie </w:t>
      </w:r>
      <w:r>
        <w:rPr>
          <w:rStyle w:val="Teksttreci2KursywaOdstpy3pt"/>
          <w:b/>
          <w:bCs/>
        </w:rPr>
        <w:t>kazano</w:t>
      </w:r>
      <w:r>
        <w:rPr>
          <w:rStyle w:val="Teksttreci2Kursywa"/>
          <w:b/>
          <w:bCs/>
        </w:rPr>
        <w:t xml:space="preserve"> rozstrzelać</w:t>
      </w:r>
      <w:r>
        <w:t xml:space="preserve"> [dragona, który zabił wydrę] [255 v.]. Tu </w:t>
      </w:r>
      <w:r>
        <w:rPr>
          <w:rStyle w:val="Teksttreci2Kursywa"/>
          <w:b/>
          <w:bCs/>
        </w:rPr>
        <w:t>nie kazano</w:t>
      </w:r>
      <w:r>
        <w:t xml:space="preserve"> odnosi się wyraźnie do zagniewanego srodze Jana Sobieskieg</w:t>
      </w:r>
      <w:r>
        <w:t xml:space="preserve">o. Tak samo </w:t>
      </w:r>
      <w:r>
        <w:rPr>
          <w:rStyle w:val="Teksttreci2Kursywa"/>
          <w:b/>
          <w:bCs/>
        </w:rPr>
        <w:t>poszliśmy tedy</w:t>
      </w:r>
      <w:r>
        <w:t xml:space="preserve"> [z Danii] </w:t>
      </w:r>
      <w:r>
        <w:rPr>
          <w:rStyle w:val="Teksttreci2Kursywa"/>
          <w:b/>
          <w:bCs/>
        </w:rPr>
        <w:t xml:space="preserve">szczęśliwie ku granicy (...) zapłakawszy poglądując w tamtą stronę, gdzie się mnie na zimę </w:t>
      </w:r>
      <w:r>
        <w:rPr>
          <w:rStyle w:val="Teksttreci2KursywaOdstpy3pt"/>
          <w:b/>
          <w:bCs/>
        </w:rPr>
        <w:t>spodziewano</w:t>
      </w:r>
      <w:r>
        <w:t xml:space="preserve"> [75 v. 76 r.], a właśnie spodziewała się przyjazdu Paska jego narzeczona — Dunka, panna Eleonora </w:t>
      </w:r>
      <w:r w:rsidRPr="001C2322">
        <w:rPr>
          <w:lang w:eastAsia="en-US" w:bidi="en-US"/>
        </w:rPr>
        <w:t xml:space="preserve">in </w:t>
      </w:r>
      <w:r>
        <w:t>Croes Dywarne; a</w:t>
      </w:r>
      <w:r>
        <w:t xml:space="preserve">lbo też: </w:t>
      </w:r>
      <w:r>
        <w:rPr>
          <w:rStyle w:val="Teksttreci2Kursywa"/>
          <w:b/>
          <w:bCs/>
        </w:rPr>
        <w:t>do żony zaś pojechawszy Falbowski już wiedział wszystkie sposoby, zakołatał w to okno, którędy Mazepa wchodził; otworzono</w:t>
      </w:r>
      <w:r>
        <w:rPr>
          <w:rStyle w:val="Teksttreci2Kursywa"/>
          <w:b/>
          <w:bCs/>
          <w:vertAlign w:val="subscript"/>
        </w:rPr>
        <w:t xml:space="preserve"> </w:t>
      </w:r>
      <w:r>
        <w:rPr>
          <w:rStyle w:val="Teksttreci2KursywaOdstpy3pt"/>
          <w:b/>
          <w:bCs/>
        </w:rPr>
        <w:t>przyjęto</w:t>
      </w:r>
      <w:r>
        <w:rPr>
          <w:rStyle w:val="Teksttreci2Kursywa"/>
          <w:b/>
          <w:bCs/>
        </w:rPr>
        <w:t xml:space="preserve"> jako wdzięcznego gościa. Ale też co </w:t>
      </w:r>
      <w:r>
        <w:rPr>
          <w:rStyle w:val="Teksttreci2KursywaOdstpy3pt"/>
          <w:b/>
          <w:bCs/>
        </w:rPr>
        <w:t>ucierpiono</w:t>
      </w:r>
      <w:r>
        <w:t xml:space="preserve">, </w:t>
      </w:r>
      <w:r>
        <w:rPr>
          <w:rStyle w:val="Teksttreci2Kursywa"/>
          <w:b/>
          <w:bCs/>
        </w:rPr>
        <w:t>tych okoliczności opisać się tu nie godzi</w:t>
      </w:r>
      <w:r>
        <w:t xml:space="preserve"> [177 v.].</w:t>
      </w:r>
    </w:p>
    <w:p w:rsidR="00EE3E3B" w:rsidRDefault="00B82F91">
      <w:pPr>
        <w:pStyle w:val="Teksttreci20"/>
        <w:framePr w:w="9036" w:h="13428" w:hRule="exact" w:wrap="none" w:vAnchor="page" w:hAnchor="page" w:x="1144" w:y="1692"/>
        <w:shd w:val="clear" w:color="auto" w:fill="auto"/>
        <w:ind w:firstLine="720"/>
        <w:jc w:val="both"/>
      </w:pPr>
      <w:r>
        <w:t>My dzisiaj czase</w:t>
      </w:r>
      <w:r>
        <w:t xml:space="preserve">m również własną osobę przez skromność ukrywamy pod tą postacią orzeczeniową — jest to jednak na ogół rzadki wypadek, a więc w pracach naukowych piszemy raczej, niż mówimy: </w:t>
      </w:r>
      <w:r>
        <w:rPr>
          <w:rStyle w:val="Teksttreci2Kursywa"/>
          <w:b/>
          <w:bCs/>
        </w:rPr>
        <w:t xml:space="preserve">jak to już wyżej </w:t>
      </w:r>
      <w:r>
        <w:rPr>
          <w:rStyle w:val="Teksttreci2KursywaOdstpy3pt"/>
          <w:b/>
          <w:bCs/>
        </w:rPr>
        <w:t>wykazano, wyjaśniono:</w:t>
      </w:r>
      <w:r>
        <w:rPr>
          <w:rStyle w:val="Teksttreci2Kursywa"/>
          <w:b/>
          <w:bCs/>
        </w:rPr>
        <w:t xml:space="preserve"> o czym już wyżej </w:t>
      </w:r>
      <w:r>
        <w:rPr>
          <w:rStyle w:val="Teksttreci2KursywaOdstpy3pt"/>
          <w:b/>
          <w:bCs/>
        </w:rPr>
        <w:t xml:space="preserve">mówiono </w:t>
      </w:r>
      <w:r>
        <w:t>itd.</w:t>
      </w:r>
    </w:p>
    <w:p w:rsidR="00EE3E3B" w:rsidRDefault="00B82F91">
      <w:pPr>
        <w:pStyle w:val="Teksttreci20"/>
        <w:framePr w:w="9036" w:h="13428" w:hRule="exact" w:wrap="none" w:vAnchor="page" w:hAnchor="page" w:x="1144" w:y="1692"/>
        <w:shd w:val="clear" w:color="auto" w:fill="auto"/>
        <w:ind w:firstLine="720"/>
        <w:jc w:val="both"/>
      </w:pPr>
      <w:r>
        <w:t>To, że już u P</w:t>
      </w:r>
      <w:r>
        <w:t xml:space="preserve">aska, podobnie jak i dziś, można użyć form </w:t>
      </w:r>
      <w:r>
        <w:rPr>
          <w:rStyle w:val="Teksttreci2Kursywa"/>
          <w:b/>
          <w:bCs/>
        </w:rPr>
        <w:t>otworzono, przyjęto, ucierpiano</w:t>
      </w:r>
      <w:r>
        <w:t xml:space="preserve"> mając na myśli działania i czucia jednej konkretnej osoby, świadczy niewątpliwie o znacznym ustabilizowaniu się w w. XVII postaci na </w:t>
      </w:r>
      <w:r>
        <w:rPr>
          <w:rStyle w:val="Teksttreci2Kursywa"/>
          <w:b/>
          <w:bCs/>
        </w:rPr>
        <w:t>-no, -to</w:t>
      </w:r>
      <w:r>
        <w:t xml:space="preserve"> w roli </w:t>
      </w:r>
      <w:r>
        <w:rPr>
          <w:lang w:val="cs-CZ" w:eastAsia="cs-CZ" w:bidi="cs-CZ"/>
        </w:rPr>
        <w:t xml:space="preserve">verbum </w:t>
      </w:r>
      <w:r>
        <w:t xml:space="preserve">finitum czasu przeszłego w zdaniach o całkiem nieokreślonym podmiocie. I właśnie dzięki tej stabilizacji obok typowego stosowania form na </w:t>
      </w:r>
      <w:r>
        <w:rPr>
          <w:rStyle w:val="Teksttreci2Kursywa"/>
          <w:b/>
          <w:bCs/>
        </w:rPr>
        <w:t>-no, -to</w:t>
      </w:r>
      <w:r>
        <w:t xml:space="preserve"> dla wyrażenia czynności i stanów zazwyczaj licznych, choć nieważnych w danej chwili osób, można wprowadzać je</w:t>
      </w:r>
      <w:r>
        <w:t xml:space="preserve"> również w funkcji „przenośnej", mając na myśli podmiot syngulatywny.</w:t>
      </w:r>
    </w:p>
    <w:p w:rsidR="00EE3E3B" w:rsidRDefault="00B82F91">
      <w:pPr>
        <w:pStyle w:val="Teksttreci20"/>
        <w:framePr w:w="9036" w:h="13428" w:hRule="exact" w:wrap="none" w:vAnchor="page" w:hAnchor="page" w:x="1144" w:y="1692"/>
        <w:shd w:val="clear" w:color="auto" w:fill="auto"/>
        <w:spacing w:line="312" w:lineRule="exact"/>
        <w:ind w:firstLine="720"/>
        <w:jc w:val="both"/>
      </w:pPr>
      <w:r>
        <w:t xml:space="preserve">Mgr. Andrzej Lewicki znalazł parę przykładów takiego przenośnego użycia orzeczeń na </w:t>
      </w:r>
      <w:r>
        <w:rPr>
          <w:rStyle w:val="Teksttreci2Kursywa"/>
          <w:b/>
          <w:bCs/>
        </w:rPr>
        <w:t>-no, -to</w:t>
      </w:r>
      <w:r>
        <w:t xml:space="preserve"> już w „Historiach Rzymskich", a więc w języku pierwszej połowy XVI w.</w:t>
      </w:r>
    </w:p>
    <w:p w:rsidR="00EE3E3B" w:rsidRDefault="00B82F91">
      <w:pPr>
        <w:pStyle w:val="Teksttreci20"/>
        <w:framePr w:w="9036" w:h="13428" w:hRule="exact" w:wrap="none" w:vAnchor="page" w:hAnchor="page" w:x="1144" w:y="1692"/>
        <w:shd w:val="clear" w:color="auto" w:fill="auto"/>
        <w:ind w:firstLine="720"/>
        <w:jc w:val="both"/>
      </w:pPr>
      <w:r>
        <w:t xml:space="preserve">Wypadki przesunięcia </w:t>
      </w:r>
      <w:r>
        <w:t>pierwotnego zakresu użyć pewnych form czy też nawet wtórnej sprzeczności między realnym zastosowaniem a gramatycznym wykładnikiem jakiegoś członu zdania tłumaczy mgr Lewicki przyczynami o charakterze ogólncjęzykowym i porównywa to zjawisko z leksykalizacją</w:t>
      </w:r>
      <w:r>
        <w:t xml:space="preserve"> wyrazów omawianą w pracach </w:t>
      </w:r>
      <w:r w:rsidRPr="001C2322">
        <w:rPr>
          <w:lang w:eastAsia="en-US" w:bidi="en-US"/>
        </w:rPr>
        <w:t xml:space="preserve">prof. </w:t>
      </w:r>
      <w:r>
        <w:t xml:space="preserve">Doroszewskiego z dziedziny słowotwórstwa. Termin </w:t>
      </w:r>
      <w:r>
        <w:rPr>
          <w:rStyle w:val="Teksttreci2Kursywa"/>
          <w:b/>
          <w:bCs/>
        </w:rPr>
        <w:t>leksykalizacja składniowa</w:t>
      </w:r>
      <w:r>
        <w:t xml:space="preserve"> wydaje mi się i wyrazisty, i słuszny. Do wypadków występowania leksykalizacji składniowej w zakresie form orzeczeń będę miała sposobność niejednokr</w:t>
      </w:r>
      <w:r>
        <w:t>otnego odwoływania się, i to nawet i w tej pracy.</w:t>
      </w:r>
    </w:p>
    <w:p w:rsidR="00EE3E3B" w:rsidRDefault="00B82F91">
      <w:pPr>
        <w:pStyle w:val="Teksttreci20"/>
        <w:framePr w:w="9036" w:h="13428" w:hRule="exact" w:wrap="none" w:vAnchor="page" w:hAnchor="page" w:x="1144" w:y="1692"/>
        <w:shd w:val="clear" w:color="auto" w:fill="auto"/>
        <w:ind w:firstLine="720"/>
        <w:jc w:val="both"/>
      </w:pPr>
      <w:r>
        <w:t xml:space="preserve">Wracając do języka Paska musimy stwierdzić, że częste używanie w „Pamiętnikach" typu orzeczeń na </w:t>
      </w:r>
      <w:r>
        <w:rPr>
          <w:rStyle w:val="Teksttreci2Kursywa"/>
          <w:b/>
          <w:bCs/>
        </w:rPr>
        <w:t>-no, -to</w:t>
      </w:r>
      <w:r>
        <w:t xml:space="preserve"> a zwłaszcza stosowanie od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lubstopka0"/>
        <w:framePr w:wrap="none" w:vAnchor="page" w:hAnchor="page" w:x="1246" w:y="1136"/>
        <w:shd w:val="clear" w:color="auto" w:fill="auto"/>
        <w:spacing w:line="210" w:lineRule="exact"/>
      </w:pPr>
      <w:r>
        <w:lastRenderedPageBreak/>
        <w:t>356</w:t>
      </w:r>
    </w:p>
    <w:p w:rsidR="00EE3E3B" w:rsidRDefault="00B82F91">
      <w:pPr>
        <w:pStyle w:val="Nagweklubstopka0"/>
        <w:framePr w:wrap="none" w:vAnchor="page" w:hAnchor="page" w:x="4252" w:y="1106"/>
        <w:shd w:val="clear" w:color="auto" w:fill="auto"/>
        <w:spacing w:line="210" w:lineRule="exact"/>
      </w:pPr>
      <w:r>
        <w:t>PORADNIK JĘZYKOWY</w:t>
      </w:r>
    </w:p>
    <w:p w:rsidR="00EE3E3B" w:rsidRDefault="00B82F91">
      <w:pPr>
        <w:pStyle w:val="Nagweklubstopka0"/>
        <w:framePr w:wrap="none" w:vAnchor="page" w:hAnchor="page" w:x="9040" w:y="1088"/>
        <w:shd w:val="clear" w:color="auto" w:fill="auto"/>
        <w:spacing w:line="210" w:lineRule="exact"/>
      </w:pPr>
      <w:r>
        <w:t>1956 z. 9</w:t>
      </w:r>
    </w:p>
    <w:p w:rsidR="00EE3E3B" w:rsidRDefault="00B82F91">
      <w:pPr>
        <w:pStyle w:val="Teksttreci20"/>
        <w:framePr w:w="8796" w:h="12496" w:hRule="exact" w:wrap="none" w:vAnchor="page" w:hAnchor="page" w:x="1264" w:y="1684"/>
        <w:shd w:val="clear" w:color="auto" w:fill="auto"/>
        <w:spacing w:line="312" w:lineRule="exact"/>
        <w:jc w:val="both"/>
      </w:pPr>
      <w:r>
        <w:t>powiednich form pl</w:t>
      </w:r>
      <w:r>
        <w:t>uskwamperfektywnych wiąże go jak najsilniej z językiem starszej epoki, nieco już słabiej ze współczesnym językiem ogólnopolskim, głównie w odmianie literackiej i to raczej pisanej, natomiast odcina go od centralnych gwar ludowych.</w:t>
      </w:r>
    </w:p>
    <w:p w:rsidR="00EE3E3B" w:rsidRDefault="00B82F91">
      <w:pPr>
        <w:pStyle w:val="Teksttreci20"/>
        <w:framePr w:w="8796" w:h="12496" w:hRule="exact" w:wrap="none" w:vAnchor="page" w:hAnchor="page" w:x="1264" w:y="1684"/>
        <w:shd w:val="clear" w:color="auto" w:fill="auto"/>
        <w:spacing w:line="306" w:lineRule="exact"/>
        <w:ind w:firstLine="740"/>
        <w:jc w:val="both"/>
      </w:pPr>
      <w:r>
        <w:t xml:space="preserve">Orzeczenia te tworząc </w:t>
      </w:r>
      <w:r>
        <w:t>podstawowy człon jednoczłonowych zdań odznaczają się pod względem stylistycznym dużą zwartością i lakonicznością, pozwalają znakomicie przyśpieszyć tok opowiadania, dynamizują narrację zaznaczając tylko same fakty; usuwają też niepotrzebne dłużyzny i monot</w:t>
      </w:r>
      <w:r>
        <w:t>onię typowego dwuczłonowego szkieletu zdań, wnoszą bowiem tylko powiadomienie o tym, co się nowego dokonało, opuszczają zaś wszystko to, co było już przedtem wiadome.</w:t>
      </w:r>
    </w:p>
    <w:p w:rsidR="00EE3E3B" w:rsidRDefault="00B82F91">
      <w:pPr>
        <w:pStyle w:val="Teksttreci100"/>
        <w:framePr w:w="8796" w:h="12496" w:hRule="exact" w:wrap="none" w:vAnchor="page" w:hAnchor="page" w:x="1264" w:y="1684"/>
        <w:shd w:val="clear" w:color="auto" w:fill="auto"/>
        <w:spacing w:line="306" w:lineRule="exact"/>
        <w:ind w:firstLine="740"/>
      </w:pPr>
      <w:r>
        <w:rPr>
          <w:rStyle w:val="Teksttreci10Bezkursywy"/>
          <w:b/>
          <w:bCs/>
        </w:rPr>
        <w:t xml:space="preserve">O czymże jak nie o wielkiej zwartości stylu świadczą takie zdania: </w:t>
      </w:r>
      <w:r>
        <w:t xml:space="preserve">Pod Wojniczowem konia </w:t>
      </w:r>
      <w:r>
        <w:rPr>
          <w:rStyle w:val="Teksttreci10Odstpy3pt"/>
          <w:b/>
          <w:bCs/>
          <w:i/>
          <w:iCs/>
        </w:rPr>
        <w:t>zabito</w:t>
      </w:r>
      <w:r>
        <w:t xml:space="preserve"> i głuchych gwałt narobiono </w:t>
      </w:r>
      <w:r>
        <w:rPr>
          <w:rStyle w:val="Teksttreci10Bezkursywy"/>
          <w:b/>
          <w:bCs/>
        </w:rPr>
        <w:t xml:space="preserve">[105 v.J; </w:t>
      </w:r>
      <w:r>
        <w:t xml:space="preserve">Chorągwi </w:t>
      </w:r>
      <w:r>
        <w:rPr>
          <w:rStyle w:val="Teksttreci10Odstpy3pt"/>
          <w:b/>
          <w:bCs/>
          <w:i/>
          <w:iCs/>
        </w:rPr>
        <w:t>nabrano</w:t>
      </w:r>
      <w:r>
        <w:t xml:space="preserve"> kilka wozów, armaty </w:t>
      </w:r>
      <w:r>
        <w:rPr>
          <w:rStyle w:val="Teksttreci10Odstpy3pt"/>
          <w:b/>
          <w:bCs/>
          <w:i/>
          <w:iCs/>
        </w:rPr>
        <w:t>wzięto</w:t>
      </w:r>
      <w:r>
        <w:t xml:space="preserve"> szumnej siła i więźniów też potrosze</w:t>
      </w:r>
      <w:r>
        <w:rPr>
          <w:rStyle w:val="Teksttreci10Bezkursywy"/>
          <w:b/>
          <w:bCs/>
        </w:rPr>
        <w:t xml:space="preserve"> [108 r.]; albo też </w:t>
      </w:r>
      <w:r>
        <w:t>drugich</w:t>
      </w:r>
      <w:r>
        <w:rPr>
          <w:rStyle w:val="Teksttreci10Bezkursywy"/>
          <w:b/>
          <w:bCs/>
        </w:rPr>
        <w:t xml:space="preserve"> [Szwedów] </w:t>
      </w:r>
      <w:r>
        <w:t xml:space="preserve">zaraz lewem skrzydłem </w:t>
      </w:r>
      <w:r>
        <w:rPr>
          <w:rStyle w:val="Teksttreci10Odstpy3pt"/>
          <w:b/>
          <w:bCs/>
          <w:i/>
          <w:iCs/>
        </w:rPr>
        <w:t>przerżnięto</w:t>
      </w:r>
      <w:r>
        <w:t xml:space="preserve"> od wschodów, nuż siec!</w:t>
      </w:r>
      <w:r>
        <w:rPr>
          <w:rStyle w:val="Teksttreci10Bezkursywy"/>
          <w:b/>
          <w:bCs/>
        </w:rPr>
        <w:t xml:space="preserve"> [60 r.]?</w:t>
      </w:r>
    </w:p>
    <w:p w:rsidR="00EE3E3B" w:rsidRDefault="00B82F91">
      <w:pPr>
        <w:pStyle w:val="Teksttreci20"/>
        <w:framePr w:w="8796" w:h="12496" w:hRule="exact" w:wrap="none" w:vAnchor="page" w:hAnchor="page" w:x="1264" w:y="1684"/>
        <w:shd w:val="clear" w:color="auto" w:fill="auto"/>
        <w:spacing w:after="34" w:line="260" w:lineRule="exact"/>
        <w:ind w:left="7460"/>
        <w:jc w:val="left"/>
      </w:pPr>
      <w:r>
        <w:t>d.c.n.</w:t>
      </w:r>
    </w:p>
    <w:p w:rsidR="00EE3E3B" w:rsidRDefault="00B82F91">
      <w:pPr>
        <w:pStyle w:val="Teksttreci100"/>
        <w:framePr w:w="8796" w:h="12496" w:hRule="exact" w:wrap="none" w:vAnchor="page" w:hAnchor="page" w:x="1264" w:y="1684"/>
        <w:shd w:val="clear" w:color="auto" w:fill="auto"/>
        <w:spacing w:after="640" w:line="260" w:lineRule="exact"/>
        <w:ind w:left="6040"/>
        <w:jc w:val="left"/>
      </w:pPr>
      <w:r>
        <w:t>Halina Koneczna</w:t>
      </w:r>
    </w:p>
    <w:p w:rsidR="00EE3E3B" w:rsidRDefault="00B82F91">
      <w:pPr>
        <w:pStyle w:val="Teksttreci20"/>
        <w:framePr w:w="8796" w:h="12496" w:hRule="exact" w:wrap="none" w:vAnchor="page" w:hAnchor="page" w:x="1264" w:y="1684"/>
        <w:shd w:val="clear" w:color="auto" w:fill="auto"/>
        <w:spacing w:line="260" w:lineRule="exact"/>
        <w:ind w:left="40"/>
      </w:pPr>
      <w:r>
        <w:t>GRAMA</w:t>
      </w:r>
      <w:r>
        <w:t>TYKI JĘZYKA POLSKIEGO Z XVII WIEKU</w:t>
      </w:r>
    </w:p>
    <w:p w:rsidR="00EE3E3B" w:rsidRDefault="00B82F91">
      <w:pPr>
        <w:pStyle w:val="Teksttreci20"/>
        <w:framePr w:w="8796" w:h="12496" w:hRule="exact" w:wrap="none" w:vAnchor="page" w:hAnchor="page" w:x="1264" w:y="1684"/>
        <w:shd w:val="clear" w:color="auto" w:fill="auto"/>
        <w:spacing w:after="334" w:line="260" w:lineRule="exact"/>
        <w:ind w:left="200" w:firstLine="540"/>
        <w:jc w:val="both"/>
      </w:pPr>
      <w:r>
        <w:t>JAKO ŹRÓDŁO POZNANIA ÓWCZESNEJ POLSZCZYZNY</w:t>
      </w:r>
    </w:p>
    <w:p w:rsidR="00EE3E3B" w:rsidRDefault="00B82F91">
      <w:pPr>
        <w:pStyle w:val="Teksttreci20"/>
        <w:framePr w:w="8796" w:h="12496" w:hRule="exact" w:wrap="none" w:vAnchor="page" w:hAnchor="page" w:x="1264" w:y="1684"/>
        <w:shd w:val="clear" w:color="auto" w:fill="auto"/>
        <w:spacing w:line="260" w:lineRule="exact"/>
        <w:ind w:left="40"/>
      </w:pPr>
      <w:r>
        <w:t>IIP)</w:t>
      </w:r>
    </w:p>
    <w:p w:rsidR="00EE3E3B" w:rsidRDefault="00B82F91">
      <w:pPr>
        <w:pStyle w:val="Teksttreci110"/>
        <w:framePr w:w="8796" w:h="12496" w:hRule="exact" w:wrap="none" w:vAnchor="page" w:hAnchor="page" w:x="1264" w:y="1684"/>
        <w:shd w:val="clear" w:color="auto" w:fill="auto"/>
        <w:spacing w:after="160" w:line="130" w:lineRule="exact"/>
        <w:ind w:left="3200"/>
      </w:pPr>
      <w:r>
        <w:rPr>
          <w:rStyle w:val="Teksttreci111"/>
        </w:rPr>
        <w:t>i</w:t>
      </w:r>
    </w:p>
    <w:p w:rsidR="00EE3E3B" w:rsidRDefault="00B82F91">
      <w:pPr>
        <w:pStyle w:val="Teksttreci80"/>
        <w:framePr w:w="8796" w:h="12496" w:hRule="exact" w:wrap="none" w:vAnchor="page" w:hAnchor="page" w:x="1264" w:y="1684"/>
        <w:shd w:val="clear" w:color="auto" w:fill="auto"/>
        <w:spacing w:before="0" w:after="343" w:line="240" w:lineRule="exact"/>
        <w:ind w:left="40" w:firstLine="0"/>
      </w:pPr>
      <w:r>
        <w:t>POZYTYWNI BOHATEROWIE</w:t>
      </w:r>
    </w:p>
    <w:p w:rsidR="00EE3E3B" w:rsidRDefault="00B82F91">
      <w:pPr>
        <w:pStyle w:val="Teksttreci20"/>
        <w:framePr w:w="8796" w:h="12496" w:hRule="exact" w:wrap="none" w:vAnchor="page" w:hAnchor="page" w:x="1264" w:y="1684"/>
        <w:shd w:val="clear" w:color="auto" w:fill="auto"/>
        <w:spacing w:line="276" w:lineRule="exact"/>
        <w:ind w:firstLine="740"/>
        <w:jc w:val="both"/>
      </w:pPr>
      <w:r>
        <w:t>Już w zakończeniu poprzedniej części niniejszego artykułu miałem okazję podkreślić samodzielność i dociekliwość Dobrackiego jako gramatyka w zakresie</w:t>
      </w:r>
      <w:r>
        <w:t xml:space="preserve"> chociażby rzeczowników. Obecnie przytoczę inny przykład, w którym jeszcze wyraźniej wystąpią jego zalety na tle poprzedników. Jest nim sprawa obocznych form przyimka </w:t>
      </w:r>
      <w:r>
        <w:rPr>
          <w:rStyle w:val="Teksttreci2Kursywa"/>
          <w:b/>
          <w:bCs/>
        </w:rPr>
        <w:t>kulik,</w:t>
      </w:r>
      <w:r>
        <w:t xml:space="preserve"> ciągnąca się jeszcze od gramatyki Statoriusa.</w:t>
      </w:r>
    </w:p>
    <w:p w:rsidR="00EE3E3B" w:rsidRDefault="00B82F91">
      <w:pPr>
        <w:pStyle w:val="Teksttreci20"/>
        <w:framePr w:w="8796" w:h="12496" w:hRule="exact" w:wrap="none" w:vAnchor="page" w:hAnchor="page" w:x="1264" w:y="1684"/>
        <w:shd w:val="clear" w:color="auto" w:fill="auto"/>
        <w:spacing w:line="306" w:lineRule="exact"/>
        <w:ind w:left="200" w:firstLine="540"/>
        <w:jc w:val="both"/>
      </w:pPr>
      <w:r>
        <w:t>Ponieważ omawiane tutaj gramatyki ni</w:t>
      </w:r>
      <w:r>
        <w:t>eprędko chyba zostaną ponownie krytycznie wydane i staną się łatwo dostępne, sądzę, że pożyteczną rzeczą będzie podawanie cytatów w oryginalnym ujęciu, a ze względu na czytelników mniej obytych z łaciną uzupełnię cytaty krótkimi streszczeniami uwypuklający</w:t>
      </w:r>
      <w:r>
        <w:t>mi najistotniejsze momenty.</w:t>
      </w:r>
    </w:p>
    <w:p w:rsidR="00EE3E3B" w:rsidRPr="001C2322" w:rsidRDefault="00B82F91">
      <w:pPr>
        <w:pStyle w:val="Teksttreci20"/>
        <w:framePr w:w="8796" w:h="12496" w:hRule="exact" w:wrap="none" w:vAnchor="page" w:hAnchor="page" w:x="1264" w:y="1684"/>
        <w:shd w:val="clear" w:color="auto" w:fill="auto"/>
        <w:spacing w:line="306" w:lineRule="exact"/>
        <w:jc w:val="right"/>
        <w:rPr>
          <w:lang w:val="en-US"/>
        </w:rPr>
      </w:pPr>
      <w:r w:rsidRPr="001C2322">
        <w:rPr>
          <w:rStyle w:val="Teksttreci2Odstpy3pt"/>
          <w:b/>
          <w:bCs/>
          <w:lang w:val="en-US"/>
        </w:rPr>
        <w:t>Statorius:</w:t>
      </w:r>
      <w:r w:rsidRPr="001C2322">
        <w:rPr>
          <w:lang w:val="en-US"/>
        </w:rPr>
        <w:t xml:space="preserve"> „Reperitur interdum </w:t>
      </w:r>
      <w:r>
        <w:rPr>
          <w:rStyle w:val="Teksttreci2Kursywa"/>
          <w:b/>
          <w:bCs/>
          <w:lang w:val="ru-RU" w:eastAsia="ru-RU" w:bidi="ru-RU"/>
        </w:rPr>
        <w:t>к</w:t>
      </w:r>
      <w:r w:rsidRPr="001C2322">
        <w:rPr>
          <w:lang w:val="en-US" w:eastAsia="ru-RU" w:bidi="ru-RU"/>
        </w:rPr>
        <w:t xml:space="preserve"> </w:t>
      </w:r>
      <w:r>
        <w:rPr>
          <w:lang w:val="en-US" w:eastAsia="en-US" w:bidi="en-US"/>
        </w:rPr>
        <w:t xml:space="preserve">simplex </w:t>
      </w:r>
      <w:r w:rsidRPr="001C2322">
        <w:rPr>
          <w:lang w:val="en-US"/>
        </w:rPr>
        <w:t xml:space="preserve">per Apocopen pro </w:t>
      </w:r>
      <w:r w:rsidRPr="001C2322">
        <w:rPr>
          <w:rStyle w:val="Teksttreci2Kursywa"/>
          <w:b/>
          <w:bCs/>
          <w:lang w:val="en-US"/>
        </w:rPr>
        <w:t xml:space="preserve">ku </w:t>
      </w:r>
      <w:r>
        <w:rPr>
          <w:lang w:val="en-US" w:eastAsia="en-US" w:bidi="en-US"/>
        </w:rPr>
        <w:t xml:space="preserve">idque vt plurimum ante consonantes quanquam in eo habendus </w:t>
      </w:r>
      <w:r>
        <w:rPr>
          <w:lang w:val="fr-FR" w:eastAsia="fr-FR" w:bidi="fr-FR"/>
        </w:rPr>
        <w:t xml:space="preserve">est </w:t>
      </w:r>
      <w:r>
        <w:rPr>
          <w:vertAlign w:val="superscript"/>
          <w:lang w:val="fr-FR" w:eastAsia="fr-FR" w:bidi="fr-FR"/>
        </w:rPr>
        <w:t>*)</w:t>
      </w:r>
    </w:p>
    <w:p w:rsidR="00EE3E3B" w:rsidRDefault="00B82F91">
      <w:pPr>
        <w:pStyle w:val="Stopka1"/>
        <w:framePr w:w="7236" w:h="300" w:hRule="exact" w:wrap="none" w:vAnchor="page" w:hAnchor="page" w:x="2020" w:y="14426"/>
        <w:shd w:val="clear" w:color="auto" w:fill="auto"/>
        <w:spacing w:line="240" w:lineRule="exact"/>
        <w:ind w:left="60"/>
        <w:jc w:val="center"/>
      </w:pPr>
      <w:r w:rsidRPr="001C2322">
        <w:rPr>
          <w:lang w:eastAsia="en-US" w:bidi="en-US"/>
        </w:rPr>
        <w:t xml:space="preserve">*) </w:t>
      </w:r>
      <w:r>
        <w:t>Patrz Por. Jęz. nr 7. s. 251 nn. (Część I) i nr 8, s. 310 nn. (Część II).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lubstopka0"/>
        <w:framePr w:wrap="none" w:vAnchor="page" w:hAnchor="page" w:x="1273" w:y="1112"/>
        <w:shd w:val="clear" w:color="auto" w:fill="auto"/>
        <w:tabs>
          <w:tab w:val="left" w:pos="3048"/>
          <w:tab w:val="left" w:pos="8502"/>
        </w:tabs>
        <w:spacing w:line="210" w:lineRule="exact"/>
        <w:jc w:val="both"/>
      </w:pPr>
      <w:r>
        <w:lastRenderedPageBreak/>
        <w:t>1956 z. 9</w:t>
      </w:r>
      <w:r>
        <w:tab/>
        <w:t>PORADNIK JĘZYKOWY</w:t>
      </w:r>
      <w:r>
        <w:tab/>
        <w:t>357</w:t>
      </w:r>
    </w:p>
    <w:p w:rsidR="00EE3E3B" w:rsidRDefault="00B82F91">
      <w:pPr>
        <w:pStyle w:val="Teksttreci20"/>
        <w:framePr w:w="8958" w:h="12696" w:hRule="exact" w:wrap="none" w:vAnchor="page" w:hAnchor="page" w:x="1183" w:y="1692"/>
        <w:shd w:val="clear" w:color="auto" w:fill="auto"/>
        <w:jc w:val="both"/>
      </w:pPr>
      <w:r w:rsidRPr="001C2322">
        <w:rPr>
          <w:lang w:eastAsia="en-US" w:bidi="en-US"/>
        </w:rPr>
        <w:t xml:space="preserve">delectus, </w:t>
      </w:r>
      <w:r>
        <w:rPr>
          <w:lang w:val="cs-CZ" w:eastAsia="cs-CZ" w:bidi="cs-CZ"/>
        </w:rPr>
        <w:t>ne k</w:t>
      </w:r>
      <w:r w:rsidRPr="001C2322">
        <w:rPr>
          <w:lang w:eastAsia="ru-RU" w:bidi="ru-RU"/>
        </w:rPr>
        <w:t xml:space="preserve"> </w:t>
      </w:r>
      <w:r>
        <w:rPr>
          <w:lang w:val="cs-CZ" w:eastAsia="cs-CZ" w:bidi="cs-CZ"/>
        </w:rPr>
        <w:t xml:space="preserve">elementum alioqui asperum consonanti aspere proponatur. Quanquam autem p litera, </w:t>
      </w:r>
      <w:r>
        <w:rPr>
          <w:lang w:val="fr-FR" w:eastAsia="fr-FR" w:bidi="fr-FR"/>
        </w:rPr>
        <w:t xml:space="preserve">non </w:t>
      </w:r>
      <w:r>
        <w:rPr>
          <w:lang w:val="cs-CZ" w:eastAsia="cs-CZ" w:bidi="cs-CZ"/>
        </w:rPr>
        <w:t xml:space="preserve">admodum sit </w:t>
      </w:r>
      <w:r>
        <w:rPr>
          <w:lang w:val="fr-FR" w:eastAsia="fr-FR" w:bidi="fr-FR"/>
        </w:rPr>
        <w:t xml:space="preserve">dura, </w:t>
      </w:r>
      <w:r>
        <w:rPr>
          <w:lang w:val="cs-CZ" w:eastAsia="cs-CZ" w:bidi="cs-CZ"/>
        </w:rPr>
        <w:t>tamen k</w:t>
      </w:r>
      <w:r w:rsidRPr="001C2322">
        <w:rPr>
          <w:lang w:val="en-US" w:eastAsia="ru-RU" w:bidi="ru-RU"/>
        </w:rPr>
        <w:t xml:space="preserve"> </w:t>
      </w:r>
      <w:r>
        <w:rPr>
          <w:lang w:val="fr-FR" w:eastAsia="fr-FR" w:bidi="fr-FR"/>
        </w:rPr>
        <w:t xml:space="preserve">non est </w:t>
      </w:r>
      <w:r>
        <w:rPr>
          <w:lang w:val="cs-CZ" w:eastAsia="cs-CZ" w:bidi="cs-CZ"/>
        </w:rPr>
        <w:t xml:space="preserve">ei praeponendum. Harum enim duarum literarum coneursus, obscoenum nescio quod, praesefert. Est autem </w:t>
      </w:r>
      <w:r>
        <w:rPr>
          <w:rStyle w:val="Teksttreci2Kursywa"/>
          <w:b/>
          <w:bCs/>
          <w:lang w:val="cs-CZ" w:eastAsia="cs-CZ" w:bidi="cs-CZ"/>
        </w:rPr>
        <w:t>ku</w:t>
      </w:r>
      <w:r>
        <w:rPr>
          <w:lang w:val="cs-CZ" w:eastAsia="cs-CZ" w:bidi="cs-CZ"/>
        </w:rPr>
        <w:t xml:space="preserve"> nota datiui, vt </w:t>
      </w:r>
      <w:r>
        <w:rPr>
          <w:rStyle w:val="Teksttreci2Kursywa"/>
          <w:b/>
          <w:bCs/>
          <w:lang w:val="cs-CZ" w:eastAsia="cs-CZ" w:bidi="cs-CZ"/>
        </w:rPr>
        <w:t xml:space="preserve">ku </w:t>
      </w:r>
      <w:r w:rsidRPr="001C2322">
        <w:rPr>
          <w:rStyle w:val="Teksttreci2Kursywa"/>
          <w:b/>
          <w:bCs/>
          <w:lang w:val="cs-CZ"/>
        </w:rPr>
        <w:t>tobie</w:t>
      </w:r>
      <w:r w:rsidRPr="001C2322">
        <w:rPr>
          <w:lang w:val="cs-CZ"/>
        </w:rPr>
        <w:t xml:space="preserve"> </w:t>
      </w:r>
      <w:r w:rsidRPr="001C2322">
        <w:rPr>
          <w:lang w:val="cs-CZ" w:eastAsia="ru-RU" w:bidi="ru-RU"/>
        </w:rPr>
        <w:t xml:space="preserve">/ </w:t>
      </w:r>
      <w:r>
        <w:rPr>
          <w:lang w:val="cs-CZ" w:eastAsia="cs-CZ" w:bidi="cs-CZ"/>
        </w:rPr>
        <w:t xml:space="preserve">tibi, </w:t>
      </w:r>
      <w:r>
        <w:rPr>
          <w:lang w:val="fr-FR" w:eastAsia="fr-FR" w:bidi="fr-FR"/>
        </w:rPr>
        <w:t xml:space="preserve">et </w:t>
      </w:r>
      <w:r>
        <w:rPr>
          <w:lang w:val="cs-CZ" w:eastAsia="cs-CZ" w:bidi="cs-CZ"/>
        </w:rPr>
        <w:t>brevius k</w:t>
      </w:r>
      <w:r w:rsidRPr="001C2322">
        <w:rPr>
          <w:rStyle w:val="Teksttreci2Kursywa"/>
          <w:b/>
          <w:bCs/>
          <w:lang w:val="cs-CZ" w:eastAsia="ru-RU" w:bidi="ru-RU"/>
        </w:rPr>
        <w:t xml:space="preserve"> </w:t>
      </w:r>
      <w:r w:rsidRPr="001C2322">
        <w:rPr>
          <w:rStyle w:val="Teksttreci2Kursywa"/>
          <w:b/>
          <w:bCs/>
          <w:lang w:val="cs-CZ"/>
        </w:rPr>
        <w:t>tobie.</w:t>
      </w:r>
      <w:r w:rsidRPr="001C2322">
        <w:rPr>
          <w:lang w:val="cs-CZ"/>
        </w:rPr>
        <w:t xml:space="preserve"> </w:t>
      </w:r>
      <w:r>
        <w:rPr>
          <w:lang w:val="en-US" w:eastAsia="en-US" w:bidi="en-US"/>
        </w:rPr>
        <w:t xml:space="preserve">In </w:t>
      </w:r>
      <w:r>
        <w:rPr>
          <w:lang w:val="cs-CZ" w:eastAsia="cs-CZ" w:bidi="cs-CZ"/>
        </w:rPr>
        <w:t xml:space="preserve">his </w:t>
      </w:r>
      <w:r>
        <w:rPr>
          <w:lang w:val="en-US" w:eastAsia="en-US" w:bidi="en-US"/>
        </w:rPr>
        <w:t>verbis k</w:t>
      </w:r>
      <w:r w:rsidRPr="001C2322">
        <w:rPr>
          <w:rStyle w:val="Teksttreci2Kursywa"/>
          <w:b/>
          <w:bCs/>
          <w:lang w:val="en-US" w:eastAsia="ru-RU" w:bidi="ru-RU"/>
        </w:rPr>
        <w:t xml:space="preserve"> </w:t>
      </w:r>
      <w:r w:rsidRPr="001C2322">
        <w:rPr>
          <w:rStyle w:val="Teksttreci2Kursywa"/>
          <w:b/>
          <w:bCs/>
          <w:lang w:val="en-US"/>
        </w:rPr>
        <w:t>woli</w:t>
      </w:r>
      <w:r w:rsidRPr="001C2322">
        <w:rPr>
          <w:lang w:val="en-US"/>
        </w:rPr>
        <w:t xml:space="preserve"> </w:t>
      </w:r>
      <w:r w:rsidRPr="001C2322">
        <w:rPr>
          <w:lang w:val="en-US" w:eastAsia="ru-RU" w:bidi="ru-RU"/>
        </w:rPr>
        <w:t xml:space="preserve">/ </w:t>
      </w:r>
      <w:r w:rsidRPr="001C2322">
        <w:rPr>
          <w:lang w:val="en-US"/>
        </w:rPr>
        <w:t>k</w:t>
      </w:r>
      <w:r w:rsidRPr="001C2322">
        <w:rPr>
          <w:lang w:val="en-US" w:eastAsia="ru-RU" w:bidi="ru-RU"/>
        </w:rPr>
        <w:t xml:space="preserve"> </w:t>
      </w:r>
      <w:r>
        <w:rPr>
          <w:lang w:val="fr-FR" w:eastAsia="fr-FR" w:bidi="fr-FR"/>
        </w:rPr>
        <w:t xml:space="preserve">sic profertur vt parum à </w:t>
      </w:r>
      <w:r>
        <w:rPr>
          <w:rStyle w:val="Teksttreci2Kursywa"/>
          <w:b/>
          <w:bCs/>
          <w:lang w:val="fr-FR" w:eastAsia="fr-FR" w:bidi="fr-FR"/>
        </w:rPr>
        <w:t>g</w:t>
      </w:r>
      <w:r>
        <w:rPr>
          <w:lang w:val="fr-FR" w:eastAsia="fr-FR" w:bidi="fr-FR"/>
        </w:rPr>
        <w:t xml:space="preserve"> differat, </w:t>
      </w:r>
      <w:r w:rsidRPr="001C2322">
        <w:rPr>
          <w:lang w:val="en-US"/>
        </w:rPr>
        <w:t xml:space="preserve">ideo </w:t>
      </w:r>
      <w:r>
        <w:rPr>
          <w:lang w:val="fr-FR" w:eastAsia="fr-FR" w:bidi="fr-FR"/>
        </w:rPr>
        <w:t xml:space="preserve">à quibusdam scribitur </w:t>
      </w:r>
      <w:r w:rsidRPr="001C2322">
        <w:rPr>
          <w:rStyle w:val="Teksttreci2Kursywa"/>
          <w:b/>
          <w:bCs/>
          <w:lang w:val="en-US"/>
        </w:rPr>
        <w:t>gwoli</w:t>
      </w:r>
      <w:r w:rsidRPr="001C2322">
        <w:rPr>
          <w:lang w:val="en-US"/>
        </w:rPr>
        <w:t xml:space="preserve"> </w:t>
      </w:r>
      <w:r w:rsidRPr="001C2322">
        <w:rPr>
          <w:lang w:val="en-US" w:eastAsia="ru-RU" w:bidi="ru-RU"/>
        </w:rPr>
        <w:t xml:space="preserve">/ </w:t>
      </w:r>
      <w:r w:rsidRPr="001C2322">
        <w:rPr>
          <w:lang w:val="en-US"/>
        </w:rPr>
        <w:t>id</w:t>
      </w:r>
      <w:r w:rsidRPr="001C2322">
        <w:rPr>
          <w:lang w:val="en-US"/>
        </w:rPr>
        <w:t xml:space="preserve"> autem sonat </w:t>
      </w:r>
      <w:r>
        <w:rPr>
          <w:lang w:val="fr-FR" w:eastAsia="fr-FR" w:bidi="fr-FR"/>
        </w:rPr>
        <w:t xml:space="preserve">Latine </w:t>
      </w:r>
      <w:r>
        <w:rPr>
          <w:lang w:val="en-US" w:eastAsia="en-US" w:bidi="en-US"/>
        </w:rPr>
        <w:t xml:space="preserve">in </w:t>
      </w:r>
      <w:r w:rsidRPr="001C2322">
        <w:rPr>
          <w:lang w:val="en-US"/>
        </w:rPr>
        <w:t>gra</w:t>
      </w:r>
      <w:r>
        <w:rPr>
          <w:lang w:val="en-US" w:eastAsia="en-US" w:bidi="en-US"/>
        </w:rPr>
        <w:t xml:space="preserve">tiam, </w:t>
      </w:r>
      <w:r>
        <w:rPr>
          <w:lang w:val="cs-CZ" w:eastAsia="cs-CZ" w:bidi="cs-CZ"/>
        </w:rPr>
        <w:t xml:space="preserve">vel, </w:t>
      </w:r>
      <w:r>
        <w:rPr>
          <w:lang w:val="en-US" w:eastAsia="en-US" w:bidi="en-US"/>
        </w:rPr>
        <w:t xml:space="preserve">pro arbitrio.“ </w:t>
      </w:r>
      <w:r w:rsidRPr="001C2322">
        <w:rPr>
          <w:lang w:eastAsia="en-US" w:bidi="en-US"/>
        </w:rPr>
        <w:t>(k.A</w:t>
      </w:r>
      <w:r w:rsidRPr="001C2322">
        <w:rPr>
          <w:vertAlign w:val="subscript"/>
          <w:lang w:eastAsia="en-US" w:bidi="en-US"/>
        </w:rPr>
        <w:t>7</w:t>
      </w:r>
      <w:r w:rsidRPr="001C2322">
        <w:rPr>
          <w:lang w:eastAsia="en-US" w:bidi="en-US"/>
        </w:rPr>
        <w:t xml:space="preserve">v-A8r). </w:t>
      </w:r>
      <w:r>
        <w:t xml:space="preserve">Stojeński uważa więc, że </w:t>
      </w:r>
      <w:r>
        <w:rPr>
          <w:rStyle w:val="Teksttreci2Kursywa"/>
          <w:b/>
          <w:bCs/>
        </w:rPr>
        <w:t>ku</w:t>
      </w:r>
      <w:r>
        <w:t xml:space="preserve"> może się skracać w k, z wyjątkiem pozycji przed wyrazami zaczynającymi się od p, ponieważ zbieg obu dźwięków jest jakimś </w:t>
      </w:r>
      <w:r>
        <w:rPr>
          <w:rStyle w:val="Teksttreci2Kursywa"/>
          <w:b/>
          <w:bCs/>
        </w:rPr>
        <w:t>obscoenum.</w:t>
      </w:r>
    </w:p>
    <w:p w:rsidR="00EE3E3B" w:rsidRDefault="00B82F91">
      <w:pPr>
        <w:pStyle w:val="Teksttreci20"/>
        <w:framePr w:w="8958" w:h="12696" w:hRule="exact" w:wrap="none" w:vAnchor="page" w:hAnchor="page" w:x="1183" w:y="1692"/>
        <w:shd w:val="clear" w:color="auto" w:fill="auto"/>
        <w:spacing w:line="312" w:lineRule="exact"/>
        <w:ind w:firstLine="460"/>
        <w:jc w:val="both"/>
      </w:pPr>
      <w:r>
        <w:t xml:space="preserve">Spostrzeżenie to odpowiadało </w:t>
      </w:r>
      <w:r>
        <w:t>chyba prawdziwemu stanowi językowemu w połowie XVI wieku, ponieważ sprawdziłem wszystkie użycia przyimka k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</w:rPr>
        <w:t>w Wizerunku</w:t>
      </w:r>
      <w:r>
        <w:t xml:space="preserve"> Reja i rzeczywiście ani razu nie zetknął się on w tym tekście z nagłosowym p. Natomiast nie sądzę, aby Statorius naprawdę nie wiedział o </w:t>
      </w:r>
      <w:r>
        <w:t>jaki wyraz nieprzyzwoity mogło chodzić. Dziś stracił on swoje podstawowe znaczenie i można podać do publicznej wiadomości, że idzie o rzeczownik kiep, a raczej o jego przypadki zależne.</w:t>
      </w:r>
    </w:p>
    <w:p w:rsidR="00EE3E3B" w:rsidRDefault="00B82F91">
      <w:pPr>
        <w:pStyle w:val="Teksttreci20"/>
        <w:framePr w:w="8958" w:h="12696" w:hRule="exact" w:wrap="none" w:vAnchor="page" w:hAnchor="page" w:x="1183" w:y="1692"/>
        <w:shd w:val="clear" w:color="auto" w:fill="auto"/>
        <w:ind w:firstLine="460"/>
        <w:jc w:val="both"/>
      </w:pPr>
      <w:r>
        <w:rPr>
          <w:lang w:val="cs-CZ" w:eastAsia="cs-CZ" w:bidi="cs-CZ"/>
        </w:rPr>
        <w:t>Volk</w:t>
      </w:r>
      <w:r>
        <w:rPr>
          <w:rStyle w:val="Teksttreci2Odstpy3pt"/>
          <w:b/>
          <w:bCs/>
        </w:rPr>
        <w:t>mar:</w:t>
      </w:r>
      <w:r>
        <w:t xml:space="preserve"> „Ku </w:t>
      </w:r>
      <w:r w:rsidRPr="001C2322">
        <w:rPr>
          <w:rStyle w:val="Teksttreci21"/>
          <w:b/>
          <w:bCs/>
          <w:lang w:val="pl-PL"/>
        </w:rPr>
        <w:t xml:space="preserve">/ </w:t>
      </w:r>
      <w:r>
        <w:t xml:space="preserve">etiam praepositio u interdum abjicit, </w:t>
      </w:r>
      <w:r>
        <w:rPr>
          <w:lang w:val="fr-FR" w:eastAsia="fr-FR" w:bidi="fr-FR"/>
        </w:rPr>
        <w:t xml:space="preserve">si </w:t>
      </w:r>
      <w:r>
        <w:t>vna aut plures</w:t>
      </w:r>
      <w:r>
        <w:t xml:space="preserve"> consonantes </w:t>
      </w:r>
      <w:r>
        <w:rPr>
          <w:lang w:val="fr-FR" w:eastAsia="fr-FR" w:bidi="fr-FR"/>
        </w:rPr>
        <w:t xml:space="preserve">sequantur </w:t>
      </w:r>
      <w:r>
        <w:t>minus asperae, vt: k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</w:rPr>
        <w:t>nam</w:t>
      </w:r>
      <w:r>
        <w:t xml:space="preserve"> </w:t>
      </w:r>
      <w:r w:rsidRPr="001C2322">
        <w:rPr>
          <w:lang w:eastAsia="ru-RU" w:bidi="ru-RU"/>
        </w:rPr>
        <w:t xml:space="preserve">/ </w:t>
      </w:r>
      <w:r>
        <w:t xml:space="preserve">ad nos, pro </w:t>
      </w:r>
      <w:r>
        <w:rPr>
          <w:rStyle w:val="Teksttreci2Kursywa"/>
          <w:b/>
          <w:bCs/>
        </w:rPr>
        <w:t>ku nam</w:t>
      </w:r>
      <w:r>
        <w:t xml:space="preserve"> </w:t>
      </w:r>
      <w:r w:rsidRPr="001C2322">
        <w:rPr>
          <w:lang w:eastAsia="ru-RU" w:bidi="ru-RU"/>
        </w:rPr>
        <w:t xml:space="preserve">/ </w:t>
      </w:r>
      <w:r>
        <w:t>k</w:t>
      </w:r>
      <w:r w:rsidRPr="001C2322">
        <w:rPr>
          <w:lang w:eastAsia="ru-RU" w:bidi="ru-RU"/>
        </w:rPr>
        <w:t xml:space="preserve"> </w:t>
      </w:r>
      <w:r>
        <w:rPr>
          <w:rStyle w:val="Teksttreci2Kursywa"/>
          <w:b/>
          <w:bCs/>
        </w:rPr>
        <w:t>sobie /</w:t>
      </w:r>
      <w:r>
        <w:t xml:space="preserve"> ad se, pro </w:t>
      </w:r>
      <w:r>
        <w:rPr>
          <w:rStyle w:val="Teksttreci2Kursywa"/>
          <w:b/>
          <w:bCs/>
        </w:rPr>
        <w:t>ku sobie</w:t>
      </w:r>
      <w:r>
        <w:t xml:space="preserve"> </w:t>
      </w:r>
      <w:r w:rsidRPr="001C2322">
        <w:rPr>
          <w:lang w:eastAsia="ru-RU" w:bidi="ru-RU"/>
        </w:rPr>
        <w:t xml:space="preserve">/ </w:t>
      </w:r>
      <w:r>
        <w:t>k</w:t>
      </w:r>
      <w:r w:rsidRPr="001C2322">
        <w:rPr>
          <w:rStyle w:val="Teksttreci2Kursywa"/>
          <w:b/>
          <w:bCs/>
          <w:lang w:eastAsia="ru-RU" w:bidi="ru-RU"/>
        </w:rPr>
        <w:t xml:space="preserve"> </w:t>
      </w:r>
      <w:r>
        <w:rPr>
          <w:rStyle w:val="Teksttreci2Kursywa"/>
          <w:b/>
          <w:bCs/>
        </w:rPr>
        <w:t>woli /</w:t>
      </w:r>
      <w:r>
        <w:t xml:space="preserve"> </w:t>
      </w:r>
      <w:r w:rsidRPr="001C2322">
        <w:rPr>
          <w:lang w:eastAsia="en-US" w:bidi="en-US"/>
        </w:rPr>
        <w:t xml:space="preserve">in </w:t>
      </w:r>
      <w:r>
        <w:t xml:space="preserve">gratiam, pro </w:t>
      </w:r>
      <w:r>
        <w:rPr>
          <w:rStyle w:val="Teksttreci2Kursywa"/>
          <w:b/>
          <w:bCs/>
        </w:rPr>
        <w:t xml:space="preserve">ku woli. </w:t>
      </w:r>
      <w:r>
        <w:rPr>
          <w:lang w:val="en-US" w:eastAsia="en-US" w:bidi="en-US"/>
        </w:rPr>
        <w:t xml:space="preserve">Quae </w:t>
      </w:r>
      <w:r w:rsidRPr="001C2322">
        <w:rPr>
          <w:lang w:val="en-US"/>
        </w:rPr>
        <w:t xml:space="preserve">tamen litera </w:t>
      </w:r>
      <w:r w:rsidRPr="001C2322">
        <w:rPr>
          <w:rStyle w:val="Teksttreci2Kursywa"/>
          <w:b/>
          <w:bCs/>
          <w:lang w:val="en-US"/>
        </w:rPr>
        <w:t>u</w:t>
      </w:r>
      <w:r w:rsidRPr="001C2322">
        <w:rPr>
          <w:lang w:val="en-US"/>
        </w:rPr>
        <w:t xml:space="preserve"> </w:t>
      </w:r>
      <w:r w:rsidRPr="001C2322">
        <w:rPr>
          <w:lang w:val="en-US" w:eastAsia="ru-RU" w:bidi="ru-RU"/>
        </w:rPr>
        <w:t xml:space="preserve">/ </w:t>
      </w:r>
      <w:r>
        <w:rPr>
          <w:lang w:val="fr-FR" w:eastAsia="fr-FR" w:bidi="fr-FR"/>
        </w:rPr>
        <w:t xml:space="preserve">si sequatur p </w:t>
      </w:r>
      <w:r w:rsidRPr="001C2322">
        <w:rPr>
          <w:lang w:val="en-US" w:eastAsia="ru-RU" w:bidi="ru-RU"/>
        </w:rPr>
        <w:t xml:space="preserve">/ </w:t>
      </w:r>
      <w:r>
        <w:rPr>
          <w:lang w:val="en-US" w:eastAsia="en-US" w:bidi="en-US"/>
        </w:rPr>
        <w:t xml:space="preserve">propter nescio quam obscoenitatis significationem omittenda non </w:t>
      </w:r>
      <w:r>
        <w:rPr>
          <w:lang w:val="fr-FR" w:eastAsia="fr-FR" w:bidi="fr-FR"/>
        </w:rPr>
        <w:t xml:space="preserve">est.” </w:t>
      </w:r>
      <w:r w:rsidRPr="001C2322">
        <w:rPr>
          <w:lang w:eastAsia="en-US" w:bidi="en-US"/>
        </w:rPr>
        <w:t>(k.F,,r).</w:t>
      </w:r>
    </w:p>
    <w:p w:rsidR="00EE3E3B" w:rsidRDefault="00B82F91">
      <w:pPr>
        <w:pStyle w:val="Teksttreci20"/>
        <w:framePr w:w="8958" w:h="12696" w:hRule="exact" w:wrap="none" w:vAnchor="page" w:hAnchor="page" w:x="1183" w:y="1692"/>
        <w:shd w:val="clear" w:color="auto" w:fill="auto"/>
        <w:ind w:firstLine="460"/>
        <w:jc w:val="both"/>
      </w:pPr>
      <w:r>
        <w:t xml:space="preserve">Zależność od </w:t>
      </w:r>
      <w:r w:rsidRPr="001C2322">
        <w:rPr>
          <w:lang w:eastAsia="en-US" w:bidi="en-US"/>
        </w:rPr>
        <w:t xml:space="preserve">Statoriusa jest </w:t>
      </w:r>
      <w:r>
        <w:t>niewątpliwa, nawet przyjęta została uwaga „nie wiem jakie znaczenie obscoeniczne”.</w:t>
      </w:r>
      <w:r>
        <w:rPr>
          <w:vertAlign w:val="superscript"/>
        </w:rPr>
        <w:t>1</w:t>
      </w:r>
    </w:p>
    <w:p w:rsidR="00EE3E3B" w:rsidRDefault="00B82F91">
      <w:pPr>
        <w:pStyle w:val="Teksttreci20"/>
        <w:framePr w:w="8958" w:h="12696" w:hRule="exact" w:wrap="none" w:vAnchor="page" w:hAnchor="page" w:x="1183" w:y="1692"/>
        <w:shd w:val="clear" w:color="auto" w:fill="auto"/>
        <w:ind w:firstLine="460"/>
        <w:jc w:val="both"/>
      </w:pPr>
      <w:r>
        <w:t xml:space="preserve">Meniński: „Ku etiam Praepositio, u interdum abjicit, vt </w:t>
      </w:r>
      <w:r>
        <w:rPr>
          <w:rStyle w:val="Teksttreci2Kursywa"/>
          <w:b/>
          <w:bCs/>
        </w:rPr>
        <w:t>knam</w:t>
      </w:r>
      <w:r>
        <w:t xml:space="preserve"> </w:t>
      </w:r>
      <w:r w:rsidRPr="001C2322">
        <w:rPr>
          <w:rStyle w:val="Teksttreci21"/>
          <w:b/>
          <w:bCs/>
          <w:lang w:val="pl-PL"/>
        </w:rPr>
        <w:t xml:space="preserve">/ </w:t>
      </w:r>
      <w:r>
        <w:rPr>
          <w:lang w:val="fr-FR" w:eastAsia="fr-FR" w:bidi="fr-FR"/>
        </w:rPr>
        <w:t xml:space="preserve">versus, </w:t>
      </w:r>
      <w:r>
        <w:t>et erga nos, k</w:t>
      </w:r>
      <w:r w:rsidRPr="001C2322">
        <w:rPr>
          <w:lang w:eastAsia="ru-RU" w:bidi="ru-RU"/>
        </w:rPr>
        <w:t xml:space="preserve"> </w:t>
      </w:r>
      <w:r>
        <w:t xml:space="preserve">sobie </w:t>
      </w:r>
      <w:r w:rsidRPr="001C2322">
        <w:rPr>
          <w:lang w:eastAsia="ru-RU" w:bidi="ru-RU"/>
        </w:rPr>
        <w:t xml:space="preserve">/ </w:t>
      </w:r>
      <w:r>
        <w:t xml:space="preserve">pro </w:t>
      </w:r>
      <w:r>
        <w:rPr>
          <w:rStyle w:val="Teksttreci2Kursywa"/>
          <w:b/>
          <w:bCs/>
        </w:rPr>
        <w:t>ku sobie</w:t>
      </w:r>
      <w:r>
        <w:t xml:space="preserve"> </w:t>
      </w:r>
      <w:r w:rsidRPr="001C2322">
        <w:rPr>
          <w:lang w:eastAsia="ru-RU" w:bidi="ru-RU"/>
        </w:rPr>
        <w:t xml:space="preserve">/ </w:t>
      </w:r>
      <w:r w:rsidRPr="001C2322">
        <w:rPr>
          <w:lang w:eastAsia="en-US" w:bidi="en-US"/>
        </w:rPr>
        <w:t xml:space="preserve">versus </w:t>
      </w:r>
      <w:r>
        <w:t xml:space="preserve">se, sinistrorsum. </w:t>
      </w:r>
      <w:r>
        <w:rPr>
          <w:lang w:val="fr-FR" w:eastAsia="fr-FR" w:bidi="fr-FR"/>
        </w:rPr>
        <w:t xml:space="preserve">Sequente </w:t>
      </w:r>
      <w:r>
        <w:rPr>
          <w:lang w:val="fr-FR" w:eastAsia="fr-FR" w:bidi="fr-FR"/>
        </w:rPr>
        <w:t xml:space="preserve">p </w:t>
      </w:r>
      <w:r w:rsidRPr="001C2322">
        <w:rPr>
          <w:lang w:eastAsia="en-US" w:bidi="en-US"/>
        </w:rPr>
        <w:t xml:space="preserve">nunquam </w:t>
      </w:r>
      <w:r>
        <w:t>u abjicias.“ (s. 114).</w:t>
      </w:r>
    </w:p>
    <w:p w:rsidR="00EE3E3B" w:rsidRDefault="00B82F91">
      <w:pPr>
        <w:pStyle w:val="Teksttreci20"/>
        <w:framePr w:w="8958" w:h="12696" w:hRule="exact" w:wrap="none" w:vAnchor="page" w:hAnchor="page" w:x="1183" w:y="1692"/>
        <w:shd w:val="clear" w:color="auto" w:fill="auto"/>
        <w:ind w:firstLine="460"/>
        <w:jc w:val="both"/>
      </w:pPr>
      <w:r>
        <w:t xml:space="preserve">Przykłady przytoczone wskazują na zależność nie bezpośrednio od Stojeńskiego, ale od </w:t>
      </w:r>
      <w:r w:rsidRPr="001C2322">
        <w:rPr>
          <w:lang w:eastAsia="en-US" w:bidi="en-US"/>
        </w:rPr>
        <w:t xml:space="preserve">Volkmara. </w:t>
      </w:r>
      <w:r>
        <w:t>Sprawa połączenia k</w:t>
      </w:r>
      <w:r w:rsidRPr="001C2322">
        <w:rPr>
          <w:lang w:eastAsia="ru-RU" w:bidi="ru-RU"/>
        </w:rPr>
        <w:t xml:space="preserve"> </w:t>
      </w:r>
      <w:r>
        <w:t xml:space="preserve">p- ujęta jest nadzwyczaj zwięźle: „jeżeli następuje p, nigdy nie odrzucaj </w:t>
      </w:r>
      <w:r>
        <w:rPr>
          <w:rStyle w:val="Teksttreci2Kursywa"/>
          <w:b/>
          <w:bCs/>
        </w:rPr>
        <w:t>u“.</w:t>
      </w:r>
    </w:p>
    <w:p w:rsidR="00EE3E3B" w:rsidRPr="001C2322" w:rsidRDefault="00B82F91">
      <w:pPr>
        <w:pStyle w:val="Teksttreci20"/>
        <w:framePr w:w="8958" w:h="12696" w:hRule="exact" w:wrap="none" w:vAnchor="page" w:hAnchor="page" w:x="1183" w:y="1692"/>
        <w:shd w:val="clear" w:color="auto" w:fill="auto"/>
        <w:ind w:firstLine="460"/>
        <w:jc w:val="both"/>
        <w:rPr>
          <w:lang w:val="en-US"/>
        </w:rPr>
      </w:pPr>
      <w:r w:rsidRPr="001C2322">
        <w:rPr>
          <w:rStyle w:val="Teksttreci2Odstpy3pt"/>
          <w:b/>
          <w:bCs/>
          <w:lang w:val="en-US"/>
        </w:rPr>
        <w:t>Brosius:</w:t>
      </w:r>
      <w:r w:rsidRPr="001C2322">
        <w:rPr>
          <w:lang w:val="en-US"/>
        </w:rPr>
        <w:t xml:space="preserve"> „Praepositio ku inter</w:t>
      </w:r>
      <w:r w:rsidRPr="001C2322">
        <w:rPr>
          <w:lang w:val="en-US"/>
        </w:rPr>
        <w:t xml:space="preserve">dum u seponit, </w:t>
      </w:r>
      <w:r>
        <w:rPr>
          <w:lang w:val="en-US" w:eastAsia="en-US" w:bidi="en-US"/>
        </w:rPr>
        <w:t xml:space="preserve">idque </w:t>
      </w:r>
      <w:r w:rsidRPr="001C2322">
        <w:rPr>
          <w:lang w:val="en-US"/>
        </w:rPr>
        <w:t xml:space="preserve">una </w:t>
      </w:r>
      <w:r>
        <w:rPr>
          <w:lang w:val="en-US" w:eastAsia="en-US" w:bidi="en-US"/>
        </w:rPr>
        <w:t xml:space="preserve">atque </w:t>
      </w:r>
      <w:r w:rsidRPr="001C2322">
        <w:rPr>
          <w:lang w:val="en-US"/>
        </w:rPr>
        <w:t xml:space="preserve">pluribus </w:t>
      </w:r>
      <w:r>
        <w:rPr>
          <w:lang w:val="fr-FR" w:eastAsia="fr-FR" w:bidi="fr-FR"/>
        </w:rPr>
        <w:t xml:space="preserve">consonantibus </w:t>
      </w:r>
      <w:r w:rsidRPr="001C2322">
        <w:rPr>
          <w:lang w:val="en-US"/>
        </w:rPr>
        <w:t xml:space="preserve">durioribus </w:t>
      </w:r>
      <w:r>
        <w:rPr>
          <w:lang w:val="fr-FR" w:eastAsia="fr-FR" w:bidi="fr-FR"/>
        </w:rPr>
        <w:t xml:space="preserve">subsequentibus; </w:t>
      </w:r>
      <w:r w:rsidRPr="001C2322">
        <w:rPr>
          <w:lang w:val="en-US"/>
        </w:rPr>
        <w:t>ut, k</w:t>
      </w:r>
      <w:r w:rsidRPr="001C2322">
        <w:rPr>
          <w:lang w:val="en-US" w:eastAsia="ru-RU" w:bidi="ru-RU"/>
        </w:rPr>
        <w:t xml:space="preserve"> </w:t>
      </w:r>
      <w:r w:rsidRPr="001C2322">
        <w:rPr>
          <w:rStyle w:val="Teksttreci2Kursywa"/>
          <w:b/>
          <w:bCs/>
          <w:lang w:val="en-US"/>
        </w:rPr>
        <w:t>nam</w:t>
      </w:r>
      <w:r w:rsidRPr="001C2322">
        <w:rPr>
          <w:lang w:val="en-US"/>
        </w:rPr>
        <w:t xml:space="preserve">, pro </w:t>
      </w:r>
      <w:r w:rsidRPr="001C2322">
        <w:rPr>
          <w:rStyle w:val="Teksttreci2Kursywa"/>
          <w:b/>
          <w:bCs/>
          <w:lang w:val="en-US"/>
        </w:rPr>
        <w:t>ku nam</w:t>
      </w:r>
      <w:r w:rsidRPr="001C2322">
        <w:rPr>
          <w:lang w:val="en-US"/>
        </w:rPr>
        <w:t xml:space="preserve">, zu </w:t>
      </w:r>
      <w:r>
        <w:rPr>
          <w:lang w:val="fr-FR" w:eastAsia="fr-FR" w:bidi="fr-FR"/>
        </w:rPr>
        <w:t xml:space="preserve">uns. Qvae </w:t>
      </w:r>
      <w:r w:rsidRPr="001C2322">
        <w:rPr>
          <w:lang w:val="en-US"/>
        </w:rPr>
        <w:t xml:space="preserve">tamen littera u, </w:t>
      </w:r>
      <w:r>
        <w:rPr>
          <w:lang w:val="fr-FR" w:eastAsia="fr-FR" w:bidi="fr-FR"/>
        </w:rPr>
        <w:t xml:space="preserve">si sequatur </w:t>
      </w:r>
      <w:r w:rsidRPr="001C2322">
        <w:rPr>
          <w:lang w:val="en-US"/>
        </w:rPr>
        <w:t xml:space="preserve">p, omittenda </w:t>
      </w:r>
      <w:r>
        <w:rPr>
          <w:lang w:val="fr-FR" w:eastAsia="fr-FR" w:bidi="fr-FR"/>
        </w:rPr>
        <w:t xml:space="preserve">non </w:t>
      </w:r>
      <w:r w:rsidRPr="001C2322">
        <w:rPr>
          <w:lang w:val="en-US"/>
        </w:rPr>
        <w:t>est“ (k.E</w:t>
      </w:r>
      <w:r w:rsidRPr="001C2322">
        <w:rPr>
          <w:vertAlign w:val="subscript"/>
          <w:lang w:val="en-US"/>
        </w:rPr>
        <w:t>5</w:t>
      </w:r>
      <w:r w:rsidRPr="001C2322">
        <w:rPr>
          <w:lang w:val="en-US"/>
        </w:rPr>
        <w:t>r).</w:t>
      </w:r>
    </w:p>
    <w:p w:rsidR="00EE3E3B" w:rsidRDefault="00B82F91">
      <w:pPr>
        <w:pStyle w:val="Teksttreci20"/>
        <w:framePr w:w="8958" w:h="12696" w:hRule="exact" w:wrap="none" w:vAnchor="page" w:hAnchor="page" w:x="1183" w:y="1692"/>
        <w:shd w:val="clear" w:color="auto" w:fill="auto"/>
        <w:ind w:firstLine="280"/>
        <w:jc w:val="both"/>
      </w:pPr>
      <w:r>
        <w:t xml:space="preserve">Jest to prawie dosłowne powtórzenie w skrócie ujęcia </w:t>
      </w:r>
      <w:r w:rsidRPr="001C2322">
        <w:rPr>
          <w:lang w:eastAsia="en-US" w:bidi="en-US"/>
        </w:rPr>
        <w:t xml:space="preserve">Volkmara, </w:t>
      </w:r>
      <w:r>
        <w:t xml:space="preserve">przy czym </w:t>
      </w:r>
      <w:r>
        <w:t>ostatnie zdanie różni się opuszczeniem zwrotu o niewiadomym obscoenum.</w:t>
      </w:r>
    </w:p>
    <w:p w:rsidR="00EE3E3B" w:rsidRDefault="00B82F91">
      <w:pPr>
        <w:pStyle w:val="Teksttreci20"/>
        <w:framePr w:w="8958" w:h="12696" w:hRule="exact" w:wrap="none" w:vAnchor="page" w:hAnchor="page" w:x="1183" w:y="1692"/>
        <w:shd w:val="clear" w:color="auto" w:fill="auto"/>
        <w:ind w:firstLine="460"/>
        <w:jc w:val="both"/>
      </w:pPr>
      <w:r>
        <w:t xml:space="preserve">Dopiero </w:t>
      </w:r>
      <w:r>
        <w:rPr>
          <w:rStyle w:val="Teksttreci2Odstpy3pt"/>
          <w:b/>
          <w:bCs/>
        </w:rPr>
        <w:t>Dobracki</w:t>
      </w:r>
      <w:r>
        <w:t xml:space="preserve"> likwiduje sprawę: „Dass </w:t>
      </w:r>
      <w:r w:rsidRPr="001C2322">
        <w:rPr>
          <w:lang w:eastAsia="en-US" w:bidi="en-US"/>
        </w:rPr>
        <w:t xml:space="preserve">das Vorwort </w:t>
      </w:r>
      <w:r>
        <w:t xml:space="preserve">Ku werde zwar </w:t>
      </w:r>
      <w:r w:rsidRPr="001C2322">
        <w:rPr>
          <w:lang w:eastAsia="en-US" w:bidi="en-US"/>
        </w:rPr>
        <w:t xml:space="preserve">bey </w:t>
      </w:r>
      <w:r>
        <w:t xml:space="preserve">den Pohlen aber gar selten gebraucht </w:t>
      </w:r>
      <w:r w:rsidRPr="001C2322">
        <w:rPr>
          <w:lang w:eastAsia="ru-RU" w:bidi="ru-RU"/>
        </w:rPr>
        <w:t xml:space="preserve">/ </w:t>
      </w:r>
      <w:r>
        <w:t xml:space="preserve">denn </w:t>
      </w:r>
      <w:r w:rsidRPr="001C2322">
        <w:rPr>
          <w:lang w:eastAsia="en-US" w:bidi="en-US"/>
        </w:rPr>
        <w:t xml:space="preserve">die </w:t>
      </w:r>
      <w:r>
        <w:t>jenigen</w:t>
      </w:r>
    </w:p>
    <w:p w:rsidR="00EE3E3B" w:rsidRDefault="00B82F91">
      <w:pPr>
        <w:pStyle w:val="Stopka1"/>
        <w:framePr w:w="8958" w:h="462" w:hRule="exact" w:wrap="none" w:vAnchor="page" w:hAnchor="page" w:x="1183" w:y="14631"/>
        <w:shd w:val="clear" w:color="auto" w:fill="auto"/>
        <w:spacing w:line="216" w:lineRule="exact"/>
        <w:ind w:firstLine="360"/>
      </w:pPr>
      <w:r>
        <w:rPr>
          <w:rStyle w:val="StopkaGeorgia10pt"/>
          <w:vertAlign w:val="superscript"/>
        </w:rPr>
        <w:t>1</w:t>
      </w:r>
      <w:r>
        <w:t xml:space="preserve"> </w:t>
      </w:r>
      <w:r>
        <w:rPr>
          <w:lang w:val="fr-FR" w:eastAsia="fr-FR" w:bidi="fr-FR"/>
        </w:rPr>
        <w:t xml:space="preserve">Rotera </w:t>
      </w:r>
      <w:r>
        <w:t xml:space="preserve">pomijam, ponieważ przetłumaczył on wprawdzie </w:t>
      </w:r>
      <w:r>
        <w:t>dosłownie (k. N-&gt; v-N</w:t>
      </w:r>
      <w:r>
        <w:rPr>
          <w:vertAlign w:val="subscript"/>
        </w:rPr>
        <w:t>e</w:t>
      </w:r>
      <w:r>
        <w:t xml:space="preserve">r) tekst </w:t>
      </w:r>
      <w:r>
        <w:rPr>
          <w:lang w:val="fr-FR" w:eastAsia="fr-FR" w:bidi="fr-FR"/>
        </w:rPr>
        <w:t xml:space="preserve">Volkmara, </w:t>
      </w:r>
      <w:r>
        <w:t xml:space="preserve">ale bez ostatniego zdania </w:t>
      </w:r>
      <w:r>
        <w:rPr>
          <w:lang w:val="ru-RU" w:eastAsia="ru-RU" w:bidi="ru-RU"/>
        </w:rPr>
        <w:t>о</w:t>
      </w:r>
      <w:r w:rsidRPr="001C2322">
        <w:rPr>
          <w:lang w:eastAsia="ru-RU" w:bidi="ru-RU"/>
        </w:rPr>
        <w:t xml:space="preserve"> </w:t>
      </w:r>
      <w:r>
        <w:t>k</w:t>
      </w:r>
      <w:r w:rsidRPr="001C2322">
        <w:rPr>
          <w:rStyle w:val="PogrubienieStopka13pt"/>
          <w:lang w:val="pl-PL"/>
        </w:rPr>
        <w:t xml:space="preserve"> </w:t>
      </w:r>
      <w:r>
        <w:t>p-.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Pr="001C2322" w:rsidRDefault="00B82F91">
      <w:pPr>
        <w:pStyle w:val="Nagweklubstopka0"/>
        <w:framePr w:wrap="none" w:vAnchor="page" w:hAnchor="page" w:x="1351" w:y="1124"/>
        <w:shd w:val="clear" w:color="auto" w:fill="auto"/>
        <w:spacing w:line="210" w:lineRule="exact"/>
        <w:rPr>
          <w:lang w:val="en-US"/>
        </w:rPr>
      </w:pPr>
      <w:r w:rsidRPr="001C2322">
        <w:rPr>
          <w:lang w:val="en-US"/>
        </w:rPr>
        <w:lastRenderedPageBreak/>
        <w:t>358</w:t>
      </w:r>
    </w:p>
    <w:p w:rsidR="00EE3E3B" w:rsidRPr="001C2322" w:rsidRDefault="00B82F91">
      <w:pPr>
        <w:pStyle w:val="Nagweklubstopka0"/>
        <w:framePr w:wrap="none" w:vAnchor="page" w:hAnchor="page" w:x="4315" w:y="1112"/>
        <w:shd w:val="clear" w:color="auto" w:fill="auto"/>
        <w:spacing w:line="210" w:lineRule="exact"/>
        <w:rPr>
          <w:lang w:val="en-US"/>
        </w:rPr>
      </w:pPr>
      <w:r w:rsidRPr="001C2322">
        <w:rPr>
          <w:lang w:val="en-US"/>
        </w:rPr>
        <w:t>PORADNIK JĘZYKOWY</w:t>
      </w:r>
    </w:p>
    <w:p w:rsidR="00EE3E3B" w:rsidRPr="001C2322" w:rsidRDefault="00B82F91">
      <w:pPr>
        <w:pStyle w:val="Nagweklubstopka0"/>
        <w:framePr w:wrap="none" w:vAnchor="page" w:hAnchor="page" w:x="9049" w:y="1094"/>
        <w:shd w:val="clear" w:color="auto" w:fill="auto"/>
        <w:spacing w:line="210" w:lineRule="exact"/>
        <w:rPr>
          <w:lang w:val="en-US"/>
        </w:rPr>
      </w:pPr>
      <w:r w:rsidRPr="001C2322">
        <w:rPr>
          <w:lang w:val="en-US"/>
        </w:rPr>
        <w:t>1956 z. 9</w:t>
      </w:r>
    </w:p>
    <w:p w:rsidR="00EE3E3B" w:rsidRDefault="00B82F91">
      <w:pPr>
        <w:pStyle w:val="Teksttreci20"/>
        <w:framePr w:w="8706" w:h="12911" w:hRule="exact" w:wrap="none" w:vAnchor="page" w:hAnchor="page" w:x="1309" w:y="1689"/>
        <w:shd w:val="clear" w:color="auto" w:fill="auto"/>
        <w:spacing w:line="306" w:lineRule="exact"/>
        <w:jc w:val="both"/>
      </w:pPr>
      <w:r>
        <w:rPr>
          <w:lang w:val="en-US" w:eastAsia="en-US" w:bidi="en-US"/>
        </w:rPr>
        <w:t xml:space="preserve">so solches an </w:t>
      </w:r>
      <w:r>
        <w:rPr>
          <w:lang w:val="cs-CZ" w:eastAsia="cs-CZ" w:bidi="cs-CZ"/>
        </w:rPr>
        <w:t xml:space="preserve">stat </w:t>
      </w:r>
      <w:r w:rsidRPr="001C2322">
        <w:rPr>
          <w:lang w:val="en-US"/>
        </w:rPr>
        <w:t xml:space="preserve">der </w:t>
      </w:r>
      <w:r>
        <w:rPr>
          <w:lang w:val="cs-CZ" w:eastAsia="cs-CZ" w:bidi="cs-CZ"/>
        </w:rPr>
        <w:t xml:space="preserve">Vorworte </w:t>
      </w:r>
      <w:r>
        <w:rPr>
          <w:rStyle w:val="Teksttreci2Kursywa"/>
          <w:b/>
          <w:bCs/>
          <w:lang w:val="cs-CZ" w:eastAsia="cs-CZ" w:bidi="cs-CZ"/>
        </w:rPr>
        <w:t>ná</w:t>
      </w:r>
      <w:r>
        <w:rPr>
          <w:lang w:val="cs-CZ" w:eastAsia="cs-CZ" w:bidi="cs-CZ"/>
        </w:rPr>
        <w:t xml:space="preserve"> </w:t>
      </w:r>
      <w:r w:rsidRPr="001C2322">
        <w:rPr>
          <w:lang w:val="en-US" w:eastAsia="ru-RU" w:bidi="ru-RU"/>
        </w:rPr>
        <w:t xml:space="preserve">/ </w:t>
      </w:r>
      <w:r>
        <w:rPr>
          <w:rStyle w:val="Teksttreci2Kursywa"/>
          <w:b/>
          <w:bCs/>
          <w:lang w:val="en-US" w:eastAsia="en-US" w:bidi="en-US"/>
        </w:rPr>
        <w:t>do</w:t>
      </w:r>
      <w:r>
        <w:rPr>
          <w:lang w:val="en-US" w:eastAsia="en-US" w:bidi="en-US"/>
        </w:rPr>
        <w:t xml:space="preserve"> </w:t>
      </w:r>
      <w:r w:rsidRPr="001C2322">
        <w:rPr>
          <w:lang w:val="en-US" w:eastAsia="ru-RU" w:bidi="ru-RU"/>
        </w:rPr>
        <w:t xml:space="preserve">/ </w:t>
      </w:r>
      <w:r w:rsidRPr="001C2322">
        <w:rPr>
          <w:rStyle w:val="Teksttreci2Kursywa"/>
          <w:b/>
          <w:bCs/>
          <w:lang w:val="en-US"/>
        </w:rPr>
        <w:t>dla</w:t>
      </w:r>
      <w:r w:rsidRPr="001C2322">
        <w:rPr>
          <w:lang w:val="en-US"/>
        </w:rPr>
        <w:t xml:space="preserve"> brauchen </w:t>
      </w:r>
      <w:r w:rsidRPr="001C2322">
        <w:rPr>
          <w:lang w:val="en-US" w:eastAsia="ru-RU" w:bidi="ru-RU"/>
        </w:rPr>
        <w:t xml:space="preserve">/ </w:t>
      </w:r>
      <w:r w:rsidRPr="001C2322">
        <w:rPr>
          <w:lang w:val="en-US"/>
        </w:rPr>
        <w:t xml:space="preserve">irren </w:t>
      </w:r>
      <w:r>
        <w:rPr>
          <w:lang w:val="en-US" w:eastAsia="en-US" w:bidi="en-US"/>
        </w:rPr>
        <w:t xml:space="preserve">sehr wider die </w:t>
      </w:r>
      <w:r w:rsidRPr="001C2322">
        <w:rPr>
          <w:lang w:val="en-US"/>
        </w:rPr>
        <w:t xml:space="preserve">ietzige schoene redens Art der Pohlen </w:t>
      </w:r>
      <w:r w:rsidRPr="001C2322">
        <w:rPr>
          <w:lang w:val="en-US" w:eastAsia="ru-RU" w:bidi="ru-RU"/>
        </w:rPr>
        <w:t xml:space="preserve">/ </w:t>
      </w:r>
      <w:r>
        <w:rPr>
          <w:lang w:val="en-US" w:eastAsia="en-US" w:bidi="en-US"/>
        </w:rPr>
        <w:t xml:space="preserve">und begehen damit eine Boehmische Art zu reden. Denn die Pohlen sagen nicht: </w:t>
      </w:r>
      <w:r w:rsidRPr="001C2322">
        <w:rPr>
          <w:rStyle w:val="Teksttreci2Kursywa"/>
          <w:b/>
          <w:bCs/>
          <w:lang w:val="en-US"/>
        </w:rPr>
        <w:t xml:space="preserve">w stąp </w:t>
      </w:r>
      <w:r>
        <w:rPr>
          <w:rStyle w:val="Teksttreci2Kursywa"/>
          <w:b/>
          <w:bCs/>
          <w:lang w:val="en-US" w:eastAsia="en-US" w:bidi="en-US"/>
        </w:rPr>
        <w:t>Wm. Knam</w:t>
      </w:r>
      <w:r>
        <w:rPr>
          <w:lang w:val="en-US" w:eastAsia="en-US" w:bidi="en-US"/>
        </w:rPr>
        <w:t xml:space="preserve"> der Herr trete bey </w:t>
      </w:r>
      <w:r>
        <w:rPr>
          <w:lang w:val="fr-FR" w:eastAsia="fr-FR" w:bidi="fr-FR"/>
        </w:rPr>
        <w:t xml:space="preserve">uns </w:t>
      </w:r>
      <w:r w:rsidRPr="001C2322">
        <w:rPr>
          <w:lang w:val="en-US"/>
        </w:rPr>
        <w:t xml:space="preserve">ab </w:t>
      </w:r>
      <w:r w:rsidRPr="001C2322">
        <w:rPr>
          <w:lang w:val="en-US" w:eastAsia="ru-RU" w:bidi="ru-RU"/>
        </w:rPr>
        <w:t xml:space="preserve">/ </w:t>
      </w:r>
      <w:r>
        <w:rPr>
          <w:lang w:val="en-US" w:eastAsia="en-US" w:bidi="en-US"/>
        </w:rPr>
        <w:t xml:space="preserve">sondern also: </w:t>
      </w:r>
      <w:r w:rsidRPr="001C2322">
        <w:rPr>
          <w:rStyle w:val="Teksttreci2Kursywa"/>
          <w:b/>
          <w:bCs/>
          <w:lang w:val="en-US"/>
        </w:rPr>
        <w:t xml:space="preserve">Wstąp </w:t>
      </w:r>
      <w:r>
        <w:rPr>
          <w:rStyle w:val="Teksttreci2Kursywa"/>
          <w:b/>
          <w:bCs/>
          <w:lang w:val="en-US" w:eastAsia="en-US" w:bidi="en-US"/>
        </w:rPr>
        <w:t xml:space="preserve">Wm. do nas. </w:t>
      </w:r>
      <w:r>
        <w:rPr>
          <w:lang w:val="en-US" w:eastAsia="en-US" w:bidi="en-US"/>
        </w:rPr>
        <w:t xml:space="preserve">Also wird auch recht gesaget: </w:t>
      </w:r>
      <w:r>
        <w:rPr>
          <w:rStyle w:val="Teksttreci2Kursywa"/>
          <w:b/>
          <w:bCs/>
          <w:lang w:val="en-US" w:eastAsia="en-US" w:bidi="en-US"/>
        </w:rPr>
        <w:t xml:space="preserve">Day </w:t>
      </w:r>
      <w:r w:rsidRPr="001C2322">
        <w:rPr>
          <w:rStyle w:val="Teksttreci2Kursywa"/>
          <w:b/>
          <w:bCs/>
          <w:lang w:val="en-US"/>
        </w:rPr>
        <w:t xml:space="preserve">Boże </w:t>
      </w:r>
      <w:r w:rsidRPr="001C2322">
        <w:rPr>
          <w:rStyle w:val="Teksttreci2Kursywa"/>
          <w:b/>
          <w:bCs/>
          <w:lang w:val="en-US" w:eastAsia="ru-RU" w:bidi="ru-RU"/>
        </w:rPr>
        <w:t xml:space="preserve">/ </w:t>
      </w:r>
      <w:r w:rsidRPr="001C2322">
        <w:rPr>
          <w:rStyle w:val="Teksttreci2Kursywa"/>
          <w:b/>
          <w:bCs/>
          <w:lang w:val="en-US"/>
        </w:rPr>
        <w:t xml:space="preserve">abyś </w:t>
      </w:r>
      <w:r>
        <w:rPr>
          <w:rStyle w:val="Teksttreci2Kursywa"/>
          <w:b/>
          <w:bCs/>
          <w:lang w:val="fr-FR" w:eastAsia="fr-FR" w:bidi="fr-FR"/>
        </w:rPr>
        <w:t>ros</w:t>
      </w:r>
      <w:r w:rsidRPr="001C2322">
        <w:rPr>
          <w:rStyle w:val="Teksttreci2Kursywa"/>
          <w:b/>
          <w:bCs/>
          <w:lang w:val="en-US"/>
        </w:rPr>
        <w:t>ł</w:t>
      </w:r>
      <w:r>
        <w:rPr>
          <w:rStyle w:val="Teksttreci2Kursywa"/>
          <w:b/>
          <w:bCs/>
          <w:lang w:val="fr-FR" w:eastAsia="fr-FR" w:bidi="fr-FR"/>
        </w:rPr>
        <w:t xml:space="preserve"> </w:t>
      </w:r>
      <w:r>
        <w:rPr>
          <w:rStyle w:val="Teksttreci2Kursywa"/>
          <w:b/>
          <w:bCs/>
          <w:lang w:val="cs-CZ" w:eastAsia="cs-CZ" w:bidi="cs-CZ"/>
        </w:rPr>
        <w:t xml:space="preserve">ná </w:t>
      </w:r>
      <w:r w:rsidRPr="001C2322">
        <w:rPr>
          <w:rStyle w:val="Teksttreci2Kursywa"/>
          <w:b/>
          <w:bCs/>
          <w:lang w:val="en-US"/>
        </w:rPr>
        <w:t>chwałę Bożą</w:t>
      </w:r>
      <w:r w:rsidRPr="001C2322">
        <w:rPr>
          <w:lang w:val="en-US"/>
        </w:rPr>
        <w:t xml:space="preserve"> </w:t>
      </w:r>
      <w:r w:rsidRPr="001C2322">
        <w:rPr>
          <w:lang w:val="en-US" w:eastAsia="ru-RU" w:bidi="ru-RU"/>
        </w:rPr>
        <w:t xml:space="preserve">/ </w:t>
      </w:r>
      <w:r>
        <w:rPr>
          <w:rStyle w:val="Teksttreci2Kursywa"/>
          <w:b/>
          <w:bCs/>
          <w:lang w:val="cs-CZ" w:eastAsia="cs-CZ" w:bidi="cs-CZ"/>
        </w:rPr>
        <w:t xml:space="preserve">ná </w:t>
      </w:r>
      <w:r w:rsidRPr="001C2322">
        <w:rPr>
          <w:rStyle w:val="Teksttreci2Kursywa"/>
          <w:b/>
          <w:bCs/>
          <w:lang w:val="en-US"/>
        </w:rPr>
        <w:t xml:space="preserve">pociechą Rodzicom / </w:t>
      </w:r>
      <w:r>
        <w:rPr>
          <w:rStyle w:val="Teksttreci2Kursywa"/>
          <w:b/>
          <w:bCs/>
          <w:lang w:val="cs-CZ" w:eastAsia="cs-CZ" w:bidi="cs-CZ"/>
        </w:rPr>
        <w:t xml:space="preserve">á ná </w:t>
      </w:r>
      <w:r w:rsidRPr="001C2322">
        <w:rPr>
          <w:rStyle w:val="Teksttreci2Kursywa"/>
          <w:b/>
          <w:bCs/>
          <w:lang w:val="en-US"/>
        </w:rPr>
        <w:t xml:space="preserve">ozdobą </w:t>
      </w:r>
      <w:r w:rsidRPr="001C2322">
        <w:rPr>
          <w:rStyle w:val="Teksttreci2Kursywa"/>
          <w:b/>
          <w:bCs/>
          <w:lang w:val="en-US"/>
        </w:rPr>
        <w:t>Oyczyznie.</w:t>
      </w:r>
      <w:r w:rsidRPr="001C2322">
        <w:rPr>
          <w:lang w:val="en-US"/>
        </w:rPr>
        <w:t xml:space="preserve"> </w:t>
      </w:r>
      <w:r>
        <w:t xml:space="preserve">Und nicht </w:t>
      </w:r>
      <w:r>
        <w:rPr>
          <w:rStyle w:val="Teksttreci2Kursywa"/>
          <w:b/>
          <w:bCs/>
        </w:rPr>
        <w:t>Ku chwale Bożey</w:t>
      </w:r>
      <w:r>
        <w:t xml:space="preserve"> </w:t>
      </w:r>
      <w:r w:rsidRPr="001C2322">
        <w:rPr>
          <w:lang w:eastAsia="ru-RU" w:bidi="ru-RU"/>
        </w:rPr>
        <w:t xml:space="preserve">/ </w:t>
      </w:r>
      <w:r>
        <w:rPr>
          <w:rStyle w:val="Teksttreci2Kursywa"/>
          <w:b/>
          <w:bCs/>
        </w:rPr>
        <w:t>ku pociesze Rodzicom</w:t>
      </w:r>
      <w:r>
        <w:t xml:space="preserve"> </w:t>
      </w:r>
      <w:r w:rsidRPr="001C2322">
        <w:rPr>
          <w:lang w:eastAsia="ru-RU" w:bidi="ru-RU"/>
        </w:rPr>
        <w:t xml:space="preserve">/ </w:t>
      </w:r>
      <w:r>
        <w:rPr>
          <w:rStyle w:val="Teksttreci2Kursywa"/>
          <w:b/>
          <w:bCs/>
        </w:rPr>
        <w:t>ku ozdobie Oyczyznie</w:t>
      </w:r>
      <w:r>
        <w:t xml:space="preserve"> [!]. </w:t>
      </w:r>
      <w:r w:rsidRPr="001C2322">
        <w:rPr>
          <w:lang w:val="en-US"/>
        </w:rPr>
        <w:t xml:space="preserve">Denn </w:t>
      </w:r>
      <w:r>
        <w:rPr>
          <w:lang w:val="en-US" w:eastAsia="en-US" w:bidi="en-US"/>
        </w:rPr>
        <w:t xml:space="preserve">dieses </w:t>
      </w:r>
      <w:r w:rsidRPr="001C2322">
        <w:rPr>
          <w:lang w:val="en-US"/>
        </w:rPr>
        <w:t xml:space="preserve">ist gar eine Alt=Vaeterische Rede. Gott gebe dass </w:t>
      </w:r>
      <w:r>
        <w:rPr>
          <w:lang w:val="fr-FR" w:eastAsia="fr-FR" w:bidi="fr-FR"/>
        </w:rPr>
        <w:t xml:space="preserve">du </w:t>
      </w:r>
      <w:r w:rsidRPr="001C2322">
        <w:rPr>
          <w:lang w:val="en-US"/>
        </w:rPr>
        <w:t xml:space="preserve">moegest aufwachsen zur Ehre Gottes </w:t>
      </w:r>
      <w:r w:rsidRPr="001C2322">
        <w:rPr>
          <w:lang w:val="en-US" w:eastAsia="ru-RU" w:bidi="ru-RU"/>
        </w:rPr>
        <w:t xml:space="preserve">/ </w:t>
      </w:r>
      <w:r w:rsidRPr="001C2322">
        <w:rPr>
          <w:lang w:val="en-US"/>
        </w:rPr>
        <w:t xml:space="preserve">zu Trost den Eltern und dem </w:t>
      </w:r>
      <w:r>
        <w:rPr>
          <w:lang w:val="fr-FR" w:eastAsia="fr-FR" w:bidi="fr-FR"/>
        </w:rPr>
        <w:t xml:space="preserve">Vaterlande </w:t>
      </w:r>
      <w:r w:rsidRPr="001C2322">
        <w:rPr>
          <w:lang w:val="en-US"/>
        </w:rPr>
        <w:t>zur Zierde und dergl. In de</w:t>
      </w:r>
      <w:r w:rsidRPr="001C2322">
        <w:rPr>
          <w:lang w:val="en-US"/>
        </w:rPr>
        <w:t xml:space="preserve">r folgenden Art aber und Bedeutung wird das </w:t>
      </w:r>
      <w:r w:rsidRPr="001C2322">
        <w:rPr>
          <w:rStyle w:val="Teksttreci2Kursywa"/>
          <w:b/>
          <w:bCs/>
          <w:lang w:val="en-US"/>
        </w:rPr>
        <w:t>ku</w:t>
      </w:r>
      <w:r w:rsidRPr="001C2322">
        <w:rPr>
          <w:lang w:val="en-US"/>
        </w:rPr>
        <w:t xml:space="preserve"> alssdenn recht gebraucht </w:t>
      </w:r>
      <w:r w:rsidRPr="001C2322">
        <w:rPr>
          <w:lang w:val="en-US" w:eastAsia="ru-RU" w:bidi="ru-RU"/>
        </w:rPr>
        <w:t xml:space="preserve">/ </w:t>
      </w:r>
      <w:r w:rsidRPr="001C2322">
        <w:rPr>
          <w:lang w:val="en-US"/>
        </w:rPr>
        <w:t xml:space="preserve">wenn ich </w:t>
      </w:r>
      <w:r>
        <w:rPr>
          <w:lang w:val="fr-FR" w:eastAsia="fr-FR" w:bidi="fr-FR"/>
        </w:rPr>
        <w:t xml:space="preserve">sage: </w:t>
      </w:r>
      <w:r w:rsidRPr="001C2322">
        <w:rPr>
          <w:rStyle w:val="Teksttreci2Kursywa"/>
          <w:b/>
          <w:bCs/>
          <w:lang w:val="en-US"/>
        </w:rPr>
        <w:t>Tę ku sobie wyświadcżoną przyjaźń</w:t>
      </w:r>
      <w:r w:rsidRPr="001C2322">
        <w:rPr>
          <w:lang w:val="en-US"/>
        </w:rPr>
        <w:t xml:space="preserve"> </w:t>
      </w:r>
      <w:r w:rsidRPr="001C2322">
        <w:rPr>
          <w:lang w:val="en-US" w:eastAsia="ru-RU" w:bidi="ru-RU"/>
        </w:rPr>
        <w:t xml:space="preserve">/ </w:t>
      </w:r>
      <w:r w:rsidRPr="001C2322">
        <w:rPr>
          <w:lang w:val="en-US"/>
        </w:rPr>
        <w:t xml:space="preserve">z </w:t>
      </w:r>
      <w:r w:rsidRPr="001C2322">
        <w:rPr>
          <w:rStyle w:val="Teksttreci2Kursywa"/>
          <w:b/>
          <w:bCs/>
          <w:lang w:val="en-US"/>
        </w:rPr>
        <w:t>każdey miary odsługować zostawam.</w:t>
      </w:r>
      <w:r w:rsidRPr="001C2322">
        <w:rPr>
          <w:lang w:val="en-US"/>
        </w:rPr>
        <w:t xml:space="preserve"> Diese gegen mir erzeigte Freundschafft </w:t>
      </w:r>
      <w:r w:rsidRPr="001C2322">
        <w:rPr>
          <w:lang w:val="en-US" w:eastAsia="ru-RU" w:bidi="ru-RU"/>
        </w:rPr>
        <w:t xml:space="preserve">/ </w:t>
      </w:r>
      <w:r>
        <w:rPr>
          <w:lang w:val="fr-FR" w:eastAsia="fr-FR" w:bidi="fr-FR"/>
        </w:rPr>
        <w:t xml:space="preserve">verbleibe </w:t>
      </w:r>
      <w:r w:rsidRPr="001C2322">
        <w:rPr>
          <w:lang w:val="en-US"/>
        </w:rPr>
        <w:t xml:space="preserve">ich allezeit zu </w:t>
      </w:r>
      <w:r>
        <w:rPr>
          <w:lang w:val="fr-FR" w:eastAsia="fr-FR" w:bidi="fr-FR"/>
        </w:rPr>
        <w:t xml:space="preserve">verdienen </w:t>
      </w:r>
      <w:r w:rsidRPr="001C2322">
        <w:rPr>
          <w:lang w:val="en-US"/>
        </w:rPr>
        <w:t xml:space="preserve">schuldig </w:t>
      </w:r>
      <w:r w:rsidRPr="001C2322">
        <w:rPr>
          <w:lang w:val="en-US" w:eastAsia="ru-RU" w:bidi="ru-RU"/>
        </w:rPr>
        <w:t xml:space="preserve">/ </w:t>
      </w:r>
      <w:r w:rsidRPr="001C2322">
        <w:rPr>
          <w:lang w:val="en-US"/>
        </w:rPr>
        <w:t xml:space="preserve">und dergl. </w:t>
      </w:r>
      <w:r>
        <w:rPr>
          <w:lang w:val="en-US" w:eastAsia="en-US" w:bidi="en-US"/>
        </w:rPr>
        <w:t xml:space="preserve">So </w:t>
      </w:r>
      <w:r w:rsidRPr="001C2322">
        <w:rPr>
          <w:lang w:val="en-US"/>
        </w:rPr>
        <w:t xml:space="preserve">bleibet es auch </w:t>
      </w:r>
      <w:r>
        <w:rPr>
          <w:lang w:val="en-US" w:eastAsia="en-US" w:bidi="en-US"/>
        </w:rPr>
        <w:t xml:space="preserve">in </w:t>
      </w:r>
      <w:r w:rsidRPr="001C2322">
        <w:rPr>
          <w:lang w:val="en-US"/>
        </w:rPr>
        <w:t xml:space="preserve">diesem </w:t>
      </w:r>
      <w:r>
        <w:rPr>
          <w:lang w:val="en-US" w:eastAsia="en-US" w:bidi="en-US"/>
        </w:rPr>
        <w:t xml:space="preserve">Verstande </w:t>
      </w:r>
      <w:r w:rsidRPr="001C2322">
        <w:rPr>
          <w:lang w:val="en-US"/>
        </w:rPr>
        <w:t xml:space="preserve">untadelich </w:t>
      </w:r>
      <w:r w:rsidRPr="001C2322">
        <w:rPr>
          <w:lang w:val="en-US" w:eastAsia="ru-RU" w:bidi="ru-RU"/>
        </w:rPr>
        <w:t xml:space="preserve">/ </w:t>
      </w:r>
      <w:r w:rsidRPr="001C2322">
        <w:rPr>
          <w:lang w:val="en-US"/>
        </w:rPr>
        <w:t xml:space="preserve">wann gesaget wird: </w:t>
      </w:r>
      <w:r w:rsidRPr="001C2322">
        <w:rPr>
          <w:rStyle w:val="Teksttreci2Kursywa"/>
          <w:b/>
          <w:bCs/>
          <w:lang w:val="en-US"/>
        </w:rPr>
        <w:t>Tobie kwolim to uczynił</w:t>
      </w:r>
      <w:r w:rsidRPr="001C2322">
        <w:rPr>
          <w:lang w:val="en-US"/>
        </w:rPr>
        <w:t xml:space="preserve"> </w:t>
      </w:r>
      <w:r>
        <w:rPr>
          <w:lang w:val="en-US" w:eastAsia="en-US" w:bidi="en-US"/>
        </w:rPr>
        <w:t xml:space="preserve">dir </w:t>
      </w:r>
      <w:r w:rsidRPr="001C2322">
        <w:rPr>
          <w:lang w:val="en-US"/>
        </w:rPr>
        <w:t>zugef</w:t>
      </w:r>
      <w:r>
        <w:rPr>
          <w:lang w:val="fr-FR" w:eastAsia="fr-FR" w:bidi="fr-FR"/>
        </w:rPr>
        <w:t xml:space="preserve">allen </w:t>
      </w:r>
      <w:r w:rsidRPr="001C2322">
        <w:rPr>
          <w:lang w:val="en-US"/>
        </w:rPr>
        <w:t xml:space="preserve">hab ich </w:t>
      </w:r>
      <w:r>
        <w:rPr>
          <w:lang w:val="en-US" w:eastAsia="en-US" w:bidi="en-US"/>
        </w:rPr>
        <w:t xml:space="preserve">dies </w:t>
      </w:r>
      <w:r w:rsidRPr="001C2322">
        <w:rPr>
          <w:lang w:val="en-US"/>
        </w:rPr>
        <w:t xml:space="preserve">gethan.“ </w:t>
      </w:r>
      <w:r>
        <w:t>(s. 370).</w:t>
      </w:r>
    </w:p>
    <w:p w:rsidR="00EE3E3B" w:rsidRDefault="00B82F91">
      <w:pPr>
        <w:pStyle w:val="Teksttreci20"/>
        <w:framePr w:w="8706" w:h="12911" w:hRule="exact" w:wrap="none" w:vAnchor="page" w:hAnchor="page" w:x="1309" w:y="1689"/>
        <w:shd w:val="clear" w:color="auto" w:fill="auto"/>
        <w:spacing w:line="306" w:lineRule="exact"/>
        <w:ind w:firstLine="480"/>
        <w:jc w:val="both"/>
      </w:pPr>
      <w:r>
        <w:t xml:space="preserve">Oba te przyimki są jeszcze wspomniane w dwóch miejscach: Raz w związku z przysłówkami „Hieher gehoeret </w:t>
      </w:r>
      <w:r>
        <w:t xml:space="preserve">auch </w:t>
      </w:r>
      <w:r w:rsidRPr="001C2322">
        <w:rPr>
          <w:lang w:eastAsia="en-US" w:bidi="en-US"/>
        </w:rPr>
        <w:t xml:space="preserve">die </w:t>
      </w:r>
      <w:r>
        <w:rPr>
          <w:lang w:val="cs-CZ" w:eastAsia="cs-CZ" w:bidi="cs-CZ"/>
        </w:rPr>
        <w:t xml:space="preserve">alte </w:t>
      </w:r>
      <w:r>
        <w:t xml:space="preserve">Polnische Redensart </w:t>
      </w:r>
      <w:r w:rsidRPr="001C2322">
        <w:rPr>
          <w:lang w:eastAsia="ru-RU" w:bidi="ru-RU"/>
        </w:rPr>
        <w:t xml:space="preserve">/ </w:t>
      </w:r>
      <w:r>
        <w:rPr>
          <w:rStyle w:val="Teksttreci2Kursywa"/>
          <w:b/>
          <w:bCs/>
        </w:rPr>
        <w:t>Ksobie</w:t>
      </w:r>
      <w:r>
        <w:t xml:space="preserve"> zur Lincken </w:t>
      </w:r>
      <w:r w:rsidRPr="001C2322">
        <w:rPr>
          <w:lang w:eastAsia="ru-RU" w:bidi="ru-RU"/>
        </w:rPr>
        <w:t xml:space="preserve">/ </w:t>
      </w:r>
      <w:r>
        <w:rPr>
          <w:rStyle w:val="Teksttreci2Kursywa"/>
          <w:b/>
          <w:bCs/>
        </w:rPr>
        <w:t>Odśiebie</w:t>
      </w:r>
      <w:r>
        <w:t xml:space="preserve"> zur Rechten Handt.“ (s. 359), a drugi raz w składni w rozdziale VI De Constructione Praepo- si[ti]onum, gdzie wśród przyimków' wymagających datiwu wymienia </w:t>
      </w:r>
      <w:r>
        <w:rPr>
          <w:rStyle w:val="Teksttreci2Kursywa"/>
          <w:b/>
          <w:bCs/>
        </w:rPr>
        <w:t>kwoli</w:t>
      </w:r>
      <w:r>
        <w:t xml:space="preserve"> i </w:t>
      </w:r>
      <w:r>
        <w:rPr>
          <w:rStyle w:val="Teksttreci2Kursywa"/>
          <w:b/>
          <w:bCs/>
        </w:rPr>
        <w:t>ku,</w:t>
      </w:r>
      <w:r>
        <w:t xml:space="preserve"> ilustrując ich zastoso</w:t>
      </w:r>
      <w:r>
        <w:t xml:space="preserve">wanie przykładami z literatury, głównie z Kochanowskiego. „(2) </w:t>
      </w:r>
      <w:r>
        <w:rPr>
          <w:rStyle w:val="Teksttreci2Kursywa"/>
          <w:b/>
          <w:bCs/>
        </w:rPr>
        <w:t>Uczynią to Kwoli Rodźicielowi memu.</w:t>
      </w:r>
      <w:r>
        <w:t xml:space="preserve"> Ich wil </w:t>
      </w:r>
      <w:r w:rsidRPr="001C2322">
        <w:rPr>
          <w:lang w:eastAsia="en-US" w:bidi="en-US"/>
        </w:rPr>
        <w:t xml:space="preserve">dieses </w:t>
      </w:r>
      <w:r>
        <w:t xml:space="preserve">thun meinem </w:t>
      </w:r>
      <w:r>
        <w:rPr>
          <w:lang w:val="cs-CZ" w:eastAsia="cs-CZ" w:bidi="cs-CZ"/>
        </w:rPr>
        <w:t xml:space="preserve">Vater </w:t>
      </w:r>
      <w:r>
        <w:t>zugefallen“.</w:t>
      </w:r>
    </w:p>
    <w:p w:rsidR="00EE3E3B" w:rsidRPr="001C2322" w:rsidRDefault="00B82F91">
      <w:pPr>
        <w:pStyle w:val="Teksttreci20"/>
        <w:framePr w:w="8706" w:h="12911" w:hRule="exact" w:wrap="none" w:vAnchor="page" w:hAnchor="page" w:x="1309" w:y="1689"/>
        <w:shd w:val="clear" w:color="auto" w:fill="auto"/>
        <w:spacing w:line="306" w:lineRule="exact"/>
        <w:ind w:firstLine="480"/>
        <w:jc w:val="both"/>
        <w:rPr>
          <w:lang w:val="en-US"/>
        </w:rPr>
      </w:pPr>
      <w:r>
        <w:rPr>
          <w:lang w:val="cs-CZ" w:eastAsia="cs-CZ" w:bidi="cs-CZ"/>
        </w:rPr>
        <w:t xml:space="preserve">Kochán, </w:t>
      </w:r>
      <w:r>
        <w:rPr>
          <w:lang w:val="en-US" w:eastAsia="en-US" w:bidi="en-US"/>
        </w:rPr>
        <w:t xml:space="preserve">in </w:t>
      </w:r>
      <w:r w:rsidRPr="001C2322">
        <w:rPr>
          <w:lang w:val="en-US"/>
        </w:rPr>
        <w:t>Thren [XVI, w. 1-4]</w:t>
      </w:r>
    </w:p>
    <w:p w:rsidR="00EE3E3B" w:rsidRDefault="00B82F91">
      <w:pPr>
        <w:pStyle w:val="Teksttreci100"/>
        <w:framePr w:w="8706" w:h="12911" w:hRule="exact" w:wrap="none" w:vAnchor="page" w:hAnchor="page" w:x="1309" w:y="1689"/>
        <w:shd w:val="clear" w:color="auto" w:fill="auto"/>
        <w:spacing w:line="300" w:lineRule="exact"/>
        <w:ind w:left="1960"/>
      </w:pPr>
      <w:r>
        <w:t>Nieszcząściu Kwoli</w:t>
      </w:r>
      <w:r>
        <w:rPr>
          <w:rStyle w:val="Teksttreci10Bezkursywy"/>
          <w:b/>
          <w:bCs/>
        </w:rPr>
        <w:t xml:space="preserve"> </w:t>
      </w:r>
      <w:r w:rsidRPr="001C2322">
        <w:rPr>
          <w:rStyle w:val="Teksttreci10Bezkursywy"/>
          <w:b/>
          <w:bCs/>
          <w:lang w:eastAsia="ru-RU" w:bidi="ru-RU"/>
        </w:rPr>
        <w:t xml:space="preserve">/ </w:t>
      </w:r>
      <w:r>
        <w:rPr>
          <w:lang w:val="cs-CZ" w:eastAsia="cs-CZ" w:bidi="cs-CZ"/>
        </w:rPr>
        <w:t xml:space="preserve">á </w:t>
      </w:r>
      <w:r>
        <w:t>swojey żałości</w:t>
      </w:r>
      <w:r>
        <w:rPr>
          <w:rStyle w:val="Teksttreci10Bezkursywy"/>
          <w:b/>
          <w:bCs/>
        </w:rPr>
        <w:t xml:space="preserve"> </w:t>
      </w:r>
      <w:r w:rsidRPr="001C2322">
        <w:rPr>
          <w:rStyle w:val="Teksttreci10Bezkursywy"/>
          <w:b/>
          <w:bCs/>
          <w:lang w:eastAsia="ru-RU" w:bidi="ru-RU"/>
        </w:rPr>
        <w:t>/</w:t>
      </w:r>
    </w:p>
    <w:p w:rsidR="00EE3E3B" w:rsidRDefault="00B82F91">
      <w:pPr>
        <w:pStyle w:val="Teksttreci100"/>
        <w:framePr w:w="8706" w:h="12911" w:hRule="exact" w:wrap="none" w:vAnchor="page" w:hAnchor="page" w:x="1309" w:y="1689"/>
        <w:shd w:val="clear" w:color="auto" w:fill="auto"/>
        <w:spacing w:line="300" w:lineRule="exact"/>
        <w:ind w:left="1960"/>
      </w:pPr>
      <w:r>
        <w:t>Ktora mię prawie przeymuje do kości !</w:t>
      </w:r>
    </w:p>
    <w:p w:rsidR="00EE3E3B" w:rsidRDefault="00B82F91">
      <w:pPr>
        <w:pStyle w:val="Teksttreci100"/>
        <w:framePr w:w="8706" w:h="12911" w:hRule="exact" w:wrap="none" w:vAnchor="page" w:hAnchor="page" w:x="1309" w:y="1689"/>
        <w:shd w:val="clear" w:color="auto" w:fill="auto"/>
        <w:spacing w:line="300" w:lineRule="exact"/>
        <w:ind w:left="1960"/>
      </w:pPr>
      <w:r>
        <w:t xml:space="preserve">Lutnią </w:t>
      </w:r>
      <w:r>
        <w:rPr>
          <w:lang w:val="fr-FR" w:eastAsia="fr-FR" w:bidi="fr-FR"/>
        </w:rPr>
        <w:t xml:space="preserve">y </w:t>
      </w:r>
      <w:r>
        <w:t>wdziączny rym porzucić muszą</w:t>
      </w:r>
    </w:p>
    <w:p w:rsidR="00EE3E3B" w:rsidRDefault="00B82F91">
      <w:pPr>
        <w:pStyle w:val="Teksttreci100"/>
        <w:framePr w:w="8706" w:h="12911" w:hRule="exact" w:wrap="none" w:vAnchor="page" w:hAnchor="page" w:x="1309" w:y="1689"/>
        <w:shd w:val="clear" w:color="auto" w:fill="auto"/>
        <w:spacing w:line="300" w:lineRule="exact"/>
        <w:ind w:left="5140"/>
        <w:jc w:val="left"/>
      </w:pPr>
      <w:r>
        <w:t>ledwie nie duszą.</w:t>
      </w:r>
    </w:p>
    <w:p w:rsidR="00EE3E3B" w:rsidRPr="001C2322" w:rsidRDefault="00B82F91">
      <w:pPr>
        <w:pStyle w:val="Teksttreci20"/>
        <w:framePr w:w="8706" w:h="12911" w:hRule="exact" w:wrap="none" w:vAnchor="page" w:hAnchor="page" w:x="1309" w:y="1689"/>
        <w:shd w:val="clear" w:color="auto" w:fill="auto"/>
        <w:spacing w:line="330" w:lineRule="exact"/>
        <w:ind w:firstLine="480"/>
        <w:jc w:val="both"/>
        <w:rPr>
          <w:lang w:val="en-US"/>
        </w:rPr>
      </w:pPr>
      <w:r>
        <w:rPr>
          <w:rStyle w:val="Teksttreci2Kursywa"/>
          <w:b/>
          <w:bCs/>
        </w:rPr>
        <w:t xml:space="preserve">Dziąkujęć </w:t>
      </w:r>
      <w:r>
        <w:rPr>
          <w:rStyle w:val="Teksttreci2Kursywa"/>
          <w:b/>
          <w:bCs/>
          <w:lang w:val="cs-CZ" w:eastAsia="cs-CZ" w:bidi="cs-CZ"/>
        </w:rPr>
        <w:t xml:space="preserve">zá </w:t>
      </w:r>
      <w:r>
        <w:rPr>
          <w:rStyle w:val="Teksttreci2Kursywa"/>
          <w:b/>
          <w:bCs/>
        </w:rPr>
        <w:t>tę ku sobie wyświadczoną przyjaźń.</w:t>
      </w:r>
      <w:r>
        <w:t xml:space="preserve"> </w:t>
      </w:r>
      <w:r w:rsidRPr="001C2322">
        <w:rPr>
          <w:lang w:val="en-US"/>
        </w:rPr>
        <w:t xml:space="preserve">Ich bedancke mich </w:t>
      </w:r>
      <w:r>
        <w:rPr>
          <w:lang w:val="en-US" w:eastAsia="en-US" w:bidi="en-US"/>
        </w:rPr>
        <w:t xml:space="preserve">vor die </w:t>
      </w:r>
      <w:r w:rsidRPr="001C2322">
        <w:rPr>
          <w:lang w:val="en-US"/>
        </w:rPr>
        <w:t>gegen mir erwiesene Freundschafft.</w:t>
      </w:r>
    </w:p>
    <w:p w:rsidR="00EE3E3B" w:rsidRDefault="00B82F91">
      <w:pPr>
        <w:pStyle w:val="Teksttreci20"/>
        <w:framePr w:w="8706" w:h="12911" w:hRule="exact" w:wrap="none" w:vAnchor="page" w:hAnchor="page" w:x="1309" w:y="1689"/>
        <w:shd w:val="clear" w:color="auto" w:fill="auto"/>
        <w:spacing w:after="52" w:line="260" w:lineRule="exact"/>
        <w:ind w:firstLine="480"/>
        <w:jc w:val="both"/>
      </w:pPr>
      <w:r>
        <w:t>Kochanowski Ps. 63 [w. 1-2]</w:t>
      </w:r>
    </w:p>
    <w:p w:rsidR="00EE3E3B" w:rsidRDefault="00B82F91">
      <w:pPr>
        <w:pStyle w:val="Teksttreci100"/>
        <w:framePr w:w="8706" w:h="12911" w:hRule="exact" w:wrap="none" w:vAnchor="page" w:hAnchor="page" w:x="1309" w:y="1689"/>
        <w:shd w:val="clear" w:color="auto" w:fill="auto"/>
        <w:spacing w:after="40" w:line="260" w:lineRule="exact"/>
        <w:ind w:left="1960"/>
      </w:pPr>
      <w:r>
        <w:t xml:space="preserve">Ku służbie twojey Boże móy Obrońca </w:t>
      </w:r>
      <w:r w:rsidRPr="001C2322">
        <w:rPr>
          <w:lang w:eastAsia="ru-RU" w:bidi="ru-RU"/>
        </w:rPr>
        <w:t>/</w:t>
      </w:r>
    </w:p>
    <w:p w:rsidR="00EE3E3B" w:rsidRDefault="00B82F91">
      <w:pPr>
        <w:pStyle w:val="Teksttreci100"/>
        <w:framePr w:w="8706" w:h="12911" w:hRule="exact" w:wrap="none" w:vAnchor="page" w:hAnchor="page" w:x="1309" w:y="1689"/>
        <w:shd w:val="clear" w:color="auto" w:fill="auto"/>
        <w:spacing w:line="260" w:lineRule="exact"/>
        <w:ind w:left="1960"/>
      </w:pPr>
      <w:r>
        <w:t>Wstaję</w:t>
      </w:r>
      <w:r>
        <w:rPr>
          <w:rStyle w:val="Teksttreci10Bezkursywy"/>
          <w:b/>
          <w:bCs/>
        </w:rPr>
        <w:t xml:space="preserve"> </w:t>
      </w:r>
      <w:r w:rsidRPr="001C2322">
        <w:rPr>
          <w:rStyle w:val="Teksttreci10Bezkursywy"/>
          <w:b/>
          <w:bCs/>
          <w:lang w:eastAsia="ru-RU" w:bidi="ru-RU"/>
        </w:rPr>
        <w:t xml:space="preserve">/ </w:t>
      </w:r>
      <w:r>
        <w:rPr>
          <w:lang w:val="cs-CZ" w:eastAsia="cs-CZ" w:bidi="cs-CZ"/>
        </w:rPr>
        <w:t xml:space="preserve">ránego </w:t>
      </w:r>
      <w:r>
        <w:t>nie czekaj</w:t>
      </w:r>
      <w:r>
        <w:t>ąc Słońca, etc.</w:t>
      </w:r>
    </w:p>
    <w:p w:rsidR="00EE3E3B" w:rsidRDefault="00B82F91">
      <w:pPr>
        <w:pStyle w:val="Teksttreci20"/>
        <w:framePr w:w="8706" w:h="12911" w:hRule="exact" w:wrap="none" w:vAnchor="page" w:hAnchor="page" w:x="1309" w:y="1689"/>
        <w:shd w:val="clear" w:color="auto" w:fill="auto"/>
        <w:spacing w:line="312" w:lineRule="exact"/>
        <w:ind w:firstLine="480"/>
        <w:jc w:val="both"/>
      </w:pPr>
      <w:r>
        <w:rPr>
          <w:lang w:val="cs-CZ" w:eastAsia="cs-CZ" w:bidi="cs-CZ"/>
        </w:rPr>
        <w:t>Sátyri.</w:t>
      </w:r>
    </w:p>
    <w:p w:rsidR="00EE3E3B" w:rsidRDefault="00B82F91">
      <w:pPr>
        <w:pStyle w:val="Teksttreci100"/>
        <w:framePr w:w="8706" w:h="12911" w:hRule="exact" w:wrap="none" w:vAnchor="page" w:hAnchor="page" w:x="1309" w:y="1689"/>
        <w:shd w:val="clear" w:color="auto" w:fill="auto"/>
        <w:tabs>
          <w:tab w:val="left" w:leader="hyphen" w:pos="4330"/>
        </w:tabs>
        <w:spacing w:line="312" w:lineRule="exact"/>
        <w:ind w:left="1960"/>
      </w:pPr>
      <w:r>
        <w:rPr>
          <w:rStyle w:val="Teksttreci10Bezkursywy"/>
          <w:b/>
          <w:bCs/>
        </w:rPr>
        <w:tab/>
      </w:r>
      <w:r>
        <w:t>wolą</w:t>
      </w:r>
      <w:r>
        <w:rPr>
          <w:rStyle w:val="Teksttreci10Bezkursywy"/>
          <w:b/>
          <w:bCs/>
        </w:rPr>
        <w:t xml:space="preserve"> </w:t>
      </w:r>
      <w:r w:rsidRPr="001C2322">
        <w:rPr>
          <w:rStyle w:val="Teksttreci10Bezkursywy"/>
          <w:b/>
          <w:bCs/>
          <w:lang w:eastAsia="ru-RU" w:bidi="ru-RU"/>
        </w:rPr>
        <w:t xml:space="preserve">/ </w:t>
      </w:r>
      <w:r>
        <w:rPr>
          <w:rStyle w:val="Teksttreci10Bezkursywy"/>
          <w:b/>
          <w:bCs/>
        </w:rPr>
        <w:t xml:space="preserve">że </w:t>
      </w:r>
      <w:r>
        <w:t>mię wrzucisz</w:t>
      </w:r>
    </w:p>
    <w:p w:rsidR="00EE3E3B" w:rsidRDefault="00B82F91">
      <w:pPr>
        <w:pStyle w:val="Teksttreci100"/>
        <w:framePr w:w="8706" w:h="12911" w:hRule="exact" w:wrap="none" w:vAnchor="page" w:hAnchor="page" w:x="1309" w:y="1689"/>
        <w:shd w:val="clear" w:color="auto" w:fill="auto"/>
        <w:spacing w:line="312" w:lineRule="exact"/>
        <w:ind w:left="1960"/>
      </w:pPr>
      <w:r>
        <w:rPr>
          <w:lang w:val="fr-FR" w:eastAsia="fr-FR" w:bidi="fr-FR"/>
        </w:rPr>
        <w:t xml:space="preserve">Y </w:t>
      </w:r>
      <w:r>
        <w:t>bez Truny do grobu</w:t>
      </w:r>
      <w:r>
        <w:rPr>
          <w:rStyle w:val="Teksttreci10Bezkursywy"/>
          <w:b/>
          <w:bCs/>
        </w:rPr>
        <w:t xml:space="preserve"> </w:t>
      </w:r>
      <w:r w:rsidRPr="001C2322">
        <w:rPr>
          <w:rStyle w:val="Teksttreci10Bezkursywy"/>
          <w:b/>
          <w:bCs/>
          <w:lang w:eastAsia="ru-RU" w:bidi="ru-RU"/>
        </w:rPr>
        <w:t xml:space="preserve">/ </w:t>
      </w:r>
      <w:r>
        <w:rPr>
          <w:rStyle w:val="Teksttreci10Bezkursywy"/>
          <w:b/>
          <w:bCs/>
        </w:rPr>
        <w:t xml:space="preserve">a </w:t>
      </w:r>
      <w:r>
        <w:t>zachowasz winną</w:t>
      </w:r>
    </w:p>
    <w:p w:rsidR="00EE3E3B" w:rsidRDefault="00B82F91">
      <w:pPr>
        <w:pStyle w:val="Teksttreci100"/>
        <w:framePr w:w="8706" w:h="12911" w:hRule="exact" w:wrap="none" w:vAnchor="page" w:hAnchor="page" w:x="1309" w:y="1689"/>
        <w:shd w:val="clear" w:color="auto" w:fill="auto"/>
        <w:spacing w:line="312" w:lineRule="exact"/>
        <w:ind w:left="1960"/>
      </w:pPr>
      <w:r>
        <w:t xml:space="preserve">Miłość po śmierci ku mnie / </w:t>
      </w:r>
      <w:r>
        <w:rPr>
          <w:lang w:val="fr-FR" w:eastAsia="fr-FR" w:bidi="fr-FR"/>
        </w:rPr>
        <w:t xml:space="preserve">Testament </w:t>
      </w:r>
      <w:r>
        <w:rPr>
          <w:lang w:val="cs-CZ" w:eastAsia="cs-CZ" w:bidi="cs-CZ"/>
        </w:rPr>
        <w:t>wcále“</w:t>
      </w:r>
      <w:r>
        <w:rPr>
          <w:rStyle w:val="Teksttreci10Bezkursywy"/>
          <w:b/>
          <w:bCs/>
          <w:lang w:val="cs-CZ" w:eastAsia="cs-CZ" w:bidi="cs-CZ"/>
        </w:rPr>
        <w:t xml:space="preserve"> </w:t>
      </w:r>
      <w:r>
        <w:rPr>
          <w:rStyle w:val="Teksttreci10Bezkursywy"/>
          <w:b/>
          <w:bCs/>
          <w:lang w:val="fr-FR" w:eastAsia="fr-FR" w:bidi="fr-FR"/>
        </w:rPr>
        <w:t xml:space="preserve">(s. </w:t>
      </w:r>
      <w:r>
        <w:rPr>
          <w:rStyle w:val="Teksttreci10Bezkursywy"/>
          <w:b/>
          <w:bCs/>
        </w:rPr>
        <w:t>562).</w:t>
      </w:r>
    </w:p>
    <w:p w:rsidR="00EE3E3B" w:rsidRDefault="00B82F91">
      <w:pPr>
        <w:pStyle w:val="Teksttreci20"/>
        <w:framePr w:w="8706" w:h="12911" w:hRule="exact" w:wrap="none" w:vAnchor="page" w:hAnchor="page" w:x="1309" w:y="1689"/>
        <w:shd w:val="clear" w:color="auto" w:fill="auto"/>
        <w:spacing w:line="312" w:lineRule="exact"/>
        <w:ind w:firstLine="480"/>
        <w:jc w:val="both"/>
      </w:pPr>
      <w:r>
        <w:t xml:space="preserve">Według Dobrackiego więc </w:t>
      </w:r>
      <w:r>
        <w:rPr>
          <w:rStyle w:val="Teksttreci2Kursywa"/>
          <w:b/>
          <w:bCs/>
        </w:rPr>
        <w:t xml:space="preserve">ku, </w:t>
      </w:r>
      <w:r>
        <w:rPr>
          <w:rStyle w:val="Teksttreci2Kursywa"/>
          <w:b/>
          <w:bCs/>
          <w:lang w:val="ru-RU" w:eastAsia="ru-RU" w:bidi="ru-RU"/>
        </w:rPr>
        <w:t>к</w:t>
      </w:r>
      <w:r w:rsidRPr="001C2322">
        <w:rPr>
          <w:lang w:eastAsia="ru-RU" w:bidi="ru-RU"/>
        </w:rPr>
        <w:t xml:space="preserve"> </w:t>
      </w:r>
      <w:r>
        <w:t xml:space="preserve">są używane rzadko i kto je stosuje zamiast </w:t>
      </w:r>
      <w:r>
        <w:rPr>
          <w:rStyle w:val="Teksttreci2Kursywa"/>
          <w:b/>
          <w:bCs/>
        </w:rPr>
        <w:t>na, do, dla</w:t>
      </w:r>
      <w:r>
        <w:t xml:space="preserve"> dopuszcza się czechizmu albo wyraża się staroświecko. Przyimków tych wolno używać w zwrotach </w:t>
      </w:r>
      <w:r>
        <w:rPr>
          <w:rStyle w:val="Teksttreci2Kursywa"/>
          <w:b/>
          <w:bCs/>
        </w:rPr>
        <w:t>tą ku sobie wy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lubstopka0"/>
        <w:framePr w:wrap="none" w:vAnchor="page" w:hAnchor="page" w:x="1327" w:y="1130"/>
        <w:shd w:val="clear" w:color="auto" w:fill="auto"/>
        <w:spacing w:line="210" w:lineRule="exact"/>
      </w:pPr>
      <w:r>
        <w:lastRenderedPageBreak/>
        <w:t>1956 z. 9</w:t>
      </w:r>
    </w:p>
    <w:p w:rsidR="00EE3E3B" w:rsidRDefault="00B82F91">
      <w:pPr>
        <w:pStyle w:val="Nagweklubstopka0"/>
        <w:framePr w:wrap="none" w:vAnchor="page" w:hAnchor="page" w:x="4375" w:y="1106"/>
        <w:shd w:val="clear" w:color="auto" w:fill="auto"/>
        <w:spacing w:line="210" w:lineRule="exact"/>
      </w:pPr>
      <w:r>
        <w:t>PORADNIK JĘZYKOWY</w:t>
      </w:r>
    </w:p>
    <w:p w:rsidR="00EE3E3B" w:rsidRDefault="00B82F91">
      <w:pPr>
        <w:pStyle w:val="Nagweklubstopka0"/>
        <w:framePr w:wrap="none" w:vAnchor="page" w:hAnchor="page" w:x="9835" w:y="1094"/>
        <w:shd w:val="clear" w:color="auto" w:fill="auto"/>
        <w:spacing w:line="210" w:lineRule="exact"/>
      </w:pPr>
      <w:r>
        <w:t>359</w:t>
      </w:r>
    </w:p>
    <w:p w:rsidR="00EE3E3B" w:rsidRDefault="00B82F91">
      <w:pPr>
        <w:pStyle w:val="Teksttreci100"/>
        <w:framePr w:w="9030" w:h="13430" w:hRule="exact" w:wrap="none" w:vAnchor="page" w:hAnchor="page" w:x="1147" w:y="1694"/>
        <w:shd w:val="clear" w:color="auto" w:fill="auto"/>
      </w:pPr>
      <w:r>
        <w:t>świadczoną przyjaźń</w:t>
      </w:r>
      <w:r>
        <w:rPr>
          <w:vertAlign w:val="superscript"/>
        </w:rPr>
        <w:t>2</w:t>
      </w:r>
      <w:r>
        <w:t>, tobie kwolim to uczynił</w:t>
      </w:r>
      <w:r>
        <w:rPr>
          <w:rStyle w:val="Teksttreci10Bezkursywy"/>
          <w:b/>
          <w:bCs/>
        </w:rPr>
        <w:t xml:space="preserve"> oraz w starym polskim wyrażeniu </w:t>
      </w:r>
      <w:r>
        <w:t>ksobie</w:t>
      </w:r>
      <w:r>
        <w:rPr>
          <w:rStyle w:val="Teksttreci10Bezkursywy"/>
          <w:b/>
          <w:bCs/>
        </w:rPr>
        <w:t xml:space="preserve"> «na lewo».</w:t>
      </w:r>
    </w:p>
    <w:p w:rsidR="00EE3E3B" w:rsidRDefault="00B82F91">
      <w:pPr>
        <w:pStyle w:val="Teksttreci20"/>
        <w:framePr w:w="9030" w:h="13430" w:hRule="exact" w:wrap="none" w:vAnchor="page" w:hAnchor="page" w:x="1147" w:y="1694"/>
        <w:shd w:val="clear" w:color="auto" w:fill="auto"/>
        <w:spacing w:line="312" w:lineRule="exact"/>
        <w:ind w:firstLine="480"/>
        <w:jc w:val="both"/>
      </w:pPr>
      <w:r>
        <w:t>Trzeba ocenić wyjątkową oryginalność i wszechstronność ujęcia Dobrackiego, przewyższającego nawet Stojeńskiego, o jego plagiatorach nie wspominając. Muszę się przyznać, że Dobracki jako gramatyk bardzo mi się podoba, być może dlatego, że czytał</w:t>
      </w:r>
      <w:r>
        <w:t>em go po raz pierwszy i to przed rozpoczęciem masowej lektury pozostałych autorów, co mogło wpłynąć na większe nim zainteresowanie. Ale niezależnie od tego momentu jego dane są bogatsze od informacji innych gramatyk, a najbardziej ujmujące jest to, że ilus</w:t>
      </w:r>
      <w:r>
        <w:t>truje swoje wywody obficie cytatami z literatury pięknej, czego nie robił od czasów Statoriusa, więc od pełnych stu lat, żaden inny omawiany tu autor.</w:t>
      </w:r>
    </w:p>
    <w:p w:rsidR="00EE3E3B" w:rsidRDefault="00B82F91">
      <w:pPr>
        <w:pStyle w:val="Teksttreci20"/>
        <w:framePr w:w="9030" w:h="13430" w:hRule="exact" w:wrap="none" w:vAnchor="page" w:hAnchor="page" w:x="1147" w:y="1694"/>
        <w:shd w:val="clear" w:color="auto" w:fill="auto"/>
        <w:ind w:firstLine="480"/>
        <w:jc w:val="both"/>
      </w:pPr>
      <w:r>
        <w:t>Dobracki wymienia w przedmowie do swojego dzieła (w egzemplarzu oznaczonym przeze mnie jako II</w:t>
      </w:r>
      <w:r>
        <w:rPr>
          <w:vertAlign w:val="superscript"/>
        </w:rPr>
        <w:t>8</w:t>
      </w:r>
      <w:r>
        <w:t>) na karta</w:t>
      </w:r>
      <w:r>
        <w:t>ch 2r-4r sześciu pisarzy, którzy dostarczyli mu przykładów. Są nimi:</w:t>
      </w:r>
    </w:p>
    <w:p w:rsidR="00EE3E3B" w:rsidRDefault="00B82F91">
      <w:pPr>
        <w:pStyle w:val="Teksttreci20"/>
        <w:framePr w:w="9030" w:h="13430" w:hRule="exact" w:wrap="none" w:vAnchor="page" w:hAnchor="page" w:x="1147" w:y="1694"/>
        <w:numPr>
          <w:ilvl w:val="0"/>
          <w:numId w:val="3"/>
        </w:numPr>
        <w:shd w:val="clear" w:color="auto" w:fill="auto"/>
        <w:tabs>
          <w:tab w:val="left" w:pos="786"/>
        </w:tabs>
        <w:spacing w:line="312" w:lineRule="exact"/>
        <w:ind w:firstLine="480"/>
        <w:jc w:val="both"/>
      </w:pPr>
      <w:r>
        <w:t xml:space="preserve">Jan </w:t>
      </w:r>
      <w:r>
        <w:rPr>
          <w:rStyle w:val="Teksttreci2Odstpy5pt"/>
          <w:b/>
          <w:bCs/>
        </w:rPr>
        <w:t>Kochanowski,</w:t>
      </w:r>
      <w:r>
        <w:t xml:space="preserve"> o którym się wyraża, że jakkolwiek stary, cieszy się dotąd uznaniem. Z dzieł poety czarnoleskiego najczęściej przytacza </w:t>
      </w:r>
      <w:r>
        <w:rPr>
          <w:rStyle w:val="Teksttreci2Kursywa"/>
          <w:b/>
          <w:bCs/>
        </w:rPr>
        <w:t>Psałterz</w:t>
      </w:r>
      <w:r>
        <w:t xml:space="preserve">, ale posługuje się również materiałem z </w:t>
      </w:r>
      <w:r>
        <w:rPr>
          <w:rStyle w:val="Teksttreci2Kursywa"/>
          <w:b/>
          <w:bCs/>
        </w:rPr>
        <w:t>T</w:t>
      </w:r>
      <w:r>
        <w:rPr>
          <w:rStyle w:val="Teksttreci2Kursywa"/>
          <w:b/>
          <w:bCs/>
        </w:rPr>
        <w:t>renów</w:t>
      </w:r>
      <w:r>
        <w:t xml:space="preserve">, </w:t>
      </w:r>
      <w:r>
        <w:rPr>
          <w:rStyle w:val="Teksttreci2Kursywa"/>
          <w:b/>
          <w:bCs/>
        </w:rPr>
        <w:t>Pieśni</w:t>
      </w:r>
      <w:r>
        <w:t xml:space="preserve"> i </w:t>
      </w:r>
      <w:r>
        <w:rPr>
          <w:rStyle w:val="Teksttreci2Kursywa"/>
          <w:b/>
          <w:bCs/>
        </w:rPr>
        <w:t>Satyra.</w:t>
      </w:r>
    </w:p>
    <w:p w:rsidR="00EE3E3B" w:rsidRDefault="00B82F91">
      <w:pPr>
        <w:pStyle w:val="Teksttreci20"/>
        <w:framePr w:w="9030" w:h="13430" w:hRule="exact" w:wrap="none" w:vAnchor="page" w:hAnchor="page" w:x="1147" w:y="1694"/>
        <w:numPr>
          <w:ilvl w:val="0"/>
          <w:numId w:val="3"/>
        </w:numPr>
        <w:shd w:val="clear" w:color="auto" w:fill="auto"/>
        <w:tabs>
          <w:tab w:val="left" w:pos="786"/>
        </w:tabs>
        <w:spacing w:line="312" w:lineRule="exact"/>
        <w:ind w:firstLine="480"/>
        <w:jc w:val="both"/>
      </w:pPr>
      <w:r>
        <w:t xml:space="preserve">Andrzej Maksymilian </w:t>
      </w:r>
      <w:r>
        <w:rPr>
          <w:rStyle w:val="Teksttreci2Odstpy5pt"/>
          <w:b/>
          <w:bCs/>
        </w:rPr>
        <w:t>Fredro,</w:t>
      </w:r>
      <w:r>
        <w:t xml:space="preserve"> ,,welcher unter andern wichtigen Lateinischen Buechern </w:t>
      </w:r>
      <w:r w:rsidRPr="001C2322">
        <w:rPr>
          <w:lang w:eastAsia="ru-RU" w:bidi="ru-RU"/>
        </w:rPr>
        <w:t xml:space="preserve">/ </w:t>
      </w:r>
      <w:r>
        <w:t xml:space="preserve">auch unterschiedliche </w:t>
      </w:r>
      <w:r w:rsidRPr="001C2322">
        <w:rPr>
          <w:lang w:eastAsia="ru-RU" w:bidi="ru-RU"/>
        </w:rPr>
        <w:t xml:space="preserve">/ </w:t>
      </w:r>
      <w:r>
        <w:t xml:space="preserve">sehr tieffsinnige </w:t>
      </w:r>
      <w:r>
        <w:rPr>
          <w:rStyle w:val="Teksttreci2Kursywa"/>
          <w:b/>
          <w:bCs/>
        </w:rPr>
        <w:t>Sprüchwörter</w:t>
      </w:r>
      <w:r>
        <w:t xml:space="preserve"> </w:t>
      </w:r>
      <w:r>
        <w:rPr>
          <w:lang w:val="cs-CZ" w:eastAsia="cs-CZ" w:bidi="cs-CZ"/>
        </w:rPr>
        <w:t xml:space="preserve">oder </w:t>
      </w:r>
      <w:r>
        <w:rPr>
          <w:rStyle w:val="Teksttreci2Kursywa"/>
          <w:b/>
          <w:bCs/>
        </w:rPr>
        <w:t>Przysłowia</w:t>
      </w:r>
      <w:r>
        <w:t xml:space="preserve"> </w:t>
      </w:r>
      <w:r w:rsidRPr="001C2322">
        <w:rPr>
          <w:lang w:eastAsia="ru-RU" w:bidi="ru-RU"/>
        </w:rPr>
        <w:t xml:space="preserve">/ </w:t>
      </w:r>
      <w:r w:rsidRPr="001C2322">
        <w:rPr>
          <w:lang w:eastAsia="en-US" w:bidi="en-US"/>
        </w:rPr>
        <w:t xml:space="preserve">in </w:t>
      </w:r>
      <w:r>
        <w:t xml:space="preserve">Polnischer Sprach zu Krackau Anno 1660. aussgehen lassen". Chodzi tu o </w:t>
      </w:r>
      <w:r>
        <w:rPr>
          <w:rStyle w:val="Teksttreci2Kursywa"/>
          <w:b/>
          <w:bCs/>
        </w:rPr>
        <w:t>Przysłowia mów potocznych albo przestrogi</w:t>
      </w:r>
      <w:r>
        <w:rPr>
          <w:vertAlign w:val="superscript"/>
        </w:rPr>
        <w:t>4</w:t>
      </w:r>
      <w:r>
        <w:t xml:space="preserve">, wydane według Estreichera po raz pierwszy w r. 1658, a drugi raz w r. 1659. O wydaniu z r. 1660 nic pewnego nie wiadomo, jakkolwiek wymienia tę datę również Niesiecki w swoim </w:t>
      </w:r>
      <w:r>
        <w:rPr>
          <w:rStyle w:val="Teksttreci2Kursywa"/>
          <w:b/>
          <w:bCs/>
        </w:rPr>
        <w:t>Herbarzu.</w:t>
      </w:r>
    </w:p>
    <w:p w:rsidR="00EE3E3B" w:rsidRDefault="00B82F91">
      <w:pPr>
        <w:pStyle w:val="Teksttreci20"/>
        <w:framePr w:w="9030" w:h="13430" w:hRule="exact" w:wrap="none" w:vAnchor="page" w:hAnchor="page" w:x="1147" w:y="1694"/>
        <w:numPr>
          <w:ilvl w:val="0"/>
          <w:numId w:val="3"/>
        </w:numPr>
        <w:shd w:val="clear" w:color="auto" w:fill="auto"/>
        <w:tabs>
          <w:tab w:val="left" w:pos="786"/>
        </w:tabs>
        <w:spacing w:line="330" w:lineRule="exact"/>
        <w:ind w:firstLine="480"/>
        <w:jc w:val="both"/>
      </w:pPr>
      <w:r w:rsidRPr="001C2322">
        <w:rPr>
          <w:lang w:val="en-US"/>
        </w:rPr>
        <w:t xml:space="preserve">Samuel </w:t>
      </w:r>
      <w:r w:rsidRPr="001C2322">
        <w:rPr>
          <w:rStyle w:val="Teksttreci2Odstpy5pt"/>
          <w:b/>
          <w:bCs/>
          <w:lang w:val="en-US"/>
        </w:rPr>
        <w:t>Twardowski,</w:t>
      </w:r>
      <w:r w:rsidRPr="001C2322">
        <w:rPr>
          <w:lang w:val="en-US"/>
        </w:rPr>
        <w:t xml:space="preserve"> „welcher</w:t>
      </w:r>
      <w:r w:rsidRPr="001C2322">
        <w:rPr>
          <w:lang w:val="en-US"/>
        </w:rPr>
        <w:t xml:space="preserve"> unter andern feinen herrlichen Schrifften </w:t>
      </w:r>
      <w:r w:rsidRPr="001C2322">
        <w:rPr>
          <w:lang w:val="en-US" w:eastAsia="ru-RU" w:bidi="ru-RU"/>
        </w:rPr>
        <w:t xml:space="preserve">/ </w:t>
      </w:r>
      <w:r w:rsidRPr="001C2322">
        <w:rPr>
          <w:lang w:val="en-US"/>
        </w:rPr>
        <w:t xml:space="preserve">auch </w:t>
      </w:r>
      <w:r w:rsidRPr="001C2322">
        <w:rPr>
          <w:rStyle w:val="Teksttreci2Kursywa"/>
          <w:b/>
          <w:bCs/>
          <w:lang w:val="en-US"/>
        </w:rPr>
        <w:t>Palatium Leszczynsciorum</w:t>
      </w:r>
      <w:r w:rsidRPr="001C2322">
        <w:rPr>
          <w:lang w:val="en-US"/>
        </w:rPr>
        <w:t xml:space="preserve"> </w:t>
      </w:r>
      <w:r>
        <w:rPr>
          <w:lang w:val="en-US" w:eastAsia="en-US" w:bidi="en-US"/>
        </w:rPr>
        <w:t xml:space="preserve">in </w:t>
      </w:r>
      <w:r w:rsidRPr="001C2322">
        <w:rPr>
          <w:lang w:val="en-US"/>
        </w:rPr>
        <w:t xml:space="preserve">Polnischen Reymen zur Polnischen </w:t>
      </w:r>
      <w:r>
        <w:rPr>
          <w:lang w:val="en-US" w:eastAsia="en-US" w:bidi="en-US"/>
        </w:rPr>
        <w:t xml:space="preserve">Lissau hiebevor </w:t>
      </w:r>
      <w:r w:rsidRPr="001C2322">
        <w:rPr>
          <w:lang w:val="en-US"/>
        </w:rPr>
        <w:t xml:space="preserve">herauss gegeben”. </w:t>
      </w:r>
      <w:r>
        <w:t xml:space="preserve">Wyzyskany tu został </w:t>
      </w:r>
      <w:r>
        <w:rPr>
          <w:rStyle w:val="Teksttreci2Kursywa"/>
          <w:b/>
          <w:bCs/>
        </w:rPr>
        <w:t>Pałac Leszczyński</w:t>
      </w:r>
      <w:r>
        <w:rPr>
          <w:vertAlign w:val="superscript"/>
        </w:rPr>
        <w:t>5</w:t>
      </w:r>
      <w:r>
        <w:t xml:space="preserve"> panegiryk z 1643 r. wydany w Lesznie dwukrotnie w latach 1643 i 1645.</w:t>
      </w:r>
    </w:p>
    <w:p w:rsidR="00EE3E3B" w:rsidRDefault="00B82F91">
      <w:pPr>
        <w:pStyle w:val="Teksttreci120"/>
        <w:framePr w:w="9030" w:h="13430" w:hRule="exact" w:wrap="none" w:vAnchor="page" w:hAnchor="page" w:x="1147" w:y="1694"/>
        <w:shd w:val="clear" w:color="auto" w:fill="auto"/>
        <w:tabs>
          <w:tab w:val="left" w:leader="hyphen" w:pos="1182"/>
          <w:tab w:val="left" w:leader="hyphen" w:pos="1256"/>
          <w:tab w:val="left" w:pos="8544"/>
        </w:tabs>
        <w:spacing w:line="260" w:lineRule="exact"/>
      </w:pPr>
      <w:r>
        <w:tab/>
      </w:r>
      <w:r>
        <w:tab/>
      </w:r>
      <w:r>
        <w:t xml:space="preserve"> </w:t>
      </w:r>
      <w:r>
        <w:rPr>
          <w:rStyle w:val="Teksttreci12Verdana115pt"/>
        </w:rPr>
        <w:t>1</w:t>
      </w:r>
      <w:r>
        <w:tab/>
      </w:r>
    </w:p>
    <w:p w:rsidR="00EE3E3B" w:rsidRDefault="00B82F91">
      <w:pPr>
        <w:pStyle w:val="Teksttreci80"/>
        <w:framePr w:w="9030" w:h="13430" w:hRule="exact" w:wrap="none" w:vAnchor="page" w:hAnchor="page" w:x="1147" w:y="1694"/>
        <w:shd w:val="clear" w:color="auto" w:fill="auto"/>
        <w:spacing w:before="0" w:after="0" w:line="240" w:lineRule="exact"/>
        <w:ind w:firstLine="480"/>
        <w:jc w:val="both"/>
      </w:pPr>
      <w:r>
        <w:rPr>
          <w:rStyle w:val="Teksttreci8Georgia10pt"/>
          <w:vertAlign w:val="superscript"/>
        </w:rPr>
        <w:t>2</w:t>
      </w:r>
      <w:r>
        <w:t xml:space="preserve"> Zwrot ten powtarza się w dwóch miejscach, na s. 370 i 562.</w:t>
      </w:r>
    </w:p>
    <w:p w:rsidR="00EE3E3B" w:rsidRDefault="00B82F91">
      <w:pPr>
        <w:pStyle w:val="Teksttreci80"/>
        <w:framePr w:w="9030" w:h="13430" w:hRule="exact" w:wrap="none" w:vAnchor="page" w:hAnchor="page" w:x="1147" w:y="1694"/>
        <w:shd w:val="clear" w:color="auto" w:fill="auto"/>
        <w:spacing w:before="0" w:after="0" w:line="240" w:lineRule="exact"/>
        <w:ind w:firstLine="480"/>
        <w:jc w:val="both"/>
      </w:pPr>
      <w:r>
        <w:rPr>
          <w:vertAlign w:val="superscript"/>
        </w:rPr>
        <w:t>:ł</w:t>
      </w:r>
      <w:r>
        <w:t xml:space="preserve"> Cf. Por. Jęz. 7 s. 257.</w:t>
      </w:r>
    </w:p>
    <w:p w:rsidR="00EE3E3B" w:rsidRDefault="00B82F91">
      <w:pPr>
        <w:pStyle w:val="Teksttreci80"/>
        <w:framePr w:w="9030" w:h="13430" w:hRule="exact" w:wrap="none" w:vAnchor="page" w:hAnchor="page" w:x="1147" w:y="1694"/>
        <w:shd w:val="clear" w:color="auto" w:fill="auto"/>
        <w:spacing w:before="0" w:after="0" w:line="228" w:lineRule="exact"/>
        <w:ind w:firstLine="480"/>
        <w:jc w:val="both"/>
      </w:pPr>
      <w:r>
        <w:rPr>
          <w:rStyle w:val="Teksttreci8Georgia10pt"/>
          <w:vertAlign w:val="superscript"/>
        </w:rPr>
        <w:t>4</w:t>
      </w:r>
      <w:r>
        <w:t xml:space="preserve"> Przysłowia mów potocznych albo przestrogi: </w:t>
      </w:r>
      <w:r>
        <w:rPr>
          <w:lang w:val="cs-CZ" w:eastAsia="cs-CZ" w:bidi="cs-CZ"/>
        </w:rPr>
        <w:t xml:space="preserve">Obyczáiowe, </w:t>
      </w:r>
      <w:r>
        <w:t xml:space="preserve">Radne, </w:t>
      </w:r>
      <w:r>
        <w:rPr>
          <w:lang w:val="cs-CZ" w:eastAsia="cs-CZ" w:bidi="cs-CZ"/>
        </w:rPr>
        <w:t xml:space="preserve">Woienne, ná </w:t>
      </w:r>
      <w:r>
        <w:t xml:space="preserve">fawor polskiego ięzyka ku głębokiey uwadze czytelnika poważnego </w:t>
      </w:r>
      <w:r>
        <w:rPr>
          <w:lang w:val="cs-CZ" w:eastAsia="cs-CZ" w:bidi="cs-CZ"/>
        </w:rPr>
        <w:t xml:space="preserve">ná </w:t>
      </w:r>
      <w:r>
        <w:t>widok po</w:t>
      </w:r>
      <w:r>
        <w:t xml:space="preserve">dane przez wiernego Oyczyźnie </w:t>
      </w:r>
      <w:r>
        <w:rPr>
          <w:lang w:val="cs-CZ" w:eastAsia="cs-CZ" w:bidi="cs-CZ"/>
        </w:rPr>
        <w:t xml:space="preserve">Anonyma </w:t>
      </w:r>
      <w:r>
        <w:t xml:space="preserve">z poprawą </w:t>
      </w:r>
      <w:r>
        <w:rPr>
          <w:lang w:val="fr-FR" w:eastAsia="fr-FR" w:bidi="fr-FR"/>
        </w:rPr>
        <w:t xml:space="preserve">y </w:t>
      </w:r>
      <w:r>
        <w:t xml:space="preserve">dokładem sławnych przestróg od Autora świeżo podanych wtóre drukowanie. W Krakowie w drukarnijey wdowy Łukasza Kupisza J.K.M. </w:t>
      </w:r>
      <w:r>
        <w:rPr>
          <w:lang w:val="cs-CZ" w:eastAsia="cs-CZ" w:bidi="cs-CZ"/>
        </w:rPr>
        <w:t xml:space="preserve">Typografa. </w:t>
      </w:r>
      <w:r>
        <w:t>Nakładem Ignacego Forstera J.K.M. Bibliopoli. 1659.</w:t>
      </w:r>
    </w:p>
    <w:p w:rsidR="00EE3E3B" w:rsidRDefault="00B82F91">
      <w:pPr>
        <w:pStyle w:val="Teksttreci80"/>
        <w:framePr w:w="9030" w:h="13430" w:hRule="exact" w:wrap="none" w:vAnchor="page" w:hAnchor="page" w:x="1147" w:y="1694"/>
        <w:shd w:val="clear" w:color="auto" w:fill="auto"/>
        <w:spacing w:before="0" w:after="0" w:line="222" w:lineRule="exact"/>
        <w:ind w:firstLine="660"/>
        <w:jc w:val="both"/>
      </w:pPr>
      <w:r>
        <w:t>Pałac Leszczyński</w:t>
      </w:r>
      <w:r>
        <w:t xml:space="preserve"> Od Sławy nieśmiertelnej Pod Wiazd Jaśnie Wielmożnego Je° Mości, Pana Bogusława Chrabie </w:t>
      </w:r>
      <w:r>
        <w:rPr>
          <w:lang w:val="cs-CZ" w:eastAsia="cs-CZ" w:bidi="cs-CZ"/>
        </w:rPr>
        <w:t xml:space="preserve">ná </w:t>
      </w:r>
      <w:r>
        <w:t xml:space="preserve">Lesznie Leszczyńskiego. Na Wielgopolską Generalia, Przez Samuela z Skrzypny Twardowskiego wystawiony w Poznaniu Roku 1643. Dnia </w:t>
      </w:r>
      <w:r>
        <w:rPr>
          <w:rStyle w:val="Teksttreci8Georgia10pt"/>
        </w:rPr>
        <w:t>6</w:t>
      </w:r>
      <w:r>
        <w:t xml:space="preserve"> Lipca. Drukowany w Lesznie u Daniel</w:t>
      </w:r>
      <w:r>
        <w:t xml:space="preserve">a </w:t>
      </w:r>
      <w:r>
        <w:rPr>
          <w:lang w:val="cs-CZ" w:eastAsia="cs-CZ" w:bidi="cs-CZ"/>
        </w:rPr>
        <w:t>Velterusa.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lubstopka0"/>
        <w:framePr w:wrap="none" w:vAnchor="page" w:hAnchor="page" w:x="1687" w:y="1112"/>
        <w:shd w:val="clear" w:color="auto" w:fill="auto"/>
        <w:spacing w:line="210" w:lineRule="exact"/>
      </w:pPr>
      <w:r>
        <w:lastRenderedPageBreak/>
        <w:t>360</w:t>
      </w:r>
    </w:p>
    <w:p w:rsidR="00EE3E3B" w:rsidRDefault="00B82F91">
      <w:pPr>
        <w:pStyle w:val="Nagweklubstopka0"/>
        <w:framePr w:wrap="none" w:vAnchor="page" w:hAnchor="page" w:x="4597" w:y="1124"/>
        <w:shd w:val="clear" w:color="auto" w:fill="auto"/>
        <w:spacing w:line="210" w:lineRule="exact"/>
      </w:pPr>
      <w:r>
        <w:t>PORADNIK JĘZYKOWY</w:t>
      </w:r>
    </w:p>
    <w:p w:rsidR="00EE3E3B" w:rsidRDefault="00B82F91">
      <w:pPr>
        <w:pStyle w:val="Nagweklubstopka0"/>
        <w:framePr w:wrap="none" w:vAnchor="page" w:hAnchor="page" w:x="9235" w:y="1136"/>
        <w:shd w:val="clear" w:color="auto" w:fill="auto"/>
        <w:spacing w:line="210" w:lineRule="exact"/>
      </w:pPr>
      <w:r>
        <w:t>1956 z. 9</w:t>
      </w:r>
    </w:p>
    <w:p w:rsidR="00EE3E3B" w:rsidRDefault="00B82F91">
      <w:pPr>
        <w:pStyle w:val="Teksttreci20"/>
        <w:framePr w:w="9030" w:h="9536" w:hRule="exact" w:wrap="none" w:vAnchor="page" w:hAnchor="page" w:x="1147" w:y="1694"/>
        <w:numPr>
          <w:ilvl w:val="0"/>
          <w:numId w:val="3"/>
        </w:numPr>
        <w:shd w:val="clear" w:color="auto" w:fill="auto"/>
        <w:tabs>
          <w:tab w:val="left" w:pos="1347"/>
        </w:tabs>
        <w:spacing w:line="300" w:lineRule="exact"/>
        <w:ind w:left="600" w:firstLine="360"/>
        <w:jc w:val="both"/>
      </w:pPr>
      <w:r w:rsidRPr="001C2322">
        <w:rPr>
          <w:lang w:val="en-US"/>
        </w:rPr>
        <w:t xml:space="preserve">Grzegorz Cnapius, „welcher </w:t>
      </w:r>
      <w:r>
        <w:rPr>
          <w:rStyle w:val="Teksttreci2Kursywa"/>
          <w:b/>
          <w:bCs/>
          <w:lang w:val="cs-CZ" w:eastAsia="cs-CZ" w:bidi="cs-CZ"/>
        </w:rPr>
        <w:t xml:space="preserve">Thesaurum </w:t>
      </w:r>
      <w:r w:rsidRPr="001C2322">
        <w:rPr>
          <w:rStyle w:val="Teksttreci2Kursywa"/>
          <w:b/>
          <w:bCs/>
          <w:lang w:val="en-US"/>
        </w:rPr>
        <w:t>Polono</w:t>
      </w:r>
      <w:r>
        <w:rPr>
          <w:rStyle w:val="Teksttreci2Kursywa"/>
          <w:b/>
          <w:bCs/>
          <w:lang w:val="cs-CZ" w:eastAsia="cs-CZ" w:bidi="cs-CZ"/>
        </w:rPr>
        <w:t>-Latino-</w:t>
      </w:r>
      <w:r>
        <w:rPr>
          <w:rStyle w:val="Teksttreci2Kursywa"/>
          <w:b/>
          <w:bCs/>
          <w:lang w:val="en-US" w:eastAsia="en-US" w:bidi="en-US"/>
        </w:rPr>
        <w:t>Graecum</w:t>
      </w:r>
      <w:r>
        <w:rPr>
          <w:lang w:val="en-US" w:eastAsia="en-US" w:bidi="en-US"/>
        </w:rPr>
        <w:t xml:space="preserve"> in </w:t>
      </w:r>
      <w:r w:rsidRPr="001C2322">
        <w:rPr>
          <w:lang w:val="en-US"/>
        </w:rPr>
        <w:t xml:space="preserve">dreyen Tomis bestehend </w:t>
      </w:r>
      <w:r w:rsidRPr="001C2322">
        <w:rPr>
          <w:lang w:val="en-US" w:eastAsia="ru-RU" w:bidi="ru-RU"/>
        </w:rPr>
        <w:t xml:space="preserve">/ </w:t>
      </w:r>
      <w:r w:rsidRPr="001C2322">
        <w:rPr>
          <w:lang w:val="en-US"/>
        </w:rPr>
        <w:t xml:space="preserve">zu Krackau drucken lassen“. </w:t>
      </w:r>
      <w:r>
        <w:t xml:space="preserve">Mimo wymienienia wszystkich trzech tomów </w:t>
      </w:r>
      <w:r>
        <w:rPr>
          <w:rStyle w:val="Teksttreci2Kursywa"/>
          <w:b/>
          <w:bCs/>
        </w:rPr>
        <w:t>Thesaurusa</w:t>
      </w:r>
      <w:r>
        <w:t xml:space="preserve"> z lat 1621—32 Dobracki w cytatach posługuje się wyłącznie tomem III zawierającym </w:t>
      </w:r>
      <w:r>
        <w:rPr>
          <w:rStyle w:val="Teksttreci2Kursywa"/>
          <w:b/>
          <w:bCs/>
        </w:rPr>
        <w:t>Adagia</w:t>
      </w:r>
      <w:r>
        <w:rPr>
          <w:vertAlign w:val="superscript"/>
        </w:rPr>
        <w:t>6</w:t>
      </w:r>
      <w:r>
        <w:t xml:space="preserve">, które lokalizując przykłady określa jako </w:t>
      </w:r>
      <w:r w:rsidRPr="001C2322">
        <w:rPr>
          <w:rStyle w:val="Teksttreci2Kursywa"/>
          <w:b/>
          <w:bCs/>
          <w:lang w:eastAsia="en-US" w:bidi="en-US"/>
        </w:rPr>
        <w:t>Proverbia.</w:t>
      </w:r>
    </w:p>
    <w:p w:rsidR="00EE3E3B" w:rsidRDefault="00B82F91">
      <w:pPr>
        <w:pStyle w:val="Teksttreci20"/>
        <w:framePr w:w="9030" w:h="9536" w:hRule="exact" w:wrap="none" w:vAnchor="page" w:hAnchor="page" w:x="1147" w:y="1694"/>
        <w:numPr>
          <w:ilvl w:val="0"/>
          <w:numId w:val="3"/>
        </w:numPr>
        <w:shd w:val="clear" w:color="auto" w:fill="auto"/>
        <w:tabs>
          <w:tab w:val="left" w:pos="1347"/>
        </w:tabs>
        <w:spacing w:line="300" w:lineRule="exact"/>
        <w:ind w:left="600" w:firstLine="360"/>
        <w:jc w:val="both"/>
      </w:pPr>
      <w:r w:rsidRPr="001C2322">
        <w:rPr>
          <w:rStyle w:val="Teksttreci2Odstpy3pt"/>
          <w:b/>
          <w:bCs/>
          <w:lang w:val="en-US"/>
        </w:rPr>
        <w:t>Anonim,</w:t>
      </w:r>
      <w:r w:rsidRPr="001C2322">
        <w:rPr>
          <w:lang w:val="en-US"/>
        </w:rPr>
        <w:t xml:space="preserve"> „Ist ein Satyrischer </w:t>
      </w:r>
      <w:r>
        <w:rPr>
          <w:lang w:val="en-US" w:eastAsia="en-US" w:bidi="en-US"/>
        </w:rPr>
        <w:t xml:space="preserve">unbenannter </w:t>
      </w:r>
      <w:r w:rsidRPr="001C2322">
        <w:rPr>
          <w:lang w:val="en-US"/>
        </w:rPr>
        <w:t xml:space="preserve">Polnischer </w:t>
      </w:r>
      <w:r>
        <w:rPr>
          <w:rStyle w:val="Teksttreci2Kursywa"/>
          <w:b/>
          <w:bCs/>
          <w:lang w:val="en-US" w:eastAsia="en-US" w:bidi="en-US"/>
        </w:rPr>
        <w:t>Author</w:t>
      </w:r>
      <w:r w:rsidRPr="001C2322">
        <w:rPr>
          <w:lang w:val="en-US"/>
        </w:rPr>
        <w:t xml:space="preserve">, der den gantzen </w:t>
      </w:r>
      <w:r w:rsidRPr="001C2322">
        <w:rPr>
          <w:rStyle w:val="Teksttreci2Kursywa"/>
          <w:b/>
          <w:bCs/>
          <w:lang w:val="en-US"/>
        </w:rPr>
        <w:t xml:space="preserve">Statum </w:t>
      </w:r>
      <w:r>
        <w:rPr>
          <w:rStyle w:val="Teksttreci2Kursywa"/>
          <w:b/>
          <w:bCs/>
          <w:lang w:val="en-US" w:eastAsia="en-US" w:bidi="en-US"/>
        </w:rPr>
        <w:t>Reipublicae Polonicae,</w:t>
      </w:r>
      <w:r>
        <w:rPr>
          <w:lang w:val="en-US" w:eastAsia="en-US" w:bidi="en-US"/>
        </w:rPr>
        <w:t xml:space="preserve"> in </w:t>
      </w:r>
      <w:r w:rsidRPr="001C2322">
        <w:rPr>
          <w:lang w:val="en-US"/>
        </w:rPr>
        <w:t>Poln</w:t>
      </w:r>
      <w:r w:rsidRPr="001C2322">
        <w:rPr>
          <w:lang w:val="en-US"/>
        </w:rPr>
        <w:t xml:space="preserve">ischen </w:t>
      </w:r>
      <w:r>
        <w:rPr>
          <w:lang w:val="en-US" w:eastAsia="en-US" w:bidi="en-US"/>
        </w:rPr>
        <w:t xml:space="preserve">Hexametris </w:t>
      </w:r>
      <w:r w:rsidRPr="001C2322">
        <w:rPr>
          <w:lang w:val="en-US"/>
        </w:rPr>
        <w:t xml:space="preserve">beschreibet“. </w:t>
      </w:r>
      <w:r>
        <w:t xml:space="preserve">Estreicher nie podaje podobnego utworu, ale mam pewne poszlaki, które chyba pozwolą wkrótce zdekonspirować tego anonimowego autora, określanego w tekście gramatyki jako </w:t>
      </w:r>
      <w:r>
        <w:rPr>
          <w:rStyle w:val="Teksttreci2Kursywa"/>
          <w:b/>
          <w:bCs/>
          <w:lang w:val="cs-CZ" w:eastAsia="cs-CZ" w:bidi="cs-CZ"/>
        </w:rPr>
        <w:t>Sátyristá</w:t>
      </w:r>
      <w:r>
        <w:t xml:space="preserve">, albo też w skrócie </w:t>
      </w:r>
      <w:r>
        <w:rPr>
          <w:rStyle w:val="Teksttreci2Kursywa"/>
          <w:b/>
          <w:bCs/>
          <w:lang w:val="cs-CZ" w:eastAsia="cs-CZ" w:bidi="cs-CZ"/>
        </w:rPr>
        <w:t>Sátyri.</w:t>
      </w:r>
    </w:p>
    <w:p w:rsidR="00EE3E3B" w:rsidRDefault="00B82F91">
      <w:pPr>
        <w:pStyle w:val="Teksttreci20"/>
        <w:framePr w:w="9030" w:h="9536" w:hRule="exact" w:wrap="none" w:vAnchor="page" w:hAnchor="page" w:x="1147" w:y="1694"/>
        <w:shd w:val="clear" w:color="auto" w:fill="auto"/>
        <w:spacing w:line="300" w:lineRule="exact"/>
        <w:ind w:left="600" w:firstLine="360"/>
        <w:jc w:val="both"/>
      </w:pPr>
      <w:r>
        <w:t>Powyższych pięciu</w:t>
      </w:r>
      <w:r>
        <w:t xml:space="preserve"> autorów Dobracki wylicza z powtórzoną tu numeracją. Natomiast szóstego wymienia oddzielnie w bardzo pochlebnym kontekście </w:t>
      </w:r>
      <w:r>
        <w:rPr>
          <w:lang w:val="cs-CZ" w:eastAsia="cs-CZ" w:bidi="cs-CZ"/>
        </w:rPr>
        <w:t xml:space="preserve">„Verlanget </w:t>
      </w:r>
      <w:r>
        <w:t xml:space="preserve">iemand der Polnischen Sprache Zierligkeit und Tieffsinnigkeit </w:t>
      </w:r>
      <w:r w:rsidRPr="001C2322">
        <w:rPr>
          <w:lang w:eastAsia="ru-RU" w:bidi="ru-RU"/>
        </w:rPr>
        <w:t xml:space="preserve">/ </w:t>
      </w:r>
      <w:r>
        <w:t xml:space="preserve">der </w:t>
      </w:r>
      <w:r>
        <w:rPr>
          <w:lang w:val="cs-CZ" w:eastAsia="cs-CZ" w:bidi="cs-CZ"/>
        </w:rPr>
        <w:t xml:space="preserve">lese </w:t>
      </w:r>
      <w:r>
        <w:t xml:space="preserve">den Polnisch </w:t>
      </w:r>
      <w:r w:rsidRPr="001C2322">
        <w:rPr>
          <w:lang w:eastAsia="en-US" w:bidi="en-US"/>
        </w:rPr>
        <w:t xml:space="preserve">uebersetzten </w:t>
      </w:r>
      <w:r>
        <w:rPr>
          <w:rStyle w:val="Teksttreci2Kursywa"/>
          <w:b/>
          <w:bCs/>
        </w:rPr>
        <w:t>Virgilium</w:t>
      </w:r>
      <w:r>
        <w:rPr>
          <w:rStyle w:val="Teksttreci2Kursywa"/>
          <w:b/>
          <w:bCs/>
          <w:vertAlign w:val="subscript"/>
        </w:rPr>
        <w:t>t</w:t>
      </w:r>
      <w:r>
        <w:rPr>
          <w:rStyle w:val="Teksttreci2Kursywa"/>
          <w:b/>
          <w:bCs/>
        </w:rPr>
        <w:t xml:space="preserve"> </w:t>
      </w:r>
      <w:r>
        <w:rPr>
          <w:rStyle w:val="Teksttreci2Kursywa"/>
          <w:b/>
          <w:bCs/>
          <w:lang w:val="cs-CZ" w:eastAsia="cs-CZ" w:bidi="cs-CZ"/>
        </w:rPr>
        <w:t>Ovidium</w:t>
      </w:r>
      <w:r>
        <w:t xml:space="preserve">, </w:t>
      </w:r>
      <w:r>
        <w:rPr>
          <w:rStyle w:val="Teksttreci2Kursywa"/>
          <w:b/>
          <w:bCs/>
        </w:rPr>
        <w:t>Hor</w:t>
      </w:r>
      <w:r>
        <w:rPr>
          <w:rStyle w:val="Teksttreci2Kursywa"/>
          <w:b/>
          <w:bCs/>
        </w:rPr>
        <w:t>atium,</w:t>
      </w:r>
      <w:r>
        <w:t xml:space="preserve"> wie auch den </w:t>
      </w:r>
      <w:r>
        <w:rPr>
          <w:rStyle w:val="Teksttreci2Kursywa"/>
          <w:b/>
          <w:bCs/>
        </w:rPr>
        <w:t>Oratorem Politicum</w:t>
      </w:r>
      <w:r>
        <w:t xml:space="preserve"> Casimiri Johannis </w:t>
      </w:r>
      <w:r>
        <w:rPr>
          <w:rStyle w:val="Teksttreci2Odstpy3pt"/>
          <w:b/>
          <w:bCs/>
        </w:rPr>
        <w:t>Woys</w:t>
      </w:r>
      <w:r>
        <w:rPr>
          <w:rStyle w:val="Teksttreci2Odstpy5pt"/>
          <w:b/>
          <w:bCs/>
          <w:lang w:val="fr-FR" w:eastAsia="fr-FR" w:bidi="fr-FR"/>
        </w:rPr>
        <w:t>narovvitsch,</w:t>
      </w:r>
      <w:r>
        <w:rPr>
          <w:lang w:val="fr-FR" w:eastAsia="fr-FR" w:bidi="fr-FR"/>
        </w:rPr>
        <w:t xml:space="preserve"> </w:t>
      </w:r>
      <w:r>
        <w:t xml:space="preserve">und andere mehr </w:t>
      </w:r>
      <w:r w:rsidRPr="001C2322">
        <w:rPr>
          <w:lang w:eastAsia="ru-RU" w:bidi="ru-RU"/>
        </w:rPr>
        <w:t xml:space="preserve">/ </w:t>
      </w:r>
      <w:r>
        <w:t xml:space="preserve">welche mit ihrer glatten Art zu </w:t>
      </w:r>
      <w:r w:rsidRPr="001C2322">
        <w:rPr>
          <w:lang w:eastAsia="en-US" w:bidi="en-US"/>
        </w:rPr>
        <w:t xml:space="preserve">reden </w:t>
      </w:r>
      <w:r>
        <w:t xml:space="preserve">wol manchem </w:t>
      </w:r>
      <w:r w:rsidRPr="001C2322">
        <w:rPr>
          <w:rStyle w:val="Teksttreci2Kursywa"/>
          <w:b/>
          <w:bCs/>
          <w:lang w:eastAsia="en-US" w:bidi="en-US"/>
        </w:rPr>
        <w:t>Ciceroni</w:t>
      </w:r>
      <w:r w:rsidRPr="001C2322">
        <w:rPr>
          <w:lang w:eastAsia="en-US" w:bidi="en-US"/>
        </w:rPr>
        <w:t xml:space="preserve"> </w:t>
      </w:r>
      <w:r>
        <w:t xml:space="preserve">es gleich </w:t>
      </w:r>
      <w:r w:rsidRPr="001C2322">
        <w:rPr>
          <w:lang w:eastAsia="ru-RU" w:bidi="ru-RU"/>
        </w:rPr>
        <w:t xml:space="preserve">/ </w:t>
      </w:r>
      <w:r w:rsidRPr="001C2322">
        <w:rPr>
          <w:lang w:eastAsia="en-US" w:bidi="en-US"/>
        </w:rPr>
        <w:t xml:space="preserve">wo </w:t>
      </w:r>
      <w:r>
        <w:t xml:space="preserve">nicht </w:t>
      </w:r>
      <w:r w:rsidRPr="001C2322">
        <w:rPr>
          <w:lang w:eastAsia="en-US" w:bidi="en-US"/>
        </w:rPr>
        <w:t xml:space="preserve">zuvor </w:t>
      </w:r>
      <w:r>
        <w:t xml:space="preserve">thun moech- ten”. Dobracki, jak widać z licznych cytatów, naprawdę wysoko </w:t>
      </w:r>
      <w:r>
        <w:t xml:space="preserve">cenił tego krasomówcę, który wcale nie zasługiwał na opinię polskiego Cycerona, i korzystał z drugiego wydania </w:t>
      </w:r>
      <w:r>
        <w:rPr>
          <w:rStyle w:val="Teksttreci2Kursywa"/>
          <w:b/>
          <w:bCs/>
        </w:rPr>
        <w:t>Oratora politycznego</w:t>
      </w:r>
      <w:r>
        <w:t xml:space="preserve"> z r. 1648, zawierającego mowy weselne i pogrzebowe, gdy pierwsze z r. 1643 ograniczało się tylko do pogrzebowych </w:t>
      </w:r>
      <w:r>
        <w:rPr>
          <w:vertAlign w:val="superscript"/>
        </w:rPr>
        <w:t>7</w:t>
      </w:r>
      <w:r>
        <w:t>.</w:t>
      </w:r>
    </w:p>
    <w:p w:rsidR="00EE3E3B" w:rsidRDefault="00B82F91">
      <w:pPr>
        <w:pStyle w:val="Teksttreci20"/>
        <w:framePr w:w="9030" w:h="9536" w:hRule="exact" w:wrap="none" w:vAnchor="page" w:hAnchor="page" w:x="1147" w:y="1694"/>
        <w:shd w:val="clear" w:color="auto" w:fill="auto"/>
        <w:spacing w:line="300" w:lineRule="exact"/>
        <w:ind w:left="600" w:firstLine="360"/>
        <w:jc w:val="both"/>
      </w:pPr>
      <w:r>
        <w:t>Nasuwa s</w:t>
      </w:r>
      <w:r>
        <w:t>ię pytanie, czy cytaty z tych autorów są wierne i mam zamiar wszystkie przekontrolować z odpowiednimi drukami. Na razie sprawdziłem część przytoczeń z Kochanowskiego i jak się spodziewałem, cytaty te są w stosunku do pierwodruków retuszowane przez wprowadz</w:t>
      </w:r>
      <w:r>
        <w:t>enie form, które propaguje sam Dobracki.</w:t>
      </w:r>
    </w:p>
    <w:p w:rsidR="00EE3E3B" w:rsidRDefault="00B82F91">
      <w:pPr>
        <w:pStyle w:val="Teksttreci20"/>
        <w:framePr w:w="9030" w:h="9536" w:hRule="exact" w:wrap="none" w:vAnchor="page" w:hAnchor="page" w:x="1147" w:y="1694"/>
        <w:shd w:val="clear" w:color="auto" w:fill="auto"/>
        <w:spacing w:line="260" w:lineRule="exact"/>
        <w:ind w:left="600" w:firstLine="360"/>
        <w:jc w:val="both"/>
      </w:pPr>
      <w:r>
        <w:t>Dla ilustracji wystarczą dwa przykłady z Psałterza:</w:t>
      </w:r>
    </w:p>
    <w:p w:rsidR="00EE3E3B" w:rsidRDefault="00B82F91">
      <w:pPr>
        <w:pStyle w:val="Teksttreci20"/>
        <w:framePr w:w="9030" w:h="9536" w:hRule="exact" w:wrap="none" w:vAnchor="page" w:hAnchor="page" w:x="1147" w:y="1694"/>
        <w:shd w:val="clear" w:color="auto" w:fill="auto"/>
        <w:spacing w:line="312" w:lineRule="exact"/>
        <w:ind w:left="600" w:firstLine="360"/>
        <w:jc w:val="both"/>
      </w:pPr>
      <w:r>
        <w:t xml:space="preserve">Na s. 567 </w:t>
      </w:r>
      <w:r>
        <w:rPr>
          <w:rStyle w:val="Teksttreci2Kursywa"/>
          <w:b/>
          <w:bCs/>
        </w:rPr>
        <w:t>Gramatyki</w:t>
      </w:r>
      <w:r>
        <w:t xml:space="preserve"> w związku z przyimkiem o przytoczone są w. 12—13 Psalmu 27.</w:t>
      </w:r>
    </w:p>
    <w:p w:rsidR="00EE3E3B" w:rsidRPr="001C2322" w:rsidRDefault="00B82F91">
      <w:pPr>
        <w:pStyle w:val="Teksttreci80"/>
        <w:framePr w:w="9030" w:h="2958" w:hRule="exact" w:wrap="none" w:vAnchor="page" w:hAnchor="page" w:x="1147" w:y="11455"/>
        <w:shd w:val="clear" w:color="auto" w:fill="auto"/>
        <w:spacing w:before="0" w:after="0" w:line="204" w:lineRule="exact"/>
        <w:ind w:left="600" w:firstLine="360"/>
        <w:jc w:val="both"/>
        <w:rPr>
          <w:lang w:val="fr-FR"/>
        </w:rPr>
      </w:pPr>
      <w:r>
        <w:rPr>
          <w:vertAlign w:val="superscript"/>
        </w:rPr>
        <w:t>e</w:t>
      </w:r>
      <w:r>
        <w:t xml:space="preserve"> </w:t>
      </w:r>
      <w:r w:rsidRPr="001C2322">
        <w:rPr>
          <w:lang w:eastAsia="en-US" w:bidi="en-US"/>
        </w:rPr>
        <w:t xml:space="preserve">Thesauri </w:t>
      </w:r>
      <w:r>
        <w:t>polono-latino-graeci Gregorii Onapii e Societate I</w:t>
      </w:r>
      <w:r>
        <w:rPr>
          <w:lang w:val="cs-CZ" w:eastAsia="cs-CZ" w:bidi="cs-CZ"/>
        </w:rPr>
        <w:t xml:space="preserve">esu. </w:t>
      </w:r>
      <w:r w:rsidRPr="001C2322">
        <w:rPr>
          <w:lang w:val="en-US"/>
        </w:rPr>
        <w:t xml:space="preserve">Tomus Tertius Continens Adagia polonica selecta et sententias corales ac dicteria faceta, honesta, </w:t>
      </w:r>
      <w:r>
        <w:rPr>
          <w:lang w:val="cs-CZ" w:eastAsia="cs-CZ" w:bidi="cs-CZ"/>
        </w:rPr>
        <w:t xml:space="preserve">latine </w:t>
      </w:r>
      <w:r w:rsidRPr="001C2322">
        <w:rPr>
          <w:lang w:val="en-US"/>
        </w:rPr>
        <w:t xml:space="preserve">et graecc reddita, </w:t>
      </w:r>
      <w:r>
        <w:rPr>
          <w:lang w:val="fr-FR" w:eastAsia="fr-FR" w:bidi="fr-FR"/>
        </w:rPr>
        <w:t xml:space="preserve">quibus, </w:t>
      </w:r>
      <w:r w:rsidRPr="001C2322">
        <w:rPr>
          <w:lang w:val="en-US"/>
        </w:rPr>
        <w:t xml:space="preserve">praesertim obscurioribus, addita </w:t>
      </w:r>
      <w:r>
        <w:rPr>
          <w:lang w:val="fr-FR" w:eastAsia="fr-FR" w:bidi="fr-FR"/>
        </w:rPr>
        <w:t xml:space="preserve">est lux et </w:t>
      </w:r>
      <w:r w:rsidRPr="001C2322">
        <w:rPr>
          <w:lang w:val="en-US"/>
        </w:rPr>
        <w:t xml:space="preserve">interpretatio </w:t>
      </w:r>
      <w:r>
        <w:rPr>
          <w:lang w:val="fr-FR" w:eastAsia="fr-FR" w:bidi="fr-FR"/>
        </w:rPr>
        <w:t xml:space="preserve">ex variis auctoribus, </w:t>
      </w:r>
      <w:r>
        <w:rPr>
          <w:lang w:val="ru-RU" w:eastAsia="ru-RU" w:bidi="ru-RU"/>
        </w:rPr>
        <w:t>ас</w:t>
      </w:r>
      <w:r w:rsidRPr="001C2322">
        <w:rPr>
          <w:lang w:val="en-US" w:eastAsia="ru-RU" w:bidi="ru-RU"/>
        </w:rPr>
        <w:t xml:space="preserve"> </w:t>
      </w:r>
      <w:r>
        <w:rPr>
          <w:lang w:val="fr-FR" w:eastAsia="fr-FR" w:bidi="fr-FR"/>
        </w:rPr>
        <w:t xml:space="preserve">multiplex eruditio </w:t>
      </w:r>
      <w:r w:rsidRPr="001C2322">
        <w:rPr>
          <w:lang w:val="en-US"/>
        </w:rPr>
        <w:t xml:space="preserve">passim </w:t>
      </w:r>
      <w:r>
        <w:rPr>
          <w:lang w:val="fr-FR" w:eastAsia="fr-FR" w:bidi="fr-FR"/>
        </w:rPr>
        <w:t xml:space="preserve">inspersa. Cum </w:t>
      </w:r>
      <w:r w:rsidRPr="001C2322">
        <w:rPr>
          <w:lang w:val="fr-FR" w:eastAsia="en-US" w:bidi="en-US"/>
        </w:rPr>
        <w:t xml:space="preserve">gratia </w:t>
      </w:r>
      <w:r>
        <w:rPr>
          <w:lang w:val="fr-FR" w:eastAsia="fr-FR" w:bidi="fr-FR"/>
        </w:rPr>
        <w:t xml:space="preserve">et priuilegio S.R.M. Cracoviae, typis </w:t>
      </w:r>
      <w:r w:rsidRPr="001C2322">
        <w:rPr>
          <w:lang w:val="fr-FR" w:eastAsia="en-US" w:bidi="en-US"/>
        </w:rPr>
        <w:t xml:space="preserve">Francisci </w:t>
      </w:r>
      <w:r>
        <w:rPr>
          <w:lang w:val="fr-FR" w:eastAsia="fr-FR" w:bidi="fr-FR"/>
        </w:rPr>
        <w:t xml:space="preserve">Caesarij </w:t>
      </w:r>
      <w:r w:rsidRPr="001C2322">
        <w:rPr>
          <w:lang w:val="fr-FR" w:eastAsia="en-US" w:bidi="en-US"/>
        </w:rPr>
        <w:t xml:space="preserve">anno </w:t>
      </w:r>
      <w:r>
        <w:rPr>
          <w:lang w:val="fr-FR" w:eastAsia="fr-FR" w:bidi="fr-FR"/>
        </w:rPr>
        <w:t>M.DC.XXXII.</w:t>
      </w:r>
    </w:p>
    <w:p w:rsidR="00EE3E3B" w:rsidRDefault="00B82F91">
      <w:pPr>
        <w:pStyle w:val="Teksttreci80"/>
        <w:framePr w:w="9030" w:h="2958" w:hRule="exact" w:wrap="none" w:vAnchor="page" w:hAnchor="page" w:x="1147" w:y="11455"/>
        <w:shd w:val="clear" w:color="auto" w:fill="auto"/>
        <w:spacing w:before="0" w:after="0" w:line="204" w:lineRule="exact"/>
        <w:ind w:left="600" w:firstLine="360"/>
        <w:jc w:val="both"/>
      </w:pPr>
      <w:r>
        <w:rPr>
          <w:rStyle w:val="Teksttreci8Georgia10pt"/>
          <w:vertAlign w:val="superscript"/>
          <w:lang w:val="fr-FR" w:eastAsia="fr-FR" w:bidi="fr-FR"/>
        </w:rPr>
        <w:t>7</w:t>
      </w:r>
      <w:r>
        <w:rPr>
          <w:lang w:val="fr-FR" w:eastAsia="fr-FR" w:bidi="fr-FR"/>
        </w:rPr>
        <w:t xml:space="preserve"> </w:t>
      </w:r>
      <w:r>
        <w:t xml:space="preserve">Wyd. </w:t>
      </w:r>
      <w:r w:rsidRPr="001C2322">
        <w:rPr>
          <w:lang w:eastAsia="en-US" w:bidi="en-US"/>
        </w:rPr>
        <w:t xml:space="preserve">I: Orator </w:t>
      </w:r>
      <w:r>
        <w:t xml:space="preserve">polityczny, różnym aktom pogrzebowym służący, nowo na świat Roku 1644. </w:t>
      </w:r>
      <w:r w:rsidRPr="001C2322">
        <w:rPr>
          <w:lang w:eastAsia="en-US" w:bidi="en-US"/>
        </w:rPr>
        <w:t xml:space="preserve">Novembra </w:t>
      </w:r>
      <w:r>
        <w:t>dnia 16. przez Kazimierza Jana Woysznarowicza wy</w:t>
      </w:r>
      <w:r>
        <w:t xml:space="preserve">dany w Wilnie w Drukarni Akademii </w:t>
      </w:r>
      <w:r>
        <w:rPr>
          <w:lang w:val="fr-FR" w:eastAsia="fr-FR" w:bidi="fr-FR"/>
        </w:rPr>
        <w:t xml:space="preserve">Soc. </w:t>
      </w:r>
      <w:r>
        <w:t xml:space="preserve">Jesu. Wyd. II: Orator Polityczny. Weselnym </w:t>
      </w:r>
      <w:r>
        <w:rPr>
          <w:lang w:val="fr-FR" w:eastAsia="fr-FR" w:bidi="fr-FR"/>
        </w:rPr>
        <w:t xml:space="preserve">Y </w:t>
      </w:r>
      <w:r>
        <w:t xml:space="preserve">Pogrzebowym Słvzący Aktom: </w:t>
      </w:r>
      <w:r>
        <w:rPr>
          <w:lang w:val="cs-CZ" w:eastAsia="cs-CZ" w:bidi="cs-CZ"/>
        </w:rPr>
        <w:t xml:space="preserve">Ták </w:t>
      </w:r>
      <w:r>
        <w:t xml:space="preserve">Stanowi Duchownemu, jako Rycerskiemu potrzebny. Przez Kazimierza Iana Woysznarowicza I.K.M. Sekr. </w:t>
      </w:r>
      <w:r>
        <w:rPr>
          <w:lang w:val="cs-CZ" w:eastAsia="cs-CZ" w:bidi="cs-CZ"/>
        </w:rPr>
        <w:t xml:space="preserve">Wydány, </w:t>
      </w:r>
      <w:r>
        <w:rPr>
          <w:lang w:val="fr-FR" w:eastAsia="fr-FR" w:bidi="fr-FR"/>
        </w:rPr>
        <w:t xml:space="preserve">y </w:t>
      </w:r>
      <w:r>
        <w:rPr>
          <w:lang w:val="cs-CZ" w:eastAsia="cs-CZ" w:bidi="cs-CZ"/>
        </w:rPr>
        <w:t xml:space="preserve">Ná </w:t>
      </w:r>
      <w:r>
        <w:t>trzy Części Rozdźielony. Pierw</w:t>
      </w:r>
      <w:r>
        <w:t xml:space="preserve">sza Część Weselna co ma w sobie, po Przedmowie </w:t>
      </w:r>
      <w:r>
        <w:rPr>
          <w:lang w:val="cs-CZ" w:eastAsia="cs-CZ" w:bidi="cs-CZ"/>
        </w:rPr>
        <w:t xml:space="preserve">kártá pokázuie </w:t>
      </w:r>
      <w:r>
        <w:t xml:space="preserve">Także Część Wtóra </w:t>
      </w:r>
      <w:r>
        <w:rPr>
          <w:lang w:val="fr-FR" w:eastAsia="fr-FR" w:bidi="fr-FR"/>
        </w:rPr>
        <w:t xml:space="preserve">y </w:t>
      </w:r>
      <w:r>
        <w:t xml:space="preserve">Trzecia Pogrzebowa </w:t>
      </w:r>
      <w:r>
        <w:rPr>
          <w:lang w:val="cs-CZ" w:eastAsia="cs-CZ" w:bidi="cs-CZ"/>
        </w:rPr>
        <w:t xml:space="preserve">ná </w:t>
      </w:r>
      <w:r>
        <w:t>swoim mieyscu każdy obaczy. W Krakowie, W Drukarni Franciszka Cezarego I.K.M. Typ. Roku Pańskiego 1648.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lubstopka0"/>
        <w:framePr w:wrap="none" w:vAnchor="page" w:hAnchor="page" w:x="1267" w:y="1184"/>
        <w:shd w:val="clear" w:color="auto" w:fill="auto"/>
        <w:spacing w:line="210" w:lineRule="exact"/>
      </w:pPr>
      <w:r>
        <w:lastRenderedPageBreak/>
        <w:t>195C z. 9</w:t>
      </w:r>
    </w:p>
    <w:p w:rsidR="00EE3E3B" w:rsidRDefault="00B82F91">
      <w:pPr>
        <w:pStyle w:val="Nagweklubstopka0"/>
        <w:framePr w:wrap="none" w:vAnchor="page" w:hAnchor="page" w:x="4291" w:y="1202"/>
        <w:shd w:val="clear" w:color="auto" w:fill="auto"/>
        <w:spacing w:line="210" w:lineRule="exact"/>
      </w:pPr>
      <w:r>
        <w:t xml:space="preserve">PORADNIK </w:t>
      </w:r>
      <w:r>
        <w:t>JĘZYKOWY</w:t>
      </w:r>
    </w:p>
    <w:p w:rsidR="00EE3E3B" w:rsidRDefault="00B82F91">
      <w:pPr>
        <w:pStyle w:val="Nagweklubstopka0"/>
        <w:framePr w:wrap="none" w:vAnchor="page" w:hAnchor="page" w:x="9709" w:y="1244"/>
        <w:shd w:val="clear" w:color="auto" w:fill="auto"/>
        <w:spacing w:line="210" w:lineRule="exact"/>
      </w:pPr>
      <w:r>
        <w:t>361</w:t>
      </w:r>
    </w:p>
    <w:p w:rsidR="00EE3E3B" w:rsidRDefault="00B82F91">
      <w:pPr>
        <w:pStyle w:val="Teksttreci100"/>
        <w:framePr w:w="8874" w:h="13365" w:hRule="exact" w:wrap="none" w:vAnchor="page" w:hAnchor="page" w:x="1225" w:y="1777"/>
        <w:shd w:val="clear" w:color="auto" w:fill="auto"/>
        <w:spacing w:after="291" w:line="324" w:lineRule="exact"/>
        <w:ind w:left="1940" w:right="1960"/>
        <w:jc w:val="left"/>
      </w:pPr>
      <w:r>
        <w:t xml:space="preserve">„O to proszą </w:t>
      </w:r>
      <w:r>
        <w:rPr>
          <w:lang w:val="cs-CZ" w:eastAsia="cs-CZ" w:bidi="cs-CZ"/>
        </w:rPr>
        <w:t xml:space="preserve">Pána </w:t>
      </w:r>
      <w:r>
        <w:rPr>
          <w:rStyle w:val="Teksttreci10Odstpy3pt"/>
          <w:b/>
          <w:bCs/>
          <w:i/>
          <w:iCs/>
        </w:rPr>
        <w:t>mego Abym</w:t>
      </w:r>
      <w:r>
        <w:t xml:space="preserve"> mieszkał w domu jego“,</w:t>
      </w:r>
    </w:p>
    <w:p w:rsidR="00EE3E3B" w:rsidRDefault="00B82F91">
      <w:pPr>
        <w:pStyle w:val="Teksttreci20"/>
        <w:framePr w:w="8874" w:h="13365" w:hRule="exact" w:wrap="none" w:vAnchor="page" w:hAnchor="page" w:x="1225" w:y="1777"/>
        <w:shd w:val="clear" w:color="auto" w:fill="auto"/>
        <w:spacing w:after="304" w:line="260" w:lineRule="exact"/>
        <w:jc w:val="both"/>
      </w:pPr>
      <w:r>
        <w:t>natomiast w wydaniu z r. 1579 brzmią one:</w:t>
      </w:r>
    </w:p>
    <w:p w:rsidR="00EE3E3B" w:rsidRDefault="00B82F91">
      <w:pPr>
        <w:pStyle w:val="Teksttreci100"/>
        <w:framePr w:w="8874" w:h="13365" w:hRule="exact" w:wrap="none" w:vAnchor="page" w:hAnchor="page" w:x="1225" w:y="1777"/>
        <w:shd w:val="clear" w:color="auto" w:fill="auto"/>
        <w:spacing w:after="235" w:line="312" w:lineRule="exact"/>
        <w:ind w:left="1940" w:right="1960"/>
        <w:jc w:val="left"/>
      </w:pPr>
      <w:r>
        <w:rPr>
          <w:rStyle w:val="Teksttreci10Bezkursywy"/>
          <w:b/>
          <w:bCs/>
        </w:rPr>
        <w:t xml:space="preserve">„O </w:t>
      </w:r>
      <w:r>
        <w:t xml:space="preserve">to proszą </w:t>
      </w:r>
      <w:r>
        <w:rPr>
          <w:lang w:val="cs-CZ" w:eastAsia="cs-CZ" w:bidi="cs-CZ"/>
        </w:rPr>
        <w:t xml:space="preserve">Pána </w:t>
      </w:r>
      <w:r>
        <w:rPr>
          <w:rStyle w:val="Teksttreci10Odstpy3pt"/>
          <w:b/>
          <w:bCs/>
          <w:i/>
          <w:iCs/>
        </w:rPr>
        <w:t xml:space="preserve">swego </w:t>
      </w:r>
      <w:r>
        <w:rPr>
          <w:rStyle w:val="Teksttreci10Odstpy3pt"/>
          <w:b/>
          <w:bCs/>
          <w:i/>
          <w:iCs/>
          <w:lang w:val="cs-CZ" w:eastAsia="cs-CZ" w:bidi="cs-CZ"/>
        </w:rPr>
        <w:t>Abych</w:t>
      </w:r>
      <w:r>
        <w:rPr>
          <w:lang w:val="cs-CZ" w:eastAsia="cs-CZ" w:bidi="cs-CZ"/>
        </w:rPr>
        <w:t xml:space="preserve"> </w:t>
      </w:r>
      <w:r>
        <w:t>mieszkał w domu iego“.</w:t>
      </w:r>
    </w:p>
    <w:p w:rsidR="00EE3E3B" w:rsidRDefault="00B82F91">
      <w:pPr>
        <w:pStyle w:val="Teksttreci20"/>
        <w:framePr w:w="8874" w:h="13365" w:hRule="exact" w:wrap="none" w:vAnchor="page" w:hAnchor="page" w:x="1225" w:y="1777"/>
        <w:shd w:val="clear" w:color="auto" w:fill="auto"/>
        <w:ind w:firstLine="420"/>
        <w:jc w:val="both"/>
      </w:pPr>
      <w:r>
        <w:t xml:space="preserve">Ta zmiana niewątpliwie pozostaje w związku z opinią Dobrackiego, że 1 osobę czasu przeszłego oznacza -m, a -ch zamiast </w:t>
      </w:r>
      <w:r>
        <w:rPr>
          <w:rStyle w:val="Teksttreci2Kursywa"/>
          <w:b/>
          <w:bCs/>
        </w:rPr>
        <w:t>-m (pisałech</w:t>
      </w:r>
      <w:r>
        <w:t xml:space="preserve"> zam. </w:t>
      </w:r>
      <w:r>
        <w:rPr>
          <w:rStyle w:val="Teksttreci2Kursywa"/>
          <w:b/>
          <w:bCs/>
        </w:rPr>
        <w:t>pisałem)</w:t>
      </w:r>
      <w:r>
        <w:t xml:space="preserve"> „nie jest w użyciu u dzisiejszych Polaków, którzy dbają o wytworność języka”. W oryginale ten fragment brzmi: </w:t>
      </w:r>
      <w:r>
        <w:t xml:space="preserve">„2. Dass der erste Buchstabe </w:t>
      </w:r>
      <w:r>
        <w:rPr>
          <w:rStyle w:val="Teksttreci2Kursywa"/>
          <w:b/>
          <w:bCs/>
        </w:rPr>
        <w:t>m</w:t>
      </w:r>
      <w:r>
        <w:t xml:space="preserve"> </w:t>
      </w:r>
      <w:r w:rsidRPr="001C2322">
        <w:rPr>
          <w:lang w:eastAsia="en-US" w:bidi="en-US"/>
        </w:rPr>
        <w:t xml:space="preserve">in </w:t>
      </w:r>
      <w:r>
        <w:t xml:space="preserve">Polnischen Zeitwoertern bedeute </w:t>
      </w:r>
      <w:r w:rsidRPr="001C2322">
        <w:rPr>
          <w:lang w:eastAsia="en-US" w:bidi="en-US"/>
        </w:rPr>
        <w:t xml:space="preserve">die </w:t>
      </w:r>
      <w:r>
        <w:t xml:space="preserve">erste Person der </w:t>
      </w:r>
      <w:r w:rsidRPr="001C2322">
        <w:rPr>
          <w:lang w:eastAsia="en-US" w:bidi="en-US"/>
        </w:rPr>
        <w:t>vergang</w:t>
      </w:r>
      <w:r>
        <w:t xml:space="preserve">enen Zeit /der Buchstabe </w:t>
      </w:r>
      <w:r>
        <w:rPr>
          <w:rStyle w:val="Teksttreci2Kursywa"/>
          <w:b/>
          <w:bCs/>
        </w:rPr>
        <w:t>ś</w:t>
      </w:r>
      <w:r>
        <w:t xml:space="preserve"> </w:t>
      </w:r>
      <w:r w:rsidRPr="001C2322">
        <w:rPr>
          <w:lang w:eastAsia="en-US" w:bidi="en-US"/>
        </w:rPr>
        <w:t xml:space="preserve">die </w:t>
      </w:r>
      <w:r>
        <w:t xml:space="preserve">andere /ais: </w:t>
      </w:r>
      <w:r>
        <w:rPr>
          <w:rStyle w:val="Teksttreci2Kursywa"/>
          <w:b/>
          <w:bCs/>
        </w:rPr>
        <w:t>Pisałem</w:t>
      </w:r>
      <w:r>
        <w:t xml:space="preserve"> ich halbe geschrieben; </w:t>
      </w:r>
      <w:r>
        <w:rPr>
          <w:rStyle w:val="Teksttreci2Kursywa"/>
          <w:b/>
          <w:bCs/>
        </w:rPr>
        <w:t>Pisałeś</w:t>
      </w:r>
      <w:r>
        <w:t xml:space="preserve"> </w:t>
      </w:r>
      <w:r>
        <w:rPr>
          <w:lang w:val="fr-FR" w:eastAsia="fr-FR" w:bidi="fr-FR"/>
        </w:rPr>
        <w:t xml:space="preserve">du </w:t>
      </w:r>
      <w:r w:rsidRPr="001C2322">
        <w:rPr>
          <w:lang w:eastAsia="en-US" w:bidi="en-US"/>
        </w:rPr>
        <w:t xml:space="preserve">hast </w:t>
      </w:r>
      <w:r>
        <w:t xml:space="preserve">geschrieben. </w:t>
      </w:r>
      <w:r w:rsidRPr="001C2322">
        <w:rPr>
          <w:lang w:eastAsia="en-US" w:bidi="en-US"/>
        </w:rPr>
        <w:t xml:space="preserve">Die Sylbe </w:t>
      </w:r>
      <w:r>
        <w:rPr>
          <w:rStyle w:val="Teksttreci2Kursywa"/>
          <w:b/>
          <w:bCs/>
        </w:rPr>
        <w:t>smy</w:t>
      </w:r>
      <w:r>
        <w:t xml:space="preserve"> ist </w:t>
      </w:r>
      <w:r w:rsidRPr="001C2322">
        <w:rPr>
          <w:lang w:eastAsia="en-US" w:bidi="en-US"/>
        </w:rPr>
        <w:t xml:space="preserve">die </w:t>
      </w:r>
      <w:r>
        <w:t xml:space="preserve">erste </w:t>
      </w:r>
      <w:r w:rsidRPr="001C2322">
        <w:rPr>
          <w:lang w:eastAsia="ru-RU" w:bidi="ru-RU"/>
        </w:rPr>
        <w:t xml:space="preserve">/ </w:t>
      </w:r>
      <w:r>
        <w:rPr>
          <w:rStyle w:val="Teksttreci2Kursywa"/>
          <w:b/>
          <w:bCs/>
        </w:rPr>
        <w:t>ście</w:t>
      </w:r>
      <w:r>
        <w:t xml:space="preserve"> </w:t>
      </w:r>
      <w:r w:rsidRPr="001C2322">
        <w:rPr>
          <w:lang w:eastAsia="en-US" w:bidi="en-US"/>
        </w:rPr>
        <w:t xml:space="preserve">die </w:t>
      </w:r>
      <w:r>
        <w:t xml:space="preserve">andere Person der </w:t>
      </w:r>
      <w:r>
        <w:t>mehreren Z</w:t>
      </w:r>
      <w:r>
        <w:rPr>
          <w:lang w:val="cs-CZ" w:eastAsia="cs-CZ" w:bidi="cs-CZ"/>
        </w:rPr>
        <w:t xml:space="preserve">ahl </w:t>
      </w:r>
      <w:r w:rsidRPr="001C2322">
        <w:rPr>
          <w:lang w:eastAsia="ru-RU" w:bidi="ru-RU"/>
        </w:rPr>
        <w:t xml:space="preserve">/ </w:t>
      </w:r>
      <w:r>
        <w:t xml:space="preserve">denn das </w:t>
      </w:r>
      <w:r>
        <w:rPr>
          <w:rStyle w:val="Teksttreci2Kursywa"/>
          <w:b/>
          <w:bCs/>
        </w:rPr>
        <w:t>ch</w:t>
      </w:r>
      <w:r>
        <w:t xml:space="preserve"> </w:t>
      </w:r>
      <w:r w:rsidRPr="001C2322">
        <w:rPr>
          <w:lang w:eastAsia="ru-RU" w:bidi="ru-RU"/>
        </w:rPr>
        <w:t xml:space="preserve">/ </w:t>
      </w:r>
      <w:r>
        <w:rPr>
          <w:lang w:val="cs-CZ" w:eastAsia="cs-CZ" w:bidi="cs-CZ"/>
        </w:rPr>
        <w:t xml:space="preserve">vor </w:t>
      </w:r>
      <w:r>
        <w:t xml:space="preserve">dem m </w:t>
      </w:r>
      <w:r w:rsidRPr="001C2322">
        <w:rPr>
          <w:lang w:eastAsia="ru-RU" w:bidi="ru-RU"/>
        </w:rPr>
        <w:t xml:space="preserve">/ </w:t>
      </w:r>
      <w:r>
        <w:t xml:space="preserve">und </w:t>
      </w:r>
      <w:r w:rsidRPr="001C2322">
        <w:rPr>
          <w:lang w:eastAsia="en-US" w:bidi="en-US"/>
        </w:rPr>
        <w:t xml:space="preserve">die </w:t>
      </w:r>
      <w:r>
        <w:t xml:space="preserve">Sylbe </w:t>
      </w:r>
      <w:r>
        <w:rPr>
          <w:rStyle w:val="Teksttreci2Kursywa"/>
          <w:b/>
          <w:bCs/>
        </w:rPr>
        <w:t>chmy</w:t>
      </w:r>
      <w:r>
        <w:t xml:space="preserve"> </w:t>
      </w:r>
      <w:r>
        <w:rPr>
          <w:lang w:val="cs-CZ" w:eastAsia="cs-CZ" w:bidi="cs-CZ"/>
        </w:rPr>
        <w:t xml:space="preserve">vor </w:t>
      </w:r>
      <w:r>
        <w:rPr>
          <w:rStyle w:val="Teksttreci2Kursywa"/>
          <w:b/>
          <w:bCs/>
        </w:rPr>
        <w:t>smy</w:t>
      </w:r>
      <w:r>
        <w:t xml:space="preserve"> </w:t>
      </w:r>
      <w:r w:rsidRPr="001C2322">
        <w:rPr>
          <w:lang w:eastAsia="ru-RU" w:bidi="ru-RU"/>
        </w:rPr>
        <w:t xml:space="preserve">/ </w:t>
      </w:r>
      <w:r>
        <w:t xml:space="preserve">ist </w:t>
      </w:r>
      <w:r w:rsidRPr="001C2322">
        <w:rPr>
          <w:lang w:eastAsia="en-US" w:bidi="en-US"/>
        </w:rPr>
        <w:t xml:space="preserve">bey </w:t>
      </w:r>
      <w:r>
        <w:t xml:space="preserve">den ietzigen Pohlen </w:t>
      </w:r>
      <w:r w:rsidRPr="001C2322">
        <w:rPr>
          <w:lang w:eastAsia="ru-RU" w:bidi="ru-RU"/>
        </w:rPr>
        <w:t xml:space="preserve">/ </w:t>
      </w:r>
      <w:r w:rsidRPr="001C2322">
        <w:rPr>
          <w:lang w:eastAsia="en-US" w:bidi="en-US"/>
        </w:rPr>
        <w:t xml:space="preserve">so </w:t>
      </w:r>
      <w:r>
        <w:t xml:space="preserve">sich der Zierlichen Mundart befleissigen </w:t>
      </w:r>
      <w:r w:rsidRPr="001C2322">
        <w:rPr>
          <w:lang w:eastAsia="ru-RU" w:bidi="ru-RU"/>
        </w:rPr>
        <w:t xml:space="preserve">/ </w:t>
      </w:r>
      <w:r>
        <w:t xml:space="preserve">nicht mehr im Gebrauche </w:t>
      </w:r>
      <w:r w:rsidRPr="001C2322">
        <w:rPr>
          <w:lang w:eastAsia="ru-RU" w:bidi="ru-RU"/>
        </w:rPr>
        <w:t xml:space="preserve">/ </w:t>
      </w:r>
      <w:r>
        <w:t xml:space="preserve">als: </w:t>
      </w:r>
      <w:r>
        <w:rPr>
          <w:rStyle w:val="Teksttreci2Kursywa"/>
          <w:b/>
          <w:bCs/>
        </w:rPr>
        <w:t xml:space="preserve">czytałech </w:t>
      </w:r>
      <w:r w:rsidRPr="001C2322">
        <w:rPr>
          <w:rStyle w:val="Teksttreci2Kursywa"/>
          <w:b/>
          <w:bCs/>
          <w:lang w:eastAsia="ru-RU" w:bidi="ru-RU"/>
        </w:rPr>
        <w:t xml:space="preserve">/ </w:t>
      </w:r>
      <w:r>
        <w:rPr>
          <w:rStyle w:val="Teksttreci2Kursywa"/>
          <w:b/>
          <w:bCs/>
        </w:rPr>
        <w:t>pisałech</w:t>
      </w:r>
      <w:r>
        <w:t xml:space="preserve"> </w:t>
      </w:r>
      <w:r w:rsidRPr="001C2322">
        <w:rPr>
          <w:lang w:eastAsia="ru-RU" w:bidi="ru-RU"/>
        </w:rPr>
        <w:t xml:space="preserve">/ </w:t>
      </w:r>
      <w:r>
        <w:t xml:space="preserve">sondern </w:t>
      </w:r>
      <w:r>
        <w:rPr>
          <w:rStyle w:val="Teksttreci2Kursywa"/>
          <w:b/>
          <w:bCs/>
        </w:rPr>
        <w:t>czytałem</w:t>
      </w:r>
      <w:r>
        <w:t xml:space="preserve"> </w:t>
      </w:r>
      <w:r w:rsidRPr="001C2322">
        <w:rPr>
          <w:lang w:eastAsia="ru-RU" w:bidi="ru-RU"/>
        </w:rPr>
        <w:t xml:space="preserve">/ </w:t>
      </w:r>
      <w:r>
        <w:rPr>
          <w:rStyle w:val="Teksttreci2Kursywa"/>
          <w:b/>
          <w:bCs/>
        </w:rPr>
        <w:t>pisałem</w:t>
      </w:r>
      <w:r>
        <w:t xml:space="preserve"> </w:t>
      </w:r>
      <w:r w:rsidRPr="001C2322">
        <w:rPr>
          <w:lang w:eastAsia="ru-RU" w:bidi="ru-RU"/>
        </w:rPr>
        <w:t xml:space="preserve">/ </w:t>
      </w:r>
      <w:r>
        <w:t xml:space="preserve">ich habe gelesen </w:t>
      </w:r>
      <w:r w:rsidRPr="001C2322">
        <w:rPr>
          <w:lang w:eastAsia="ru-RU" w:bidi="ru-RU"/>
        </w:rPr>
        <w:t xml:space="preserve">/ </w:t>
      </w:r>
      <w:r>
        <w:t>geschri</w:t>
      </w:r>
      <w:r>
        <w:t xml:space="preserve">eben </w:t>
      </w:r>
      <w:r w:rsidRPr="001C2322">
        <w:rPr>
          <w:lang w:eastAsia="ru-RU" w:bidi="ru-RU"/>
        </w:rPr>
        <w:t xml:space="preserve">/ </w:t>
      </w:r>
      <w:r>
        <w:rPr>
          <w:rStyle w:val="Teksttreci2Kursywa"/>
          <w:b/>
          <w:bCs/>
        </w:rPr>
        <w:t>czytaliśmy</w:t>
      </w:r>
      <w:r>
        <w:t xml:space="preserve"> wir haben gelesen </w:t>
      </w:r>
      <w:r w:rsidRPr="001C2322">
        <w:rPr>
          <w:lang w:eastAsia="ru-RU" w:bidi="ru-RU"/>
        </w:rPr>
        <w:t xml:space="preserve">/ </w:t>
      </w:r>
      <w:r>
        <w:t>und weiter“ (s. 231—232).</w:t>
      </w:r>
    </w:p>
    <w:p w:rsidR="00EE3E3B" w:rsidRDefault="00B82F91">
      <w:pPr>
        <w:pStyle w:val="Teksttreci20"/>
        <w:framePr w:w="8874" w:h="13365" w:hRule="exact" w:wrap="none" w:vAnchor="page" w:hAnchor="page" w:x="1225" w:y="1777"/>
        <w:shd w:val="clear" w:color="auto" w:fill="auto"/>
        <w:spacing w:line="294" w:lineRule="exact"/>
        <w:ind w:firstLine="420"/>
        <w:jc w:val="both"/>
      </w:pPr>
      <w:r>
        <w:t>Podobnym, choć mniej jaskrawym, przykładem ze s. 571 jest wiersz 1. Psalmu 66:</w:t>
      </w:r>
    </w:p>
    <w:p w:rsidR="00EE3E3B" w:rsidRDefault="00B82F91">
      <w:pPr>
        <w:pStyle w:val="Teksttreci100"/>
        <w:framePr w:w="8874" w:h="13365" w:hRule="exact" w:wrap="none" w:vAnchor="page" w:hAnchor="page" w:x="1225" w:y="1777"/>
        <w:shd w:val="clear" w:color="auto" w:fill="auto"/>
        <w:spacing w:after="277" w:line="306" w:lineRule="exact"/>
        <w:ind w:left="1940" w:right="1560"/>
        <w:jc w:val="left"/>
      </w:pPr>
      <w:r>
        <w:rPr>
          <w:rStyle w:val="Teksttreci10Bezkursywy"/>
          <w:b/>
          <w:bCs/>
        </w:rPr>
        <w:t>„W</w:t>
      </w:r>
      <w:r>
        <w:t>szy</w:t>
      </w:r>
      <w:r>
        <w:rPr>
          <w:rStyle w:val="Teksttreci10Odstpy3pt"/>
          <w:b/>
          <w:bCs/>
          <w:i/>
          <w:iCs/>
          <w:lang w:val="cs-CZ" w:eastAsia="cs-CZ" w:bidi="cs-CZ"/>
        </w:rPr>
        <w:t>stká</w:t>
      </w:r>
      <w:r>
        <w:rPr>
          <w:lang w:val="cs-CZ" w:eastAsia="cs-CZ" w:bidi="cs-CZ"/>
        </w:rPr>
        <w:t xml:space="preserve"> </w:t>
      </w:r>
      <w:r>
        <w:t xml:space="preserve">ziemia </w:t>
      </w:r>
      <w:r w:rsidRPr="001C2322">
        <w:rPr>
          <w:lang w:eastAsia="ru-RU" w:bidi="ru-RU"/>
        </w:rPr>
        <w:t xml:space="preserve">/ </w:t>
      </w:r>
      <w:r>
        <w:rPr>
          <w:rStyle w:val="Teksttreci10Odstpy3pt"/>
          <w:b/>
          <w:bCs/>
          <w:i/>
          <w:iCs/>
        </w:rPr>
        <w:t>wszystkie</w:t>
      </w:r>
      <w:r>
        <w:t xml:space="preserve"> </w:t>
      </w:r>
      <w:r>
        <w:rPr>
          <w:lang w:val="cs-CZ" w:eastAsia="cs-CZ" w:bidi="cs-CZ"/>
        </w:rPr>
        <w:t>kráje</w:t>
      </w:r>
      <w:r>
        <w:rPr>
          <w:vertAlign w:val="superscript"/>
          <w:lang w:val="cs-CZ" w:eastAsia="cs-CZ" w:bidi="cs-CZ"/>
        </w:rPr>
        <w:t xml:space="preserve"> </w:t>
      </w:r>
      <w:r>
        <w:rPr>
          <w:lang w:val="fr-FR" w:eastAsia="fr-FR" w:bidi="fr-FR"/>
        </w:rPr>
        <w:t xml:space="preserve">Y </w:t>
      </w:r>
      <w:r>
        <w:t xml:space="preserve">gdzie </w:t>
      </w:r>
      <w:r>
        <w:rPr>
          <w:lang w:val="cs-CZ" w:eastAsia="cs-CZ" w:bidi="cs-CZ"/>
        </w:rPr>
        <w:t xml:space="preserve">jásne </w:t>
      </w:r>
      <w:r>
        <w:t xml:space="preserve">Słońce </w:t>
      </w:r>
      <w:r>
        <w:rPr>
          <w:lang w:val="cs-CZ" w:eastAsia="cs-CZ" w:bidi="cs-CZ"/>
        </w:rPr>
        <w:t>wstáje“</w:t>
      </w:r>
      <w:r>
        <w:t>,</w:t>
      </w:r>
    </w:p>
    <w:p w:rsidR="00EE3E3B" w:rsidRDefault="00B82F91">
      <w:pPr>
        <w:pStyle w:val="Teksttreci20"/>
        <w:framePr w:w="8874" w:h="13365" w:hRule="exact" w:wrap="none" w:vAnchor="page" w:hAnchor="page" w:x="1225" w:y="1777"/>
        <w:shd w:val="clear" w:color="auto" w:fill="auto"/>
        <w:spacing w:after="340" w:line="260" w:lineRule="exact"/>
        <w:jc w:val="both"/>
      </w:pPr>
      <w:r>
        <w:t>wobec oryginału, który brzmi</w:t>
      </w:r>
    </w:p>
    <w:p w:rsidR="00EE3E3B" w:rsidRDefault="00B82F91">
      <w:pPr>
        <w:pStyle w:val="Teksttreci100"/>
        <w:framePr w:w="8874" w:h="13365" w:hRule="exact" w:wrap="none" w:vAnchor="page" w:hAnchor="page" w:x="1225" w:y="1777"/>
        <w:shd w:val="clear" w:color="auto" w:fill="auto"/>
        <w:spacing w:after="301" w:line="260" w:lineRule="exact"/>
        <w:ind w:left="1940"/>
        <w:jc w:val="left"/>
      </w:pPr>
      <w:r>
        <w:rPr>
          <w:rStyle w:val="Teksttreci10Odstpy3pt"/>
          <w:b/>
          <w:bCs/>
          <w:i/>
          <w:iCs/>
        </w:rPr>
        <w:t>„Wszytka</w:t>
      </w:r>
      <w:r>
        <w:t xml:space="preserve"> ziemia</w:t>
      </w:r>
      <w:r>
        <w:rPr>
          <w:rStyle w:val="Teksttreci10Bezkursywy"/>
          <w:b/>
          <w:bCs/>
        </w:rPr>
        <w:t xml:space="preserve">, </w:t>
      </w:r>
      <w:r>
        <w:rPr>
          <w:rStyle w:val="Teksttreci10Odstpy3pt"/>
          <w:b/>
          <w:bCs/>
          <w:i/>
          <w:iCs/>
        </w:rPr>
        <w:t>wszytki</w:t>
      </w:r>
      <w:r>
        <w:t xml:space="preserve"> </w:t>
      </w:r>
      <w:r>
        <w:rPr>
          <w:lang w:val="cs-CZ" w:eastAsia="cs-CZ" w:bidi="cs-CZ"/>
        </w:rPr>
        <w:t>kráie“.</w:t>
      </w:r>
    </w:p>
    <w:p w:rsidR="00EE3E3B" w:rsidRDefault="00B82F91">
      <w:pPr>
        <w:pStyle w:val="Teksttreci20"/>
        <w:framePr w:w="8874" w:h="13365" w:hRule="exact" w:wrap="none" w:vAnchor="page" w:hAnchor="page" w:x="1225" w:y="1777"/>
        <w:shd w:val="clear" w:color="auto" w:fill="auto"/>
        <w:spacing w:line="324" w:lineRule="exact"/>
        <w:ind w:firstLine="420"/>
        <w:jc w:val="both"/>
      </w:pPr>
      <w:r>
        <w:t xml:space="preserve">Ale Dobracki na s. 218 podaje wyłącznie </w:t>
      </w:r>
      <w:r>
        <w:rPr>
          <w:lang w:val="cs-CZ" w:eastAsia="cs-CZ" w:bidi="cs-CZ"/>
        </w:rPr>
        <w:t xml:space="preserve">formý </w:t>
      </w:r>
      <w:r>
        <w:rPr>
          <w:rStyle w:val="Teksttreci2Kursywa"/>
          <w:b/>
          <w:bCs/>
        </w:rPr>
        <w:t>wszystek</w:t>
      </w:r>
      <w:r>
        <w:t xml:space="preserve">, </w:t>
      </w:r>
      <w:r>
        <w:rPr>
          <w:rStyle w:val="Teksttreci2Kursywa"/>
          <w:b/>
          <w:bCs/>
        </w:rPr>
        <w:t>wszystka</w:t>
      </w:r>
      <w:r>
        <w:t xml:space="preserve">, </w:t>
      </w:r>
      <w:r>
        <w:rPr>
          <w:rStyle w:val="Teksttreci2Kursywa"/>
          <w:b/>
          <w:bCs/>
        </w:rPr>
        <w:t>wszystko.</w:t>
      </w:r>
    </w:p>
    <w:p w:rsidR="00EE3E3B" w:rsidRDefault="00B82F91">
      <w:pPr>
        <w:pStyle w:val="Teksttreci20"/>
        <w:framePr w:w="8874" w:h="13365" w:hRule="exact" w:wrap="none" w:vAnchor="page" w:hAnchor="page" w:x="1225" w:y="1777"/>
        <w:shd w:val="clear" w:color="auto" w:fill="auto"/>
        <w:spacing w:after="245" w:line="324" w:lineRule="exact"/>
        <w:ind w:firstLine="420"/>
        <w:jc w:val="both"/>
      </w:pPr>
      <w:r>
        <w:t xml:space="preserve">Lojalnie trzeba przyznać, że nie zawsze w ten sposób postępuje Dobracki z formami, które tępi. Pozostawił np. bez zmiany (s. 83) dualną formę </w:t>
      </w:r>
      <w:r>
        <w:rPr>
          <w:rStyle w:val="Teksttreci2Kursywa"/>
          <w:b/>
          <w:bCs/>
          <w:lang w:val="cs-CZ" w:eastAsia="cs-CZ" w:bidi="cs-CZ"/>
        </w:rPr>
        <w:t>ruszwá</w:t>
      </w:r>
      <w:r>
        <w:rPr>
          <w:lang w:val="cs-CZ" w:eastAsia="cs-CZ" w:bidi="cs-CZ"/>
        </w:rPr>
        <w:t xml:space="preserve"> </w:t>
      </w:r>
      <w:r>
        <w:t xml:space="preserve">w wierszu 4. </w:t>
      </w:r>
      <w:r>
        <w:t>Psalmu 108:</w:t>
      </w:r>
    </w:p>
    <w:p w:rsidR="00EE3E3B" w:rsidRDefault="00B82F91">
      <w:pPr>
        <w:pStyle w:val="Teksttreci100"/>
        <w:framePr w:w="8874" w:h="13365" w:hRule="exact" w:wrap="none" w:vAnchor="page" w:hAnchor="page" w:x="1225" w:y="1777"/>
        <w:shd w:val="clear" w:color="auto" w:fill="auto"/>
        <w:spacing w:after="185" w:line="318" w:lineRule="exact"/>
        <w:ind w:left="1940" w:right="1560"/>
        <w:jc w:val="left"/>
      </w:pPr>
      <w:r>
        <w:t>„Powstań uciecho</w:t>
      </w:r>
      <w:r>
        <w:rPr>
          <w:rStyle w:val="Teksttreci10Bezkursywy"/>
          <w:b/>
          <w:bCs/>
        </w:rPr>
        <w:t xml:space="preserve"> </w:t>
      </w:r>
      <w:r w:rsidRPr="001C2322">
        <w:rPr>
          <w:rStyle w:val="Teksttreci10Bezkursywy"/>
          <w:b/>
          <w:bCs/>
          <w:lang w:eastAsia="ru-RU" w:bidi="ru-RU"/>
        </w:rPr>
        <w:t xml:space="preserve">/ </w:t>
      </w:r>
      <w:r>
        <w:t xml:space="preserve">powstań Lutńi moja i </w:t>
      </w:r>
      <w:r>
        <w:rPr>
          <w:rStyle w:val="Teksttreci10Odstpy3pt"/>
          <w:b/>
          <w:bCs/>
          <w:i/>
          <w:iCs/>
          <w:lang w:val="cs-CZ" w:eastAsia="cs-CZ" w:bidi="cs-CZ"/>
        </w:rPr>
        <w:t>Ruszwá</w:t>
      </w:r>
      <w:r>
        <w:rPr>
          <w:lang w:val="cs-CZ" w:eastAsia="cs-CZ" w:bidi="cs-CZ"/>
        </w:rPr>
        <w:t xml:space="preserve"> rozáney </w:t>
      </w:r>
      <w:r>
        <w:t xml:space="preserve">zarze z jey </w:t>
      </w:r>
      <w:r>
        <w:rPr>
          <w:lang w:val="cs-CZ" w:eastAsia="cs-CZ" w:bidi="cs-CZ"/>
        </w:rPr>
        <w:t>pokojá,</w:t>
      </w:r>
    </w:p>
    <w:p w:rsidR="00EE3E3B" w:rsidRDefault="00B82F91">
      <w:pPr>
        <w:pStyle w:val="Teksttreci20"/>
        <w:framePr w:w="8874" w:h="13365" w:hRule="exact" w:wrap="none" w:vAnchor="page" w:hAnchor="page" w:x="1225" w:y="1777"/>
        <w:shd w:val="clear" w:color="auto" w:fill="auto"/>
        <w:spacing w:line="312" w:lineRule="exact"/>
        <w:jc w:val="both"/>
      </w:pPr>
      <w:r>
        <w:t xml:space="preserve">mimo iż ten przykład dotyczy wokatiwu </w:t>
      </w:r>
      <w:r>
        <w:rPr>
          <w:rStyle w:val="Teksttreci2Kursywa"/>
          <w:b/>
          <w:bCs/>
        </w:rPr>
        <w:t>lutni</w:t>
      </w:r>
      <w:r>
        <w:t xml:space="preserve">, więc końcówka czasownika nie była istotna. Wielokrotnie przy tym wypowiadał się przeciw używaniu liczby podwójnej jako </w:t>
      </w:r>
      <w:r>
        <w:t>gwarowej i wzbudzającej śmiech. Najjaskrawszą wypowiedzią jest opinia właśnie w związku z czasownikami: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lubstopka0"/>
        <w:framePr w:wrap="none" w:vAnchor="page" w:hAnchor="page" w:x="1624" w:y="1424"/>
        <w:shd w:val="clear" w:color="auto" w:fill="auto"/>
        <w:spacing w:line="210" w:lineRule="exact"/>
      </w:pPr>
      <w:r>
        <w:lastRenderedPageBreak/>
        <w:t>362</w:t>
      </w:r>
    </w:p>
    <w:p w:rsidR="00EE3E3B" w:rsidRDefault="00B82F91">
      <w:pPr>
        <w:pStyle w:val="Nagweklubstopka0"/>
        <w:framePr w:wrap="none" w:vAnchor="page" w:hAnchor="page" w:x="4552" w:y="1412"/>
        <w:shd w:val="clear" w:color="auto" w:fill="auto"/>
        <w:spacing w:line="210" w:lineRule="exact"/>
      </w:pPr>
      <w:r>
        <w:t>PORADNIK JĘZYKOWY</w:t>
      </w:r>
    </w:p>
    <w:p w:rsidR="00EE3E3B" w:rsidRDefault="00B82F91">
      <w:pPr>
        <w:pStyle w:val="Nagweklubstopka0"/>
        <w:framePr w:wrap="none" w:vAnchor="page" w:hAnchor="page" w:x="9202" w:y="1394"/>
        <w:shd w:val="clear" w:color="auto" w:fill="auto"/>
        <w:spacing w:line="210" w:lineRule="exact"/>
      </w:pPr>
      <w:r>
        <w:t>1956 z. 9</w:t>
      </w:r>
    </w:p>
    <w:p w:rsidR="00EE3E3B" w:rsidRPr="001C2322" w:rsidRDefault="00B82F91">
      <w:pPr>
        <w:pStyle w:val="Teksttreci20"/>
        <w:framePr w:w="8580" w:h="12602" w:hRule="exact" w:wrap="none" w:vAnchor="page" w:hAnchor="page" w:x="1462" w:y="1976"/>
        <w:shd w:val="clear" w:color="auto" w:fill="auto"/>
        <w:spacing w:line="300" w:lineRule="exact"/>
        <w:jc w:val="both"/>
        <w:rPr>
          <w:lang w:val="en-US"/>
        </w:rPr>
      </w:pPr>
      <w:r>
        <w:t>,,Denn da kan</w:t>
      </w:r>
      <w:r w:rsidRPr="001C2322">
        <w:rPr>
          <w:lang w:eastAsia="ru-RU" w:bidi="ru-RU"/>
        </w:rPr>
        <w:t xml:space="preserve"> </w:t>
      </w:r>
      <w:r>
        <w:t xml:space="preserve">ebenfalls recht </w:t>
      </w:r>
      <w:r w:rsidRPr="001C2322">
        <w:rPr>
          <w:lang w:eastAsia="ru-RU" w:bidi="ru-RU"/>
        </w:rPr>
        <w:t xml:space="preserve">/ </w:t>
      </w:r>
      <w:r>
        <w:t xml:space="preserve">und zwar mit mehrer Zierlichkeit zu zweyen Personen gesaget werden: </w:t>
      </w:r>
      <w:r>
        <w:rPr>
          <w:rStyle w:val="Teksttreci2Kursywa"/>
          <w:b/>
          <w:bCs/>
        </w:rPr>
        <w:t>Jedzcie Wmm</w:t>
      </w:r>
      <w:r>
        <w:t xml:space="preserve">, moi </w:t>
      </w:r>
      <w:r>
        <w:rPr>
          <w:rStyle w:val="Teksttreci2Kursywa"/>
          <w:b/>
          <w:bCs/>
        </w:rPr>
        <w:t>Mości Panowie</w:t>
      </w:r>
      <w:r>
        <w:t xml:space="preserve"> </w:t>
      </w:r>
      <w:r w:rsidRPr="001C2322">
        <w:rPr>
          <w:lang w:eastAsia="ru-RU" w:bidi="ru-RU"/>
        </w:rPr>
        <w:t xml:space="preserve">/ </w:t>
      </w:r>
      <w:r w:rsidRPr="001C2322">
        <w:rPr>
          <w:lang w:eastAsia="en-US" w:bidi="en-US"/>
        </w:rPr>
        <w:t xml:space="preserve">die </w:t>
      </w:r>
      <w:r>
        <w:t xml:space="preserve">Herren wollen essen. </w:t>
      </w:r>
      <w:r>
        <w:rPr>
          <w:lang w:val="en-US" w:eastAsia="en-US" w:bidi="en-US"/>
        </w:rPr>
        <w:t xml:space="preserve">Welches </w:t>
      </w:r>
      <w:r w:rsidRPr="001C2322">
        <w:rPr>
          <w:lang w:val="en-US"/>
        </w:rPr>
        <w:t xml:space="preserve">denn </w:t>
      </w:r>
      <w:r w:rsidRPr="001C2322">
        <w:rPr>
          <w:lang w:val="en-US" w:eastAsia="ru-RU" w:bidi="ru-RU"/>
        </w:rPr>
        <w:t xml:space="preserve">/ </w:t>
      </w:r>
      <w:r w:rsidRPr="001C2322">
        <w:rPr>
          <w:lang w:val="en-US"/>
        </w:rPr>
        <w:t xml:space="preserve">das dem </w:t>
      </w:r>
      <w:r>
        <w:rPr>
          <w:lang w:val="en-US" w:eastAsia="en-US" w:bidi="en-US"/>
        </w:rPr>
        <w:t xml:space="preserve">also </w:t>
      </w:r>
      <w:r w:rsidRPr="001C2322">
        <w:rPr>
          <w:lang w:val="en-US"/>
        </w:rPr>
        <w:t xml:space="preserve">sey </w:t>
      </w:r>
      <w:r w:rsidRPr="001C2322">
        <w:rPr>
          <w:lang w:val="en-US" w:eastAsia="ru-RU" w:bidi="ru-RU"/>
        </w:rPr>
        <w:t xml:space="preserve">/ </w:t>
      </w:r>
      <w:r w:rsidRPr="001C2322">
        <w:rPr>
          <w:lang w:val="en-US"/>
        </w:rPr>
        <w:t xml:space="preserve">ist aus </w:t>
      </w:r>
      <w:r>
        <w:rPr>
          <w:lang w:val="en-US" w:eastAsia="en-US" w:bidi="en-US"/>
        </w:rPr>
        <w:t xml:space="preserve">nachfolgenden Exempeln </w:t>
      </w:r>
      <w:r w:rsidRPr="001C2322">
        <w:rPr>
          <w:lang w:val="en-US"/>
        </w:rPr>
        <w:t xml:space="preserve">zu ersehen. Denn da wuerde es </w:t>
      </w:r>
      <w:r>
        <w:rPr>
          <w:lang w:val="en-US" w:eastAsia="en-US" w:bidi="en-US"/>
        </w:rPr>
        <w:t xml:space="preserve">in </w:t>
      </w:r>
      <w:r w:rsidRPr="001C2322">
        <w:rPr>
          <w:lang w:val="en-US"/>
        </w:rPr>
        <w:t>warheit einem Polnischen Hofe=Ma</w:t>
      </w:r>
      <w:r w:rsidRPr="001C2322">
        <w:rPr>
          <w:lang w:val="en-US"/>
        </w:rPr>
        <w:t xml:space="preserve">nn gar seltzam </w:t>
      </w:r>
      <w:r w:rsidRPr="001C2322">
        <w:rPr>
          <w:lang w:val="en-US" w:eastAsia="ru-RU" w:bidi="ru-RU"/>
        </w:rPr>
        <w:t xml:space="preserve">/ </w:t>
      </w:r>
      <w:r w:rsidRPr="001C2322">
        <w:rPr>
          <w:lang w:val="en-US"/>
        </w:rPr>
        <w:t xml:space="preserve">ja </w:t>
      </w:r>
      <w:r>
        <w:rPr>
          <w:lang w:val="en-US" w:eastAsia="en-US" w:bidi="en-US"/>
        </w:rPr>
        <w:t xml:space="preserve">laecherlich vorkommen </w:t>
      </w:r>
      <w:r w:rsidRPr="001C2322">
        <w:rPr>
          <w:lang w:val="en-US" w:eastAsia="ru-RU" w:bidi="ru-RU"/>
        </w:rPr>
        <w:t xml:space="preserve">/ </w:t>
      </w:r>
      <w:r w:rsidRPr="001C2322">
        <w:rPr>
          <w:lang w:val="en-US"/>
        </w:rPr>
        <w:t xml:space="preserve">wann </w:t>
      </w:r>
      <w:r>
        <w:rPr>
          <w:lang w:val="en-US" w:eastAsia="en-US" w:bidi="en-US"/>
        </w:rPr>
        <w:t xml:space="preserve">man </w:t>
      </w:r>
      <w:r w:rsidRPr="001C2322">
        <w:rPr>
          <w:lang w:val="en-US"/>
        </w:rPr>
        <w:t xml:space="preserve">zu zweyen Personen sich solcher Ehrenworte gebrauchen woltę: </w:t>
      </w:r>
      <w:r w:rsidRPr="001C2322">
        <w:rPr>
          <w:rStyle w:val="Teksttreci2Kursywa"/>
          <w:b/>
          <w:bCs/>
          <w:lang w:val="en-US"/>
        </w:rPr>
        <w:t>śiedźta Wmm. moi MM Panowie</w:t>
      </w:r>
      <w:r w:rsidRPr="001C2322">
        <w:rPr>
          <w:lang w:val="en-US"/>
        </w:rPr>
        <w:t xml:space="preserve"> </w:t>
      </w:r>
      <w:r w:rsidRPr="001C2322">
        <w:rPr>
          <w:lang w:val="en-US" w:eastAsia="ru-RU" w:bidi="ru-RU"/>
        </w:rPr>
        <w:t xml:space="preserve">/ </w:t>
      </w:r>
      <w:r>
        <w:rPr>
          <w:lang w:val="en-US" w:eastAsia="en-US" w:bidi="en-US"/>
        </w:rPr>
        <w:t xml:space="preserve">die </w:t>
      </w:r>
      <w:r w:rsidRPr="001C2322">
        <w:rPr>
          <w:lang w:val="en-US"/>
        </w:rPr>
        <w:t xml:space="preserve">Herren wollen sich setzen. </w:t>
      </w:r>
      <w:r>
        <w:rPr>
          <w:lang w:val="cs-CZ" w:eastAsia="cs-CZ" w:bidi="cs-CZ"/>
        </w:rPr>
        <w:t xml:space="preserve">Oder </w:t>
      </w:r>
      <w:r>
        <w:rPr>
          <w:rStyle w:val="Teksttreci2Kursywa"/>
          <w:b/>
          <w:bCs/>
          <w:lang w:val="cs-CZ" w:eastAsia="cs-CZ" w:bidi="cs-CZ"/>
        </w:rPr>
        <w:t xml:space="preserve">Myjtá </w:t>
      </w:r>
      <w:r w:rsidRPr="001C2322">
        <w:rPr>
          <w:rStyle w:val="Teksttreci2Kursywa"/>
          <w:b/>
          <w:bCs/>
          <w:lang w:val="en-US"/>
        </w:rPr>
        <w:t>się Wmm. moi MM. Panowie</w:t>
      </w:r>
      <w:r w:rsidRPr="001C2322">
        <w:rPr>
          <w:lang w:val="en-US"/>
        </w:rPr>
        <w:t xml:space="preserve"> </w:t>
      </w:r>
      <w:r w:rsidRPr="001C2322">
        <w:rPr>
          <w:lang w:val="en-US" w:eastAsia="ru-RU" w:bidi="ru-RU"/>
        </w:rPr>
        <w:t xml:space="preserve">/ </w:t>
      </w:r>
      <w:r w:rsidRPr="001C2322">
        <w:rPr>
          <w:lang w:val="en-US"/>
        </w:rPr>
        <w:t xml:space="preserve">Meine hochgeehrte Heirren nehmen Wasser. u. d. gl. Ist derowegen </w:t>
      </w:r>
      <w:r>
        <w:rPr>
          <w:lang w:val="en-US" w:eastAsia="en-US" w:bidi="en-US"/>
        </w:rPr>
        <w:t xml:space="preserve">viel </w:t>
      </w:r>
      <w:r w:rsidRPr="001C2322">
        <w:rPr>
          <w:lang w:val="en-US"/>
        </w:rPr>
        <w:t xml:space="preserve">thulicher </w:t>
      </w:r>
      <w:r w:rsidRPr="001C2322">
        <w:rPr>
          <w:lang w:val="en-US" w:eastAsia="ru-RU" w:bidi="ru-RU"/>
        </w:rPr>
        <w:t xml:space="preserve">/ </w:t>
      </w:r>
      <w:r w:rsidRPr="001C2322">
        <w:rPr>
          <w:lang w:val="en-US"/>
        </w:rPr>
        <w:t xml:space="preserve">dass </w:t>
      </w:r>
      <w:r>
        <w:rPr>
          <w:lang w:val="en-US" w:eastAsia="en-US" w:bidi="en-US"/>
        </w:rPr>
        <w:t xml:space="preserve">man </w:t>
      </w:r>
      <w:r w:rsidRPr="001C2322">
        <w:rPr>
          <w:lang w:val="en-US"/>
        </w:rPr>
        <w:t xml:space="preserve">sich </w:t>
      </w:r>
      <w:r>
        <w:rPr>
          <w:lang w:val="en-US" w:eastAsia="en-US" w:bidi="en-US"/>
        </w:rPr>
        <w:t xml:space="preserve">dieses falls an </w:t>
      </w:r>
      <w:r w:rsidRPr="001C2322">
        <w:rPr>
          <w:lang w:val="en-US"/>
        </w:rPr>
        <w:t xml:space="preserve">statt der zweyfachen </w:t>
      </w:r>
      <w:r w:rsidRPr="001C2322">
        <w:rPr>
          <w:lang w:val="en-US" w:eastAsia="ru-RU" w:bidi="ru-RU"/>
        </w:rPr>
        <w:t xml:space="preserve">/ </w:t>
      </w:r>
      <w:r w:rsidRPr="001C2322">
        <w:rPr>
          <w:lang w:val="en-US"/>
        </w:rPr>
        <w:t>der mehreren Zahl gebrauche” (s. 75).</w:t>
      </w:r>
    </w:p>
    <w:p w:rsidR="00EE3E3B" w:rsidRDefault="00B82F91">
      <w:pPr>
        <w:pStyle w:val="Teksttreci20"/>
        <w:framePr w:w="8580" w:h="12602" w:hRule="exact" w:wrap="none" w:vAnchor="page" w:hAnchor="page" w:x="1462" w:y="1976"/>
        <w:shd w:val="clear" w:color="auto" w:fill="auto"/>
        <w:spacing w:line="294" w:lineRule="exact"/>
        <w:ind w:firstLine="440"/>
        <w:jc w:val="both"/>
      </w:pPr>
      <w:r>
        <w:t>Nie jest w tej chwili istotne zagadnienie, czy to sam Dobracki poprawiał i uwspółcz</w:t>
      </w:r>
      <w:r>
        <w:t>eśniał tekst Kochanowskiego czy też posłużył się już zmienionym w stosunku do pierwodruków XVII-wiecznym wydaniem. Można to rozstrzygnąć przez skontrolowanie odpowiednich miejsc we wszystkich wydaniach dzieł Kochanowskiego, co wymaga dłuższej pracy w związ</w:t>
      </w:r>
      <w:r>
        <w:t>ku z trudnością skompletowania tych unikatów w jednej bibliotece. Niezależnie od wyniku takiego badania ważny jest wniosek metodologiczny, ostrzegający przed zbyt pochopnym przypisywaniem najwybitniejszym choćby autorom wpływu na rozwój języka literackiego</w:t>
      </w:r>
      <w:r>
        <w:t>, nawet gdy następcy powołują się na ich autorytet.</w:t>
      </w:r>
    </w:p>
    <w:p w:rsidR="00EE3E3B" w:rsidRDefault="00B82F91">
      <w:pPr>
        <w:pStyle w:val="Teksttreci20"/>
        <w:framePr w:w="8580" w:h="12602" w:hRule="exact" w:wrap="none" w:vAnchor="page" w:hAnchor="page" w:x="1462" w:y="1976"/>
        <w:shd w:val="clear" w:color="auto" w:fill="auto"/>
        <w:spacing w:line="300" w:lineRule="exact"/>
        <w:ind w:firstLine="440"/>
        <w:jc w:val="both"/>
      </w:pPr>
      <w:r>
        <w:t>Do omówienia pozostały jeszcze tylko dwie gramatyki XVII-wieczne, których autorami są rodowici Polacy, Jan Karol z Jasienicy Woyna, nauczyciel języka polskiego w Gdańsku, oraz Bartłomiej Kazimierz Malicki</w:t>
      </w:r>
      <w:r>
        <w:t>, profesor Akademii Krakowskiej, jeden z pierwszych polskich romanistów.</w:t>
      </w:r>
    </w:p>
    <w:p w:rsidR="00EE3E3B" w:rsidRDefault="00B82F91">
      <w:pPr>
        <w:pStyle w:val="Teksttreci20"/>
        <w:framePr w:w="8580" w:h="12602" w:hRule="exact" w:wrap="none" w:vAnchor="page" w:hAnchor="page" w:x="1462" w:y="1976"/>
        <w:shd w:val="clear" w:color="auto" w:fill="auto"/>
        <w:spacing w:line="300" w:lineRule="exact"/>
        <w:ind w:firstLine="440"/>
        <w:jc w:val="both"/>
      </w:pPr>
      <w:r>
        <w:t xml:space="preserve">Woyna jest jedynym z ówczesnych gramatyków, który podał w przedmowie do swego podręcznika prawie wszystkich swoich poprzedników i, co dziwniejsze, nie popełnił na nich plagiatów: </w:t>
      </w:r>
      <w:r>
        <w:rPr>
          <w:lang w:val="cs-CZ" w:eastAsia="cs-CZ" w:bidi="cs-CZ"/>
        </w:rPr>
        <w:t>„Neq</w:t>
      </w:r>
      <w:r>
        <w:rPr>
          <w:lang w:val="cs-CZ" w:eastAsia="cs-CZ" w:bidi="cs-CZ"/>
        </w:rPr>
        <w:t xml:space="preserve">ue vero </w:t>
      </w:r>
      <w:r>
        <w:t xml:space="preserve">hic mihi </w:t>
      </w:r>
      <w:r>
        <w:rPr>
          <w:lang w:val="cs-CZ" w:eastAsia="cs-CZ" w:bidi="cs-CZ"/>
        </w:rPr>
        <w:t xml:space="preserve">objicias </w:t>
      </w:r>
      <w:r>
        <w:t xml:space="preserve">libellos </w:t>
      </w:r>
      <w:r>
        <w:rPr>
          <w:lang w:val="fr-FR" w:eastAsia="fr-FR" w:bidi="fr-FR"/>
        </w:rPr>
        <w:t xml:space="preserve">quosdam </w:t>
      </w:r>
      <w:r>
        <w:t xml:space="preserve">Grammaticos </w:t>
      </w:r>
      <w:r>
        <w:rPr>
          <w:lang w:val="cs-CZ" w:eastAsia="cs-CZ" w:bidi="cs-CZ"/>
        </w:rPr>
        <w:t xml:space="preserve">á </w:t>
      </w:r>
      <w:r>
        <w:rPr>
          <w:rStyle w:val="Teksttreci2Odstpy5pt"/>
          <w:b/>
          <w:bCs/>
        </w:rPr>
        <w:t xml:space="preserve">Stoinio, </w:t>
      </w:r>
      <w:r>
        <w:rPr>
          <w:rStyle w:val="Teksttreci2Odstpy5pt"/>
          <w:b/>
          <w:bCs/>
          <w:lang w:val="fr-FR" w:eastAsia="fr-FR" w:bidi="fr-FR"/>
        </w:rPr>
        <w:t>Roter</w:t>
      </w:r>
      <w:r>
        <w:rPr>
          <w:rStyle w:val="Teksttreci2Odstpy5pt"/>
          <w:b/>
          <w:bCs/>
        </w:rPr>
        <w:t xml:space="preserve">o, </w:t>
      </w:r>
      <w:r w:rsidRPr="001C2322">
        <w:rPr>
          <w:rStyle w:val="Teksttreci2Odstpy5pt"/>
          <w:b/>
          <w:bCs/>
          <w:lang w:eastAsia="en-US" w:bidi="en-US"/>
        </w:rPr>
        <w:t>Volkmaro, Mesgnien, Kotzero</w:t>
      </w:r>
      <w:r w:rsidRPr="001C2322">
        <w:rPr>
          <w:lang w:eastAsia="en-US" w:bidi="en-US"/>
        </w:rPr>
        <w:t xml:space="preserve"> </w:t>
      </w:r>
      <w:r>
        <w:t xml:space="preserve">eundem </w:t>
      </w:r>
      <w:r w:rsidRPr="001C2322">
        <w:rPr>
          <w:lang w:eastAsia="en-US" w:bidi="en-US"/>
        </w:rPr>
        <w:t xml:space="preserve">in </w:t>
      </w:r>
      <w:r>
        <w:t xml:space="preserve">finem jam editos, </w:t>
      </w:r>
      <w:r>
        <w:rPr>
          <w:lang w:val="fr-FR" w:eastAsia="fr-FR" w:bidi="fr-FR"/>
        </w:rPr>
        <w:t xml:space="preserve">novimus </w:t>
      </w:r>
      <w:r>
        <w:t xml:space="preserve">hos </w:t>
      </w:r>
      <w:r>
        <w:rPr>
          <w:lang w:val="fr-FR" w:eastAsia="fr-FR" w:bidi="fr-FR"/>
        </w:rPr>
        <w:t xml:space="preserve">probe, </w:t>
      </w:r>
      <w:r>
        <w:rPr>
          <w:lang w:val="cs-CZ" w:eastAsia="cs-CZ" w:bidi="cs-CZ"/>
        </w:rPr>
        <w:t xml:space="preserve">sed </w:t>
      </w:r>
      <w:r>
        <w:t xml:space="preserve">eo </w:t>
      </w:r>
      <w:r>
        <w:rPr>
          <w:lang w:val="cs-CZ" w:eastAsia="cs-CZ" w:bidi="cs-CZ"/>
        </w:rPr>
        <w:t xml:space="preserve">numero </w:t>
      </w:r>
      <w:r>
        <w:t xml:space="preserve">et </w:t>
      </w:r>
      <w:r>
        <w:rPr>
          <w:lang w:val="cs-CZ" w:eastAsia="cs-CZ" w:bidi="cs-CZ"/>
        </w:rPr>
        <w:t xml:space="preserve">censu </w:t>
      </w:r>
      <w:r w:rsidRPr="001C2322">
        <w:rPr>
          <w:lang w:eastAsia="en-US" w:bidi="en-US"/>
        </w:rPr>
        <w:t xml:space="preserve">vix </w:t>
      </w:r>
      <w:r>
        <w:rPr>
          <w:lang w:val="cs-CZ" w:eastAsia="cs-CZ" w:bidi="cs-CZ"/>
        </w:rPr>
        <w:t xml:space="preserve">dignos judicamus” </w:t>
      </w:r>
      <w:r>
        <w:rPr>
          <w:lang w:val="fr-FR" w:eastAsia="fr-FR" w:bidi="fr-FR"/>
        </w:rPr>
        <w:t xml:space="preserve">(Praefatio </w:t>
      </w:r>
      <w:r>
        <w:rPr>
          <w:lang w:val="cs-CZ" w:eastAsia="cs-CZ" w:bidi="cs-CZ"/>
        </w:rPr>
        <w:t xml:space="preserve">Ad Lectorem </w:t>
      </w:r>
      <w:r>
        <w:rPr>
          <w:lang w:val="fr-FR" w:eastAsia="fr-FR" w:bidi="fr-FR"/>
        </w:rPr>
        <w:t xml:space="preserve">s. </w:t>
      </w:r>
      <w:r>
        <w:rPr>
          <w:lang w:val="cs-CZ" w:eastAsia="cs-CZ" w:bidi="cs-CZ"/>
        </w:rPr>
        <w:t xml:space="preserve">1 nlb.). </w:t>
      </w:r>
      <w:r>
        <w:t xml:space="preserve">Opierał się </w:t>
      </w:r>
      <w:r>
        <w:rPr>
          <w:lang w:val="cs-CZ" w:eastAsia="cs-CZ" w:bidi="cs-CZ"/>
        </w:rPr>
        <w:t xml:space="preserve">on </w:t>
      </w:r>
      <w:r>
        <w:t xml:space="preserve">wprawdzie na </w:t>
      </w:r>
      <w:r>
        <w:rPr>
          <w:rStyle w:val="Teksttreci2Kursywa"/>
          <w:b/>
          <w:bCs/>
        </w:rPr>
        <w:t xml:space="preserve">Gramatyce </w:t>
      </w:r>
      <w:r>
        <w:t xml:space="preserve">Menińskiego, ale robił to krytycznie i niezbyt często. Posługiwał się natomiast bardzo chętnie </w:t>
      </w:r>
      <w:r>
        <w:rPr>
          <w:rStyle w:val="Teksttreci2Kursywa"/>
          <w:b/>
          <w:bCs/>
        </w:rPr>
        <w:t>Thesaurusem</w:t>
      </w:r>
      <w:r>
        <w:t xml:space="preserve"> Knapskiego, lecz prawie zawsze w takim wypadku do niego odsyła.</w:t>
      </w:r>
    </w:p>
    <w:p w:rsidR="00EE3E3B" w:rsidRDefault="00B82F91">
      <w:pPr>
        <w:pStyle w:val="Teksttreci20"/>
        <w:framePr w:w="8580" w:h="12602" w:hRule="exact" w:wrap="none" w:vAnchor="page" w:hAnchor="page" w:x="1462" w:y="1976"/>
        <w:shd w:val="clear" w:color="auto" w:fill="auto"/>
        <w:spacing w:line="312" w:lineRule="exact"/>
        <w:ind w:firstLine="440"/>
        <w:jc w:val="both"/>
      </w:pPr>
      <w:r>
        <w:t xml:space="preserve">Charakterystyczną cechą </w:t>
      </w:r>
      <w:r>
        <w:rPr>
          <w:rStyle w:val="Teksttreci2Kursywa"/>
          <w:b/>
          <w:bCs/>
        </w:rPr>
        <w:t>Gramatyki</w:t>
      </w:r>
      <w:r>
        <w:t xml:space="preserve"> Woyny jest jej świadoma norm</w:t>
      </w:r>
      <w:r>
        <w:t xml:space="preserve">atywność. Reguły są sformułowane zwięźle i nawet apodyktycznie. Na końcu dziełka (s. 148—156) zamieszczony jest słowniczek przeszło 600 wyrazów określonych jako ,,obsoleta, </w:t>
      </w:r>
      <w:r>
        <w:rPr>
          <w:lang w:val="cs-CZ" w:eastAsia="cs-CZ" w:bidi="cs-CZ"/>
        </w:rPr>
        <w:t xml:space="preserve">barbara </w:t>
      </w:r>
      <w:r>
        <w:t>et inusitata, więc jako przestarzałe i gwarowe. Dobór ich nie jest samodzie</w:t>
      </w:r>
      <w:r>
        <w:t>lny, ponieważ zdyskwa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lubstopka0"/>
        <w:framePr w:wrap="none" w:vAnchor="page" w:hAnchor="page" w:x="1366" w:y="1152"/>
        <w:shd w:val="clear" w:color="auto" w:fill="auto"/>
        <w:spacing w:line="210" w:lineRule="exact"/>
      </w:pPr>
      <w:r>
        <w:lastRenderedPageBreak/>
        <w:t>1956 z. 9</w:t>
      </w:r>
    </w:p>
    <w:p w:rsidR="00EE3E3B" w:rsidRDefault="00B82F91">
      <w:pPr>
        <w:pStyle w:val="Nagweklubstopka0"/>
        <w:framePr w:wrap="none" w:vAnchor="page" w:hAnchor="page" w:x="4402" w:y="1146"/>
        <w:shd w:val="clear" w:color="auto" w:fill="auto"/>
        <w:spacing w:line="210" w:lineRule="exact"/>
      </w:pPr>
      <w:r>
        <w:t>PORADNIK JĘZYKOWY</w:t>
      </w:r>
    </w:p>
    <w:p w:rsidR="00EE3E3B" w:rsidRDefault="00B82F91">
      <w:pPr>
        <w:pStyle w:val="Nagweklubstopka0"/>
        <w:framePr w:wrap="none" w:vAnchor="page" w:hAnchor="page" w:x="9814" w:y="1152"/>
        <w:shd w:val="clear" w:color="auto" w:fill="auto"/>
        <w:spacing w:line="210" w:lineRule="exact"/>
      </w:pPr>
      <w:r>
        <w:t>363</w:t>
      </w:r>
    </w:p>
    <w:p w:rsidR="00EE3E3B" w:rsidRDefault="00B82F91">
      <w:pPr>
        <w:pStyle w:val="Teksttreci20"/>
        <w:framePr w:w="8916" w:h="12054" w:hRule="exact" w:wrap="none" w:vAnchor="page" w:hAnchor="page" w:x="1294" w:y="1706"/>
        <w:shd w:val="clear" w:color="auto" w:fill="auto"/>
        <w:spacing w:line="312" w:lineRule="exact"/>
        <w:jc w:val="both"/>
      </w:pPr>
      <w:r>
        <w:t xml:space="preserve">lifikował je już Knapius w I tomie swojego </w:t>
      </w:r>
      <w:r>
        <w:rPr>
          <w:rStyle w:val="Teksttreci2Kursywa"/>
          <w:b/>
          <w:bCs/>
        </w:rPr>
        <w:t>Słownika,</w:t>
      </w:r>
      <w:r>
        <w:t xml:space="preserve"> niemniej pożyteczne jest zebranie tylu rozrzuconych po </w:t>
      </w:r>
      <w:r>
        <w:rPr>
          <w:rStyle w:val="Teksttreci2Kursywa"/>
          <w:b/>
          <w:bCs/>
        </w:rPr>
        <w:t>Thesaurusie</w:t>
      </w:r>
      <w:r>
        <w:t xml:space="preserve"> wyrazów w jednym miejscu. Wśród nich znaczny procent stanowią wyraźne dialektyzmy jak </w:t>
      </w:r>
      <w:r>
        <w:rPr>
          <w:rStyle w:val="Teksttreci2Kursywa"/>
          <w:b/>
          <w:bCs/>
        </w:rPr>
        <w:t xml:space="preserve">czeremcha, czereśnia, </w:t>
      </w:r>
      <w:r>
        <w:rPr>
          <w:rStyle w:val="Teksttreci2Kursywa"/>
          <w:b/>
          <w:bCs/>
          <w:lang w:val="cs-CZ" w:eastAsia="cs-CZ" w:bidi="cs-CZ"/>
        </w:rPr>
        <w:t>derewniá</w:t>
      </w:r>
      <w:r>
        <w:rPr>
          <w:rStyle w:val="Teksttreci2Kursywa"/>
          <w:b/>
          <w:bCs/>
        </w:rPr>
        <w:t xml:space="preserve">, </w:t>
      </w:r>
      <w:r>
        <w:rPr>
          <w:rStyle w:val="Teksttreci2Kursywa"/>
          <w:b/>
          <w:bCs/>
          <w:lang w:val="cs-CZ" w:eastAsia="cs-CZ" w:bidi="cs-CZ"/>
        </w:rPr>
        <w:t xml:space="preserve">fárarz, </w:t>
      </w:r>
      <w:r>
        <w:rPr>
          <w:rStyle w:val="Teksttreci2Kursywa"/>
          <w:b/>
          <w:bCs/>
        </w:rPr>
        <w:t xml:space="preserve">gbur, </w:t>
      </w:r>
      <w:r>
        <w:rPr>
          <w:rStyle w:val="Teksttreci2Kursywa"/>
          <w:b/>
          <w:bCs/>
          <w:lang w:val="cs-CZ" w:eastAsia="cs-CZ" w:bidi="cs-CZ"/>
        </w:rPr>
        <w:t xml:space="preserve">gburká, </w:t>
      </w:r>
      <w:r>
        <w:rPr>
          <w:rStyle w:val="Teksttreci2Kursywa"/>
          <w:b/>
          <w:bCs/>
        </w:rPr>
        <w:t>gryka,</w:t>
      </w:r>
      <w:r>
        <w:t xml:space="preserve"> iacy </w:t>
      </w:r>
      <w:r w:rsidRPr="001C2322">
        <w:rPr>
          <w:lang w:eastAsia="en-US" w:bidi="en-US"/>
        </w:rPr>
        <w:t xml:space="preserve">adverb., </w:t>
      </w:r>
      <w:r>
        <w:rPr>
          <w:rStyle w:val="Teksttreci2Kursywa"/>
          <w:b/>
          <w:bCs/>
        </w:rPr>
        <w:t xml:space="preserve">klepisko, </w:t>
      </w:r>
      <w:r>
        <w:rPr>
          <w:rStyle w:val="Teksttreci2Kursywa"/>
          <w:b/>
          <w:bCs/>
          <w:lang w:val="cs-CZ" w:eastAsia="cs-CZ" w:bidi="cs-CZ"/>
        </w:rPr>
        <w:t>koczárgá</w:t>
      </w:r>
      <w:r>
        <w:rPr>
          <w:rStyle w:val="Teksttreci2Kursywa"/>
          <w:b/>
          <w:bCs/>
        </w:rPr>
        <w:t xml:space="preserve">, pietuch, </w:t>
      </w:r>
      <w:r>
        <w:rPr>
          <w:rStyle w:val="Teksttreci2Kursywa"/>
          <w:b/>
          <w:bCs/>
          <w:lang w:val="cs-CZ" w:eastAsia="cs-CZ" w:bidi="cs-CZ"/>
        </w:rPr>
        <w:t xml:space="preserve">polepá, </w:t>
      </w:r>
      <w:r>
        <w:rPr>
          <w:rStyle w:val="Teksttreci2Kursywa"/>
          <w:b/>
          <w:bCs/>
        </w:rPr>
        <w:t xml:space="preserve">siodłak, </w:t>
      </w:r>
      <w:r>
        <w:rPr>
          <w:rStyle w:val="Teksttreci2Kursywa"/>
          <w:b/>
          <w:bCs/>
          <w:lang w:val="cs-CZ" w:eastAsia="cs-CZ" w:bidi="cs-CZ"/>
        </w:rPr>
        <w:t xml:space="preserve">stárek, stárka, </w:t>
      </w:r>
      <w:r>
        <w:rPr>
          <w:rStyle w:val="Teksttreci2Kursywa"/>
          <w:b/>
          <w:bCs/>
        </w:rPr>
        <w:t>węborek</w:t>
      </w:r>
      <w:r>
        <w:t xml:space="preserve"> i wiele innych.</w:t>
      </w:r>
    </w:p>
    <w:p w:rsidR="00EE3E3B" w:rsidRDefault="00B82F91">
      <w:pPr>
        <w:pStyle w:val="Teksttreci20"/>
        <w:framePr w:w="8916" w:h="12054" w:hRule="exact" w:wrap="none" w:vAnchor="page" w:hAnchor="page" w:x="1294" w:y="1706"/>
        <w:shd w:val="clear" w:color="auto" w:fill="auto"/>
        <w:spacing w:line="312" w:lineRule="exact"/>
        <w:ind w:firstLine="460"/>
        <w:jc w:val="both"/>
      </w:pPr>
      <w:r>
        <w:t>Zupełnie</w:t>
      </w:r>
      <w:r>
        <w:t xml:space="preserve"> inaczej przedstawia się </w:t>
      </w:r>
      <w:r>
        <w:rPr>
          <w:rStyle w:val="Teksttreci2Kursywa"/>
          <w:b/>
          <w:bCs/>
        </w:rPr>
        <w:t>Tractus</w:t>
      </w:r>
      <w:r>
        <w:t xml:space="preserve"> Malickiego. Nie jest on systematycznym podręcznikiem języka polskiego ale raczej swobodnym opisem dość nieustalonego wówczas stanu polszczyzny mówionej. Tytuł książki „Tractus ad compendiosam cognitionem </w:t>
      </w:r>
      <w:r w:rsidRPr="001C2322">
        <w:rPr>
          <w:lang w:eastAsia="en-US" w:bidi="en-US"/>
        </w:rPr>
        <w:t xml:space="preserve">linguae </w:t>
      </w:r>
      <w:r>
        <w:t xml:space="preserve">Polonicae” </w:t>
      </w:r>
      <w:r>
        <w:t>mający w myśl intencji autora znaczyć „Droga do poznania w skrócie języka polskiego” można by żartobliwie przerobić podstawiając inne używane znaczenia występujących w nim wyrazów łacińskich na Wędrówkę dla korzystnego poznania języka polskiego”. Oczywiści</w:t>
      </w:r>
      <w:r>
        <w:t>e korzyść ta przypadłaby nie adresatowi, królowi Augustowi II Sasowi, tylko dzisiejszemu językoznawcy interesującemu się polszczyzną schyłku XVII wieku.</w:t>
      </w:r>
    </w:p>
    <w:p w:rsidR="00EE3E3B" w:rsidRDefault="00B82F91">
      <w:pPr>
        <w:pStyle w:val="Teksttreci20"/>
        <w:framePr w:w="8916" w:h="12054" w:hRule="exact" w:wrap="none" w:vAnchor="page" w:hAnchor="page" w:x="1294" w:y="1706"/>
        <w:shd w:val="clear" w:color="auto" w:fill="auto"/>
        <w:spacing w:line="312" w:lineRule="exact"/>
        <w:ind w:firstLine="460"/>
        <w:jc w:val="both"/>
      </w:pPr>
      <w:r>
        <w:t>Malicki często podaje formy oboczne jako równouprawnione, nie zawsze nawet przyznając którejś z nich pi</w:t>
      </w:r>
      <w:r>
        <w:t>erwszeństwo w poprawności. Parę przykładów w zupełności wystarczy do zorientowania się w charakterze tej gramatyki.</w:t>
      </w:r>
    </w:p>
    <w:p w:rsidR="00EE3E3B" w:rsidRDefault="00B82F91">
      <w:pPr>
        <w:pStyle w:val="Teksttreci20"/>
        <w:framePr w:w="8916" w:h="12054" w:hRule="exact" w:wrap="none" w:vAnchor="page" w:hAnchor="page" w:x="1294" w:y="1706"/>
        <w:numPr>
          <w:ilvl w:val="0"/>
          <w:numId w:val="4"/>
        </w:numPr>
        <w:shd w:val="clear" w:color="auto" w:fill="auto"/>
        <w:tabs>
          <w:tab w:val="left" w:pos="783"/>
        </w:tabs>
        <w:spacing w:line="312" w:lineRule="exact"/>
        <w:ind w:firstLine="460"/>
        <w:jc w:val="both"/>
      </w:pPr>
      <w:r>
        <w:t xml:space="preserve">Omawiając deklinację rzeczowników męskich zakończonych na -t </w:t>
      </w:r>
      <w:r>
        <w:rPr>
          <w:lang w:val="cs-CZ" w:eastAsia="cs-CZ" w:bidi="cs-CZ"/>
        </w:rPr>
        <w:t xml:space="preserve">(„Regvla </w:t>
      </w:r>
      <w:r>
        <w:t xml:space="preserve">de </w:t>
      </w:r>
      <w:r w:rsidRPr="001C2322">
        <w:rPr>
          <w:lang w:eastAsia="en-US" w:bidi="en-US"/>
        </w:rPr>
        <w:t xml:space="preserve">cadentibus in </w:t>
      </w:r>
      <w:r>
        <w:t>T”), ponieważ tradycyjnie przedstawia kolejno paradyg</w:t>
      </w:r>
      <w:r>
        <w:t xml:space="preserve">maty według ostatniej spółgłoski tematu, podaje następujące oboczności: „2- do. </w:t>
      </w:r>
      <w:r>
        <w:rPr>
          <w:rStyle w:val="Teksttreci2Kursywa"/>
          <w:b/>
          <w:bCs/>
          <w:lang w:val="cs-CZ" w:eastAsia="cs-CZ" w:bidi="cs-CZ"/>
        </w:rPr>
        <w:t>Brát</w:t>
      </w:r>
      <w:r>
        <w:rPr>
          <w:lang w:val="cs-CZ" w:eastAsia="cs-CZ" w:bidi="cs-CZ"/>
        </w:rPr>
        <w:t xml:space="preserve"> </w:t>
      </w:r>
      <w:r w:rsidRPr="001C2322">
        <w:rPr>
          <w:lang w:eastAsia="ru-RU" w:bidi="ru-RU"/>
        </w:rPr>
        <w:t xml:space="preserve">/ </w:t>
      </w:r>
      <w:r>
        <w:rPr>
          <w:rStyle w:val="Teksttreci2Kursywa"/>
          <w:b/>
          <w:bCs/>
          <w:lang w:val="cs-CZ" w:eastAsia="cs-CZ" w:bidi="cs-CZ"/>
        </w:rPr>
        <w:t>kát</w:t>
      </w:r>
      <w:r>
        <w:rPr>
          <w:lang w:val="cs-CZ" w:eastAsia="cs-CZ" w:bidi="cs-CZ"/>
        </w:rPr>
        <w:t xml:space="preserve"> </w:t>
      </w:r>
      <w:r w:rsidRPr="001C2322">
        <w:rPr>
          <w:lang w:eastAsia="ru-RU" w:bidi="ru-RU"/>
        </w:rPr>
        <w:t xml:space="preserve">/ </w:t>
      </w:r>
      <w:r w:rsidRPr="001C2322">
        <w:rPr>
          <w:lang w:eastAsia="en-US" w:bidi="en-US"/>
        </w:rPr>
        <w:t xml:space="preserve">assumunt in </w:t>
      </w:r>
      <w:r>
        <w:rPr>
          <w:lang w:val="cs-CZ" w:eastAsia="cs-CZ" w:bidi="cs-CZ"/>
        </w:rPr>
        <w:t xml:space="preserve">Dat: </w:t>
      </w:r>
      <w:r>
        <w:rPr>
          <w:rStyle w:val="Teksttreci2Kursywa"/>
          <w:b/>
          <w:bCs/>
          <w:lang w:val="ru-RU" w:eastAsia="ru-RU" w:bidi="ru-RU"/>
        </w:rPr>
        <w:t>и</w:t>
      </w:r>
      <w:r w:rsidRPr="001C2322">
        <w:rPr>
          <w:rStyle w:val="Teksttreci2Kursywa"/>
          <w:b/>
          <w:bCs/>
          <w:lang w:eastAsia="ru-RU" w:bidi="ru-RU"/>
        </w:rPr>
        <w:t>.</w:t>
      </w:r>
      <w:r w:rsidRPr="001C2322">
        <w:rPr>
          <w:lang w:eastAsia="ru-RU" w:bidi="ru-RU"/>
        </w:rPr>
        <w:t xml:space="preserve"> </w:t>
      </w:r>
      <w:r>
        <w:rPr>
          <w:lang w:val="cs-CZ" w:eastAsia="cs-CZ" w:bidi="cs-CZ"/>
        </w:rPr>
        <w:t xml:space="preserve">cum </w:t>
      </w:r>
      <w:r w:rsidRPr="001C2322">
        <w:rPr>
          <w:lang w:eastAsia="en-US" w:bidi="en-US"/>
        </w:rPr>
        <w:t xml:space="preserve">quibus reliqua omnia mutant in Voc </w:t>
      </w:r>
      <w:r>
        <w:rPr>
          <w:lang w:val="fr-FR" w:eastAsia="fr-FR" w:bidi="fr-FR"/>
        </w:rPr>
        <w:t xml:space="preserve">et </w:t>
      </w:r>
      <w:r w:rsidRPr="001C2322">
        <w:rPr>
          <w:lang w:eastAsia="en-US" w:bidi="en-US"/>
        </w:rPr>
        <w:t xml:space="preserve">Pos [= Loc.]: t in </w:t>
      </w:r>
      <w:r w:rsidRPr="001C2322">
        <w:rPr>
          <w:rStyle w:val="Teksttreci2Kursywa"/>
          <w:b/>
          <w:bCs/>
          <w:lang w:eastAsia="en-US" w:bidi="en-US"/>
        </w:rPr>
        <w:t>cie</w:t>
      </w:r>
      <w:r w:rsidRPr="001C2322">
        <w:rPr>
          <w:lang w:eastAsia="en-US" w:bidi="en-US"/>
        </w:rPr>
        <w:t xml:space="preserve"> </w:t>
      </w:r>
      <w:r w:rsidRPr="001C2322">
        <w:rPr>
          <w:lang w:eastAsia="ru-RU" w:bidi="ru-RU"/>
        </w:rPr>
        <w:t xml:space="preserve">/ </w:t>
      </w:r>
      <w:r w:rsidRPr="001C2322">
        <w:rPr>
          <w:lang w:eastAsia="en-US" w:bidi="en-US"/>
        </w:rPr>
        <w:t xml:space="preserve">sed in plurali Norn: </w:t>
      </w:r>
      <w:r>
        <w:rPr>
          <w:lang w:val="fr-FR" w:eastAsia="fr-FR" w:bidi="fr-FR"/>
        </w:rPr>
        <w:t xml:space="preserve">et </w:t>
      </w:r>
      <w:r w:rsidRPr="001C2322">
        <w:rPr>
          <w:lang w:eastAsia="en-US" w:bidi="en-US"/>
        </w:rPr>
        <w:t xml:space="preserve">Voc </w:t>
      </w:r>
      <w:r>
        <w:rPr>
          <w:rStyle w:val="Teksttreci2Kursywa"/>
          <w:b/>
          <w:bCs/>
          <w:lang w:val="cs-CZ" w:eastAsia="cs-CZ" w:bidi="cs-CZ"/>
        </w:rPr>
        <w:t>brát</w:t>
      </w:r>
      <w:r>
        <w:rPr>
          <w:lang w:val="cs-CZ" w:eastAsia="cs-CZ" w:bidi="cs-CZ"/>
        </w:rPr>
        <w:t xml:space="preserve"> </w:t>
      </w:r>
      <w:r w:rsidRPr="001C2322">
        <w:rPr>
          <w:lang w:eastAsia="en-US" w:bidi="en-US"/>
        </w:rPr>
        <w:t xml:space="preserve">facit </w:t>
      </w:r>
      <w:r>
        <w:rPr>
          <w:rStyle w:val="Teksttreci2Kursywa"/>
          <w:b/>
          <w:bCs/>
          <w:lang w:val="cs-CZ" w:eastAsia="cs-CZ" w:bidi="cs-CZ"/>
        </w:rPr>
        <w:t>bráčia</w:t>
      </w:r>
      <w:r>
        <w:rPr>
          <w:lang w:val="cs-CZ" w:eastAsia="cs-CZ" w:bidi="cs-CZ"/>
        </w:rPr>
        <w:t xml:space="preserve"> </w:t>
      </w:r>
      <w:r w:rsidRPr="001C2322">
        <w:rPr>
          <w:lang w:eastAsia="ru-RU" w:bidi="ru-RU"/>
        </w:rPr>
        <w:t xml:space="preserve">/ </w:t>
      </w:r>
      <w:r>
        <w:rPr>
          <w:rStyle w:val="Teksttreci2Kursywa"/>
          <w:b/>
          <w:bCs/>
          <w:lang w:val="cs-CZ" w:eastAsia="cs-CZ" w:bidi="cs-CZ"/>
        </w:rPr>
        <w:t xml:space="preserve">kát káči </w:t>
      </w:r>
      <w:r>
        <w:rPr>
          <w:rStyle w:val="Teksttreci2Kursywa"/>
          <w:b/>
          <w:bCs/>
          <w:lang w:val="fr-FR" w:eastAsia="fr-FR" w:bidi="fr-FR"/>
        </w:rPr>
        <w:t xml:space="preserve">et </w:t>
      </w:r>
      <w:r>
        <w:rPr>
          <w:rStyle w:val="Teksttreci2Kursywa"/>
          <w:b/>
          <w:bCs/>
          <w:lang w:val="cs-CZ" w:eastAsia="cs-CZ" w:bidi="cs-CZ"/>
        </w:rPr>
        <w:t>kátowie</w:t>
      </w:r>
      <w:r>
        <w:rPr>
          <w:lang w:val="cs-CZ" w:eastAsia="cs-CZ" w:bidi="cs-CZ"/>
        </w:rPr>
        <w:t xml:space="preserve"> </w:t>
      </w:r>
      <w:r w:rsidRPr="001C2322">
        <w:rPr>
          <w:lang w:eastAsia="ru-RU" w:bidi="ru-RU"/>
        </w:rPr>
        <w:t xml:space="preserve">/ </w:t>
      </w:r>
      <w:r>
        <w:rPr>
          <w:rStyle w:val="Teksttreci2Kursywa"/>
          <w:b/>
          <w:bCs/>
          <w:lang w:val="cs-CZ" w:eastAsia="cs-CZ" w:bidi="cs-CZ"/>
        </w:rPr>
        <w:t xml:space="preserve">swát swáci </w:t>
      </w:r>
      <w:r>
        <w:rPr>
          <w:rStyle w:val="Teksttreci2Kursywa"/>
          <w:b/>
          <w:bCs/>
        </w:rPr>
        <w:t>et swatowie</w:t>
      </w:r>
      <w:r>
        <w:t xml:space="preserve"> </w:t>
      </w:r>
      <w:r w:rsidRPr="001C2322">
        <w:rPr>
          <w:lang w:eastAsia="ru-RU" w:bidi="ru-RU"/>
        </w:rPr>
        <w:t xml:space="preserve">/ </w:t>
      </w:r>
      <w:r>
        <w:rPr>
          <w:rStyle w:val="Teksttreci2Kursywa"/>
          <w:b/>
          <w:bCs/>
          <w:lang w:val="cs-CZ" w:eastAsia="cs-CZ" w:bidi="cs-CZ"/>
        </w:rPr>
        <w:t>fránt fránci francia</w:t>
      </w:r>
      <w:r>
        <w:rPr>
          <w:lang w:val="cs-CZ" w:eastAsia="cs-CZ" w:bidi="cs-CZ"/>
        </w:rPr>
        <w:t xml:space="preserve"> </w:t>
      </w:r>
      <w:r>
        <w:t xml:space="preserve">et </w:t>
      </w:r>
      <w:r>
        <w:rPr>
          <w:rStyle w:val="Teksttreci2Kursywa"/>
          <w:b/>
          <w:bCs/>
        </w:rPr>
        <w:t>frantowie</w:t>
      </w:r>
      <w:r>
        <w:t xml:space="preserve"> </w:t>
      </w:r>
      <w:r w:rsidRPr="001C2322">
        <w:rPr>
          <w:lang w:eastAsia="ru-RU" w:bidi="ru-RU"/>
        </w:rPr>
        <w:t xml:space="preserve">/ </w:t>
      </w:r>
      <w:r>
        <w:rPr>
          <w:lang w:val="fr-FR" w:eastAsia="fr-FR" w:bidi="fr-FR"/>
        </w:rPr>
        <w:t xml:space="preserve">reliquos </w:t>
      </w:r>
      <w:r>
        <w:t xml:space="preserve">casus habent regulares“ (s. 37). To wyrównanie formy typu </w:t>
      </w:r>
      <w:r>
        <w:rPr>
          <w:rStyle w:val="Teksttreci2Kursywa"/>
          <w:b/>
          <w:bCs/>
          <w:lang w:val="fr-FR" w:eastAsia="fr-FR" w:bidi="fr-FR"/>
        </w:rPr>
        <w:t>francia</w:t>
      </w:r>
      <w:r>
        <w:rPr>
          <w:lang w:val="fr-FR" w:eastAsia="fr-FR" w:bidi="fr-FR"/>
        </w:rPr>
        <w:t xml:space="preserve"> </w:t>
      </w:r>
      <w:r>
        <w:t xml:space="preserve">do pierwotnie zbiorowego </w:t>
      </w:r>
      <w:r>
        <w:rPr>
          <w:rStyle w:val="Teksttreci2Kursywa"/>
          <w:b/>
          <w:bCs/>
        </w:rPr>
        <w:t>bracia,</w:t>
      </w:r>
      <w:r>
        <w:t xml:space="preserve"> częste w staropolszczyźnie średniowiecznej (</w:t>
      </w:r>
      <w:r>
        <w:rPr>
          <w:rStyle w:val="Teksttreci2Kursywa"/>
          <w:b/>
          <w:bCs/>
        </w:rPr>
        <w:t>sędzia, gościa, księża, biskupia</w:t>
      </w:r>
      <w:r>
        <w:t xml:space="preserve"> nawet </w:t>
      </w:r>
      <w:r>
        <w:rPr>
          <w:rStyle w:val="Teksttreci2Kursywa"/>
          <w:b/>
          <w:bCs/>
        </w:rPr>
        <w:t>święcia</w:t>
      </w:r>
      <w:r>
        <w:rPr>
          <w:vertAlign w:val="superscript"/>
        </w:rPr>
        <w:t>8</w:t>
      </w:r>
      <w:r>
        <w:t xml:space="preserve">), a także w dzisiejszych gwarach </w:t>
      </w:r>
      <w:r>
        <w:rPr>
          <w:rStyle w:val="Teksttreci2Kursywa"/>
          <w:b/>
          <w:bCs/>
        </w:rPr>
        <w:t>(muzykancia, swada, adwokacia</w:t>
      </w:r>
      <w:r>
        <w:rPr>
          <w:rStyle w:val="Teksttreci2Kursywa"/>
          <w:b/>
          <w:bCs/>
          <w:vertAlign w:val="superscript"/>
        </w:rPr>
        <w:t>9</w:t>
      </w:r>
      <w:r>
        <w:rPr>
          <w:rStyle w:val="Teksttreci2Kursywa"/>
          <w:b/>
          <w:bCs/>
        </w:rPr>
        <w:t>)</w:t>
      </w:r>
      <w:r>
        <w:t xml:space="preserve"> było mało znane dzisiejszym gramatykom historycznym w języku XVII wieku chociaż </w:t>
      </w:r>
      <w:r>
        <w:rPr>
          <w:rStyle w:val="Teksttreci2Kursywa"/>
          <w:b/>
          <w:bCs/>
          <w:lang w:val="fr-FR" w:eastAsia="fr-FR" w:bidi="fr-FR"/>
        </w:rPr>
        <w:t>francia</w:t>
      </w:r>
      <w:r>
        <w:rPr>
          <w:lang w:val="fr-FR" w:eastAsia="fr-FR" w:bidi="fr-FR"/>
        </w:rPr>
        <w:t xml:space="preserve"> </w:t>
      </w:r>
      <w:r>
        <w:t xml:space="preserve">występuje w </w:t>
      </w:r>
      <w:r>
        <w:rPr>
          <w:rStyle w:val="Teksttreci2Kursywa"/>
          <w:b/>
          <w:bCs/>
        </w:rPr>
        <w:t>Sielankach</w:t>
      </w:r>
      <w:r>
        <w:t xml:space="preserve"> Gawińskiego z r. 1650 (s. 152). Niemniej nie jest ono wówczas odosobnio</w:t>
      </w:r>
      <w:r>
        <w:t xml:space="preserve">ne, ponieważ również Dobracki w </w:t>
      </w:r>
      <w:r>
        <w:rPr>
          <w:rStyle w:val="Teksttreci2Kursywa"/>
          <w:b/>
          <w:bCs/>
        </w:rPr>
        <w:t>Gońcu</w:t>
      </w:r>
      <w:r>
        <w:t xml:space="preserve"> (s. 68) obok </w:t>
      </w:r>
      <w:r>
        <w:rPr>
          <w:rStyle w:val="Teksttreci2Kursywa"/>
          <w:b/>
          <w:bCs/>
        </w:rPr>
        <w:t>Opat: Opaci</w:t>
      </w:r>
      <w:r>
        <w:t xml:space="preserve"> podaje od </w:t>
      </w:r>
      <w:r>
        <w:rPr>
          <w:rStyle w:val="Teksttreci2Kursywa"/>
          <w:b/>
          <w:bCs/>
          <w:lang w:val="cs-CZ" w:eastAsia="cs-CZ" w:bidi="cs-CZ"/>
        </w:rPr>
        <w:t>Kát</w:t>
      </w:r>
      <w:r>
        <w:rPr>
          <w:lang w:val="cs-CZ" w:eastAsia="cs-CZ" w:bidi="cs-CZ"/>
        </w:rPr>
        <w:t xml:space="preserve"> </w:t>
      </w:r>
      <w:r>
        <w:t xml:space="preserve">właśnie </w:t>
      </w:r>
      <w:r>
        <w:rPr>
          <w:rStyle w:val="Teksttreci2Kursywa"/>
          <w:b/>
          <w:bCs/>
        </w:rPr>
        <w:t>Kacia.</w:t>
      </w:r>
    </w:p>
    <w:p w:rsidR="00EE3E3B" w:rsidRDefault="00B82F91">
      <w:pPr>
        <w:pStyle w:val="Teksttreci20"/>
        <w:framePr w:w="8916" w:h="12054" w:hRule="exact" w:wrap="none" w:vAnchor="page" w:hAnchor="page" w:x="1294" w:y="1706"/>
        <w:numPr>
          <w:ilvl w:val="0"/>
          <w:numId w:val="4"/>
        </w:numPr>
        <w:shd w:val="clear" w:color="auto" w:fill="auto"/>
        <w:tabs>
          <w:tab w:val="left" w:pos="783"/>
        </w:tabs>
        <w:spacing w:line="312" w:lineRule="exact"/>
        <w:ind w:firstLine="460"/>
        <w:jc w:val="both"/>
      </w:pPr>
      <w:r>
        <w:t xml:space="preserve">W związku z patronimikami typu </w:t>
      </w:r>
      <w:r>
        <w:rPr>
          <w:rStyle w:val="Teksttreci2Kursywa"/>
          <w:b/>
          <w:bCs/>
        </w:rPr>
        <w:t>starościc, podczaszyc</w:t>
      </w:r>
      <w:r>
        <w:t xml:space="preserve"> Malicki nie tylko zaświadcza oboczność sufiksalną </w:t>
      </w:r>
      <w:r>
        <w:rPr>
          <w:rStyle w:val="Teksttreci2Kursywa"/>
          <w:b/>
          <w:bCs/>
        </w:rPr>
        <w:t>krolewic</w:t>
      </w:r>
      <w:r>
        <w:t xml:space="preserve"> </w:t>
      </w:r>
      <w:r w:rsidRPr="001C2322">
        <w:rPr>
          <w:lang w:eastAsia="ru-RU" w:bidi="ru-RU"/>
        </w:rPr>
        <w:t xml:space="preserve">// </w:t>
      </w:r>
      <w:r>
        <w:rPr>
          <w:rStyle w:val="Teksttreci2Kursywa"/>
          <w:b/>
          <w:bCs/>
        </w:rPr>
        <w:t>krolewicz</w:t>
      </w:r>
      <w:r>
        <w:t xml:space="preserve"> „Huc</w:t>
      </w:r>
    </w:p>
    <w:p w:rsidR="00EE3E3B" w:rsidRDefault="00B82F91">
      <w:pPr>
        <w:pStyle w:val="Stopka1"/>
        <w:framePr w:w="8820" w:h="462" w:hRule="exact" w:wrap="none" w:vAnchor="page" w:hAnchor="page" w:x="1312" w:y="14142"/>
        <w:shd w:val="clear" w:color="auto" w:fill="auto"/>
        <w:ind w:firstLine="480"/>
      </w:pPr>
      <w:r>
        <w:rPr>
          <w:rStyle w:val="StopkaGeorgia10pt"/>
          <w:vertAlign w:val="superscript"/>
        </w:rPr>
        <w:t>8</w:t>
      </w:r>
      <w:r>
        <w:t xml:space="preserve"> J. Łoś, „Gramatyka polska </w:t>
      </w:r>
      <w:r>
        <w:rPr>
          <w:lang w:val="fr-FR" w:eastAsia="fr-FR" w:bidi="fr-FR"/>
        </w:rPr>
        <w:t xml:space="preserve">t. </w:t>
      </w:r>
      <w:r>
        <w:t>III. Odmiennia (fleksja) historyczna. Lwów— Warszawa—Kraków 1927, s. 91—82.</w:t>
      </w:r>
    </w:p>
    <w:p w:rsidR="00EE3E3B" w:rsidRDefault="00B82F91">
      <w:pPr>
        <w:pStyle w:val="Stopka1"/>
        <w:framePr w:w="8820" w:h="456" w:hRule="exact" w:wrap="none" w:vAnchor="page" w:hAnchor="page" w:x="1312" w:y="14592"/>
        <w:shd w:val="clear" w:color="auto" w:fill="auto"/>
        <w:ind w:firstLine="420"/>
      </w:pPr>
      <w:r>
        <w:rPr>
          <w:rStyle w:val="StopkaGeorgia10pt"/>
          <w:vertAlign w:val="superscript"/>
        </w:rPr>
        <w:t>0</w:t>
      </w:r>
      <w:r>
        <w:t xml:space="preserve"> Z. Klemensiewicz, T. Lehr-Spławiński, S. Urbańczyk: „Gramatyka historyczna języka polskiego”. PWN Warszawa 1955, s. 309.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lubstopka0"/>
        <w:framePr w:wrap="none" w:vAnchor="page" w:hAnchor="page" w:x="1441" w:y="1212"/>
        <w:shd w:val="clear" w:color="auto" w:fill="auto"/>
        <w:spacing w:line="210" w:lineRule="exact"/>
      </w:pPr>
      <w:r>
        <w:lastRenderedPageBreak/>
        <w:t>364</w:t>
      </w:r>
    </w:p>
    <w:p w:rsidR="00EE3E3B" w:rsidRDefault="00B82F91">
      <w:pPr>
        <w:pStyle w:val="Nagweklubstopka0"/>
        <w:framePr w:wrap="none" w:vAnchor="page" w:hAnchor="page" w:x="4435" w:y="1206"/>
        <w:shd w:val="clear" w:color="auto" w:fill="auto"/>
        <w:spacing w:line="210" w:lineRule="exact"/>
      </w:pPr>
      <w:r>
        <w:t>PORADNIK JĘZYKOWY</w:t>
      </w:r>
    </w:p>
    <w:p w:rsidR="00EE3E3B" w:rsidRDefault="00B82F91">
      <w:pPr>
        <w:pStyle w:val="Nagweklubstopka0"/>
        <w:framePr w:wrap="none" w:vAnchor="page" w:hAnchor="page" w:x="9187" w:y="1194"/>
        <w:shd w:val="clear" w:color="auto" w:fill="auto"/>
        <w:spacing w:line="210" w:lineRule="exact"/>
      </w:pPr>
      <w:r>
        <w:t>1956 z. 9</w:t>
      </w:r>
    </w:p>
    <w:p w:rsidR="00EE3E3B" w:rsidRDefault="00B82F91">
      <w:pPr>
        <w:pStyle w:val="Teksttreci20"/>
        <w:framePr w:w="8682" w:h="10560" w:hRule="exact" w:wrap="none" w:vAnchor="page" w:hAnchor="page" w:x="1411" w:y="1783"/>
        <w:shd w:val="clear" w:color="auto" w:fill="auto"/>
        <w:spacing w:line="306" w:lineRule="exact"/>
        <w:jc w:val="both"/>
      </w:pPr>
      <w:r>
        <w:rPr>
          <w:lang w:val="fr-FR" w:eastAsia="fr-FR" w:bidi="fr-FR"/>
        </w:rPr>
        <w:t xml:space="preserve">quoque </w:t>
      </w:r>
      <w:r>
        <w:t xml:space="preserve">pertinet </w:t>
      </w:r>
      <w:r>
        <w:rPr>
          <w:rStyle w:val="Teksttreci2Kursywa"/>
          <w:b/>
          <w:bCs/>
        </w:rPr>
        <w:t>Krolewic</w:t>
      </w:r>
      <w:r>
        <w:t xml:space="preserve"> </w:t>
      </w:r>
      <w:r w:rsidRPr="001C2322">
        <w:rPr>
          <w:lang w:eastAsia="ru-RU" w:bidi="ru-RU"/>
        </w:rPr>
        <w:t xml:space="preserve">/ </w:t>
      </w:r>
      <w:r>
        <w:t xml:space="preserve">sed praeterea </w:t>
      </w:r>
      <w:r>
        <w:rPr>
          <w:lang w:val="fr-FR" w:eastAsia="fr-FR" w:bidi="fr-FR"/>
        </w:rPr>
        <w:t xml:space="preserve">est </w:t>
      </w:r>
      <w:r w:rsidRPr="001C2322">
        <w:rPr>
          <w:lang w:eastAsia="en-US" w:bidi="en-US"/>
        </w:rPr>
        <w:t xml:space="preserve">in </w:t>
      </w:r>
      <w:r>
        <w:t xml:space="preserve">lucta, nam </w:t>
      </w:r>
      <w:r w:rsidRPr="001C2322">
        <w:rPr>
          <w:lang w:eastAsia="en-US" w:bidi="en-US"/>
        </w:rPr>
        <w:t xml:space="preserve">secundum </w:t>
      </w:r>
      <w:r>
        <w:t xml:space="preserve">plures dicitur </w:t>
      </w:r>
      <w:r>
        <w:rPr>
          <w:rStyle w:val="Teksttreci2Kursywa"/>
          <w:b/>
          <w:bCs/>
        </w:rPr>
        <w:t>Krolewicz</w:t>
      </w:r>
      <w:r>
        <w:t xml:space="preserve"> </w:t>
      </w:r>
      <w:r w:rsidRPr="001C2322">
        <w:rPr>
          <w:lang w:eastAsia="ru-RU" w:bidi="ru-RU"/>
        </w:rPr>
        <w:t xml:space="preserve">/ </w:t>
      </w:r>
      <w:r>
        <w:rPr>
          <w:lang w:val="fr-FR" w:eastAsia="fr-FR" w:bidi="fr-FR"/>
        </w:rPr>
        <w:t xml:space="preserve">et sic </w:t>
      </w:r>
      <w:r w:rsidRPr="001C2322">
        <w:rPr>
          <w:lang w:eastAsia="en-US" w:bidi="en-US"/>
        </w:rPr>
        <w:t xml:space="preserve">utroque </w:t>
      </w:r>
      <w:r>
        <w:t xml:space="preserve">modo declinatur scilicet cum z </w:t>
      </w:r>
      <w:r w:rsidRPr="001C2322">
        <w:rPr>
          <w:lang w:eastAsia="ru-RU" w:bidi="ru-RU"/>
        </w:rPr>
        <w:t xml:space="preserve">/ </w:t>
      </w:r>
      <w:r>
        <w:t>et sine eo“ (s. 27), ale dostarcza informacji o regionalnym podziale form wołacza, na co chyba wyjątkowo można by</w:t>
      </w:r>
      <w:r>
        <w:t xml:space="preserve"> wpaść analizując ówczesne teksty. Oto jego sformułowanie: „Desinentia </w:t>
      </w:r>
      <w:r w:rsidRPr="001C2322">
        <w:rPr>
          <w:lang w:eastAsia="en-US" w:bidi="en-US"/>
        </w:rPr>
        <w:t xml:space="preserve">in </w:t>
      </w:r>
      <w:r w:rsidRPr="001C2322">
        <w:rPr>
          <w:rStyle w:val="Teksttreci2Kursywa"/>
          <w:b/>
          <w:bCs/>
          <w:lang w:eastAsia="en-US" w:bidi="en-US"/>
        </w:rPr>
        <w:t>is</w:t>
      </w:r>
      <w:r w:rsidRPr="001C2322">
        <w:rPr>
          <w:lang w:eastAsia="en-US" w:bidi="en-US"/>
        </w:rPr>
        <w:t xml:space="preserve"> </w:t>
      </w:r>
      <w:r>
        <w:t xml:space="preserve">et </w:t>
      </w:r>
      <w:r>
        <w:rPr>
          <w:rStyle w:val="Teksttreci2Kursywa"/>
          <w:b/>
          <w:bCs/>
          <w:lang w:val="ru-RU" w:eastAsia="ru-RU" w:bidi="ru-RU"/>
        </w:rPr>
        <w:t>ус</w:t>
      </w:r>
      <w:r w:rsidRPr="001C2322">
        <w:rPr>
          <w:lang w:eastAsia="ru-RU" w:bidi="ru-RU"/>
        </w:rPr>
        <w:t xml:space="preserve"> </w:t>
      </w:r>
      <w:r w:rsidRPr="001C2322">
        <w:rPr>
          <w:lang w:eastAsia="en-US" w:bidi="en-US"/>
        </w:rPr>
        <w:t xml:space="preserve">sunt sola patronymica, praeter cognomina, </w:t>
      </w:r>
      <w:r>
        <w:rPr>
          <w:lang w:val="fr-FR" w:eastAsia="fr-FR" w:bidi="fr-FR"/>
        </w:rPr>
        <w:t xml:space="preserve">et </w:t>
      </w:r>
      <w:r w:rsidRPr="001C2322">
        <w:rPr>
          <w:lang w:eastAsia="en-US" w:bidi="en-US"/>
        </w:rPr>
        <w:t xml:space="preserve">quidem patronymica, faciunt Voc: secundum maiorem Poloniam in </w:t>
      </w:r>
      <w:r w:rsidRPr="001C2322">
        <w:rPr>
          <w:rStyle w:val="Teksttreci2Kursywa"/>
          <w:b/>
          <w:bCs/>
          <w:lang w:eastAsia="en-US" w:bidi="en-US"/>
        </w:rPr>
        <w:t>cze.</w:t>
      </w:r>
      <w:r w:rsidRPr="001C2322">
        <w:rPr>
          <w:lang w:eastAsia="en-US" w:bidi="en-US"/>
        </w:rPr>
        <w:t xml:space="preserve"> secundum </w:t>
      </w:r>
      <w:r>
        <w:t xml:space="preserve">minorem autem, </w:t>
      </w:r>
      <w:r>
        <w:rPr>
          <w:lang w:val="fr-FR" w:eastAsia="fr-FR" w:bidi="fr-FR"/>
        </w:rPr>
        <w:t xml:space="preserve">et </w:t>
      </w:r>
      <w:r w:rsidRPr="001C2322">
        <w:rPr>
          <w:lang w:eastAsia="en-US" w:bidi="en-US"/>
        </w:rPr>
        <w:t>secundum Regium usum loquendi in c</w:t>
      </w:r>
      <w:r>
        <w:rPr>
          <w:lang w:val="fr-FR" w:eastAsia="fr-FR" w:bidi="fr-FR"/>
        </w:rPr>
        <w:t xml:space="preserve">u. </w:t>
      </w:r>
      <w:r w:rsidRPr="001C2322">
        <w:rPr>
          <w:lang w:eastAsia="en-US" w:bidi="en-US"/>
        </w:rPr>
        <w:t xml:space="preserve">non desunt, </w:t>
      </w:r>
      <w:r>
        <w:rPr>
          <w:lang w:val="fr-FR" w:eastAsia="fr-FR" w:bidi="fr-FR"/>
        </w:rPr>
        <w:t xml:space="preserve">qui et </w:t>
      </w:r>
      <w:r w:rsidRPr="001C2322">
        <w:rPr>
          <w:lang w:eastAsia="en-US" w:bidi="en-US"/>
        </w:rPr>
        <w:t xml:space="preserve">similem Nominativo faciant. In plur: </w:t>
      </w:r>
      <w:r>
        <w:rPr>
          <w:lang w:val="fr-FR" w:eastAsia="fr-FR" w:bidi="fr-FR"/>
        </w:rPr>
        <w:t xml:space="preserve">Nom: et </w:t>
      </w:r>
      <w:r w:rsidRPr="001C2322">
        <w:rPr>
          <w:lang w:eastAsia="en-US" w:bidi="en-US"/>
        </w:rPr>
        <w:t xml:space="preserve">Voc; in </w:t>
      </w:r>
      <w:r w:rsidRPr="001C2322">
        <w:rPr>
          <w:rStyle w:val="Teksttreci2Kursywa"/>
          <w:b/>
          <w:bCs/>
          <w:lang w:eastAsia="en-US" w:bidi="en-US"/>
        </w:rPr>
        <w:t>owie</w:t>
      </w:r>
      <w:r w:rsidRPr="001C2322">
        <w:rPr>
          <w:lang w:eastAsia="en-US" w:bidi="en-US"/>
        </w:rPr>
        <w:t xml:space="preserve"> </w:t>
      </w:r>
      <w:r w:rsidRPr="001C2322">
        <w:rPr>
          <w:lang w:eastAsia="ru-RU" w:bidi="ru-RU"/>
        </w:rPr>
        <w:t xml:space="preserve">/ </w:t>
      </w:r>
      <w:r w:rsidRPr="001C2322">
        <w:rPr>
          <w:lang w:eastAsia="en-US" w:bidi="en-US"/>
        </w:rPr>
        <w:t xml:space="preserve">Reliqua hic formantur per reg: gener: v.g. </w:t>
      </w:r>
      <w:r w:rsidRPr="001C2322">
        <w:rPr>
          <w:rStyle w:val="Teksttreci2Kursywa"/>
          <w:b/>
          <w:bCs/>
          <w:lang w:eastAsia="en-US" w:bidi="en-US"/>
        </w:rPr>
        <w:t xml:space="preserve">Woiewodzic </w:t>
      </w:r>
      <w:r w:rsidRPr="001C2322">
        <w:rPr>
          <w:rStyle w:val="Teksttreci2Kursywa"/>
          <w:b/>
          <w:bCs/>
          <w:lang w:eastAsia="ru-RU" w:bidi="ru-RU"/>
        </w:rPr>
        <w:t xml:space="preserve">/ </w:t>
      </w:r>
      <w:r>
        <w:rPr>
          <w:rStyle w:val="Teksttreci2Kursywa"/>
          <w:b/>
          <w:bCs/>
          <w:lang w:val="cs-CZ" w:eastAsia="cs-CZ" w:bidi="cs-CZ"/>
        </w:rPr>
        <w:t>Kásztellánic</w:t>
      </w:r>
      <w:r>
        <w:rPr>
          <w:lang w:val="cs-CZ" w:eastAsia="cs-CZ" w:bidi="cs-CZ"/>
        </w:rPr>
        <w:t xml:space="preserve"> </w:t>
      </w:r>
      <w:r w:rsidRPr="001C2322">
        <w:rPr>
          <w:lang w:eastAsia="ru-RU" w:bidi="ru-RU"/>
        </w:rPr>
        <w:t xml:space="preserve">/ </w:t>
      </w:r>
      <w:r>
        <w:rPr>
          <w:rStyle w:val="Teksttreci2Kursywa"/>
          <w:b/>
          <w:bCs/>
        </w:rPr>
        <w:t>Starościc i Podkomorzy</w:t>
      </w:r>
      <w:r>
        <w:rPr>
          <w:rStyle w:val="Teksttreci2Kursywa"/>
          <w:b/>
          <w:bCs/>
          <w:lang w:val="ru-RU" w:eastAsia="ru-RU" w:bidi="ru-RU"/>
        </w:rPr>
        <w:t>с</w:t>
      </w:r>
      <w:r w:rsidRPr="001C2322">
        <w:rPr>
          <w:rStyle w:val="Teksttreci2Kursywa"/>
          <w:b/>
          <w:bCs/>
          <w:lang w:eastAsia="ru-RU" w:bidi="ru-RU"/>
        </w:rPr>
        <w:t xml:space="preserve"> / </w:t>
      </w:r>
      <w:r>
        <w:rPr>
          <w:rStyle w:val="Teksttreci2Kursywa"/>
          <w:b/>
          <w:bCs/>
          <w:lang w:val="cs-CZ" w:eastAsia="cs-CZ" w:bidi="cs-CZ"/>
        </w:rPr>
        <w:t>Podczászyc</w:t>
      </w:r>
      <w:r>
        <w:rPr>
          <w:lang w:val="cs-CZ" w:eastAsia="cs-CZ" w:bidi="cs-CZ"/>
        </w:rPr>
        <w:t xml:space="preserve"> </w:t>
      </w:r>
      <w:r>
        <w:rPr>
          <w:lang w:val="fr-FR" w:eastAsia="fr-FR" w:bidi="fr-FR"/>
        </w:rPr>
        <w:t xml:space="preserve">(s. </w:t>
      </w:r>
      <w:r>
        <w:rPr>
          <w:lang w:val="cs-CZ" w:eastAsia="cs-CZ" w:bidi="cs-CZ"/>
        </w:rPr>
        <w:t xml:space="preserve">26). </w:t>
      </w:r>
      <w:r>
        <w:t xml:space="preserve">Repartycja końcówek ówczesnych dialektów (w Wielkopolsce </w:t>
      </w:r>
      <w:r>
        <w:t>-</w:t>
      </w:r>
      <w:r>
        <w:rPr>
          <w:rStyle w:val="Teksttreci2Kursywa"/>
          <w:b/>
          <w:bCs/>
        </w:rPr>
        <w:t>cze</w:t>
      </w:r>
      <w:r>
        <w:t xml:space="preserve"> a w Małopolsce </w:t>
      </w:r>
      <w:r>
        <w:rPr>
          <w:rStyle w:val="Teksttreci2Kursywa"/>
          <w:b/>
          <w:bCs/>
        </w:rPr>
        <w:t>-cu)</w:t>
      </w:r>
      <w:r>
        <w:t xml:space="preserve"> dowodzi, że Malicki przejawiał wnikliwy stosunek do współczesnego sobie języka. Zwrot </w:t>
      </w:r>
      <w:r w:rsidRPr="001C2322">
        <w:rPr>
          <w:lang w:eastAsia="en-US" w:bidi="en-US"/>
        </w:rPr>
        <w:t xml:space="preserve">„secundum </w:t>
      </w:r>
      <w:r>
        <w:rPr>
          <w:rStyle w:val="Teksttreci2Kursywa"/>
          <w:b/>
          <w:bCs/>
        </w:rPr>
        <w:t>Regium usum</w:t>
      </w:r>
      <w:r>
        <w:t xml:space="preserve"> </w:t>
      </w:r>
      <w:r w:rsidRPr="001C2322">
        <w:rPr>
          <w:lang w:eastAsia="en-US" w:bidi="en-US"/>
        </w:rPr>
        <w:t xml:space="preserve">loquendi" </w:t>
      </w:r>
      <w:r>
        <w:t>pozwala przypuszczać, że autor zdawał sobie sprawę z istnienia języka, jakbyśmy dziś powiedzieli, literackiego cz</w:t>
      </w:r>
      <w:r>
        <w:t xml:space="preserve">y ogólnopaństwowego </w:t>
      </w:r>
      <w:r>
        <w:rPr>
          <w:vertAlign w:val="superscript"/>
        </w:rPr>
        <w:t>10 11</w:t>
      </w:r>
      <w:r>
        <w:t>.</w:t>
      </w:r>
    </w:p>
    <w:p w:rsidR="00EE3E3B" w:rsidRPr="001C2322" w:rsidRDefault="00B82F91">
      <w:pPr>
        <w:pStyle w:val="Teksttreci20"/>
        <w:framePr w:w="8682" w:h="10560" w:hRule="exact" w:wrap="none" w:vAnchor="page" w:hAnchor="page" w:x="1411" w:y="1783"/>
        <w:numPr>
          <w:ilvl w:val="0"/>
          <w:numId w:val="4"/>
        </w:numPr>
        <w:shd w:val="clear" w:color="auto" w:fill="auto"/>
        <w:tabs>
          <w:tab w:val="left" w:pos="768"/>
        </w:tabs>
        <w:spacing w:line="306" w:lineRule="exact"/>
        <w:ind w:firstLine="420"/>
        <w:jc w:val="both"/>
        <w:rPr>
          <w:lang w:val="en-US"/>
        </w:rPr>
      </w:pPr>
      <w:r>
        <w:t>Zastrzegłem się wprawdzie, że nie będę poruszał spraw fonetycznych, ale tu zrobię wyjątek od zasady. Malicki wspomina bowiem szadzenie kobiet</w:t>
      </w:r>
      <w:r>
        <w:rPr>
          <w:vertAlign w:val="superscript"/>
        </w:rPr>
        <w:t>11</w:t>
      </w:r>
      <w:r>
        <w:t xml:space="preserve"> mazurskich usiłujących mówić poprawnie po polsku i zastępujących </w:t>
      </w:r>
      <w:r>
        <w:rPr>
          <w:rStyle w:val="Teksttreci2Kursywa"/>
          <w:b/>
          <w:bCs/>
        </w:rPr>
        <w:t>dza</w:t>
      </w:r>
      <w:r>
        <w:t xml:space="preserve"> przez dża, </w:t>
      </w:r>
      <w:r>
        <w:rPr>
          <w:rStyle w:val="Teksttreci2Kursywa"/>
          <w:b/>
          <w:bCs/>
        </w:rPr>
        <w:t>dze</w:t>
      </w:r>
      <w:r>
        <w:t xml:space="preserve"> przez </w:t>
      </w:r>
      <w:r>
        <w:rPr>
          <w:rStyle w:val="Teksttreci2Kursywa"/>
          <w:b/>
          <w:bCs/>
        </w:rPr>
        <w:t>dże</w:t>
      </w:r>
      <w:r>
        <w:t xml:space="preserve"> itd.: </w:t>
      </w:r>
      <w:r>
        <w:rPr>
          <w:lang w:val="cs-CZ" w:eastAsia="cs-CZ" w:bidi="cs-CZ"/>
        </w:rPr>
        <w:t xml:space="preserve">„Dzá </w:t>
      </w:r>
      <w:r>
        <w:rPr>
          <w:rStyle w:val="Teksttreci2Kursywa"/>
          <w:b/>
          <w:bCs/>
        </w:rPr>
        <w:t xml:space="preserve">dze dzy dzo dzu </w:t>
      </w:r>
      <w:r>
        <w:t xml:space="preserve">disce </w:t>
      </w:r>
      <w:r w:rsidRPr="001C2322">
        <w:rPr>
          <w:lang w:eastAsia="en-US" w:bidi="en-US"/>
        </w:rPr>
        <w:t xml:space="preserve">in </w:t>
      </w:r>
      <w:r>
        <w:rPr>
          <w:rStyle w:val="Teksttreci2Kursywa"/>
          <w:b/>
          <w:bCs/>
          <w:lang w:val="cs-CZ" w:eastAsia="cs-CZ" w:bidi="cs-CZ"/>
        </w:rPr>
        <w:t xml:space="preserve">wodzá </w:t>
      </w:r>
      <w:r>
        <w:rPr>
          <w:rStyle w:val="Teksttreci2Kursywa"/>
          <w:b/>
          <w:bCs/>
        </w:rPr>
        <w:t>wodzę cudzy cudzołóstwo</w:t>
      </w:r>
      <w:r>
        <w:t xml:space="preserve"> etc. </w:t>
      </w:r>
      <w:r w:rsidRPr="001C2322">
        <w:rPr>
          <w:lang w:val="en-US"/>
        </w:rPr>
        <w:t xml:space="preserve">In defectu </w:t>
      </w:r>
      <w:r>
        <w:rPr>
          <w:lang w:val="cs-CZ" w:eastAsia="cs-CZ" w:bidi="cs-CZ"/>
        </w:rPr>
        <w:t xml:space="preserve">Magistři </w:t>
      </w:r>
      <w:r w:rsidRPr="001C2322">
        <w:rPr>
          <w:lang w:val="en-US"/>
        </w:rPr>
        <w:t xml:space="preserve">poteris sonitum eorum colligere </w:t>
      </w:r>
      <w:r>
        <w:rPr>
          <w:lang w:val="fr-FR" w:eastAsia="fr-FR" w:bidi="fr-FR"/>
        </w:rPr>
        <w:t xml:space="preserve">ex </w:t>
      </w:r>
      <w:r>
        <w:rPr>
          <w:lang w:val="en-US" w:eastAsia="en-US" w:bidi="en-US"/>
        </w:rPr>
        <w:t xml:space="preserve">Venetico </w:t>
      </w:r>
      <w:r w:rsidRPr="001C2322">
        <w:rPr>
          <w:rStyle w:val="Teksttreci2Kursywa"/>
          <w:b/>
          <w:bCs/>
          <w:lang w:val="en-US"/>
        </w:rPr>
        <w:t>ge gi.</w:t>
      </w:r>
      <w:r w:rsidRPr="001C2322">
        <w:rPr>
          <w:lang w:val="en-US"/>
        </w:rPr>
        <w:t xml:space="preserve"> </w:t>
      </w:r>
      <w:r>
        <w:rPr>
          <w:lang w:val="en-US" w:eastAsia="en-US" w:bidi="en-US"/>
        </w:rPr>
        <w:t xml:space="preserve">Dixi Venetico </w:t>
      </w:r>
      <w:r w:rsidRPr="001C2322">
        <w:rPr>
          <w:lang w:val="en-US"/>
        </w:rPr>
        <w:t xml:space="preserve">non generaliter Italico, </w:t>
      </w:r>
      <w:r>
        <w:rPr>
          <w:lang w:val="fr-FR" w:eastAsia="fr-FR" w:bidi="fr-FR"/>
        </w:rPr>
        <w:t xml:space="preserve">ne </w:t>
      </w:r>
      <w:r w:rsidRPr="001C2322">
        <w:rPr>
          <w:lang w:val="en-US"/>
        </w:rPr>
        <w:t xml:space="preserve">confundatur cum Romana multum </w:t>
      </w:r>
      <w:r>
        <w:rPr>
          <w:lang w:val="fr-FR" w:eastAsia="fr-FR" w:bidi="fr-FR"/>
        </w:rPr>
        <w:t xml:space="preserve">differente </w:t>
      </w:r>
      <w:r w:rsidRPr="001C2322">
        <w:rPr>
          <w:lang w:val="en-US"/>
        </w:rPr>
        <w:t xml:space="preserve">pronuntiatione. </w:t>
      </w:r>
      <w:r>
        <w:rPr>
          <w:lang w:val="fr-FR" w:eastAsia="fr-FR" w:bidi="fr-FR"/>
        </w:rPr>
        <w:t>Cave</w:t>
      </w:r>
      <w:r>
        <w:rPr>
          <w:lang w:val="fr-FR" w:eastAsia="fr-FR" w:bidi="fr-FR"/>
        </w:rPr>
        <w:t xml:space="preserve"> </w:t>
      </w:r>
      <w:r w:rsidRPr="001C2322">
        <w:rPr>
          <w:lang w:val="en-US"/>
        </w:rPr>
        <w:t xml:space="preserve">harum syllabarum pronunciationem discere </w:t>
      </w:r>
      <w:r>
        <w:rPr>
          <w:lang w:val="fr-FR" w:eastAsia="fr-FR" w:bidi="fr-FR"/>
        </w:rPr>
        <w:t xml:space="preserve">à Masoviticis </w:t>
      </w:r>
      <w:r>
        <w:rPr>
          <w:lang w:val="en-US" w:eastAsia="en-US" w:bidi="en-US"/>
        </w:rPr>
        <w:t xml:space="preserve">foeminis, quae conantes fieri Polonae pronunciant illas per accentuatum </w:t>
      </w:r>
      <w:r w:rsidRPr="001C2322">
        <w:rPr>
          <w:lang w:val="en-US"/>
        </w:rPr>
        <w:t xml:space="preserve">ż, </w:t>
      </w:r>
      <w:r>
        <w:rPr>
          <w:lang w:val="en-US" w:eastAsia="en-US" w:bidi="en-US"/>
        </w:rPr>
        <w:t xml:space="preserve">quasi scriberetur </w:t>
      </w:r>
      <w:r>
        <w:rPr>
          <w:rStyle w:val="Teksttreci2Kursywa"/>
          <w:b/>
          <w:bCs/>
          <w:lang w:val="en-US" w:eastAsia="en-US" w:bidi="en-US"/>
        </w:rPr>
        <w:t>d</w:t>
      </w:r>
      <w:r w:rsidRPr="001C2322">
        <w:rPr>
          <w:rStyle w:val="Teksttreci2Kursywa"/>
          <w:b/>
          <w:bCs/>
          <w:lang w:val="en-US"/>
        </w:rPr>
        <w:t>ża</w:t>
      </w:r>
      <w:r>
        <w:rPr>
          <w:rStyle w:val="Teksttreci2Kursywa"/>
          <w:b/>
          <w:bCs/>
          <w:lang w:val="en-US" w:eastAsia="en-US" w:bidi="en-US"/>
        </w:rPr>
        <w:t xml:space="preserve"> dze</w:t>
      </w:r>
      <w:r>
        <w:rPr>
          <w:lang w:val="en-US" w:eastAsia="en-US" w:bidi="en-US"/>
        </w:rPr>
        <w:t xml:space="preserve"> [!] </w:t>
      </w:r>
      <w:r>
        <w:rPr>
          <w:rStyle w:val="Teksttreci2Kursywa"/>
          <w:b/>
          <w:bCs/>
          <w:lang w:val="en-US" w:eastAsia="en-US" w:bidi="en-US"/>
        </w:rPr>
        <w:t>dzy</w:t>
      </w:r>
      <w:r>
        <w:rPr>
          <w:lang w:val="en-US" w:eastAsia="en-US" w:bidi="en-US"/>
        </w:rPr>
        <w:t xml:space="preserve"> [!] </w:t>
      </w:r>
      <w:r w:rsidRPr="001C2322">
        <w:rPr>
          <w:rStyle w:val="Teksttreci2Kursywa"/>
          <w:b/>
          <w:bCs/>
          <w:lang w:val="en-US"/>
        </w:rPr>
        <w:t xml:space="preserve">dżo </w:t>
      </w:r>
      <w:r>
        <w:rPr>
          <w:rStyle w:val="Teksttreci2Kursywa"/>
          <w:b/>
          <w:bCs/>
          <w:lang w:val="en-US" w:eastAsia="en-US" w:bidi="en-US"/>
        </w:rPr>
        <w:t>d</w:t>
      </w:r>
      <w:r w:rsidRPr="001C2322">
        <w:rPr>
          <w:rStyle w:val="Teksttreci2Kursywa"/>
          <w:b/>
          <w:bCs/>
          <w:lang w:val="en-US"/>
        </w:rPr>
        <w:t>żu</w:t>
      </w:r>
      <w:r>
        <w:rPr>
          <w:lang w:val="en-US" w:eastAsia="en-US" w:bidi="en-US"/>
        </w:rPr>
        <w:t xml:space="preserve"> qualis pronuntiatio</w:t>
      </w:r>
    </w:p>
    <w:p w:rsidR="00EE3E3B" w:rsidRPr="001C2322" w:rsidRDefault="00B82F91">
      <w:pPr>
        <w:pStyle w:val="Teksttreci20"/>
        <w:framePr w:w="8682" w:h="10560" w:hRule="exact" w:wrap="none" w:vAnchor="page" w:hAnchor="page" w:x="1411" w:y="1783"/>
        <w:shd w:val="clear" w:color="auto" w:fill="auto"/>
        <w:spacing w:line="260" w:lineRule="exact"/>
        <w:jc w:val="both"/>
        <w:rPr>
          <w:lang w:val="en-US"/>
        </w:rPr>
      </w:pPr>
      <w:r>
        <w:rPr>
          <w:lang w:val="fr-FR" w:eastAsia="fr-FR" w:bidi="fr-FR"/>
        </w:rPr>
        <w:t xml:space="preserve">ne </w:t>
      </w:r>
      <w:r>
        <w:rPr>
          <w:lang w:val="en-US" w:eastAsia="en-US" w:bidi="en-US"/>
        </w:rPr>
        <w:t xml:space="preserve">in vno quidem vocabulo prostare </w:t>
      </w:r>
      <w:r w:rsidRPr="001C2322">
        <w:rPr>
          <w:lang w:val="en-US"/>
        </w:rPr>
        <w:t xml:space="preserve">debet” </w:t>
      </w:r>
      <w:r>
        <w:rPr>
          <w:lang w:val="en-US" w:eastAsia="en-US" w:bidi="en-US"/>
        </w:rPr>
        <w:t>(s. 5).</w:t>
      </w:r>
    </w:p>
    <w:p w:rsidR="00EE3E3B" w:rsidRPr="001C2322" w:rsidRDefault="00EE3E3B">
      <w:pPr>
        <w:framePr w:w="8682" w:h="10560" w:hRule="exact" w:wrap="none" w:vAnchor="page" w:hAnchor="page" w:x="1411" w:y="1783"/>
        <w:rPr>
          <w:lang w:val="en-US"/>
        </w:rPr>
      </w:pPr>
    </w:p>
    <w:p w:rsidR="00EE3E3B" w:rsidRPr="001C2322" w:rsidRDefault="00B82F91">
      <w:pPr>
        <w:pStyle w:val="Teksttreci20"/>
        <w:framePr w:w="8682" w:h="10560" w:hRule="exact" w:wrap="none" w:vAnchor="page" w:hAnchor="page" w:x="1411" w:y="1783"/>
        <w:shd w:val="clear" w:color="auto" w:fill="auto"/>
        <w:spacing w:line="306" w:lineRule="exact"/>
        <w:ind w:firstLine="420"/>
        <w:jc w:val="both"/>
        <w:rPr>
          <w:lang w:val="en-US"/>
        </w:rPr>
      </w:pPr>
      <w:r w:rsidRPr="001C2322">
        <w:rPr>
          <w:lang w:eastAsia="en-US" w:bidi="en-US"/>
        </w:rPr>
        <w:t xml:space="preserve">Sam </w:t>
      </w:r>
      <w:r>
        <w:t xml:space="preserve">autor jako urodzony i działający w Krakowie, a więc rodowity Małopolanin, musiał być osłuchany z mazurzeniem i w jednym wypadku sam nawet się go dopuścił: „Nota 2-do eandem particulam </w:t>
      </w:r>
      <w:r>
        <w:rPr>
          <w:rStyle w:val="Teksttreci2Kursywa"/>
          <w:b/>
          <w:bCs/>
        </w:rPr>
        <w:t>za</w:t>
      </w:r>
      <w:r>
        <w:t xml:space="preserve"> postpositam particulae co </w:t>
      </w:r>
      <w:r>
        <w:rPr>
          <w:lang w:val="cs-CZ" w:eastAsia="cs-CZ" w:bidi="cs-CZ"/>
        </w:rPr>
        <w:t xml:space="preserve">vel </w:t>
      </w:r>
      <w:r>
        <w:t xml:space="preserve">co to </w:t>
      </w:r>
      <w:r w:rsidRPr="001C2322">
        <w:rPr>
          <w:lang w:eastAsia="ru-RU" w:bidi="ru-RU"/>
        </w:rPr>
        <w:t xml:space="preserve">/ </w:t>
      </w:r>
      <w:r>
        <w:t xml:space="preserve">significare </w:t>
      </w:r>
      <w:r w:rsidRPr="001C2322">
        <w:rPr>
          <w:lang w:eastAsia="en-US" w:bidi="en-US"/>
        </w:rPr>
        <w:t xml:space="preserve">valorem </w:t>
      </w:r>
      <w:r>
        <w:t xml:space="preserve">et tunc nomen ponitur </w:t>
      </w:r>
      <w:r w:rsidRPr="001C2322">
        <w:rPr>
          <w:lang w:eastAsia="en-US" w:bidi="en-US"/>
        </w:rPr>
        <w:t xml:space="preserve">in Nominativo. </w:t>
      </w:r>
      <w:r>
        <w:rPr>
          <w:lang w:val="cs-CZ" w:eastAsia="cs-CZ" w:bidi="cs-CZ"/>
        </w:rPr>
        <w:t xml:space="preserve">v.g. </w:t>
      </w:r>
      <w:r>
        <w:t xml:space="preserve">co </w:t>
      </w:r>
      <w:r>
        <w:rPr>
          <w:rStyle w:val="Teksttreci2Kursywa"/>
          <w:b/>
          <w:bCs/>
          <w:lang w:val="cs-CZ" w:eastAsia="cs-CZ" w:bidi="cs-CZ"/>
        </w:rPr>
        <w:t xml:space="preserve">ta zá </w:t>
      </w:r>
      <w:r>
        <w:rPr>
          <w:rStyle w:val="Teksttreci2Kursywa"/>
          <w:b/>
          <w:bCs/>
        </w:rPr>
        <w:t>człowiek</w:t>
      </w:r>
      <w:r>
        <w:t xml:space="preserve"> </w:t>
      </w:r>
      <w:r>
        <w:rPr>
          <w:lang w:val="fr-FR" w:eastAsia="fr-FR" w:bidi="fr-FR"/>
        </w:rPr>
        <w:t xml:space="preserve">quis est iste </w:t>
      </w:r>
      <w:r w:rsidRPr="001C2322">
        <w:rPr>
          <w:lang w:eastAsia="en-US" w:bidi="en-US"/>
        </w:rPr>
        <w:t xml:space="preserve">homo, </w:t>
      </w:r>
      <w:r>
        <w:rPr>
          <w:lang w:val="cs-CZ" w:eastAsia="cs-CZ" w:bidi="cs-CZ"/>
        </w:rPr>
        <w:t xml:space="preserve">co </w:t>
      </w:r>
      <w:r>
        <w:rPr>
          <w:rStyle w:val="Teksttreci2Kursywa"/>
          <w:b/>
          <w:bCs/>
          <w:lang w:val="cs-CZ" w:eastAsia="cs-CZ" w:bidi="cs-CZ"/>
        </w:rPr>
        <w:t xml:space="preserve">zá </w:t>
      </w:r>
      <w:r>
        <w:rPr>
          <w:rStyle w:val="Teksttreci2Kursywa"/>
          <w:b/>
          <w:bCs/>
        </w:rPr>
        <w:t>rzecz</w:t>
      </w:r>
      <w:r>
        <w:t xml:space="preserve"> </w:t>
      </w:r>
      <w:r>
        <w:rPr>
          <w:lang w:val="cs-CZ" w:eastAsia="cs-CZ" w:bidi="cs-CZ"/>
        </w:rPr>
        <w:t xml:space="preserve">qualisnam vel </w:t>
      </w:r>
      <w:r w:rsidRPr="001C2322">
        <w:rPr>
          <w:lang w:eastAsia="en-US" w:bidi="en-US"/>
        </w:rPr>
        <w:t xml:space="preserve">quaenam res? </w:t>
      </w:r>
      <w:r>
        <w:rPr>
          <w:lang w:val="ru-RU" w:eastAsia="ru-RU" w:bidi="ru-RU"/>
        </w:rPr>
        <w:t>со</w:t>
      </w:r>
      <w:r w:rsidRPr="001C2322">
        <w:rPr>
          <w:lang w:eastAsia="ru-RU" w:bidi="ru-RU"/>
        </w:rPr>
        <w:t xml:space="preserve"> </w:t>
      </w:r>
      <w:r w:rsidRPr="001C2322">
        <w:rPr>
          <w:lang w:eastAsia="en-US" w:bidi="en-US"/>
        </w:rPr>
        <w:t xml:space="preserve">to </w:t>
      </w:r>
      <w:r>
        <w:rPr>
          <w:rStyle w:val="Teksttreci2Kursywa"/>
          <w:b/>
          <w:bCs/>
          <w:lang w:val="cs-CZ" w:eastAsia="cs-CZ" w:bidi="cs-CZ"/>
        </w:rPr>
        <w:t xml:space="preserve">zá </w:t>
      </w:r>
      <w:r>
        <w:rPr>
          <w:rStyle w:val="Teksttreci2Kursywa"/>
          <w:b/>
          <w:bCs/>
        </w:rPr>
        <w:t>ludzie</w:t>
      </w:r>
      <w:r>
        <w:t xml:space="preserve"> </w:t>
      </w:r>
      <w:r w:rsidRPr="001C2322">
        <w:rPr>
          <w:lang w:eastAsia="en-US" w:bidi="en-US"/>
        </w:rPr>
        <w:t xml:space="preserve">quinam isti homines? etc. </w:t>
      </w:r>
      <w:r>
        <w:rPr>
          <w:lang w:val="en-US" w:eastAsia="en-US" w:bidi="en-US"/>
        </w:rPr>
        <w:t xml:space="preserve">Potest etiam tunc </w:t>
      </w:r>
      <w:r>
        <w:rPr>
          <w:lang w:val="cs-CZ" w:eastAsia="cs-CZ" w:bidi="cs-CZ"/>
        </w:rPr>
        <w:t xml:space="preserve">dici </w:t>
      </w:r>
      <w:r>
        <w:rPr>
          <w:rStyle w:val="Teksttreci2Kursywa"/>
          <w:b/>
          <w:bCs/>
          <w:lang w:val="en-US" w:eastAsia="en-US" w:bidi="en-US"/>
        </w:rPr>
        <w:t>zac</w:t>
      </w:r>
      <w:r>
        <w:rPr>
          <w:lang w:val="en-US" w:eastAsia="en-US" w:bidi="en-US"/>
        </w:rPr>
        <w:t xml:space="preserve"> loco </w:t>
      </w:r>
      <w:r>
        <w:rPr>
          <w:rStyle w:val="Teksttreci2Kursywa"/>
          <w:b/>
          <w:bCs/>
          <w:lang w:val="cs-CZ" w:eastAsia="cs-CZ" w:bidi="cs-CZ"/>
        </w:rPr>
        <w:t>zá</w:t>
      </w:r>
      <w:r>
        <w:rPr>
          <w:lang w:val="cs-CZ" w:eastAsia="cs-CZ" w:bidi="cs-CZ"/>
        </w:rPr>
        <w:t xml:space="preserve"> </w:t>
      </w:r>
      <w:r w:rsidRPr="001C2322">
        <w:rPr>
          <w:lang w:val="en-US" w:eastAsia="ru-RU" w:bidi="ru-RU"/>
        </w:rPr>
        <w:t xml:space="preserve">/ </w:t>
      </w:r>
      <w:r>
        <w:rPr>
          <w:lang w:val="cs-CZ" w:eastAsia="cs-CZ" w:bidi="cs-CZ"/>
        </w:rPr>
        <w:t xml:space="preserve">sed </w:t>
      </w:r>
      <w:r>
        <w:rPr>
          <w:lang w:val="en-US" w:eastAsia="en-US" w:bidi="en-US"/>
        </w:rPr>
        <w:t>hoc sit quaerendo aestima-</w:t>
      </w:r>
    </w:p>
    <w:p w:rsidR="00EE3E3B" w:rsidRDefault="00B82F91">
      <w:pPr>
        <w:pStyle w:val="Stopka1"/>
        <w:framePr w:w="8682" w:h="839" w:hRule="exact" w:wrap="none" w:vAnchor="page" w:hAnchor="page" w:x="1411" w:y="12660"/>
        <w:shd w:val="clear" w:color="auto" w:fill="auto"/>
        <w:tabs>
          <w:tab w:val="left" w:pos="534"/>
        </w:tabs>
        <w:spacing w:line="204" w:lineRule="exact"/>
        <w:ind w:firstLine="360"/>
        <w:jc w:val="both"/>
      </w:pPr>
      <w:r w:rsidRPr="001C2322">
        <w:rPr>
          <w:rStyle w:val="StopkaGeorgia10pt"/>
          <w:vertAlign w:val="superscript"/>
          <w:lang w:eastAsia="en-US" w:bidi="en-US"/>
        </w:rPr>
        <w:t>10</w:t>
      </w:r>
      <w:r w:rsidRPr="001C2322">
        <w:rPr>
          <w:lang w:eastAsia="en-US" w:bidi="en-US"/>
        </w:rPr>
        <w:tab/>
      </w:r>
      <w:r>
        <w:t>Ze względu na zgodność p</w:t>
      </w:r>
      <w:r>
        <w:t>oprawniej</w:t>
      </w:r>
      <w:r w:rsidRPr="001C2322">
        <w:rPr>
          <w:lang w:eastAsia="en-US" w:bidi="en-US"/>
        </w:rPr>
        <w:t xml:space="preserve">szej </w:t>
      </w:r>
      <w:r>
        <w:t xml:space="preserve">według Malickiego formy -cu z dialektem małopolskim, w czasie, kiedy od blisko wieku centrum politycznym była Warszawa a nie Kraków, sprawa zasługuje na bliższe zbadanie na obszerniejszym materiale źródłowym, ale tu nie może być ta kontrola </w:t>
      </w:r>
      <w:r>
        <w:t>przeprowadzona.</w:t>
      </w:r>
    </w:p>
    <w:p w:rsidR="00EE3E3B" w:rsidRDefault="00B82F91">
      <w:pPr>
        <w:pStyle w:val="Stopka1"/>
        <w:framePr w:w="8682" w:h="1290" w:hRule="exact" w:wrap="none" w:vAnchor="page" w:hAnchor="page" w:x="1411" w:y="13493"/>
        <w:shd w:val="clear" w:color="auto" w:fill="auto"/>
        <w:tabs>
          <w:tab w:val="left" w:pos="546"/>
        </w:tabs>
        <w:spacing w:line="204" w:lineRule="exact"/>
        <w:ind w:firstLine="360"/>
        <w:jc w:val="both"/>
      </w:pPr>
      <w:r>
        <w:rPr>
          <w:rStyle w:val="StopkaGeorgia10pt"/>
          <w:vertAlign w:val="superscript"/>
        </w:rPr>
        <w:t>11</w:t>
      </w:r>
      <w:r>
        <w:tab/>
        <w:t>Świadectwo to popierałoby hipotezę Z. Stiebera postawioną w Uwagach o pochodzeniu polskiego języka literackiego („Język Polski” XXX, 1950, s. 161—165), że znana opinia Statoriusa o wymowie s zamiast sz właściwej Mazurom i niektórym kobie</w:t>
      </w:r>
      <w:r>
        <w:t>tom odnosi się do kobiet niemazurskich, tj. małopolskich. Argumentem jest stwierdzony przez Trubeckiego fakt, że wpływ gwary jest silniejszy na język kobiet niż mężczyzn.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Pr="001C2322" w:rsidRDefault="00B82F91">
      <w:pPr>
        <w:pStyle w:val="Nagweklubstopka0"/>
        <w:framePr w:wrap="none" w:vAnchor="page" w:hAnchor="page" w:x="1372" w:y="1116"/>
        <w:shd w:val="clear" w:color="auto" w:fill="auto"/>
        <w:spacing w:line="210" w:lineRule="exact"/>
        <w:rPr>
          <w:lang w:val="en-US"/>
        </w:rPr>
      </w:pPr>
      <w:r w:rsidRPr="001C2322">
        <w:rPr>
          <w:lang w:val="en-US"/>
        </w:rPr>
        <w:lastRenderedPageBreak/>
        <w:t>1956 z. 9</w:t>
      </w:r>
    </w:p>
    <w:p w:rsidR="00EE3E3B" w:rsidRPr="001C2322" w:rsidRDefault="00B82F91">
      <w:pPr>
        <w:pStyle w:val="Nagweklubstopka0"/>
        <w:framePr w:wrap="none" w:vAnchor="page" w:hAnchor="page" w:x="4384" w:y="1140"/>
        <w:shd w:val="clear" w:color="auto" w:fill="auto"/>
        <w:spacing w:line="210" w:lineRule="exact"/>
        <w:rPr>
          <w:lang w:val="en-US"/>
        </w:rPr>
      </w:pPr>
      <w:r w:rsidRPr="001C2322">
        <w:rPr>
          <w:lang w:val="en-US"/>
        </w:rPr>
        <w:t>PORADNIK JĘZYKOWY</w:t>
      </w:r>
    </w:p>
    <w:p w:rsidR="00EE3E3B" w:rsidRPr="001C2322" w:rsidRDefault="00B82F91">
      <w:pPr>
        <w:pStyle w:val="Nagweklubstopka20"/>
        <w:framePr w:wrap="none" w:vAnchor="page" w:hAnchor="page" w:x="9832" w:y="1192"/>
        <w:shd w:val="clear" w:color="auto" w:fill="auto"/>
        <w:spacing w:line="190" w:lineRule="exact"/>
        <w:rPr>
          <w:lang w:val="en-US"/>
        </w:rPr>
      </w:pPr>
      <w:r w:rsidRPr="001C2322">
        <w:rPr>
          <w:lang w:val="en-US"/>
        </w:rPr>
        <w:t>365</w:t>
      </w:r>
    </w:p>
    <w:p w:rsidR="00EE3E3B" w:rsidRDefault="00B82F91">
      <w:pPr>
        <w:pStyle w:val="Teksttreci20"/>
        <w:framePr w:w="8892" w:h="13329" w:hRule="exact" w:wrap="none" w:vAnchor="page" w:hAnchor="page" w:x="1306" w:y="1730"/>
        <w:shd w:val="clear" w:color="auto" w:fill="auto"/>
        <w:spacing w:line="312" w:lineRule="exact"/>
        <w:jc w:val="both"/>
      </w:pPr>
      <w:r w:rsidRPr="001C2322">
        <w:rPr>
          <w:lang w:val="en-US"/>
        </w:rPr>
        <w:t xml:space="preserve">tionem non substantiam rei, </w:t>
      </w:r>
      <w:r>
        <w:rPr>
          <w:lang w:val="en-US" w:eastAsia="en-US" w:bidi="en-US"/>
        </w:rPr>
        <w:t xml:space="preserve">idque indicat, quod </w:t>
      </w:r>
      <w:r w:rsidRPr="001C2322">
        <w:rPr>
          <w:rStyle w:val="Teksttreci2Kursywa"/>
          <w:b/>
          <w:bCs/>
          <w:lang w:val="en-US"/>
        </w:rPr>
        <w:t>zac</w:t>
      </w:r>
      <w:r w:rsidRPr="001C2322">
        <w:rPr>
          <w:lang w:val="en-US"/>
        </w:rPr>
        <w:t xml:space="preserve"> sit truncatum ex; </w:t>
      </w:r>
      <w:r w:rsidRPr="001C2322">
        <w:rPr>
          <w:rStyle w:val="Teksttreci2Kursywa"/>
          <w:b/>
          <w:bCs/>
          <w:lang w:val="en-US"/>
        </w:rPr>
        <w:t>zacny</w:t>
      </w:r>
      <w:r w:rsidRPr="001C2322">
        <w:rPr>
          <w:lang w:val="en-US"/>
        </w:rPr>
        <w:t xml:space="preserve"> significante praestantem. Sic dicimus co </w:t>
      </w:r>
      <w:r w:rsidRPr="001C2322">
        <w:rPr>
          <w:rStyle w:val="Teksttreci2Kursywa"/>
          <w:b/>
          <w:bCs/>
          <w:lang w:val="en-US"/>
        </w:rPr>
        <w:t>zac</w:t>
      </w:r>
      <w:r w:rsidRPr="001C2322">
        <w:rPr>
          <w:lang w:val="en-US"/>
        </w:rPr>
        <w:t xml:space="preserve"> </w:t>
      </w:r>
      <w:r>
        <w:rPr>
          <w:lang w:val="en-US" w:eastAsia="en-US" w:bidi="en-US"/>
        </w:rPr>
        <w:t xml:space="preserve">quid </w:t>
      </w:r>
      <w:r>
        <w:rPr>
          <w:lang w:val="fr-FR" w:eastAsia="fr-FR" w:bidi="fr-FR"/>
        </w:rPr>
        <w:t xml:space="preserve">valet? </w:t>
      </w:r>
      <w:r w:rsidRPr="001C2322">
        <w:rPr>
          <w:lang w:val="en-US"/>
        </w:rPr>
        <w:t xml:space="preserve">co </w:t>
      </w:r>
      <w:r w:rsidRPr="001C2322">
        <w:rPr>
          <w:rStyle w:val="Teksttreci2Kursywa"/>
          <w:b/>
          <w:bCs/>
          <w:lang w:val="en-US"/>
        </w:rPr>
        <w:t>zac tęn kóń</w:t>
      </w:r>
      <w:r w:rsidRPr="001C2322">
        <w:rPr>
          <w:lang w:val="en-US"/>
        </w:rPr>
        <w:t xml:space="preserve"> </w:t>
      </w:r>
      <w:r>
        <w:rPr>
          <w:lang w:val="en-US" w:eastAsia="en-US" w:bidi="en-US"/>
        </w:rPr>
        <w:t xml:space="preserve">qua </w:t>
      </w:r>
      <w:r>
        <w:rPr>
          <w:lang w:val="fr-FR" w:eastAsia="fr-FR" w:bidi="fr-FR"/>
        </w:rPr>
        <w:t xml:space="preserve">virtute </w:t>
      </w:r>
      <w:r w:rsidRPr="001C2322">
        <w:rPr>
          <w:lang w:val="en-US"/>
        </w:rPr>
        <w:t xml:space="preserve">pollet hic </w:t>
      </w:r>
      <w:r>
        <w:rPr>
          <w:lang w:val="en-US" w:eastAsia="en-US" w:bidi="en-US"/>
        </w:rPr>
        <w:t xml:space="preserve">eqvus? </w:t>
      </w:r>
      <w:r w:rsidRPr="001C2322">
        <w:rPr>
          <w:lang w:val="en-US"/>
        </w:rPr>
        <w:t xml:space="preserve">etc“ (s. 91). </w:t>
      </w:r>
      <w:r>
        <w:t xml:space="preserve">Mówiąc o </w:t>
      </w:r>
      <w:r>
        <w:rPr>
          <w:rStyle w:val="Teksttreci2Kursywa"/>
          <w:b/>
          <w:bCs/>
        </w:rPr>
        <w:t>zac</w:t>
      </w:r>
      <w:r>
        <w:t xml:space="preserve"> ma na myśli ogólnopolskie </w:t>
      </w:r>
      <w:r>
        <w:rPr>
          <w:rStyle w:val="Teksttreci2Kursywa"/>
          <w:b/>
          <w:bCs/>
        </w:rPr>
        <w:t>zacz</w:t>
      </w:r>
      <w:r>
        <w:t xml:space="preserve">, ale mazurząc skojarzył je z </w:t>
      </w:r>
      <w:r>
        <w:rPr>
          <w:rStyle w:val="Teksttreci2Kursywa"/>
          <w:b/>
          <w:bCs/>
        </w:rPr>
        <w:t>zacny</w:t>
      </w:r>
      <w:r>
        <w:t xml:space="preserve"> i popełnił et</w:t>
      </w:r>
      <w:r>
        <w:t xml:space="preserve">ymologię ludową interpretując </w:t>
      </w:r>
      <w:r>
        <w:rPr>
          <w:rStyle w:val="Teksttreci2Kursywa"/>
          <w:b/>
          <w:bCs/>
        </w:rPr>
        <w:t>zac</w:t>
      </w:r>
      <w:r>
        <w:t xml:space="preserve"> jako „okaleczone" </w:t>
      </w:r>
      <w:r>
        <w:rPr>
          <w:rStyle w:val="Teksttreci2Kursywa"/>
          <w:b/>
          <w:bCs/>
        </w:rPr>
        <w:t>zacny.</w:t>
      </w:r>
    </w:p>
    <w:p w:rsidR="00EE3E3B" w:rsidRDefault="00B82F91">
      <w:pPr>
        <w:pStyle w:val="Teksttreci20"/>
        <w:framePr w:w="8892" w:h="13329" w:hRule="exact" w:wrap="none" w:vAnchor="page" w:hAnchor="page" w:x="1306" w:y="1730"/>
        <w:shd w:val="clear" w:color="auto" w:fill="auto"/>
        <w:spacing w:line="312" w:lineRule="exact"/>
        <w:ind w:firstLine="440"/>
        <w:jc w:val="both"/>
      </w:pPr>
      <w:r>
        <w:t xml:space="preserve">Malicki ogranicza się w swojej gramatyce wyłącznie do części mowy odmiennych, a dla poznania pozostałych odsyła </w:t>
      </w:r>
      <w:r w:rsidRPr="001C2322">
        <w:rPr>
          <w:lang w:eastAsia="en-US" w:bidi="en-US"/>
        </w:rPr>
        <w:t xml:space="preserve">do </w:t>
      </w:r>
      <w:r>
        <w:t xml:space="preserve">II tomu </w:t>
      </w:r>
      <w:r>
        <w:rPr>
          <w:rStyle w:val="Teksttreci2Kursywa"/>
          <w:b/>
          <w:bCs/>
        </w:rPr>
        <w:t xml:space="preserve">Thesaurusa </w:t>
      </w:r>
      <w:r>
        <w:t>Knapskiego (s. 91). Jako pomoc przy uczeniu się czasowników dok</w:t>
      </w:r>
      <w:r>
        <w:t xml:space="preserve">onanych, niedokonanych i częstotliwych zaleca część łacińsko-polską </w:t>
      </w:r>
      <w:r>
        <w:rPr>
          <w:rStyle w:val="Teksttreci2Kursywa"/>
          <w:b/>
          <w:bCs/>
        </w:rPr>
        <w:t>Dykcjonarza</w:t>
      </w:r>
      <w:r>
        <w:t xml:space="preserve"> Dasypodiusa </w:t>
      </w:r>
      <w:r>
        <w:rPr>
          <w:vertAlign w:val="superscript"/>
        </w:rPr>
        <w:t>12</w:t>
      </w:r>
      <w:r>
        <w:t xml:space="preserve"> (s. 57). Z poprzedników-gramatyków zna i z uznaniem wspomina w przedmowie (s. 4 nlb.) Mesgniena, ale nie zapożycza się u niego w sposób dostrzegalny.</w:t>
      </w:r>
    </w:p>
    <w:p w:rsidR="00EE3E3B" w:rsidRDefault="00B82F91">
      <w:pPr>
        <w:pStyle w:val="Teksttreci20"/>
        <w:framePr w:w="8892" w:h="13329" w:hRule="exact" w:wrap="none" w:vAnchor="page" w:hAnchor="page" w:x="1306" w:y="1730"/>
        <w:shd w:val="clear" w:color="auto" w:fill="auto"/>
        <w:spacing w:line="312" w:lineRule="exact"/>
        <w:ind w:firstLine="440"/>
        <w:jc w:val="both"/>
      </w:pPr>
      <w:r>
        <w:t xml:space="preserve">Dziełko </w:t>
      </w:r>
      <w:r>
        <w:t>zamyka zwięzła składnia zawierająca na 6 stronach 35 reguł syntaktycznych wskazujących na różnice między łaciną a językiem polskim.</w:t>
      </w:r>
    </w:p>
    <w:p w:rsidR="00EE3E3B" w:rsidRDefault="00B82F91">
      <w:pPr>
        <w:pStyle w:val="Teksttreci20"/>
        <w:framePr w:w="8892" w:h="13329" w:hRule="exact" w:wrap="none" w:vAnchor="page" w:hAnchor="page" w:x="1306" w:y="1730"/>
        <w:shd w:val="clear" w:color="auto" w:fill="auto"/>
        <w:spacing w:line="312" w:lineRule="exact"/>
        <w:ind w:firstLine="440"/>
        <w:jc w:val="both"/>
      </w:pPr>
      <w:r>
        <w:t>W ten sposób przegląd XVII-wiecznych gramatyk dobiegłby końca. W związku z tym pozwolę sobie przedstawić tabelę (patrz s. 36</w:t>
      </w:r>
      <w:r>
        <w:t xml:space="preserve">6), w której są przedstawione stosunki wszystkich prawie gramatyk na przykładzie modnej wówczas, a dziś już nie wyróżnianej, grupy przysłówków „przysięgi" </w:t>
      </w:r>
      <w:r w:rsidRPr="001C2322">
        <w:rPr>
          <w:rStyle w:val="Teksttreci2Kursywa"/>
          <w:b/>
          <w:bCs/>
          <w:lang w:eastAsia="en-US" w:bidi="en-US"/>
        </w:rPr>
        <w:t xml:space="preserve">(adverbia </w:t>
      </w:r>
      <w:r>
        <w:rPr>
          <w:rStyle w:val="Teksttreci2Kursywa"/>
          <w:b/>
          <w:bCs/>
        </w:rPr>
        <w:t>iurandi).</w:t>
      </w:r>
      <w:r>
        <w:t xml:space="preserve"> Opuszczeni zostali dwaj tylko gramatycy, Briosius, który z tej grupy podaje jedyn</w:t>
      </w:r>
      <w:r>
        <w:t xml:space="preserve">ie </w:t>
      </w:r>
      <w:r>
        <w:rPr>
          <w:rStyle w:val="Teksttreci2Kursywa"/>
          <w:b/>
          <w:bCs/>
        </w:rPr>
        <w:t xml:space="preserve">dali </w:t>
      </w:r>
      <w:r>
        <w:rPr>
          <w:rStyle w:val="Teksttreci2Kursywa"/>
          <w:b/>
          <w:bCs/>
          <w:lang w:val="ru-RU" w:eastAsia="ru-RU" w:bidi="ru-RU"/>
        </w:rPr>
        <w:t>Во</w:t>
      </w:r>
      <w:r>
        <w:rPr>
          <w:rStyle w:val="Teksttreci2Kursywa"/>
          <w:b/>
          <w:bCs/>
        </w:rPr>
        <w:t>g</w:t>
      </w:r>
      <w:r w:rsidRPr="001C2322">
        <w:rPr>
          <w:lang w:eastAsia="ru-RU" w:bidi="ru-RU"/>
        </w:rPr>
        <w:t xml:space="preserve"> </w:t>
      </w:r>
      <w:r>
        <w:t xml:space="preserve">i </w:t>
      </w:r>
      <w:r>
        <w:rPr>
          <w:rStyle w:val="Teksttreci2Kursywa"/>
          <w:b/>
          <w:bCs/>
        </w:rPr>
        <w:t>zaprawdę</w:t>
      </w:r>
      <w:r>
        <w:t xml:space="preserve"> (s. E1r), oraz Malicki, ograniczający się, jak wspomniałem, do części mowy odmiennych, a więc uwzględniający wyłącznie odprzymiotnikowe przysłówki podlegające stopniowaniu.</w:t>
      </w:r>
    </w:p>
    <w:p w:rsidR="00EE3E3B" w:rsidRDefault="00B82F91">
      <w:pPr>
        <w:pStyle w:val="Teksttreci20"/>
        <w:framePr w:w="8892" w:h="13329" w:hRule="exact" w:wrap="none" w:vAnchor="page" w:hAnchor="page" w:x="1306" w:y="1730"/>
        <w:shd w:val="clear" w:color="auto" w:fill="auto"/>
        <w:spacing w:line="312" w:lineRule="exact"/>
        <w:ind w:firstLine="440"/>
        <w:jc w:val="both"/>
      </w:pPr>
      <w:r>
        <w:t>Nadeszła więc obecnie pora, aby odpowiedzieć na postawione n</w:t>
      </w:r>
      <w:r>
        <w:t xml:space="preserve">a wstępie pytanie: czy </w:t>
      </w:r>
      <w:r>
        <w:rPr>
          <w:rStyle w:val="Teksttreci2Odstpy5pt"/>
          <w:b/>
          <w:bCs/>
        </w:rPr>
        <w:t>omówione tu gramatyki zasługują na to, ażeby się stać źródłem poznania</w:t>
      </w:r>
      <w:r>
        <w:t xml:space="preserve"> XVII - </w:t>
      </w:r>
      <w:r>
        <w:rPr>
          <w:rStyle w:val="Teksttreci2Odstpy5pt"/>
          <w:b/>
          <w:bCs/>
        </w:rPr>
        <w:t xml:space="preserve">wiecznej </w:t>
      </w:r>
      <w:r>
        <w:rPr>
          <w:rStyle w:val="Teksttreci2Odstpy7pt"/>
          <w:b/>
          <w:bCs/>
        </w:rPr>
        <w:t>polszczyzny</w:t>
      </w:r>
      <w:r>
        <w:t xml:space="preserve"> na równi z tekstami ciągłymi albo słownikami?</w:t>
      </w:r>
    </w:p>
    <w:p w:rsidR="00EE3E3B" w:rsidRDefault="00B82F91">
      <w:pPr>
        <w:pStyle w:val="Teksttreci20"/>
        <w:framePr w:w="8892" w:h="13329" w:hRule="exact" w:wrap="none" w:vAnchor="page" w:hAnchor="page" w:x="1306" w:y="1730"/>
        <w:shd w:val="clear" w:color="auto" w:fill="auto"/>
        <w:spacing w:line="312" w:lineRule="exact"/>
        <w:ind w:firstLine="440"/>
        <w:jc w:val="both"/>
      </w:pPr>
      <w:r>
        <w:t>Pytanie to nurtowało mnie w ciągu całego czasu poświęconego na zbieranie materiału do ni</w:t>
      </w:r>
      <w:r>
        <w:t xml:space="preserve">niejszej rozprawy, ale po jej zakończeniu mogę na nie odpowiedzieć twierdząco. </w:t>
      </w:r>
      <w:r>
        <w:rPr>
          <w:rStyle w:val="Teksttreci2Odstpy5pt"/>
          <w:b/>
          <w:bCs/>
        </w:rPr>
        <w:t>Tak! zasługują,</w:t>
      </w:r>
      <w:r>
        <w:t xml:space="preserve"> i kto wie, czy nie należałoby systematycznie i szczegółowo przebadać większość tych gramatyk jeszcze przed przystąpieniem do szerokich prac badawczych na tekstac</w:t>
      </w:r>
      <w:r>
        <w:t>h.</w:t>
      </w:r>
    </w:p>
    <w:p w:rsidR="00EE3E3B" w:rsidRDefault="00B82F91">
      <w:pPr>
        <w:pStyle w:val="Teksttreci20"/>
        <w:framePr w:w="8892" w:h="13329" w:hRule="exact" w:wrap="none" w:vAnchor="page" w:hAnchor="page" w:x="1306" w:y="1730"/>
        <w:shd w:val="clear" w:color="auto" w:fill="auto"/>
        <w:spacing w:after="266" w:line="312" w:lineRule="exact"/>
        <w:ind w:firstLine="440"/>
        <w:jc w:val="both"/>
      </w:pPr>
      <w:r>
        <w:t xml:space="preserve">Przypomnę tezę, od której rozpocząłem cykl tych artykułów, że </w:t>
      </w:r>
      <w:r>
        <w:rPr>
          <w:lang w:val="ru-RU" w:eastAsia="ru-RU" w:bidi="ru-RU"/>
        </w:rPr>
        <w:t>о</w:t>
      </w:r>
      <w:r w:rsidRPr="001C2322">
        <w:rPr>
          <w:lang w:eastAsia="ru-RU" w:bidi="ru-RU"/>
        </w:rPr>
        <w:t xml:space="preserve"> </w:t>
      </w:r>
      <w:r>
        <w:t>XVII wieku prawie nic nie wiemy. Teksty są mało znane i na ogól.</w:t>
      </w:r>
    </w:p>
    <w:p w:rsidR="00EE3E3B" w:rsidRDefault="00B82F91">
      <w:pPr>
        <w:pStyle w:val="Teksttreci80"/>
        <w:framePr w:w="8892" w:h="13329" w:hRule="exact" w:wrap="none" w:vAnchor="page" w:hAnchor="page" w:x="1306" w:y="1730"/>
        <w:shd w:val="clear" w:color="auto" w:fill="auto"/>
        <w:spacing w:before="0" w:after="0" w:line="204" w:lineRule="exact"/>
        <w:ind w:firstLine="440"/>
        <w:jc w:val="both"/>
      </w:pPr>
      <w:r w:rsidRPr="001C2322">
        <w:rPr>
          <w:vertAlign w:val="superscript"/>
          <w:lang w:eastAsia="ru-RU" w:bidi="ru-RU"/>
        </w:rPr>
        <w:t>11</w:t>
      </w:r>
      <w:r>
        <w:rPr>
          <w:vertAlign w:val="superscript"/>
          <w:lang w:val="ru-RU" w:eastAsia="ru-RU" w:bidi="ru-RU"/>
        </w:rPr>
        <w:t>г</w:t>
      </w:r>
      <w:r w:rsidRPr="001C2322">
        <w:rPr>
          <w:lang w:eastAsia="ru-RU" w:bidi="ru-RU"/>
        </w:rPr>
        <w:t xml:space="preserve"> </w:t>
      </w:r>
      <w:r>
        <w:t xml:space="preserve">Dasypodius </w:t>
      </w:r>
      <w:r>
        <w:rPr>
          <w:lang w:val="fr-FR" w:eastAsia="fr-FR" w:bidi="fr-FR"/>
        </w:rPr>
        <w:t xml:space="preserve">Catholicus, hoc est, </w:t>
      </w:r>
      <w:r>
        <w:t xml:space="preserve">Dictionarium latino-germanico-polonicum. germanico-latinum et polono-latino-germanicum. </w:t>
      </w:r>
      <w:r w:rsidRPr="001C2322">
        <w:rPr>
          <w:lang w:val="en-US"/>
        </w:rPr>
        <w:t xml:space="preserve">Olitm </w:t>
      </w:r>
      <w:r>
        <w:rPr>
          <w:lang w:val="cs-CZ" w:eastAsia="cs-CZ" w:bidi="cs-CZ"/>
        </w:rPr>
        <w:t xml:space="preserve">quidem </w:t>
      </w:r>
      <w:r w:rsidRPr="001C2322">
        <w:rPr>
          <w:lang w:val="en-US"/>
        </w:rPr>
        <w:t xml:space="preserve">a </w:t>
      </w:r>
      <w:r>
        <w:rPr>
          <w:lang w:val="cs-CZ" w:eastAsia="cs-CZ" w:bidi="cs-CZ"/>
        </w:rPr>
        <w:t xml:space="preserve">Petro </w:t>
      </w:r>
      <w:r w:rsidRPr="001C2322">
        <w:rPr>
          <w:lang w:val="en-US"/>
        </w:rPr>
        <w:t xml:space="preserve">Dasypodio adornatum, sed </w:t>
      </w:r>
      <w:r>
        <w:rPr>
          <w:lang w:val="en-US" w:eastAsia="en-US" w:bidi="en-US"/>
        </w:rPr>
        <w:t xml:space="preserve">post in Academia </w:t>
      </w:r>
      <w:r w:rsidRPr="001C2322">
        <w:rPr>
          <w:lang w:val="en-US"/>
        </w:rPr>
        <w:t xml:space="preserve">Coloniensi </w:t>
      </w:r>
      <w:r>
        <w:rPr>
          <w:lang w:val="cs-CZ" w:eastAsia="cs-CZ" w:bidi="cs-CZ"/>
        </w:rPr>
        <w:t xml:space="preserve">reformátum, </w:t>
      </w:r>
      <w:r>
        <w:rPr>
          <w:lang w:val="fr-FR" w:eastAsia="fr-FR" w:bidi="fr-FR"/>
        </w:rPr>
        <w:t xml:space="preserve">et </w:t>
      </w:r>
      <w:r w:rsidRPr="001C2322">
        <w:rPr>
          <w:lang w:val="en-US"/>
        </w:rPr>
        <w:t xml:space="preserve">epithetis </w:t>
      </w:r>
      <w:r>
        <w:rPr>
          <w:lang w:val="fr-FR" w:eastAsia="fr-FR" w:bidi="fr-FR"/>
        </w:rPr>
        <w:t xml:space="preserve">et omnium syllabarum quantitatibus juxta Ravisium et </w:t>
      </w:r>
      <w:r w:rsidRPr="001C2322">
        <w:rPr>
          <w:lang w:val="en-US"/>
        </w:rPr>
        <w:t xml:space="preserve">Henr. </w:t>
      </w:r>
      <w:r>
        <w:rPr>
          <w:lang w:val="cs-CZ" w:eastAsia="cs-CZ" w:bidi="cs-CZ"/>
        </w:rPr>
        <w:t>Smetli pro</w:t>
      </w:r>
      <w:r>
        <w:rPr>
          <w:lang w:val="cs-CZ" w:eastAsia="cs-CZ" w:bidi="cs-CZ"/>
        </w:rPr>
        <w:t xml:space="preserve">sodiam </w:t>
      </w:r>
      <w:r>
        <w:rPr>
          <w:lang w:val="fr-FR" w:eastAsia="fr-FR" w:bidi="fr-FR"/>
        </w:rPr>
        <w:t xml:space="preserve">aliorumque auctorum veterum et recentiorum auctum. [...] </w:t>
      </w:r>
      <w:r>
        <w:rPr>
          <w:lang w:val="en-US" w:eastAsia="en-US" w:bidi="en-US"/>
        </w:rPr>
        <w:t xml:space="preserve">Cum gratia </w:t>
      </w:r>
      <w:r>
        <w:rPr>
          <w:lang w:val="fr-FR" w:eastAsia="fr-FR" w:bidi="fr-FR"/>
        </w:rPr>
        <w:t xml:space="preserve">et </w:t>
      </w:r>
      <w:r>
        <w:rPr>
          <w:lang w:val="cs-CZ" w:eastAsia="cs-CZ" w:bidi="cs-CZ"/>
        </w:rPr>
        <w:t xml:space="preserve">privil. </w:t>
      </w:r>
      <w:r>
        <w:rPr>
          <w:lang w:val="fr-FR" w:eastAsia="fr-FR" w:bidi="fr-FR"/>
        </w:rPr>
        <w:t>S.R.M. Pol. et Suec. Dantisci. Cura, impensis et typis Andreae Hünefeldii. 1643.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Podpistabeli0"/>
        <w:framePr w:w="9312" w:h="570" w:hRule="exact" w:wrap="none" w:vAnchor="page" w:hAnchor="page" w:x="3733" w:y="1829"/>
        <w:shd w:val="clear" w:color="auto" w:fill="auto"/>
        <w:ind w:right="40"/>
      </w:pPr>
      <w:r>
        <w:lastRenderedPageBreak/>
        <w:t>Prawie wszyscy gramatycy wyróżniają wśród przysłówków grupę „przy</w:t>
      </w:r>
      <w:r>
        <w:t>sięgi" (iurandi),</w:t>
      </w:r>
      <w:r>
        <w:br/>
        <w:t>na której wyraźnie można sprawdzić ich wzajemne zapożyczanie się.</w:t>
      </w:r>
    </w:p>
    <w:p w:rsidR="00EE3E3B" w:rsidRDefault="001C2322">
      <w:pPr>
        <w:framePr w:wrap="none" w:vAnchor="page" w:hAnchor="page" w:x="5467" w:y="2397"/>
        <w:rPr>
          <w:sz w:val="2"/>
          <w:szCs w:val="2"/>
        </w:rPr>
      </w:pPr>
      <w:r>
        <w:pict>
          <v:shape id="_x0000_i1026" type="#_x0000_t75" style="width:473.9pt;height:390.1pt">
            <v:imagedata r:id="rId9" r:href="rId10"/>
          </v:shape>
        </w:pict>
      </w:r>
    </w:p>
    <w:p w:rsidR="00EE3E3B" w:rsidRDefault="00B82F91">
      <w:pPr>
        <w:pStyle w:val="Podpistabeli0"/>
        <w:framePr w:w="288" w:h="8190" w:hRule="exact" w:wrap="none" w:vAnchor="page" w:hAnchor="page" w:x="15301" w:y="1851"/>
        <w:shd w:val="clear" w:color="auto" w:fill="auto"/>
        <w:tabs>
          <w:tab w:val="left" w:pos="3000"/>
          <w:tab w:val="left" w:pos="7746"/>
        </w:tabs>
        <w:spacing w:line="240" w:lineRule="exact"/>
        <w:jc w:val="both"/>
        <w:textDirection w:val="tbRl"/>
      </w:pPr>
      <w:r>
        <w:t>366</w:t>
      </w:r>
      <w:r>
        <w:tab/>
        <w:t>PORADNIK JĘZYKOWY</w:t>
      </w:r>
      <w:r>
        <w:tab/>
        <w:t>1956</w:t>
      </w:r>
    </w:p>
    <w:p w:rsidR="00EE3E3B" w:rsidRDefault="00B82F91">
      <w:pPr>
        <w:pStyle w:val="Teksttreci80"/>
        <w:framePr w:w="3858" w:h="5012" w:hRule="exact" w:wrap="none" w:vAnchor="page" w:hAnchor="page" w:x="1807" w:y="2521"/>
        <w:shd w:val="clear" w:color="auto" w:fill="auto"/>
        <w:spacing w:before="0" w:after="300" w:line="258" w:lineRule="exact"/>
        <w:ind w:left="620" w:firstLine="0"/>
        <w:jc w:val="right"/>
      </w:pPr>
      <w:r>
        <w:rPr>
          <w:rStyle w:val="Teksttreci8Odstpy3pt"/>
        </w:rPr>
        <w:t>Zwroty</w:t>
      </w:r>
      <w:r>
        <w:t xml:space="preserve"> (w kolejności ich (pojawiania się</w:t>
      </w:r>
    </w:p>
    <w:p w:rsidR="00EE3E3B" w:rsidRDefault="00B82F91">
      <w:pPr>
        <w:pStyle w:val="Teksttreci80"/>
        <w:framePr w:w="3858" w:h="5012" w:hRule="exact" w:wrap="none" w:vAnchor="page" w:hAnchor="page" w:x="1807" w:y="2521"/>
        <w:numPr>
          <w:ilvl w:val="0"/>
          <w:numId w:val="5"/>
        </w:numPr>
        <w:shd w:val="clear" w:color="auto" w:fill="auto"/>
        <w:tabs>
          <w:tab w:val="left" w:pos="672"/>
        </w:tabs>
        <w:spacing w:before="0" w:after="0" w:line="258" w:lineRule="exact"/>
        <w:ind w:left="300" w:firstLine="0"/>
        <w:jc w:val="both"/>
      </w:pPr>
      <w:r>
        <w:t>Dali Bog</w:t>
      </w:r>
    </w:p>
    <w:p w:rsidR="00EE3E3B" w:rsidRDefault="00B82F91">
      <w:pPr>
        <w:pStyle w:val="Teksttreci80"/>
        <w:framePr w:w="3858" w:h="5012" w:hRule="exact" w:wrap="none" w:vAnchor="page" w:hAnchor="page" w:x="1807" w:y="2521"/>
        <w:numPr>
          <w:ilvl w:val="0"/>
          <w:numId w:val="5"/>
        </w:numPr>
        <w:shd w:val="clear" w:color="auto" w:fill="auto"/>
        <w:tabs>
          <w:tab w:val="left" w:pos="672"/>
        </w:tabs>
        <w:spacing w:before="0" w:after="0" w:line="258" w:lineRule="exact"/>
        <w:ind w:left="300" w:firstLine="0"/>
        <w:jc w:val="both"/>
      </w:pPr>
      <w:r>
        <w:t>Dali Pan Bog</w:t>
      </w:r>
    </w:p>
    <w:p w:rsidR="00EE3E3B" w:rsidRDefault="00B82F91">
      <w:pPr>
        <w:pStyle w:val="Teksttreci80"/>
        <w:framePr w:w="3858" w:h="5012" w:hRule="exact" w:wrap="none" w:vAnchor="page" w:hAnchor="page" w:x="1807" w:y="2521"/>
        <w:numPr>
          <w:ilvl w:val="0"/>
          <w:numId w:val="5"/>
        </w:numPr>
        <w:shd w:val="clear" w:color="auto" w:fill="auto"/>
        <w:tabs>
          <w:tab w:val="left" w:pos="672"/>
        </w:tabs>
        <w:spacing w:before="0" w:after="0" w:line="258" w:lineRule="exact"/>
        <w:ind w:left="300" w:firstLine="0"/>
        <w:jc w:val="both"/>
      </w:pPr>
      <w:r>
        <w:t>Jakom cnotliwy</w:t>
      </w:r>
    </w:p>
    <w:p w:rsidR="00EE3E3B" w:rsidRDefault="00B82F91">
      <w:pPr>
        <w:pStyle w:val="Teksttreci80"/>
        <w:framePr w:w="3858" w:h="5012" w:hRule="exact" w:wrap="none" w:vAnchor="page" w:hAnchor="page" w:x="1807" w:y="2521"/>
        <w:numPr>
          <w:ilvl w:val="0"/>
          <w:numId w:val="5"/>
        </w:numPr>
        <w:shd w:val="clear" w:color="auto" w:fill="auto"/>
        <w:tabs>
          <w:tab w:val="left" w:pos="672"/>
        </w:tabs>
        <w:spacing w:before="0" w:after="0" w:line="258" w:lineRule="exact"/>
        <w:ind w:left="300" w:firstLine="0"/>
        <w:jc w:val="both"/>
      </w:pPr>
      <w:r>
        <w:t>Bodaj mię zabito</w:t>
      </w:r>
    </w:p>
    <w:p w:rsidR="00EE3E3B" w:rsidRDefault="00B82F91">
      <w:pPr>
        <w:pStyle w:val="Teksttreci80"/>
        <w:framePr w:w="3858" w:h="5012" w:hRule="exact" w:wrap="none" w:vAnchor="page" w:hAnchor="page" w:x="1807" w:y="2521"/>
        <w:numPr>
          <w:ilvl w:val="0"/>
          <w:numId w:val="5"/>
        </w:numPr>
        <w:shd w:val="clear" w:color="auto" w:fill="auto"/>
        <w:tabs>
          <w:tab w:val="left" w:pos="672"/>
        </w:tabs>
        <w:spacing w:before="0" w:after="0" w:line="258" w:lineRule="exact"/>
        <w:ind w:left="300" w:firstLine="0"/>
        <w:jc w:val="both"/>
      </w:pPr>
      <w:r>
        <w:t>Jako mi Pan Bog mił</w:t>
      </w:r>
    </w:p>
    <w:p w:rsidR="00EE3E3B" w:rsidRDefault="00B82F91">
      <w:pPr>
        <w:pStyle w:val="Teksttreci80"/>
        <w:framePr w:w="3858" w:h="5012" w:hRule="exact" w:wrap="none" w:vAnchor="page" w:hAnchor="page" w:x="1807" w:y="2521"/>
        <w:numPr>
          <w:ilvl w:val="0"/>
          <w:numId w:val="5"/>
        </w:numPr>
        <w:shd w:val="clear" w:color="auto" w:fill="auto"/>
        <w:tabs>
          <w:tab w:val="left" w:pos="672"/>
        </w:tabs>
        <w:spacing w:before="0" w:after="0" w:line="258" w:lineRule="exact"/>
        <w:ind w:left="300" w:firstLine="0"/>
        <w:jc w:val="both"/>
      </w:pPr>
      <w:r>
        <w:t>Zaprawdę</w:t>
      </w:r>
    </w:p>
    <w:p w:rsidR="00EE3E3B" w:rsidRDefault="00B82F91">
      <w:pPr>
        <w:pStyle w:val="Teksttreci80"/>
        <w:framePr w:w="3858" w:h="5012" w:hRule="exact" w:wrap="none" w:vAnchor="page" w:hAnchor="page" w:x="1807" w:y="2521"/>
        <w:numPr>
          <w:ilvl w:val="0"/>
          <w:numId w:val="5"/>
        </w:numPr>
        <w:shd w:val="clear" w:color="auto" w:fill="auto"/>
        <w:tabs>
          <w:tab w:val="left" w:pos="672"/>
        </w:tabs>
        <w:spacing w:before="0" w:after="0" w:line="258" w:lineRule="exact"/>
        <w:ind w:left="300" w:firstLine="0"/>
        <w:jc w:val="both"/>
      </w:pPr>
      <w:r>
        <w:t>Po prawdzie</w:t>
      </w:r>
    </w:p>
    <w:p w:rsidR="00EE3E3B" w:rsidRDefault="00B82F91">
      <w:pPr>
        <w:pStyle w:val="Teksttreci80"/>
        <w:framePr w:w="3858" w:h="5012" w:hRule="exact" w:wrap="none" w:vAnchor="page" w:hAnchor="page" w:x="1807" w:y="2521"/>
        <w:numPr>
          <w:ilvl w:val="0"/>
          <w:numId w:val="5"/>
        </w:numPr>
        <w:shd w:val="clear" w:color="auto" w:fill="auto"/>
        <w:tabs>
          <w:tab w:val="left" w:pos="672"/>
        </w:tabs>
        <w:spacing w:before="0" w:after="0" w:line="258" w:lineRule="exact"/>
        <w:ind w:left="300" w:firstLine="0"/>
        <w:jc w:val="both"/>
      </w:pPr>
      <w:r>
        <w:t>Jakom dobry</w:t>
      </w:r>
    </w:p>
    <w:p w:rsidR="00EE3E3B" w:rsidRDefault="00B82F91">
      <w:pPr>
        <w:pStyle w:val="Teksttreci80"/>
        <w:framePr w:w="3858" w:h="5012" w:hRule="exact" w:wrap="none" w:vAnchor="page" w:hAnchor="page" w:x="1807" w:y="2521"/>
        <w:numPr>
          <w:ilvl w:val="0"/>
          <w:numId w:val="5"/>
        </w:numPr>
        <w:shd w:val="clear" w:color="auto" w:fill="auto"/>
        <w:tabs>
          <w:tab w:val="left" w:pos="672"/>
        </w:tabs>
        <w:spacing w:before="0" w:after="185" w:line="258" w:lineRule="exact"/>
        <w:ind w:left="300" w:firstLine="0"/>
        <w:jc w:val="both"/>
      </w:pPr>
      <w:r>
        <w:t>Jak się (Pana) Boga (mego) boję</w:t>
      </w:r>
    </w:p>
    <w:p w:rsidR="00EE3E3B" w:rsidRDefault="00B82F91">
      <w:pPr>
        <w:pStyle w:val="Teksttreci80"/>
        <w:framePr w:w="3858" w:h="5012" w:hRule="exact" w:wrap="none" w:vAnchor="page" w:hAnchor="page" w:x="1807" w:y="2521"/>
        <w:numPr>
          <w:ilvl w:val="0"/>
          <w:numId w:val="5"/>
        </w:numPr>
        <w:shd w:val="clear" w:color="auto" w:fill="auto"/>
        <w:tabs>
          <w:tab w:val="left" w:pos="728"/>
        </w:tabs>
        <w:spacing w:before="0" w:after="0" w:line="252" w:lineRule="exact"/>
        <w:ind w:left="300" w:firstLine="0"/>
        <w:jc w:val="both"/>
      </w:pPr>
      <w:r>
        <w:t>Przysięgam Bogu</w:t>
      </w:r>
    </w:p>
    <w:p w:rsidR="00EE3E3B" w:rsidRDefault="00B82F91">
      <w:pPr>
        <w:pStyle w:val="Teksttreci80"/>
        <w:framePr w:w="3858" w:h="5012" w:hRule="exact" w:wrap="none" w:vAnchor="page" w:hAnchor="page" w:x="1807" w:y="2521"/>
        <w:numPr>
          <w:ilvl w:val="0"/>
          <w:numId w:val="5"/>
        </w:numPr>
        <w:shd w:val="clear" w:color="auto" w:fill="auto"/>
        <w:tabs>
          <w:tab w:val="left" w:pos="728"/>
        </w:tabs>
        <w:spacing w:before="0" w:after="0" w:line="252" w:lineRule="exact"/>
        <w:ind w:left="300" w:firstLine="0"/>
        <w:jc w:val="both"/>
      </w:pPr>
      <w:r>
        <w:t>Pod sumnieniem moim</w:t>
      </w:r>
    </w:p>
    <w:p w:rsidR="00EE3E3B" w:rsidRDefault="00B82F91">
      <w:pPr>
        <w:pStyle w:val="Teksttreci80"/>
        <w:framePr w:w="3858" w:h="5012" w:hRule="exact" w:wrap="none" w:vAnchor="page" w:hAnchor="page" w:x="1807" w:y="2521"/>
        <w:numPr>
          <w:ilvl w:val="0"/>
          <w:numId w:val="5"/>
        </w:numPr>
        <w:shd w:val="clear" w:color="auto" w:fill="auto"/>
        <w:tabs>
          <w:tab w:val="left" w:pos="734"/>
        </w:tabs>
        <w:spacing w:before="0" w:after="0" w:line="252" w:lineRule="exact"/>
        <w:ind w:left="300" w:firstLine="0"/>
        <w:jc w:val="both"/>
      </w:pPr>
      <w:r>
        <w:t>Pod przysięgą Bożą</w:t>
      </w:r>
    </w:p>
    <w:p w:rsidR="00EE3E3B" w:rsidRDefault="00B82F91">
      <w:pPr>
        <w:pStyle w:val="Teksttreci80"/>
        <w:framePr w:w="3858" w:h="5012" w:hRule="exact" w:wrap="none" w:vAnchor="page" w:hAnchor="page" w:x="1807" w:y="2521"/>
        <w:numPr>
          <w:ilvl w:val="0"/>
          <w:numId w:val="5"/>
        </w:numPr>
        <w:shd w:val="clear" w:color="auto" w:fill="auto"/>
        <w:tabs>
          <w:tab w:val="left" w:pos="734"/>
        </w:tabs>
        <w:spacing w:before="0" w:after="0" w:line="252" w:lineRule="exact"/>
        <w:ind w:left="300" w:firstLine="0"/>
        <w:jc w:val="both"/>
      </w:pPr>
      <w:r>
        <w:t>Bogiem moim świadczę</w:t>
      </w:r>
    </w:p>
    <w:p w:rsidR="00EE3E3B" w:rsidRDefault="00B82F91">
      <w:pPr>
        <w:pStyle w:val="Teksttreci80"/>
        <w:framePr w:w="3858" w:h="5012" w:hRule="exact" w:wrap="none" w:vAnchor="page" w:hAnchor="page" w:x="1807" w:y="2521"/>
        <w:numPr>
          <w:ilvl w:val="0"/>
          <w:numId w:val="5"/>
        </w:numPr>
        <w:shd w:val="clear" w:color="auto" w:fill="auto"/>
        <w:tabs>
          <w:tab w:val="left" w:pos="734"/>
          <w:tab w:val="left" w:leader="underscore" w:pos="3866"/>
        </w:tabs>
        <w:spacing w:before="0" w:after="0" w:line="252" w:lineRule="exact"/>
        <w:ind w:left="300" w:firstLine="0"/>
        <w:jc w:val="both"/>
      </w:pPr>
      <w:r>
        <w:rPr>
          <w:rStyle w:val="Teksttreci81"/>
        </w:rPr>
        <w:t xml:space="preserve">Jakem </w:t>
      </w:r>
      <w:r>
        <w:rPr>
          <w:rStyle w:val="Teksttreci81"/>
        </w:rPr>
        <w:t>cnotliwej matki syn</w:t>
      </w:r>
      <w:r>
        <w:t xml:space="preserve"> </w:t>
      </w:r>
      <w:r>
        <w:tab/>
      </w:r>
    </w:p>
    <w:p w:rsidR="00EE3E3B" w:rsidRDefault="00EE3E3B">
      <w:pPr>
        <w:rPr>
          <w:sz w:val="2"/>
          <w:szCs w:val="2"/>
        </w:rPr>
        <w:sectPr w:rsidR="00EE3E3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lubstopka0"/>
        <w:framePr w:wrap="none" w:vAnchor="page" w:hAnchor="page" w:x="1758" w:y="1093"/>
        <w:shd w:val="clear" w:color="auto" w:fill="auto"/>
        <w:spacing w:line="210" w:lineRule="exact"/>
      </w:pPr>
      <w:r>
        <w:lastRenderedPageBreak/>
        <w:t>1956 z. 9</w:t>
      </w:r>
    </w:p>
    <w:p w:rsidR="00EE3E3B" w:rsidRDefault="00B82F91">
      <w:pPr>
        <w:pStyle w:val="Nagweklubstopka0"/>
        <w:framePr w:wrap="none" w:vAnchor="page" w:hAnchor="page" w:x="4818" w:y="1081"/>
        <w:shd w:val="clear" w:color="auto" w:fill="auto"/>
        <w:spacing w:line="210" w:lineRule="exact"/>
      </w:pPr>
      <w:r>
        <w:t>PORADNIK JĘZYKOWY</w:t>
      </w:r>
    </w:p>
    <w:p w:rsidR="00EE3E3B" w:rsidRDefault="00B82F91">
      <w:pPr>
        <w:pStyle w:val="Nagweklubstopka0"/>
        <w:framePr w:wrap="none" w:vAnchor="page" w:hAnchor="page" w:x="10260" w:y="1069"/>
        <w:shd w:val="clear" w:color="auto" w:fill="auto"/>
        <w:spacing w:line="210" w:lineRule="exact"/>
      </w:pPr>
      <w:r>
        <w:t>367</w:t>
      </w:r>
    </w:p>
    <w:p w:rsidR="00EE3E3B" w:rsidRDefault="00B82F91">
      <w:pPr>
        <w:pStyle w:val="Teksttreci20"/>
        <w:framePr w:w="8976" w:h="12845" w:hRule="exact" w:wrap="none" w:vAnchor="page" w:hAnchor="page" w:x="1650" w:y="1677"/>
        <w:shd w:val="clear" w:color="auto" w:fill="auto"/>
        <w:spacing w:line="312" w:lineRule="exact"/>
        <w:jc w:val="both"/>
      </w:pPr>
      <w:r>
        <w:t xml:space="preserve">z językowego punktu widzenia, marnie wydane. Pierwodruki natomiast (nie mówiąc o rękopisach), w związku z upadkiem kultury drukarskiej, przedstawiają tak ogromną rozmaitość </w:t>
      </w:r>
      <w:r>
        <w:t>językową, że łatwo się w niej zgubić. Gramatyki dają więc punkt wyjścia, który należy oczywiście starannie skontrolować, ale będący czymś uchwytnym.</w:t>
      </w:r>
    </w:p>
    <w:p w:rsidR="00EE3E3B" w:rsidRDefault="00B82F91">
      <w:pPr>
        <w:pStyle w:val="Teksttreci20"/>
        <w:framePr w:w="8976" w:h="12845" w:hRule="exact" w:wrap="none" w:vAnchor="page" w:hAnchor="page" w:x="1650" w:y="1677"/>
        <w:shd w:val="clear" w:color="auto" w:fill="auto"/>
        <w:spacing w:line="312" w:lineRule="exact"/>
        <w:ind w:firstLine="460"/>
        <w:jc w:val="both"/>
      </w:pPr>
      <w:r>
        <w:t>Przy rozpatrywaniu gramatyk pod kątem widzenia leksykalnym okazuje się, że dostarczają one wiele cennego ma</w:t>
      </w:r>
      <w:r>
        <w:t>teriału, którego na próżno szukalibyśmy w ówczesnych słownikach. Autorzy, zwłaszcza we fragmentach poświęconych słowotwórstwu, dają wyjaśnienia obszerniejsze niż słowniki, które jako dwujęzyczne muszą być z natury rzeczy zwięzłe i rzadko pozwalają wykryć p</w:t>
      </w:r>
      <w:r>
        <w:t xml:space="preserve">ełny walor stylistyczny wyrazu. Tym bardziej trudno to uchwycić na podstawie kontekstu w utworach literackich. Zilustruję to paroma przykładami z </w:t>
      </w:r>
      <w:r>
        <w:rPr>
          <w:rStyle w:val="Teksttreci2Kursywa"/>
          <w:b/>
          <w:bCs/>
        </w:rPr>
        <w:t>Gramatyki</w:t>
      </w:r>
      <w:r>
        <w:t xml:space="preserve"> Dobrackiego jako reprezentanta prawie połowy XVII wieku.</w:t>
      </w:r>
    </w:p>
    <w:p w:rsidR="00EE3E3B" w:rsidRDefault="00B82F91">
      <w:pPr>
        <w:pStyle w:val="Teksttreci20"/>
        <w:framePr w:w="8976" w:h="12845" w:hRule="exact" w:wrap="none" w:vAnchor="page" w:hAnchor="page" w:x="1650" w:y="1677"/>
        <w:shd w:val="clear" w:color="auto" w:fill="auto"/>
        <w:spacing w:line="312" w:lineRule="exact"/>
        <w:ind w:firstLine="460"/>
        <w:jc w:val="both"/>
      </w:pPr>
      <w:r>
        <w:t>W rozdziale poświęconym deminutiwom i augme</w:t>
      </w:r>
      <w:r>
        <w:t>ntatiwom znajdują się, między innymi, następujące spostrzeżenia:</w:t>
      </w:r>
    </w:p>
    <w:p w:rsidR="00EE3E3B" w:rsidRDefault="00B82F91">
      <w:pPr>
        <w:pStyle w:val="Teksttreci20"/>
        <w:framePr w:w="8976" w:h="12845" w:hRule="exact" w:wrap="none" w:vAnchor="page" w:hAnchor="page" w:x="1650" w:y="1677"/>
        <w:shd w:val="clear" w:color="auto" w:fill="auto"/>
        <w:ind w:firstLine="460"/>
        <w:jc w:val="both"/>
      </w:pPr>
      <w:r w:rsidRPr="001C2322">
        <w:rPr>
          <w:lang w:val="en-US"/>
        </w:rPr>
        <w:t xml:space="preserve">„Hierbey ist zu mercken </w:t>
      </w:r>
      <w:r w:rsidRPr="001C2322">
        <w:rPr>
          <w:lang w:val="en-US" w:eastAsia="ru-RU" w:bidi="ru-RU"/>
        </w:rPr>
        <w:t xml:space="preserve">/ </w:t>
      </w:r>
      <w:r w:rsidRPr="001C2322">
        <w:rPr>
          <w:lang w:val="en-US"/>
        </w:rPr>
        <w:t xml:space="preserve">dass wenn </w:t>
      </w:r>
      <w:r>
        <w:rPr>
          <w:lang w:val="en-US" w:eastAsia="en-US" w:bidi="en-US"/>
        </w:rPr>
        <w:t xml:space="preserve">die </w:t>
      </w:r>
      <w:r w:rsidRPr="001C2322">
        <w:rPr>
          <w:lang w:val="en-US"/>
        </w:rPr>
        <w:t xml:space="preserve">Pohlen iemanden </w:t>
      </w:r>
      <w:r>
        <w:rPr>
          <w:lang w:val="en-US" w:eastAsia="en-US" w:bidi="en-US"/>
        </w:rPr>
        <w:t>vernich</w:t>
      </w:r>
      <w:r w:rsidRPr="001C2322">
        <w:rPr>
          <w:lang w:val="en-US"/>
        </w:rPr>
        <w:t xml:space="preserve">ten </w:t>
      </w:r>
      <w:r>
        <w:rPr>
          <w:lang w:val="cs-CZ" w:eastAsia="cs-CZ" w:bidi="cs-CZ"/>
        </w:rPr>
        <w:t xml:space="preserve">oder </w:t>
      </w:r>
      <w:r>
        <w:rPr>
          <w:lang w:val="en-US" w:eastAsia="en-US" w:bidi="en-US"/>
        </w:rPr>
        <w:t xml:space="preserve">verkleinern </w:t>
      </w:r>
      <w:r w:rsidRPr="001C2322">
        <w:rPr>
          <w:lang w:val="en-US"/>
        </w:rPr>
        <w:t xml:space="preserve">wollen </w:t>
      </w:r>
      <w:r>
        <w:rPr>
          <w:lang w:val="en-US" w:eastAsia="en-US" w:bidi="en-US"/>
        </w:rPr>
        <w:t xml:space="preserve">so </w:t>
      </w:r>
      <w:r w:rsidRPr="001C2322">
        <w:rPr>
          <w:lang w:val="en-US"/>
        </w:rPr>
        <w:t xml:space="preserve">sagen sie: </w:t>
      </w:r>
      <w:r w:rsidRPr="001C2322">
        <w:rPr>
          <w:rStyle w:val="Teksttreci2Kursywa"/>
          <w:b/>
          <w:bCs/>
          <w:lang w:val="en-US"/>
        </w:rPr>
        <w:t>zkąd to chłopowsko?</w:t>
      </w:r>
      <w:r w:rsidRPr="001C2322">
        <w:rPr>
          <w:lang w:val="en-US"/>
        </w:rPr>
        <w:t xml:space="preserve"> (nicht aber </w:t>
      </w:r>
      <w:r w:rsidRPr="001C2322">
        <w:rPr>
          <w:rStyle w:val="Teksttreci2Kursywa"/>
          <w:b/>
          <w:bCs/>
          <w:lang w:val="en-US"/>
        </w:rPr>
        <w:t>chłopisko</w:t>
      </w:r>
      <w:r w:rsidRPr="001C2322">
        <w:rPr>
          <w:lang w:val="en-US"/>
        </w:rPr>
        <w:t xml:space="preserve"> den </w:t>
      </w:r>
      <w:r>
        <w:rPr>
          <w:lang w:val="en-US" w:eastAsia="en-US" w:bidi="en-US"/>
        </w:rPr>
        <w:t xml:space="preserve">die </w:t>
      </w:r>
      <w:r w:rsidRPr="001C2322">
        <w:rPr>
          <w:lang w:val="en-US"/>
        </w:rPr>
        <w:t xml:space="preserve">Pohlen zu mahl dass Frawenzimmer </w:t>
      </w:r>
      <w:r w:rsidRPr="001C2322">
        <w:rPr>
          <w:lang w:val="en-US" w:eastAsia="ru-RU" w:bidi="ru-RU"/>
        </w:rPr>
        <w:t xml:space="preserve">/ </w:t>
      </w:r>
      <w:r w:rsidRPr="001C2322">
        <w:rPr>
          <w:lang w:val="en-US"/>
        </w:rPr>
        <w:t>a</w:t>
      </w:r>
      <w:r w:rsidRPr="001C2322">
        <w:rPr>
          <w:lang w:val="en-US"/>
        </w:rPr>
        <w:t xml:space="preserve">chten es </w:t>
      </w:r>
      <w:r>
        <w:rPr>
          <w:lang w:val="en-US" w:eastAsia="en-US" w:bidi="en-US"/>
        </w:rPr>
        <w:t xml:space="preserve">vor </w:t>
      </w:r>
      <w:r w:rsidRPr="001C2322">
        <w:rPr>
          <w:lang w:val="en-US"/>
        </w:rPr>
        <w:t xml:space="preserve">ein </w:t>
      </w:r>
      <w:r>
        <w:rPr>
          <w:lang w:val="en-US" w:eastAsia="en-US" w:bidi="en-US"/>
        </w:rPr>
        <w:t xml:space="preserve">sehr unhoefliches Wort) welches </w:t>
      </w:r>
      <w:r w:rsidRPr="001C2322">
        <w:rPr>
          <w:lang w:val="en-US"/>
        </w:rPr>
        <w:t xml:space="preserve">zu Deutsch </w:t>
      </w:r>
      <w:r>
        <w:rPr>
          <w:lang w:val="en-US" w:eastAsia="en-US" w:bidi="en-US"/>
        </w:rPr>
        <w:t xml:space="preserve">so viel </w:t>
      </w:r>
      <w:r w:rsidRPr="001C2322">
        <w:rPr>
          <w:lang w:val="en-US"/>
        </w:rPr>
        <w:t xml:space="preserve">heisset </w:t>
      </w:r>
      <w:r w:rsidRPr="001C2322">
        <w:rPr>
          <w:lang w:val="en-US" w:eastAsia="ru-RU" w:bidi="ru-RU"/>
        </w:rPr>
        <w:t xml:space="preserve">/ </w:t>
      </w:r>
      <w:r w:rsidRPr="001C2322">
        <w:rPr>
          <w:lang w:val="en-US"/>
        </w:rPr>
        <w:t xml:space="preserve">als woher oden </w:t>
      </w:r>
      <w:r>
        <w:rPr>
          <w:lang w:val="cs-CZ" w:eastAsia="cs-CZ" w:bidi="cs-CZ"/>
        </w:rPr>
        <w:t xml:space="preserve">von </w:t>
      </w:r>
      <w:r w:rsidRPr="001C2322">
        <w:rPr>
          <w:lang w:val="en-US"/>
        </w:rPr>
        <w:t xml:space="preserve">wannen ist der greuliche </w:t>
      </w:r>
      <w:r w:rsidRPr="001C2322">
        <w:rPr>
          <w:lang w:val="en-US" w:eastAsia="ru-RU" w:bidi="ru-RU"/>
        </w:rPr>
        <w:t xml:space="preserve">/ </w:t>
      </w:r>
      <w:r w:rsidRPr="001C2322">
        <w:rPr>
          <w:lang w:val="en-US"/>
        </w:rPr>
        <w:t xml:space="preserve">garstige und grobe Kerl </w:t>
      </w:r>
      <w:r>
        <w:rPr>
          <w:lang w:val="cs-CZ" w:eastAsia="cs-CZ" w:bidi="cs-CZ"/>
        </w:rPr>
        <w:t xml:space="preserve">oder </w:t>
      </w:r>
      <w:r w:rsidRPr="001C2322">
        <w:rPr>
          <w:lang w:val="en-US"/>
        </w:rPr>
        <w:t xml:space="preserve">Bauer </w:t>
      </w:r>
      <w:r w:rsidRPr="001C2322">
        <w:rPr>
          <w:lang w:val="en-US" w:eastAsia="ru-RU" w:bidi="ru-RU"/>
        </w:rPr>
        <w:t xml:space="preserve">/ </w:t>
      </w:r>
      <w:r w:rsidRPr="001C2322">
        <w:rPr>
          <w:lang w:val="en-US"/>
        </w:rPr>
        <w:t xml:space="preserve">und kompt </w:t>
      </w:r>
      <w:r>
        <w:rPr>
          <w:lang w:val="en-US" w:eastAsia="en-US" w:bidi="en-US"/>
        </w:rPr>
        <w:t xml:space="preserve">von </w:t>
      </w:r>
      <w:r w:rsidRPr="001C2322">
        <w:rPr>
          <w:lang w:val="en-US"/>
        </w:rPr>
        <w:t xml:space="preserve">dem Worte </w:t>
      </w:r>
      <w:r w:rsidRPr="001C2322">
        <w:rPr>
          <w:rStyle w:val="Teksttreci2Kursywa"/>
          <w:b/>
          <w:bCs/>
          <w:lang w:val="en-US"/>
        </w:rPr>
        <w:t>Chłop</w:t>
      </w:r>
      <w:r w:rsidRPr="001C2322">
        <w:rPr>
          <w:lang w:val="en-US"/>
        </w:rPr>
        <w:t xml:space="preserve"> der Bauer </w:t>
      </w:r>
      <w:r>
        <w:rPr>
          <w:lang w:val="en-US" w:eastAsia="en-US" w:bidi="en-US"/>
        </w:rPr>
        <w:t xml:space="preserve">/her" </w:t>
      </w:r>
      <w:r w:rsidRPr="001C2322">
        <w:rPr>
          <w:lang w:val="en-US"/>
        </w:rPr>
        <w:t xml:space="preserve">(s. 192). </w:t>
      </w:r>
      <w:r>
        <w:t xml:space="preserve">Nie ma wątpliwości, że stwierdzenie, iż wyraz </w:t>
      </w:r>
      <w:r>
        <w:rPr>
          <w:rStyle w:val="Teksttreci2Kursywa"/>
          <w:b/>
          <w:bCs/>
        </w:rPr>
        <w:t>chłopisko</w:t>
      </w:r>
      <w:r>
        <w:t xml:space="preserve"> był wyjątkowo niepolityczny, na podstawie tekstów i słowników jest niemożliwe, ale jeśli się to wie z przytoczonej informacji Dobrackiego, to można to stwierdzić w tekstach. Oba wyrazy </w:t>
      </w:r>
      <w:r>
        <w:rPr>
          <w:rStyle w:val="Teksttreci2Kursywa"/>
          <w:b/>
          <w:bCs/>
        </w:rPr>
        <w:t>chłop</w:t>
      </w:r>
      <w:r>
        <w:rPr>
          <w:rStyle w:val="Teksttreci2Kursywa"/>
          <w:b/>
          <w:bCs/>
        </w:rPr>
        <w:t>owsko</w:t>
      </w:r>
      <w:r>
        <w:t xml:space="preserve"> i </w:t>
      </w:r>
      <w:r>
        <w:rPr>
          <w:rStyle w:val="Teksttreci2Kursywa"/>
          <w:b/>
          <w:bCs/>
        </w:rPr>
        <w:t>chłopisko</w:t>
      </w:r>
      <w:r>
        <w:t xml:space="preserve"> występują bowiem obok siebie w komedii Piotra Baryki, Z </w:t>
      </w:r>
      <w:r>
        <w:rPr>
          <w:rStyle w:val="Teksttreci2Kursywa"/>
          <w:b/>
          <w:bCs/>
        </w:rPr>
        <w:t>chłopa</w:t>
      </w:r>
      <w:r>
        <w:t xml:space="preserve"> król</w:t>
      </w:r>
      <w:r>
        <w:rPr>
          <w:vertAlign w:val="superscript"/>
        </w:rPr>
        <w:t>13</w:t>
      </w:r>
      <w:r>
        <w:t xml:space="preserve"> z r. 1637, jako określenia pijanego Szołtysa. Po sprawdzeniu, kto się nimi posługuje, okazało się, że mniej obraźliwego </w:t>
      </w:r>
      <w:r>
        <w:rPr>
          <w:rStyle w:val="Teksttreci2Kursywa"/>
          <w:b/>
          <w:bCs/>
        </w:rPr>
        <w:t>chłopowsko</w:t>
      </w:r>
      <w:r>
        <w:t xml:space="preserve"> używają, Pan Piwowski — dworak</w:t>
      </w:r>
    </w:p>
    <w:p w:rsidR="00EE3E3B" w:rsidRDefault="00B82F91">
      <w:pPr>
        <w:pStyle w:val="Teksttreci20"/>
        <w:framePr w:w="8976" w:h="12845" w:hRule="exact" w:wrap="none" w:vAnchor="page" w:hAnchor="page" w:x="1650" w:y="1677"/>
        <w:shd w:val="clear" w:color="auto" w:fill="auto"/>
        <w:spacing w:after="40" w:line="260" w:lineRule="exact"/>
        <w:ind w:firstLine="1960"/>
        <w:jc w:val="left"/>
      </w:pPr>
      <w:r>
        <w:t xml:space="preserve">„Będą </w:t>
      </w:r>
      <w:r>
        <w:t>pełnić do niego, będą skakać chętnie,</w:t>
      </w:r>
    </w:p>
    <w:p w:rsidR="00EE3E3B" w:rsidRDefault="00B82F91">
      <w:pPr>
        <w:pStyle w:val="Teksttreci20"/>
        <w:framePr w:w="8976" w:h="12845" w:hRule="exact" w:wrap="none" w:vAnchor="page" w:hAnchor="page" w:x="1650" w:y="1677"/>
        <w:shd w:val="clear" w:color="auto" w:fill="auto"/>
        <w:spacing w:line="260" w:lineRule="exact"/>
        <w:ind w:left="2480"/>
        <w:jc w:val="left"/>
      </w:pPr>
      <w:r>
        <w:t>Nie będą nic poczynać przed nim sobie smętnie,</w:t>
      </w:r>
    </w:p>
    <w:p w:rsidR="00EE3E3B" w:rsidRDefault="00B82F91">
      <w:pPr>
        <w:pStyle w:val="Teksttreci20"/>
        <w:framePr w:w="8976" w:h="12845" w:hRule="exact" w:wrap="none" w:vAnchor="page" w:hAnchor="page" w:x="1650" w:y="1677"/>
        <w:shd w:val="clear" w:color="auto" w:fill="auto"/>
        <w:spacing w:line="330" w:lineRule="exact"/>
        <w:ind w:firstLine="1960"/>
        <w:jc w:val="left"/>
      </w:pPr>
      <w:r>
        <w:t xml:space="preserve">Aż sie znowu </w:t>
      </w:r>
      <w:r>
        <w:rPr>
          <w:rStyle w:val="Teksttreci2Kursywa"/>
          <w:b/>
          <w:bCs/>
        </w:rPr>
        <w:t>chłopowsko</w:t>
      </w:r>
      <w:r>
        <w:t xml:space="preserve"> upije jak cepy" (w. 42—44). oraz żołnierz Pijanowski</w:t>
      </w:r>
    </w:p>
    <w:p w:rsidR="00EE3E3B" w:rsidRDefault="00B82F91">
      <w:pPr>
        <w:pStyle w:val="Teksttreci20"/>
        <w:framePr w:w="8976" w:h="12845" w:hRule="exact" w:wrap="none" w:vAnchor="page" w:hAnchor="page" w:x="1650" w:y="1677"/>
        <w:shd w:val="clear" w:color="auto" w:fill="auto"/>
        <w:ind w:firstLine="1960"/>
        <w:jc w:val="left"/>
      </w:pPr>
      <w:r>
        <w:t xml:space="preserve">„O mój Boże, toćby chciał </w:t>
      </w:r>
      <w:r>
        <w:rPr>
          <w:rStyle w:val="Teksttreci2Kursywa"/>
          <w:b/>
          <w:bCs/>
        </w:rPr>
        <w:t>chłopowsko</w:t>
      </w:r>
      <w:r>
        <w:t xml:space="preserve"> uciekać,</w:t>
      </w:r>
    </w:p>
    <w:p w:rsidR="00EE3E3B" w:rsidRDefault="00B82F91">
      <w:pPr>
        <w:pStyle w:val="Teksttreci20"/>
        <w:framePr w:w="8976" w:h="12845" w:hRule="exact" w:wrap="none" w:vAnchor="page" w:hAnchor="page" w:x="1650" w:y="1677"/>
        <w:shd w:val="clear" w:color="auto" w:fill="auto"/>
        <w:ind w:left="2480"/>
        <w:jc w:val="left"/>
      </w:pPr>
      <w:r>
        <w:t>Gdyby mu ogień począł ze wszech stron dopiekać"</w:t>
      </w:r>
    </w:p>
    <w:p w:rsidR="00EE3E3B" w:rsidRDefault="00B82F91">
      <w:pPr>
        <w:pStyle w:val="Teksttreci20"/>
        <w:framePr w:w="8976" w:h="12845" w:hRule="exact" w:wrap="none" w:vAnchor="page" w:hAnchor="page" w:x="1650" w:y="1677"/>
        <w:shd w:val="clear" w:color="auto" w:fill="auto"/>
        <w:jc w:val="right"/>
      </w:pPr>
      <w:r>
        <w:t>(w. 267—268).</w:t>
      </w:r>
    </w:p>
    <w:p w:rsidR="00EE3E3B" w:rsidRDefault="00B82F91">
      <w:pPr>
        <w:pStyle w:val="Teksttreci20"/>
        <w:framePr w:w="8976" w:h="12845" w:hRule="exact" w:wrap="none" w:vAnchor="page" w:hAnchor="page" w:x="1650" w:y="1677"/>
        <w:shd w:val="clear" w:color="auto" w:fill="auto"/>
        <w:spacing w:line="336" w:lineRule="exact"/>
        <w:jc w:val="both"/>
      </w:pPr>
      <w:r>
        <w:t xml:space="preserve">Natomiast ordynarnego wyrazu </w:t>
      </w:r>
      <w:r>
        <w:rPr>
          <w:rStyle w:val="Teksttreci2Kursywa"/>
          <w:b/>
          <w:bCs/>
        </w:rPr>
        <w:t>chłopisko</w:t>
      </w:r>
      <w:r>
        <w:t xml:space="preserve"> użyje „stary katana" Brzuchowski, o którym młodzi towarzysze broni mówią</w:t>
      </w:r>
    </w:p>
    <w:p w:rsidR="00EE3E3B" w:rsidRDefault="00B82F91">
      <w:pPr>
        <w:pStyle w:val="Teksttreci80"/>
        <w:framePr w:wrap="none" w:vAnchor="page" w:hAnchor="page" w:x="1650" w:y="14743"/>
        <w:shd w:val="clear" w:color="auto" w:fill="auto"/>
        <w:spacing w:before="0" w:after="0" w:line="240" w:lineRule="exact"/>
        <w:ind w:firstLine="460"/>
        <w:jc w:val="both"/>
      </w:pPr>
      <w:r>
        <w:rPr>
          <w:vertAlign w:val="superscript"/>
        </w:rPr>
        <w:t>,s</w:t>
      </w:r>
      <w:r>
        <w:t xml:space="preserve"> Wydał K. Badecki; "Komedia rybałtowska”. Lwów 1931, s. 583—623.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lubstopka0"/>
        <w:framePr w:wrap="none" w:vAnchor="page" w:hAnchor="page" w:x="1689" w:y="1087"/>
        <w:shd w:val="clear" w:color="auto" w:fill="auto"/>
        <w:spacing w:line="210" w:lineRule="exact"/>
      </w:pPr>
      <w:r>
        <w:lastRenderedPageBreak/>
        <w:t>368</w:t>
      </w:r>
    </w:p>
    <w:p w:rsidR="00EE3E3B" w:rsidRDefault="00B82F91">
      <w:pPr>
        <w:pStyle w:val="Nagweklubstopka0"/>
        <w:framePr w:wrap="none" w:vAnchor="page" w:hAnchor="page" w:x="4767" w:y="1075"/>
        <w:shd w:val="clear" w:color="auto" w:fill="auto"/>
        <w:spacing w:line="210" w:lineRule="exact"/>
      </w:pPr>
      <w:r>
        <w:t>PORADNIK JĘZYKOWY</w:t>
      </w:r>
    </w:p>
    <w:p w:rsidR="00EE3E3B" w:rsidRDefault="00B82F91">
      <w:pPr>
        <w:pStyle w:val="Nagweklubstopka0"/>
        <w:framePr w:wrap="none" w:vAnchor="page" w:hAnchor="page" w:x="9675" w:y="1081"/>
        <w:shd w:val="clear" w:color="auto" w:fill="auto"/>
        <w:spacing w:line="210" w:lineRule="exact"/>
      </w:pPr>
      <w:r>
        <w:t>1956 z. 9</w:t>
      </w:r>
    </w:p>
    <w:p w:rsidR="00EE3E3B" w:rsidRDefault="00B82F91">
      <w:pPr>
        <w:pStyle w:val="Teksttreci20"/>
        <w:framePr w:w="8970" w:h="11866" w:hRule="exact" w:wrap="none" w:vAnchor="page" w:hAnchor="page" w:x="1653" w:y="1667"/>
        <w:shd w:val="clear" w:color="auto" w:fill="auto"/>
        <w:ind w:right="320"/>
      </w:pPr>
      <w:r>
        <w:t xml:space="preserve">„On </w:t>
      </w:r>
      <w:r>
        <w:t>jeszcze do nas idzie z swym brzuchem Brzuchowski</w:t>
      </w:r>
      <w:r>
        <w:br/>
        <w:t>Dawny sługa i wierny zawsze bachusowski“</w:t>
      </w:r>
    </w:p>
    <w:p w:rsidR="00EE3E3B" w:rsidRDefault="00B82F91">
      <w:pPr>
        <w:pStyle w:val="Teksttreci20"/>
        <w:framePr w:w="8970" w:h="11866" w:hRule="exact" w:wrap="none" w:vAnchor="page" w:hAnchor="page" w:x="1653" w:y="1667"/>
        <w:shd w:val="clear" w:color="auto" w:fill="auto"/>
        <w:jc w:val="right"/>
      </w:pPr>
      <w:r>
        <w:t>(w. 205—206).</w:t>
      </w:r>
    </w:p>
    <w:p w:rsidR="00EE3E3B" w:rsidRDefault="00B82F91">
      <w:pPr>
        <w:pStyle w:val="Teksttreci20"/>
        <w:framePr w:w="8970" w:h="11866" w:hRule="exact" w:wrap="none" w:vAnchor="page" w:hAnchor="page" w:x="1653" w:y="1667"/>
        <w:shd w:val="clear" w:color="auto" w:fill="auto"/>
        <w:ind w:firstLine="420"/>
        <w:jc w:val="both"/>
      </w:pPr>
      <w:r>
        <w:t>Ten, jak każdy weteran wojenny, „służbowo” wprawiony w wyzwiska. odezwie się o Szołtysie</w:t>
      </w:r>
    </w:p>
    <w:p w:rsidR="00EE3E3B" w:rsidRDefault="00B82F91">
      <w:pPr>
        <w:pStyle w:val="Teksttreci20"/>
        <w:framePr w:w="8970" w:h="11866" w:hRule="exact" w:wrap="none" w:vAnchor="page" w:hAnchor="page" w:x="1653" w:y="1667"/>
        <w:shd w:val="clear" w:color="auto" w:fill="auto"/>
        <w:ind w:left="1960"/>
        <w:jc w:val="left"/>
      </w:pPr>
      <w:r>
        <w:t xml:space="preserve">„Boże mój! to </w:t>
      </w:r>
      <w:r>
        <w:rPr>
          <w:rStyle w:val="Teksttreci2Kursywa"/>
          <w:b/>
          <w:bCs/>
        </w:rPr>
        <w:t>chłopisko</w:t>
      </w:r>
      <w:r>
        <w:t xml:space="preserve"> będzie kichał, kichał,</w:t>
      </w:r>
    </w:p>
    <w:p w:rsidR="00EE3E3B" w:rsidRDefault="00B82F91">
      <w:pPr>
        <w:pStyle w:val="Teksttreci20"/>
        <w:framePr w:w="8970" w:h="11866" w:hRule="exact" w:wrap="none" w:vAnchor="page" w:hAnchor="page" w:x="1653" w:y="1667"/>
        <w:shd w:val="clear" w:color="auto" w:fill="auto"/>
        <w:jc w:val="right"/>
      </w:pPr>
      <w:r>
        <w:t xml:space="preserve">Aż będzie od </w:t>
      </w:r>
      <w:r>
        <w:t>wielkiego śmiechu człowiek zdychał"</w:t>
      </w:r>
    </w:p>
    <w:p w:rsidR="00EE3E3B" w:rsidRDefault="00B82F91">
      <w:pPr>
        <w:pStyle w:val="Teksttreci20"/>
        <w:framePr w:w="8970" w:h="11866" w:hRule="exact" w:wrap="none" w:vAnchor="page" w:hAnchor="page" w:x="1653" w:y="1667"/>
        <w:shd w:val="clear" w:color="auto" w:fill="auto"/>
        <w:jc w:val="right"/>
      </w:pPr>
      <w:r>
        <w:t>(w. 287—288).</w:t>
      </w:r>
    </w:p>
    <w:p w:rsidR="00EE3E3B" w:rsidRPr="001C2322" w:rsidRDefault="00B82F91">
      <w:pPr>
        <w:pStyle w:val="Teksttreci20"/>
        <w:framePr w:w="8970" w:h="11866" w:hRule="exact" w:wrap="none" w:vAnchor="page" w:hAnchor="page" w:x="1653" w:y="1667"/>
        <w:shd w:val="clear" w:color="auto" w:fill="auto"/>
        <w:ind w:firstLine="420"/>
        <w:jc w:val="both"/>
        <w:rPr>
          <w:lang w:val="en-US"/>
        </w:rPr>
      </w:pPr>
      <w:r>
        <w:t>Drugą informacją Dobrackiego tego typu jest „</w:t>
      </w:r>
      <w:r>
        <w:rPr>
          <w:rStyle w:val="Teksttreci2Kursywa"/>
          <w:b/>
          <w:bCs/>
        </w:rPr>
        <w:t>Dziecię</w:t>
      </w:r>
      <w:r>
        <w:t xml:space="preserve"> </w:t>
      </w:r>
      <w:r w:rsidRPr="001C2322">
        <w:rPr>
          <w:lang w:eastAsia="en-US" w:bidi="en-US"/>
        </w:rPr>
        <w:t xml:space="preserve">das Kind </w:t>
      </w:r>
      <w:r w:rsidRPr="001C2322">
        <w:rPr>
          <w:lang w:eastAsia="ru-RU" w:bidi="ru-RU"/>
        </w:rPr>
        <w:t xml:space="preserve">/ </w:t>
      </w:r>
      <w:r>
        <w:rPr>
          <w:rStyle w:val="Teksttreci2Kursywa"/>
          <w:b/>
          <w:bCs/>
        </w:rPr>
        <w:t>Dzieciątko</w:t>
      </w:r>
      <w:r>
        <w:t xml:space="preserve"> das Kindlein </w:t>
      </w:r>
      <w:r w:rsidRPr="001C2322">
        <w:rPr>
          <w:lang w:eastAsia="en-US" w:bidi="en-US"/>
        </w:rPr>
        <w:t xml:space="preserve">(Man </w:t>
      </w:r>
      <w:r>
        <w:t xml:space="preserve">sagt aber auch im Weibl. </w:t>
      </w:r>
      <w:r w:rsidRPr="001C2322">
        <w:rPr>
          <w:lang w:val="en-US"/>
        </w:rPr>
        <w:t xml:space="preserve">Geschlechte </w:t>
      </w:r>
      <w:r w:rsidRPr="001C2322">
        <w:rPr>
          <w:lang w:val="en-US" w:eastAsia="ru-RU" w:bidi="ru-RU"/>
        </w:rPr>
        <w:t xml:space="preserve">/ </w:t>
      </w:r>
      <w:r w:rsidRPr="001C2322">
        <w:rPr>
          <w:rStyle w:val="Teksttreci2Kursywa"/>
          <w:b/>
          <w:bCs/>
          <w:lang w:val="en-US"/>
        </w:rPr>
        <w:t>Dzećian</w:t>
      </w:r>
      <w:r w:rsidRPr="001C2322">
        <w:rPr>
          <w:lang w:val="en-US"/>
        </w:rPr>
        <w:t xml:space="preserve"> </w:t>
      </w:r>
      <w:r w:rsidRPr="001C2322">
        <w:rPr>
          <w:lang w:val="en-US" w:eastAsia="ru-RU" w:bidi="ru-RU"/>
        </w:rPr>
        <w:t xml:space="preserve">/ </w:t>
      </w:r>
      <w:r w:rsidRPr="001C2322">
        <w:rPr>
          <w:rStyle w:val="Teksttreci2Kursywa"/>
          <w:b/>
          <w:bCs/>
          <w:lang w:val="en-US"/>
        </w:rPr>
        <w:t>Dziecinka</w:t>
      </w:r>
      <w:r w:rsidRPr="001C2322">
        <w:rPr>
          <w:lang w:val="en-US"/>
        </w:rPr>
        <w:t xml:space="preserve"> </w:t>
      </w:r>
      <w:r w:rsidRPr="001C2322">
        <w:rPr>
          <w:lang w:val="en-US" w:eastAsia="ru-RU" w:bidi="ru-RU"/>
        </w:rPr>
        <w:t xml:space="preserve">/ </w:t>
      </w:r>
      <w:r>
        <w:rPr>
          <w:lang w:val="en-US" w:eastAsia="en-US" w:bidi="en-US"/>
        </w:rPr>
        <w:t xml:space="preserve">in </w:t>
      </w:r>
      <w:r w:rsidRPr="001C2322">
        <w:rPr>
          <w:lang w:val="en-US"/>
        </w:rPr>
        <w:t xml:space="preserve">dieser Bedeutung) </w:t>
      </w:r>
      <w:r w:rsidRPr="001C2322">
        <w:rPr>
          <w:rStyle w:val="Teksttreci2Kursywa"/>
          <w:b/>
          <w:bCs/>
          <w:lang w:val="en-US"/>
        </w:rPr>
        <w:t>Dziecko</w:t>
      </w:r>
      <w:r w:rsidRPr="001C2322">
        <w:rPr>
          <w:lang w:val="en-US"/>
        </w:rPr>
        <w:t xml:space="preserve"> aber bedeute eine </w:t>
      </w:r>
      <w:r>
        <w:rPr>
          <w:lang w:val="en-US" w:eastAsia="en-US" w:bidi="en-US"/>
        </w:rPr>
        <w:t>Verni</w:t>
      </w:r>
      <w:r>
        <w:rPr>
          <w:lang w:val="en-US" w:eastAsia="en-US" w:bidi="en-US"/>
        </w:rPr>
        <w:t xml:space="preserve">chtung </w:t>
      </w:r>
      <w:r w:rsidRPr="001C2322">
        <w:rPr>
          <w:lang w:val="en-US"/>
        </w:rPr>
        <w:t xml:space="preserve">eines Kindes </w:t>
      </w:r>
      <w:r w:rsidRPr="001C2322">
        <w:rPr>
          <w:rStyle w:val="Teksttreci21"/>
          <w:b/>
          <w:bCs/>
          <w:lang w:val="en-US"/>
        </w:rPr>
        <w:t xml:space="preserve">/ </w:t>
      </w:r>
      <w:r w:rsidRPr="001C2322">
        <w:rPr>
          <w:lang w:val="en-US"/>
        </w:rPr>
        <w:t xml:space="preserve">und heisset eigentlich ein greulich </w:t>
      </w:r>
      <w:r>
        <w:rPr>
          <w:lang w:val="en-US" w:eastAsia="en-US" w:bidi="en-US"/>
        </w:rPr>
        <w:t xml:space="preserve">Kind" </w:t>
      </w:r>
      <w:r w:rsidRPr="001C2322">
        <w:rPr>
          <w:lang w:val="en-US"/>
        </w:rPr>
        <w:t>(s. 193).</w:t>
      </w:r>
    </w:p>
    <w:p w:rsidR="00EE3E3B" w:rsidRDefault="00B82F91">
      <w:pPr>
        <w:pStyle w:val="Teksttreci20"/>
        <w:framePr w:w="8970" w:h="11866" w:hRule="exact" w:wrap="none" w:vAnchor="page" w:hAnchor="page" w:x="1653" w:y="1667"/>
        <w:shd w:val="clear" w:color="auto" w:fill="auto"/>
        <w:ind w:firstLine="420"/>
        <w:jc w:val="both"/>
      </w:pPr>
      <w:r>
        <w:t xml:space="preserve">Nieznana słownikom </w:t>
      </w:r>
      <w:r>
        <w:rPr>
          <w:rStyle w:val="Teksttreci2Kursywa"/>
          <w:b/>
          <w:bCs/>
        </w:rPr>
        <w:t>szczekarnia</w:t>
      </w:r>
      <w:r>
        <w:t xml:space="preserve">, synonim </w:t>
      </w:r>
      <w:r>
        <w:rPr>
          <w:rStyle w:val="Teksttreci2Kursywa"/>
          <w:b/>
          <w:bCs/>
        </w:rPr>
        <w:t>gęby</w:t>
      </w:r>
      <w:r>
        <w:t xml:space="preserve">, występuje w ilustrującym użycie przyimka </w:t>
      </w:r>
      <w:r>
        <w:rPr>
          <w:rStyle w:val="Teksttreci2Kursywa"/>
          <w:b/>
          <w:bCs/>
        </w:rPr>
        <w:t>w</w:t>
      </w:r>
      <w:r>
        <w:t xml:space="preserve"> zwrocie „Dał </w:t>
      </w:r>
      <w:r>
        <w:rPr>
          <w:rStyle w:val="Teksttreci2Kursywa"/>
          <w:b/>
          <w:bCs/>
        </w:rPr>
        <w:t>mu w powiadaczkę (w gębę) w szczekamię</w:t>
      </w:r>
      <w:r>
        <w:t xml:space="preserve">, Er </w:t>
      </w:r>
      <w:r w:rsidRPr="001C2322">
        <w:rPr>
          <w:lang w:eastAsia="en-US" w:bidi="en-US"/>
        </w:rPr>
        <w:t xml:space="preserve">gab </w:t>
      </w:r>
      <w:r>
        <w:t xml:space="preserve">ihm auff </w:t>
      </w:r>
      <w:r w:rsidRPr="001C2322">
        <w:rPr>
          <w:lang w:eastAsia="en-US" w:bidi="en-US"/>
        </w:rPr>
        <w:t xml:space="preserve">die </w:t>
      </w:r>
      <w:r>
        <w:t>Fresse" (s. 568). Dr</w:t>
      </w:r>
      <w:r>
        <w:t xml:space="preserve">ugi wyraz </w:t>
      </w:r>
      <w:r>
        <w:rPr>
          <w:rStyle w:val="Teksttreci2Kursywa"/>
          <w:b/>
          <w:bCs/>
        </w:rPr>
        <w:t>po</w:t>
      </w:r>
      <w:r>
        <w:rPr>
          <w:rStyle w:val="Teksttreci2Kursywa"/>
          <w:b/>
          <w:bCs/>
          <w:lang w:val="cs-CZ" w:eastAsia="cs-CZ" w:bidi="cs-CZ"/>
        </w:rPr>
        <w:t>wiádaczka</w:t>
      </w:r>
      <w:r>
        <w:rPr>
          <w:lang w:val="cs-CZ" w:eastAsia="cs-CZ" w:bidi="cs-CZ"/>
        </w:rPr>
        <w:t xml:space="preserve"> </w:t>
      </w:r>
      <w:r>
        <w:t xml:space="preserve">jest tylko raz jeden zaświadczony w </w:t>
      </w:r>
      <w:r>
        <w:rPr>
          <w:rStyle w:val="Teksttreci2Kursywa"/>
          <w:b/>
          <w:bCs/>
        </w:rPr>
        <w:t xml:space="preserve">Słowniku Warszawskim </w:t>
      </w:r>
      <w:r>
        <w:t>w zdaniu „</w:t>
      </w:r>
      <w:r>
        <w:rPr>
          <w:rStyle w:val="Teksttreci2Kursywa"/>
          <w:b/>
          <w:bCs/>
        </w:rPr>
        <w:t>Stulże już powiadaczkę</w:t>
      </w:r>
      <w:r>
        <w:t xml:space="preserve">, </w:t>
      </w:r>
      <w:r>
        <w:rPr>
          <w:rStyle w:val="Teksttreci2Kursywa"/>
          <w:b/>
          <w:bCs/>
        </w:rPr>
        <w:t>byś też nie oberwała</w:t>
      </w:r>
      <w:r>
        <w:t>" z XVI w. zaczerpniętym ze Stan. Gosławskiego.</w:t>
      </w:r>
    </w:p>
    <w:p w:rsidR="00EE3E3B" w:rsidRDefault="00B82F91">
      <w:pPr>
        <w:pStyle w:val="Teksttreci20"/>
        <w:framePr w:w="8970" w:h="11866" w:hRule="exact" w:wrap="none" w:vAnchor="page" w:hAnchor="page" w:x="1653" w:y="1667"/>
        <w:shd w:val="clear" w:color="auto" w:fill="auto"/>
        <w:ind w:firstLine="420"/>
        <w:jc w:val="both"/>
      </w:pPr>
      <w:r>
        <w:t xml:space="preserve">Interesujące są również twierdzenia negatywne, jak np. w wyjątkach do rozdziału „Motio </w:t>
      </w:r>
      <w:r>
        <w:rPr>
          <w:lang w:val="cs-CZ" w:eastAsia="cs-CZ" w:bidi="cs-CZ"/>
        </w:rPr>
        <w:t xml:space="preserve">Substantivorum </w:t>
      </w:r>
      <w:r>
        <w:t>Nominum" informacja „</w:t>
      </w:r>
      <w:r>
        <w:rPr>
          <w:rStyle w:val="Teksttreci2Kursywa"/>
          <w:b/>
          <w:bCs/>
        </w:rPr>
        <w:t>Kur</w:t>
      </w:r>
      <w:r>
        <w:t xml:space="preserve"> der Han </w:t>
      </w:r>
      <w:r w:rsidRPr="001C2322">
        <w:rPr>
          <w:lang w:eastAsia="ru-RU" w:bidi="ru-RU"/>
        </w:rPr>
        <w:t xml:space="preserve">/ </w:t>
      </w:r>
      <w:r>
        <w:rPr>
          <w:rStyle w:val="Teksttreci2Kursywa"/>
          <w:b/>
          <w:bCs/>
        </w:rPr>
        <w:t>Kokosz</w:t>
      </w:r>
      <w:r>
        <w:t xml:space="preserve"> </w:t>
      </w:r>
      <w:r w:rsidRPr="001C2322">
        <w:rPr>
          <w:lang w:eastAsia="en-US" w:bidi="en-US"/>
        </w:rPr>
        <w:t xml:space="preserve">die </w:t>
      </w:r>
      <w:r>
        <w:t xml:space="preserve">Henne </w:t>
      </w:r>
      <w:r w:rsidRPr="001C2322">
        <w:rPr>
          <w:lang w:eastAsia="ru-RU" w:bidi="ru-RU"/>
        </w:rPr>
        <w:t xml:space="preserve">/ </w:t>
      </w:r>
      <w:r>
        <w:t>und nicht Kurd" (s. 42), mające znaczenie dla geografii wyrazowej</w:t>
      </w:r>
      <w:r>
        <w:rPr>
          <w:vertAlign w:val="superscript"/>
        </w:rPr>
        <w:t>14</w:t>
      </w:r>
      <w:r>
        <w:t>.</w:t>
      </w:r>
    </w:p>
    <w:p w:rsidR="00EE3E3B" w:rsidRDefault="00B82F91">
      <w:pPr>
        <w:pStyle w:val="Teksttreci20"/>
        <w:framePr w:w="8970" w:h="11866" w:hRule="exact" w:wrap="none" w:vAnchor="page" w:hAnchor="page" w:x="1653" w:y="1667"/>
        <w:shd w:val="clear" w:color="auto" w:fill="auto"/>
        <w:spacing w:line="312" w:lineRule="exact"/>
        <w:ind w:firstLine="420"/>
        <w:jc w:val="both"/>
      </w:pPr>
      <w:r>
        <w:t>Listę ciekawych informacji z za</w:t>
      </w:r>
      <w:r>
        <w:t>kresu słownictwa można by przedłużać całymi stronami, ale pora przejść do ostatecznych wniosków z dotychczasowych rozważań. Chodzi o wybór gramatyk najbardziej reprezentatywnych i wartościowych dla poznania języka XVII wieku. Przypominam, że obiecałem ogra</w:t>
      </w:r>
      <w:r>
        <w:t>niczyć ich liczbę do czterech, najwyżej do pięciu.</w:t>
      </w:r>
    </w:p>
    <w:p w:rsidR="00EE3E3B" w:rsidRDefault="00B82F91">
      <w:pPr>
        <w:pStyle w:val="Teksttreci20"/>
        <w:framePr w:w="8970" w:h="11866" w:hRule="exact" w:wrap="none" w:vAnchor="page" w:hAnchor="page" w:x="1653" w:y="1667"/>
        <w:shd w:val="clear" w:color="auto" w:fill="auto"/>
        <w:spacing w:line="312" w:lineRule="exact"/>
        <w:ind w:firstLine="420"/>
        <w:jc w:val="both"/>
      </w:pPr>
      <w:r>
        <w:t>W tej liczbie powinny się znalezć bezsprzecznie podręczniki Menińskiego i Dobrackiego, oba ze środka stulecia, oddzielone od siebie okresem równo dwudziestu lat (r. 1649 i 1669). Logiczne jest uzupełnienie</w:t>
      </w:r>
      <w:r>
        <w:t xml:space="preserve"> ich jedną gramatyką z początku i jedną z końca wieku, aby otrzymać kilka przekrojów przez polszczyznę kilku pokoleń. Do pierwszego dwudziestopięciolecia należą </w:t>
      </w:r>
      <w:r>
        <w:rPr>
          <w:lang w:val="fr-FR" w:eastAsia="fr-FR" w:bidi="fr-FR"/>
        </w:rPr>
        <w:t xml:space="preserve">Volkmar </w:t>
      </w:r>
      <w:r>
        <w:t xml:space="preserve">i </w:t>
      </w:r>
      <w:r>
        <w:rPr>
          <w:lang w:val="fr-FR" w:eastAsia="fr-FR" w:bidi="fr-FR"/>
        </w:rPr>
        <w:t xml:space="preserve">Roter, </w:t>
      </w:r>
      <w:r>
        <w:t>do ostatniego Woyna z Malickim i wśród każdej z tych dwu par powinien nastąpić</w:t>
      </w:r>
      <w:r>
        <w:t xml:space="preserve"> wybór, który jednak może nastręczać trudności i wywoływać skrupuły. Zarówno</w:t>
      </w:r>
    </w:p>
    <w:p w:rsidR="00EE3E3B" w:rsidRDefault="00B82F91">
      <w:pPr>
        <w:pStyle w:val="Stopka1"/>
        <w:framePr w:w="8970" w:h="1314" w:hRule="exact" w:wrap="none" w:vAnchor="page" w:hAnchor="page" w:x="1653" w:y="13783"/>
        <w:shd w:val="clear" w:color="auto" w:fill="auto"/>
        <w:ind w:firstLine="400"/>
        <w:jc w:val="both"/>
      </w:pPr>
      <w:r>
        <w:rPr>
          <w:rStyle w:val="StopkaGeorgia10pt"/>
          <w:vertAlign w:val="superscript"/>
        </w:rPr>
        <w:t>14</w:t>
      </w:r>
      <w:r>
        <w:t xml:space="preserve"> Rozprzestrzenienie tych wyrazów w dzisiejszych dialektach omawia dwukrotnie K. Nitsch. Raz w „Mowie ludu polskiego" w r. 1911. a drugi raz w rozprawie Z geografii wyrazów polsk</w:t>
      </w:r>
      <w:r>
        <w:t>ich („Rocznik Slawistyczny” VIII, 1918). Obie prace zostały przedrukowane w Wyborze pism polonistycznych. Tom II. Studia wyrazowe. Warszawa—Kraków 1965. Uwagi dotyczące wymienionych nazw ptaków znajdują się na s. 12 i 37—43.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lubstopka0"/>
        <w:framePr w:wrap="none" w:vAnchor="page" w:hAnchor="page" w:x="1761" w:y="1063"/>
        <w:shd w:val="clear" w:color="auto" w:fill="auto"/>
        <w:spacing w:line="210" w:lineRule="exact"/>
      </w:pPr>
      <w:r>
        <w:lastRenderedPageBreak/>
        <w:t>1956 z.</w:t>
      </w:r>
      <w:r>
        <w:t xml:space="preserve"> 9</w:t>
      </w:r>
    </w:p>
    <w:p w:rsidR="00EE3E3B" w:rsidRDefault="00B82F91">
      <w:pPr>
        <w:pStyle w:val="Nagweklubstopka0"/>
        <w:framePr w:wrap="none" w:vAnchor="page" w:hAnchor="page" w:x="4785" w:y="1075"/>
        <w:shd w:val="clear" w:color="auto" w:fill="auto"/>
        <w:spacing w:line="210" w:lineRule="exact"/>
      </w:pPr>
      <w:r>
        <w:t>PORADNIK JĘZYKOWY</w:t>
      </w:r>
    </w:p>
    <w:p w:rsidR="00EE3E3B" w:rsidRDefault="00B82F91">
      <w:pPr>
        <w:pStyle w:val="Nagweklubstopka0"/>
        <w:framePr w:wrap="none" w:vAnchor="page" w:hAnchor="page" w:x="10227" w:y="1069"/>
        <w:shd w:val="clear" w:color="auto" w:fill="auto"/>
        <w:spacing w:line="210" w:lineRule="exact"/>
      </w:pPr>
      <w:r>
        <w:t>369</w:t>
      </w:r>
    </w:p>
    <w:p w:rsidR="00EE3E3B" w:rsidRDefault="00B82F91">
      <w:pPr>
        <w:pStyle w:val="Teksttreci20"/>
        <w:framePr w:w="8910" w:h="12066" w:hRule="exact" w:wrap="none" w:vAnchor="page" w:hAnchor="page" w:x="1683" w:y="1659"/>
        <w:shd w:val="clear" w:color="auto" w:fill="auto"/>
        <w:spacing w:line="312" w:lineRule="exact"/>
        <w:jc w:val="both"/>
      </w:pPr>
      <w:r>
        <w:rPr>
          <w:lang w:val="cs-CZ" w:eastAsia="cs-CZ" w:bidi="cs-CZ"/>
        </w:rPr>
        <w:t xml:space="preserve">Volkmar </w:t>
      </w:r>
      <w:r>
        <w:t xml:space="preserve">jak </w:t>
      </w:r>
      <w:r>
        <w:rPr>
          <w:lang w:val="fr-FR" w:eastAsia="fr-FR" w:bidi="fr-FR"/>
        </w:rPr>
        <w:t xml:space="preserve">Roter </w:t>
      </w:r>
      <w:r>
        <w:t xml:space="preserve">streszczający </w:t>
      </w:r>
      <w:r>
        <w:rPr>
          <w:rStyle w:val="Teksttreci2Kursywa"/>
          <w:b/>
          <w:bCs/>
        </w:rPr>
        <w:t>Institutiones</w:t>
      </w:r>
      <w:r>
        <w:t xml:space="preserve"> Stojeńskiego nie są oryginalni i przez to należą językowo do poprzedniego wieku. Niemniej jednak powinno się któregoś z nich wybrać, właśnie dla nawiązania łączności z w. XVI. Proponowa</w:t>
      </w:r>
      <w:r>
        <w:t xml:space="preserve">łbym </w:t>
      </w:r>
      <w:r>
        <w:rPr>
          <w:lang w:val="fr-FR" w:eastAsia="fr-FR" w:bidi="fr-FR"/>
        </w:rPr>
        <w:t xml:space="preserve">Rotera </w:t>
      </w:r>
      <w:r>
        <w:t xml:space="preserve">ze względu na składnię, której brak </w:t>
      </w:r>
      <w:r>
        <w:rPr>
          <w:rStyle w:val="Teksttreci215ptBezpogrubienia"/>
        </w:rPr>
        <w:t xml:space="preserve">u </w:t>
      </w:r>
      <w:r>
        <w:rPr>
          <w:lang w:val="fr-FR" w:eastAsia="fr-FR" w:bidi="fr-FR"/>
        </w:rPr>
        <w:t xml:space="preserve">Volkmara, </w:t>
      </w:r>
      <w:r>
        <w:t xml:space="preserve">oraz z uwagi na śląskie pochodzenie </w:t>
      </w:r>
      <w:r>
        <w:rPr>
          <w:rStyle w:val="Teksttreci215ptBezpogrubienia"/>
        </w:rPr>
        <w:t xml:space="preserve">autora7 </w:t>
      </w:r>
      <w:r>
        <w:t>dzięki czemu zmaleje zbyt wielka przewaga gramatyk związanych ze środowiskiem gdańskim.</w:t>
      </w:r>
    </w:p>
    <w:p w:rsidR="00EE3E3B" w:rsidRDefault="00B82F91">
      <w:pPr>
        <w:pStyle w:val="Teksttreci20"/>
        <w:framePr w:w="8910" w:h="12066" w:hRule="exact" w:wrap="none" w:vAnchor="page" w:hAnchor="page" w:x="1683" w:y="1659"/>
        <w:shd w:val="clear" w:color="auto" w:fill="auto"/>
        <w:spacing w:line="312" w:lineRule="exact"/>
        <w:ind w:firstLine="440"/>
        <w:jc w:val="both"/>
      </w:pPr>
      <w:r>
        <w:t>Trudniej mi się zdecydować na dokonanie wyboru między Woyną a Ma</w:t>
      </w:r>
      <w:r>
        <w:t xml:space="preserve">lickim. Zwolennik normatywności niewątpliwie odda głos za Woyną, mniej dbały o nią wybierze </w:t>
      </w:r>
      <w:r>
        <w:rPr>
          <w:rStyle w:val="Teksttreci2Kursywa"/>
          <w:b/>
          <w:bCs/>
        </w:rPr>
        <w:t>Tractus</w:t>
      </w:r>
      <w:r>
        <w:t xml:space="preserve"> Malickiego. Nasuwa się wobec tego inne, trzecie wyjście, tj. zaliczenie do reprezentatywnych pozycji gramatycznych dzieł obu autorów, na co obaj, jakkolwiek</w:t>
      </w:r>
      <w:r>
        <w:t xml:space="preserve"> z zupełnie różnych powodów, zasługują.</w:t>
      </w:r>
    </w:p>
    <w:p w:rsidR="00EE3E3B" w:rsidRDefault="00B82F91">
      <w:pPr>
        <w:pStyle w:val="Teksttreci20"/>
        <w:framePr w:w="8910" w:h="12066" w:hRule="exact" w:wrap="none" w:vAnchor="page" w:hAnchor="page" w:x="1683" w:y="1659"/>
        <w:shd w:val="clear" w:color="auto" w:fill="auto"/>
        <w:spacing w:line="312" w:lineRule="exact"/>
        <w:ind w:firstLine="440"/>
        <w:jc w:val="both"/>
      </w:pPr>
      <w:r>
        <w:t>W ten sposób otrzymujemy pięć pozycji w następujących odstępach czasowych: 33, 20, 21 i 9 lat, które w sumie ogarniają 83 lata, a więc prawie cały wiek. Skracanie się odstępów ku końcowi tego okresu jest uwarunkowane</w:t>
      </w:r>
      <w:r>
        <w:t xml:space="preserve"> z jednej strony wzrastającą liczbą wydawnictw a z drugiej potrzebą uchwycenia procesów zachodzących całkowicie w wieku nas interesującym, czyli w drugiej jego połowie.</w:t>
      </w:r>
    </w:p>
    <w:p w:rsidR="00EE3E3B" w:rsidRDefault="00B82F91">
      <w:pPr>
        <w:pStyle w:val="Teksttreci20"/>
        <w:framePr w:w="8910" w:h="12066" w:hRule="exact" w:wrap="none" w:vAnchor="page" w:hAnchor="page" w:x="1683" w:y="1659"/>
        <w:shd w:val="clear" w:color="auto" w:fill="auto"/>
        <w:spacing w:line="312" w:lineRule="exact"/>
        <w:ind w:firstLine="440"/>
        <w:jc w:val="both"/>
      </w:pPr>
      <w:r>
        <w:t xml:space="preserve">Na zakończenie dla uniknięcia ewentualnych nieporozumień, pragnąłbym zwrócić uwagę, że </w:t>
      </w:r>
      <w:r>
        <w:t>zadaniem moim było ustalenie tych gramatyk, które mogą zorientować w XVII-wiecznym systemie językowym jako całości i stanowić punkt wyjścia do szczegółowych badań na podstawie wszystkich dostępnych źródeł filologicznych. Natomiast badacz problemów monograf</w:t>
      </w:r>
      <w:r>
        <w:t>icznych nie może się do nich tylko ograniczyć, ale obowiązany jest wyczerpać dane ze wszystkich pozycji wyliczonych w I części tej pracy.</w:t>
      </w:r>
    </w:p>
    <w:p w:rsidR="00EE3E3B" w:rsidRDefault="00B82F91">
      <w:pPr>
        <w:pStyle w:val="Teksttreci20"/>
        <w:framePr w:w="8910" w:h="12066" w:hRule="exact" w:wrap="none" w:vAnchor="page" w:hAnchor="page" w:x="1683" w:y="1659"/>
        <w:shd w:val="clear" w:color="auto" w:fill="auto"/>
        <w:spacing w:line="312" w:lineRule="exact"/>
        <w:ind w:firstLine="320"/>
        <w:jc w:val="both"/>
      </w:pPr>
      <w:r>
        <w:t>Powstanie Pracowni Historii Języka Polskiego PAN, która postawiła sobie za cel właśnie badania nad XVII wiekiem, pozwa</w:t>
      </w:r>
      <w:r>
        <w:t>la optymistycznie patrzeć na możliwość wypełnienia luki w naszej wiedzy historyczno- językowej. Dzięki temu dane gramatyk będą mogły być skontrolowane, a ich wartość źródłowa udowodniona.</w:t>
      </w:r>
    </w:p>
    <w:p w:rsidR="00EE3E3B" w:rsidRDefault="00B82F91">
      <w:pPr>
        <w:pStyle w:val="Teksttreci100"/>
        <w:framePr w:w="8910" w:h="12066" w:hRule="exact" w:wrap="none" w:vAnchor="page" w:hAnchor="page" w:x="1683" w:y="1659"/>
        <w:shd w:val="clear" w:color="auto" w:fill="auto"/>
        <w:spacing w:after="418" w:line="312" w:lineRule="exact"/>
        <w:ind w:left="5460"/>
        <w:jc w:val="left"/>
      </w:pPr>
      <w:r>
        <w:t>Przemysław Zwoliński</w:t>
      </w:r>
    </w:p>
    <w:p w:rsidR="00EE3E3B" w:rsidRDefault="00B82F91">
      <w:pPr>
        <w:pStyle w:val="Teksttreci80"/>
        <w:framePr w:w="8910" w:h="12066" w:hRule="exact" w:wrap="none" w:vAnchor="page" w:hAnchor="page" w:x="1683" w:y="1659"/>
        <w:shd w:val="clear" w:color="auto" w:fill="auto"/>
        <w:spacing w:before="0" w:after="140" w:line="240" w:lineRule="exact"/>
        <w:ind w:right="20" w:firstLine="0"/>
      </w:pPr>
      <w:r>
        <w:rPr>
          <w:rStyle w:val="Teksttreci8Odstpy5pt"/>
        </w:rPr>
        <w:t>RECENZJA</w:t>
      </w:r>
    </w:p>
    <w:p w:rsidR="00EE3E3B" w:rsidRDefault="00B82F91">
      <w:pPr>
        <w:pStyle w:val="Teksttreci150"/>
        <w:framePr w:w="8910" w:h="12066" w:hRule="exact" w:wrap="none" w:vAnchor="page" w:hAnchor="page" w:x="1683" w:y="1659"/>
        <w:shd w:val="clear" w:color="auto" w:fill="auto"/>
        <w:spacing w:before="0"/>
        <w:ind w:firstLine="700"/>
      </w:pPr>
      <w:r w:rsidRPr="001C2322">
        <w:rPr>
          <w:rStyle w:val="Teksttreci15Odstpy6pt"/>
          <w:i/>
          <w:iCs/>
          <w:lang w:val="pl-PL"/>
        </w:rPr>
        <w:t>ONOMASTIC</w:t>
      </w:r>
      <w:r w:rsidRPr="001C2322">
        <w:rPr>
          <w:lang w:eastAsia="en-US" w:bidi="en-US"/>
        </w:rPr>
        <w:t xml:space="preserve"> </w:t>
      </w:r>
      <w:r>
        <w:t xml:space="preserve">A, czasopismo poświęcone </w:t>
      </w:r>
      <w:r>
        <w:t>nazewnictwu geograficznemu i osobowemu. Rocznik</w:t>
      </w:r>
      <w:r>
        <w:rPr>
          <w:rStyle w:val="Teksttreci15BezkursywyOdstpy5pt"/>
        </w:rPr>
        <w:t xml:space="preserve"> I, </w:t>
      </w:r>
      <w:r w:rsidRPr="001C2322">
        <w:rPr>
          <w:lang w:eastAsia="en-US" w:bidi="en-US"/>
        </w:rPr>
        <w:t>Wroclaw</w:t>
      </w:r>
      <w:r w:rsidRPr="001C2322">
        <w:rPr>
          <w:rStyle w:val="Teksttreci15BezkursywyOdstpy5pt"/>
          <w:lang w:eastAsia="en-US" w:bidi="en-US"/>
        </w:rPr>
        <w:t xml:space="preserve"> </w:t>
      </w:r>
      <w:r>
        <w:rPr>
          <w:rStyle w:val="Teksttreci15Bezkursywy"/>
        </w:rPr>
        <w:t xml:space="preserve">1955, </w:t>
      </w:r>
      <w:r>
        <w:t>str. 250</w:t>
      </w:r>
      <w:r>
        <w:rPr>
          <w:rStyle w:val="Teksttreci15Bezkursywy"/>
        </w:rPr>
        <w:t xml:space="preserve"> </w:t>
      </w:r>
      <w:r>
        <w:rPr>
          <w:rStyle w:val="Teksttreci15Bezkursywy0"/>
        </w:rPr>
        <w:t xml:space="preserve">4- </w:t>
      </w:r>
      <w:r>
        <w:t xml:space="preserve">2 nl. Wydawnictwo </w:t>
      </w:r>
      <w:r>
        <w:rPr>
          <w:lang w:val="cs-CZ" w:eastAsia="cs-CZ" w:bidi="cs-CZ"/>
        </w:rPr>
        <w:t xml:space="preserve">Zakladu </w:t>
      </w:r>
      <w:r>
        <w:t xml:space="preserve">im. Ossolińskich </w:t>
      </w:r>
      <w:r>
        <w:rPr>
          <w:vertAlign w:val="superscript"/>
        </w:rPr>
        <w:t>l</w:t>
      </w:r>
      <w:r>
        <w:t>.</w:t>
      </w:r>
    </w:p>
    <w:p w:rsidR="00EE3E3B" w:rsidRDefault="00B82F91">
      <w:pPr>
        <w:pStyle w:val="Stopka1"/>
        <w:framePr w:w="8910" w:h="1092" w:hRule="exact" w:wrap="none" w:vAnchor="page" w:hAnchor="page" w:x="1683" w:y="13921"/>
        <w:shd w:val="clear" w:color="auto" w:fill="auto"/>
        <w:ind w:firstLine="680"/>
        <w:jc w:val="both"/>
      </w:pPr>
      <w:r>
        <w:rPr>
          <w:rStyle w:val="StopkaGeorgia10pt"/>
          <w:vertAlign w:val="superscript"/>
        </w:rPr>
        <w:t>1</w:t>
      </w:r>
      <w:r>
        <w:t xml:space="preserve"> W czasie druku niniejszego sprawozdania ukazał sdę pierwszy zeszyt II tomu Onomastica (s. 215) zawierający artykuły J Kuryłowicza, </w:t>
      </w:r>
      <w:r>
        <w:rPr>
          <w:lang w:val="fr-FR" w:eastAsia="fr-FR" w:bidi="fr-FR"/>
        </w:rPr>
        <w:t xml:space="preserve">J. </w:t>
      </w:r>
      <w:r>
        <w:t xml:space="preserve">Safarewicza,, M. Altbaeura, A. Wolffa, M. Rudnickiego, </w:t>
      </w:r>
      <w:r>
        <w:rPr>
          <w:lang w:val="fr-FR" w:eastAsia="fr-FR" w:bidi="fr-FR"/>
        </w:rPr>
        <w:t xml:space="preserve">K. </w:t>
      </w:r>
      <w:r>
        <w:t>Dejny, M. Kamińskiej, P. Galasa; recenzje Milewskiego, Karasia; notatkę S. Rosponda oraz cz. I bibliografii onomastycznej K. Zierhoffera.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lubstopka0"/>
        <w:framePr w:wrap="none" w:vAnchor="page" w:hAnchor="page" w:x="1683" w:y="1105"/>
        <w:shd w:val="clear" w:color="auto" w:fill="auto"/>
        <w:spacing w:line="210" w:lineRule="exact"/>
      </w:pPr>
      <w:r>
        <w:lastRenderedPageBreak/>
        <w:t>370</w:t>
      </w:r>
    </w:p>
    <w:p w:rsidR="00EE3E3B" w:rsidRDefault="00B82F91">
      <w:pPr>
        <w:pStyle w:val="Nagweklubstopka0"/>
        <w:framePr w:wrap="none" w:vAnchor="page" w:hAnchor="page" w:x="4761" w:y="1081"/>
        <w:shd w:val="clear" w:color="auto" w:fill="auto"/>
        <w:spacing w:line="210" w:lineRule="exact"/>
      </w:pPr>
      <w:r>
        <w:t>PORADNIK JĘZYKOWY</w:t>
      </w:r>
    </w:p>
    <w:p w:rsidR="00EE3E3B" w:rsidRDefault="00B82F91">
      <w:pPr>
        <w:pStyle w:val="Nagweklubstopka0"/>
        <w:framePr w:wrap="none" w:vAnchor="page" w:hAnchor="page" w:x="9639" w:y="1069"/>
        <w:shd w:val="clear" w:color="auto" w:fill="auto"/>
        <w:spacing w:line="210" w:lineRule="exact"/>
      </w:pPr>
      <w:r>
        <w:t>1956 z. 9</w:t>
      </w:r>
    </w:p>
    <w:p w:rsidR="00EE3E3B" w:rsidRDefault="00B82F91">
      <w:pPr>
        <w:pStyle w:val="Teksttreci80"/>
        <w:framePr w:w="8898" w:h="13292" w:hRule="exact" w:wrap="none" w:vAnchor="page" w:hAnchor="page" w:x="1689" w:y="1673"/>
        <w:shd w:val="clear" w:color="auto" w:fill="auto"/>
        <w:spacing w:before="0" w:after="0" w:line="258" w:lineRule="exact"/>
        <w:ind w:firstLine="660"/>
        <w:jc w:val="both"/>
      </w:pPr>
      <w:r>
        <w:t>Ukazanie się pierwszego tomu Onomastica“ zasługuje na omówienie z wielu względów. Najważniejszy z nich to chyba ten, iż jest to jedyne specjalne tego typu czasopismo w Polsce. Dotąd bowiem prace onomastyczne były publikowane w rozmaitych czasopismach język</w:t>
      </w:r>
      <w:r>
        <w:t>oznawczych, historycznych i etnograficznych w zależności od tego, jakie strony tej dyscypliny wysuwano na plan pierwszy: językoznawcze, tj. dotyczące struktury i znaczenia nazw, historyczne, tj. uwzględniające zagadnienia rozwoju i różnicowania się typów n</w:t>
      </w:r>
      <w:r>
        <w:t>azewniczych w czasie i ich produktywność, etnograficzne, jeśli szło o problemy z zakresu stosunków socjalnych.</w:t>
      </w:r>
    </w:p>
    <w:p w:rsidR="00EE3E3B" w:rsidRDefault="00B82F91">
      <w:pPr>
        <w:pStyle w:val="Teksttreci80"/>
        <w:framePr w:w="8898" w:h="13292" w:hRule="exact" w:wrap="none" w:vAnchor="page" w:hAnchor="page" w:x="1689" w:y="1673"/>
        <w:shd w:val="clear" w:color="auto" w:fill="auto"/>
        <w:spacing w:before="0" w:after="0" w:line="270" w:lineRule="exact"/>
        <w:ind w:firstLine="660"/>
        <w:jc w:val="both"/>
      </w:pPr>
      <w:r>
        <w:t>Nie bez znaczenia pozostaje również fakt, że powstanie takiego czasopisma jest rezultatem poważnych osiągnięć polskiej onomastyki. Dlatego też je</w:t>
      </w:r>
      <w:r>
        <w:t>go istnienie z jednej strony dokumentuje dotychczasowy dorobek, z drugiej zaś stwarza nowe możliwości na przyszłość.</w:t>
      </w:r>
    </w:p>
    <w:p w:rsidR="00EE3E3B" w:rsidRDefault="00B82F91">
      <w:pPr>
        <w:pStyle w:val="Teksttreci80"/>
        <w:framePr w:w="8898" w:h="13292" w:hRule="exact" w:wrap="none" w:vAnchor="page" w:hAnchor="page" w:x="1689" w:y="1673"/>
        <w:shd w:val="clear" w:color="auto" w:fill="auto"/>
        <w:spacing w:before="0" w:after="0" w:line="264" w:lineRule="exact"/>
        <w:ind w:firstLine="660"/>
        <w:jc w:val="both"/>
      </w:pPr>
      <w:r>
        <w:t>Badania onomastyczne mają w Polsce niemal stuletnią już tradycję. Rozpoczyna je językoznawca i etnograf J. Karłowicz (1836—1903), autor wie</w:t>
      </w:r>
      <w:r>
        <w:t>lu cennych rozpraw poświęconych nazwom plemiennym, osobowym i miejscowym, a kontynuują te badania historycy: T. Wojciechowski („Chrobacja. Rozbiór starożytności słowiańskich", Kraków 1872), F. Piekosiński („Ludność wieśniacza w Polsce w dobie piastowskiej"</w:t>
      </w:r>
      <w:r>
        <w:t>, Kraków 1896), F. Bujak („Studia nad osadnictwem Małopolski", Kraków 1905).</w:t>
      </w:r>
    </w:p>
    <w:p w:rsidR="00EE3E3B" w:rsidRDefault="00B82F91">
      <w:pPr>
        <w:pStyle w:val="Teksttreci80"/>
        <w:framePr w:w="8898" w:h="13292" w:hRule="exact" w:wrap="none" w:vAnchor="page" w:hAnchor="page" w:x="1689" w:y="1673"/>
        <w:shd w:val="clear" w:color="auto" w:fill="auto"/>
        <w:spacing w:before="0" w:after="0" w:line="258" w:lineRule="exact"/>
        <w:ind w:firstLine="660"/>
        <w:jc w:val="both"/>
      </w:pPr>
      <w:r>
        <w:t>Językoznawcy również dawno dostrzegli przydatność materiału nazewniczego dla historii języka, dla badań nad przeszłością ludów w okresie przedhistorycznym. Doskonałym w tym względ</w:t>
      </w:r>
      <w:r>
        <w:t xml:space="preserve">zie przykładem jest znakomita, do dziś wartościowa praca J. Baudouina de </w:t>
      </w:r>
      <w:r w:rsidRPr="001C2322">
        <w:rPr>
          <w:lang w:eastAsia="en-US" w:bidi="en-US"/>
        </w:rPr>
        <w:t xml:space="preserve">Courtenay, </w:t>
      </w:r>
      <w:r>
        <w:t>„O driewnie polskom jazykie do XIV-go stoletija", Lipsk 1870. Trwałym dorobkiem są wnikliwe rozważania J. Rozwadowskiego nad bullą z roku 1136 („Bulla z r. 1136 jako najsta</w:t>
      </w:r>
      <w:r>
        <w:t>rszy zabytek języka polskiego", MPKJ IV, 1909, 433—487). Wielki ten lingwista zasłużył się również jako badacz nazw wodnych (por. „Studia nad nazwami wód słowiańskich", Kraków 1948. dzieło pośmiertne) w związku z badaniami nad praojczyzną indoeuropejską. W</w:t>
      </w:r>
      <w:r>
        <w:t xml:space="preserve"> pewnym stopniu kontynuuje te prace M. Rudnicki, którego rozprawy i artykuły drukowane na łamach </w:t>
      </w:r>
      <w:r>
        <w:rPr>
          <w:lang w:val="cs-CZ" w:eastAsia="cs-CZ" w:bidi="cs-CZ"/>
        </w:rPr>
        <w:t xml:space="preserve">„Slavii </w:t>
      </w:r>
      <w:r w:rsidRPr="001C2322">
        <w:rPr>
          <w:lang w:eastAsia="en-US" w:bidi="en-US"/>
        </w:rPr>
        <w:t xml:space="preserve">Occidentalis" </w:t>
      </w:r>
      <w:r>
        <w:rPr>
          <w:lang w:val="fr-FR" w:eastAsia="fr-FR" w:bidi="fr-FR"/>
        </w:rPr>
        <w:t xml:space="preserve">(t. </w:t>
      </w:r>
      <w:r>
        <w:t>I—XIX, 1921—1948) przynoszą szereg etymologii nazw wodnych i miejscowych z obszaru Słowiańszczyzny zachodniej. Jednocześnie nazwy Wie</w:t>
      </w:r>
      <w:r>
        <w:t xml:space="preserve">lkopolski, zgromadzone w </w:t>
      </w:r>
      <w:r>
        <w:rPr>
          <w:rStyle w:val="Teksttreci8Georgia10pt"/>
        </w:rPr>
        <w:t>8</w:t>
      </w:r>
      <w:r>
        <w:t>-tomowym słowniku, doczekały się dokumentacji historycznej w pracach S. Kozierowskiego (1874—1949).</w:t>
      </w:r>
    </w:p>
    <w:p w:rsidR="00EE3E3B" w:rsidRDefault="00B82F91">
      <w:pPr>
        <w:pStyle w:val="Teksttreci80"/>
        <w:framePr w:w="8898" w:h="13292" w:hRule="exact" w:wrap="none" w:vAnchor="page" w:hAnchor="page" w:x="1689" w:y="1673"/>
        <w:shd w:val="clear" w:color="auto" w:fill="auto"/>
        <w:spacing w:before="0" w:after="0" w:line="270" w:lineRule="exact"/>
        <w:ind w:firstLine="820"/>
        <w:jc w:val="both"/>
      </w:pPr>
      <w:r>
        <w:t xml:space="preserve">Rosnące zainteresowanie językoznawców zagadnieniami onomastycznymi (J. Łoś, K. Nitsch, W. Taszycki, Z. Stieber, S. Rospond), </w:t>
      </w:r>
      <w:r>
        <w:t>przynosi coraz więcej rozpraw oraz osobnych prac z tego zakresu. Wiele z nich znaleźć można na łamach różnych czasopism („Rocznik Slawistyczny", „Język Polski", „Poradnik Językowy", „Lud Słowiański"). Nic więc dziwnego, że już przed II wojną światową wynik</w:t>
      </w:r>
      <w:r>
        <w:t>ła potrzeba stworzenia odrębnej serii wydawniczej, której inicjatorem, kierownikiem i opiekunem stał się W. Taszycki; były to „Rozprawy z Onomastyki Słowiańskiej", a pierwszy ich tom obejmował pracę M. Rudnickiego, Nazwy geograficzne Bojkowszczyzny, Lwów 1</w:t>
      </w:r>
      <w:r>
        <w:t xml:space="preserve">939. Przerwane wojną wydawnictwo zostało wznowione w r. 1948 jako „Prace Onomastyczne PAU", gdzie dotąd ukazały się następujące pozycje: J. Rozwadowski: Studia nad nazwami wód słowiańskich, 1948; S. </w:t>
      </w:r>
      <w:r>
        <w:rPr>
          <w:lang w:val="cs-CZ" w:eastAsia="cs-CZ" w:bidi="cs-CZ"/>
        </w:rPr>
        <w:t xml:space="preserve">Hrabec, </w:t>
      </w:r>
      <w:r>
        <w:t>Nazwy geograficzne Huculszczyzny, 1950; W. Taszyc</w:t>
      </w:r>
      <w:r>
        <w:t xml:space="preserve">ki, Patronimiczne nazwy miejscowe na Mazowszu, 1951. Seria ta została zachowana również w obrębie wydawnictw PAN, jej dwa pierwsze numery zawierają: M. Karasia, Nazwy miejscowe typu </w:t>
      </w:r>
      <w:r>
        <w:rPr>
          <w:rStyle w:val="Teksttreci8Kursywa"/>
        </w:rPr>
        <w:t>Podgóra</w:t>
      </w:r>
      <w:r>
        <w:t xml:space="preserve">, </w:t>
      </w:r>
      <w:r>
        <w:rPr>
          <w:rStyle w:val="Teksttreci8Kursywa"/>
        </w:rPr>
        <w:t>Zalas</w:t>
      </w:r>
      <w:r>
        <w:t xml:space="preserve"> w języku polskim i w innych językach słowiańskich, 1955 ora</w:t>
      </w:r>
      <w:r>
        <w:t xml:space="preserve">z H. Safarewiczowej, Nazwy miejscowe typu </w:t>
      </w:r>
      <w:r>
        <w:rPr>
          <w:rStyle w:val="Teksttreci8Kursywa"/>
        </w:rPr>
        <w:t>Mroczkowizna</w:t>
      </w:r>
      <w:r>
        <w:t xml:space="preserve">, </w:t>
      </w:r>
      <w:r>
        <w:rPr>
          <w:rStyle w:val="Teksttreci8Kursywa"/>
        </w:rPr>
        <w:t>Klimontowszczyzna,</w:t>
      </w:r>
      <w:r>
        <w:t xml:space="preserve"> 1956.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lubstopka0"/>
        <w:framePr w:wrap="none" w:vAnchor="page" w:hAnchor="page" w:x="1752" w:y="1093"/>
        <w:shd w:val="clear" w:color="auto" w:fill="auto"/>
        <w:spacing w:line="210" w:lineRule="exact"/>
      </w:pPr>
      <w:r>
        <w:lastRenderedPageBreak/>
        <w:t>1956 z. 9</w:t>
      </w:r>
    </w:p>
    <w:p w:rsidR="00EE3E3B" w:rsidRDefault="00B82F91">
      <w:pPr>
        <w:pStyle w:val="Nagweklubstopka0"/>
        <w:framePr w:wrap="none" w:vAnchor="page" w:hAnchor="page" w:x="4782" w:y="1081"/>
        <w:shd w:val="clear" w:color="auto" w:fill="auto"/>
        <w:spacing w:line="210" w:lineRule="exact"/>
      </w:pPr>
      <w:r>
        <w:t>PORADNIK JĘZYKOWY</w:t>
      </w:r>
    </w:p>
    <w:p w:rsidR="00EE3E3B" w:rsidRDefault="00B82F91">
      <w:pPr>
        <w:pStyle w:val="Nagweklubstopka0"/>
        <w:framePr w:wrap="none" w:vAnchor="page" w:hAnchor="page" w:x="10224" w:y="1075"/>
        <w:shd w:val="clear" w:color="auto" w:fill="auto"/>
        <w:spacing w:line="210" w:lineRule="exact"/>
      </w:pPr>
      <w:r>
        <w:t>371</w:t>
      </w:r>
    </w:p>
    <w:p w:rsidR="00EE3E3B" w:rsidRDefault="00B82F91">
      <w:pPr>
        <w:pStyle w:val="Teksttreci80"/>
        <w:framePr w:w="8940" w:h="13346" w:hRule="exact" w:wrap="none" w:vAnchor="page" w:hAnchor="page" w:x="1668" w:y="1673"/>
        <w:shd w:val="clear" w:color="auto" w:fill="auto"/>
        <w:spacing w:before="0" w:after="0" w:line="258" w:lineRule="exact"/>
        <w:ind w:firstLine="700"/>
        <w:jc w:val="both"/>
      </w:pPr>
      <w:r>
        <w:t>Mimo tak znacznego rozwoju onomastyki nie było w Polsce, a nawet w całej Słowiańszczyźnie czasopisma wyłącznie poświęconego tej dziedzinie wiedzy. Lukę^ tę mają zapełnić ,,Onomastica“ redagowane przez W. Taszyckiego (red. naczelny), S. Rosponda (sekr. reda</w:t>
      </w:r>
      <w:r>
        <w:t xml:space="preserve">kcji), </w:t>
      </w:r>
      <w:r>
        <w:rPr>
          <w:lang w:val="fr-FR" w:eastAsia="fr-FR" w:bidi="fr-FR"/>
        </w:rPr>
        <w:t xml:space="preserve">S. </w:t>
      </w:r>
      <w:r>
        <w:t>Hrabca, M. Rudnickiego i Z. Stiebera.</w:t>
      </w:r>
    </w:p>
    <w:p w:rsidR="00EE3E3B" w:rsidRDefault="00B82F91">
      <w:pPr>
        <w:pStyle w:val="Teksttreci80"/>
        <w:framePr w:w="8940" w:h="13346" w:hRule="exact" w:wrap="none" w:vAnchor="page" w:hAnchor="page" w:x="1668" w:y="1673"/>
        <w:shd w:val="clear" w:color="auto" w:fill="auto"/>
        <w:spacing w:before="0" w:after="0" w:line="258" w:lineRule="exact"/>
        <w:ind w:firstLine="700"/>
        <w:jc w:val="both"/>
      </w:pPr>
      <w:r>
        <w:t>Na treść tomu I oprócz krótkiego wstępu redakcyjnego składają się następujące działy: 1. Rozprawy i materiały (s. 7—142) ze streszczeniami w języku francuskim, 2. Recenzje i polemiki (s. 143—191), 3. Stan bad</w:t>
      </w:r>
      <w:r>
        <w:t>ań nazewniczych (s. 193—212) ze streszczeniami w języku francuskim oraz indeks omówionych wyrazów (s. 213—250).</w:t>
      </w:r>
    </w:p>
    <w:p w:rsidR="00EE3E3B" w:rsidRDefault="00B82F91">
      <w:pPr>
        <w:pStyle w:val="Teksttreci80"/>
        <w:framePr w:w="8940" w:h="13346" w:hRule="exact" w:wrap="none" w:vAnchor="page" w:hAnchor="page" w:x="1668" w:y="1673"/>
        <w:shd w:val="clear" w:color="auto" w:fill="auto"/>
        <w:spacing w:before="0" w:after="0" w:line="258" w:lineRule="exact"/>
        <w:ind w:firstLine="700"/>
        <w:jc w:val="both"/>
      </w:pPr>
      <w:r>
        <w:t xml:space="preserve">Przyjrzyjmy się pokrótce treści zamieszczonych tam prac. Pierwszą z nich jest artykuł S. </w:t>
      </w:r>
      <w:r>
        <w:rPr>
          <w:rStyle w:val="Teksttreci8Odstpy5pt"/>
        </w:rPr>
        <w:t>Rosponda,</w:t>
      </w:r>
      <w:r>
        <w:t xml:space="preserve"> Ś</w:t>
      </w:r>
      <w:r>
        <w:rPr>
          <w:rStyle w:val="Teksttreci8Kursywa"/>
        </w:rPr>
        <w:t>lęża</w:t>
      </w:r>
      <w:r>
        <w:t xml:space="preserve"> i jej derywaty </w:t>
      </w:r>
      <w:r>
        <w:rPr>
          <w:lang w:val="fr-FR" w:eastAsia="fr-FR" w:bidi="fr-FR"/>
        </w:rPr>
        <w:t xml:space="preserve">(s. </w:t>
      </w:r>
      <w:r>
        <w:t>1—40). Na początku r</w:t>
      </w:r>
      <w:r>
        <w:t xml:space="preserve">ozprawy zwraca autor uwagę na błędne i wątpliwe rekonstrukcje oraz odczytania zapisów, wynikające z przeceniania grafiki a także nieznajomości funkcji fonetycznych poszczególnych znaków. Tu też mają źródło pierwsze „pseudoetymologie“ </w:t>
      </w:r>
      <w:r>
        <w:rPr>
          <w:rStyle w:val="Teksttreci8Kursywa"/>
        </w:rPr>
        <w:t>Śląska, Ślęzy, Ślęzan,</w:t>
      </w:r>
      <w:r>
        <w:rPr>
          <w:rStyle w:val="Teksttreci8Kursywa"/>
        </w:rPr>
        <w:t xml:space="preserve"> Ślązaków,</w:t>
      </w:r>
      <w:r>
        <w:t xml:space="preserve"> wywodzące te nazwy od </w:t>
      </w:r>
      <w:r>
        <w:rPr>
          <w:rStyle w:val="Teksttreci8Kursywa"/>
        </w:rPr>
        <w:t>zły, zleźć, śliwy, ślazu</w:t>
      </w:r>
      <w:r>
        <w:t xml:space="preserve"> lub od nazwy lugijsko-germańskich </w:t>
      </w:r>
      <w:r>
        <w:rPr>
          <w:rStyle w:val="Teksttreci8Kursywa"/>
        </w:rPr>
        <w:t>Elysiów.</w:t>
      </w:r>
      <w:r>
        <w:t xml:space="preserve"> Wiele miejsca poświęca autor koncepcji I. Imsiega łączącej nazwę Śląska z Ptolomeuszowymi, </w:t>
      </w:r>
      <w:r>
        <w:rPr>
          <w:lang w:val="cs-CZ" w:eastAsia="cs-CZ" w:bidi="cs-CZ"/>
        </w:rPr>
        <w:t>£</w:t>
      </w:r>
      <w:r>
        <w:rPr>
          <w:rStyle w:val="Teksttreci8Georgia10pt"/>
          <w:lang w:val="cs-CZ" w:eastAsia="cs-CZ" w:bidi="cs-CZ"/>
        </w:rPr>
        <w:t>1</w:t>
      </w:r>
      <w:r>
        <w:rPr>
          <w:lang w:val="cs-CZ" w:eastAsia="cs-CZ" w:bidi="cs-CZ"/>
        </w:rPr>
        <w:t>X</w:t>
      </w:r>
      <w:r>
        <w:rPr>
          <w:rStyle w:val="Teksttreci8Georgia10pt"/>
          <w:lang w:val="cs-CZ" w:eastAsia="cs-CZ" w:bidi="cs-CZ"/>
        </w:rPr>
        <w:t>1770</w:t>
      </w:r>
      <w:r>
        <w:rPr>
          <w:lang w:val="cs-CZ" w:eastAsia="cs-CZ" w:bidi="cs-CZ"/>
        </w:rPr>
        <w:t xml:space="preserve">: </w:t>
      </w:r>
      <w:r>
        <w:t xml:space="preserve">która dała początek poglądowi o germańskim pochodzeniu </w:t>
      </w:r>
      <w:r>
        <w:t xml:space="preserve">tej nazwy. Znalazła ona licznych zwolenników. Przeciw niej wystąpili M. Rudnicki i historyk W. Semkowicz wysuwając rodzimą etymologię od rdzenia </w:t>
      </w:r>
      <w:r>
        <w:rPr>
          <w:rStyle w:val="Teksttreci8Kursywa"/>
        </w:rPr>
        <w:t>ślęg-,</w:t>
      </w:r>
      <w:r>
        <w:t xml:space="preserve"> przyjętą przez W. Taszyckiego i T. Lehra-Spławińskiego. Na tym gruncie stoi również S. Rospond. Na podst</w:t>
      </w:r>
      <w:r>
        <w:t xml:space="preserve">awie krytyki zapisów wchodzących w rachubę nazw (u Geografa bawarskiego, Thietmara oraz w źródłach późniejszych) dochodzi do wniosku, że formy typu </w:t>
      </w:r>
      <w:r>
        <w:rPr>
          <w:rStyle w:val="Teksttreci8Kursywa"/>
        </w:rPr>
        <w:t>Silesia</w:t>
      </w:r>
      <w:r>
        <w:t xml:space="preserve"> są papierowe, a jedynie uzasadnione są lekcje </w:t>
      </w:r>
      <w:r>
        <w:rPr>
          <w:rStyle w:val="Teksttreci8Kursywa"/>
        </w:rPr>
        <w:t>Zlesie, Slesie,</w:t>
      </w:r>
      <w:r>
        <w:t xml:space="preserve"> co uniemożliwia łączenie nazwy Śląsk z</w:t>
      </w:r>
      <w:r>
        <w:t xml:space="preserve"> Silingami. W rezultacie staje autor na stanowisku, że nazwa plemienna ś</w:t>
      </w:r>
      <w:r>
        <w:rPr>
          <w:rStyle w:val="Teksttreci8Kursywa"/>
        </w:rPr>
        <w:t>lążanie</w:t>
      </w:r>
      <w:r>
        <w:t xml:space="preserve"> pochodzi od nazwy rzecznej ś</w:t>
      </w:r>
      <w:r>
        <w:rPr>
          <w:rStyle w:val="Teksttreci8Kursywa"/>
        </w:rPr>
        <w:t>lędza // ślęza,</w:t>
      </w:r>
      <w:r>
        <w:t xml:space="preserve"> jak również późniejsza nazwa kraju. Nazwę zaś samej rzeki, wyzyskując dane filologiczne i lingwistyczne, wywodzi od rdzenia </w:t>
      </w:r>
      <w:r>
        <w:rPr>
          <w:rStyle w:val="Teksttreci8Kursywa"/>
        </w:rPr>
        <w:t xml:space="preserve">*sleng- </w:t>
      </w:r>
      <w:r>
        <w:t>«wilgotny, mokry».</w:t>
      </w:r>
    </w:p>
    <w:p w:rsidR="00EE3E3B" w:rsidRDefault="00B82F91">
      <w:pPr>
        <w:pStyle w:val="Teksttreci80"/>
        <w:framePr w:w="8940" w:h="13346" w:hRule="exact" w:wrap="none" w:vAnchor="page" w:hAnchor="page" w:x="1668" w:y="1673"/>
        <w:shd w:val="clear" w:color="auto" w:fill="auto"/>
        <w:spacing w:before="0" w:after="0" w:line="258" w:lineRule="exact"/>
        <w:ind w:firstLine="700"/>
        <w:jc w:val="both"/>
      </w:pPr>
      <w:r>
        <w:t xml:space="preserve">W. </w:t>
      </w:r>
      <w:r>
        <w:rPr>
          <w:rStyle w:val="Teksttreci8Odstpy5pt"/>
        </w:rPr>
        <w:t>Taszycki</w:t>
      </w:r>
      <w:r>
        <w:t xml:space="preserve"> w artykule Historia i znaczenie nazwy </w:t>
      </w:r>
      <w:r>
        <w:rPr>
          <w:rStyle w:val="Teksttreci8Kursywa"/>
        </w:rPr>
        <w:t>Wawel</w:t>
      </w:r>
      <w:r>
        <w:t xml:space="preserve"> (s. 41—59) rozpatruje etymologię i znaczenie tego wyrazu. Jego forma pierwotna brzmiała </w:t>
      </w:r>
      <w:r>
        <w:rPr>
          <w:rStyle w:val="Teksttreci8Kursywa"/>
        </w:rPr>
        <w:t>Wawel, Wąwla</w:t>
      </w:r>
      <w:r>
        <w:t xml:space="preserve"> </w:t>
      </w:r>
      <w:r w:rsidRPr="001C2322">
        <w:rPr>
          <w:lang w:eastAsia="en-US" w:bidi="en-US"/>
        </w:rPr>
        <w:t xml:space="preserve">(do </w:t>
      </w:r>
      <w:r>
        <w:t xml:space="preserve">XVII w.), później </w:t>
      </w:r>
      <w:r>
        <w:rPr>
          <w:rStyle w:val="Teksttreci8Kursywa"/>
        </w:rPr>
        <w:t>Wawel, Wawla</w:t>
      </w:r>
      <w:r>
        <w:t xml:space="preserve"> (od XVI w.), a w w. XVIII utrwala się </w:t>
      </w:r>
      <w:r>
        <w:rPr>
          <w:rStyle w:val="Teksttreci8Kursywa"/>
        </w:rPr>
        <w:t xml:space="preserve">Wawel, </w:t>
      </w:r>
      <w:r>
        <w:rPr>
          <w:rStyle w:val="Teksttreci8Kursywa"/>
        </w:rPr>
        <w:t>Wawelu.</w:t>
      </w:r>
      <w:r>
        <w:t xml:space="preserve"> Najstarsza o tej nazwie wzmianka w źródłach historycznych pochodzi z Kroniki wielkopolskiej (Boguchwała) z w. XIII, zachowanej w rękopisie z w. XIV, i ma postać </w:t>
      </w:r>
      <w:r>
        <w:rPr>
          <w:rStyle w:val="Teksttreci8Kursywa"/>
        </w:rPr>
        <w:t>Wąwel,</w:t>
      </w:r>
      <w:r>
        <w:t xml:space="preserve"> zaświadczoną z kolei przez Długosza. Autor dostarcza bogatego materiału dokument</w:t>
      </w:r>
      <w:r>
        <w:t xml:space="preserve">acyjnego, który ukazuje proces przekształcania się tej nazwy oraz zwycięstwo polsko-łacińskiego </w:t>
      </w:r>
      <w:r>
        <w:rPr>
          <w:rStyle w:val="Teksttreci8Kursywa"/>
        </w:rPr>
        <w:t>Wawelu.</w:t>
      </w:r>
      <w:r>
        <w:t xml:space="preserve"> Postać dawna występuje także w innych nazwach miejscowych, np. </w:t>
      </w:r>
      <w:r>
        <w:rPr>
          <w:rStyle w:val="Teksttreci8Kursywa"/>
        </w:rPr>
        <w:t>Wąwelnica, Wąwelnia, Wąwelno.</w:t>
      </w:r>
      <w:r>
        <w:t xml:space="preserve"> Pod względem etymologicznym nazwę </w:t>
      </w:r>
      <w:r>
        <w:rPr>
          <w:rStyle w:val="Teksttreci8Kursywa"/>
        </w:rPr>
        <w:t>Wąwel</w:t>
      </w:r>
      <w:r>
        <w:t xml:space="preserve"> dzieli autor na prz</w:t>
      </w:r>
      <w:r>
        <w:t xml:space="preserve">edrostek </w:t>
      </w:r>
      <w:r>
        <w:rPr>
          <w:rStyle w:val="Teksttreci8Kursywa"/>
        </w:rPr>
        <w:t>wą-</w:t>
      </w:r>
      <w:r>
        <w:t xml:space="preserve"> (por. </w:t>
      </w:r>
      <w:r>
        <w:rPr>
          <w:rStyle w:val="Teksttreci8Kursywa"/>
        </w:rPr>
        <w:t>wądół, wąwóz)</w:t>
      </w:r>
      <w:r>
        <w:t xml:space="preserve"> oraz rdzeń </w:t>
      </w:r>
      <w:r>
        <w:rPr>
          <w:rStyle w:val="Teksttreci8Kursywa"/>
        </w:rPr>
        <w:t>wel-,</w:t>
      </w:r>
      <w:r>
        <w:t xml:space="preserve"> łączący się z </w:t>
      </w:r>
      <w:r>
        <w:rPr>
          <w:rStyle w:val="Teksttreci8Kursywa"/>
        </w:rPr>
        <w:t>wał</w:t>
      </w:r>
      <w:r>
        <w:t xml:space="preserve"> «fala». Pod względem znaczeniowym wyraz w ten sposób zbudowany oznaczał «miejsce położone w wodzie, wśród wody, tj. otoczone wodą», bądź «suche wzniesione miejsce wśród wód i mokradeł», co</w:t>
      </w:r>
      <w:r>
        <w:t xml:space="preserve"> odpowiada geograficznemu położeniu miejsca nazwanego </w:t>
      </w:r>
      <w:r>
        <w:rPr>
          <w:rStyle w:val="Teksttreci8Kursywa"/>
        </w:rPr>
        <w:t>Wąwlem-Wawelem.</w:t>
      </w:r>
      <w:r>
        <w:t xml:space="preserve"> Na podstawie przytoczonych danych filologicznych i rozważań językowych omawiana nazwa staje się przejrzysta zarówno od strony struktury jak i znaczenia.</w:t>
      </w:r>
    </w:p>
    <w:p w:rsidR="00EE3E3B" w:rsidRDefault="00B82F91">
      <w:pPr>
        <w:pStyle w:val="Teksttreci80"/>
        <w:framePr w:w="8940" w:h="13346" w:hRule="exact" w:wrap="none" w:vAnchor="page" w:hAnchor="page" w:x="1668" w:y="1673"/>
        <w:shd w:val="clear" w:color="auto" w:fill="auto"/>
        <w:spacing w:before="0" w:after="0" w:line="258" w:lineRule="exact"/>
        <w:ind w:firstLine="700"/>
        <w:jc w:val="both"/>
      </w:pPr>
      <w:r>
        <w:t>Ważnym przyczynkiem do historii n</w:t>
      </w:r>
      <w:r>
        <w:t xml:space="preserve">azewnictwa miejscowego jest rozprawa A. </w:t>
      </w:r>
      <w:r>
        <w:rPr>
          <w:rStyle w:val="Teksttreci8Odstpy5pt"/>
        </w:rPr>
        <w:t>Wolffa,</w:t>
      </w:r>
      <w:r>
        <w:t xml:space="preserve"> Nazwy miejscowe na Mazowszu, </w:t>
      </w:r>
      <w:r>
        <w:rPr>
          <w:rStyle w:val="Teksttreci8Kursywa"/>
        </w:rPr>
        <w:t>z.</w:t>
      </w:r>
      <w:r>
        <w:t xml:space="preserve"> I (s. 60—116). Przynosi bowiem ona znaczną liczbę nowych, nieznanych dotąd zapisów historycznych (z w. XV) zebranych z rękopiśmiennych przeważnie ksiąg poborowych tej ziemi. Ma</w:t>
      </w:r>
      <w:r>
        <w:t>teriał ten jest tym bardziej cenny, iż wiele z wyzyskanych przez autora ksiąg uległo zniszczeniu w czasie ostatniej wojny. Pierwszy rozdział poświęca autor nazwom typu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lubstopka0"/>
        <w:framePr w:wrap="none" w:vAnchor="page" w:hAnchor="page" w:x="2076" w:y="1093"/>
        <w:shd w:val="clear" w:color="auto" w:fill="auto"/>
        <w:spacing w:line="210" w:lineRule="exact"/>
      </w:pPr>
      <w:r>
        <w:lastRenderedPageBreak/>
        <w:t>372</w:t>
      </w:r>
    </w:p>
    <w:p w:rsidR="00EE3E3B" w:rsidRDefault="00B82F91">
      <w:pPr>
        <w:pStyle w:val="Nagweklubstopka0"/>
        <w:framePr w:wrap="none" w:vAnchor="page" w:hAnchor="page" w:x="5034" w:y="1081"/>
        <w:shd w:val="clear" w:color="auto" w:fill="auto"/>
        <w:spacing w:line="210" w:lineRule="exact"/>
      </w:pPr>
      <w:r>
        <w:t>PORADNIK JĘZYKOWY</w:t>
      </w:r>
    </w:p>
    <w:p w:rsidR="00EE3E3B" w:rsidRDefault="00B82F91">
      <w:pPr>
        <w:pStyle w:val="Nagweklubstopka0"/>
        <w:framePr w:wrap="none" w:vAnchor="page" w:hAnchor="page" w:x="9708" w:y="1081"/>
        <w:shd w:val="clear" w:color="auto" w:fill="auto"/>
        <w:spacing w:line="210" w:lineRule="exact"/>
      </w:pPr>
      <w:r>
        <w:t>1956 z. 9</w:t>
      </w:r>
    </w:p>
    <w:p w:rsidR="00EE3E3B" w:rsidRDefault="00B82F91">
      <w:pPr>
        <w:pStyle w:val="Teksttreci80"/>
        <w:framePr w:w="8940" w:h="12726" w:hRule="exact" w:wrap="none" w:vAnchor="page" w:hAnchor="page" w:x="1668" w:y="1664"/>
        <w:shd w:val="clear" w:color="auto" w:fill="auto"/>
        <w:spacing w:before="0" w:after="0" w:line="246" w:lineRule="exact"/>
        <w:ind w:left="480" w:firstLine="0"/>
        <w:jc w:val="both"/>
      </w:pPr>
      <w:r>
        <w:rPr>
          <w:rStyle w:val="Teksttreci8Kursywa"/>
        </w:rPr>
        <w:t>Cierzpięta</w:t>
      </w:r>
      <w:r>
        <w:t xml:space="preserve"> (por. W. Taszycki, Patronimiczne nazwy miejscowe na Mazowszu. Kraków 1951), które były nazwami całych miejscowości (starsza grupa mazowiecka) lub też części osad (grupa mazowiecka młodsza i podlaska). Formacje te uznaje Wolff podobnie jak Taszycki za rodz</w:t>
      </w:r>
      <w:r>
        <w:t xml:space="preserve">ime, a nie za wynik wpływów ukraińskich. W rozdziale drugim mamy rozpatrzone nazwy z przyrostkiem -ice, np. </w:t>
      </w:r>
      <w:r>
        <w:rPr>
          <w:rStyle w:val="Teksttreci8Kursywa"/>
        </w:rPr>
        <w:t>Boguszyce.</w:t>
      </w:r>
      <w:r>
        <w:t xml:space="preserve"> Z przytoczonego materiału wynika, że nazw tego typu było niegdyś na Mazowszu więcej niżeli dzisiaj. Znaczna ich liczba uległa z czasem zm</w:t>
      </w:r>
      <w:r>
        <w:t xml:space="preserve">ianom pod względem struktury. Liczne przykłady zmienności nazw patronimicznych, rodowych i dzierżawczych przytacza autor na s. 105—117, przychylając się przy tym do zdania </w:t>
      </w:r>
      <w:r>
        <w:rPr>
          <w:lang w:val="fr-FR" w:eastAsia="fr-FR" w:bidi="fr-FR"/>
        </w:rPr>
        <w:t xml:space="preserve">A. Brücknera, </w:t>
      </w:r>
      <w:r>
        <w:t>że różnicy znaczeniowej między tymi typami nie było. Dalsza część prac</w:t>
      </w:r>
      <w:r>
        <w:t>y ukaże się w najbliższym zeszycie „Onomastica“.</w:t>
      </w:r>
    </w:p>
    <w:p w:rsidR="00EE3E3B" w:rsidRDefault="00B82F91">
      <w:pPr>
        <w:pStyle w:val="Teksttreci80"/>
        <w:framePr w:w="8940" w:h="12726" w:hRule="exact" w:wrap="none" w:vAnchor="page" w:hAnchor="page" w:x="1668" w:y="1664"/>
        <w:numPr>
          <w:ilvl w:val="0"/>
          <w:numId w:val="6"/>
        </w:numPr>
        <w:shd w:val="clear" w:color="auto" w:fill="auto"/>
        <w:tabs>
          <w:tab w:val="left" w:pos="1503"/>
        </w:tabs>
        <w:spacing w:before="0" w:after="0" w:line="246" w:lineRule="exact"/>
        <w:ind w:left="480" w:firstLine="580"/>
        <w:jc w:val="both"/>
      </w:pPr>
      <w:r>
        <w:rPr>
          <w:rStyle w:val="Teksttreci8Odstpy5pt"/>
        </w:rPr>
        <w:t>Ossowski</w:t>
      </w:r>
      <w:r>
        <w:t xml:space="preserve"> w artykule Gwarowe białorusko-ukraińskie nazwy miejscowe na -ića (s. 117—120) omawia genezę nazw typu </w:t>
      </w:r>
      <w:r w:rsidRPr="001C2322">
        <w:rPr>
          <w:rStyle w:val="Teksttreci8Kursywa"/>
          <w:lang w:eastAsia="en-US" w:bidi="en-US"/>
        </w:rPr>
        <w:t>Hancev'i</w:t>
      </w:r>
      <w:r>
        <w:rPr>
          <w:rStyle w:val="Teksttreci8Kursywa"/>
          <w:lang w:val="cs-CZ" w:eastAsia="cs-CZ" w:bidi="cs-CZ"/>
        </w:rPr>
        <w:t>č</w:t>
      </w:r>
      <w:r w:rsidRPr="001C2322">
        <w:rPr>
          <w:rStyle w:val="Teksttreci8Kursywa"/>
          <w:lang w:eastAsia="en-US" w:bidi="en-US"/>
        </w:rPr>
        <w:t>a</w:t>
      </w:r>
      <w:r w:rsidRPr="001C2322">
        <w:rPr>
          <w:lang w:eastAsia="en-US" w:bidi="en-US"/>
        </w:rPr>
        <w:t xml:space="preserve"> </w:t>
      </w:r>
      <w:r>
        <w:t>występujących dia</w:t>
      </w:r>
      <w:r>
        <w:t xml:space="preserve">lektycznie na pograniczu białorusko-ukraińskim (Łuniniec, Pińsk, Kossów). Źródło zmiany dawniejszych </w:t>
      </w:r>
      <w:r w:rsidRPr="001C2322">
        <w:rPr>
          <w:rStyle w:val="Teksttreci8Kursywa"/>
          <w:lang w:eastAsia="en-US" w:bidi="en-US"/>
        </w:rPr>
        <w:t>Bobrov’i</w:t>
      </w:r>
      <w:r>
        <w:rPr>
          <w:rStyle w:val="Teksttreci8Kursywa"/>
          <w:lang w:val="cs-CZ" w:eastAsia="cs-CZ" w:bidi="cs-CZ"/>
        </w:rPr>
        <w:t>č</w:t>
      </w:r>
      <w:r w:rsidRPr="001C2322">
        <w:rPr>
          <w:rStyle w:val="Teksttreci8Kursywa"/>
          <w:lang w:eastAsia="en-US" w:bidi="en-US"/>
        </w:rPr>
        <w:t>y</w:t>
      </w:r>
      <w:r w:rsidRPr="001C2322">
        <w:rPr>
          <w:lang w:eastAsia="en-US" w:bidi="en-US"/>
        </w:rPr>
        <w:t xml:space="preserve"> &gt;</w:t>
      </w:r>
      <w:r>
        <w:t xml:space="preserve"> </w:t>
      </w:r>
      <w:r w:rsidRPr="001C2322">
        <w:rPr>
          <w:rStyle w:val="Teksttreci8Kursywa"/>
          <w:lang w:eastAsia="en-US" w:bidi="en-US"/>
        </w:rPr>
        <w:t>Bobrov’i</w:t>
      </w:r>
      <w:r>
        <w:rPr>
          <w:rStyle w:val="Teksttreci8Kursywa"/>
          <w:lang w:val="cs-CZ" w:eastAsia="cs-CZ" w:bidi="cs-CZ"/>
        </w:rPr>
        <w:t>č</w:t>
      </w:r>
      <w:r w:rsidRPr="001C2322">
        <w:rPr>
          <w:rStyle w:val="Teksttreci8Kursywa"/>
          <w:lang w:eastAsia="en-US" w:bidi="en-US"/>
        </w:rPr>
        <w:t>a</w:t>
      </w:r>
      <w:r w:rsidRPr="001C2322">
        <w:rPr>
          <w:lang w:eastAsia="en-US" w:bidi="en-US"/>
        </w:rPr>
        <w:t xml:space="preserve"> </w:t>
      </w:r>
      <w:r>
        <w:t xml:space="preserve">znajduje w mianowniku 1. mn. nazw z przyrostkiem </w:t>
      </w:r>
      <w:r>
        <w:rPr>
          <w:rStyle w:val="Teksttreci8Kursywa"/>
          <w:lang w:val="cs-CZ" w:eastAsia="cs-CZ" w:bidi="cs-CZ"/>
        </w:rPr>
        <w:t>-išče,</w:t>
      </w:r>
      <w:r>
        <w:rPr>
          <w:lang w:val="cs-CZ" w:eastAsia="cs-CZ" w:bidi="cs-CZ"/>
        </w:rPr>
        <w:t xml:space="preserve"> </w:t>
      </w:r>
      <w:r>
        <w:t xml:space="preserve">wykazujących w l. mn., jak wszystkie rzeczowniki nijakie końcówki </w:t>
      </w:r>
      <w:r>
        <w:rPr>
          <w:rStyle w:val="Teksttreci8Kursywa"/>
        </w:rPr>
        <w:t>-a // -y</w:t>
      </w:r>
      <w:r>
        <w:t xml:space="preserve"> </w:t>
      </w:r>
      <w:r>
        <w:t>(przejęte z rzecz, żeńskich i męskich), tym bardziej, że w pozostałych formach paradygmatu posiadają oba te typu końcówki jednakowe. Wprowadzenie -a do mianownika ujednoliciło oba typy fleksyjne.</w:t>
      </w:r>
    </w:p>
    <w:p w:rsidR="00EE3E3B" w:rsidRDefault="00B82F91">
      <w:pPr>
        <w:pStyle w:val="Teksttreci80"/>
        <w:framePr w:w="8940" w:h="12726" w:hRule="exact" w:wrap="none" w:vAnchor="page" w:hAnchor="page" w:x="1668" w:y="1664"/>
        <w:shd w:val="clear" w:color="auto" w:fill="auto"/>
        <w:tabs>
          <w:tab w:val="left" w:pos="1503"/>
        </w:tabs>
        <w:spacing w:before="0" w:after="0" w:line="252" w:lineRule="exact"/>
        <w:ind w:left="480" w:firstLine="580"/>
        <w:jc w:val="both"/>
      </w:pPr>
      <w:r>
        <w:t>M.</w:t>
      </w:r>
      <w:r>
        <w:tab/>
      </w:r>
      <w:r>
        <w:rPr>
          <w:rStyle w:val="Teksttreci8Odstpy5pt"/>
        </w:rPr>
        <w:t>Rudnicki</w:t>
      </w:r>
      <w:r>
        <w:t xml:space="preserve"> w artykule Słupia, Słupa (s. 121—127) rozpatruje</w:t>
      </w:r>
      <w:r>
        <w:t xml:space="preserve"> genezę tej nazwy rzeczonej z obszaru Polski północnej. Pierwotną jej postacią była </w:t>
      </w:r>
      <w:r>
        <w:rPr>
          <w:rStyle w:val="Teksttreci8Kursywa"/>
        </w:rPr>
        <w:t>Słupa ^ Stolpa,</w:t>
      </w:r>
      <w:r>
        <w:t xml:space="preserve"> przy czym oboczność ta może przedstawiać dwa rodzaje tego samego rdzenia </w:t>
      </w:r>
      <w:r>
        <w:rPr>
          <w:rStyle w:val="Teksttreci8Kursywa"/>
        </w:rPr>
        <w:t>*stlp-</w:t>
      </w:r>
      <w:r>
        <w:t xml:space="preserve"> ze znaczeniem «sadze do łowienia ryb». Nie wyłącza jednak autor możliwości, </w:t>
      </w:r>
      <w:r>
        <w:t xml:space="preserve">iż jej związek z wyrazem słup ^ </w:t>
      </w:r>
      <w:r>
        <w:rPr>
          <w:rStyle w:val="Teksttreci8Kursywa"/>
        </w:rPr>
        <w:t>*stlp</w:t>
      </w:r>
      <w:r>
        <w:t xml:space="preserve">- jest wtórny i trzeba się w niej dopatrywać rdzenia zaświadczonego w wyrazach słop </w:t>
      </w:r>
      <w:r w:rsidRPr="001C2322">
        <w:rPr>
          <w:lang w:eastAsia="ru-RU" w:bidi="ru-RU"/>
        </w:rPr>
        <w:t xml:space="preserve">// </w:t>
      </w:r>
      <w:r>
        <w:rPr>
          <w:rStyle w:val="Teksttreci8Kursywa"/>
        </w:rPr>
        <w:t>słęp</w:t>
      </w:r>
      <w:r>
        <w:t xml:space="preserve"> «sieć rozstawiona, rodzaj płotu, ku któremu napędza się ryby (więznące w okach)», a spotkanego również w nazwach miejscowych, n</w:t>
      </w:r>
      <w:r>
        <w:t xml:space="preserve">p. </w:t>
      </w:r>
      <w:r>
        <w:rPr>
          <w:rStyle w:val="Teksttreci8Kursywa"/>
        </w:rPr>
        <w:t>Przyslop.</w:t>
      </w:r>
    </w:p>
    <w:p w:rsidR="00EE3E3B" w:rsidRDefault="00B82F91">
      <w:pPr>
        <w:pStyle w:val="Teksttreci80"/>
        <w:framePr w:w="8940" w:h="12726" w:hRule="exact" w:wrap="none" w:vAnchor="page" w:hAnchor="page" w:x="1668" w:y="1664"/>
        <w:shd w:val="clear" w:color="auto" w:fill="auto"/>
        <w:spacing w:before="0" w:after="0" w:line="246" w:lineRule="exact"/>
        <w:ind w:left="480" w:firstLine="580"/>
        <w:jc w:val="both"/>
      </w:pPr>
      <w:r>
        <w:t xml:space="preserve">M. </w:t>
      </w:r>
      <w:r>
        <w:rPr>
          <w:rStyle w:val="Teksttreci8Odstpy2pt"/>
        </w:rPr>
        <w:t>Karaś</w:t>
      </w:r>
      <w:r>
        <w:t xml:space="preserve"> w rozprawce Wyrazy </w:t>
      </w:r>
      <w:r>
        <w:rPr>
          <w:rStyle w:val="Teksttreci8Kursywa"/>
        </w:rPr>
        <w:t>szczuka</w:t>
      </w:r>
      <w:r>
        <w:t xml:space="preserve"> i </w:t>
      </w:r>
      <w:r>
        <w:rPr>
          <w:rStyle w:val="Teksttreci8Kursywa"/>
        </w:rPr>
        <w:t>szczupak</w:t>
      </w:r>
      <w:r>
        <w:t xml:space="preserve"> i podobne w polskim nazewnictwie miejscowym i osobowym (s. 138—139) na podstawie materiału topomastycznego i onomastycznego dochodzi do wniosku, iż </w:t>
      </w:r>
      <w:r>
        <w:rPr>
          <w:rStyle w:val="Teksttreci8Kursywa"/>
        </w:rPr>
        <w:t>szczupak</w:t>
      </w:r>
      <w:r>
        <w:t xml:space="preserve"> jest wyrazem w polszczyźnie późnym. Pou</w:t>
      </w:r>
      <w:r>
        <w:t xml:space="preserve">cza o tym znikoma liczba nazw utworzonych od </w:t>
      </w:r>
      <w:r>
        <w:rPr>
          <w:rStyle w:val="Teksttreci8Kursywa"/>
        </w:rPr>
        <w:t xml:space="preserve">szczupaka </w:t>
      </w:r>
      <w:r>
        <w:t xml:space="preserve">wobec pospolitych w całej Polsce prócz Śląska nazw zawierających </w:t>
      </w:r>
      <w:r>
        <w:rPr>
          <w:rStyle w:val="Teksttreci8Kursywa"/>
        </w:rPr>
        <w:t>szczuką.</w:t>
      </w:r>
    </w:p>
    <w:p w:rsidR="00EE3E3B" w:rsidRDefault="00B82F91">
      <w:pPr>
        <w:pStyle w:val="Teksttreci80"/>
        <w:framePr w:w="8940" w:h="12726" w:hRule="exact" w:wrap="none" w:vAnchor="page" w:hAnchor="page" w:x="1668" w:y="1664"/>
        <w:shd w:val="clear" w:color="auto" w:fill="auto"/>
        <w:spacing w:before="0" w:after="0" w:line="246" w:lineRule="exact"/>
        <w:ind w:left="480" w:firstLine="580"/>
        <w:jc w:val="both"/>
      </w:pPr>
      <w:r>
        <w:t xml:space="preserve">Dział recenzyjny rozpoczyna gruntowna i wnikliwa ocena prac R. Trautmanna </w:t>
      </w:r>
      <w:r>
        <w:rPr>
          <w:lang w:val="cs-CZ" w:eastAsia="cs-CZ" w:bidi="cs-CZ"/>
        </w:rPr>
        <w:t xml:space="preserve">(„Die </w:t>
      </w:r>
      <w:r>
        <w:t xml:space="preserve">elb- und </w:t>
      </w:r>
      <w:r>
        <w:rPr>
          <w:lang w:val="cs-CZ" w:eastAsia="cs-CZ" w:bidi="cs-CZ"/>
        </w:rPr>
        <w:t xml:space="preserve">ostseeslavischen </w:t>
      </w:r>
      <w:r>
        <w:t xml:space="preserve">Ortsnamen“, cz. </w:t>
      </w:r>
      <w:r w:rsidRPr="001C2322">
        <w:rPr>
          <w:lang w:val="en-US"/>
        </w:rPr>
        <w:t>I 194</w:t>
      </w:r>
      <w:r w:rsidRPr="001C2322">
        <w:rPr>
          <w:lang w:val="en-US"/>
        </w:rPr>
        <w:t xml:space="preserve">8, II 1949, Berlin; </w:t>
      </w:r>
      <w:r>
        <w:rPr>
          <w:lang w:val="cs-CZ" w:eastAsia="cs-CZ" w:bidi="cs-CZ"/>
        </w:rPr>
        <w:t xml:space="preserve">„Die slavischen </w:t>
      </w:r>
      <w:r w:rsidRPr="001C2322">
        <w:rPr>
          <w:lang w:val="en-US"/>
        </w:rPr>
        <w:t xml:space="preserve">Ortsnamen </w:t>
      </w:r>
      <w:r>
        <w:rPr>
          <w:lang w:val="en-US" w:eastAsia="en-US" w:bidi="en-US"/>
        </w:rPr>
        <w:t xml:space="preserve">Mecklenburgs </w:t>
      </w:r>
      <w:r w:rsidRPr="001C2322">
        <w:rPr>
          <w:lang w:val="en-US"/>
        </w:rPr>
        <w:t xml:space="preserve">und Holsteins“. Wyd. II, Berlin 1950) napisana przez T. </w:t>
      </w:r>
      <w:r w:rsidRPr="001C2322">
        <w:rPr>
          <w:rStyle w:val="Teksttreci8Odstpy5pt"/>
          <w:lang w:val="en-US"/>
        </w:rPr>
        <w:t>Milewskiego</w:t>
      </w:r>
      <w:r w:rsidRPr="001C2322">
        <w:rPr>
          <w:lang w:val="en-US"/>
        </w:rPr>
        <w:t xml:space="preserve"> (s. 143—166). </w:t>
      </w:r>
      <w:r>
        <w:t xml:space="preserve">Główne problemy, jakie porusza R. Trautmann w omawianych pracach są: </w:t>
      </w:r>
      <w:r>
        <w:rPr>
          <w:rStyle w:val="Teksttreci8Georgia10pt"/>
        </w:rPr>
        <w:t>1</w:t>
      </w:r>
      <w:r>
        <w:t xml:space="preserve">. postać fonetyczna nazw słowiańskich, </w:t>
      </w:r>
      <w:r>
        <w:rPr>
          <w:rStyle w:val="Teksttreci8Georgia10pt"/>
        </w:rPr>
        <w:t>2</w:t>
      </w:r>
      <w:r>
        <w:t xml:space="preserve">. ich budowa słowotwórcza. Recenzent podkreśla wysoką wartość obu dzieł zwracając uwagę na pominięcie przez autora momentu geograficznego, przez co nie przynoszą one nowych danych do fonetyki dialektów słowiańskich znad Łaby i Bałtyku. A. </w:t>
      </w:r>
      <w:r>
        <w:rPr>
          <w:rStyle w:val="Teksttreci8Odstpy2pt"/>
        </w:rPr>
        <w:t>Siudut</w:t>
      </w:r>
      <w:r>
        <w:t xml:space="preserve"> (s. 166—16</w:t>
      </w:r>
      <w:r>
        <w:t xml:space="preserve">8) omawia dwie rozprawy S. Urbańczyka (Dwa zagadkowe imiona </w:t>
      </w:r>
      <w:r>
        <w:rPr>
          <w:rStyle w:val="Teksttreci8Kursywa"/>
        </w:rPr>
        <w:t>(Mieszko</w:t>
      </w:r>
      <w:r>
        <w:t xml:space="preserve"> i </w:t>
      </w:r>
      <w:r>
        <w:rPr>
          <w:rStyle w:val="Teksttreci8Kursywa"/>
        </w:rPr>
        <w:t>Dąbrówka),</w:t>
      </w:r>
      <w:r>
        <w:t xml:space="preserve"> </w:t>
      </w:r>
      <w:r w:rsidRPr="001C2322">
        <w:rPr>
          <w:lang w:eastAsia="en-US" w:bidi="en-US"/>
        </w:rPr>
        <w:t xml:space="preserve">Slavia Antiqua </w:t>
      </w:r>
      <w:r>
        <w:t xml:space="preserve">III, 1952, 52—72 oraz </w:t>
      </w:r>
      <w:r>
        <w:rPr>
          <w:rStyle w:val="Teksttreci8Kursywa"/>
        </w:rPr>
        <w:t>Miecław (Masław)</w:t>
      </w:r>
      <w:r>
        <w:t xml:space="preserve"> książę mazowiecki, tamże IV, 1954, 350—356). Na uwagę zasługuje ważny postulat metodyczny wysunięty przez S. Urbańczyka,</w:t>
      </w:r>
      <w:r>
        <w:t xml:space="preserve"> mianowicie wyższość i większa przydatność źródeł polskich niż przekazów obcych. S. </w:t>
      </w:r>
      <w:r>
        <w:rPr>
          <w:rStyle w:val="Teksttreci8Odstpy2pt"/>
        </w:rPr>
        <w:t>Rospond</w:t>
      </w:r>
      <w:r>
        <w:t xml:space="preserve"> (Uwagi polemiczne o </w:t>
      </w:r>
      <w:r>
        <w:rPr>
          <w:rStyle w:val="Teksttreci8Kursywa"/>
        </w:rPr>
        <w:t>Mieszku</w:t>
      </w:r>
      <w:r>
        <w:t xml:space="preserve">, </w:t>
      </w:r>
      <w:r>
        <w:rPr>
          <w:rStyle w:val="Teksttreci8Kursywa"/>
        </w:rPr>
        <w:t>Masławie</w:t>
      </w:r>
      <w:r>
        <w:t xml:space="preserve"> i </w:t>
      </w:r>
      <w:r>
        <w:rPr>
          <w:rStyle w:val="Teksttreci8Kursywa"/>
        </w:rPr>
        <w:t>Dąbrówce,</w:t>
      </w:r>
      <w:r>
        <w:t xml:space="preserve"> s. 168—185) wbrew W. Taszyckiemu i S. Urbańczykowi uznającym w </w:t>
      </w:r>
      <w:r>
        <w:rPr>
          <w:rStyle w:val="Teksttreci8Kursywa"/>
        </w:rPr>
        <w:t>Mieszku</w:t>
      </w:r>
      <w:r>
        <w:t xml:space="preserve"> zdrobniałe imię </w:t>
      </w:r>
      <w:r>
        <w:rPr>
          <w:rStyle w:val="Teksttreci8Kursywa"/>
        </w:rPr>
        <w:t>Miecsława</w:t>
      </w:r>
      <w:r>
        <w:t xml:space="preserve"> wysuwa przypuszcz</w:t>
      </w:r>
      <w:r>
        <w:t xml:space="preserve">enie, iż pierwotna postać tego imienia brzmiała </w:t>
      </w:r>
      <w:r>
        <w:rPr>
          <w:rStyle w:val="Teksttreci8Kursywa"/>
        </w:rPr>
        <w:t>Myszko // Miszko (Mieszko</w:t>
      </w:r>
      <w:r>
        <w:t xml:space="preserve"> zaś jest papierową formą z XIII w.). W związku z tym podstawą dla tej nazwy, również zdrobniałej. byłyby imiona dwuczłonowe typu </w:t>
      </w:r>
      <w:r>
        <w:rPr>
          <w:rStyle w:val="Teksttreci8Kursywa"/>
        </w:rPr>
        <w:t>Myślibor, Przemysł.</w:t>
      </w:r>
      <w:r>
        <w:t xml:space="preserve"> Jeśli idzie o </w:t>
      </w:r>
      <w:r>
        <w:rPr>
          <w:rStyle w:val="Teksttreci8Kursywa"/>
        </w:rPr>
        <w:t>Masława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lubstopka0"/>
        <w:framePr w:wrap="none" w:vAnchor="page" w:hAnchor="page" w:x="1722" w:y="1057"/>
        <w:shd w:val="clear" w:color="auto" w:fill="auto"/>
        <w:spacing w:line="210" w:lineRule="exact"/>
      </w:pPr>
      <w:r>
        <w:lastRenderedPageBreak/>
        <w:t>1956 z. 9</w:t>
      </w:r>
    </w:p>
    <w:p w:rsidR="00EE3E3B" w:rsidRDefault="00B82F91">
      <w:pPr>
        <w:pStyle w:val="Nagweklubstopka0"/>
        <w:framePr w:wrap="none" w:vAnchor="page" w:hAnchor="page" w:x="4752" w:y="1075"/>
        <w:shd w:val="clear" w:color="auto" w:fill="auto"/>
        <w:spacing w:line="210" w:lineRule="exact"/>
      </w:pPr>
      <w:r>
        <w:t>PORADNIK JĘZYKOWY</w:t>
      </w:r>
    </w:p>
    <w:p w:rsidR="00EE3E3B" w:rsidRDefault="00B82F91">
      <w:pPr>
        <w:pStyle w:val="Nagweklubstopka0"/>
        <w:framePr w:wrap="none" w:vAnchor="page" w:hAnchor="page" w:x="10158" w:y="1105"/>
        <w:shd w:val="clear" w:color="auto" w:fill="auto"/>
        <w:spacing w:line="210" w:lineRule="exact"/>
      </w:pPr>
      <w:r>
        <w:t>372</w:t>
      </w:r>
    </w:p>
    <w:p w:rsidR="00EE3E3B" w:rsidRDefault="00B82F91">
      <w:pPr>
        <w:pStyle w:val="Teksttreci80"/>
        <w:framePr w:w="8856" w:h="6836" w:hRule="exact" w:wrap="none" w:vAnchor="page" w:hAnchor="page" w:x="1710" w:y="1683"/>
        <w:shd w:val="clear" w:color="auto" w:fill="auto"/>
        <w:spacing w:before="0" w:after="0" w:line="252" w:lineRule="exact"/>
        <w:ind w:firstLine="0"/>
        <w:jc w:val="both"/>
      </w:pPr>
      <w:r>
        <w:t xml:space="preserve">stara się go wywieść od dawniejszego </w:t>
      </w:r>
      <w:r>
        <w:rPr>
          <w:rStyle w:val="Teksttreci8Kursywa"/>
        </w:rPr>
        <w:t>*jьmaslav</w:t>
      </w:r>
      <w:r>
        <w:t xml:space="preserve">ь (!?). </w:t>
      </w:r>
      <w:r>
        <w:rPr>
          <w:rStyle w:val="Teksttreci8Kursywa"/>
        </w:rPr>
        <w:t>Dąbrówką</w:t>
      </w:r>
      <w:r>
        <w:t xml:space="preserve"> natomiast uważa za późniejszą przyznając pierwszeństwo </w:t>
      </w:r>
      <w:r>
        <w:rPr>
          <w:rStyle w:val="Teksttreci8Kursywa"/>
        </w:rPr>
        <w:t>Dobrawie,</w:t>
      </w:r>
      <w:r>
        <w:t xml:space="preserve"> która w czesko-polskich kopiach z XIV—XV wieku uległa przemianie.</w:t>
      </w:r>
    </w:p>
    <w:p w:rsidR="00EE3E3B" w:rsidRDefault="00B82F91">
      <w:pPr>
        <w:pStyle w:val="Teksttreci80"/>
        <w:framePr w:w="8856" w:h="6836" w:hRule="exact" w:wrap="none" w:vAnchor="page" w:hAnchor="page" w:x="1710" w:y="1683"/>
        <w:shd w:val="clear" w:color="auto" w:fill="auto"/>
        <w:spacing w:before="0" w:after="0" w:line="252" w:lineRule="exact"/>
        <w:ind w:firstLine="680"/>
        <w:jc w:val="both"/>
      </w:pPr>
      <w:r>
        <w:t xml:space="preserve">Dział drugi zamyka rozprawka W. </w:t>
      </w:r>
      <w:r>
        <w:rPr>
          <w:rStyle w:val="Teksttreci8Odstpy5pt"/>
        </w:rPr>
        <w:t>Taszyckiego,</w:t>
      </w:r>
      <w:r>
        <w:t xml:space="preserve"> Jak powstał i co znaczy nowotwór </w:t>
      </w:r>
      <w:r>
        <w:rPr>
          <w:rStyle w:val="Teksttreci8Kursywa"/>
        </w:rPr>
        <w:t>nazewnictwo?</w:t>
      </w:r>
      <w:r>
        <w:t xml:space="preserve"> (s. 185—191). Wyraz ten utworzony przez autora pa II wojnie światowej dla zastąpienia obcej </w:t>
      </w:r>
      <w:r>
        <w:rPr>
          <w:rStyle w:val="Teksttreci8Kursywa"/>
        </w:rPr>
        <w:t>onomastyki</w:t>
      </w:r>
      <w:r>
        <w:t xml:space="preserve"> w chwili obecnej bywa używany jako synonim </w:t>
      </w:r>
      <w:r>
        <w:rPr>
          <w:rStyle w:val="Teksttreci8Kursywa"/>
        </w:rPr>
        <w:t>terminologii i nome</w:t>
      </w:r>
      <w:r>
        <w:rPr>
          <w:rStyle w:val="Teksttreci8Kursywa"/>
        </w:rPr>
        <w:t>nklatury.</w:t>
      </w:r>
      <w:r>
        <w:t xml:space="preserve"> Pomieszanie to uważa autor za zbędne.</w:t>
      </w:r>
    </w:p>
    <w:p w:rsidR="00EE3E3B" w:rsidRDefault="00B82F91">
      <w:pPr>
        <w:pStyle w:val="Teksttreci80"/>
        <w:framePr w:w="8856" w:h="6836" w:hRule="exact" w:wrap="none" w:vAnchor="page" w:hAnchor="page" w:x="1710" w:y="1683"/>
        <w:shd w:val="clear" w:color="auto" w:fill="auto"/>
        <w:spacing w:before="0" w:after="0" w:line="258" w:lineRule="exact"/>
        <w:ind w:firstLine="680"/>
        <w:jc w:val="both"/>
      </w:pPr>
      <w:r>
        <w:t xml:space="preserve">W dziale trzecim znajdujemy dwie rozprawy: W. </w:t>
      </w:r>
      <w:r>
        <w:rPr>
          <w:rStyle w:val="Teksttreci8Odstpy2pt"/>
        </w:rPr>
        <w:t>Taszyckiego,</w:t>
      </w:r>
      <w:r>
        <w:t xml:space="preserve"> Stan badań nad Słownikiem Staropolskim Nazw Osobowych (s. 193—198) oraz </w:t>
      </w:r>
      <w:r>
        <w:rPr>
          <w:lang w:val="fr-FR" w:eastAsia="fr-FR" w:bidi="fr-FR"/>
        </w:rPr>
        <w:t xml:space="preserve">S. </w:t>
      </w:r>
      <w:r>
        <w:t xml:space="preserve">Rosponda. Słownik nazwisk śląskich (problematyka i dotychczasowy etap </w:t>
      </w:r>
      <w:r>
        <w:t>badawczy) (s. 198—211) rozpatrujące historię, zakres i metody badawcze stosowane w obu tych przedsięwzięciach onomastycznych.</w:t>
      </w:r>
    </w:p>
    <w:p w:rsidR="00EE3E3B" w:rsidRDefault="00B82F91">
      <w:pPr>
        <w:pStyle w:val="Teksttreci80"/>
        <w:framePr w:w="8856" w:h="6836" w:hRule="exact" w:wrap="none" w:vAnchor="page" w:hAnchor="page" w:x="1710" w:y="1683"/>
        <w:shd w:val="clear" w:color="auto" w:fill="auto"/>
        <w:spacing w:before="0" w:after="0" w:line="258" w:lineRule="exact"/>
        <w:ind w:firstLine="680"/>
        <w:jc w:val="both"/>
      </w:pPr>
      <w:r>
        <w:t xml:space="preserve">Tak się przedstawia w zwięzłym skrócie treść I tomu „Onomastica“. Wydaje się, że jest ona na tyle bogata i urozmaicona, iż jest w </w:t>
      </w:r>
      <w:r>
        <w:t>stanie zainteresować nie tylko językoznawców, ale i innych badaczy historii. Wymienione rozprawy i artykuły przynoszą wiele ciekawych spostrzeżeń i rozwiązań. Większość z nich pozostanie zapewne trwałym dorobkiem polskiej onomastyki, niektóre z pewnością w</w:t>
      </w:r>
      <w:r>
        <w:t>ywołają dalszą dyskusję, co nie przyniesie uszczerbku ani samej nauce, ani czasopismu. Wysoki poziom artykułów I tomu rokuje najlepsze nadzieje na przyszłość.</w:t>
      </w:r>
    </w:p>
    <w:p w:rsidR="00EE3E3B" w:rsidRDefault="00B82F91">
      <w:pPr>
        <w:pStyle w:val="Teksttreci80"/>
        <w:framePr w:w="8856" w:h="6836" w:hRule="exact" w:wrap="none" w:vAnchor="page" w:hAnchor="page" w:x="1710" w:y="1683"/>
        <w:shd w:val="clear" w:color="auto" w:fill="auto"/>
        <w:spacing w:before="0" w:after="0" w:line="258" w:lineRule="exact"/>
        <w:ind w:firstLine="680"/>
        <w:jc w:val="both"/>
      </w:pPr>
      <w:r>
        <w:t>Warto na koniec wspomnieć o wydawcy. Jest nim Zakład im. Ossolińskich, który, jak zwykle, nie szc</w:t>
      </w:r>
      <w:r>
        <w:t>zędzi środków na popieranie nauki. Również szata graficzna nie nasuwa specjalnych zastrzeżeń, poza kolorową okładką, która jest trochę pretensjonalna, a dla czasopisma naukowego nieodpowiednia, choć zapewne kosztowna.</w:t>
      </w:r>
    </w:p>
    <w:p w:rsidR="00EE3E3B" w:rsidRDefault="00B82F91">
      <w:pPr>
        <w:pStyle w:val="Teksttreci150"/>
        <w:framePr w:w="8856" w:h="6836" w:hRule="exact" w:wrap="none" w:vAnchor="page" w:hAnchor="page" w:x="1710" w:y="1683"/>
        <w:shd w:val="clear" w:color="auto" w:fill="auto"/>
        <w:spacing w:before="0" w:line="258" w:lineRule="exact"/>
        <w:ind w:left="6340"/>
        <w:jc w:val="left"/>
      </w:pPr>
      <w:r>
        <w:t>Mieczysław Karaś</w:t>
      </w:r>
    </w:p>
    <w:p w:rsidR="00EE3E3B" w:rsidRDefault="00B82F91">
      <w:pPr>
        <w:pStyle w:val="Teksttreci20"/>
        <w:framePr w:w="8856" w:h="5814" w:hRule="exact" w:wrap="none" w:vAnchor="page" w:hAnchor="page" w:x="1710" w:y="9129"/>
        <w:shd w:val="clear" w:color="auto" w:fill="auto"/>
        <w:spacing w:after="358" w:line="260" w:lineRule="exact"/>
        <w:ind w:left="20"/>
      </w:pPr>
      <w:r>
        <w:t>CO PISZĄ O JĘZYKU</w:t>
      </w:r>
    </w:p>
    <w:p w:rsidR="00EE3E3B" w:rsidRDefault="00B82F91">
      <w:pPr>
        <w:pStyle w:val="Teksttreci20"/>
        <w:framePr w:w="8856" w:h="5814" w:hRule="exact" w:wrap="none" w:vAnchor="page" w:hAnchor="page" w:x="1710" w:y="9129"/>
        <w:shd w:val="clear" w:color="auto" w:fill="auto"/>
        <w:spacing w:line="312" w:lineRule="exact"/>
        <w:ind w:firstLine="680"/>
        <w:jc w:val="both"/>
      </w:pPr>
      <w:r>
        <w:t>Wśród nierzadkich w naszej prasie głosów nawołujących do walnej batalii o kulturę współczesnej polszczyzny — na przestrzeni ostatnich miesięcy wybija się artykuł Ewy Wanackiej: Język, towarzysze (katowicka „Trybuna Robotnicza", nr 120). Uderza w nim nie ty</w:t>
      </w:r>
      <w:r>
        <w:t>lko szczery zapał, przejęcie się tematem, prawdziwa pasja pisarska, dyktująca autorce użycie celnych, wyrazistych wyrazów i wyrażeń; spod swobodnej formy tej wypowiedzi wyłuskać też można niemały ładunek myślowy. Oto — jak wynika z felietonowo podanych uwa</w:t>
      </w:r>
      <w:r>
        <w:t>g Wanackiej, skarżącej się przede wszystkim na wyświechtany a zarazem sztywny styl i język większości przemówień publicznych — głębszymi przyczynami tego fatalnego stanu rzeczy były: 1) nastrój lęku przed ideologicznym „wychyleniem się", brak samodzielnośc</w:t>
      </w:r>
      <w:r>
        <w:t>i, 2) wynikające stąd zamiłowanie do komunałów i schematów, bo przecież operując komunałami nie można się narazić na ryzyko „nieprawomyślności", 3) chęć stworzenia jakiegoś swoistego „języka partyjnego, rewolucyjnego", obfitującego w natrętnie panoszące si</w:t>
      </w:r>
      <w:r>
        <w:t xml:space="preserve">ę wyrazy i zwroty typu </w:t>
      </w:r>
      <w:r>
        <w:rPr>
          <w:rStyle w:val="Teksttreci2Kursywa"/>
          <w:b/>
          <w:bCs/>
        </w:rPr>
        <w:t>na bazie</w:t>
      </w:r>
      <w:r>
        <w:t xml:space="preserve">, po </w:t>
      </w:r>
      <w:r>
        <w:rPr>
          <w:rStyle w:val="Teksttreci2Kursywa"/>
          <w:b/>
          <w:bCs/>
        </w:rPr>
        <w:t>linii</w:t>
      </w:r>
      <w:r>
        <w:t>, u</w:t>
      </w:r>
      <w:r>
        <w:rPr>
          <w:rStyle w:val="Teksttreci2Kursywa"/>
          <w:b/>
          <w:bCs/>
          <w:lang w:val="cs-CZ" w:eastAsia="cs-CZ" w:bidi="cs-CZ"/>
        </w:rPr>
        <w:t>stawi</w:t>
      </w:r>
      <w:r>
        <w:rPr>
          <w:rStyle w:val="Teksttreci2Kursywa"/>
          <w:b/>
          <w:bCs/>
        </w:rPr>
        <w:t>ć</w:t>
      </w:r>
      <w:r>
        <w:rPr>
          <w:rStyle w:val="Teksttreci2Kursywa"/>
          <w:b/>
          <w:bCs/>
          <w:lang w:val="cs-CZ" w:eastAsia="cs-CZ" w:bidi="cs-CZ"/>
        </w:rPr>
        <w:t xml:space="preserve"> </w:t>
      </w:r>
      <w:r>
        <w:rPr>
          <w:rStyle w:val="Teksttreci2Kursywa"/>
          <w:b/>
          <w:bCs/>
        </w:rPr>
        <w:t>zagadnienie</w:t>
      </w:r>
      <w:r>
        <w:t>.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lubstopka0"/>
        <w:framePr w:wrap="none" w:vAnchor="page" w:hAnchor="page" w:x="1836" w:y="1111"/>
        <w:shd w:val="clear" w:color="auto" w:fill="auto"/>
        <w:spacing w:line="210" w:lineRule="exact"/>
      </w:pPr>
      <w:r>
        <w:lastRenderedPageBreak/>
        <w:t>374</w:t>
      </w:r>
    </w:p>
    <w:p w:rsidR="00EE3E3B" w:rsidRDefault="00B82F91">
      <w:pPr>
        <w:pStyle w:val="Nagweklubstopka0"/>
        <w:framePr w:wrap="none" w:vAnchor="page" w:hAnchor="page" w:x="4842" w:y="1069"/>
        <w:shd w:val="clear" w:color="auto" w:fill="auto"/>
        <w:spacing w:line="210" w:lineRule="exact"/>
      </w:pPr>
      <w:r>
        <w:t>PORADNIK JĘZYKOWY</w:t>
      </w:r>
    </w:p>
    <w:p w:rsidR="00EE3E3B" w:rsidRDefault="00B82F91">
      <w:pPr>
        <w:pStyle w:val="Nagweklubstopka0"/>
        <w:framePr w:wrap="none" w:vAnchor="page" w:hAnchor="page" w:x="9600" w:y="1045"/>
        <w:shd w:val="clear" w:color="auto" w:fill="auto"/>
        <w:spacing w:line="210" w:lineRule="exact"/>
      </w:pPr>
      <w:r>
        <w:t>1956 z. 9</w:t>
      </w:r>
    </w:p>
    <w:p w:rsidR="00EE3E3B" w:rsidRDefault="00B82F91">
      <w:pPr>
        <w:pStyle w:val="Teksttreci20"/>
        <w:framePr w:w="8688" w:h="12977" w:hRule="exact" w:wrap="none" w:vAnchor="page" w:hAnchor="page" w:x="1794" w:y="1658"/>
        <w:shd w:val="clear" w:color="auto" w:fill="auto"/>
        <w:spacing w:line="306" w:lineRule="exact"/>
        <w:jc w:val="both"/>
      </w:pPr>
      <w:r>
        <w:rPr>
          <w:rStyle w:val="Teksttreci2Kursywa"/>
          <w:b/>
          <w:bCs/>
        </w:rPr>
        <w:t>zaniżyć, bić się o coś,</w:t>
      </w:r>
      <w:r>
        <w:t xml:space="preserve"> 4) trzebienie prawdziwej polemiki i dyskusji, co prowadziło do zaniku umiejętności przekonywania i w ogóle sztuk</w:t>
      </w:r>
      <w:r>
        <w:t>i przemawiania. Dopowiadając myśl autorki możemy zatem stwierdzić, że korzeni upadku języka publicystów i mówców szukać należy — podobnie jak korzeni tylu innych ujemnych stron naszego życia — w atmosferze minionej epoki „stalinizmu". „Czasy się zmieniły —</w:t>
      </w:r>
      <w:r>
        <w:t xml:space="preserve"> pisze Wanacka — idziemy w kierunku pełnej demokratyzacji życia. A w demokracji trzeba mówić, przekonywać, staczać walki słowne". Dzisiaj ...„chcemy przemówień i wypowiedzi, w których słowa przystają do myśli i jasno je wykładają, chcemy przemówień dowcipn</w:t>
      </w:r>
      <w:r>
        <w:t>ych, indywidualnych, okraszonych własnym odczuciem mówcy“.</w:t>
      </w:r>
    </w:p>
    <w:p w:rsidR="00EE3E3B" w:rsidRDefault="00B82F91">
      <w:pPr>
        <w:pStyle w:val="Teksttreci20"/>
        <w:framePr w:w="8688" w:h="12977" w:hRule="exact" w:wrap="none" w:vAnchor="page" w:hAnchor="page" w:x="1794" w:y="1658"/>
        <w:shd w:val="clear" w:color="auto" w:fill="auto"/>
        <w:spacing w:line="306" w:lineRule="exact"/>
        <w:ind w:firstLine="700"/>
        <w:jc w:val="both"/>
      </w:pPr>
      <w:r>
        <w:t>Swego rodzaju uzupełnieniem doskonałego w istocie rzeczy artykułu Wanackiej są uwagi mgr I. Pitulanki o języku podręczników szkolnych i uczniów (Język polski w szkole i poza szkołą, „Nowiny Rzeszow</w:t>
      </w:r>
      <w:r>
        <w:t>skie" — nr 119). Autorka zwraca uwagę na „brak ciekawej, atrakcyjnej lektury" w czytankach dla niższych klas szkoły podstawowej oraz na niechlujną a zarazem jałową, naszpikowaną schematami polszczyznę naszej prasy i wielu mówców, zwłaszcza prowincjonalnych</w:t>
      </w:r>
      <w:r>
        <w:t>, kształtujących mowę młodzieży. Czytanki szkolne są przeważnie bezbarwne, posługują się językiem abstrakcyjnym lub tzw. produkcyjnym (suche opisy fabryk, metod produkcji itd.). Innego jeszcze rodzaju niebezpieczeństwo widzi publicystka w przerażającym zal</w:t>
      </w:r>
      <w:r>
        <w:t>ewie przekleństw i wszelkiego typu wulgaryzmów, dających się słyszeć nawet od dzieci w wieku przedszkolnym.</w:t>
      </w:r>
    </w:p>
    <w:p w:rsidR="00EE3E3B" w:rsidRDefault="00B82F91">
      <w:pPr>
        <w:pStyle w:val="Teksttreci20"/>
        <w:framePr w:w="8688" w:h="12977" w:hRule="exact" w:wrap="none" w:vAnchor="page" w:hAnchor="page" w:x="1794" w:y="1658"/>
        <w:shd w:val="clear" w:color="auto" w:fill="auto"/>
        <w:spacing w:line="312" w:lineRule="exact"/>
        <w:ind w:firstLine="700"/>
        <w:jc w:val="both"/>
      </w:pPr>
      <w:r>
        <w:t>Trzeci wreszcie ważki głos w tej serii artykułów o charakterze za</w:t>
      </w:r>
      <w:r>
        <w:t xml:space="preserve">sadniczym — to felieton Mierzeja: Proszę... dziękuję... przepraszam... („Głos Olsztyński", nr 119). Wyraziwszy na wstępie żywą niechęć do tzw. wyrażeń modnych, jak np. </w:t>
      </w:r>
      <w:r>
        <w:rPr>
          <w:rStyle w:val="Teksttreci2Kursywa"/>
          <w:b/>
          <w:bCs/>
        </w:rPr>
        <w:t>zamordyzm, wszystkoizm,</w:t>
      </w:r>
      <w:r>
        <w:t xml:space="preserve"> autor przechodzi do kwestii nieco specjalnej i upomina się o peł</w:t>
      </w:r>
      <w:r>
        <w:t>niejsze prawo obywatelstwa dla wymienionych w nagłówku zwrotów grzecznościowych. Słusznie stwierdzając, że tych konwencjonalnych, niemniej wszakże nie pozbawionych waloru obyczajowego słówek niemal już nie słychać dziś w tramwaju, sklepie, na ulicy — nawoł</w:t>
      </w:r>
      <w:r>
        <w:t>uje do ich renesansu, do ofensywy zwykłej ludzkiej uprzejmości — właśnie choćby w słowie. Na drobnym tym przykładzie widać dobrze, jak doprawdy mocno sprawy języka osadzone są w gruncie życia, codziennej rzeczywistości.</w:t>
      </w:r>
    </w:p>
    <w:p w:rsidR="00EE3E3B" w:rsidRDefault="00B82F91">
      <w:pPr>
        <w:pStyle w:val="Teksttreci20"/>
        <w:framePr w:w="8688" w:h="12977" w:hRule="exact" w:wrap="none" w:vAnchor="page" w:hAnchor="page" w:x="1794" w:y="1658"/>
        <w:shd w:val="clear" w:color="auto" w:fill="auto"/>
        <w:ind w:firstLine="700"/>
        <w:jc w:val="both"/>
      </w:pPr>
      <w:r>
        <w:t>— Ponieważ przekonaliśmy się, nieste</w:t>
      </w:r>
      <w:r>
        <w:t>ty, że bardzo często literaci i publicyści wypowiadają w konkretnych sprawach językowych sądy niezbyt ścisłe i nie zawsze rzeczowe, ze szczerą satysfakcją zanotować możemy artykuł Zofii Starowieyskiej-Morstinowej pt. Ty czy wy („Przekrój", nr 596). Autorka</w:t>
      </w:r>
      <w:r>
        <w:t>, prostując niedokładną wypowiedź Z. Broniarka (w tymże tygodniku) o formie zwracania się do siebie Amerykanów (po imieniu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lubstopka0"/>
        <w:framePr w:wrap="none" w:vAnchor="page" w:hAnchor="page" w:x="1797" w:y="1081"/>
        <w:shd w:val="clear" w:color="auto" w:fill="auto"/>
        <w:spacing w:line="210" w:lineRule="exact"/>
      </w:pPr>
      <w:r>
        <w:lastRenderedPageBreak/>
        <w:t>1956 z. 9</w:t>
      </w:r>
    </w:p>
    <w:p w:rsidR="00EE3E3B" w:rsidRDefault="00B82F91">
      <w:pPr>
        <w:pStyle w:val="Nagweklubstopka0"/>
        <w:framePr w:wrap="none" w:vAnchor="page" w:hAnchor="page" w:x="4827" w:y="1081"/>
        <w:shd w:val="clear" w:color="auto" w:fill="auto"/>
        <w:spacing w:line="210" w:lineRule="exact"/>
      </w:pPr>
      <w:r>
        <w:t>PORADNIK JĘZYKOWY</w:t>
      </w:r>
    </w:p>
    <w:p w:rsidR="00EE3E3B" w:rsidRDefault="00B82F91">
      <w:pPr>
        <w:pStyle w:val="Nagweklubstopka0"/>
        <w:framePr w:wrap="none" w:vAnchor="page" w:hAnchor="page" w:x="10251" w:y="1081"/>
        <w:shd w:val="clear" w:color="auto" w:fill="auto"/>
        <w:spacing w:line="210" w:lineRule="exact"/>
      </w:pPr>
      <w:r>
        <w:t>375</w:t>
      </w:r>
    </w:p>
    <w:p w:rsidR="00EE3E3B" w:rsidRDefault="00B82F91">
      <w:pPr>
        <w:pStyle w:val="Teksttreci20"/>
        <w:framePr w:w="8958" w:h="13282" w:hRule="exact" w:wrap="none" w:vAnchor="page" w:hAnchor="page" w:x="1659" w:y="1671"/>
        <w:shd w:val="clear" w:color="auto" w:fill="auto"/>
        <w:spacing w:line="312" w:lineRule="exact"/>
        <w:jc w:val="both"/>
      </w:pPr>
      <w:r>
        <w:t xml:space="preserve">i rzekomo na </w:t>
      </w:r>
      <w:r>
        <w:rPr>
          <w:rStyle w:val="Teksttreci2Kursywa"/>
          <w:b/>
          <w:bCs/>
        </w:rPr>
        <w:t>ty),</w:t>
      </w:r>
      <w:r>
        <w:t xml:space="preserve"> snuje trafne uwagi o konieczności traktowania tego rodzaju </w:t>
      </w:r>
      <w:r>
        <w:t xml:space="preserve">rozważań w ścisłym związku z formalnymi, gramatycznymi właściwościami danego języka, oczywiście z uwzględnieniem strony zwyczajowej. Np. w takich językach jak angielski, niemiecki, polski — sprawa używania imion, nazwisk form na </w:t>
      </w:r>
      <w:r>
        <w:rPr>
          <w:rStyle w:val="Teksttreci2Kursywa"/>
          <w:b/>
          <w:bCs/>
        </w:rPr>
        <w:t>ty, wy, oni</w:t>
      </w:r>
      <w:r>
        <w:t xml:space="preserve"> itd. przedstawi</w:t>
      </w:r>
      <w:r>
        <w:t xml:space="preserve">a się zupełnie różnie. Na marginesie tego zjawiska autorka przypomina, że opisane fakty stanowią poważną trudność przy przekładach. Rzeczywiście, taki np. zwrot, jak </w:t>
      </w:r>
      <w:r>
        <w:rPr>
          <w:rStyle w:val="Teksttreci2Kursywa"/>
          <w:b/>
          <w:bCs/>
        </w:rPr>
        <w:t>napije się pani kawy, Alicjo?</w:t>
      </w:r>
      <w:r>
        <w:t xml:space="preserve"> — choć częsty w sztukach tłumaczonych z angielskiego, brzmi </w:t>
      </w:r>
      <w:r>
        <w:t>po polsku dość sztucznie. Naturalnie komplikacji tego rodzaju jest o wiele więcej.</w:t>
      </w:r>
    </w:p>
    <w:p w:rsidR="00EE3E3B" w:rsidRDefault="00B82F91">
      <w:pPr>
        <w:pStyle w:val="Teksttreci20"/>
        <w:framePr w:w="8958" w:h="13282" w:hRule="exact" w:wrap="none" w:vAnchor="page" w:hAnchor="page" w:x="1659" w:y="1671"/>
        <w:shd w:val="clear" w:color="auto" w:fill="auto"/>
        <w:spacing w:line="312" w:lineRule="exact"/>
        <w:ind w:firstLine="740"/>
        <w:jc w:val="both"/>
      </w:pPr>
      <w:r>
        <w:t>— Dobrze znane naszym czytelnikom rubryki językowe (włącznie ze stosunkowo młodą rubryką „Głosu Nauczycielskiego") nadal pełnią swą pożyteczną służbę. Mgr W. Cienkowski w ko</w:t>
      </w:r>
      <w:r>
        <w:t>lejnym odcinku swego żywo redagowanego „kącika" zamieszcza podobizny jedenastu różnych systemów oznaczania mowy na piśmie — od hieroglifów do pisma rzymskiego („Płomyk", nr 18). Szkoda tylko może, że autor nie wspomniał o kierunku odczytywania poszczególny</w:t>
      </w:r>
      <w:r>
        <w:t>ch tekstów. Jak wiemy, w praktyce spotykamy się tu z trzema możliwościami: kierunek z lewa do prawa (np. nasze pismo), z prawa do lewa (pismo hebrajskie, arabskie) i z góry na dół (pismo japońskie, chińskie).</w:t>
      </w:r>
    </w:p>
    <w:p w:rsidR="00EE3E3B" w:rsidRDefault="00B82F91">
      <w:pPr>
        <w:pStyle w:val="Teksttreci20"/>
        <w:framePr w:w="8958" w:h="13282" w:hRule="exact" w:wrap="none" w:vAnchor="page" w:hAnchor="page" w:x="1659" w:y="1671"/>
        <w:shd w:val="clear" w:color="auto" w:fill="auto"/>
        <w:ind w:firstLine="740"/>
        <w:jc w:val="both"/>
      </w:pPr>
      <w:r>
        <w:t>Dokładna lektura wszelkiego rodzaju „kącików"</w:t>
      </w:r>
      <w:r>
        <w:t xml:space="preserve"> i „rubryk" zachęca niekiedy do polemiki. Trudno np. przystać na twierdzenie redaktora działu „Kto chce, niech czyta*, że w wyrazach </w:t>
      </w:r>
      <w:r>
        <w:rPr>
          <w:rStyle w:val="Teksttreci2Kursywa"/>
          <w:b/>
          <w:bCs/>
        </w:rPr>
        <w:t>opera, muzeum</w:t>
      </w:r>
      <w:r>
        <w:t xml:space="preserve"> </w:t>
      </w:r>
      <w:r>
        <w:rPr>
          <w:rStyle w:val="Teksttreci2Odstpy3pt0"/>
          <w:b/>
          <w:bCs/>
        </w:rPr>
        <w:t>zawsze</w:t>
      </w:r>
      <w:r>
        <w:t xml:space="preserve"> akcentuje się pierwszą sylabę </w:t>
      </w:r>
      <w:r>
        <w:rPr>
          <w:lang w:val="cs-CZ" w:eastAsia="cs-CZ" w:bidi="cs-CZ"/>
        </w:rPr>
        <w:t xml:space="preserve">(„Express </w:t>
      </w:r>
      <w:r>
        <w:t>Wieczorny", nr 199). Redaktor tej ru</w:t>
      </w:r>
      <w:r>
        <w:t xml:space="preserve">bryki, udzielający zresztą dobrych na ogół informacji językowych, trochę zagalopował się też twierdząc, że „nigdy nie mówi się </w:t>
      </w:r>
      <w:r>
        <w:rPr>
          <w:rStyle w:val="Teksttreci2Kursywa"/>
          <w:b/>
          <w:bCs/>
        </w:rPr>
        <w:t>półtory,</w:t>
      </w:r>
      <w:r>
        <w:t xml:space="preserve"> nie ma takiego słowa" oraz dał niepełną informację w sprawie mianownika lub narzędnika w zwrotach typu </w:t>
      </w:r>
      <w:r>
        <w:rPr>
          <w:rStyle w:val="Teksttreci2Kursywa"/>
          <w:b/>
          <w:bCs/>
        </w:rPr>
        <w:t>chciała być słown</w:t>
      </w:r>
      <w:r>
        <w:rPr>
          <w:rStyle w:val="Teksttreci2Kursywa"/>
          <w:b/>
          <w:bCs/>
        </w:rPr>
        <w:t>ą</w:t>
      </w:r>
      <w:r>
        <w:t xml:space="preserve"> — </w:t>
      </w:r>
      <w:r>
        <w:rPr>
          <w:rStyle w:val="Teksttreci2Kursywa"/>
          <w:b/>
          <w:bCs/>
        </w:rPr>
        <w:t>słowna</w:t>
      </w:r>
      <w:r>
        <w:t xml:space="preserve"> </w:t>
      </w:r>
      <w:r>
        <w:rPr>
          <w:lang w:val="cs-CZ" w:eastAsia="cs-CZ" w:bidi="cs-CZ"/>
        </w:rPr>
        <w:t xml:space="preserve">(„Express, </w:t>
      </w:r>
      <w:r>
        <w:t xml:space="preserve">nr 216). Takich połączeń nie należy utożsamiać, jak czyni to </w:t>
      </w:r>
      <w:r>
        <w:rPr>
          <w:lang w:val="cs-CZ" w:eastAsia="cs-CZ" w:bidi="cs-CZ"/>
        </w:rPr>
        <w:t xml:space="preserve">„Express", </w:t>
      </w:r>
      <w:r>
        <w:t xml:space="preserve">ze zdaniami w rodzaju </w:t>
      </w:r>
      <w:r>
        <w:rPr>
          <w:rStyle w:val="Teksttreci2Kursywa"/>
          <w:b/>
          <w:bCs/>
        </w:rPr>
        <w:t>ona jest piękna, on jest nieznośny.</w:t>
      </w:r>
      <w:r>
        <w:t xml:space="preserve"> W tym drugim wypadku forma </w:t>
      </w:r>
      <w:r>
        <w:rPr>
          <w:rStyle w:val="Teksttreci2Kursywa"/>
          <w:b/>
          <w:bCs/>
        </w:rPr>
        <w:t>jest</w:t>
      </w:r>
      <w:r>
        <w:t xml:space="preserve"> występuje jako zwykły łącznik tworzący wraz z przymiotnikowym orzeczniki</w:t>
      </w:r>
      <w:r>
        <w:t xml:space="preserve">em </w:t>
      </w:r>
      <w:r>
        <w:rPr>
          <w:rStyle w:val="Teksttreci2Kursywa"/>
          <w:b/>
          <w:bCs/>
        </w:rPr>
        <w:t>orzeczenie złożone,</w:t>
      </w:r>
      <w:r>
        <w:t xml:space="preserve"> w zdaniu natomiast </w:t>
      </w:r>
      <w:r>
        <w:rPr>
          <w:rStyle w:val="Teksttreci2Kursywa"/>
          <w:b/>
          <w:bCs/>
        </w:rPr>
        <w:t>chciała być słowna</w:t>
      </w:r>
      <w:r>
        <w:t xml:space="preserve"> (lub </w:t>
      </w:r>
      <w:r>
        <w:rPr>
          <w:rStyle w:val="Teksttreci2Kursywa"/>
          <w:b/>
          <w:bCs/>
        </w:rPr>
        <w:t>słowną)</w:t>
      </w:r>
      <w:r>
        <w:t xml:space="preserve"> bezokolicznik </w:t>
      </w:r>
      <w:r>
        <w:rPr>
          <w:rStyle w:val="Teksttreci2Kursywa"/>
          <w:b/>
          <w:bCs/>
        </w:rPr>
        <w:t>być</w:t>
      </w:r>
      <w:r>
        <w:t xml:space="preserve"> plus przymiotnik </w:t>
      </w:r>
      <w:r>
        <w:rPr>
          <w:rStyle w:val="Teksttreci2Kursywa"/>
          <w:b/>
          <w:bCs/>
        </w:rPr>
        <w:t>słowna</w:t>
      </w:r>
      <w:r>
        <w:t xml:space="preserve"> pełni rolę </w:t>
      </w:r>
      <w:r>
        <w:rPr>
          <w:rStyle w:val="Teksttreci2Kursywa"/>
          <w:b/>
          <w:bCs/>
        </w:rPr>
        <w:t>dopełnienia.</w:t>
      </w:r>
      <w:r>
        <w:t xml:space="preserve"> W wyniku tych różnic składniowych odmienną barwę stylistyczną ma też narzędnik przymiotników: </w:t>
      </w:r>
      <w:r>
        <w:rPr>
          <w:rStyle w:val="Teksttreci2Kursywa"/>
          <w:b/>
          <w:bCs/>
        </w:rPr>
        <w:t>ona jest piękną</w:t>
      </w:r>
      <w:r>
        <w:t xml:space="preserve"> — brzm</w:t>
      </w:r>
      <w:r>
        <w:t xml:space="preserve">i afektowanie, </w:t>
      </w:r>
      <w:r>
        <w:rPr>
          <w:rStyle w:val="Teksttreci2Kursywa"/>
          <w:b/>
          <w:bCs/>
        </w:rPr>
        <w:t>ona chciała być słowną</w:t>
      </w:r>
      <w:r>
        <w:t xml:space="preserve"> — raczej nie, zwłaszcza że osobno użyty bezokolicznik </w:t>
      </w:r>
      <w:r>
        <w:rPr>
          <w:rStyle w:val="Teksttreci2Kursywa"/>
          <w:b/>
          <w:bCs/>
        </w:rPr>
        <w:t>być (zostać)</w:t>
      </w:r>
      <w:r>
        <w:t xml:space="preserve"> wymaga właśnie przymiotnika w </w:t>
      </w:r>
      <w:r>
        <w:rPr>
          <w:rStyle w:val="Teksttreci2Kursywa"/>
          <w:b/>
          <w:bCs/>
        </w:rPr>
        <w:t>narzędniku: być pięknym, piękną,</w:t>
      </w:r>
      <w:r>
        <w:t xml:space="preserve"> nie zaś </w:t>
      </w:r>
      <w:r>
        <w:rPr>
          <w:rStyle w:val="Teksttreci2Kursywa"/>
          <w:b/>
          <w:bCs/>
        </w:rPr>
        <w:t>być piękny, piękna.</w:t>
      </w:r>
      <w:r>
        <w:t xml:space="preserve"> A zatem — </w:t>
      </w:r>
      <w:r>
        <w:rPr>
          <w:rStyle w:val="Teksttreci2Kursywa"/>
          <w:b/>
          <w:bCs/>
        </w:rPr>
        <w:t xml:space="preserve">distinguendum </w:t>
      </w:r>
      <w:r>
        <w:rPr>
          <w:rStyle w:val="Teksttreci2Kursywa"/>
          <w:b/>
          <w:bCs/>
          <w:lang w:val="fr-FR" w:eastAsia="fr-FR" w:bidi="fr-FR"/>
        </w:rPr>
        <w:t>est...</w:t>
      </w:r>
    </w:p>
    <w:p w:rsidR="00EE3E3B" w:rsidRDefault="00B82F91">
      <w:pPr>
        <w:pStyle w:val="Teksttreci20"/>
        <w:framePr w:w="8958" w:h="13282" w:hRule="exact" w:wrap="none" w:vAnchor="page" w:hAnchor="page" w:x="1659" w:y="1671"/>
        <w:shd w:val="clear" w:color="auto" w:fill="auto"/>
        <w:spacing w:line="312" w:lineRule="exact"/>
        <w:ind w:firstLine="740"/>
        <w:jc w:val="both"/>
      </w:pPr>
      <w:r>
        <w:t>— Kilka drobnych wzmianek pra</w:t>
      </w:r>
      <w:r>
        <w:t>sowych zajmuje się nowotworami językowymi. Najczęściej są to drwinki lub wyrazy oburzenia, np. arty-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Teksttreci80"/>
        <w:framePr w:wrap="none" w:vAnchor="page" w:hAnchor="page" w:x="1389" w:y="1179"/>
        <w:shd w:val="clear" w:color="auto" w:fill="auto"/>
        <w:tabs>
          <w:tab w:val="left" w:pos="2976"/>
          <w:tab w:val="left" w:pos="7722"/>
        </w:tabs>
        <w:spacing w:before="0" w:after="0" w:line="240" w:lineRule="exact"/>
        <w:ind w:firstLine="0"/>
        <w:jc w:val="both"/>
      </w:pPr>
      <w:r w:rsidRPr="001C2322">
        <w:rPr>
          <w:lang w:eastAsia="ru-RU" w:bidi="ru-RU"/>
        </w:rPr>
        <w:lastRenderedPageBreak/>
        <w:t>376</w:t>
      </w:r>
      <w:r w:rsidRPr="001C2322">
        <w:rPr>
          <w:lang w:eastAsia="ru-RU" w:bidi="ru-RU"/>
        </w:rPr>
        <w:tab/>
      </w:r>
      <w:r>
        <w:t>PORADNIK JĘZYKOWY</w:t>
      </w:r>
      <w:r>
        <w:tab/>
        <w:t>1956 z. 9</w:t>
      </w:r>
    </w:p>
    <w:p w:rsidR="00EE3E3B" w:rsidRDefault="00B82F91">
      <w:pPr>
        <w:pStyle w:val="Teksttreci20"/>
        <w:framePr w:w="8670" w:h="12870" w:hRule="exact" w:wrap="none" w:vAnchor="page" w:hAnchor="page" w:x="1395" w:y="1786"/>
        <w:shd w:val="clear" w:color="auto" w:fill="auto"/>
        <w:tabs>
          <w:tab w:val="left" w:pos="2976"/>
          <w:tab w:val="left" w:pos="7722"/>
        </w:tabs>
        <w:spacing w:line="306" w:lineRule="exact"/>
        <w:jc w:val="both"/>
      </w:pPr>
      <w:r>
        <w:t xml:space="preserve">kulik: Niech żyje.... </w:t>
      </w:r>
      <w:r>
        <w:rPr>
          <w:rStyle w:val="Teksttreci2Kursywa"/>
          <w:b/>
          <w:bCs/>
        </w:rPr>
        <w:t>aktowiec</w:t>
      </w:r>
      <w:r>
        <w:t xml:space="preserve"> („Głos Wielkopolski", nr 212), Okiem przechodnia (tenże dziennik, nr</w:t>
      </w:r>
      <w:r>
        <w:t xml:space="preserve"> 195 — chodzi o dziwoląg </w:t>
      </w:r>
      <w:r>
        <w:rPr>
          <w:rStyle w:val="Teksttreci2Kursywa"/>
          <w:b/>
          <w:bCs/>
        </w:rPr>
        <w:t>księgarnia ogólnosortymentowa), Budowlarze</w:t>
      </w:r>
      <w:r>
        <w:t xml:space="preserve"> propagandy („Szpilki", nr 22). W niektórych wypadkach można by wziąć w obronę ten i ów atakowany neologizm. Np. w sporze między „Szpilkami" a Ministerstwem Kolei („Szpilki", nr 37) skłonni</w:t>
      </w:r>
      <w:r>
        <w:t xml:space="preserve"> jesteśmy stanąć po stronie ministerstwa i udzielić rozgrzeszenia formie </w:t>
      </w:r>
      <w:r>
        <w:rPr>
          <w:rStyle w:val="Teksttreci2Kursywa"/>
          <w:b/>
          <w:bCs/>
        </w:rPr>
        <w:t>noclegownia</w:t>
      </w:r>
      <w:r>
        <w:t xml:space="preserve">, z pewnością poręczniejszej od dwuwyrazowego </w:t>
      </w:r>
      <w:r>
        <w:rPr>
          <w:rStyle w:val="Teksttreci2Kursywa"/>
          <w:b/>
          <w:bCs/>
        </w:rPr>
        <w:t>domu noclegowego</w:t>
      </w:r>
      <w:r>
        <w:t xml:space="preserve"> i zbudowanej prawidłowo (por. </w:t>
      </w:r>
      <w:r>
        <w:rPr>
          <w:rStyle w:val="Teksttreci2Kursywa"/>
          <w:b/>
          <w:bCs/>
        </w:rPr>
        <w:t>hurtownia, wartownia;</w:t>
      </w:r>
      <w:r>
        <w:t xml:space="preserve"> teoretycznie rzecz biorąc możliwa byłaby też formacja na </w:t>
      </w:r>
      <w:r>
        <w:rPr>
          <w:rStyle w:val="Teksttreci2Kursywa"/>
          <w:b/>
          <w:bCs/>
        </w:rPr>
        <w:t>-arnia</w:t>
      </w:r>
      <w:r>
        <w:t xml:space="preserve"> tak jak </w:t>
      </w:r>
      <w:r>
        <w:rPr>
          <w:rStyle w:val="Teksttreci2Kursywa"/>
          <w:b/>
          <w:bCs/>
        </w:rPr>
        <w:t>wylęgarnia</w:t>
      </w:r>
      <w:r>
        <w:t xml:space="preserve">, </w:t>
      </w:r>
      <w:r>
        <w:rPr>
          <w:rStyle w:val="Teksttreci2Kursywa"/>
          <w:b/>
          <w:bCs/>
        </w:rPr>
        <w:t>księgarnia</w:t>
      </w:r>
      <w:r>
        <w:t xml:space="preserve">, por. też czes. </w:t>
      </w:r>
      <w:r>
        <w:rPr>
          <w:rStyle w:val="Teksttreci2Kursywa"/>
          <w:b/>
          <w:bCs/>
          <w:lang w:val="cs-CZ" w:eastAsia="cs-CZ" w:bidi="cs-CZ"/>
        </w:rPr>
        <w:t>noclehárna).</w:t>
      </w:r>
      <w:r>
        <w:rPr>
          <w:lang w:val="cs-CZ" w:eastAsia="cs-CZ" w:bidi="cs-CZ"/>
        </w:rPr>
        <w:t xml:space="preserve"> </w:t>
      </w:r>
      <w:r>
        <w:t xml:space="preserve">Nie budzi też istotnego sprzeciwu językoznawcy forma </w:t>
      </w:r>
      <w:r>
        <w:rPr>
          <w:rStyle w:val="Teksttreci2Kursywa"/>
          <w:b/>
          <w:bCs/>
        </w:rPr>
        <w:t>samochodownia</w:t>
      </w:r>
      <w:r>
        <w:t xml:space="preserve"> (por bliskoznaczne </w:t>
      </w:r>
      <w:r>
        <w:rPr>
          <w:rStyle w:val="Teksttreci2Kursywa"/>
          <w:b/>
          <w:bCs/>
        </w:rPr>
        <w:t>wozownia), lokomotywownia</w:t>
      </w:r>
      <w:r>
        <w:t xml:space="preserve"> zaś dziwi głównie dlatego, że istnieje przecież znana od dawna </w:t>
      </w:r>
      <w:r>
        <w:rPr>
          <w:rStyle w:val="Teksttreci2Kursywa"/>
          <w:b/>
          <w:bCs/>
        </w:rPr>
        <w:t>parowozownia</w:t>
      </w:r>
      <w:r>
        <w:t xml:space="preserve"> — wyraz swojski i o jedną sylabę krótszy.</w:t>
      </w:r>
    </w:p>
    <w:p w:rsidR="00EE3E3B" w:rsidRDefault="00B82F91">
      <w:pPr>
        <w:pStyle w:val="Teksttreci20"/>
        <w:framePr w:w="8670" w:h="12870" w:hRule="exact" w:wrap="none" w:vAnchor="page" w:hAnchor="page" w:x="1395" w:y="1786"/>
        <w:numPr>
          <w:ilvl w:val="0"/>
          <w:numId w:val="7"/>
        </w:numPr>
        <w:shd w:val="clear" w:color="auto" w:fill="auto"/>
        <w:tabs>
          <w:tab w:val="left" w:pos="1028"/>
        </w:tabs>
        <w:spacing w:line="306" w:lineRule="exact"/>
        <w:ind w:firstLine="700"/>
        <w:jc w:val="both"/>
      </w:pPr>
      <w:r>
        <w:t xml:space="preserve">Wśród zawsze cennych a dość rzadkich uwag o języku książek wymienić trzeba notatkę </w:t>
      </w:r>
      <w:r w:rsidRPr="001C2322">
        <w:rPr>
          <w:lang w:eastAsia="ru-RU" w:bidi="ru-RU"/>
        </w:rPr>
        <w:t>(</w:t>
      </w:r>
      <w:r>
        <w:rPr>
          <w:lang w:val="ru-RU" w:eastAsia="ru-RU" w:bidi="ru-RU"/>
        </w:rPr>
        <w:t>к</w:t>
      </w:r>
      <w:r w:rsidRPr="001C2322">
        <w:rPr>
          <w:lang w:eastAsia="ru-RU" w:bidi="ru-RU"/>
        </w:rPr>
        <w:t xml:space="preserve">) </w:t>
      </w:r>
      <w:r>
        <w:t>o pracy dra A. Szyperskiego: Polskość Wałbrzycha w świetle najstarszych nazw geograficznych (wrocławska „Gazeta Robotnicza", n</w:t>
      </w:r>
      <w:r>
        <w:t xml:space="preserve">r 123). Autor notatki skarży się na nadmiar fachowych wyrażeń utrudniających lekturę tej popularnej w założeniu książki. W cytatach znajdujemy takie formy jak </w:t>
      </w:r>
      <w:r>
        <w:rPr>
          <w:rStyle w:val="Teksttreci2Kursywa"/>
          <w:b/>
          <w:bCs/>
        </w:rPr>
        <w:t>lubiały</w:t>
      </w:r>
      <w:r>
        <w:t xml:space="preserve"> (zresztą autor notatki czasownika tego nie krytykuje), a to świadczy, że język omawianego</w:t>
      </w:r>
      <w:r>
        <w:t xml:space="preserve"> — niewątpliwie pożytecznego — wydawnictwa grzeszy nie tylko nadmiarem fachowości.</w:t>
      </w:r>
    </w:p>
    <w:p w:rsidR="00EE3E3B" w:rsidRDefault="00B82F91">
      <w:pPr>
        <w:pStyle w:val="Teksttreci20"/>
        <w:framePr w:w="8670" w:h="12870" w:hRule="exact" w:wrap="none" w:vAnchor="page" w:hAnchor="page" w:x="1395" w:y="1786"/>
        <w:shd w:val="clear" w:color="auto" w:fill="auto"/>
        <w:spacing w:line="306" w:lineRule="exact"/>
        <w:ind w:firstLine="700"/>
        <w:jc w:val="both"/>
      </w:pPr>
      <w:r>
        <w:t xml:space="preserve">W artykule pt. O Lindem i o pewnych argumentach („Kierunki", nr 14) Ryszard Mrowiński słusznie rozprawia się z bezceremonialnymi określeniami </w:t>
      </w:r>
      <w:r>
        <w:rPr>
          <w:rStyle w:val="Teksttreci2Kursywa"/>
          <w:b/>
          <w:bCs/>
        </w:rPr>
        <w:t>Niemiec Linde</w:t>
      </w:r>
      <w:r>
        <w:t xml:space="preserve">, </w:t>
      </w:r>
      <w:r>
        <w:rPr>
          <w:rStyle w:val="Teksttreci2Kursywa"/>
          <w:b/>
          <w:bCs/>
        </w:rPr>
        <w:t xml:space="preserve">zarozumialec </w:t>
      </w:r>
      <w:r>
        <w:rPr>
          <w:rStyle w:val="Teksttreci2Kursywa"/>
          <w:b/>
          <w:bCs/>
        </w:rPr>
        <w:t>Kopczyński,</w:t>
      </w:r>
      <w:r>
        <w:t xml:space="preserve"> jakimi z właściwą sobie niefrasobliwością szafuje St. Mackiewicz (w n-rze 10 tegoż tygodnika). Pomijając nawet fakt </w:t>
      </w:r>
      <w:r>
        <w:rPr>
          <w:rStyle w:val="Teksttreci2Kursywa"/>
          <w:b/>
          <w:bCs/>
        </w:rPr>
        <w:t>szwedzkiego,</w:t>
      </w:r>
      <w:r>
        <w:t xml:space="preserve"> nie zaś niemieckiego pochodzenia rodziny Lindego — stwierdzić trzeba obiektywnie — i nikt tego poza Mackiewiczem ni</w:t>
      </w:r>
      <w:r>
        <w:t xml:space="preserve">e kwestionuje — że uczony ten był leksykografem </w:t>
      </w:r>
      <w:r>
        <w:rPr>
          <w:rStyle w:val="Teksttreci2Kursywa"/>
          <w:b/>
          <w:bCs/>
        </w:rPr>
        <w:t>polskim.</w:t>
      </w:r>
    </w:p>
    <w:p w:rsidR="00EE3E3B" w:rsidRDefault="00B82F91">
      <w:pPr>
        <w:pStyle w:val="Teksttreci20"/>
        <w:framePr w:w="8670" w:h="12870" w:hRule="exact" w:wrap="none" w:vAnchor="page" w:hAnchor="page" w:x="1395" w:y="1786"/>
        <w:numPr>
          <w:ilvl w:val="0"/>
          <w:numId w:val="7"/>
        </w:numPr>
        <w:shd w:val="clear" w:color="auto" w:fill="auto"/>
        <w:tabs>
          <w:tab w:val="left" w:pos="1022"/>
        </w:tabs>
        <w:spacing w:line="306" w:lineRule="exact"/>
        <w:ind w:firstLine="700"/>
        <w:jc w:val="both"/>
      </w:pPr>
      <w:r>
        <w:t>W sprawach pisowni mamy do zasygnalizowania dwie wypowiedzi. Fachowo, aczkolwiek trochę ciężko redagowana skrzynka językowa „Trybuny Opolskiej" (nr 125) spokojnie oponuje przeciw projektom radykalnyc</w:t>
      </w:r>
      <w:r>
        <w:t xml:space="preserve">h zmian w rodzaju usunięcia ó, </w:t>
      </w:r>
      <w:r>
        <w:rPr>
          <w:rStyle w:val="Teksttreci2Kursywa"/>
          <w:b/>
          <w:bCs/>
        </w:rPr>
        <w:t>rz</w:t>
      </w:r>
      <w:r>
        <w:t xml:space="preserve">, tygodnik zaś „Nowa Kultura" (nr 22) w swych satyrycznie ujętych </w:t>
      </w:r>
      <w:r>
        <w:rPr>
          <w:rStyle w:val="Teksttreci2Kursywa"/>
          <w:b/>
          <w:bCs/>
        </w:rPr>
        <w:t>notach</w:t>
      </w:r>
      <w:r>
        <w:t xml:space="preserve"> przytacza list anonimowego czytelnika, poruszającego właśnie tę samą kwestię. Czytelnik ów pisze</w:t>
      </w:r>
    </w:p>
    <w:p w:rsidR="00EE3E3B" w:rsidRDefault="00B82F91">
      <w:pPr>
        <w:pStyle w:val="Teksttreci20"/>
        <w:framePr w:w="8670" w:h="12870" w:hRule="exact" w:wrap="none" w:vAnchor="page" w:hAnchor="page" w:x="1395" w:y="1786"/>
        <w:shd w:val="clear" w:color="auto" w:fill="auto"/>
        <w:tabs>
          <w:tab w:val="left" w:pos="251"/>
        </w:tabs>
        <w:spacing w:line="306" w:lineRule="exact"/>
        <w:jc w:val="both"/>
      </w:pPr>
      <w:r>
        <w:t>o</w:t>
      </w:r>
      <w:r>
        <w:tab/>
        <w:t>„sprzecznościach i przepaści nienawiści, jaka dziel</w:t>
      </w:r>
      <w:r>
        <w:t>i klasę robotniczą</w:t>
      </w:r>
    </w:p>
    <w:p w:rsidR="00EE3E3B" w:rsidRDefault="00B82F91">
      <w:pPr>
        <w:pStyle w:val="Teksttreci20"/>
        <w:framePr w:w="8670" w:h="12870" w:hRule="exact" w:wrap="none" w:vAnchor="page" w:hAnchor="page" w:x="1395" w:y="1786"/>
        <w:shd w:val="clear" w:color="auto" w:fill="auto"/>
        <w:tabs>
          <w:tab w:val="left" w:pos="254"/>
        </w:tabs>
        <w:spacing w:line="306" w:lineRule="exact"/>
        <w:jc w:val="left"/>
      </w:pPr>
      <w:r>
        <w:t>i</w:t>
      </w:r>
      <w:r>
        <w:tab/>
        <w:t>inteligencję" stwierdzając, iż „tą przepaścią jest szlachecka pisownia p</w:t>
      </w:r>
      <w:r>
        <w:rPr>
          <w:rStyle w:val="Teksttreci211ptBezpogrubienia"/>
        </w:rPr>
        <w:t xml:space="preserve">olska: </w:t>
      </w:r>
      <w:r>
        <w:t xml:space="preserve">po co są właściwie litery </w:t>
      </w:r>
      <w:r>
        <w:rPr>
          <w:rStyle w:val="Teksttreci2Kursywa"/>
          <w:b/>
          <w:bCs/>
        </w:rPr>
        <w:t>ch, h, u, ó, rze, z</w:t>
      </w:r>
      <w:r>
        <w:t xml:space="preserve"> — ciągnie korespondent N. Kultury" — po to (...) żeby klasa robotniczo-chłopska robiła więcej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lubstopka0"/>
        <w:framePr w:wrap="none" w:vAnchor="page" w:hAnchor="page" w:x="1386" w:y="1089"/>
        <w:shd w:val="clear" w:color="auto" w:fill="auto"/>
        <w:spacing w:line="210" w:lineRule="exact"/>
      </w:pPr>
      <w:r>
        <w:lastRenderedPageBreak/>
        <w:t>1956 z. 9</w:t>
      </w:r>
    </w:p>
    <w:p w:rsidR="00EE3E3B" w:rsidRDefault="00B82F91">
      <w:pPr>
        <w:pStyle w:val="Nagweklubstopka0"/>
        <w:framePr w:wrap="none" w:vAnchor="page" w:hAnchor="page" w:x="4416" w:y="1095"/>
        <w:shd w:val="clear" w:color="auto" w:fill="auto"/>
        <w:spacing w:line="210" w:lineRule="exact"/>
      </w:pPr>
      <w:r>
        <w:t>PORADNIK JĘZYKOWY</w:t>
      </w:r>
    </w:p>
    <w:p w:rsidR="00EE3E3B" w:rsidRDefault="00B82F91">
      <w:pPr>
        <w:pStyle w:val="Nagweklubstopka0"/>
        <w:framePr w:wrap="none" w:vAnchor="page" w:hAnchor="page" w:x="9822" w:y="1095"/>
        <w:shd w:val="clear" w:color="auto" w:fill="auto"/>
        <w:spacing w:line="210" w:lineRule="exact"/>
      </w:pPr>
      <w:r>
        <w:t>377</w:t>
      </w:r>
    </w:p>
    <w:p w:rsidR="00EE3E3B" w:rsidRDefault="00B82F91">
      <w:pPr>
        <w:pStyle w:val="Teksttreci20"/>
        <w:framePr w:w="8916" w:h="4328" w:hRule="exact" w:wrap="none" w:vAnchor="page" w:hAnchor="page" w:x="1272" w:y="1679"/>
        <w:shd w:val="clear" w:color="auto" w:fill="auto"/>
        <w:spacing w:after="60" w:line="312" w:lineRule="exact"/>
        <w:jc w:val="both"/>
      </w:pPr>
      <w:r>
        <w:t xml:space="preserve">błędów ortograficznych" itd. Redaktor </w:t>
      </w:r>
      <w:r>
        <w:rPr>
          <w:rStyle w:val="Teksttreci2Kursywa"/>
          <w:b/>
          <w:bCs/>
        </w:rPr>
        <w:t>not</w:t>
      </w:r>
      <w:r>
        <w:t xml:space="preserve"> słusznie opatrzył ową wzmiankę nagłówkiem: Wcale nie do śmiechu. Rzeczywiście, tło psychologiczne, na którym rodzą się podobne poglądy — wcale zresztą nie </w:t>
      </w:r>
      <w:r>
        <w:t>nowe — stanowi cały splot poważnych zagadnień, a sama kwestia pisowni też nie jest znów taka prosta. A więc — wcale nie do śmiechu, choć pozory mogą być inne.</w:t>
      </w:r>
    </w:p>
    <w:p w:rsidR="00EE3E3B" w:rsidRDefault="00B82F91">
      <w:pPr>
        <w:pStyle w:val="Teksttreci20"/>
        <w:framePr w:w="8916" w:h="4328" w:hRule="exact" w:wrap="none" w:vAnchor="page" w:hAnchor="page" w:x="1272" w:y="1679"/>
        <w:shd w:val="clear" w:color="auto" w:fill="auto"/>
        <w:spacing w:after="102" w:line="312" w:lineRule="exact"/>
        <w:ind w:firstLine="760"/>
        <w:jc w:val="both"/>
      </w:pPr>
      <w:r>
        <w:t>— Autor sprawozdania pt. „Odwiedzamy Instytut Polsko-radziecki („Przyjaźń", nr 20) podaje kilka d</w:t>
      </w:r>
      <w:r>
        <w:t>ość ogólnikowych, ale cennych informacji o pracach słownikowych i dialektologicznych dwu zakładów IPR, poświęconych badaniom języka białoruskiego i ukraińskiego. Tego rodzaju i o takim zasięgu prace nad mową naszych wschodnich sąsiadów słowiańskich są w dz</w:t>
      </w:r>
      <w:r>
        <w:t>iejach polskiej nauki czymś prawdziwie nowym.</w:t>
      </w:r>
    </w:p>
    <w:p w:rsidR="00EE3E3B" w:rsidRDefault="00B82F91">
      <w:pPr>
        <w:pStyle w:val="Teksttreci100"/>
        <w:framePr w:w="8916" w:h="4328" w:hRule="exact" w:wrap="none" w:vAnchor="page" w:hAnchor="page" w:x="1272" w:y="1679"/>
        <w:shd w:val="clear" w:color="auto" w:fill="auto"/>
        <w:spacing w:line="260" w:lineRule="exact"/>
        <w:ind w:left="7660"/>
        <w:jc w:val="left"/>
      </w:pPr>
      <w:r>
        <w:t>A. S.</w:t>
      </w:r>
    </w:p>
    <w:p w:rsidR="00EE3E3B" w:rsidRDefault="00B82F91">
      <w:pPr>
        <w:pStyle w:val="Teksttreci20"/>
        <w:framePr w:w="8916" w:h="8300" w:hRule="exact" w:wrap="none" w:vAnchor="page" w:hAnchor="page" w:x="1272" w:y="6623"/>
        <w:shd w:val="clear" w:color="auto" w:fill="auto"/>
        <w:spacing w:after="394" w:line="260" w:lineRule="exact"/>
        <w:ind w:right="40"/>
      </w:pPr>
      <w:r>
        <w:t>DROBNE SPOSTRZEŻENIA</w:t>
      </w:r>
    </w:p>
    <w:p w:rsidR="00EE3E3B" w:rsidRDefault="00B82F91">
      <w:pPr>
        <w:pStyle w:val="Teksttreci20"/>
        <w:framePr w:w="8916" w:h="8300" w:hRule="exact" w:wrap="none" w:vAnchor="page" w:hAnchor="page" w:x="1272" w:y="6623"/>
        <w:shd w:val="clear" w:color="auto" w:fill="auto"/>
        <w:spacing w:after="55" w:line="312" w:lineRule="exact"/>
        <w:ind w:firstLine="760"/>
        <w:jc w:val="both"/>
      </w:pPr>
      <w:r>
        <w:t>Tym razem — trochę utyskiwań na brak podstawowej troski o język. Utyskiwań o tyle uzasadnionych, że chodzi o publikacje (bądź audycje) przeznaczone dla najszerszego kręgu odbiorców, a</w:t>
      </w:r>
      <w:r>
        <w:t xml:space="preserve"> więc takie, które nakładają na autorów szczególną odpowiedzialność również za formę ich wypowiedzi.</w:t>
      </w:r>
    </w:p>
    <w:p w:rsidR="00EE3E3B" w:rsidRDefault="00B82F91">
      <w:pPr>
        <w:pStyle w:val="Teksttreci20"/>
        <w:framePr w:w="8916" w:h="8300" w:hRule="exact" w:wrap="none" w:vAnchor="page" w:hAnchor="page" w:x="1272" w:y="6623"/>
        <w:numPr>
          <w:ilvl w:val="0"/>
          <w:numId w:val="8"/>
        </w:numPr>
        <w:shd w:val="clear" w:color="auto" w:fill="auto"/>
        <w:tabs>
          <w:tab w:val="left" w:pos="1044"/>
        </w:tabs>
        <w:spacing w:after="60"/>
        <w:ind w:firstLine="760"/>
        <w:jc w:val="both"/>
      </w:pPr>
      <w:r>
        <w:t xml:space="preserve">Oto w słuchanych z napięciem sprawozdaniach radiowych z kolarskiego Wyścigu Pokoju jeden z reporterów stale używa tego rodzaju form: </w:t>
      </w:r>
      <w:r>
        <w:rPr>
          <w:rStyle w:val="Teksttreci2Kursywa"/>
          <w:b/>
          <w:bCs/>
        </w:rPr>
        <w:t>ani raz, wczoraj żeśmy</w:t>
      </w:r>
      <w:r>
        <w:rPr>
          <w:rStyle w:val="Teksttreci2Kursywa"/>
          <w:b/>
          <w:bCs/>
        </w:rPr>
        <w:t xml:space="preserve"> mówili, założyć koszulkę.</w:t>
      </w:r>
    </w:p>
    <w:p w:rsidR="00EE3E3B" w:rsidRDefault="00B82F91">
      <w:pPr>
        <w:pStyle w:val="Teksttreci20"/>
        <w:framePr w:w="8916" w:h="8300" w:hRule="exact" w:wrap="none" w:vAnchor="page" w:hAnchor="page" w:x="1272" w:y="6623"/>
        <w:shd w:val="clear" w:color="auto" w:fill="auto"/>
        <w:spacing w:after="60"/>
        <w:ind w:firstLine="760"/>
        <w:jc w:val="both"/>
      </w:pPr>
      <w:r>
        <w:t xml:space="preserve">Pierwszy z przytoczonych przykładów jest wulgarnym błędem świadczącym o nader słabym poczuciu językowym. W wyrażeniach z </w:t>
      </w:r>
      <w:r>
        <w:rPr>
          <w:rStyle w:val="Teksttreci2Kursywa"/>
          <w:b/>
          <w:bCs/>
        </w:rPr>
        <w:t>ani</w:t>
      </w:r>
      <w:r>
        <w:t xml:space="preserve"> tradycyjnie stosujemy tak charakterystyczny dla polszczyzny (i większości języków słowiańskich) </w:t>
      </w:r>
      <w:r>
        <w:t xml:space="preserve">dopełniacz po przeczeniu. Bez najmniejszych wahań mówimy: </w:t>
      </w:r>
      <w:r>
        <w:rPr>
          <w:rStyle w:val="Teksttreci2Kursywa"/>
          <w:b/>
          <w:bCs/>
        </w:rPr>
        <w:t>ani słowa, ani chwili</w:t>
      </w:r>
      <w:r>
        <w:t xml:space="preserve"> (do stracenia), </w:t>
      </w:r>
      <w:r>
        <w:rPr>
          <w:rStyle w:val="Teksttreci2Kursywa"/>
          <w:b/>
          <w:bCs/>
        </w:rPr>
        <w:t>ani kroku</w:t>
      </w:r>
      <w:r>
        <w:t xml:space="preserve"> (dalej), </w:t>
      </w:r>
      <w:r>
        <w:rPr>
          <w:rStyle w:val="Teksttreci2Kursywa"/>
          <w:b/>
          <w:bCs/>
        </w:rPr>
        <w:t>ani widu, ani słychu</w:t>
      </w:r>
      <w:r>
        <w:t xml:space="preserve"> — i tak samo oczywiście: </w:t>
      </w:r>
      <w:r>
        <w:rPr>
          <w:rStyle w:val="Teksttreci2Kursywa"/>
          <w:b/>
          <w:bCs/>
        </w:rPr>
        <w:t>ani razu.</w:t>
      </w:r>
    </w:p>
    <w:p w:rsidR="00EE3E3B" w:rsidRDefault="00B82F91">
      <w:pPr>
        <w:pStyle w:val="Teksttreci20"/>
        <w:framePr w:w="8916" w:h="8300" w:hRule="exact" w:wrap="none" w:vAnchor="page" w:hAnchor="page" w:x="1272" w:y="6623"/>
        <w:shd w:val="clear" w:color="auto" w:fill="auto"/>
        <w:ind w:firstLine="760"/>
        <w:jc w:val="both"/>
      </w:pPr>
      <w:r>
        <w:t>Obie następne formy są regionalizmami typowo warszawskimi, niemniej jednak regionaliz</w:t>
      </w:r>
      <w:r>
        <w:t xml:space="preserve">mami, których w tego rodzaju audycjach, jak sprawozdanie z wielkiej imprezy międzynarodowej, stanowczo należy unikać. Inna sprawa, że owo </w:t>
      </w:r>
      <w:r>
        <w:rPr>
          <w:rStyle w:val="Teksttreci2Kursywa"/>
          <w:b/>
          <w:bCs/>
        </w:rPr>
        <w:t>zakładanie koszuli</w:t>
      </w:r>
      <w:r>
        <w:t xml:space="preserve"> szerzy się dzisiaj po całym kraju i nawet wypiera czasem południowo-polski regionalizm (a właściwie</w:t>
      </w:r>
      <w:r>
        <w:t xml:space="preserve"> po prostu germanizm): </w:t>
      </w:r>
      <w:r>
        <w:rPr>
          <w:rStyle w:val="Teksttreci2Kursywa"/>
          <w:b/>
          <w:bCs/>
        </w:rPr>
        <w:t>ubrać koszulę</w:t>
      </w:r>
      <w:r>
        <w:t xml:space="preserve"> (buty, kapelusz), skoro w wydawanym w Krakowie „Przekroju" (Nr 580) spotykamy podpis pod fotografią zwycięzcy wspomnianego wyścigu: Stanisław Królak </w:t>
      </w:r>
      <w:r>
        <w:rPr>
          <w:rStyle w:val="Teksttreci2Kursywa"/>
          <w:b/>
          <w:bCs/>
        </w:rPr>
        <w:t>zakłada</w:t>
      </w:r>
      <w:r>
        <w:t xml:space="preserve"> żółtą koszulkę leadera. Formą właściwą jest czasownik </w:t>
      </w:r>
      <w:r>
        <w:rPr>
          <w:rStyle w:val="Teksttreci2Kursywa"/>
          <w:b/>
          <w:bCs/>
        </w:rPr>
        <w:t>wkładać</w:t>
      </w:r>
      <w:r>
        <w:t xml:space="preserve"> </w:t>
      </w:r>
      <w:r>
        <w:t>lub trącące co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EE3E3B">
      <w:pPr>
        <w:rPr>
          <w:sz w:val="2"/>
          <w:szCs w:val="2"/>
        </w:rPr>
      </w:pPr>
    </w:p>
    <w:p w:rsidR="00EE3E3B" w:rsidRDefault="00B82F91">
      <w:pPr>
        <w:pStyle w:val="Nagweklubstopka0"/>
        <w:framePr w:wrap="none" w:vAnchor="page" w:hAnchor="page" w:x="1508" w:y="1396"/>
        <w:shd w:val="clear" w:color="auto" w:fill="auto"/>
        <w:spacing w:line="210" w:lineRule="exact"/>
      </w:pPr>
      <w:r>
        <w:t>378</w:t>
      </w:r>
    </w:p>
    <w:p w:rsidR="00EE3E3B" w:rsidRDefault="00B82F91">
      <w:pPr>
        <w:pStyle w:val="Nagweklubstopka0"/>
        <w:framePr w:wrap="none" w:vAnchor="page" w:hAnchor="page" w:x="4490" w:y="1372"/>
        <w:shd w:val="clear" w:color="auto" w:fill="auto"/>
        <w:spacing w:line="210" w:lineRule="exact"/>
      </w:pPr>
      <w:r>
        <w:t>PORADNIK JĘZYKOWY</w:t>
      </w:r>
    </w:p>
    <w:p w:rsidR="00EE3E3B" w:rsidRDefault="00B82F91">
      <w:pPr>
        <w:pStyle w:val="Nagweklubstopka0"/>
        <w:framePr w:wrap="none" w:vAnchor="page" w:hAnchor="page" w:x="9230" w:y="1360"/>
        <w:shd w:val="clear" w:color="auto" w:fill="auto"/>
        <w:spacing w:line="210" w:lineRule="exact"/>
      </w:pPr>
      <w:r>
        <w:t>1956 z. 9</w:t>
      </w:r>
    </w:p>
    <w:p w:rsidR="00EE3E3B" w:rsidRDefault="00B82F91">
      <w:pPr>
        <w:pStyle w:val="Teksttreci20"/>
        <w:framePr w:w="8628" w:h="12911" w:hRule="exact" w:wrap="none" w:vAnchor="page" w:hAnchor="page" w:x="1484" w:y="1955"/>
        <w:shd w:val="clear" w:color="auto" w:fill="auto"/>
        <w:spacing w:line="306" w:lineRule="exact"/>
        <w:jc w:val="both"/>
      </w:pPr>
      <w:r>
        <w:t xml:space="preserve">prawda myszką </w:t>
      </w:r>
      <w:r>
        <w:rPr>
          <w:rStyle w:val="Teksttreci2Kursywa"/>
          <w:b/>
          <w:bCs/>
        </w:rPr>
        <w:t>wdziewać.</w:t>
      </w:r>
      <w:r>
        <w:t xml:space="preserve"> Trzecia z przytoczonych form, typ: </w:t>
      </w:r>
      <w:r>
        <w:rPr>
          <w:rStyle w:val="Teksttreci2Kursywa"/>
          <w:b/>
          <w:bCs/>
        </w:rPr>
        <w:t>wczoraj żeśmy, jak żeśmy</w:t>
      </w:r>
      <w:r>
        <w:t xml:space="preserve"> — zamiast poprawnego: </w:t>
      </w:r>
      <w:r>
        <w:rPr>
          <w:rStyle w:val="Teksttreci2Kursywa"/>
          <w:b/>
          <w:bCs/>
        </w:rPr>
        <w:t>wczorajśmy, jakeśmy</w:t>
      </w:r>
      <w:r>
        <w:t xml:space="preserve"> — również rozpowszechnia się ostatnio dość szybko, czemu </w:t>
      </w:r>
      <w:r>
        <w:t>sprzyja jej dwusylabowość, a co za tym idzie — samodzielność akcentowa; mimo wszystko jednak nie jest to forma prawdziwie literacka.</w:t>
      </w:r>
    </w:p>
    <w:p w:rsidR="00EE3E3B" w:rsidRDefault="00B82F91">
      <w:pPr>
        <w:pStyle w:val="Teksttreci20"/>
        <w:framePr w:w="8628" w:h="12911" w:hRule="exact" w:wrap="none" w:vAnchor="page" w:hAnchor="page" w:x="1484" w:y="1955"/>
        <w:numPr>
          <w:ilvl w:val="0"/>
          <w:numId w:val="9"/>
        </w:numPr>
        <w:shd w:val="clear" w:color="auto" w:fill="auto"/>
        <w:tabs>
          <w:tab w:val="left" w:pos="956"/>
        </w:tabs>
        <w:spacing w:line="306" w:lineRule="exact"/>
        <w:ind w:firstLine="680"/>
        <w:jc w:val="both"/>
      </w:pPr>
      <w:r>
        <w:t>Dwie pokrewne właściwie instytucje, obie bowiem służą sprawom komunikacji: Miejskie Przedsiębiorstwo Komnuikacyjne w m. st.</w:t>
      </w:r>
      <w:r>
        <w:t xml:space="preserve"> Warszawie i biuro podróży „Orbis“ wydały książeczki informacyjne — i w obu też wypadkach tytuły tych broszur zredagowano błędnie. Chodzi mianowicie o dopełniacz, który zwłaszcza w tytule broszurki „Orbisu" jest rażący: określenie </w:t>
      </w:r>
      <w:r>
        <w:rPr>
          <w:rStyle w:val="Teksttreci2Kursywa"/>
          <w:b/>
          <w:bCs/>
        </w:rPr>
        <w:t>Informator wagonów sypial</w:t>
      </w:r>
      <w:r>
        <w:rPr>
          <w:rStyle w:val="Teksttreci2Kursywa"/>
          <w:b/>
          <w:bCs/>
        </w:rPr>
        <w:t>nych i restauracyjnych</w:t>
      </w:r>
      <w:r>
        <w:t xml:space="preserve"> nasuwa przecież niedorzeczną co prawda, ale logicznie wysnutą z tej stylizacji myśl, że chodzi tu o informacje udzielane wagonom sypialnym lub w wagonach sypialnych. Podobnie tytuł: </w:t>
      </w:r>
      <w:r>
        <w:rPr>
          <w:rStyle w:val="Teksttreci2Kursywa"/>
          <w:b/>
          <w:bCs/>
        </w:rPr>
        <w:t>Informator (kalendarz) komunikacji miejskiej</w:t>
      </w:r>
      <w:r>
        <w:t xml:space="preserve"> niezby</w:t>
      </w:r>
      <w:r>
        <w:t xml:space="preserve">t jasno mówi, że chodzi tu o informacje o </w:t>
      </w:r>
      <w:r>
        <w:rPr>
          <w:rStyle w:val="Teksttreci2Kursywa"/>
          <w:b/>
          <w:bCs/>
        </w:rPr>
        <w:t>komunikacji, w zakresie komunikacji miejskiej</w:t>
      </w:r>
      <w:r>
        <w:t xml:space="preserve"> (wtrącone w nawias słówko </w:t>
      </w:r>
      <w:r>
        <w:rPr>
          <w:rStyle w:val="Teksttreci2Kursywa"/>
          <w:b/>
          <w:bCs/>
        </w:rPr>
        <w:t>kalendarz,</w:t>
      </w:r>
      <w:r>
        <w:t xml:space="preserve"> cokolwiek poprawia sytuację, ale jej nie ratuje). Trzeba przyznać, że zwięzła stylizacja obu krytykowanych tytułów jest rzeczą nieł</w:t>
      </w:r>
      <w:r>
        <w:t>atwą. Teoretycznie rzecz biorąc najodpowiedniejszy byłby tu przymiotnik, ten bowiem właśnie dzięki pewnej swej nieokreśloności — mam tu oczywiście na myśli przymiotnik ogólnie atrybutywny, nie wyspecjalizowany — ma bardzo szeroki zakres użycia. O ile jedna</w:t>
      </w:r>
      <w:r>
        <w:t xml:space="preserve">k możliwa jeszcze byłaby forma: </w:t>
      </w:r>
      <w:r>
        <w:rPr>
          <w:rStyle w:val="Teksttreci2Kursywa"/>
          <w:b/>
          <w:bCs/>
        </w:rPr>
        <w:t>informator komunikacyjny, o</w:t>
      </w:r>
      <w:r>
        <w:t xml:space="preserve"> tyle jakiś </w:t>
      </w:r>
      <w:r>
        <w:rPr>
          <w:rStyle w:val="Teksttreci2Kursywa"/>
          <w:b/>
          <w:bCs/>
        </w:rPr>
        <w:t>informator sypialno-wagonowy</w:t>
      </w:r>
      <w:r>
        <w:t xml:space="preserve"> stanowiłby cudactwo nie do przyjęcia. Można by więc raczej odstąpić od rzeczownika </w:t>
      </w:r>
      <w:r>
        <w:rPr>
          <w:rStyle w:val="Teksttreci2Kursywa"/>
          <w:b/>
          <w:bCs/>
        </w:rPr>
        <w:t>informator</w:t>
      </w:r>
      <w:r>
        <w:t xml:space="preserve"> (który zresztą najczęściej kojarzy się z pojęciem osoby) i nap</w:t>
      </w:r>
      <w:r>
        <w:t xml:space="preserve">isać: </w:t>
      </w:r>
      <w:r>
        <w:rPr>
          <w:rStyle w:val="Teksttreci2Kursywa"/>
          <w:b/>
          <w:bCs/>
        </w:rPr>
        <w:t>informacje o wagonach sypialnych i restauracyjnych,</w:t>
      </w:r>
      <w:r>
        <w:t xml:space="preserve"> albo też uciec się do swego rodzaju wybiegu i dać drugiej broszurze tytuł: </w:t>
      </w:r>
      <w:r>
        <w:rPr>
          <w:rStyle w:val="Teksttreci2Kursywa"/>
          <w:b/>
          <w:bCs/>
        </w:rPr>
        <w:t>Komunikacja miejska w Warszawie</w:t>
      </w:r>
      <w:r>
        <w:t xml:space="preserve"> — </w:t>
      </w:r>
      <w:r>
        <w:rPr>
          <w:rStyle w:val="Teksttreci2Kursywa"/>
          <w:b/>
          <w:bCs/>
        </w:rPr>
        <w:t>informator (informacje).</w:t>
      </w:r>
    </w:p>
    <w:p w:rsidR="00EE3E3B" w:rsidRDefault="00B82F91">
      <w:pPr>
        <w:pStyle w:val="Teksttreci20"/>
        <w:framePr w:w="8628" w:h="12911" w:hRule="exact" w:wrap="none" w:vAnchor="page" w:hAnchor="page" w:x="1484" w:y="1955"/>
        <w:shd w:val="clear" w:color="auto" w:fill="auto"/>
        <w:spacing w:line="312" w:lineRule="exact"/>
        <w:ind w:firstLine="680"/>
        <w:jc w:val="both"/>
      </w:pPr>
      <w:r>
        <w:t>Sposobów jest z pewnością wiele, cóż jednak, kiedy nie dostaje c</w:t>
      </w:r>
      <w:r>
        <w:t xml:space="preserve">hęci, kiedy brak świadomej woli, no i — znajomości języka. Autorzy informatora miejskiego dowodzą tej nieznajomości polszczyzny formą licznych „złotych myśli“ zdobiących stronice ich książeczki. Oto przykłady nieudolnej lub wręcz błędnej stylizacji: </w:t>
      </w:r>
      <w:r>
        <w:rPr>
          <w:rStyle w:val="Teksttreci2Kursywa"/>
          <w:b/>
          <w:bCs/>
        </w:rPr>
        <w:t>ułatwi</w:t>
      </w:r>
      <w:r>
        <w:rPr>
          <w:rStyle w:val="Teksttreci2Kursywa"/>
          <w:b/>
          <w:bCs/>
        </w:rPr>
        <w:t>sz pracy</w:t>
      </w:r>
      <w:r>
        <w:t xml:space="preserve"> konduktorowi, wykupując bilet bez wezwania!!! (tak, trzy wykrzykniki) — str. 110, ułatwisz przejazd innym, </w:t>
      </w:r>
      <w:r>
        <w:rPr>
          <w:rStyle w:val="Teksttreci2Kursywa"/>
          <w:b/>
          <w:bCs/>
        </w:rPr>
        <w:t>przestrzegając obowiązujące przepisy</w:t>
      </w:r>
      <w:r>
        <w:t xml:space="preserve"> porządkowe dla pasażerów — str. 111 itd. W pierwszym z tych zdań trzeba było użyć biernika, w drugim za</w:t>
      </w:r>
      <w:r>
        <w:t>ś dopełniacza, czyli akurat odwrotnie niż to zrobiono.</w:t>
      </w:r>
    </w:p>
    <w:p w:rsidR="00EE3E3B" w:rsidRDefault="00B82F91">
      <w:pPr>
        <w:pStyle w:val="Teksttreci20"/>
        <w:framePr w:w="8628" w:h="12911" w:hRule="exact" w:wrap="none" w:vAnchor="page" w:hAnchor="page" w:x="1484" w:y="1955"/>
        <w:numPr>
          <w:ilvl w:val="0"/>
          <w:numId w:val="9"/>
        </w:numPr>
        <w:shd w:val="clear" w:color="auto" w:fill="auto"/>
        <w:tabs>
          <w:tab w:val="left" w:pos="945"/>
        </w:tabs>
        <w:spacing w:line="312" w:lineRule="exact"/>
        <w:ind w:firstLine="680"/>
        <w:jc w:val="both"/>
      </w:pPr>
      <w:r>
        <w:t>Sprawa trzecia dotyczy instytucji o nieco węższym zasięgu, niemniej wszakże instytucji, od której mamy szczególne prawo oczekiwać, by publikacje jej nie grzeszyły przeciw przepisom ortografii. Instytuc</w:t>
      </w:r>
      <w:r>
        <w:t>ją tą jest ni mniej ni więcej tylko Polska Akademia Nauk, publikacją zaś —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lubstopka0"/>
        <w:framePr w:wrap="none" w:vAnchor="page" w:hAnchor="page" w:x="1430" w:y="1088"/>
        <w:shd w:val="clear" w:color="auto" w:fill="auto"/>
        <w:spacing w:line="210" w:lineRule="exact"/>
      </w:pPr>
      <w:r>
        <w:lastRenderedPageBreak/>
        <w:t>1956 z. 9</w:t>
      </w:r>
    </w:p>
    <w:p w:rsidR="00EE3E3B" w:rsidRDefault="00B82F91">
      <w:pPr>
        <w:pStyle w:val="Nagweklubstopka0"/>
        <w:framePr w:wrap="none" w:vAnchor="page" w:hAnchor="page" w:x="4454" w:y="1082"/>
        <w:shd w:val="clear" w:color="auto" w:fill="auto"/>
        <w:spacing w:line="210" w:lineRule="exact"/>
      </w:pPr>
      <w:r>
        <w:t>PORADNIK JĘZYKOWY</w:t>
      </w:r>
    </w:p>
    <w:p w:rsidR="00EE3E3B" w:rsidRDefault="00B82F91">
      <w:pPr>
        <w:pStyle w:val="Nagweklubstopka0"/>
        <w:framePr w:wrap="none" w:vAnchor="page" w:hAnchor="page" w:x="9872" w:y="1082"/>
        <w:shd w:val="clear" w:color="auto" w:fill="auto"/>
        <w:spacing w:line="210" w:lineRule="exact"/>
      </w:pPr>
      <w:r>
        <w:t>379</w:t>
      </w:r>
    </w:p>
    <w:p w:rsidR="00EE3E3B" w:rsidRDefault="00B82F91">
      <w:pPr>
        <w:pStyle w:val="Teksttreci20"/>
        <w:framePr w:w="8928" w:h="2298" w:hRule="exact" w:wrap="none" w:vAnchor="page" w:hAnchor="page" w:x="1334" w:y="1674"/>
        <w:shd w:val="clear" w:color="auto" w:fill="auto"/>
        <w:tabs>
          <w:tab w:val="left" w:pos="945"/>
        </w:tabs>
        <w:jc w:val="both"/>
      </w:pPr>
      <w:r>
        <w:t xml:space="preserve">program międzynarodowej sesji mickiewiczowskiej (wraz z załącznikami), odbytej w kwietniu tego roku. W rzeczowym programie — wydanym na ładnym papierze i zaopatrzonym w ozdobną (ale wcale nie ładną) okładkę czytamy dwukrotnie </w:t>
      </w:r>
      <w:r>
        <w:rPr>
          <w:rStyle w:val="Teksttreci2Kursywa"/>
          <w:b/>
          <w:bCs/>
        </w:rPr>
        <w:t>słowiańszczyzna</w:t>
      </w:r>
      <w:r>
        <w:t xml:space="preserve"> zamiast </w:t>
      </w:r>
      <w:r>
        <w:rPr>
          <w:rStyle w:val="Teksttreci2Kursywa"/>
          <w:b/>
          <w:bCs/>
        </w:rPr>
        <w:t>Słowia</w:t>
      </w:r>
      <w:r>
        <w:rPr>
          <w:rStyle w:val="Teksttreci2Kursywa"/>
          <w:b/>
          <w:bCs/>
        </w:rPr>
        <w:t>ńszczyzna</w:t>
      </w:r>
      <w:r>
        <w:t xml:space="preserve">, w załączniku zaś — również dwukrotnie spotykamy się z formą </w:t>
      </w:r>
      <w:r>
        <w:rPr>
          <w:rStyle w:val="Teksttreci2Kursywa"/>
          <w:b/>
          <w:bCs/>
        </w:rPr>
        <w:t>z poza</w:t>
      </w:r>
      <w:r>
        <w:t xml:space="preserve"> zamiast </w:t>
      </w:r>
      <w:r>
        <w:rPr>
          <w:rStyle w:val="Teksttreci2Kursywa"/>
          <w:b/>
          <w:bCs/>
        </w:rPr>
        <w:t>spoza.</w:t>
      </w:r>
    </w:p>
    <w:p w:rsidR="00EE3E3B" w:rsidRDefault="00B82F91">
      <w:pPr>
        <w:pStyle w:val="Teksttreci100"/>
        <w:framePr w:w="8928" w:h="2298" w:hRule="exact" w:wrap="none" w:vAnchor="page" w:hAnchor="page" w:x="1334" w:y="1674"/>
        <w:shd w:val="clear" w:color="auto" w:fill="auto"/>
        <w:spacing w:line="318" w:lineRule="exact"/>
        <w:ind w:left="7600"/>
        <w:jc w:val="left"/>
      </w:pPr>
      <w:r>
        <w:t>A. S</w:t>
      </w:r>
      <w:r>
        <w:rPr>
          <w:rStyle w:val="Teksttreci10Bezkursywy"/>
          <w:b/>
          <w:bCs/>
        </w:rPr>
        <w:t>.</w:t>
      </w:r>
    </w:p>
    <w:p w:rsidR="00EE3E3B" w:rsidRDefault="00B82F91">
      <w:pPr>
        <w:pStyle w:val="Teksttreci20"/>
        <w:framePr w:w="8928" w:h="9630" w:hRule="exact" w:wrap="none" w:vAnchor="page" w:hAnchor="page" w:x="1334" w:y="4588"/>
        <w:shd w:val="clear" w:color="auto" w:fill="auto"/>
        <w:spacing w:after="358" w:line="260" w:lineRule="exact"/>
        <w:ind w:left="20"/>
      </w:pPr>
      <w:r>
        <w:t xml:space="preserve">Z </w:t>
      </w:r>
      <w:r>
        <w:rPr>
          <w:rStyle w:val="Teksttreci2Odstpy6pt"/>
          <w:b/>
          <w:bCs/>
        </w:rPr>
        <w:t>GWARY PODHALAŃSKIEJ</w:t>
      </w:r>
    </w:p>
    <w:p w:rsidR="00EE3E3B" w:rsidRDefault="00B82F91">
      <w:pPr>
        <w:pStyle w:val="Teksttreci20"/>
        <w:framePr w:w="8928" w:h="9630" w:hRule="exact" w:wrap="none" w:vAnchor="page" w:hAnchor="page" w:x="1334" w:y="4588"/>
        <w:shd w:val="clear" w:color="auto" w:fill="auto"/>
        <w:spacing w:after="402" w:line="312" w:lineRule="exact"/>
        <w:ind w:left="500"/>
        <w:jc w:val="left"/>
      </w:pPr>
      <w:r>
        <w:t>Murzasichle, pow. Nowy Targ. Opowiedział Bronisław Łukaszczyk, przydomek Szczerbaty, lat 36. Zapisał Władysław Kupiszewski.</w:t>
      </w:r>
    </w:p>
    <w:p w:rsidR="00EE3E3B" w:rsidRDefault="00B82F91">
      <w:pPr>
        <w:pStyle w:val="Teksttreci20"/>
        <w:framePr w:w="8928" w:h="9630" w:hRule="exact" w:wrap="none" w:vAnchor="page" w:hAnchor="page" w:x="1334" w:y="4588"/>
        <w:shd w:val="clear" w:color="auto" w:fill="auto"/>
        <w:spacing w:after="250" w:line="260" w:lineRule="exact"/>
        <w:ind w:left="20"/>
      </w:pPr>
      <w:r>
        <w:t xml:space="preserve">SKĄD SIE WZINA NAZWA MURZASICHLE </w:t>
      </w:r>
      <w:r>
        <w:rPr>
          <w:vertAlign w:val="superscript"/>
        </w:rPr>
        <w:t>1</w:t>
      </w:r>
    </w:p>
    <w:p w:rsidR="00EE3E3B" w:rsidRDefault="00B82F91">
      <w:pPr>
        <w:pStyle w:val="Teksttreci20"/>
        <w:framePr w:w="8928" w:h="9630" w:hRule="exact" w:wrap="none" w:vAnchor="page" w:hAnchor="page" w:x="1334" w:y="4588"/>
        <w:shd w:val="clear" w:color="auto" w:fill="auto"/>
        <w:spacing w:line="312" w:lineRule="exact"/>
        <w:ind w:firstLine="700"/>
        <w:jc w:val="both"/>
      </w:pPr>
      <w:r>
        <w:t xml:space="preserve">To było trzista </w:t>
      </w:r>
      <w:r>
        <w:rPr>
          <w:lang w:val="cs-CZ" w:eastAsia="cs-CZ" w:bidi="cs-CZ"/>
        </w:rPr>
        <w:t xml:space="preserve">lát </w:t>
      </w:r>
      <w:r>
        <w:t xml:space="preserve">temu. Tu był wygnany </w:t>
      </w:r>
      <w:r>
        <w:rPr>
          <w:vertAlign w:val="superscript"/>
        </w:rPr>
        <w:t>u</w:t>
      </w:r>
      <w:r>
        <w:t xml:space="preserve">od Nowego Sąca ślachcic niejaki Łukas Sądelski. Cosi przeskroboł </w:t>
      </w:r>
      <w:r>
        <w:rPr>
          <w:vertAlign w:val="superscript"/>
        </w:rPr>
        <w:t>u</w:t>
      </w:r>
      <w:r>
        <w:t xml:space="preserve">u króla i był wygnany i musioł uciekać tu na Podhale i tu sie osiedlił. Tu korcował drzewo i pobudowoł sobie dom z pnia, ścinoł i budowoł. Mioł ćterek sinów i dwie córki. Jedna córka wydała sie na groń za niejakiego Budza i oddoł ji jeden wierch i po dziś </w:t>
      </w:r>
      <w:r>
        <w:t xml:space="preserve">dzień sie </w:t>
      </w:r>
      <w:r w:rsidRPr="001C2322">
        <w:rPr>
          <w:lang w:eastAsia="en-US" w:bidi="en-US"/>
        </w:rPr>
        <w:t xml:space="preserve">naz’iwo </w:t>
      </w:r>
      <w:r>
        <w:t xml:space="preserve">Budzów Wierch abo Budzowy Wirch. Drugom wydoł na Mur za niejakigo Powlikowskiego i tam </w:t>
      </w:r>
      <w:r>
        <w:rPr>
          <w:vertAlign w:val="superscript"/>
        </w:rPr>
        <w:t>u</w:t>
      </w:r>
      <w:r>
        <w:t xml:space="preserve">una pozostała i po ni pozostali Powlikowscy. Teroz </w:t>
      </w:r>
      <w:r>
        <w:rPr>
          <w:vertAlign w:val="superscript"/>
        </w:rPr>
        <w:t>u</w:t>
      </w:r>
      <w:r>
        <w:t xml:space="preserve">o tyk sinak. Tego Sądelskiego syćka </w:t>
      </w:r>
      <w:r w:rsidRPr="001C2322">
        <w:rPr>
          <w:lang w:eastAsia="en-US" w:bidi="en-US"/>
        </w:rPr>
        <w:t xml:space="preserve">naz’iwali </w:t>
      </w:r>
      <w:r>
        <w:t xml:space="preserve">Łukasz, bo swoje nazwisko Sądelski </w:t>
      </w:r>
      <w:r>
        <w:rPr>
          <w:lang w:val="cs-CZ" w:eastAsia="cs-CZ" w:bidi="cs-CZ"/>
        </w:rPr>
        <w:t xml:space="preserve">zatajil. </w:t>
      </w:r>
      <w:r>
        <w:t xml:space="preserve">Dopiero </w:t>
      </w:r>
      <w:r>
        <w:t xml:space="preserve">kiedy dzielił swoik s*inów tom swojom posiadłościom, znacy sie robiuł taki destament, to im pedzioł, ze wyście nie powińńi pisać Łukasciki ino Sądelsc*i. Podzielił ćterek s*inów na śtery cęści, bo do dziś dnia </w:t>
      </w:r>
      <w:r>
        <w:rPr>
          <w:lang w:val="cs-CZ" w:eastAsia="cs-CZ" w:bidi="cs-CZ"/>
        </w:rPr>
        <w:t xml:space="preserve">té </w:t>
      </w:r>
      <w:r>
        <w:t>cęści som zapisane w mapak katastralnyk. Je</w:t>
      </w:r>
      <w:r>
        <w:t xml:space="preserve">dna cęść nazTwała sie Frankowsko, bo mu było Franek, drugo Maliniacko, bo był mały, </w:t>
      </w:r>
      <w:r w:rsidRPr="001C2322">
        <w:rPr>
          <w:lang w:eastAsia="en-US" w:bidi="en-US"/>
        </w:rPr>
        <w:t xml:space="preserve">nomnijs’i </w:t>
      </w:r>
      <w:r>
        <w:t xml:space="preserve">był z tyk ćtyryk </w:t>
      </w:r>
      <w:r>
        <w:rPr>
          <w:lang w:val="fr-FR" w:eastAsia="fr-FR" w:bidi="fr-FR"/>
        </w:rPr>
        <w:t>s’in</w:t>
      </w:r>
      <w:r>
        <w:t>ó</w:t>
      </w:r>
      <w:r>
        <w:rPr>
          <w:lang w:val="fr-FR" w:eastAsia="fr-FR" w:bidi="fr-FR"/>
        </w:rPr>
        <w:t xml:space="preserve">w, </w:t>
      </w:r>
      <w:r>
        <w:t xml:space="preserve">bo mu nie wiadomo jak było na imię. </w:t>
      </w:r>
      <w:r>
        <w:rPr>
          <w:lang w:val="fr-FR" w:eastAsia="fr-FR" w:bidi="fr-FR"/>
        </w:rPr>
        <w:t xml:space="preserve">Naz’iwali </w:t>
      </w:r>
      <w:r>
        <w:t>go mały, potem przerobili na Maliniok i ś niego pochodzom Malinioki. Trzecia cęś była Misia</w:t>
      </w:r>
      <w:r>
        <w:t xml:space="preserve">głowsko, bo mu było na imie Michoł, a cworto Kubowsko, bo mu było Kuba i cy,ś sie </w:t>
      </w:r>
      <w:r>
        <w:rPr>
          <w:lang w:val="fr-FR" w:eastAsia="fr-FR" w:bidi="fr-FR"/>
        </w:rPr>
        <w:t xml:space="preserve">naz’iwo </w:t>
      </w:r>
      <w:r>
        <w:t>Kubowsko po nim.</w:t>
      </w:r>
    </w:p>
    <w:p w:rsidR="00EE3E3B" w:rsidRDefault="00B82F91">
      <w:pPr>
        <w:pStyle w:val="Teksttreci20"/>
        <w:framePr w:w="8928" w:h="9630" w:hRule="exact" w:wrap="none" w:vAnchor="page" w:hAnchor="page" w:x="1334" w:y="4588"/>
        <w:shd w:val="clear" w:color="auto" w:fill="auto"/>
        <w:spacing w:line="312" w:lineRule="exact"/>
        <w:ind w:firstLine="700"/>
        <w:jc w:val="both"/>
      </w:pPr>
      <w:r>
        <w:t xml:space="preserve">Ten Łukos Sądelski jak mioł tyk śterek </w:t>
      </w:r>
      <w:r>
        <w:rPr>
          <w:lang w:val="fr-FR" w:eastAsia="fr-FR" w:bidi="fr-FR"/>
        </w:rPr>
        <w:t>s’in</w:t>
      </w:r>
      <w:r>
        <w:t>ó</w:t>
      </w:r>
      <w:r>
        <w:rPr>
          <w:lang w:val="fr-FR" w:eastAsia="fr-FR" w:bidi="fr-FR"/>
        </w:rPr>
        <w:t xml:space="preserve">w, </w:t>
      </w:r>
      <w:r>
        <w:rPr>
          <w:vertAlign w:val="superscript"/>
        </w:rPr>
        <w:t>u</w:t>
      </w:r>
      <w:r>
        <w:t xml:space="preserve">un był mocny, wysoki, silny i sinowie </w:t>
      </w:r>
      <w:r>
        <w:rPr>
          <w:lang w:val="fr-FR" w:eastAsia="fr-FR" w:bidi="fr-FR"/>
        </w:rPr>
        <w:t xml:space="preserve">téz </w:t>
      </w:r>
      <w:r>
        <w:t xml:space="preserve">byli </w:t>
      </w:r>
      <w:r w:rsidRPr="001C2322">
        <w:rPr>
          <w:lang w:eastAsia="en-US" w:bidi="en-US"/>
        </w:rPr>
        <w:t xml:space="preserve">wisoc’i </w:t>
      </w:r>
      <w:r>
        <w:t xml:space="preserve">i silni. Jak z inny wioski wchodzili im </w:t>
      </w:r>
      <w:r>
        <w:rPr>
          <w:vertAlign w:val="superscript"/>
        </w:rPr>
        <w:t>u</w:t>
      </w:r>
      <w:r>
        <w:t xml:space="preserve">owce </w:t>
      </w:r>
      <w:r>
        <w:t xml:space="preserve">wypasać, to </w:t>
      </w:r>
      <w:r>
        <w:rPr>
          <w:vertAlign w:val="superscript"/>
        </w:rPr>
        <w:t>u</w:t>
      </w:r>
      <w:r>
        <w:t xml:space="preserve">oni sobie nie dali, zganiali i bili i po </w:t>
      </w:r>
      <w:r>
        <w:rPr>
          <w:vertAlign w:val="superscript"/>
        </w:rPr>
        <w:t>u</w:t>
      </w:r>
      <w:r>
        <w:t xml:space="preserve">okolicy posła wieś — nie chodź tam, bo tam jes siła, bo jak pójdziesz z </w:t>
      </w:r>
      <w:r>
        <w:rPr>
          <w:vertAlign w:val="superscript"/>
        </w:rPr>
        <w:t>u</w:t>
      </w:r>
      <w:r>
        <w:t xml:space="preserve">owcami tam, to dostanies i </w:t>
      </w:r>
      <w:r>
        <w:rPr>
          <w:vertAlign w:val="superscript"/>
        </w:rPr>
        <w:t>u</w:t>
      </w:r>
      <w:r>
        <w:t xml:space="preserve">od tego powstała nazwa </w:t>
      </w:r>
      <w:r>
        <w:rPr>
          <w:lang w:val="fr-FR" w:eastAsia="fr-FR" w:bidi="fr-FR"/>
        </w:rPr>
        <w:t xml:space="preserve">téj </w:t>
      </w:r>
      <w:r>
        <w:t xml:space="preserve">wioski, tego </w:t>
      </w:r>
      <w:r>
        <w:rPr>
          <w:vertAlign w:val="superscript"/>
        </w:rPr>
        <w:t>u</w:t>
      </w:r>
      <w:r>
        <w:t>osiedlo Siła. No</w:t>
      </w:r>
    </w:p>
    <w:p w:rsidR="00EE3E3B" w:rsidRDefault="00B82F91">
      <w:pPr>
        <w:pStyle w:val="Stopka1"/>
        <w:framePr w:w="8910" w:h="462" w:hRule="exact" w:wrap="none" w:vAnchor="page" w:hAnchor="page" w:x="1334" w:y="14523"/>
        <w:shd w:val="clear" w:color="auto" w:fill="auto"/>
        <w:spacing w:line="216" w:lineRule="exact"/>
        <w:ind w:firstLine="660"/>
      </w:pPr>
      <w:r>
        <w:rPr>
          <w:vertAlign w:val="superscript"/>
        </w:rPr>
        <w:t>1</w:t>
      </w:r>
      <w:r>
        <w:t xml:space="preserve"> Zarówno ta etymologia, jak następna, są etymologiami tzw. ludowymi i przygodnymi.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EE3E3B">
      <w:pPr>
        <w:rPr>
          <w:sz w:val="2"/>
          <w:szCs w:val="2"/>
        </w:rPr>
      </w:pPr>
      <w:r w:rsidRPr="00EE3E3B">
        <w:lastRenderedPageBreak/>
        <w:pict>
          <v:rect id="_x0000_s1028" style="position:absolute;margin-left:553.75pt;margin-top:278.2pt;width:12.9pt;height:28.8pt;z-index:-251658749;mso-position-horizontal-relative:page;mso-position-vertical-relative:page" fillcolor="#040201" stroked="f">
            <w10:wrap anchorx="page" anchory="page"/>
          </v:rect>
        </w:pict>
      </w:r>
    </w:p>
    <w:p w:rsidR="00EE3E3B" w:rsidRDefault="00B82F91">
      <w:pPr>
        <w:pStyle w:val="Nagweklubstopka0"/>
        <w:framePr w:wrap="none" w:vAnchor="page" w:hAnchor="page" w:x="4380" w:y="1317"/>
        <w:shd w:val="clear" w:color="auto" w:fill="auto"/>
        <w:spacing w:line="210" w:lineRule="exact"/>
      </w:pPr>
      <w:r>
        <w:t>PORADNIK JĘZYKOWY</w:t>
      </w:r>
    </w:p>
    <w:p w:rsidR="00EE3E3B" w:rsidRDefault="00B82F91">
      <w:pPr>
        <w:pStyle w:val="Nagweklubstopka0"/>
        <w:framePr w:wrap="none" w:vAnchor="page" w:hAnchor="page" w:x="9174" w:y="1287"/>
        <w:shd w:val="clear" w:color="auto" w:fill="auto"/>
        <w:spacing w:line="210" w:lineRule="exact"/>
      </w:pPr>
      <w:r>
        <w:t>1956 z. 9</w:t>
      </w:r>
    </w:p>
    <w:p w:rsidR="00EE3E3B" w:rsidRDefault="00B82F91">
      <w:pPr>
        <w:pStyle w:val="Nagweklubstopka0"/>
        <w:framePr w:wrap="none" w:vAnchor="page" w:hAnchor="page" w:x="1368" w:y="1329"/>
        <w:shd w:val="clear" w:color="auto" w:fill="auto"/>
        <w:spacing w:line="210" w:lineRule="exact"/>
      </w:pPr>
      <w:r>
        <w:rPr>
          <w:rStyle w:val="NagweklubstopkaOdstpy-1pt"/>
        </w:rPr>
        <w:t>380</w:t>
      </w:r>
    </w:p>
    <w:p w:rsidR="00EE3E3B" w:rsidRDefault="00B82F91">
      <w:pPr>
        <w:pStyle w:val="Teksttreci20"/>
        <w:framePr w:w="8784" w:h="13114" w:hRule="exact" w:wrap="none" w:vAnchor="page" w:hAnchor="page" w:x="1338" w:y="1895"/>
        <w:shd w:val="clear" w:color="auto" w:fill="auto"/>
        <w:spacing w:after="402" w:line="312" w:lineRule="exact"/>
        <w:jc w:val="both"/>
      </w:pPr>
      <w:r>
        <w:t>i syćka są</w:t>
      </w:r>
      <w:r>
        <w:rPr>
          <w:vertAlign w:val="superscript"/>
        </w:rPr>
        <w:t>u</w:t>
      </w:r>
      <w:r>
        <w:t>siedzi godali — ka idzies? — za Siłę, kaś był? — za Siłom. I z tego powodu powstała nazwa Siła. Kiedy Są</w:t>
      </w:r>
      <w:r>
        <w:t xml:space="preserve">delski wydoł dziwke za Powlikowskiego </w:t>
      </w:r>
      <w:r>
        <w:rPr>
          <w:vertAlign w:val="superscript"/>
        </w:rPr>
        <w:t>u</w:t>
      </w:r>
      <w:r>
        <w:t xml:space="preserve">od tego casu syćka ludzie godali, ze teroz to juz bedzie .siła murowano, bo wicie ten Powlikowski tyz był silny chłop. I </w:t>
      </w:r>
      <w:r>
        <w:rPr>
          <w:vertAlign w:val="superscript"/>
        </w:rPr>
        <w:t>u</w:t>
      </w:r>
      <w:r>
        <w:t xml:space="preserve">od tego casu to </w:t>
      </w:r>
      <w:r>
        <w:rPr>
          <w:vertAlign w:val="superscript"/>
        </w:rPr>
        <w:t>u</w:t>
      </w:r>
      <w:r>
        <w:t>osiedle wzino nazwe Mur. Za casów austryjackik, nie wim ftórym roku, rząd aust</w:t>
      </w:r>
      <w:r>
        <w:t xml:space="preserve">ryjacki </w:t>
      </w:r>
      <w:r>
        <w:rPr>
          <w:vertAlign w:val="superscript"/>
        </w:rPr>
        <w:t>u</w:t>
      </w:r>
      <w:r>
        <w:t>ozkozał, co by zrobić mapy i pozapisować syćkie wioski, jakie majo nazwy, i przyjechoł tu idzinier je</w:t>
      </w:r>
      <w:r>
        <w:rPr>
          <w:vertAlign w:val="superscript"/>
        </w:rPr>
        <w:t>u</w:t>
      </w:r>
      <w:r>
        <w:t xml:space="preserve">ometra, a był Cechem. </w:t>
      </w:r>
      <w:r>
        <w:rPr>
          <w:vertAlign w:val="superscript"/>
        </w:rPr>
        <w:t>1</w:t>
      </w:r>
      <w:r>
        <w:t xml:space="preserve"> nie umioł po polsku, ino po cesku rozmowioł z chopami. Prz-iseł na Mur do wójta do przysięznygo i pyto sie go: Jak </w:t>
      </w:r>
      <w:r>
        <w:rPr>
          <w:lang w:val="cs-CZ" w:eastAsia="cs-CZ" w:bidi="cs-CZ"/>
        </w:rPr>
        <w:t xml:space="preserve">se </w:t>
      </w:r>
      <w:r>
        <w:t>men</w:t>
      </w:r>
      <w:r>
        <w:t xml:space="preserve">u je to </w:t>
      </w:r>
      <w:r>
        <w:rPr>
          <w:lang w:val="cs-CZ" w:eastAsia="cs-CZ" w:bidi="cs-CZ"/>
        </w:rPr>
        <w:t xml:space="preserve">osedle? </w:t>
      </w:r>
      <w:r>
        <w:t xml:space="preserve">— a </w:t>
      </w:r>
      <w:r>
        <w:rPr>
          <w:vertAlign w:val="superscript"/>
        </w:rPr>
        <w:t>u</w:t>
      </w:r>
      <w:r>
        <w:t xml:space="preserve">on powiada: To osiedle </w:t>
      </w:r>
      <w:r w:rsidRPr="001C2322">
        <w:rPr>
          <w:lang w:eastAsia="en-US" w:bidi="en-US"/>
        </w:rPr>
        <w:t xml:space="preserve">naz’iwo </w:t>
      </w:r>
      <w:r>
        <w:t xml:space="preserve">sie Mur. Zapisoł Mur i pyto sie: Ka tu jes wójt przysięzny?, godo ze za Siłom jes wójt, </w:t>
      </w:r>
      <w:r w:rsidRPr="001C2322">
        <w:rPr>
          <w:lang w:eastAsia="en-US" w:bidi="en-US"/>
        </w:rPr>
        <w:t xml:space="preserve">to </w:t>
      </w:r>
      <w:r>
        <w:rPr>
          <w:lang w:val="cs-CZ" w:eastAsia="cs-CZ" w:bidi="cs-CZ"/>
        </w:rPr>
        <w:t xml:space="preserve">posed </w:t>
      </w:r>
      <w:r>
        <w:t xml:space="preserve">na Siłe do wójta. </w:t>
      </w:r>
      <w:r w:rsidRPr="001C2322">
        <w:rPr>
          <w:lang w:eastAsia="en-US" w:bidi="en-US"/>
        </w:rPr>
        <w:t xml:space="preserve">Posed </w:t>
      </w:r>
      <w:r>
        <w:t xml:space="preserve">do wójta za Siłe i pyto sie wójta: Jak se menuje to </w:t>
      </w:r>
      <w:r>
        <w:rPr>
          <w:lang w:val="cs-CZ" w:eastAsia="cs-CZ" w:bidi="cs-CZ"/>
        </w:rPr>
        <w:t xml:space="preserve">osedle? </w:t>
      </w:r>
      <w:r>
        <w:t>— znowu po cesku godoł.</w:t>
      </w:r>
      <w:r>
        <w:t xml:space="preserve"> Wójt godo, ze ta wioska naz.iwo sie Sichła i ten inzinier złącył tom nazwe, Mur przyłącył do Sichły teutorialnie i zapisoł to razym Murzasichle, bo Cech nie wypowie eł ino el. Mur połącył z Sichłom i zapisoł to na mapie Murzasichle. I stąd ta nazwa powsta</w:t>
      </w:r>
      <w:r>
        <w:t>ła. Letnicy, co tu przyjezdzajom, tyz cytajom po cesku Murzasichle.</w:t>
      </w:r>
    </w:p>
    <w:p w:rsidR="00EE3E3B" w:rsidRDefault="00B82F91">
      <w:pPr>
        <w:pStyle w:val="Teksttreci20"/>
        <w:framePr w:w="8784" w:h="13114" w:hRule="exact" w:wrap="none" w:vAnchor="page" w:hAnchor="page" w:x="1338" w:y="1895"/>
        <w:shd w:val="clear" w:color="auto" w:fill="auto"/>
        <w:spacing w:after="234" w:line="260" w:lineRule="exact"/>
        <w:ind w:right="20"/>
      </w:pPr>
      <w:r>
        <w:rPr>
          <w:rStyle w:val="Teksttreci2Kursywa"/>
          <w:b/>
          <w:bCs/>
        </w:rPr>
        <w:t>"</w:t>
      </w:r>
      <w:r>
        <w:rPr>
          <w:vertAlign w:val="superscript"/>
        </w:rPr>
        <w:t>u</w:t>
      </w:r>
      <w:r>
        <w:t xml:space="preserve"> CEPRAK</w:t>
      </w:r>
    </w:p>
    <w:p w:rsidR="00EE3E3B" w:rsidRDefault="00B82F91">
      <w:pPr>
        <w:pStyle w:val="Teksttreci20"/>
        <w:framePr w:w="8784" w:h="13114" w:hRule="exact" w:wrap="none" w:vAnchor="page" w:hAnchor="page" w:x="1338" w:y="1895"/>
        <w:shd w:val="clear" w:color="auto" w:fill="auto"/>
        <w:ind w:firstLine="720"/>
        <w:jc w:val="both"/>
      </w:pPr>
      <w:r>
        <w:t xml:space="preserve">Jo </w:t>
      </w:r>
      <w:r w:rsidRPr="001C2322">
        <w:rPr>
          <w:lang w:eastAsia="en-US" w:bidi="en-US"/>
        </w:rPr>
        <w:t xml:space="preserve">wom </w:t>
      </w:r>
      <w:r>
        <w:t xml:space="preserve">tu opowim, bo nie syćka wiedzom, </w:t>
      </w:r>
      <w:r>
        <w:rPr>
          <w:lang w:val="ru-RU" w:eastAsia="ru-RU" w:bidi="ru-RU"/>
        </w:rPr>
        <w:t>се</w:t>
      </w:r>
      <w:r>
        <w:t>mu</w:t>
      </w:r>
      <w:r w:rsidRPr="001C2322">
        <w:rPr>
          <w:lang w:eastAsia="ru-RU" w:bidi="ru-RU"/>
        </w:rPr>
        <w:t xml:space="preserve"> </w:t>
      </w:r>
      <w:r>
        <w:t xml:space="preserve">górole nazywajom tyk z nizin w cinkik portkak cepry. A było to tak. Kiedy budowali kolij z Chabówki do Zokopanego, prowadził </w:t>
      </w:r>
      <w:r>
        <w:rPr>
          <w:lang w:val="cs-CZ" w:eastAsia="cs-CZ" w:bidi="cs-CZ"/>
        </w:rPr>
        <w:t xml:space="preserve">téerobote </w:t>
      </w:r>
      <w:r>
        <w:t xml:space="preserve">niejaki inzynier, ftóry sie naziwoł Ceper. Chłop był fajny. Górole go straśnie radzi widzieli, bo ta dobrze płacił przi </w:t>
      </w:r>
      <w:r>
        <w:rPr>
          <w:lang w:val="cs-CZ" w:eastAsia="cs-CZ" w:bidi="cs-CZ"/>
        </w:rPr>
        <w:t xml:space="preserve">té </w:t>
      </w:r>
      <w:r>
        <w:t>robocie i gorzołki tyz rod ś nimi wypijoł. Ale ta izinier przemyśliwoł i kombinował, bo i sie robota miała ku kuńcowi. Godo</w:t>
      </w:r>
      <w:r>
        <w:t xml:space="preserve"> tym chłopom tak co ta robili przi ty budowie </w:t>
      </w:r>
      <w:r>
        <w:rPr>
          <w:lang w:val="cs-CZ" w:eastAsia="cs-CZ" w:bidi="cs-CZ"/>
        </w:rPr>
        <w:t xml:space="preserve">koleji: </w:t>
      </w:r>
      <w:r>
        <w:t xml:space="preserve">„Wicie co chłopy, bedem zbiroł </w:t>
      </w:r>
      <w:r>
        <w:rPr>
          <w:vertAlign w:val="superscript"/>
        </w:rPr>
        <w:t>u</w:t>
      </w:r>
      <w:r>
        <w:t xml:space="preserve">od wos po korunie z kozdyj wypłaty — bo to było za Austryje — bo jak skuńcymy budować kolej do Zakopanego, to potem bodziemy budować kolej do Hameryki i </w:t>
      </w:r>
      <w:r w:rsidRPr="001C2322">
        <w:rPr>
          <w:lang w:eastAsia="en-US" w:bidi="en-US"/>
        </w:rPr>
        <w:t xml:space="preserve">muse </w:t>
      </w:r>
      <w:r>
        <w:t>mieć na podr</w:t>
      </w:r>
      <w:r>
        <w:t xml:space="preserve">óż, co pojadę pogodzić tam </w:t>
      </w:r>
      <w:r>
        <w:rPr>
          <w:lang w:val="cs-CZ" w:eastAsia="cs-CZ" w:bidi="cs-CZ"/>
        </w:rPr>
        <w:t xml:space="preserve">robote". </w:t>
      </w:r>
      <w:r>
        <w:t xml:space="preserve">Chłopy sie </w:t>
      </w:r>
      <w:r>
        <w:rPr>
          <w:lang w:val="cs-CZ" w:eastAsia="cs-CZ" w:bidi="cs-CZ"/>
        </w:rPr>
        <w:t xml:space="preserve">chéntnie </w:t>
      </w:r>
      <w:r>
        <w:t xml:space="preserve">na to zgodzili i po korunie </w:t>
      </w:r>
      <w:r>
        <w:rPr>
          <w:lang w:val="cs-CZ" w:eastAsia="cs-CZ" w:bidi="cs-CZ"/>
        </w:rPr>
        <w:t xml:space="preserve">chéntnie </w:t>
      </w:r>
      <w:r>
        <w:t xml:space="preserve">dawali panu izinierowi Ceprowi. A lizinier se to pieniąski zbiroł, a swoje se myśloł i kiedy juz widzioł, ze juz kolij </w:t>
      </w:r>
      <w:r>
        <w:rPr>
          <w:lang w:val="ru-RU" w:eastAsia="ru-RU" w:bidi="ru-RU"/>
        </w:rPr>
        <w:t>то</w:t>
      </w:r>
      <w:r w:rsidRPr="001C2322">
        <w:rPr>
          <w:lang w:eastAsia="ru-RU" w:bidi="ru-RU"/>
        </w:rPr>
        <w:t xml:space="preserve"> </w:t>
      </w:r>
      <w:r>
        <w:t xml:space="preserve">niedługo do Zoko- </w:t>
      </w:r>
      <w:r>
        <w:rPr>
          <w:lang w:val="cs-CZ" w:eastAsia="cs-CZ" w:bidi="cs-CZ"/>
        </w:rPr>
        <w:t xml:space="preserve">pánygo </w:t>
      </w:r>
      <w:r>
        <w:t xml:space="preserve">przyjść, wtedy </w:t>
      </w:r>
      <w:r>
        <w:rPr>
          <w:lang w:val="cs-CZ" w:eastAsia="cs-CZ" w:bidi="cs-CZ"/>
        </w:rPr>
        <w:t>p</w:t>
      </w:r>
      <w:r>
        <w:rPr>
          <w:lang w:val="cs-CZ" w:eastAsia="cs-CZ" w:bidi="cs-CZ"/>
        </w:rPr>
        <w:t xml:space="preserve">ádo </w:t>
      </w:r>
      <w:r>
        <w:t>do chopów tak: „Jo teroz chopy jadem do ty Hameryki, a wy tu na mnie cekojcie zakiel przyjadem“. No chłopy cekajom jedyn tydziń, drugi tydziń, k</w:t>
      </w:r>
      <w:r>
        <w:rPr>
          <w:vertAlign w:val="superscript"/>
        </w:rPr>
        <w:t>u</w:t>
      </w:r>
      <w:r>
        <w:t xml:space="preserve">olij prz-isła w Zakopane. Cepra ni ma i ni ma. „Hej ta psio — pedajom se chopy — to </w:t>
      </w:r>
      <w:r>
        <w:rPr>
          <w:lang w:val="fr-FR" w:eastAsia="fr-FR" w:bidi="fr-FR"/>
        </w:rPr>
        <w:t xml:space="preserve">nos tén </w:t>
      </w:r>
      <w:r>
        <w:t>wyki- woł“. I t</w:t>
      </w:r>
      <w:r>
        <w:t xml:space="preserve">eros wicie kiej ino jaki pociąg przydzie na stacyjom do Poronina, to górole lecom i pozirajom, c’i ta Ceper nie przijechoł. Ale cóż z tego Cepra jak ni ma, tak ni ma. Ba przijechali inne cepry. A to teroz temu górole </w:t>
      </w:r>
      <w:r>
        <w:rPr>
          <w:lang w:val="fr-FR" w:eastAsia="fr-FR" w:bidi="fr-FR"/>
        </w:rPr>
        <w:t xml:space="preserve">naz’iwajom </w:t>
      </w:r>
      <w:r>
        <w:t>tyk w cinkik portkak cepry.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lubstopka0"/>
        <w:framePr w:wrap="none" w:vAnchor="page" w:hAnchor="page" w:x="1463" w:y="1130"/>
        <w:shd w:val="clear" w:color="auto" w:fill="auto"/>
        <w:spacing w:line="210" w:lineRule="exact"/>
      </w:pPr>
      <w:r>
        <w:lastRenderedPageBreak/>
        <w:t>1956 z. 9</w:t>
      </w:r>
    </w:p>
    <w:p w:rsidR="00EE3E3B" w:rsidRDefault="00B82F91">
      <w:pPr>
        <w:pStyle w:val="Nagweklubstopka0"/>
        <w:framePr w:wrap="none" w:vAnchor="page" w:hAnchor="page" w:x="4475" w:y="1118"/>
        <w:shd w:val="clear" w:color="auto" w:fill="auto"/>
        <w:spacing w:line="210" w:lineRule="exact"/>
      </w:pPr>
      <w:r>
        <w:t>PORADNIK JĘZYKOWY</w:t>
      </w:r>
    </w:p>
    <w:p w:rsidR="00EE3E3B" w:rsidRDefault="00B82F91">
      <w:pPr>
        <w:pStyle w:val="Nagweklubstopka0"/>
        <w:framePr w:wrap="none" w:vAnchor="page" w:hAnchor="page" w:x="9881" w:y="1106"/>
        <w:shd w:val="clear" w:color="auto" w:fill="auto"/>
        <w:spacing w:line="210" w:lineRule="exact"/>
      </w:pPr>
      <w:r>
        <w:t>381</w:t>
      </w:r>
    </w:p>
    <w:p w:rsidR="00EE3E3B" w:rsidRDefault="00B82F91">
      <w:pPr>
        <w:pStyle w:val="Teksttreci20"/>
        <w:framePr w:w="8850" w:h="13619" w:hRule="exact" w:wrap="none" w:vAnchor="page" w:hAnchor="page" w:x="1373" w:y="1357"/>
        <w:shd w:val="clear" w:color="auto" w:fill="auto"/>
        <w:spacing w:line="744" w:lineRule="exact"/>
        <w:ind w:right="1860" w:firstLine="1920"/>
        <w:jc w:val="left"/>
      </w:pPr>
      <w:r>
        <w:t xml:space="preserve">OBJAŚNIENIA WYRAZÓW I ZWROTÓW </w:t>
      </w:r>
      <w:r>
        <w:rPr>
          <w:rStyle w:val="Teksttreci2Kursywa"/>
          <w:b/>
          <w:bCs/>
        </w:rPr>
        <w:t>Dwoje</w:t>
      </w:r>
      <w:r>
        <w:t xml:space="preserve"> — </w:t>
      </w:r>
      <w:r>
        <w:rPr>
          <w:rStyle w:val="Teksttreci2Kursywa"/>
          <w:b/>
          <w:bCs/>
        </w:rPr>
        <w:t>podwójne</w:t>
      </w:r>
    </w:p>
    <w:p w:rsidR="00EE3E3B" w:rsidRDefault="00B82F91">
      <w:pPr>
        <w:pStyle w:val="Teksttreci20"/>
        <w:framePr w:w="8850" w:h="13619" w:hRule="exact" w:wrap="none" w:vAnchor="page" w:hAnchor="page" w:x="1373" w:y="1357"/>
        <w:shd w:val="clear" w:color="auto" w:fill="auto"/>
        <w:spacing w:after="162" w:line="312" w:lineRule="exact"/>
        <w:ind w:firstLine="720"/>
        <w:jc w:val="both"/>
      </w:pPr>
      <w:r>
        <w:t xml:space="preserve">„W katedrze oliwskiej są jedne organy nad głównym wejściem oraz drugie z prawej strony przed ołtarzem. Uprzejmie proszę o wyjaśnienie, jak się mówi: ile jest organów w katedrze: </w:t>
      </w:r>
      <w:r>
        <w:rPr>
          <w:rStyle w:val="Teksttreci2Kursywa"/>
          <w:b/>
          <w:bCs/>
        </w:rPr>
        <w:t>podwójne</w:t>
      </w:r>
      <w:r>
        <w:t xml:space="preserve">, </w:t>
      </w:r>
      <w:r>
        <w:rPr>
          <w:rStyle w:val="Teksttreci2Kursywa"/>
          <w:b/>
          <w:bCs/>
        </w:rPr>
        <w:t>dwoje</w:t>
      </w:r>
      <w:r>
        <w:t>? Jak dotychczas, nikt mi nie potrafił tego wyjaśnić z odpowied</w:t>
      </w:r>
      <w:r>
        <w:t xml:space="preserve">nim uzasadnieniem". Wynikałoby z tego, że korespondentka nie spotyka się z ludźmi biegłymi w gramatyce, a nawet nie tyle biegłymi, ile mającymi bodaj przeciętny stopień gramatycznego uświadomienia, bo sprawa zbyt skomplikowana nie jest. Wyraz </w:t>
      </w:r>
      <w:r>
        <w:rPr>
          <w:rStyle w:val="Teksttreci2Kursywa"/>
          <w:b/>
          <w:bCs/>
        </w:rPr>
        <w:t>organy</w:t>
      </w:r>
      <w:r>
        <w:t xml:space="preserve"> należy</w:t>
      </w:r>
      <w:r>
        <w:t xml:space="preserve"> do tych rzeczowników, które są używane tylko w liczbie mnogiej: nazywa się je czasem w gramatyce terminem łacińskim </w:t>
      </w:r>
      <w:r>
        <w:rPr>
          <w:rStyle w:val="Teksttreci2Kursywa"/>
          <w:b/>
          <w:bCs/>
        </w:rPr>
        <w:t>pluralia tantum.</w:t>
      </w:r>
      <w:r>
        <w:t xml:space="preserve"> Są to takie rzeczowniki jak </w:t>
      </w:r>
      <w:r>
        <w:rPr>
          <w:rStyle w:val="Teksttreci2Kursywa"/>
          <w:b/>
          <w:bCs/>
        </w:rPr>
        <w:t>drzwi</w:t>
      </w:r>
      <w:r>
        <w:t xml:space="preserve">, </w:t>
      </w:r>
      <w:r>
        <w:rPr>
          <w:rStyle w:val="Teksttreci2Kursywa"/>
          <w:b/>
          <w:bCs/>
        </w:rPr>
        <w:t>sanie</w:t>
      </w:r>
      <w:r>
        <w:t xml:space="preserve">, </w:t>
      </w:r>
      <w:r>
        <w:rPr>
          <w:rStyle w:val="Teksttreci2Kursywa"/>
          <w:b/>
          <w:bCs/>
        </w:rPr>
        <w:t>nożyce</w:t>
      </w:r>
      <w:r>
        <w:t xml:space="preserve">, </w:t>
      </w:r>
      <w:r>
        <w:rPr>
          <w:rStyle w:val="Teksttreci2Kursywa"/>
          <w:b/>
          <w:bCs/>
        </w:rPr>
        <w:t>spodnie.</w:t>
      </w:r>
      <w:r>
        <w:t xml:space="preserve"> Gdy w jakimś pokoju są nie tylko jedne drzwi, ale jest ich więc</w:t>
      </w:r>
      <w:r>
        <w:t xml:space="preserve">ej, to dla określenia ich liczby używamy liczebników w formie zbiorowej i mówimy </w:t>
      </w:r>
      <w:r>
        <w:rPr>
          <w:rStyle w:val="Teksttreci2Kursywa"/>
          <w:b/>
          <w:bCs/>
        </w:rPr>
        <w:t>dwoje drzwi</w:t>
      </w:r>
      <w:r>
        <w:t xml:space="preserve">, </w:t>
      </w:r>
      <w:r>
        <w:rPr>
          <w:rStyle w:val="Teksttreci2Kursywa"/>
          <w:b/>
          <w:bCs/>
        </w:rPr>
        <w:t>troje drzwi.</w:t>
      </w:r>
      <w:r>
        <w:t xml:space="preserve"> To samo wypada zrobić, gdy mowa nie o drzwiach, ale o organach. W katedrze oliwskiej jest </w:t>
      </w:r>
      <w:r>
        <w:rPr>
          <w:rStyle w:val="Teksttreci2Kursywa"/>
          <w:b/>
          <w:bCs/>
        </w:rPr>
        <w:t>dwoje organów.</w:t>
      </w:r>
      <w:r>
        <w:t xml:space="preserve"> Oprócz wymijającego opisu, od którego zaczyn</w:t>
      </w:r>
      <w:r>
        <w:t xml:space="preserve">a swój list korespondentka, nie ma innej formy, w której byśmy mogli o tych </w:t>
      </w:r>
      <w:r>
        <w:rPr>
          <w:rStyle w:val="Teksttreci2Kursywa"/>
          <w:b/>
          <w:bCs/>
        </w:rPr>
        <w:t>dwojgu organach</w:t>
      </w:r>
      <w:r>
        <w:t xml:space="preserve"> kogoś informować.</w:t>
      </w:r>
    </w:p>
    <w:p w:rsidR="00EE3E3B" w:rsidRDefault="00B82F91">
      <w:pPr>
        <w:pStyle w:val="Teksttreci100"/>
        <w:framePr w:w="8850" w:h="13619" w:hRule="exact" w:wrap="none" w:vAnchor="page" w:hAnchor="page" w:x="1373" w:y="1357"/>
        <w:shd w:val="clear" w:color="auto" w:fill="auto"/>
        <w:spacing w:after="54" w:line="260" w:lineRule="exact"/>
      </w:pPr>
      <w:r>
        <w:t>Doktor</w:t>
      </w:r>
      <w:r>
        <w:rPr>
          <w:rStyle w:val="Teksttreci10Bezkursywy"/>
          <w:b/>
          <w:bCs/>
        </w:rPr>
        <w:t xml:space="preserve"> — </w:t>
      </w:r>
      <w:r>
        <w:t>doktór</w:t>
      </w:r>
    </w:p>
    <w:p w:rsidR="00EE3E3B" w:rsidRDefault="00B82F91">
      <w:pPr>
        <w:pStyle w:val="Teksttreci20"/>
        <w:framePr w:w="8850" w:h="13619" w:hRule="exact" w:wrap="none" w:vAnchor="page" w:hAnchor="page" w:x="1373" w:y="1357"/>
        <w:shd w:val="clear" w:color="auto" w:fill="auto"/>
        <w:ind w:firstLine="720"/>
        <w:jc w:val="both"/>
      </w:pPr>
      <w:r>
        <w:t xml:space="preserve">„Mam już dużo lat, ale nigdy nie słyszałam, aby po polsku ktokolwiek mówił </w:t>
      </w:r>
      <w:r>
        <w:rPr>
          <w:rStyle w:val="Teksttreci2Kursywa"/>
          <w:b/>
          <w:bCs/>
        </w:rPr>
        <w:t>doktor.</w:t>
      </w:r>
      <w:r>
        <w:t xml:space="preserve"> Zawsze i wszędzie mówiono </w:t>
      </w:r>
      <w:r>
        <w:rPr>
          <w:rStyle w:val="Teksttreci2Kursywa"/>
          <w:b/>
          <w:bCs/>
        </w:rPr>
        <w:t>doktór,</w:t>
      </w:r>
      <w:r>
        <w:t xml:space="preserve"> co wydaje mi </w:t>
      </w:r>
      <w:r>
        <w:t xml:space="preserve">się zgodne z duchem naszego języka. Tymczasem mniej więcej od roku czy dwóch lat, Polskie Radio zaczęło lansować tę straszną formę </w:t>
      </w:r>
      <w:r>
        <w:rPr>
          <w:rStyle w:val="Teksttreci2Kursywa"/>
          <w:b/>
          <w:bCs/>
        </w:rPr>
        <w:t>doktor</w:t>
      </w:r>
      <w:r>
        <w:t>, co każdorazowo wytrąca mnie z równowagi i w dziwny sposób działa denerwująco. Mam wrażenie, że powodem tego jest wyją</w:t>
      </w:r>
      <w:r>
        <w:t>tkowa obcość tego wyrażenia dla języka polskiego. O ile mam słuszność, uprzejmie proszę</w:t>
      </w:r>
    </w:p>
    <w:p w:rsidR="00EE3E3B" w:rsidRDefault="00B82F91">
      <w:pPr>
        <w:pStyle w:val="Teksttreci20"/>
        <w:framePr w:w="8850" w:h="13619" w:hRule="exact" w:wrap="none" w:vAnchor="page" w:hAnchor="page" w:x="1373" w:y="1357"/>
        <w:shd w:val="clear" w:color="auto" w:fill="auto"/>
        <w:tabs>
          <w:tab w:val="left" w:pos="248"/>
        </w:tabs>
        <w:jc w:val="both"/>
      </w:pPr>
      <w:r>
        <w:t>o</w:t>
      </w:r>
      <w:r>
        <w:tab/>
        <w:t xml:space="preserve">wpłynięcie na naszych miłych spikerów, aby zaniechali tego fałszywego tonu w naszym języku i powrócili do miłego dla polskiego ucha </w:t>
      </w:r>
      <w:r>
        <w:rPr>
          <w:rStyle w:val="Teksttreci2Kursywa"/>
          <w:b/>
          <w:bCs/>
        </w:rPr>
        <w:t>doktór“.</w:t>
      </w:r>
    </w:p>
    <w:p w:rsidR="00EE3E3B" w:rsidRDefault="00B82F91">
      <w:pPr>
        <w:pStyle w:val="Teksttreci20"/>
        <w:framePr w:w="8850" w:h="13619" w:hRule="exact" w:wrap="none" w:vAnchor="page" w:hAnchor="page" w:x="1373" w:y="1357"/>
        <w:shd w:val="clear" w:color="auto" w:fill="auto"/>
        <w:ind w:firstLine="720"/>
        <w:jc w:val="both"/>
      </w:pPr>
      <w:r>
        <w:t>Zacytowany ustęp listu us</w:t>
      </w:r>
      <w:r>
        <w:t>posabia do wygłoszenia pewnej myśli ogólnej będącej właściwie truizmem, ale zawierającej treść prawdziwą, która jest warta przypominania. Otóż: ustosunkować się w sposób właściwy do jakiegokolwiek faktu językowego można tylko wówczas, gdy się jest o tym fa</w:t>
      </w:r>
      <w:r>
        <w:t xml:space="preserve">kcie należycie poinformowanym. Korespondentka o formie </w:t>
      </w:r>
      <w:r>
        <w:rPr>
          <w:rStyle w:val="Teksttreci2Kursywa"/>
          <w:b/>
          <w:bCs/>
        </w:rPr>
        <w:t>doktor</w:t>
      </w:r>
      <w:r>
        <w:t xml:space="preserve"> należycie poinformowana nie jest. Twierdzeniu, że „zawsze</w:t>
      </w:r>
    </w:p>
    <w:p w:rsidR="00EE3E3B" w:rsidRDefault="00B82F91">
      <w:pPr>
        <w:pStyle w:val="Teksttreci20"/>
        <w:framePr w:w="8850" w:h="13619" w:hRule="exact" w:wrap="none" w:vAnchor="page" w:hAnchor="page" w:x="1373" w:y="1357"/>
        <w:shd w:val="clear" w:color="auto" w:fill="auto"/>
        <w:tabs>
          <w:tab w:val="left" w:pos="254"/>
        </w:tabs>
        <w:jc w:val="both"/>
      </w:pPr>
      <w:r>
        <w:t>i</w:t>
      </w:r>
      <w:r>
        <w:tab/>
        <w:t xml:space="preserve">wszędzie mówiono </w:t>
      </w:r>
      <w:r>
        <w:rPr>
          <w:rStyle w:val="Teksttreci2Kursywa"/>
          <w:b/>
          <w:bCs/>
        </w:rPr>
        <w:t>doktór"</w:t>
      </w:r>
      <w:r>
        <w:t xml:space="preserve"> z ożywieniem zaprzeczy na przykład mieszkaniec Krakowa,, bo w Krakowie mówiło się i mówi </w:t>
      </w:r>
      <w:r>
        <w:rPr>
          <w:rStyle w:val="Teksttreci2Kursywa"/>
          <w:b/>
          <w:bCs/>
        </w:rPr>
        <w:t>doktor</w:t>
      </w:r>
      <w:r>
        <w:t xml:space="preserve"> a nie </w:t>
      </w:r>
      <w:r>
        <w:rPr>
          <w:rStyle w:val="Teksttreci2Kursywa"/>
          <w:b/>
          <w:bCs/>
        </w:rPr>
        <w:t>doktór.</w:t>
      </w:r>
      <w:r>
        <w:rPr>
          <w:rStyle w:val="Teksttreci2Kursywa"/>
          <w:b/>
          <w:bCs/>
        </w:rPr>
        <w:t xml:space="preserve"> </w:t>
      </w:r>
      <w:r>
        <w:t xml:space="preserve">Można tam co prawda posłyszeć </w:t>
      </w:r>
      <w:r>
        <w:rPr>
          <w:rStyle w:val="Teksttreci2Kursywa"/>
          <w:b/>
          <w:bCs/>
        </w:rPr>
        <w:t>profesor, dyrektor</w:t>
      </w:r>
      <w:r>
        <w:t>, czego znów nie sły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EE3E3B">
      <w:pPr>
        <w:rPr>
          <w:sz w:val="2"/>
          <w:szCs w:val="2"/>
        </w:rPr>
      </w:pPr>
      <w:r w:rsidRPr="00EE3E3B">
        <w:lastRenderedPageBreak/>
        <w:pict>
          <v:rect id="_x0000_s1027" style="position:absolute;margin-left:554pt;margin-top:260.15pt;width:31.2pt;height:9.6pt;z-index:-251658748;mso-position-horizontal-relative:page;mso-position-vertical-relative:page" fillcolor="#020101" stroked="f">
            <w10:wrap anchorx="page" anchory="page"/>
          </v:rect>
        </w:pict>
      </w:r>
    </w:p>
    <w:p w:rsidR="00EE3E3B" w:rsidRDefault="00B82F91">
      <w:pPr>
        <w:pStyle w:val="Nagweklubstopka0"/>
        <w:framePr w:wrap="none" w:vAnchor="page" w:hAnchor="page" w:x="1475" w:y="1322"/>
        <w:shd w:val="clear" w:color="auto" w:fill="auto"/>
        <w:spacing w:line="210" w:lineRule="exact"/>
      </w:pPr>
      <w:r>
        <w:t>382</w:t>
      </w:r>
    </w:p>
    <w:p w:rsidR="00EE3E3B" w:rsidRDefault="00B82F91">
      <w:pPr>
        <w:pStyle w:val="Nagweklubstopka0"/>
        <w:framePr w:wrap="none" w:vAnchor="page" w:hAnchor="page" w:x="4469" w:y="1292"/>
        <w:shd w:val="clear" w:color="auto" w:fill="auto"/>
        <w:spacing w:line="210" w:lineRule="exact"/>
      </w:pPr>
      <w:r>
        <w:t>PORADNIK JĘZYKOWY</w:t>
      </w:r>
    </w:p>
    <w:p w:rsidR="00EE3E3B" w:rsidRDefault="00B82F91">
      <w:pPr>
        <w:pStyle w:val="Nagweklubstopka0"/>
        <w:framePr w:wrap="none" w:vAnchor="page" w:hAnchor="page" w:x="9221" w:y="1274"/>
        <w:shd w:val="clear" w:color="auto" w:fill="auto"/>
        <w:spacing w:line="210" w:lineRule="exact"/>
      </w:pPr>
      <w:r>
        <w:t>1956 z. 9</w:t>
      </w:r>
    </w:p>
    <w:p w:rsidR="00EE3E3B" w:rsidRDefault="00B82F91">
      <w:pPr>
        <w:pStyle w:val="Teksttreci20"/>
        <w:framePr w:w="8670" w:h="13013" w:hRule="exact" w:wrap="none" w:vAnchor="page" w:hAnchor="page" w:x="1463" w:y="1869"/>
        <w:shd w:val="clear" w:color="auto" w:fill="auto"/>
        <w:tabs>
          <w:tab w:val="left" w:pos="254"/>
        </w:tabs>
        <w:spacing w:after="157" w:line="306" w:lineRule="exact"/>
        <w:jc w:val="both"/>
      </w:pPr>
      <w:r>
        <w:t xml:space="preserve">szy się w Warszawie, ale w każdym razie o wymowie </w:t>
      </w:r>
      <w:r>
        <w:rPr>
          <w:rStyle w:val="Teksttreci2Kursywa"/>
          <w:b/>
          <w:bCs/>
        </w:rPr>
        <w:t>doktór</w:t>
      </w:r>
      <w:r>
        <w:t xml:space="preserve"> nie można twierdzić, jakoby była w Polsce powszechna i wyłączna. W roku 1936 na jednym z zebrań Komitetu Ortograficznego ówczesnej Akademii Umiejętności uchwalono pisownię </w:t>
      </w:r>
      <w:r>
        <w:rPr>
          <w:rStyle w:val="Teksttreci2Kursywa"/>
          <w:b/>
          <w:bCs/>
        </w:rPr>
        <w:t>doktor</w:t>
      </w:r>
      <w:r>
        <w:t>, skutkiem czego wyraz ten został dostosowany do pisowni — i wymowy — całej s</w:t>
      </w:r>
      <w:r>
        <w:t xml:space="preserve">erii mających analogiczną budowę rzeczowników łacińskiego pochodzenia, a więc takich jak </w:t>
      </w:r>
      <w:r>
        <w:rPr>
          <w:rStyle w:val="Teksttreci2Kursywa"/>
          <w:b/>
          <w:bCs/>
        </w:rPr>
        <w:t>administrator, kurator, rektor, fundator</w:t>
      </w:r>
      <w:r>
        <w:t xml:space="preserve">, </w:t>
      </w:r>
      <w:r>
        <w:rPr>
          <w:rStyle w:val="Teksttreci2Kursywa"/>
          <w:b/>
          <w:bCs/>
        </w:rPr>
        <w:t>gladiator, sekwestrator</w:t>
      </w:r>
      <w:r>
        <w:t xml:space="preserve"> i tym podobnych. Czy świadomość tego ujednolicenia nie powinna łagodzić przykrych przeżyć, których do</w:t>
      </w:r>
      <w:r>
        <w:t xml:space="preserve">znaje słysząc wymowę </w:t>
      </w:r>
      <w:r>
        <w:rPr>
          <w:rStyle w:val="Teksttreci2Kursywa"/>
          <w:b/>
          <w:bCs/>
        </w:rPr>
        <w:t>doktor</w:t>
      </w:r>
      <w:r>
        <w:t xml:space="preserve"> ktoś przyzwyczajony do wymawiania tego wyrazu z samogłoską ó w drugiej sylabie?</w:t>
      </w:r>
    </w:p>
    <w:p w:rsidR="00EE3E3B" w:rsidRDefault="00B82F91">
      <w:pPr>
        <w:pStyle w:val="Teksttreci100"/>
        <w:framePr w:w="8670" w:h="13013" w:hRule="exact" w:wrap="none" w:vAnchor="page" w:hAnchor="page" w:x="1463" w:y="1869"/>
        <w:shd w:val="clear" w:color="auto" w:fill="auto"/>
        <w:spacing w:after="123" w:line="260" w:lineRule="exact"/>
      </w:pPr>
      <w:r>
        <w:t>Składnia rzeczowników odsłownych</w:t>
      </w:r>
    </w:p>
    <w:p w:rsidR="00EE3E3B" w:rsidRDefault="00B82F91">
      <w:pPr>
        <w:pStyle w:val="Teksttreci20"/>
        <w:framePr w:w="8670" w:h="13013" w:hRule="exact" w:wrap="none" w:vAnchor="page" w:hAnchor="page" w:x="1463" w:y="1869"/>
        <w:shd w:val="clear" w:color="auto" w:fill="auto"/>
        <w:spacing w:after="157" w:line="306" w:lineRule="exact"/>
        <w:ind w:firstLine="700"/>
        <w:jc w:val="both"/>
      </w:pPr>
      <w:r>
        <w:t xml:space="preserve">Czy forma </w:t>
      </w:r>
      <w:r>
        <w:rPr>
          <w:rStyle w:val="Teksttreci2Kursywa"/>
          <w:b/>
          <w:bCs/>
        </w:rPr>
        <w:t>stwierdzające</w:t>
      </w:r>
      <w:r>
        <w:t xml:space="preserve"> została poprawnie użyta w zdaniu: „Wydział wzywa obywatela do nadesłania zaświadczenia </w:t>
      </w:r>
      <w:r>
        <w:rPr>
          <w:rStyle w:val="Teksttreci2Kursywa"/>
          <w:b/>
          <w:bCs/>
        </w:rPr>
        <w:t>stwierdzające,</w:t>
      </w:r>
      <w:r>
        <w:t xml:space="preserve"> czy i które z dzieci przebywa w zakładzie". — Z tego pytania wynika, że korespondent traktuje wyraz </w:t>
      </w:r>
      <w:r>
        <w:rPr>
          <w:rStyle w:val="Teksttreci2Kursywa"/>
          <w:b/>
          <w:bCs/>
        </w:rPr>
        <w:t>zaświadczenia</w:t>
      </w:r>
      <w:r>
        <w:t xml:space="preserve"> jako biernik liczby mnogiej, a nie jako dopełniacz liczby pojedynczej, ponieważ inaczej nie byłoby wątpliwości, że forma </w:t>
      </w:r>
      <w:r>
        <w:rPr>
          <w:rStyle w:val="Teksttreci2Kursywa"/>
          <w:b/>
          <w:bCs/>
        </w:rPr>
        <w:t>stwier</w:t>
      </w:r>
      <w:r>
        <w:rPr>
          <w:rStyle w:val="Teksttreci2Kursywa"/>
          <w:b/>
          <w:bCs/>
        </w:rPr>
        <w:t>dzające</w:t>
      </w:r>
      <w:r>
        <w:t xml:space="preserve"> jest użyta źle, bo się nie zgadza z rzeczownikiem, do którego się odnosi, i że powinno być </w:t>
      </w:r>
      <w:r>
        <w:rPr>
          <w:rStyle w:val="Teksttreci2Kursywa"/>
          <w:b/>
          <w:bCs/>
        </w:rPr>
        <w:t>zaświadczenia stwierdzającego.</w:t>
      </w:r>
      <w:r>
        <w:t xml:space="preserve"> Nie można prosić o „nadesłanie zaświadczenia stwier- dzające“, bo </w:t>
      </w:r>
      <w:r>
        <w:rPr>
          <w:rStyle w:val="Teksttreci2Kursywa"/>
          <w:b/>
          <w:bCs/>
        </w:rPr>
        <w:t>nadesłanie</w:t>
      </w:r>
      <w:r>
        <w:t xml:space="preserve"> jako rzeczownik rządzi dopełniaczem; należy pisać</w:t>
      </w:r>
      <w:r>
        <w:t xml:space="preserve">: „prosi o </w:t>
      </w:r>
      <w:r>
        <w:rPr>
          <w:rStyle w:val="Teksttreci2Kursywa"/>
          <w:b/>
          <w:bCs/>
        </w:rPr>
        <w:t>nadesłanie zaświadczeń stwierdzających.</w:t>
      </w:r>
    </w:p>
    <w:p w:rsidR="00EE3E3B" w:rsidRDefault="00B82F91">
      <w:pPr>
        <w:pStyle w:val="Teksttreci100"/>
        <w:framePr w:w="8670" w:h="13013" w:hRule="exact" w:wrap="none" w:vAnchor="page" w:hAnchor="page" w:x="1463" w:y="1869"/>
        <w:shd w:val="clear" w:color="auto" w:fill="auto"/>
        <w:spacing w:after="4" w:line="260" w:lineRule="exact"/>
      </w:pPr>
      <w:r>
        <w:t>Szyk wyrazów po okoliczniku</w:t>
      </w:r>
    </w:p>
    <w:p w:rsidR="00EE3E3B" w:rsidRDefault="00B82F91">
      <w:pPr>
        <w:pStyle w:val="Teksttreci20"/>
        <w:framePr w:w="8670" w:h="13013" w:hRule="exact" w:wrap="none" w:vAnchor="page" w:hAnchor="page" w:x="1463" w:y="1869"/>
        <w:shd w:val="clear" w:color="auto" w:fill="auto"/>
        <w:spacing w:after="162" w:line="312" w:lineRule="exact"/>
        <w:ind w:firstLine="700"/>
        <w:jc w:val="both"/>
      </w:pPr>
      <w:r>
        <w:t>Czy należy napisać: „jednocześnie Wydział prosi o dostarczenie" czy też „jednocześnie prosi Wydział o dostarczenie"? Należy wybrać pierwszą z tych dwóch możliwości, to znaczy na</w:t>
      </w:r>
      <w:r>
        <w:t>pisać: „jednocześnie Wydział prosi". To, że zdanie zaczyna się od okolicznika, nie wpływa w języku polskim na zmianę zwykłej kolejności podmiotu i orzeczenia: odsuwanie w takich wypadkach podmiotu poza orzeczenie jest germanizmem. W tekście polskim taka sk</w:t>
      </w:r>
      <w:r>
        <w:t>ładnia razi. Czasem się widzi zdania zaczynające się od orzeczenia nawet po kropce, to znaczy po zdaniu skończonym, na przykład: „Jest Rej dlatego ojcem literatury polskiej...". Ten, kto tak pisze, jest potomkiem nie przynoszącym swym literackim przodkom z</w:t>
      </w:r>
      <w:r>
        <w:t>aszczytu.</w:t>
      </w:r>
    </w:p>
    <w:p w:rsidR="00EE3E3B" w:rsidRDefault="00B82F91">
      <w:pPr>
        <w:pStyle w:val="Teksttreci20"/>
        <w:framePr w:w="8670" w:h="13013" w:hRule="exact" w:wrap="none" w:vAnchor="page" w:hAnchor="page" w:x="1463" w:y="1869"/>
        <w:shd w:val="clear" w:color="auto" w:fill="auto"/>
        <w:spacing w:after="9" w:line="260" w:lineRule="exact"/>
        <w:jc w:val="both"/>
      </w:pPr>
      <w:r>
        <w:rPr>
          <w:rStyle w:val="Teksttreci2Kursywa"/>
          <w:b/>
          <w:bCs/>
        </w:rPr>
        <w:t>Mnie</w:t>
      </w:r>
      <w:r>
        <w:t xml:space="preserve"> — mi</w:t>
      </w:r>
    </w:p>
    <w:p w:rsidR="00EE3E3B" w:rsidRDefault="00B82F91">
      <w:pPr>
        <w:pStyle w:val="Teksttreci20"/>
        <w:framePr w:w="8670" w:h="13013" w:hRule="exact" w:wrap="none" w:vAnchor="page" w:hAnchor="page" w:x="1463" w:y="1869"/>
        <w:shd w:val="clear" w:color="auto" w:fill="auto"/>
        <w:spacing w:line="306" w:lineRule="exact"/>
        <w:ind w:firstLine="700"/>
        <w:jc w:val="both"/>
      </w:pPr>
      <w:r>
        <w:t xml:space="preserve">Jeden z korespondentów dyskutował z osobą, która powołując się na autorytet jakiegoś polonisty starszego pokolenia twierdziła, że forma zaimkowa </w:t>
      </w:r>
      <w:r>
        <w:rPr>
          <w:rStyle w:val="Teksttreci2Kursywa"/>
          <w:b/>
          <w:bCs/>
        </w:rPr>
        <w:t>mi</w:t>
      </w:r>
      <w:r>
        <w:t xml:space="preserve"> jest w zasadzie niegramatyczna i że należy na przykład powiedzieć: „ona </w:t>
      </w:r>
      <w:r>
        <w:rPr>
          <w:rStyle w:val="Teksttreci2Kursywa"/>
          <w:b/>
          <w:bCs/>
        </w:rPr>
        <w:t>mnie nie</w:t>
      </w:r>
      <w:r>
        <w:t xml:space="preserve"> kocha i dała </w:t>
      </w:r>
      <w:r>
        <w:rPr>
          <w:rStyle w:val="Teksttreci2Kursywa"/>
          <w:b/>
          <w:bCs/>
        </w:rPr>
        <w:t>mnie</w:t>
      </w:r>
      <w:r>
        <w:t xml:space="preserve"> kosza" (a nie: dała </w:t>
      </w:r>
      <w:r>
        <w:rPr>
          <w:rStyle w:val="Teksttreci2Kursywa"/>
          <w:b/>
          <w:bCs/>
        </w:rPr>
        <w:t>mi</w:t>
      </w:r>
      <w:r>
        <w:t xml:space="preserve"> kosza), „ojciec zobaczył </w:t>
      </w:r>
      <w:r>
        <w:rPr>
          <w:rStyle w:val="Teksttreci2Kursywa"/>
          <w:b/>
          <w:bCs/>
        </w:rPr>
        <w:t>mnie</w:t>
      </w:r>
      <w:r>
        <w:t xml:space="preserve"> na dachu i dał </w:t>
      </w:r>
      <w:r>
        <w:rPr>
          <w:rStyle w:val="Teksttreci2Kursywa"/>
          <w:b/>
          <w:bCs/>
        </w:rPr>
        <w:t>mnie w</w:t>
      </w:r>
      <w:r>
        <w:t xml:space="preserve"> skórę" (a nie: dał mi w skó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lubstopka0"/>
        <w:framePr w:wrap="none" w:vAnchor="page" w:hAnchor="page" w:x="1421" w:y="1076"/>
        <w:shd w:val="clear" w:color="auto" w:fill="auto"/>
        <w:spacing w:line="210" w:lineRule="exact"/>
      </w:pPr>
      <w:r>
        <w:lastRenderedPageBreak/>
        <w:t>1956 z. 9</w:t>
      </w:r>
    </w:p>
    <w:p w:rsidR="00EE3E3B" w:rsidRDefault="00B82F91">
      <w:pPr>
        <w:pStyle w:val="Nagweklubstopka0"/>
        <w:framePr w:wrap="none" w:vAnchor="page" w:hAnchor="page" w:x="4445" w:y="1082"/>
        <w:shd w:val="clear" w:color="auto" w:fill="auto"/>
        <w:spacing w:line="210" w:lineRule="exact"/>
      </w:pPr>
      <w:r>
        <w:t>PORADNIK JĘZYKOWY</w:t>
      </w:r>
    </w:p>
    <w:p w:rsidR="00EE3E3B" w:rsidRDefault="00B82F91">
      <w:pPr>
        <w:pStyle w:val="Nagweklubstopka0"/>
        <w:framePr w:wrap="none" w:vAnchor="page" w:hAnchor="page" w:x="9875" w:y="1088"/>
        <w:shd w:val="clear" w:color="auto" w:fill="auto"/>
        <w:spacing w:line="210" w:lineRule="exact"/>
      </w:pPr>
      <w:r>
        <w:t>383</w:t>
      </w:r>
    </w:p>
    <w:p w:rsidR="00EE3E3B" w:rsidRDefault="00B82F91">
      <w:pPr>
        <w:pStyle w:val="Teksttreci20"/>
        <w:framePr w:w="8874" w:h="13298" w:hRule="exact" w:wrap="none" w:vAnchor="page" w:hAnchor="page" w:x="1361" w:y="1678"/>
        <w:shd w:val="clear" w:color="auto" w:fill="auto"/>
        <w:spacing w:line="312" w:lineRule="exact"/>
        <w:jc w:val="both"/>
      </w:pPr>
      <w:r>
        <w:t>rę). Korespondent prosi o wypowiedź w tej kwestii. — Nie ulega wątpliwości, że</w:t>
      </w:r>
      <w:r>
        <w:t xml:space="preserve"> autorytet starszego polonisty został nadużyty przez kogoś, kto nie ma wyczucia bardzo zwykłych form polskich: rai jest oczywiście poprawne, jest to forma tak zwana enklityczna, to znaczy nie mająca na sobie akcentu i przyłączająca się</w:t>
      </w:r>
      <w:r>
        <w:rPr>
          <w:rStyle w:val="Teksttreci211ptBezpogrubieniaMaelitery"/>
        </w:rPr>
        <w:t xml:space="preserve"> </w:t>
      </w:r>
      <w:r>
        <w:t>pod względem akcento</w:t>
      </w:r>
      <w:r>
        <w:t xml:space="preserve">wym do wyrazu poprzedzającego. „Dała </w:t>
      </w:r>
      <w:r>
        <w:rPr>
          <w:rStyle w:val="Teksttreci2Kursywa"/>
          <w:b/>
          <w:bCs/>
        </w:rPr>
        <w:t>mi</w:t>
      </w:r>
      <w:r>
        <w:t xml:space="preserve"> kosza", „dał </w:t>
      </w:r>
      <w:r>
        <w:rPr>
          <w:rStyle w:val="Teksttreci2Kursywa"/>
          <w:b/>
          <w:bCs/>
        </w:rPr>
        <w:t>mi</w:t>
      </w:r>
      <w:r>
        <w:t xml:space="preserve"> w skórę" — tak wszyscy mówią i to jest zgodne z gramatyką.</w:t>
      </w:r>
    </w:p>
    <w:p w:rsidR="00EE3E3B" w:rsidRDefault="00B82F91">
      <w:pPr>
        <w:pStyle w:val="Teksttreci100"/>
        <w:framePr w:w="8874" w:h="13298" w:hRule="exact" w:wrap="none" w:vAnchor="page" w:hAnchor="page" w:x="1361" w:y="1678"/>
        <w:shd w:val="clear" w:color="auto" w:fill="auto"/>
        <w:spacing w:after="60" w:line="260" w:lineRule="exact"/>
      </w:pPr>
      <w:r>
        <w:t>Jawić się</w:t>
      </w:r>
      <w:r>
        <w:rPr>
          <w:rStyle w:val="Teksttreci10Bezkursywy"/>
          <w:b/>
          <w:bCs/>
        </w:rPr>
        <w:t xml:space="preserve"> — </w:t>
      </w:r>
      <w:r>
        <w:t>zjawić się</w:t>
      </w:r>
    </w:p>
    <w:p w:rsidR="00EE3E3B" w:rsidRDefault="00B82F91">
      <w:pPr>
        <w:pStyle w:val="Teksttreci20"/>
        <w:framePr w:w="8874" w:h="13298" w:hRule="exact" w:wrap="none" w:vAnchor="page" w:hAnchor="page" w:x="1361" w:y="1678"/>
        <w:shd w:val="clear" w:color="auto" w:fill="auto"/>
        <w:ind w:firstLine="720"/>
        <w:jc w:val="both"/>
      </w:pPr>
      <w:r>
        <w:t>Pewna korespondentka użyła w piśmie urzędowym zwrotu: „na tę konferencję prosimy jawić się osobiście"</w:t>
      </w:r>
      <w:r>
        <w:t xml:space="preserve">. Zwierzchnik poprawił formę </w:t>
      </w:r>
      <w:r>
        <w:rPr>
          <w:rStyle w:val="Teksttreci2Kursywa"/>
          <w:b/>
          <w:bCs/>
        </w:rPr>
        <w:t>jawić się</w:t>
      </w:r>
      <w:r>
        <w:t xml:space="preserve"> na </w:t>
      </w:r>
      <w:r>
        <w:rPr>
          <w:rStyle w:val="Teksttreci2Kursywa"/>
          <w:b/>
          <w:bCs/>
        </w:rPr>
        <w:t>zjawić się</w:t>
      </w:r>
      <w:r>
        <w:t xml:space="preserve">, korespondentka nie jest jednak przekonana o słuszności tej poprawki; sądzi że </w:t>
      </w:r>
      <w:r>
        <w:rPr>
          <w:rStyle w:val="Teksttreci2Kursywa"/>
          <w:b/>
          <w:bCs/>
        </w:rPr>
        <w:t>zjawić się</w:t>
      </w:r>
      <w:r>
        <w:t xml:space="preserve"> nadawałoby się do użycia w mowie potocznej, w pismach natomiast lub przemówieniach urzędowych lepsza jest forma </w:t>
      </w:r>
      <w:r>
        <w:rPr>
          <w:rStyle w:val="Teksttreci2Kursywa"/>
          <w:b/>
          <w:bCs/>
        </w:rPr>
        <w:t>j</w:t>
      </w:r>
      <w:r>
        <w:rPr>
          <w:rStyle w:val="Teksttreci2Kursywa"/>
          <w:b/>
          <w:bCs/>
        </w:rPr>
        <w:t>awić się.</w:t>
      </w:r>
    </w:p>
    <w:p w:rsidR="00EE3E3B" w:rsidRDefault="00B82F91">
      <w:pPr>
        <w:pStyle w:val="Teksttreci20"/>
        <w:framePr w:w="8874" w:h="13298" w:hRule="exact" w:wrap="none" w:vAnchor="page" w:hAnchor="page" w:x="1361" w:y="1678"/>
        <w:shd w:val="clear" w:color="auto" w:fill="auto"/>
        <w:ind w:firstLine="720"/>
        <w:jc w:val="both"/>
      </w:pPr>
      <w:r>
        <w:t xml:space="preserve">Spór między korespondentką a jej zwierzchnikiem nadaje się do rozstrzygnięcia w sposób taki, żeby nie było ani zwycięzcy, ani zwyciężonego. Według mnie ani forma </w:t>
      </w:r>
      <w:r>
        <w:rPr>
          <w:rStyle w:val="Teksttreci2Kursywa"/>
          <w:b/>
          <w:bCs/>
        </w:rPr>
        <w:t>jawić się</w:t>
      </w:r>
      <w:r>
        <w:t xml:space="preserve"> ani </w:t>
      </w:r>
      <w:r>
        <w:rPr>
          <w:rStyle w:val="Teksttreci2Kursywa"/>
          <w:b/>
          <w:bCs/>
        </w:rPr>
        <w:t>zjawić się</w:t>
      </w:r>
      <w:r>
        <w:t xml:space="preserve"> nie jest w zacytowanym zdaniu użyta szczęśliwie. Gdybym otr</w:t>
      </w:r>
      <w:r>
        <w:t xml:space="preserve">zymał pismo wzywające mnie do tego, abym gdzieś </w:t>
      </w:r>
      <w:r>
        <w:rPr>
          <w:rStyle w:val="Teksttreci2Kursywa"/>
          <w:b/>
          <w:bCs/>
        </w:rPr>
        <w:t>zjawił się</w:t>
      </w:r>
      <w:r>
        <w:t xml:space="preserve"> czy też </w:t>
      </w:r>
      <w:r>
        <w:rPr>
          <w:rStyle w:val="Teksttreci2Kursywa"/>
          <w:b/>
          <w:bCs/>
        </w:rPr>
        <w:t>jawił się osobiście</w:t>
      </w:r>
      <w:r>
        <w:t>, to pierwszym moim odruchem byłaby chyba niechęć do „zjawienia się".</w:t>
      </w:r>
    </w:p>
    <w:p w:rsidR="00EE3E3B" w:rsidRDefault="00B82F91">
      <w:pPr>
        <w:pStyle w:val="Teksttreci20"/>
        <w:framePr w:w="8874" w:h="13298" w:hRule="exact" w:wrap="none" w:vAnchor="page" w:hAnchor="page" w:x="1361" w:y="1678"/>
        <w:shd w:val="clear" w:color="auto" w:fill="auto"/>
        <w:spacing w:line="312" w:lineRule="exact"/>
        <w:ind w:firstLine="720"/>
        <w:jc w:val="both"/>
      </w:pPr>
      <w:r>
        <w:t xml:space="preserve">Po pierwsze w obu wypadkach wyraz </w:t>
      </w:r>
      <w:r>
        <w:rPr>
          <w:rStyle w:val="Teksttreci2Kursywa"/>
          <w:b/>
          <w:bCs/>
        </w:rPr>
        <w:t>osobiście</w:t>
      </w:r>
      <w:r>
        <w:t xml:space="preserve"> wydaje się zbędny, bo inaczej niż osobiście nigdzie się </w:t>
      </w:r>
      <w:r>
        <w:t>zjawić nie można. Można kogoś wydelegować w swoim zastępstwie, ale to już nie jest jakąś odmianą zjawienia się, tylko w ogóle czym innym.</w:t>
      </w:r>
    </w:p>
    <w:p w:rsidR="00EE3E3B" w:rsidRDefault="00B82F91">
      <w:pPr>
        <w:pStyle w:val="Teksttreci20"/>
        <w:framePr w:w="8874" w:h="13298" w:hRule="exact" w:wrap="none" w:vAnchor="page" w:hAnchor="page" w:x="1361" w:y="1678"/>
        <w:shd w:val="clear" w:color="auto" w:fill="auto"/>
        <w:ind w:firstLine="720"/>
        <w:jc w:val="both"/>
      </w:pPr>
      <w:r>
        <w:t xml:space="preserve">Po drugie sformułowanie: „prosimy </w:t>
      </w:r>
      <w:r>
        <w:rPr>
          <w:rStyle w:val="Teksttreci2Kursywa"/>
          <w:b/>
          <w:bCs/>
        </w:rPr>
        <w:t>zjawić</w:t>
      </w:r>
      <w:r>
        <w:t xml:space="preserve"> się na konferencję"</w:t>
      </w:r>
      <w:r>
        <w:t xml:space="preserve"> jest jak na zaproszenie sformułowaniem mało uprzejmym. Jeżeli stawiennictwo jest z jakichś względów konieczne, to lepiej wyraźnie poinformować o tym adresata pisząc, że obecność jego na konferencji jest konieczna.</w:t>
      </w:r>
    </w:p>
    <w:p w:rsidR="00EE3E3B" w:rsidRDefault="00B82F91">
      <w:pPr>
        <w:pStyle w:val="Teksttreci20"/>
        <w:framePr w:w="8874" w:h="13298" w:hRule="exact" w:wrap="none" w:vAnchor="page" w:hAnchor="page" w:x="1361" w:y="1678"/>
        <w:shd w:val="clear" w:color="auto" w:fill="auto"/>
        <w:ind w:firstLine="720"/>
        <w:jc w:val="both"/>
      </w:pPr>
      <w:r>
        <w:t>W takiej stylizacji nie ma skłócenia tonu</w:t>
      </w:r>
      <w:r>
        <w:t xml:space="preserve"> towarzyskiego z urzędowym, w stylizacji natomiast </w:t>
      </w:r>
      <w:r>
        <w:rPr>
          <w:rStyle w:val="Teksttreci2Kursywa"/>
          <w:b/>
          <w:bCs/>
        </w:rPr>
        <w:t>prosimy się zjawić</w:t>
      </w:r>
      <w:r>
        <w:t xml:space="preserve"> to skłócenie jest. Jeżeli </w:t>
      </w:r>
      <w:r>
        <w:rPr>
          <w:rStyle w:val="Teksttreci2Kursywa"/>
          <w:b/>
          <w:bCs/>
        </w:rPr>
        <w:t>prosimy</w:t>
      </w:r>
      <w:r>
        <w:t xml:space="preserve"> — to konsekwentnie o </w:t>
      </w:r>
      <w:r>
        <w:rPr>
          <w:rStyle w:val="Teksttreci2Kursywa"/>
          <w:b/>
          <w:bCs/>
        </w:rPr>
        <w:t>przybycie</w:t>
      </w:r>
      <w:r>
        <w:t xml:space="preserve"> a nie </w:t>
      </w:r>
      <w:r>
        <w:rPr>
          <w:rStyle w:val="Teksttreci2Kursywa"/>
          <w:b/>
          <w:bCs/>
        </w:rPr>
        <w:t>zjawić się.</w:t>
      </w:r>
    </w:p>
    <w:p w:rsidR="00EE3E3B" w:rsidRDefault="00B82F91">
      <w:pPr>
        <w:pStyle w:val="Teksttreci20"/>
        <w:framePr w:w="8874" w:h="13298" w:hRule="exact" w:wrap="none" w:vAnchor="page" w:hAnchor="page" w:x="1361" w:y="1678"/>
        <w:shd w:val="clear" w:color="auto" w:fill="auto"/>
        <w:ind w:firstLine="720"/>
        <w:jc w:val="both"/>
      </w:pPr>
      <w:r>
        <w:t xml:space="preserve">Gdyby zapraszający dodał jeden wyraz i napisał </w:t>
      </w:r>
      <w:r>
        <w:rPr>
          <w:rStyle w:val="Teksttreci2Kursywa"/>
          <w:b/>
          <w:bCs/>
        </w:rPr>
        <w:t>prosimy uprzejmie</w:t>
      </w:r>
      <w:r>
        <w:t>, to swemu prestiżowi przełożonego w ni</w:t>
      </w:r>
      <w:r>
        <w:t xml:space="preserve">czym by nie uchybił, a sugestywność zaproszenia wzrosłaby, bo zawsze przyjemniej jest pójść tam, dokąd się jest zapraszanym uprzejmie. Wobec tych nasuwających się refleksji dylemat: </w:t>
      </w:r>
      <w:r>
        <w:rPr>
          <w:rStyle w:val="Teksttreci2Kursywa"/>
          <w:b/>
          <w:bCs/>
        </w:rPr>
        <w:t>jawić się czy zjawić się</w:t>
      </w:r>
      <w:r>
        <w:t xml:space="preserve"> właściwie upada, bo najlepiej ani tak, ani tak. W</w:t>
      </w:r>
      <w:r>
        <w:t>ątpliwość jednak co do tego, która z tych dwóch form czasownikowych jest lepsza, może powstać w innej okoliczności, można więc ją rozważyć niezależnie od formuły zaproszenia na konferencję.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lubstopka0"/>
        <w:framePr w:wrap="none" w:vAnchor="page" w:hAnchor="page" w:x="1497" w:y="1711"/>
        <w:shd w:val="clear" w:color="auto" w:fill="auto"/>
        <w:spacing w:line="210" w:lineRule="exact"/>
      </w:pPr>
      <w:r>
        <w:lastRenderedPageBreak/>
        <w:t>384</w:t>
      </w:r>
    </w:p>
    <w:p w:rsidR="00EE3E3B" w:rsidRDefault="00B82F91">
      <w:pPr>
        <w:pStyle w:val="Nagweklubstopka0"/>
        <w:framePr w:wrap="none" w:vAnchor="page" w:hAnchor="page" w:x="4359" w:y="1681"/>
        <w:shd w:val="clear" w:color="auto" w:fill="auto"/>
        <w:spacing w:line="210" w:lineRule="exact"/>
      </w:pPr>
      <w:r>
        <w:rPr>
          <w:lang w:val="cs-CZ" w:eastAsia="cs-CZ" w:bidi="cs-CZ"/>
        </w:rPr>
        <w:t xml:space="preserve">POŘADNÍK </w:t>
      </w:r>
      <w:r>
        <w:t>JĘZYKOWY</w:t>
      </w:r>
    </w:p>
    <w:p w:rsidR="00EE3E3B" w:rsidRDefault="00B82F91">
      <w:pPr>
        <w:pStyle w:val="Nagweklubstopka0"/>
        <w:framePr w:wrap="none" w:vAnchor="page" w:hAnchor="page" w:x="8889" w:y="1669"/>
        <w:shd w:val="clear" w:color="auto" w:fill="auto"/>
        <w:spacing w:line="210" w:lineRule="exact"/>
      </w:pPr>
      <w:r>
        <w:rPr>
          <w:lang w:val="cs-CZ" w:eastAsia="cs-CZ" w:bidi="cs-CZ"/>
        </w:rPr>
        <w:t>1956 z. 9</w:t>
      </w:r>
    </w:p>
    <w:p w:rsidR="00EE3E3B" w:rsidRDefault="00B82F91">
      <w:pPr>
        <w:pStyle w:val="Teksttreci20"/>
        <w:framePr w:w="8874" w:h="11832" w:hRule="exact" w:wrap="none" w:vAnchor="page" w:hAnchor="page" w:x="1023" w:y="2238"/>
        <w:shd w:val="clear" w:color="auto" w:fill="auto"/>
        <w:spacing w:after="267" w:line="294" w:lineRule="exact"/>
        <w:ind w:left="520" w:right="200"/>
        <w:jc w:val="both"/>
      </w:pPr>
      <w:r>
        <w:rPr>
          <w:lang w:val="cs-CZ" w:eastAsia="cs-CZ" w:bidi="cs-CZ"/>
        </w:rPr>
        <w:t xml:space="preserve">Formy </w:t>
      </w:r>
      <w:r>
        <w:rPr>
          <w:rStyle w:val="Teksttreci2Kursywa"/>
          <w:b/>
          <w:bCs/>
        </w:rPr>
        <w:t>jawi</w:t>
      </w:r>
      <w:r>
        <w:rPr>
          <w:rStyle w:val="Teksttreci2Kursywa"/>
          <w:b/>
          <w:bCs/>
        </w:rPr>
        <w:t>ć, jawić się</w:t>
      </w:r>
      <w:r>
        <w:t xml:space="preserve"> oznaczone są w słowniku Karłowicza-Kryńskiego- Niedźwiedzkiego jako mało używane i nie należą one istotnie do zasobu żywych, naturalnie brzmiących, współczesnych wyrazów polskich. Można je czasem spotkać, nawet w tekstach pisanych przez niektó</w:t>
      </w:r>
      <w:r>
        <w:t xml:space="preserve">rych językoznawców, wydaje mi się jednak, — i myślę, że nie jestem w tym odczuciu odosobniony — że gdy się czyta o formach gramatycznych </w:t>
      </w:r>
      <w:r>
        <w:rPr>
          <w:rStyle w:val="Teksttreci2Kursywa"/>
          <w:b/>
          <w:bCs/>
        </w:rPr>
        <w:t>jawiących się</w:t>
      </w:r>
      <w:r>
        <w:t xml:space="preserve"> w takim a takim zabytku, to się doznaje wrażenia jakiejś sztuczności. Możliwe, że nie we wszystkich dziel</w:t>
      </w:r>
      <w:r>
        <w:t xml:space="preserve">nicach Polski czasownik </w:t>
      </w:r>
      <w:r>
        <w:rPr>
          <w:rStyle w:val="Teksttreci2Kursywa"/>
          <w:b/>
          <w:bCs/>
        </w:rPr>
        <w:t xml:space="preserve">jawić się </w:t>
      </w:r>
      <w:r>
        <w:t>zarchaizował się w tym samym stopniu.</w:t>
      </w:r>
    </w:p>
    <w:p w:rsidR="00EE3E3B" w:rsidRDefault="00B82F91">
      <w:pPr>
        <w:pStyle w:val="Teksttreci100"/>
        <w:framePr w:w="8874" w:h="11832" w:hRule="exact" w:wrap="none" w:vAnchor="page" w:hAnchor="page" w:x="1023" w:y="2238"/>
        <w:shd w:val="clear" w:color="auto" w:fill="auto"/>
        <w:spacing w:after="121" w:line="260" w:lineRule="exact"/>
        <w:ind w:left="520"/>
      </w:pPr>
      <w:r>
        <w:t>Szyk wyrazów</w:t>
      </w:r>
    </w:p>
    <w:p w:rsidR="00EE3E3B" w:rsidRDefault="00B82F91">
      <w:pPr>
        <w:pStyle w:val="Teksttreci20"/>
        <w:framePr w:w="8874" w:h="11832" w:hRule="exact" w:wrap="none" w:vAnchor="page" w:hAnchor="page" w:x="1023" w:y="2238"/>
        <w:shd w:val="clear" w:color="auto" w:fill="auto"/>
        <w:spacing w:line="294" w:lineRule="exact"/>
        <w:ind w:left="520" w:right="200" w:firstLine="600"/>
        <w:jc w:val="both"/>
      </w:pPr>
      <w:r>
        <w:t xml:space="preserve">Pewna nauczycielka biologii słuchała z zainteresowaniem pewnej pogadanki radiowej o kukurydzy, z trudnością jednak mogła skupić uwagę na omawianym temacie, ponieważ </w:t>
      </w:r>
      <w:r>
        <w:t>przeszkadzała jej forma językowa wygłaszanego tekstu. Autorem tekstu był pewien agronom, który wypowiedział takie na przykład zdanie: „Rolnicy starali się odrobić stracony czas siewu przez deszcze i chłody“. Z tego układu wyrazów wynikałoby, stwierdza słus</w:t>
      </w:r>
      <w:r>
        <w:t xml:space="preserve">znie korespondentka, że rolnicy odrabiali czas przez deszcze i chłody, to znaczy za pomocą deszczów i chłodów, bo w takim połączeniu </w:t>
      </w:r>
      <w:r>
        <w:rPr>
          <w:rStyle w:val="Teksttreci2Kursywa"/>
          <w:b/>
          <w:bCs/>
        </w:rPr>
        <w:t>przez</w:t>
      </w:r>
      <w:r>
        <w:t xml:space="preserve"> znaczy tyle, co </w:t>
      </w:r>
      <w:r>
        <w:rPr>
          <w:rStyle w:val="Teksttreci2Kursywa"/>
          <w:b/>
          <w:bCs/>
        </w:rPr>
        <w:t>za pomocą.</w:t>
      </w:r>
    </w:p>
    <w:p w:rsidR="00EE3E3B" w:rsidRDefault="00B82F91">
      <w:pPr>
        <w:pStyle w:val="Teksttreci20"/>
        <w:framePr w:w="8874" w:h="11832" w:hRule="exact" w:wrap="none" w:vAnchor="page" w:hAnchor="page" w:x="1023" w:y="2238"/>
        <w:shd w:val="clear" w:color="auto" w:fill="auto"/>
        <w:spacing w:line="288" w:lineRule="exact"/>
        <w:ind w:left="520" w:right="200" w:firstLine="600"/>
        <w:jc w:val="both"/>
      </w:pPr>
      <w:r>
        <w:t>Oczywiście domyślamy się, co tu naprawdę miało być powiedziane, ale jednak wypominanie tak</w:t>
      </w:r>
      <w:r>
        <w:t>ich błędów nie jest ciasnym pedantyzmem, bo czy to tak trudno poświęcić formie wypowiedzi trochę więcej uwagi i uzgodnić formę z treścią mówiąc: „rolnicy starali się odrobić czas siewu stracony przez deszcze i chłody"? Chodzi tylko o miejsce imiesłowu stra</w:t>
      </w:r>
      <w:r>
        <w:t xml:space="preserve">cony: jeżeli ta forma będąca określeniem słów czas </w:t>
      </w:r>
      <w:r>
        <w:rPr>
          <w:rStyle w:val="Teksttreci2Kursywa"/>
          <w:b/>
          <w:bCs/>
        </w:rPr>
        <w:t>siewu</w:t>
      </w:r>
      <w:r>
        <w:t xml:space="preserve"> znajdzie się w zdaniu po tych słowach, to jest ona imiesłowem, po którym dobrze się tłumaczy użycie przyimka </w:t>
      </w:r>
      <w:r>
        <w:rPr>
          <w:rStyle w:val="Teksttreci2Kursywa"/>
          <w:b/>
          <w:bCs/>
        </w:rPr>
        <w:t>przez:</w:t>
      </w:r>
      <w:r>
        <w:t xml:space="preserve"> w zdaniu mowa o czasie straconym przez deszcze, to znaczy </w:t>
      </w:r>
      <w:r>
        <w:rPr>
          <w:rStyle w:val="Teksttreci2Kursywa"/>
          <w:b/>
          <w:bCs/>
        </w:rPr>
        <w:t>wskutek</w:t>
      </w:r>
      <w:r>
        <w:t xml:space="preserve"> deszczów.</w:t>
      </w:r>
    </w:p>
    <w:p w:rsidR="00EE3E3B" w:rsidRDefault="00B82F91">
      <w:pPr>
        <w:pStyle w:val="Teksttreci20"/>
        <w:framePr w:w="8874" w:h="11832" w:hRule="exact" w:wrap="none" w:vAnchor="page" w:hAnchor="page" w:x="1023" w:y="2238"/>
        <w:shd w:val="clear" w:color="auto" w:fill="auto"/>
        <w:spacing w:line="294" w:lineRule="exact"/>
        <w:ind w:left="520" w:right="200" w:firstLine="600"/>
        <w:jc w:val="both"/>
      </w:pPr>
      <w:r>
        <w:t xml:space="preserve">Jeżeli </w:t>
      </w:r>
      <w:r>
        <w:t xml:space="preserve">natomiast formy </w:t>
      </w:r>
      <w:r>
        <w:rPr>
          <w:rStyle w:val="Teksttreci2Kursywa"/>
          <w:b/>
          <w:bCs/>
        </w:rPr>
        <w:t>stracony</w:t>
      </w:r>
      <w:r>
        <w:t xml:space="preserve"> użyje się przed określanym przez nią wyrazem </w:t>
      </w:r>
      <w:r>
        <w:rPr>
          <w:rStyle w:val="Teksttreci2Kursywa"/>
          <w:b/>
          <w:bCs/>
        </w:rPr>
        <w:t>czas,</w:t>
      </w:r>
      <w:r>
        <w:t xml:space="preserve"> to forma ta staje się przydawką o charakterze przymiotnikowym i słowa </w:t>
      </w:r>
      <w:r>
        <w:rPr>
          <w:rStyle w:val="Teksttreci2Kursywa"/>
          <w:b/>
          <w:bCs/>
        </w:rPr>
        <w:t>przez deszcze i chłody</w:t>
      </w:r>
      <w:r>
        <w:t xml:space="preserve"> nie mogą z tą przydawką się łączyć, a wobec tego wytwarza się pozór zależności tych słó</w:t>
      </w:r>
      <w:r>
        <w:t xml:space="preserve">w od czasownika </w:t>
      </w:r>
      <w:r>
        <w:rPr>
          <w:rStyle w:val="Teksttreci2Kursywa"/>
          <w:b/>
          <w:bCs/>
        </w:rPr>
        <w:t>odrobić</w:t>
      </w:r>
      <w:r>
        <w:t xml:space="preserve"> i powstaje niedorzeczność. Błąd tego typu spotyka się dość często (na przykład: „nie złożone rachunki w terminie nie będą przyjmowane" zamiast: „rachunki nie złożone w terminie..."). Tylko chwila zastanowienia potrzebna jest po to, </w:t>
      </w:r>
      <w:r>
        <w:t>żeby takiego błędu uniknąć i nie wywołać w słuchaczu lub czytelniku wrażenia, że się lekceważy i język, i tych do kogo się niedbałym językiem mówi.</w:t>
      </w:r>
    </w:p>
    <w:p w:rsidR="00EE3E3B" w:rsidRDefault="00B82F91">
      <w:pPr>
        <w:pStyle w:val="Teksttreci20"/>
        <w:framePr w:wrap="none" w:vAnchor="page" w:hAnchor="page" w:x="1023" w:y="14217"/>
        <w:shd w:val="clear" w:color="auto" w:fill="auto"/>
        <w:spacing w:line="260" w:lineRule="exact"/>
        <w:ind w:left="7420"/>
        <w:jc w:val="left"/>
      </w:pPr>
      <w:r>
        <w:t>W. D.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B82F91">
      <w:pPr>
        <w:pStyle w:val="Nagwek320"/>
        <w:framePr w:w="8958" w:h="340" w:hRule="exact" w:wrap="none" w:vAnchor="page" w:hAnchor="page" w:x="1070" w:y="1357"/>
        <w:shd w:val="clear" w:color="auto" w:fill="auto"/>
        <w:spacing w:after="0" w:line="280" w:lineRule="exact"/>
        <w:ind w:right="20"/>
      </w:pPr>
      <w:bookmarkStart w:id="2" w:name="bookmark2"/>
      <w:r>
        <w:lastRenderedPageBreak/>
        <w:t>KOMUNIKAT 1</w:t>
      </w:r>
      <w:bookmarkEnd w:id="2"/>
    </w:p>
    <w:p w:rsidR="00EE3E3B" w:rsidRDefault="00B82F91">
      <w:pPr>
        <w:pStyle w:val="Teksttreci80"/>
        <w:framePr w:w="8958" w:h="1620" w:hRule="exact" w:wrap="none" w:vAnchor="page" w:hAnchor="page" w:x="1070" w:y="1813"/>
        <w:shd w:val="clear" w:color="auto" w:fill="auto"/>
        <w:spacing w:before="0" w:after="0" w:line="258" w:lineRule="exact"/>
        <w:ind w:firstLine="720"/>
        <w:jc w:val="both"/>
      </w:pPr>
      <w:r>
        <w:t xml:space="preserve">W związku z włączeniem od dnia 1 stycznia 1955 roku miesięcznika „Poradnik Językowy" do planu wydawniczego Polskiej Akademii Nauk członkowie i placówki </w:t>
      </w:r>
      <w:r>
        <w:rPr>
          <w:lang w:val="fr-FR" w:eastAsia="fr-FR" w:bidi="fr-FR"/>
        </w:rPr>
        <w:t xml:space="preserve">P. </w:t>
      </w:r>
      <w:r>
        <w:t>A. N., towarzystwa naukowe subwencjonowane przez P. A. N. i pracownicy nau</w:t>
      </w:r>
      <w:r>
        <w:t xml:space="preserve">kowi mogą zgłaszać prenumeratę na rok 1956 i zamawiać poszczególne zeszyty za lata ubiegłe (począwszy od roku 1948) w </w:t>
      </w:r>
      <w:r>
        <w:rPr>
          <w:rStyle w:val="PogrubienieTeksttreci8115pt"/>
        </w:rPr>
        <w:t xml:space="preserve">Ośrodku Rozpowszechniania Wydawnictw Naukowych P. A. N. Warszawa, Pałac Kultury i Nauki, 16 piętro, </w:t>
      </w:r>
      <w:r>
        <w:rPr>
          <w:rStyle w:val="PogrubienieTeksttreci8115pt"/>
          <w:lang w:val="fr-FR" w:eastAsia="fr-FR" w:bidi="fr-FR"/>
        </w:rPr>
        <w:t xml:space="preserve">tel. </w:t>
      </w:r>
      <w:r>
        <w:rPr>
          <w:rStyle w:val="PogrubienieTeksttreci8115pt"/>
        </w:rPr>
        <w:t>6-31-95.</w:t>
      </w:r>
    </w:p>
    <w:p w:rsidR="00EE3E3B" w:rsidRDefault="00B82F91">
      <w:pPr>
        <w:pStyle w:val="Nagwek320"/>
        <w:framePr w:w="8958" w:h="5906" w:hRule="exact" w:wrap="none" w:vAnchor="page" w:hAnchor="page" w:x="1070" w:y="4735"/>
        <w:shd w:val="clear" w:color="auto" w:fill="auto"/>
        <w:spacing w:after="75" w:line="280" w:lineRule="exact"/>
        <w:ind w:right="20"/>
      </w:pPr>
      <w:bookmarkStart w:id="3" w:name="bookmark3"/>
      <w:r>
        <w:t>KOMUNIKAT 2</w:t>
      </w:r>
      <w:bookmarkEnd w:id="3"/>
    </w:p>
    <w:p w:rsidR="00EE3E3B" w:rsidRDefault="00B82F91">
      <w:pPr>
        <w:pStyle w:val="Teksttreci80"/>
        <w:framePr w:w="8958" w:h="5906" w:hRule="exact" w:wrap="none" w:vAnchor="page" w:hAnchor="page" w:x="1070" w:y="4735"/>
        <w:numPr>
          <w:ilvl w:val="0"/>
          <w:numId w:val="10"/>
        </w:numPr>
        <w:shd w:val="clear" w:color="auto" w:fill="auto"/>
        <w:tabs>
          <w:tab w:val="left" w:pos="913"/>
        </w:tabs>
        <w:spacing w:before="0" w:after="0" w:line="264" w:lineRule="exact"/>
        <w:ind w:firstLine="720"/>
        <w:jc w:val="both"/>
      </w:pPr>
      <w:r>
        <w:t>Zamówienia i</w:t>
      </w:r>
      <w:r>
        <w:t xml:space="preserve"> przedpłaty na prenumeratę „Poradnika Językowego** przyjmują urzędy pocztowe i listonosze. Instytucje i zakłady pracy mające siedzibę w miejscowościach, w których są oddziały i delegatury P.K.P.W. „RUCH** składają zamówienia w </w:t>
      </w:r>
      <w:r>
        <w:rPr>
          <w:rStyle w:val="Teksttreci865ptOdstpy0pt"/>
        </w:rPr>
        <w:t xml:space="preserve">miejscowych </w:t>
      </w:r>
      <w:r>
        <w:t>oddziałach i dele</w:t>
      </w:r>
      <w:r>
        <w:t>gaturach „RUCHU**.</w:t>
      </w:r>
    </w:p>
    <w:p w:rsidR="00EE3E3B" w:rsidRDefault="00B82F91">
      <w:pPr>
        <w:pStyle w:val="Teksttreci80"/>
        <w:framePr w:w="8958" w:h="5906" w:hRule="exact" w:wrap="none" w:vAnchor="page" w:hAnchor="page" w:x="1070" w:y="4735"/>
        <w:numPr>
          <w:ilvl w:val="0"/>
          <w:numId w:val="10"/>
        </w:numPr>
        <w:shd w:val="clear" w:color="auto" w:fill="auto"/>
        <w:tabs>
          <w:tab w:val="left" w:pos="913"/>
        </w:tabs>
        <w:spacing w:before="0" w:after="0" w:line="264" w:lineRule="exact"/>
        <w:ind w:firstLine="720"/>
        <w:jc w:val="both"/>
      </w:pPr>
      <w:r>
        <w:t xml:space="preserve">Zamówienie na I półrocze lub na cały rok kalendarzowy należy składać w terminie: od 11 listopada do 10 grudnia roku poprzedniego, na II półrocze zaś w terminie: od </w:t>
      </w:r>
      <w:r>
        <w:rPr>
          <w:rStyle w:val="Teksttreci8Georgia10ptOdstpy1pt"/>
        </w:rPr>
        <w:t>11</w:t>
      </w:r>
      <w:r>
        <w:t xml:space="preserve"> maja do </w:t>
      </w:r>
      <w:r>
        <w:rPr>
          <w:rStyle w:val="Teksttreci8Georgia10ptOdstpy1pt"/>
        </w:rPr>
        <w:t>10</w:t>
      </w:r>
      <w:r>
        <w:t xml:space="preserve"> czerwca r.b.</w:t>
      </w:r>
    </w:p>
    <w:p w:rsidR="00EE3E3B" w:rsidRDefault="00B82F91">
      <w:pPr>
        <w:pStyle w:val="Teksttreci80"/>
        <w:framePr w:w="8958" w:h="5906" w:hRule="exact" w:wrap="none" w:vAnchor="page" w:hAnchor="page" w:x="1070" w:y="4735"/>
        <w:numPr>
          <w:ilvl w:val="0"/>
          <w:numId w:val="10"/>
        </w:numPr>
        <w:shd w:val="clear" w:color="auto" w:fill="auto"/>
        <w:tabs>
          <w:tab w:val="left" w:pos="913"/>
        </w:tabs>
        <w:spacing w:before="0" w:after="0" w:line="264" w:lineRule="exact"/>
        <w:ind w:firstLine="720"/>
        <w:jc w:val="both"/>
      </w:pPr>
      <w:r>
        <w:t>Numery z lat poprzednich są do nabycia w sklep</w:t>
      </w:r>
      <w:r>
        <w:t>ach antykwarycznego P.K.P.W. „RUCH** w Warszawie ul. Wiejska 14 i Puławska 108. Poza Warszawę numery pisma dostarcza za pobraniem wysyłkownia antykwarycznego P.K.P.W. ,.RUCH“, Puławska 108.</w:t>
      </w:r>
    </w:p>
    <w:p w:rsidR="00EE3E3B" w:rsidRDefault="00B82F91">
      <w:pPr>
        <w:pStyle w:val="Teksttreci80"/>
        <w:framePr w:w="8958" w:h="5906" w:hRule="exact" w:wrap="none" w:vAnchor="page" w:hAnchor="page" w:x="1070" w:y="4735"/>
        <w:numPr>
          <w:ilvl w:val="0"/>
          <w:numId w:val="10"/>
        </w:numPr>
        <w:shd w:val="clear" w:color="auto" w:fill="auto"/>
        <w:tabs>
          <w:tab w:val="left" w:pos="913"/>
        </w:tabs>
        <w:spacing w:before="0" w:after="0" w:line="264" w:lineRule="exact"/>
        <w:ind w:firstLine="620"/>
        <w:jc w:val="both"/>
      </w:pPr>
      <w:r>
        <w:t>Wszelkie reklamacje dotyczące nieterminowej dostawy prenumerowanyc</w:t>
      </w:r>
      <w:r>
        <w:t>h czasopism, braków w dostawie oraz innych niedokładności należy wnosić wyłącznie do tej placówki pocztowej lub listonosza, u którego złożono zamówienia na prenumeratę czasopism. Bezpośrednie zgłaszanie reklamacji do P.K.P.W. „RUCH" lub innych instytucji p</w:t>
      </w:r>
      <w:r>
        <w:t>owoduje opóźnienie W szybkim załatwianiu reklamacji i jest przyczyną zbędnej korespondencji.</w:t>
      </w:r>
    </w:p>
    <w:p w:rsidR="00EE3E3B" w:rsidRDefault="00B82F91">
      <w:pPr>
        <w:pStyle w:val="Teksttreci80"/>
        <w:framePr w:w="8958" w:h="5906" w:hRule="exact" w:wrap="none" w:vAnchor="page" w:hAnchor="page" w:x="1070" w:y="4735"/>
        <w:numPr>
          <w:ilvl w:val="0"/>
          <w:numId w:val="10"/>
        </w:numPr>
        <w:shd w:val="clear" w:color="auto" w:fill="auto"/>
        <w:tabs>
          <w:tab w:val="left" w:pos="913"/>
        </w:tabs>
        <w:spacing w:before="0" w:after="0" w:line="264" w:lineRule="exact"/>
        <w:ind w:firstLine="720"/>
        <w:jc w:val="both"/>
      </w:pPr>
      <w:r>
        <w:t xml:space="preserve">Zażalenia w wypadku nienależytego załatwienia wniesionych reklamacji kierować należy do Generalnej Dyrekcji </w:t>
      </w:r>
      <w:r>
        <w:rPr>
          <w:lang w:val="fr-FR" w:eastAsia="fr-FR" w:bidi="fr-FR"/>
        </w:rPr>
        <w:t xml:space="preserve">P </w:t>
      </w:r>
      <w:r>
        <w:t>K.P.W. „RUCH“, Warszawa, ul. Wilcza 46.</w:t>
      </w:r>
    </w:p>
    <w:p w:rsidR="00EE3E3B" w:rsidRDefault="00B82F91">
      <w:pPr>
        <w:pStyle w:val="Teksttreci150"/>
        <w:framePr w:w="8958" w:h="5906" w:hRule="exact" w:wrap="none" w:vAnchor="page" w:hAnchor="page" w:x="1070" w:y="4735"/>
        <w:shd w:val="clear" w:color="auto" w:fill="auto"/>
        <w:spacing w:before="0" w:line="240" w:lineRule="exact"/>
        <w:ind w:left="4240"/>
        <w:jc w:val="left"/>
      </w:pPr>
      <w:r>
        <w:t>Generalna Dyr</w:t>
      </w:r>
      <w:r>
        <w:t>ekcja P.K.P.W. „RUCH"</w:t>
      </w:r>
    </w:p>
    <w:p w:rsidR="00EE3E3B" w:rsidRDefault="00B82F91">
      <w:pPr>
        <w:pStyle w:val="Teksttreci20"/>
        <w:framePr w:w="8958" w:h="2739" w:hRule="exact" w:wrap="none" w:vAnchor="page" w:hAnchor="page" w:x="1070" w:y="12437"/>
        <w:shd w:val="clear" w:color="auto" w:fill="auto"/>
        <w:spacing w:line="260" w:lineRule="exact"/>
        <w:ind w:right="96"/>
      </w:pPr>
      <w:r>
        <w:t>ADRES ADMINISTRACJI:</w:t>
      </w:r>
    </w:p>
    <w:p w:rsidR="00EE3E3B" w:rsidRDefault="00B82F91">
      <w:pPr>
        <w:pStyle w:val="Teksttreci20"/>
        <w:framePr w:w="8958" w:h="2739" w:hRule="exact" w:wrap="none" w:vAnchor="page" w:hAnchor="page" w:x="1070" w:y="12437"/>
        <w:shd w:val="clear" w:color="auto" w:fill="auto"/>
        <w:spacing w:line="474" w:lineRule="exact"/>
        <w:ind w:right="96"/>
        <w:jc w:val="both"/>
      </w:pPr>
      <w:r>
        <w:t xml:space="preserve">P.K.P.W. „RUCH“ — WARSZAWA, UL. SREBRNA 12. </w:t>
      </w:r>
      <w:r>
        <w:rPr>
          <w:lang w:val="fr-FR" w:eastAsia="fr-FR" w:bidi="fr-FR"/>
        </w:rPr>
        <w:t xml:space="preserve">TEL.: </w:t>
      </w:r>
      <w:r>
        <w:t>8-05-42</w:t>
      </w:r>
      <w:r>
        <w:br/>
        <w:t>WARUNKI PRENUMERATY:</w:t>
      </w:r>
    </w:p>
    <w:p w:rsidR="00EE3E3B" w:rsidRDefault="00B82F91">
      <w:pPr>
        <w:pStyle w:val="Teksttreci80"/>
        <w:framePr w:w="8958" w:h="2739" w:hRule="exact" w:wrap="none" w:vAnchor="page" w:hAnchor="page" w:x="1070" w:y="12437"/>
        <w:shd w:val="clear" w:color="auto" w:fill="auto"/>
        <w:tabs>
          <w:tab w:val="left" w:pos="6602"/>
        </w:tabs>
        <w:spacing w:before="0" w:after="0" w:line="264" w:lineRule="exact"/>
        <w:ind w:left="1280" w:right="96" w:firstLine="0"/>
        <w:jc w:val="both"/>
      </w:pPr>
      <w:r>
        <w:t>Przedpłata roczna z przesyłką pocztową</w:t>
      </w:r>
      <w:r>
        <w:tab/>
        <w:t>30.— zł (10 zeszytów)</w:t>
      </w:r>
    </w:p>
    <w:p w:rsidR="00EE3E3B" w:rsidRDefault="00B82F91">
      <w:pPr>
        <w:pStyle w:val="Teksttreci80"/>
        <w:framePr w:w="8958" w:h="2739" w:hRule="exact" w:wrap="none" w:vAnchor="page" w:hAnchor="page" w:x="1070" w:y="12437"/>
        <w:shd w:val="clear" w:color="auto" w:fill="auto"/>
        <w:tabs>
          <w:tab w:val="left" w:pos="6602"/>
        </w:tabs>
        <w:spacing w:before="0" w:after="0" w:line="264" w:lineRule="exact"/>
        <w:ind w:left="1280" w:right="96" w:firstLine="0"/>
        <w:jc w:val="both"/>
      </w:pPr>
      <w:r>
        <w:t>Przedpłata półroczna z przesyłką pocztową</w:t>
      </w:r>
      <w:r>
        <w:tab/>
        <w:t>15.— zł (5 zeszytów)</w:t>
      </w:r>
    </w:p>
    <w:p w:rsidR="00EE3E3B" w:rsidRDefault="00B82F91">
      <w:pPr>
        <w:pStyle w:val="Teksttreci80"/>
        <w:framePr w:w="8958" w:h="2739" w:hRule="exact" w:wrap="none" w:vAnchor="page" w:hAnchor="page" w:x="1070" w:y="12437"/>
        <w:shd w:val="clear" w:color="auto" w:fill="auto"/>
        <w:tabs>
          <w:tab w:val="left" w:pos="6746"/>
        </w:tabs>
        <w:spacing w:before="0" w:after="0" w:line="264" w:lineRule="exact"/>
        <w:ind w:left="1280" w:right="96" w:firstLine="0"/>
        <w:jc w:val="both"/>
      </w:pPr>
      <w:r>
        <w:t xml:space="preserve">Cena </w:t>
      </w:r>
      <w:r>
        <w:t>pojedynczego zeszytu</w:t>
      </w:r>
      <w:r>
        <w:tab/>
        <w:t>3.—</w:t>
      </w:r>
    </w:p>
    <w:p w:rsidR="00EE3E3B" w:rsidRDefault="00B82F91">
      <w:pPr>
        <w:pStyle w:val="Teksttreci170"/>
        <w:framePr w:w="8958" w:h="2739" w:hRule="exact" w:wrap="none" w:vAnchor="page" w:hAnchor="page" w:x="1070" w:y="12437"/>
        <w:shd w:val="clear" w:color="auto" w:fill="auto"/>
        <w:spacing w:line="80" w:lineRule="exact"/>
        <w:ind w:left="620" w:right="96"/>
      </w:pPr>
      <w:r>
        <w:t>4</w:t>
      </w:r>
    </w:p>
    <w:p w:rsidR="00EE3E3B" w:rsidRDefault="00B82F91">
      <w:pPr>
        <w:pStyle w:val="Teksttreci80"/>
        <w:framePr w:w="8958" w:h="2739" w:hRule="exact" w:wrap="none" w:vAnchor="page" w:hAnchor="page" w:x="1070" w:y="12437"/>
        <w:shd w:val="clear" w:color="auto" w:fill="auto"/>
        <w:spacing w:before="0" w:after="0" w:line="324" w:lineRule="exact"/>
        <w:ind w:right="96" w:firstLine="0"/>
        <w:jc w:val="both"/>
      </w:pPr>
      <w:r>
        <w:t xml:space="preserve">Nakład 2620. Pap. druk. sat. </w:t>
      </w:r>
      <w:r>
        <w:rPr>
          <w:lang w:val="fr-FR" w:eastAsia="fr-FR" w:bidi="fr-FR"/>
        </w:rPr>
        <w:t xml:space="preserve">kl. </w:t>
      </w:r>
      <w:r>
        <w:t xml:space="preserve">V, 70 </w:t>
      </w:r>
      <w:r>
        <w:rPr>
          <w:lang w:val="fr-FR" w:eastAsia="fr-FR" w:bidi="fr-FR"/>
        </w:rPr>
        <w:t xml:space="preserve">g </w:t>
      </w:r>
      <w:r>
        <w:t>BI. Druk ukończono w grudniu 1956 r.</w:t>
      </w:r>
    </w:p>
    <w:p w:rsidR="00EE3E3B" w:rsidRDefault="00B82F91">
      <w:pPr>
        <w:pStyle w:val="Teksttreci80"/>
        <w:framePr w:w="8958" w:h="2739" w:hRule="exact" w:wrap="none" w:vAnchor="page" w:hAnchor="page" w:x="1070" w:y="12437"/>
        <w:shd w:val="clear" w:color="auto" w:fill="auto"/>
        <w:spacing w:before="0" w:after="0" w:line="324" w:lineRule="exact"/>
        <w:ind w:right="4842" w:firstLine="0"/>
        <w:jc w:val="both"/>
      </w:pPr>
      <w:r>
        <w:t>Drukarnia Naukowa, W-wa. Zam. 348.</w:t>
      </w:r>
    </w:p>
    <w:p w:rsidR="00EE3E3B" w:rsidRDefault="00B82F91">
      <w:pPr>
        <w:pStyle w:val="Teksttreci80"/>
        <w:framePr w:wrap="none" w:vAnchor="page" w:hAnchor="page" w:x="8894" w:y="14865"/>
        <w:shd w:val="clear" w:color="auto" w:fill="auto"/>
        <w:spacing w:before="0" w:after="0" w:line="240" w:lineRule="exact"/>
        <w:ind w:firstLine="0"/>
        <w:jc w:val="left"/>
      </w:pPr>
      <w:r>
        <w:t>B-7-29715</w:t>
      </w:r>
    </w:p>
    <w:p w:rsidR="00EE3E3B" w:rsidRDefault="00EE3E3B">
      <w:pPr>
        <w:rPr>
          <w:sz w:val="2"/>
          <w:szCs w:val="2"/>
        </w:rPr>
        <w:sectPr w:rsidR="00EE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3E3B" w:rsidRDefault="001C2322">
      <w:pPr>
        <w:framePr w:wrap="none" w:vAnchor="page" w:hAnchor="page" w:x="5884" w:y="2370"/>
        <w:rPr>
          <w:sz w:val="2"/>
          <w:szCs w:val="2"/>
        </w:rPr>
      </w:pPr>
      <w:r>
        <w:pict>
          <v:shape id="_x0000_i1027" type="#_x0000_t75" style="width:27.95pt;height:37.05pt">
            <v:imagedata r:id="rId11" r:href="rId12"/>
          </v:shape>
        </w:pict>
      </w:r>
    </w:p>
    <w:p w:rsidR="00EE3E3B" w:rsidRDefault="00B82F91">
      <w:pPr>
        <w:pStyle w:val="Nagwek30"/>
        <w:framePr w:w="7980" w:h="5266" w:hRule="exact" w:wrap="none" w:vAnchor="page" w:hAnchor="page" w:x="2302" w:y="3468"/>
        <w:shd w:val="clear" w:color="auto" w:fill="auto"/>
        <w:ind w:left="60"/>
      </w:pPr>
      <w:bookmarkStart w:id="4" w:name="bookmark4"/>
      <w:r>
        <w:t>UKAZAŁY SIĘ PONOWNIE W SPRZEDAŻY POSZUKIWANE</w:t>
      </w:r>
      <w:r>
        <w:br/>
        <w:t>PUBLIKACJE „WIEDZY POWSZECHNEJ”</w:t>
      </w:r>
      <w:bookmarkEnd w:id="4"/>
    </w:p>
    <w:p w:rsidR="00EE3E3B" w:rsidRDefault="00EE3E3B">
      <w:pPr>
        <w:framePr w:w="7980" w:h="5266" w:hRule="exact" w:wrap="none" w:vAnchor="page" w:hAnchor="page" w:x="2302" w:y="3468"/>
      </w:pPr>
    </w:p>
    <w:p w:rsidR="00EE3E3B" w:rsidRDefault="00B82F91">
      <w:pPr>
        <w:pStyle w:val="Teksttreci80"/>
        <w:framePr w:w="7980" w:h="5266" w:hRule="exact" w:wrap="none" w:vAnchor="page" w:hAnchor="page" w:x="2302" w:y="3468"/>
        <w:shd w:val="clear" w:color="auto" w:fill="auto"/>
        <w:spacing w:before="0" w:after="0" w:line="360" w:lineRule="exact"/>
        <w:ind w:left="60" w:firstLine="0"/>
      </w:pPr>
      <w:r>
        <w:t>Feliks Przyłubski</w:t>
      </w:r>
    </w:p>
    <w:p w:rsidR="00EE3E3B" w:rsidRDefault="00B82F91">
      <w:pPr>
        <w:pStyle w:val="Teksttreci80"/>
        <w:framePr w:w="7980" w:h="5266" w:hRule="exact" w:wrap="none" w:vAnchor="page" w:hAnchor="page" w:x="2302" w:y="3468"/>
        <w:shd w:val="clear" w:color="auto" w:fill="auto"/>
        <w:spacing w:before="0" w:after="0" w:line="360" w:lineRule="exact"/>
        <w:ind w:left="60" w:firstLine="0"/>
      </w:pPr>
      <w:r>
        <w:t>OPOWIEŚĆ O LINDEM I JEGO SŁOWNIKU</w:t>
      </w:r>
      <w:r>
        <w:br/>
      </w:r>
      <w:r>
        <w:t xml:space="preserve">Stron 190, ilustr. 44, cena zł </w:t>
      </w:r>
      <w:r>
        <w:rPr>
          <w:rStyle w:val="Teksttreci8Georgia10ptOdstpy1pt"/>
        </w:rPr>
        <w:t>6</w:t>
      </w:r>
      <w:r>
        <w:t>.</w:t>
      </w:r>
    </w:p>
    <w:p w:rsidR="00EE3E3B" w:rsidRDefault="00B82F91">
      <w:pPr>
        <w:pStyle w:val="Teksttreci80"/>
        <w:framePr w:w="7980" w:h="5266" w:hRule="exact" w:wrap="none" w:vAnchor="page" w:hAnchor="page" w:x="2302" w:y="3468"/>
        <w:shd w:val="clear" w:color="auto" w:fill="auto"/>
        <w:spacing w:before="0" w:after="0" w:line="258" w:lineRule="exact"/>
        <w:ind w:right="360" w:firstLine="380"/>
        <w:jc w:val="both"/>
      </w:pPr>
      <w:r>
        <w:t xml:space="preserve">Jest to historia powstania monumentalnego dzieła nauki polskiej — słynnego </w:t>
      </w:r>
      <w:r>
        <w:rPr>
          <w:rStyle w:val="Teksttreci8Kursywa"/>
        </w:rPr>
        <w:t>Słownika Języka Polskiego.</w:t>
      </w:r>
    </w:p>
    <w:p w:rsidR="00EE3E3B" w:rsidRDefault="00B82F91">
      <w:pPr>
        <w:pStyle w:val="Teksttreci80"/>
        <w:framePr w:w="7980" w:h="5266" w:hRule="exact" w:wrap="none" w:vAnchor="page" w:hAnchor="page" w:x="2302" w:y="3468"/>
        <w:shd w:val="clear" w:color="auto" w:fill="auto"/>
        <w:spacing w:before="0" w:after="0" w:line="258" w:lineRule="exact"/>
        <w:ind w:right="360" w:firstLine="380"/>
        <w:jc w:val="both"/>
      </w:pPr>
      <w:r>
        <w:t>Autor opowiada o narodzinach pomysłu opracowania słownika w środowisku emigracji polskiej w Lipsku, o metodzie gromadzen</w:t>
      </w:r>
      <w:r>
        <w:t>ia olbrzymiego materiału, o uporczywej walce z trudnościami związanymi z wydaniem dzieła. Obszernie zarysowany wizerunek epoki, galeria świetnie scharakteryzowanych postaci historycznych, kontynuatorów myśli polskiego Oświecenia, stanowią barwne tło dla uk</w:t>
      </w:r>
      <w:r>
        <w:t>azania losów Lindego jako wielkiego uczonego i człowieka.</w:t>
      </w:r>
    </w:p>
    <w:p w:rsidR="00EE3E3B" w:rsidRDefault="00B82F91">
      <w:pPr>
        <w:pStyle w:val="Teksttreci80"/>
        <w:framePr w:w="7980" w:h="5266" w:hRule="exact" w:wrap="none" w:vAnchor="page" w:hAnchor="page" w:x="2302" w:y="3468"/>
        <w:shd w:val="clear" w:color="auto" w:fill="auto"/>
        <w:spacing w:before="0" w:after="0" w:line="258" w:lineRule="exact"/>
        <w:ind w:right="360" w:firstLine="380"/>
        <w:jc w:val="both"/>
      </w:pPr>
      <w:r>
        <w:t>Forma pięknej, zajmującej opowieści sprawiła, że temat pozornie ciekawy tylko dla specjalistów, stał się pasjonującą lekturą dla każdego czytelnika.</w:t>
      </w:r>
    </w:p>
    <w:p w:rsidR="00EE3E3B" w:rsidRDefault="00B82F91">
      <w:pPr>
        <w:pStyle w:val="Teksttreci80"/>
        <w:framePr w:w="8280" w:h="3936" w:hRule="exact" w:wrap="none" w:vAnchor="page" w:hAnchor="page" w:x="2026" w:y="9438"/>
        <w:shd w:val="clear" w:color="auto" w:fill="auto"/>
        <w:spacing w:before="0" w:after="0" w:line="360" w:lineRule="exact"/>
        <w:ind w:left="20" w:firstLine="0"/>
      </w:pPr>
      <w:r>
        <w:t>Marceli Ranicki</w:t>
      </w:r>
    </w:p>
    <w:p w:rsidR="00EE3E3B" w:rsidRDefault="00B82F91">
      <w:pPr>
        <w:pStyle w:val="Teksttreci80"/>
        <w:framePr w:w="8280" w:h="3936" w:hRule="exact" w:wrap="none" w:vAnchor="page" w:hAnchor="page" w:x="2026" w:y="9438"/>
        <w:shd w:val="clear" w:color="auto" w:fill="auto"/>
        <w:spacing w:before="0" w:after="0" w:line="360" w:lineRule="exact"/>
        <w:ind w:left="20" w:firstLine="0"/>
      </w:pPr>
      <w:r>
        <w:t>Z DZIEJÓW LITERATURY NIEMIECKIEJ</w:t>
      </w:r>
      <w:r>
        <w:br/>
      </w:r>
      <w:r>
        <w:t>Stron 372, ilustr. 57, cena zł 12.</w:t>
      </w:r>
    </w:p>
    <w:p w:rsidR="00EE3E3B" w:rsidRDefault="00B82F91">
      <w:pPr>
        <w:pStyle w:val="Teksttreci80"/>
        <w:framePr w:w="8280" w:h="3936" w:hRule="exact" w:wrap="none" w:vAnchor="page" w:hAnchor="page" w:x="2026" w:y="9438"/>
        <w:shd w:val="clear" w:color="auto" w:fill="auto"/>
        <w:spacing w:before="0" w:after="0" w:line="258" w:lineRule="exact"/>
        <w:ind w:left="360" w:right="360" w:firstLine="320"/>
        <w:jc w:val="both"/>
      </w:pPr>
      <w:r>
        <w:t>Książka, przeznaczona dla wszystkich miłośników literatury niemieckiej, jest próbą oceny bogatej twórczości prozaików, dramaturgów i poetów niemieckich ostatnich osiemdziesięciu lat. Autor jasno i przystępnie omówił przed</w:t>
      </w:r>
      <w:r>
        <w:t>e wszystkim utwory znane polskiemu czytelnikowi z przekładów, ilustrując ich analizę ideologiczną i artystyczną licznymi fragmentami poezji i prozy. Dał także ciekawe szkice biograficzne twórców postępowej literatury niemieckiej — Henryka i Tomasza Mannów,</w:t>
      </w:r>
      <w:r>
        <w:t xml:space="preserve"> Arnolda Zweiga, Anny Seghers, Gerharta Hauptmanna, Willi Bredla, Fryderyka Wolfa, Bertolda Brechta, Johannesa R. Bechera i </w:t>
      </w:r>
      <w:r w:rsidRPr="001C2322">
        <w:rPr>
          <w:lang w:eastAsia="en-US" w:bidi="en-US"/>
        </w:rPr>
        <w:t>in.</w:t>
      </w:r>
    </w:p>
    <w:p w:rsidR="00EE3E3B" w:rsidRDefault="00B82F91">
      <w:pPr>
        <w:pStyle w:val="Teksttreci80"/>
        <w:framePr w:w="8280" w:h="3936" w:hRule="exact" w:wrap="none" w:vAnchor="page" w:hAnchor="page" w:x="2026" w:y="9438"/>
        <w:shd w:val="clear" w:color="auto" w:fill="auto"/>
        <w:spacing w:before="0" w:after="0" w:line="240" w:lineRule="exact"/>
        <w:ind w:left="20" w:firstLine="0"/>
      </w:pPr>
      <w:r>
        <w:t>Do nabycia w księgarniach „Domu Książki"</w:t>
      </w:r>
    </w:p>
    <w:p w:rsidR="00EE3E3B" w:rsidRDefault="00B82F91">
      <w:pPr>
        <w:pStyle w:val="Teksttreci80"/>
        <w:framePr w:wrap="none" w:vAnchor="page" w:hAnchor="page" w:x="2878" w:y="13710"/>
        <w:shd w:val="clear" w:color="auto" w:fill="auto"/>
        <w:spacing w:before="0" w:after="0" w:line="240" w:lineRule="exact"/>
        <w:ind w:firstLine="0"/>
        <w:jc w:val="left"/>
      </w:pPr>
      <w:r>
        <w:t>PAŃSTWOWE WYDAWNICTWO »WIEDZA POWSZECHNA«</w:t>
      </w:r>
    </w:p>
    <w:p w:rsidR="00EE3E3B" w:rsidRDefault="00EE3E3B">
      <w:pPr>
        <w:rPr>
          <w:sz w:val="2"/>
          <w:szCs w:val="2"/>
        </w:rPr>
      </w:pPr>
    </w:p>
    <w:sectPr w:rsidR="00EE3E3B" w:rsidSect="00EE3E3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F91" w:rsidRDefault="00B82F91" w:rsidP="00EE3E3B">
      <w:r>
        <w:separator/>
      </w:r>
    </w:p>
  </w:endnote>
  <w:endnote w:type="continuationSeparator" w:id="0">
    <w:p w:rsidR="00B82F91" w:rsidRDefault="00B82F91" w:rsidP="00EE3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F91" w:rsidRDefault="00B82F91">
      <w:r>
        <w:separator/>
      </w:r>
    </w:p>
  </w:footnote>
  <w:footnote w:type="continuationSeparator" w:id="0">
    <w:p w:rsidR="00B82F91" w:rsidRDefault="00B82F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551AB"/>
    <w:multiLevelType w:val="multilevel"/>
    <w:tmpl w:val="B268B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6B2D9D"/>
    <w:multiLevelType w:val="multilevel"/>
    <w:tmpl w:val="21482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D075E3"/>
    <w:multiLevelType w:val="multilevel"/>
    <w:tmpl w:val="97BA2016"/>
    <w:lvl w:ilvl="0">
      <w:start w:val="50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1273A7"/>
    <w:multiLevelType w:val="multilevel"/>
    <w:tmpl w:val="2D489D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AE2932"/>
    <w:multiLevelType w:val="multilevel"/>
    <w:tmpl w:val="1BE459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CD7FF9"/>
    <w:multiLevelType w:val="multilevel"/>
    <w:tmpl w:val="A9883D2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3D4A97"/>
    <w:multiLevelType w:val="multilevel"/>
    <w:tmpl w:val="AB848E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8E6B31"/>
    <w:multiLevelType w:val="multilevel"/>
    <w:tmpl w:val="1D3A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466626"/>
    <w:multiLevelType w:val="multilevel"/>
    <w:tmpl w:val="13BEE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0F7D13"/>
    <w:multiLevelType w:val="multilevel"/>
    <w:tmpl w:val="421CB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E3E3B"/>
    <w:rsid w:val="001C2322"/>
    <w:rsid w:val="00B82F91"/>
    <w:rsid w:val="00EE3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E3E3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E3E3B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sid w:val="00E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Nagwek2">
    <w:name w:val="Nagłówek #2_"/>
    <w:basedOn w:val="Domylnaczcionkaakapitu"/>
    <w:link w:val="Nagwek20"/>
    <w:rsid w:val="00E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Teksttreci4">
    <w:name w:val="Tekst treści (4)_"/>
    <w:basedOn w:val="Domylnaczcionkaakapitu"/>
    <w:link w:val="Teksttreci40"/>
    <w:rsid w:val="00E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Teksttreci415ptOdstpy2pt">
    <w:name w:val="Tekst treści (4) + 15 pt;Odstępy 2 pt"/>
    <w:basedOn w:val="Teksttreci4"/>
    <w:rsid w:val="00EE3E3B"/>
    <w:rPr>
      <w:color w:val="000000"/>
      <w:spacing w:val="50"/>
      <w:w w:val="100"/>
      <w:position w:val="0"/>
      <w:sz w:val="30"/>
      <w:szCs w:val="30"/>
      <w:lang w:val="pl-PL" w:eastAsia="pl-PL" w:bidi="pl-PL"/>
    </w:rPr>
  </w:style>
  <w:style w:type="character" w:customStyle="1" w:styleId="Teksttreci4BookAntiqua14ptOdstpy0pt">
    <w:name w:val="Tekst treści (4) + Book Antiqua;14 pt;Odstępy 0 pt"/>
    <w:basedOn w:val="Teksttreci4"/>
    <w:rsid w:val="00EE3E3B"/>
    <w:rPr>
      <w:rFonts w:ascii="Book Antiqua" w:eastAsia="Book Antiqua" w:hAnsi="Book Antiqua" w:cs="Book Antiqua"/>
      <w:color w:val="000000"/>
      <w:spacing w:val="0"/>
      <w:w w:val="100"/>
      <w:position w:val="0"/>
      <w:sz w:val="28"/>
      <w:szCs w:val="28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EE3E3B"/>
    <w:rPr>
      <w:rFonts w:ascii="Verdana" w:eastAsia="Verdana" w:hAnsi="Verdana" w:cs="Verdana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Teksttreci51">
    <w:name w:val="Tekst treści (5)"/>
    <w:basedOn w:val="Teksttreci5"/>
    <w:rsid w:val="00EE3E3B"/>
    <w:rPr>
      <w:color w:val="FFFFFF"/>
      <w:spacing w:val="0"/>
      <w:w w:val="100"/>
      <w:position w:val="0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EE3E3B"/>
    <w:rPr>
      <w:rFonts w:ascii="Georgia" w:eastAsia="Georgia" w:hAnsi="Georgia" w:cs="Georgia"/>
      <w:b/>
      <w:bCs/>
      <w:i w:val="0"/>
      <w:iCs w:val="0"/>
      <w:smallCaps w:val="0"/>
      <w:strike w:val="0"/>
      <w:w w:val="120"/>
      <w:sz w:val="38"/>
      <w:szCs w:val="38"/>
      <w:u w:val="none"/>
    </w:rPr>
  </w:style>
  <w:style w:type="character" w:customStyle="1" w:styleId="Teksttreci61">
    <w:name w:val="Tekst treści (6)"/>
    <w:basedOn w:val="Teksttreci6"/>
    <w:rsid w:val="00EE3E3B"/>
    <w:rPr>
      <w:color w:val="FFFFFF"/>
      <w:spacing w:val="0"/>
      <w:position w:val="0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E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6"/>
      <w:szCs w:val="26"/>
      <w:u w:val="none"/>
    </w:rPr>
  </w:style>
  <w:style w:type="character" w:customStyle="1" w:styleId="Teksttreci2">
    <w:name w:val="Tekst treści (2)_"/>
    <w:basedOn w:val="Domylnaczcionkaakapitu"/>
    <w:link w:val="Teksttreci20"/>
    <w:rsid w:val="00EE3E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8">
    <w:name w:val="Tekst treści (8)_"/>
    <w:basedOn w:val="Domylnaczcionkaakapitu"/>
    <w:link w:val="Teksttreci80"/>
    <w:rsid w:val="00E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pistreci">
    <w:name w:val="Spis treści_"/>
    <w:basedOn w:val="Domylnaczcionkaakapitu"/>
    <w:link w:val="Spistreci0"/>
    <w:rsid w:val="00E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pistreciOdstpy9pt">
    <w:name w:val="Spis treści + Odstępy 9 pt"/>
    <w:basedOn w:val="Spistreci"/>
    <w:rsid w:val="00EE3E3B"/>
    <w:rPr>
      <w:color w:val="000000"/>
      <w:spacing w:val="180"/>
      <w:w w:val="100"/>
      <w:position w:val="0"/>
      <w:sz w:val="24"/>
      <w:szCs w:val="24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E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sid w:val="00E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40"/>
      <w:sz w:val="66"/>
      <w:szCs w:val="66"/>
      <w:u w:val="none"/>
    </w:rPr>
  </w:style>
  <w:style w:type="character" w:customStyle="1" w:styleId="Teksttreci9">
    <w:name w:val="Tekst treści (9)_"/>
    <w:basedOn w:val="Domylnaczcionkaakapitu"/>
    <w:link w:val="Teksttreci90"/>
    <w:rsid w:val="00EE3E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8Kursywa">
    <w:name w:val="Tekst treści (8) + Kursywa"/>
    <w:basedOn w:val="Teksttreci8"/>
    <w:rsid w:val="00EE3E3B"/>
    <w:rPr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EE3E3B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EE3E3B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ksttreci10Bezkursywy">
    <w:name w:val="Tekst treści (10) + Bez kursywy"/>
    <w:basedOn w:val="Teksttreci10"/>
    <w:rsid w:val="00EE3E3B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10Odstpy3pt">
    <w:name w:val="Tekst treści (10) + Odstępy 3 pt"/>
    <w:basedOn w:val="Teksttreci10"/>
    <w:rsid w:val="00EE3E3B"/>
    <w:rPr>
      <w:color w:val="000000"/>
      <w:spacing w:val="70"/>
      <w:w w:val="100"/>
      <w:position w:val="0"/>
      <w:lang w:val="pl-PL" w:eastAsia="pl-PL" w:bidi="pl-PL"/>
    </w:rPr>
  </w:style>
  <w:style w:type="character" w:customStyle="1" w:styleId="Teksttreci10BezkursywyOdstpy3pt">
    <w:name w:val="Tekst treści (10) + Bez kursywy;Odstępy 3 pt"/>
    <w:basedOn w:val="Teksttreci10"/>
    <w:rsid w:val="00EE3E3B"/>
    <w:rPr>
      <w:i/>
      <w:iCs/>
      <w:color w:val="000000"/>
      <w:spacing w:val="60"/>
      <w:w w:val="100"/>
      <w:position w:val="0"/>
      <w:lang w:val="pl-PL" w:eastAsia="pl-PL" w:bidi="pl-PL"/>
    </w:rPr>
  </w:style>
  <w:style w:type="character" w:customStyle="1" w:styleId="Teksttreci2KursywaOdstpy3pt">
    <w:name w:val="Tekst treści (2) + Kursywa;Odstępy 3 pt"/>
    <w:basedOn w:val="Teksttreci2"/>
    <w:rsid w:val="00EE3E3B"/>
    <w:rPr>
      <w:i/>
      <w:iCs/>
      <w:color w:val="000000"/>
      <w:spacing w:val="70"/>
      <w:w w:val="100"/>
      <w:position w:val="0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E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Bezpogrubienia">
    <w:name w:val="Tekst treści (2) + Bez pogrubienia"/>
    <w:basedOn w:val="Teksttreci2"/>
    <w:rsid w:val="00EE3E3B"/>
    <w:rPr>
      <w:b/>
      <w:b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sid w:val="00E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111">
    <w:name w:val="Tekst treści (11)"/>
    <w:basedOn w:val="Teksttreci11"/>
    <w:rsid w:val="00EE3E3B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Odstpy3pt">
    <w:name w:val="Tekst treści (2) + Odstępy 3 pt"/>
    <w:basedOn w:val="Teksttreci2"/>
    <w:rsid w:val="00EE3E3B"/>
    <w:rPr>
      <w:color w:val="000000"/>
      <w:spacing w:val="60"/>
      <w:w w:val="100"/>
      <w:position w:val="0"/>
      <w:lang w:val="pl-PL" w:eastAsia="pl-PL" w:bidi="pl-PL"/>
    </w:rPr>
  </w:style>
  <w:style w:type="character" w:customStyle="1" w:styleId="Teksttreci21">
    <w:name w:val="Tekst treści (2)"/>
    <w:basedOn w:val="Teksttreci2"/>
    <w:rsid w:val="00EE3E3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StopkaGeorgia10pt">
    <w:name w:val="Stopka + Georgia;10 pt"/>
    <w:basedOn w:val="Stopka"/>
    <w:rsid w:val="00EE3E3B"/>
    <w:rPr>
      <w:rFonts w:ascii="Georgia" w:eastAsia="Georgia" w:hAnsi="Georgia" w:cs="Georgia"/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PogrubienieStopka13pt">
    <w:name w:val="Pogrubienie;Stopka + 13 pt"/>
    <w:basedOn w:val="Stopka"/>
    <w:rsid w:val="00EE3E3B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Teksttreci2Odstpy5pt">
    <w:name w:val="Tekst treści (2) + Odstępy 5 pt"/>
    <w:basedOn w:val="Teksttreci2"/>
    <w:rsid w:val="00EE3E3B"/>
    <w:rPr>
      <w:color w:val="000000"/>
      <w:spacing w:val="110"/>
      <w:w w:val="100"/>
      <w:position w:val="0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sid w:val="00EE3E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12Verdana115pt">
    <w:name w:val="Tekst treści (12) + Verdana;11;5 pt"/>
    <w:basedOn w:val="Teksttreci12"/>
    <w:rsid w:val="00EE3E3B"/>
    <w:rPr>
      <w:rFonts w:ascii="Verdana" w:eastAsia="Verdana" w:hAnsi="Verdana" w:cs="Verdana"/>
      <w:color w:val="000000"/>
      <w:spacing w:val="0"/>
      <w:w w:val="100"/>
      <w:position w:val="0"/>
      <w:sz w:val="23"/>
      <w:szCs w:val="23"/>
      <w:lang w:val="pl-PL" w:eastAsia="pl-PL" w:bidi="pl-PL"/>
    </w:rPr>
  </w:style>
  <w:style w:type="character" w:customStyle="1" w:styleId="Teksttreci8Georgia10pt">
    <w:name w:val="Tekst treści (8) + Georgia;10 pt"/>
    <w:basedOn w:val="Teksttreci8"/>
    <w:rsid w:val="00EE3E3B"/>
    <w:rPr>
      <w:rFonts w:ascii="Georgia" w:eastAsia="Georgia" w:hAnsi="Georgia" w:cs="Georgia"/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sid w:val="00EE3E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E3E3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Teksttreci2Odstpy7pt">
    <w:name w:val="Tekst treści (2) + Odstępy 7 pt"/>
    <w:basedOn w:val="Teksttreci2"/>
    <w:rsid w:val="00EE3E3B"/>
    <w:rPr>
      <w:color w:val="000000"/>
      <w:spacing w:val="140"/>
      <w:w w:val="100"/>
      <w:position w:val="0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sid w:val="00E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8Odstpy3pt">
    <w:name w:val="Tekst treści (8) + Odstępy 3 pt"/>
    <w:basedOn w:val="Teksttreci8"/>
    <w:rsid w:val="00EE3E3B"/>
    <w:rPr>
      <w:color w:val="000000"/>
      <w:spacing w:val="60"/>
      <w:w w:val="100"/>
      <w:position w:val="0"/>
      <w:sz w:val="24"/>
      <w:szCs w:val="24"/>
      <w:lang w:val="pl-PL" w:eastAsia="pl-PL" w:bidi="pl-PL"/>
    </w:rPr>
  </w:style>
  <w:style w:type="character" w:customStyle="1" w:styleId="PogrubienieTeksttreci813pt">
    <w:name w:val="Pogrubienie;Tekst treści (8) + 13 pt"/>
    <w:basedOn w:val="Teksttreci8"/>
    <w:rsid w:val="00EE3E3B"/>
    <w:rPr>
      <w:b/>
      <w:bCs/>
      <w:color w:val="000000"/>
      <w:spacing w:val="0"/>
      <w:w w:val="100"/>
      <w:position w:val="0"/>
      <w:sz w:val="26"/>
      <w:szCs w:val="26"/>
      <w:lang w:val="pl-PL" w:eastAsia="pl-PL" w:bidi="pl-PL"/>
    </w:rPr>
  </w:style>
  <w:style w:type="character" w:customStyle="1" w:styleId="Teksttreci81">
    <w:name w:val="Tekst treści (8)"/>
    <w:basedOn w:val="Teksttreci8"/>
    <w:rsid w:val="00EE3E3B"/>
    <w:rPr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15ptBezpogrubienia">
    <w:name w:val="Tekst treści (2) + 15 pt;Bez pogrubienia"/>
    <w:basedOn w:val="Teksttreci2"/>
    <w:rsid w:val="00EE3E3B"/>
    <w:rPr>
      <w:b/>
      <w:bCs/>
      <w:color w:val="000000"/>
      <w:spacing w:val="0"/>
      <w:w w:val="100"/>
      <w:position w:val="0"/>
      <w:sz w:val="30"/>
      <w:szCs w:val="30"/>
      <w:lang w:val="pl-PL" w:eastAsia="pl-PL" w:bidi="pl-PL"/>
    </w:rPr>
  </w:style>
  <w:style w:type="character" w:customStyle="1" w:styleId="Teksttreci8Odstpy5pt">
    <w:name w:val="Tekst treści (8) + Odstępy 5 pt"/>
    <w:basedOn w:val="Teksttreci8"/>
    <w:rsid w:val="00EE3E3B"/>
    <w:rPr>
      <w:color w:val="000000"/>
      <w:spacing w:val="100"/>
      <w:w w:val="100"/>
      <w:position w:val="0"/>
      <w:sz w:val="24"/>
      <w:szCs w:val="24"/>
      <w:lang w:val="pl-PL" w:eastAsia="pl-PL" w:bidi="pl-PL"/>
    </w:rPr>
  </w:style>
  <w:style w:type="character" w:customStyle="1" w:styleId="Teksttreci15">
    <w:name w:val="Tekst treści (15)_"/>
    <w:basedOn w:val="Domylnaczcionkaakapitu"/>
    <w:link w:val="Teksttreci150"/>
    <w:rsid w:val="00EE3E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eksttreci15Odstpy6pt">
    <w:name w:val="Tekst treści (15) + Odstępy 6 pt"/>
    <w:basedOn w:val="Teksttreci15"/>
    <w:rsid w:val="00EE3E3B"/>
    <w:rPr>
      <w:color w:val="000000"/>
      <w:spacing w:val="120"/>
      <w:w w:val="100"/>
      <w:position w:val="0"/>
      <w:sz w:val="24"/>
      <w:szCs w:val="24"/>
      <w:lang w:val="en-US" w:eastAsia="en-US" w:bidi="en-US"/>
    </w:rPr>
  </w:style>
  <w:style w:type="character" w:customStyle="1" w:styleId="Teksttreci15BezkursywyOdstpy5pt">
    <w:name w:val="Tekst treści (15) + Bez kursywy;Odstępy 5 pt"/>
    <w:basedOn w:val="Teksttreci15"/>
    <w:rsid w:val="00EE3E3B"/>
    <w:rPr>
      <w:i/>
      <w:iCs/>
      <w:color w:val="000000"/>
      <w:spacing w:val="100"/>
      <w:w w:val="100"/>
      <w:position w:val="0"/>
      <w:sz w:val="24"/>
      <w:szCs w:val="24"/>
      <w:lang w:val="pl-PL" w:eastAsia="pl-PL" w:bidi="pl-PL"/>
    </w:rPr>
  </w:style>
  <w:style w:type="character" w:customStyle="1" w:styleId="Teksttreci15Bezkursywy">
    <w:name w:val="Tekst treści (15) + Bez kursywy"/>
    <w:basedOn w:val="Teksttreci15"/>
    <w:rsid w:val="00EE3E3B"/>
    <w:rPr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15Bezkursywy0">
    <w:name w:val="Tekst treści (15) + Bez kursywy"/>
    <w:basedOn w:val="Teksttreci15"/>
    <w:rsid w:val="00EE3E3B"/>
    <w:rPr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8Odstpy2pt">
    <w:name w:val="Tekst treści (8) + Odstępy 2 pt"/>
    <w:basedOn w:val="Teksttreci8"/>
    <w:rsid w:val="00EE3E3B"/>
    <w:rPr>
      <w:color w:val="000000"/>
      <w:spacing w:val="50"/>
      <w:w w:val="100"/>
      <w:position w:val="0"/>
      <w:sz w:val="24"/>
      <w:szCs w:val="24"/>
      <w:lang w:val="pl-PL" w:eastAsia="pl-PL" w:bidi="pl-PL"/>
    </w:rPr>
  </w:style>
  <w:style w:type="character" w:customStyle="1" w:styleId="Teksttreci2Odstpy3pt0">
    <w:name w:val="Tekst treści (2) + Odstępy 3 pt"/>
    <w:basedOn w:val="Teksttreci2"/>
    <w:rsid w:val="00EE3E3B"/>
    <w:rPr>
      <w:color w:val="000000"/>
      <w:spacing w:val="70"/>
      <w:w w:val="100"/>
      <w:position w:val="0"/>
      <w:lang w:val="pl-PL" w:eastAsia="pl-PL" w:bidi="pl-PL"/>
    </w:rPr>
  </w:style>
  <w:style w:type="character" w:customStyle="1" w:styleId="Teksttreci211ptBezpogrubienia">
    <w:name w:val="Tekst treści (2) + 11 pt;Bez pogrubienia"/>
    <w:basedOn w:val="Teksttreci2"/>
    <w:rsid w:val="00EE3E3B"/>
    <w:rPr>
      <w:b/>
      <w:bCs/>
      <w:color w:val="000000"/>
      <w:spacing w:val="0"/>
      <w:w w:val="100"/>
      <w:position w:val="0"/>
      <w:sz w:val="22"/>
      <w:szCs w:val="22"/>
      <w:lang w:val="pl-PL" w:eastAsia="pl-PL" w:bidi="pl-PL"/>
    </w:rPr>
  </w:style>
  <w:style w:type="character" w:customStyle="1" w:styleId="Teksttreci2Odstpy6pt">
    <w:name w:val="Tekst treści (2) + Odstępy 6 pt"/>
    <w:basedOn w:val="Teksttreci2"/>
    <w:rsid w:val="00EE3E3B"/>
    <w:rPr>
      <w:color w:val="000000"/>
      <w:spacing w:val="120"/>
      <w:w w:val="100"/>
      <w:position w:val="0"/>
      <w:lang w:val="pl-PL" w:eastAsia="pl-PL" w:bidi="pl-PL"/>
    </w:rPr>
  </w:style>
  <w:style w:type="character" w:customStyle="1" w:styleId="NagweklubstopkaOdstpy-1pt">
    <w:name w:val="Nagłówek lub stopka + Odstępy -1 pt"/>
    <w:basedOn w:val="Nagweklubstopka"/>
    <w:rsid w:val="00EE3E3B"/>
    <w:rPr>
      <w:color w:val="000000"/>
      <w:spacing w:val="-20"/>
      <w:w w:val="100"/>
      <w:position w:val="0"/>
      <w:lang w:val="pl-PL" w:eastAsia="pl-PL" w:bidi="pl-PL"/>
    </w:rPr>
  </w:style>
  <w:style w:type="character" w:customStyle="1" w:styleId="Teksttreci211ptBezpogrubieniaMaelitery">
    <w:name w:val="Tekst treści (2) + 11 pt;Bez pogrubienia;Małe litery"/>
    <w:basedOn w:val="Teksttreci2"/>
    <w:rsid w:val="00EE3E3B"/>
    <w:rPr>
      <w:b/>
      <w:bCs/>
      <w:smallCap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gwek32">
    <w:name w:val="Nagłówek #3 (2)_"/>
    <w:basedOn w:val="Domylnaczcionkaakapitu"/>
    <w:link w:val="Nagwek320"/>
    <w:rsid w:val="00E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PogrubienieTeksttreci8115pt">
    <w:name w:val="Pogrubienie;Tekst treści (8) + 11;5 pt"/>
    <w:basedOn w:val="Teksttreci8"/>
    <w:rsid w:val="00EE3E3B"/>
    <w:rPr>
      <w:b/>
      <w:bCs/>
      <w:color w:val="000000"/>
      <w:spacing w:val="0"/>
      <w:w w:val="100"/>
      <w:position w:val="0"/>
      <w:sz w:val="23"/>
      <w:szCs w:val="23"/>
      <w:lang w:val="pl-PL" w:eastAsia="pl-PL" w:bidi="pl-PL"/>
    </w:rPr>
  </w:style>
  <w:style w:type="character" w:customStyle="1" w:styleId="Teksttreci865ptOdstpy0pt">
    <w:name w:val="Tekst treści (8) + 6;5 pt;Odstępy 0 pt"/>
    <w:basedOn w:val="Teksttreci8"/>
    <w:rsid w:val="00EE3E3B"/>
    <w:rPr>
      <w:color w:val="000000"/>
      <w:spacing w:val="10"/>
      <w:w w:val="100"/>
      <w:position w:val="0"/>
      <w:sz w:val="13"/>
      <w:szCs w:val="13"/>
      <w:lang w:val="pl-PL" w:eastAsia="pl-PL" w:bidi="pl-PL"/>
    </w:rPr>
  </w:style>
  <w:style w:type="character" w:customStyle="1" w:styleId="Teksttreci8Georgia10ptOdstpy1pt">
    <w:name w:val="Tekst treści (8) + Georgia;10 pt;Odstępy 1 pt"/>
    <w:basedOn w:val="Teksttreci8"/>
    <w:rsid w:val="00EE3E3B"/>
    <w:rPr>
      <w:rFonts w:ascii="Georgia" w:eastAsia="Georgia" w:hAnsi="Georgia" w:cs="Georgia"/>
      <w:color w:val="000000"/>
      <w:spacing w:val="20"/>
      <w:w w:val="100"/>
      <w:position w:val="0"/>
      <w:sz w:val="20"/>
      <w:szCs w:val="20"/>
      <w:lang w:val="pl-PL" w:eastAsia="pl-PL" w:bidi="pl-PL"/>
    </w:rPr>
  </w:style>
  <w:style w:type="character" w:customStyle="1" w:styleId="Teksttreci17">
    <w:name w:val="Tekst treści (17)_"/>
    <w:basedOn w:val="Domylnaczcionkaakapitu"/>
    <w:link w:val="Teksttreci170"/>
    <w:rsid w:val="00EE3E3B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Nagwek3">
    <w:name w:val="Nagłówek #3_"/>
    <w:basedOn w:val="Domylnaczcionkaakapitu"/>
    <w:link w:val="Nagwek30"/>
    <w:rsid w:val="00EE3E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18">
    <w:name w:val="Tekst treści (18)_"/>
    <w:basedOn w:val="Domylnaczcionkaakapitu"/>
    <w:link w:val="Teksttreci180"/>
    <w:rsid w:val="00EE3E3B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32"/>
      <w:szCs w:val="32"/>
      <w:u w:val="none"/>
    </w:rPr>
  </w:style>
  <w:style w:type="paragraph" w:customStyle="1" w:styleId="Teksttreci30">
    <w:name w:val="Tekst treści (3)"/>
    <w:basedOn w:val="Normalny"/>
    <w:link w:val="Teksttreci3"/>
    <w:rsid w:val="00EE3E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Nagwek20">
    <w:name w:val="Nagłówek #2"/>
    <w:basedOn w:val="Normalny"/>
    <w:link w:val="Nagwek2"/>
    <w:rsid w:val="00EE3E3B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eksttreci40">
    <w:name w:val="Tekst treści (4)"/>
    <w:basedOn w:val="Normalny"/>
    <w:link w:val="Teksttreci4"/>
    <w:rsid w:val="00EE3E3B"/>
    <w:pPr>
      <w:shd w:val="clear" w:color="auto" w:fill="FFFFFF"/>
      <w:spacing w:after="3420" w:line="420" w:lineRule="exact"/>
      <w:jc w:val="center"/>
    </w:pPr>
    <w:rPr>
      <w:rFonts w:ascii="Times New Roman" w:eastAsia="Times New Roman" w:hAnsi="Times New Roman" w:cs="Times New Roman"/>
      <w:spacing w:val="80"/>
      <w:sz w:val="32"/>
      <w:szCs w:val="32"/>
    </w:rPr>
  </w:style>
  <w:style w:type="paragraph" w:customStyle="1" w:styleId="Teksttreci50">
    <w:name w:val="Tekst treści (5)"/>
    <w:basedOn w:val="Normalny"/>
    <w:link w:val="Teksttreci5"/>
    <w:rsid w:val="00EE3E3B"/>
    <w:pPr>
      <w:shd w:val="clear" w:color="auto" w:fill="FFFFFF"/>
      <w:spacing w:before="3420" w:line="0" w:lineRule="atLeast"/>
      <w:jc w:val="center"/>
    </w:pPr>
    <w:rPr>
      <w:rFonts w:ascii="Verdana" w:eastAsia="Verdana" w:hAnsi="Verdana" w:cs="Verdana"/>
      <w:i/>
      <w:iCs/>
      <w:sz w:val="38"/>
      <w:szCs w:val="38"/>
    </w:rPr>
  </w:style>
  <w:style w:type="paragraph" w:customStyle="1" w:styleId="Teksttreci60">
    <w:name w:val="Tekst treści (6)"/>
    <w:basedOn w:val="Normalny"/>
    <w:link w:val="Teksttreci6"/>
    <w:rsid w:val="00EE3E3B"/>
    <w:pPr>
      <w:shd w:val="clear" w:color="auto" w:fill="FFFFFF"/>
      <w:spacing w:after="1260" w:line="0" w:lineRule="atLeast"/>
      <w:jc w:val="center"/>
    </w:pPr>
    <w:rPr>
      <w:rFonts w:ascii="Georgia" w:eastAsia="Georgia" w:hAnsi="Georgia" w:cs="Georgia"/>
      <w:b/>
      <w:bCs/>
      <w:w w:val="120"/>
      <w:sz w:val="38"/>
      <w:szCs w:val="38"/>
    </w:rPr>
  </w:style>
  <w:style w:type="paragraph" w:customStyle="1" w:styleId="Teksttreci70">
    <w:name w:val="Tekst treści (7)"/>
    <w:basedOn w:val="Normalny"/>
    <w:link w:val="Teksttreci7"/>
    <w:rsid w:val="00EE3E3B"/>
    <w:pPr>
      <w:shd w:val="clear" w:color="auto" w:fill="FFFFFF"/>
      <w:spacing w:before="1260" w:line="0" w:lineRule="atLeast"/>
    </w:pPr>
    <w:rPr>
      <w:rFonts w:ascii="Times New Roman" w:eastAsia="Times New Roman" w:hAnsi="Times New Roman" w:cs="Times New Roman"/>
      <w:spacing w:val="40"/>
      <w:sz w:val="26"/>
      <w:szCs w:val="26"/>
    </w:rPr>
  </w:style>
  <w:style w:type="paragraph" w:customStyle="1" w:styleId="Teksttreci20">
    <w:name w:val="Tekst treści (2)"/>
    <w:basedOn w:val="Normalny"/>
    <w:link w:val="Teksttreci2"/>
    <w:rsid w:val="00EE3E3B"/>
    <w:pPr>
      <w:shd w:val="clear" w:color="auto" w:fill="FFFFFF"/>
      <w:spacing w:line="31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80">
    <w:name w:val="Tekst treści (8)"/>
    <w:basedOn w:val="Normalny"/>
    <w:link w:val="Teksttreci8"/>
    <w:rsid w:val="00EE3E3B"/>
    <w:pPr>
      <w:shd w:val="clear" w:color="auto" w:fill="FFFFFF"/>
      <w:spacing w:before="1320" w:after="480" w:line="0" w:lineRule="atLeast"/>
      <w:ind w:hanging="1000"/>
      <w:jc w:val="center"/>
    </w:pPr>
    <w:rPr>
      <w:rFonts w:ascii="Times New Roman" w:eastAsia="Times New Roman" w:hAnsi="Times New Roman" w:cs="Times New Roman"/>
    </w:rPr>
  </w:style>
  <w:style w:type="paragraph" w:customStyle="1" w:styleId="Spistreci0">
    <w:name w:val="Spis treści"/>
    <w:basedOn w:val="Normalny"/>
    <w:link w:val="Spistreci"/>
    <w:rsid w:val="00EE3E3B"/>
    <w:pPr>
      <w:shd w:val="clear" w:color="auto" w:fill="FFFFFF"/>
      <w:spacing w:before="120" w:line="312" w:lineRule="exact"/>
      <w:ind w:hanging="1000"/>
      <w:jc w:val="both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rsid w:val="00EE3E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rsid w:val="00EE3E3B"/>
    <w:pPr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 w:cs="Times New Roman"/>
      <w:spacing w:val="140"/>
      <w:sz w:val="66"/>
      <w:szCs w:val="66"/>
    </w:rPr>
  </w:style>
  <w:style w:type="paragraph" w:customStyle="1" w:styleId="Teksttreci90">
    <w:name w:val="Tekst treści (9)"/>
    <w:basedOn w:val="Normalny"/>
    <w:link w:val="Teksttreci9"/>
    <w:rsid w:val="00EE3E3B"/>
    <w:pPr>
      <w:shd w:val="clear" w:color="auto" w:fill="FFFFFF"/>
      <w:spacing w:after="1020" w:line="0" w:lineRule="atLeast"/>
      <w:jc w:val="both"/>
    </w:pPr>
    <w:rPr>
      <w:rFonts w:ascii="Georgia" w:eastAsia="Georgia" w:hAnsi="Georgia" w:cs="Georgia"/>
      <w:sz w:val="8"/>
      <w:szCs w:val="8"/>
    </w:rPr>
  </w:style>
  <w:style w:type="paragraph" w:customStyle="1" w:styleId="Teksttreci100">
    <w:name w:val="Tekst treści (10)"/>
    <w:basedOn w:val="Normalny"/>
    <w:link w:val="Teksttreci10"/>
    <w:rsid w:val="00EE3E3B"/>
    <w:pPr>
      <w:shd w:val="clear" w:color="auto" w:fill="FFFFFF"/>
      <w:spacing w:line="330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Stopka1">
    <w:name w:val="Stopka1"/>
    <w:basedOn w:val="Normalny"/>
    <w:link w:val="Stopka"/>
    <w:rsid w:val="00EE3E3B"/>
    <w:pPr>
      <w:shd w:val="clear" w:color="auto" w:fill="FFFFFF"/>
      <w:spacing w:line="210" w:lineRule="exact"/>
    </w:pPr>
    <w:rPr>
      <w:rFonts w:ascii="Times New Roman" w:eastAsia="Times New Roman" w:hAnsi="Times New Roman" w:cs="Times New Roman"/>
    </w:rPr>
  </w:style>
  <w:style w:type="paragraph" w:customStyle="1" w:styleId="Teksttreci110">
    <w:name w:val="Tekst treści (11)"/>
    <w:basedOn w:val="Normalny"/>
    <w:link w:val="Teksttreci11"/>
    <w:rsid w:val="00EE3E3B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120">
    <w:name w:val="Tekst treści (12)"/>
    <w:basedOn w:val="Normalny"/>
    <w:link w:val="Teksttreci12"/>
    <w:rsid w:val="00EE3E3B"/>
    <w:pPr>
      <w:shd w:val="clear" w:color="auto" w:fill="FFFFFF"/>
      <w:spacing w:line="0" w:lineRule="atLeast"/>
      <w:jc w:val="both"/>
    </w:pPr>
    <w:rPr>
      <w:rFonts w:ascii="Georgia" w:eastAsia="Georgia" w:hAnsi="Georgia" w:cs="Georgia"/>
      <w:sz w:val="8"/>
      <w:szCs w:val="8"/>
    </w:rPr>
  </w:style>
  <w:style w:type="paragraph" w:customStyle="1" w:styleId="Teksttreci130">
    <w:name w:val="Tekst treści (13)"/>
    <w:basedOn w:val="Normalny"/>
    <w:link w:val="Teksttreci13"/>
    <w:rsid w:val="00EE3E3B"/>
    <w:pPr>
      <w:shd w:val="clear" w:color="auto" w:fill="FFFFFF"/>
      <w:spacing w:line="0" w:lineRule="atLeast"/>
    </w:pPr>
    <w:rPr>
      <w:rFonts w:ascii="Georgia" w:eastAsia="Georgia" w:hAnsi="Georgia" w:cs="Georgia"/>
      <w:sz w:val="10"/>
      <w:szCs w:val="10"/>
    </w:rPr>
  </w:style>
  <w:style w:type="paragraph" w:customStyle="1" w:styleId="Nagweklubstopka20">
    <w:name w:val="Nagłówek lub stopka (2)"/>
    <w:basedOn w:val="Normalny"/>
    <w:link w:val="Nagweklubstopka2"/>
    <w:rsid w:val="00EE3E3B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9"/>
      <w:szCs w:val="19"/>
    </w:rPr>
  </w:style>
  <w:style w:type="paragraph" w:customStyle="1" w:styleId="Podpistabeli0">
    <w:name w:val="Podpis tabeli"/>
    <w:basedOn w:val="Normalny"/>
    <w:link w:val="Podpistabeli"/>
    <w:rsid w:val="00EE3E3B"/>
    <w:pPr>
      <w:shd w:val="clear" w:color="auto" w:fill="FFFFFF"/>
      <w:spacing w:line="25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Teksttreci150">
    <w:name w:val="Tekst treści (15)"/>
    <w:basedOn w:val="Normalny"/>
    <w:link w:val="Teksttreci15"/>
    <w:rsid w:val="00EE3E3B"/>
    <w:pPr>
      <w:shd w:val="clear" w:color="auto" w:fill="FFFFFF"/>
      <w:spacing w:before="240" w:line="252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Nagwek320">
    <w:name w:val="Nagłówek #3 (2)"/>
    <w:basedOn w:val="Normalny"/>
    <w:link w:val="Nagwek32"/>
    <w:rsid w:val="00EE3E3B"/>
    <w:pPr>
      <w:shd w:val="clear" w:color="auto" w:fill="FFFFFF"/>
      <w:spacing w:after="180" w:line="0" w:lineRule="atLeast"/>
      <w:jc w:val="center"/>
      <w:outlineLvl w:val="2"/>
    </w:pPr>
    <w:rPr>
      <w:rFonts w:ascii="Times New Roman" w:eastAsia="Times New Roman" w:hAnsi="Times New Roman" w:cs="Times New Roman"/>
      <w:spacing w:val="70"/>
      <w:sz w:val="28"/>
      <w:szCs w:val="28"/>
    </w:rPr>
  </w:style>
  <w:style w:type="paragraph" w:customStyle="1" w:styleId="Teksttreci170">
    <w:name w:val="Tekst treści (17)"/>
    <w:basedOn w:val="Normalny"/>
    <w:link w:val="Teksttreci17"/>
    <w:rsid w:val="00EE3E3B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i/>
      <w:iCs/>
      <w:sz w:val="8"/>
      <w:szCs w:val="8"/>
    </w:rPr>
  </w:style>
  <w:style w:type="paragraph" w:customStyle="1" w:styleId="Nagwek30">
    <w:name w:val="Nagłówek #3"/>
    <w:basedOn w:val="Normalny"/>
    <w:link w:val="Nagwek3"/>
    <w:rsid w:val="00EE3E3B"/>
    <w:pPr>
      <w:shd w:val="clear" w:color="auto" w:fill="FFFFFF"/>
      <w:spacing w:line="318" w:lineRule="exact"/>
      <w:jc w:val="center"/>
      <w:outlineLvl w:val="2"/>
    </w:pPr>
    <w:rPr>
      <w:rFonts w:ascii="Lucida Sans Unicode" w:eastAsia="Lucida Sans Unicode" w:hAnsi="Lucida Sans Unicode" w:cs="Lucida Sans Unicode"/>
      <w:sz w:val="28"/>
      <w:szCs w:val="28"/>
    </w:rPr>
  </w:style>
  <w:style w:type="paragraph" w:customStyle="1" w:styleId="Teksttreci180">
    <w:name w:val="Tekst treści (18)"/>
    <w:basedOn w:val="Normalny"/>
    <w:link w:val="Teksttreci18"/>
    <w:rsid w:val="00EE3E3B"/>
    <w:pPr>
      <w:shd w:val="clear" w:color="auto" w:fill="FFFFFF"/>
      <w:spacing w:line="0" w:lineRule="atLeast"/>
    </w:pPr>
    <w:rPr>
      <w:rFonts w:ascii="Century Gothic" w:eastAsia="Century Gothic" w:hAnsi="Century Gothic" w:cs="Century Gothic"/>
      <w:i/>
      <w:i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15674</Words>
  <Characters>94044</Characters>
  <Application>Microsoft Office Word</Application>
  <DocSecurity>0</DocSecurity>
  <Lines>783</Lines>
  <Paragraphs>218</Paragraphs>
  <ScaleCrop>false</ScaleCrop>
  <Company/>
  <LinksUpToDate>false</LinksUpToDate>
  <CharactersWithSpaces>109500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689</dc:title>
  <dc:subject/>
  <dc:creator/>
  <cp:keywords/>
  <cp:lastModifiedBy>Efka</cp:lastModifiedBy>
  <cp:revision>2</cp:revision>
  <dcterms:created xsi:type="dcterms:W3CDTF">2016-11-02T12:39:00Z</dcterms:created>
  <dcterms:modified xsi:type="dcterms:W3CDTF">2016-11-02T12:40:00Z</dcterms:modified>
</cp:coreProperties>
</file>