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DF" w:rsidRDefault="000A3FDF">
      <w:pPr>
        <w:rPr>
          <w:sz w:val="2"/>
          <w:szCs w:val="2"/>
        </w:rPr>
      </w:pPr>
      <w:r w:rsidRPr="000A3FDF">
        <w:pict>
          <v:rect id="_x0000_s1047" style="position:absolute;margin-left:573.2pt;margin-top:764.1pt;width:19.8pt;height:10.8pt;z-index:-251658752;mso-position-horizontal-relative:page;mso-position-vertical-relative:page" fillcolor="#010100" stroked="f">
            <w10:wrap anchorx="page" anchory="page"/>
          </v:rect>
        </w:pict>
      </w:r>
      <w:r w:rsidRPr="000A3FDF">
        <w:pict>
          <v:rect id="_x0000_s1046" style="position:absolute;margin-left:261.8pt;margin-top:563.7pt;width:30.3pt;height:38.7pt;z-index:-251658751;mso-position-horizontal-relative:page;mso-position-vertical-relative:page" fillcolor="#050305" stroked="f">
            <w10:wrap anchorx="page" anchory="page"/>
          </v:rect>
        </w:pict>
      </w:r>
      <w:r w:rsidRPr="000A3FDF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56pt;margin-top:704.1pt;width:447.3pt;height:0;z-index:-251658240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0A3FDF" w:rsidRDefault="0021712D">
      <w:pPr>
        <w:pStyle w:val="Teksttreci30"/>
        <w:framePr w:wrap="none" w:vAnchor="page" w:hAnchor="page" w:x="1091" w:y="1477"/>
        <w:shd w:val="clear" w:color="auto" w:fill="auto"/>
        <w:spacing w:line="360" w:lineRule="exact"/>
      </w:pPr>
      <w:r>
        <w:t>ROK 1957</w:t>
      </w:r>
    </w:p>
    <w:p w:rsidR="000A3FDF" w:rsidRDefault="0021712D">
      <w:pPr>
        <w:pStyle w:val="Nagwek20"/>
        <w:framePr w:wrap="none" w:vAnchor="page" w:hAnchor="page" w:x="7451" w:y="1441"/>
        <w:shd w:val="clear" w:color="auto" w:fill="auto"/>
        <w:spacing w:line="360" w:lineRule="exact"/>
      </w:pPr>
      <w:bookmarkStart w:id="0" w:name="bookmark0"/>
      <w:r>
        <w:t>ZESZYT 10 (155)</w:t>
      </w:r>
      <w:bookmarkEnd w:id="0"/>
    </w:p>
    <w:p w:rsidR="000A3FDF" w:rsidRDefault="000A3FDF">
      <w:pPr>
        <w:framePr w:wrap="none" w:vAnchor="page" w:hAnchor="page" w:x="2525" w:y="429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5.95pt;height:117.15pt">
            <v:imagedata r:id="rId7" r:href="rId8"/>
          </v:shape>
        </w:pict>
      </w:r>
    </w:p>
    <w:p w:rsidR="000A3FDF" w:rsidRDefault="0021712D">
      <w:pPr>
        <w:pStyle w:val="Teksttreci40"/>
        <w:framePr w:w="9036" w:h="936" w:hRule="exact" w:wrap="none" w:vAnchor="page" w:hAnchor="page" w:x="1085" w:y="8157"/>
        <w:shd w:val="clear" w:color="auto" w:fill="auto"/>
        <w:ind w:left="20"/>
      </w:pPr>
      <w:r>
        <w:t>GRUDZIEŃ</w:t>
      </w:r>
      <w:r>
        <w:br/>
        <w:t xml:space="preserve">ROK </w:t>
      </w:r>
      <w:r>
        <w:rPr>
          <w:rStyle w:val="Teksttreci4Odstpy2pt"/>
        </w:rPr>
        <w:t>1957</w:t>
      </w:r>
    </w:p>
    <w:p w:rsidR="000A3FDF" w:rsidRDefault="004D1941">
      <w:pPr>
        <w:framePr w:wrap="none" w:vAnchor="page" w:hAnchor="page" w:x="5237" w:y="11275"/>
        <w:rPr>
          <w:sz w:val="2"/>
          <w:szCs w:val="2"/>
        </w:rPr>
      </w:pPr>
      <w:r>
        <w:pict>
          <v:shape id="_x0000_i1026" type="#_x0000_t75" style="width:30.1pt;height:39.2pt">
            <v:imagedata r:id="rId9" r:href="rId10"/>
          </v:shape>
        </w:pict>
      </w:r>
    </w:p>
    <w:p w:rsidR="000A3FDF" w:rsidRDefault="0021712D">
      <w:pPr>
        <w:pStyle w:val="Teksttreci50"/>
        <w:framePr w:wrap="none" w:vAnchor="page" w:hAnchor="page" w:x="1085" w:y="14263"/>
        <w:shd w:val="clear" w:color="auto" w:fill="auto"/>
        <w:spacing w:line="260" w:lineRule="exact"/>
      </w:pPr>
      <w:r>
        <w:t>PAŃSTWOWE WYDAWNICTWO „WIEDZA POWSZECHNA"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Teksttreci60"/>
        <w:framePr w:w="9216" w:h="1044" w:hRule="exact" w:wrap="none" w:vAnchor="page" w:hAnchor="page" w:x="995" w:y="871"/>
        <w:shd w:val="clear" w:color="auto" w:fill="auto"/>
      </w:pPr>
      <w:r>
        <w:lastRenderedPageBreak/>
        <w:t>Zatwierdzone pismem Min. Oświaty nr VI Oc-2755/49 z dnia 30 stycznia</w:t>
      </w:r>
      <w:r>
        <w:br/>
        <w:t>1950 r. do użytku szkolnego jako pożądane w bibliotekach</w:t>
      </w:r>
    </w:p>
    <w:p w:rsidR="000A3FDF" w:rsidRDefault="0021712D">
      <w:pPr>
        <w:pStyle w:val="Teksttreci60"/>
        <w:framePr w:w="9216" w:h="1044" w:hRule="exact" w:wrap="none" w:vAnchor="page" w:hAnchor="page" w:x="995" w:y="871"/>
        <w:shd w:val="clear" w:color="auto" w:fill="auto"/>
      </w:pPr>
      <w:r>
        <w:t>nauczycielskich</w:t>
      </w:r>
    </w:p>
    <w:p w:rsidR="000A3FDF" w:rsidRDefault="0021712D">
      <w:pPr>
        <w:pStyle w:val="Teksttreci70"/>
        <w:framePr w:w="9216" w:h="2766" w:hRule="exact" w:wrap="none" w:vAnchor="page" w:hAnchor="page" w:x="995" w:y="3661"/>
        <w:shd w:val="clear" w:color="auto" w:fill="auto"/>
        <w:spacing w:before="0" w:after="262" w:line="220" w:lineRule="exact"/>
      </w:pPr>
      <w:r>
        <w:t>TREŚĆ NUMERU: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44"/>
          <w:tab w:val="left" w:leader="dot" w:pos="8510"/>
        </w:tabs>
        <w:spacing w:before="0"/>
      </w:pPr>
      <w:r>
        <w:t xml:space="preserve">HALINA KONECZNA: Czy </w:t>
      </w:r>
      <w:r>
        <w:t>istnieją rozpodobnienia?</w:t>
      </w:r>
      <w:r>
        <w:tab/>
        <w:t>433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50"/>
          <w:tab w:val="left" w:pos="8850"/>
        </w:tabs>
        <w:spacing w:before="0"/>
      </w:pPr>
      <w:r>
        <w:t xml:space="preserve">MIECZYSŁAW </w:t>
      </w:r>
      <w:r>
        <w:rPr>
          <w:lang w:val="cs-CZ" w:eastAsia="cs-CZ" w:bidi="cs-CZ"/>
        </w:rPr>
        <w:t>KARA</w:t>
      </w:r>
      <w:r>
        <w:t>Ś</w:t>
      </w:r>
      <w:r>
        <w:rPr>
          <w:lang w:val="cs-CZ" w:eastAsia="cs-CZ" w:bidi="cs-CZ"/>
        </w:rPr>
        <w:t xml:space="preserve">: </w:t>
      </w:r>
      <w:r>
        <w:t xml:space="preserve">O przysłówkowej formie </w:t>
      </w:r>
      <w:r>
        <w:rPr>
          <w:rStyle w:val="SpistreciKursywa"/>
        </w:rPr>
        <w:t>inacej</w:t>
      </w:r>
      <w:r>
        <w:t xml:space="preserve"> «inaczej»</w:t>
      </w:r>
      <w:r>
        <w:tab/>
        <w:t>443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 xml:space="preserve">WŁADYSŁAW LUBAŚ: Uwagi o przysłówkach miejscowych, </w:t>
      </w:r>
      <w:r>
        <w:rPr>
          <w:rStyle w:val="SpistreciKursywa"/>
        </w:rPr>
        <w:t>inędy,</w:t>
      </w:r>
    </w:p>
    <w:p w:rsidR="000A3FDF" w:rsidRDefault="0021712D">
      <w:pPr>
        <w:pStyle w:val="Spistreci20"/>
        <w:framePr w:w="9216" w:h="2766" w:hRule="exact" w:wrap="none" w:vAnchor="page" w:hAnchor="page" w:x="995" w:y="3661"/>
        <w:shd w:val="clear" w:color="auto" w:fill="auto"/>
        <w:tabs>
          <w:tab w:val="left" w:leader="dot" w:pos="8510"/>
        </w:tabs>
        <w:ind w:left="720"/>
      </w:pPr>
      <w:r>
        <w:t>indzie(i), gdzie inedzie(j)</w:t>
      </w:r>
      <w:r>
        <w:rPr>
          <w:rStyle w:val="Spistreci2Bezkursywy"/>
        </w:rPr>
        <w:tab/>
        <w:t>448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HALINA HORODYSKA: Ze słownictwa gwar Warmii i Mazur. Nazwy</w:t>
      </w:r>
    </w:p>
    <w:p w:rsidR="000A3FDF" w:rsidRDefault="0021712D">
      <w:pPr>
        <w:pStyle w:val="Spistreci0"/>
        <w:framePr w:w="9216" w:h="2766" w:hRule="exact" w:wrap="none" w:vAnchor="page" w:hAnchor="page" w:x="995" w:y="3661"/>
        <w:shd w:val="clear" w:color="auto" w:fill="auto"/>
        <w:tabs>
          <w:tab w:val="left" w:leader="dot" w:pos="6981"/>
          <w:tab w:val="left" w:pos="8850"/>
        </w:tabs>
        <w:spacing w:before="0"/>
        <w:ind w:left="720"/>
      </w:pPr>
      <w:r>
        <w:t xml:space="preserve">głosów zwierząt </w:t>
      </w:r>
      <w:r>
        <w:t>i zawołania na zwierzęta</w:t>
      </w:r>
      <w:r>
        <w:tab/>
        <w:t>-</w:t>
      </w:r>
      <w:r>
        <w:tab/>
        <w:t>455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 xml:space="preserve">JAN </w:t>
      </w:r>
      <w:r>
        <w:rPr>
          <w:lang w:val="cs-CZ" w:eastAsia="cs-CZ" w:bidi="cs-CZ"/>
        </w:rPr>
        <w:t xml:space="preserve">PILICH: </w:t>
      </w:r>
      <w:r>
        <w:t>Język polski w szkole. Błędy uczniowskie w pracach pisemnych 469</w:t>
      </w:r>
    </w:p>
    <w:p w:rsidR="000A3FDF" w:rsidRDefault="0021712D">
      <w:pPr>
        <w:pStyle w:val="Spistreci0"/>
        <w:framePr w:w="9216" w:h="2766" w:hRule="exact" w:wrap="none" w:vAnchor="page" w:hAnchor="page" w:x="995" w:y="3661"/>
        <w:numPr>
          <w:ilvl w:val="0"/>
          <w:numId w:val="1"/>
        </w:numPr>
        <w:shd w:val="clear" w:color="auto" w:fill="auto"/>
        <w:tabs>
          <w:tab w:val="left" w:pos="350"/>
        </w:tabs>
        <w:spacing w:before="0"/>
      </w:pPr>
      <w:r>
        <w:t>W. E. REDYK: Połów pereł</w:t>
      </w:r>
    </w:p>
    <w:p w:rsidR="000A3FDF" w:rsidRDefault="0021712D">
      <w:pPr>
        <w:pStyle w:val="Spistreci0"/>
        <w:framePr w:w="9216" w:h="582" w:hRule="exact" w:wrap="none" w:vAnchor="page" w:hAnchor="page" w:x="995" w:y="6391"/>
        <w:shd w:val="clear" w:color="auto" w:fill="auto"/>
        <w:tabs>
          <w:tab w:val="left" w:pos="3978"/>
          <w:tab w:val="left" w:leader="dot" w:pos="8510"/>
        </w:tabs>
        <w:spacing w:before="0" w:line="240" w:lineRule="exact"/>
        <w:ind w:left="720"/>
      </w:pPr>
      <w:r>
        <w:t>Do kąta</w:t>
      </w:r>
      <w:r>
        <w:tab/>
      </w:r>
      <w:r>
        <w:tab/>
        <w:t>472</w:t>
      </w:r>
    </w:p>
    <w:p w:rsidR="000A3FDF" w:rsidRDefault="0021712D">
      <w:pPr>
        <w:pStyle w:val="Spistreci0"/>
        <w:framePr w:w="9216" w:h="582" w:hRule="exact" w:wrap="none" w:vAnchor="page" w:hAnchor="page" w:x="995" w:y="6391"/>
        <w:shd w:val="clear" w:color="auto" w:fill="auto"/>
        <w:tabs>
          <w:tab w:val="left" w:leader="dot" w:pos="3978"/>
          <w:tab w:val="left" w:leader="dot" w:pos="8510"/>
        </w:tabs>
        <w:spacing w:before="0" w:line="240" w:lineRule="exact"/>
        <w:ind w:left="720"/>
      </w:pPr>
      <w:r>
        <w:t>Przełajanka</w:t>
      </w:r>
      <w:r>
        <w:tab/>
        <w:t xml:space="preserve"> </w:t>
      </w:r>
      <w:r>
        <w:tab/>
        <w:t>472</w:t>
      </w:r>
    </w:p>
    <w:p w:rsidR="000A3FDF" w:rsidRDefault="0021712D">
      <w:pPr>
        <w:pStyle w:val="Spistreci0"/>
        <w:framePr w:wrap="none" w:vAnchor="page" w:hAnchor="page" w:x="995" w:y="6943"/>
        <w:numPr>
          <w:ilvl w:val="0"/>
          <w:numId w:val="1"/>
        </w:numPr>
        <w:shd w:val="clear" w:color="auto" w:fill="auto"/>
        <w:tabs>
          <w:tab w:val="left" w:pos="344"/>
          <w:tab w:val="left" w:leader="dot" w:pos="6981"/>
          <w:tab w:val="left" w:leader="dot" w:pos="7490"/>
        </w:tabs>
        <w:spacing w:before="0" w:line="240" w:lineRule="exact"/>
      </w:pPr>
      <w:r>
        <w:t>W. D.: Objaśnienia wyrazów i zwrotów</w:t>
      </w:r>
      <w:r>
        <w:tab/>
      </w:r>
      <w:r>
        <w:tab/>
        <w:t xml:space="preserve"> 473</w:t>
      </w:r>
    </w:p>
    <w:p w:rsidR="000A3FDF" w:rsidRDefault="0021712D">
      <w:pPr>
        <w:pStyle w:val="Teksttreci20"/>
        <w:framePr w:w="9216" w:h="750" w:hRule="exact" w:wrap="none" w:vAnchor="page" w:hAnchor="page" w:x="995" w:y="9899"/>
        <w:shd w:val="clear" w:color="auto" w:fill="auto"/>
        <w:spacing w:before="0" w:after="0"/>
      </w:pPr>
      <w:r>
        <w:t>WYDAWCA: PAŃSTWOWE WYDAWNICTWO</w:t>
      </w:r>
      <w:r>
        <w:br/>
        <w:t>„WIEDZA POWSZECHNA</w:t>
      </w:r>
      <w:r>
        <w:t>"</w:t>
      </w:r>
    </w:p>
    <w:p w:rsidR="000A3FDF" w:rsidRDefault="0021712D">
      <w:pPr>
        <w:pStyle w:val="Teksttreci20"/>
        <w:framePr w:w="9216" w:h="2430" w:hRule="exact" w:wrap="none" w:vAnchor="page" w:hAnchor="page" w:x="995" w:y="11616"/>
        <w:shd w:val="clear" w:color="auto" w:fill="auto"/>
        <w:spacing w:before="0" w:after="0" w:line="324" w:lineRule="exact"/>
        <w:jc w:val="both"/>
      </w:pPr>
      <w:r>
        <w:t xml:space="preserve">REDAKCJA: WARSZAWA, KRAKOWSKIE PRZEDMIEŚCIE </w:t>
      </w:r>
      <w:r w:rsidRPr="004D1941">
        <w:rPr>
          <w:lang w:eastAsia="ru-RU" w:bidi="ru-RU"/>
        </w:rPr>
        <w:t xml:space="preserve">26/28, </w:t>
      </w:r>
      <w:r>
        <w:t xml:space="preserve">ZAKŁAD JĘZYKA POLSKIEGO UNIWERSYTETU WARSZAWSKIEGO KOMITET REDAKCYJNY: </w:t>
      </w:r>
      <w:r>
        <w:rPr>
          <w:lang w:val="fr-FR" w:eastAsia="fr-FR" w:bidi="fr-FR"/>
        </w:rPr>
        <w:t xml:space="preserve">PROF. </w:t>
      </w:r>
      <w:r>
        <w:t xml:space="preserve">DR WITOLD DOROSZEWSKI (REDAKTOR NACZELNY), </w:t>
      </w:r>
      <w:r>
        <w:rPr>
          <w:lang w:val="fr-FR" w:eastAsia="fr-FR" w:bidi="fr-FR"/>
        </w:rPr>
        <w:t xml:space="preserve">PROF. </w:t>
      </w:r>
      <w:r>
        <w:t xml:space="preserve">DR HALINA KONECZNA, DOC. DR STANISŁAW SKORUPKA, </w:t>
      </w:r>
      <w:r>
        <w:rPr>
          <w:lang w:val="fr-FR" w:eastAsia="fr-FR" w:bidi="fr-FR"/>
        </w:rPr>
        <w:t xml:space="preserve">PROF. </w:t>
      </w:r>
      <w:r>
        <w:t xml:space="preserve">DR STANISŁAW SŁOŃSKI, </w:t>
      </w:r>
      <w:r w:rsidRPr="004D1941">
        <w:rPr>
          <w:lang w:eastAsia="en-US" w:bidi="en-US"/>
        </w:rPr>
        <w:t>P</w:t>
      </w:r>
      <w:r w:rsidRPr="004D1941">
        <w:rPr>
          <w:lang w:eastAsia="en-US" w:bidi="en-US"/>
        </w:rPr>
        <w:t xml:space="preserve">ROF. </w:t>
      </w:r>
      <w:r>
        <w:t xml:space="preserve">DR ZDZISŁAW STIEBER, </w:t>
      </w:r>
      <w:r>
        <w:rPr>
          <w:lang w:val="fr-FR" w:eastAsia="fr-FR" w:bidi="fr-FR"/>
        </w:rPr>
        <w:t xml:space="preserve">PROF. </w:t>
      </w:r>
      <w:r>
        <w:t>DR WITOLD TASZYCKI SEKRETARZ REDAKCJI: MGR WANDA POMIANOWSKA</w:t>
      </w:r>
    </w:p>
    <w:p w:rsidR="000A3FDF" w:rsidRDefault="0021712D">
      <w:pPr>
        <w:pStyle w:val="Teksttreci80"/>
        <w:framePr w:w="9216" w:h="276" w:hRule="exact" w:wrap="none" w:vAnchor="page" w:hAnchor="page" w:x="995" w:y="15055"/>
        <w:shd w:val="clear" w:color="auto" w:fill="auto"/>
        <w:spacing w:before="0" w:line="240" w:lineRule="exact"/>
      </w:pPr>
      <w:r>
        <w:t>Cena pojedynczego numeru 6 zł, prenumerata roczna 60 zł.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0A3FDF">
      <w:pPr>
        <w:rPr>
          <w:sz w:val="2"/>
          <w:szCs w:val="2"/>
        </w:rPr>
      </w:pPr>
      <w:r w:rsidRPr="000A3FDF">
        <w:lastRenderedPageBreak/>
        <w:pict>
          <v:rect id="_x0000_s1042" style="position:absolute;margin-left:568.9pt;margin-top:391.9pt;width:19.5pt;height:17.1pt;z-index:-251658750;mso-position-horizontal-relative:page;mso-position-vertical-relative:page" fillcolor="#070304" stroked="f">
            <w10:wrap anchorx="page" anchory="page"/>
          </v:rect>
        </w:pict>
      </w:r>
      <w:r w:rsidRPr="000A3FDF">
        <w:pict>
          <v:rect id="_x0000_s1041" style="position:absolute;margin-left:571.3pt;margin-top:536.5pt;width:18.6pt;height:18.6pt;z-index:-251658749;mso-position-horizontal-relative:page;mso-position-vertical-relative:page" fillcolor="#040201" stroked="f">
            <w10:wrap anchorx="page" anchory="page"/>
          </v:rect>
        </w:pict>
      </w:r>
    </w:p>
    <w:p w:rsidR="000A3FDF" w:rsidRDefault="0021712D">
      <w:pPr>
        <w:pStyle w:val="Nagweklubstopka0"/>
        <w:framePr w:wrap="none" w:vAnchor="page" w:hAnchor="page" w:x="1215" w:y="1029"/>
        <w:shd w:val="clear" w:color="auto" w:fill="auto"/>
        <w:spacing w:line="210" w:lineRule="exact"/>
      </w:pPr>
      <w:r>
        <w:t>ROK 1957</w:t>
      </w:r>
    </w:p>
    <w:p w:rsidR="000A3FDF" w:rsidRDefault="0021712D">
      <w:pPr>
        <w:pStyle w:val="Nagweklubstopka0"/>
        <w:framePr w:wrap="none" w:vAnchor="page" w:hAnchor="page" w:x="5073" w:y="1047"/>
        <w:shd w:val="clear" w:color="auto" w:fill="auto"/>
        <w:spacing w:line="210" w:lineRule="exact"/>
      </w:pPr>
      <w:r>
        <w:t>GRUDZIEŃ</w:t>
      </w:r>
    </w:p>
    <w:p w:rsidR="000A3FDF" w:rsidRDefault="0021712D">
      <w:pPr>
        <w:pStyle w:val="Nagweklubstopka0"/>
        <w:framePr w:wrap="none" w:vAnchor="page" w:hAnchor="page" w:x="8985" w:y="1059"/>
        <w:shd w:val="clear" w:color="auto" w:fill="auto"/>
        <w:spacing w:line="210" w:lineRule="exact"/>
      </w:pPr>
      <w:r>
        <w:t>ZESZYT 10</w:t>
      </w:r>
    </w:p>
    <w:p w:rsidR="000A3FDF" w:rsidRDefault="0021712D">
      <w:pPr>
        <w:pStyle w:val="Nagwek10"/>
        <w:framePr w:w="9108" w:h="1807" w:hRule="exact" w:wrap="none" w:vAnchor="page" w:hAnchor="page" w:x="1149" w:y="1789"/>
        <w:shd w:val="clear" w:color="auto" w:fill="auto"/>
        <w:spacing w:after="231" w:line="640" w:lineRule="exact"/>
      </w:pPr>
      <w:bookmarkStart w:id="1" w:name="bookmark1"/>
      <w:r>
        <w:t>PORADNIK JĘZYKOWY</w:t>
      </w:r>
      <w:bookmarkEnd w:id="1"/>
    </w:p>
    <w:p w:rsidR="000A3FDF" w:rsidRDefault="0021712D">
      <w:pPr>
        <w:pStyle w:val="Teksttreci80"/>
        <w:framePr w:w="9108" w:h="1807" w:hRule="exact" w:wrap="none" w:vAnchor="page" w:hAnchor="page" w:x="1149" w:y="1789"/>
        <w:shd w:val="clear" w:color="auto" w:fill="auto"/>
        <w:spacing w:before="0" w:line="264" w:lineRule="exact"/>
        <w:ind w:left="60"/>
      </w:pPr>
      <w:r>
        <w:t>MIESIĘCZNIK</w:t>
      </w:r>
    </w:p>
    <w:p w:rsidR="000A3FDF" w:rsidRDefault="0021712D">
      <w:pPr>
        <w:pStyle w:val="Teksttreci80"/>
        <w:framePr w:w="9108" w:h="1807" w:hRule="exact" w:wrap="none" w:vAnchor="page" w:hAnchor="page" w:x="1149" w:y="1789"/>
        <w:shd w:val="clear" w:color="auto" w:fill="auto"/>
        <w:spacing w:before="0" w:line="264" w:lineRule="exact"/>
        <w:ind w:left="1800" w:right="1780"/>
        <w:jc w:val="left"/>
      </w:pPr>
      <w:r>
        <w:t xml:space="preserve">REDAKCJI SŁOWNIKA </w:t>
      </w:r>
      <w:r>
        <w:t>JĘZYKA POLSKIEGO (założony w r. 1901 przez Romana Zawilińskiego)</w:t>
      </w:r>
    </w:p>
    <w:p w:rsidR="000A3FDF" w:rsidRDefault="0021712D">
      <w:pPr>
        <w:pStyle w:val="Teksttreci20"/>
        <w:framePr w:w="9108" w:h="10068" w:hRule="exact" w:wrap="none" w:vAnchor="page" w:hAnchor="page" w:x="1149" w:y="5173"/>
        <w:shd w:val="clear" w:color="auto" w:fill="auto"/>
        <w:spacing w:before="0" w:after="608" w:line="280" w:lineRule="exact"/>
        <w:ind w:left="60"/>
      </w:pPr>
      <w:r>
        <w:t>CZY ISTNIEJĄ ROZPODOBNIENIA?</w:t>
      </w:r>
    </w:p>
    <w:p w:rsidR="000A3FDF" w:rsidRDefault="0021712D">
      <w:pPr>
        <w:pStyle w:val="Teksttreci20"/>
        <w:framePr w:w="9108" w:h="10068" w:hRule="exact" w:wrap="none" w:vAnchor="page" w:hAnchor="page" w:x="1149" w:y="5173"/>
        <w:shd w:val="clear" w:color="auto" w:fill="auto"/>
        <w:spacing w:before="0" w:after="0" w:line="318" w:lineRule="exact"/>
        <w:ind w:firstLine="700"/>
        <w:jc w:val="both"/>
      </w:pPr>
      <w:r>
        <w:t>Już od dawna językoznawcy starają się wielką różnorodność zjawisk fonetycznych ująć w możliwe jak najogólniejsze ramy.</w:t>
      </w:r>
    </w:p>
    <w:p w:rsidR="000A3FDF" w:rsidRDefault="0021712D">
      <w:pPr>
        <w:pStyle w:val="Teksttreci20"/>
        <w:framePr w:w="9108" w:h="10068" w:hRule="exact" w:wrap="none" w:vAnchor="page" w:hAnchor="page" w:x="1149" w:y="5173"/>
        <w:shd w:val="clear" w:color="auto" w:fill="auto"/>
        <w:spacing w:before="0" w:after="0" w:line="318" w:lineRule="exact"/>
        <w:ind w:firstLine="700"/>
        <w:jc w:val="both"/>
      </w:pPr>
      <w:r>
        <w:t xml:space="preserve">M. Grammont w dziele </w:t>
      </w:r>
      <w:r>
        <w:rPr>
          <w:lang w:val="fr-FR" w:eastAsia="fr-FR" w:bidi="fr-FR"/>
        </w:rPr>
        <w:t>„Traité de phonétique"</w:t>
      </w:r>
      <w:r>
        <w:rPr>
          <w:lang w:val="fr-FR" w:eastAsia="fr-FR" w:bidi="fr-FR"/>
        </w:rPr>
        <w:t xml:space="preserve"> </w:t>
      </w:r>
      <w:r>
        <w:t>(Paryż 1934) podkreśla bardzo silnie, że wszelkie zmiany głosowe we wszystkich językach świata podległe są wspólnym prawom ogólnym, jeżeli zaś w licznych językach występują w tym samym czasie różniące się od siebie zmiany, czy też jeżeli ten sam język w r</w:t>
      </w:r>
      <w:r>
        <w:t xml:space="preserve">óżnych okresach rozwoju ulega odmiennym przekształceniom — wynika to stąd, że różne języki w różnych czasach zawierają odrębne systemy fonetyczne o swoistych aspektach. Wszelkie zmiany fonetyczne są całkiem naturalnym wynikiem panujących w języku </w:t>
      </w:r>
      <w:r>
        <w:rPr>
          <w:rStyle w:val="Teksttreci2Odstpy3pt"/>
        </w:rPr>
        <w:t xml:space="preserve">ogólnych </w:t>
      </w:r>
      <w:r>
        <w:rPr>
          <w:rStyle w:val="Teksttreci2Odstpy3pt"/>
        </w:rPr>
        <w:t>tendencji fonetycznych;</w:t>
      </w:r>
      <w:r>
        <w:t xml:space="preserve"> zmiany fonetyczne są przejawami, realizacjami rozmaitych tendencji występujących w ciągu rozwoju języka.</w:t>
      </w:r>
    </w:p>
    <w:p w:rsidR="000A3FDF" w:rsidRDefault="0021712D">
      <w:pPr>
        <w:pStyle w:val="Teksttreci20"/>
        <w:framePr w:w="9108" w:h="10068" w:hRule="exact" w:wrap="none" w:vAnchor="page" w:hAnchor="page" w:x="1149" w:y="5173"/>
        <w:shd w:val="clear" w:color="auto" w:fill="auto"/>
        <w:spacing w:before="0" w:after="0" w:line="318" w:lineRule="exact"/>
        <w:ind w:firstLine="700"/>
        <w:jc w:val="both"/>
      </w:pPr>
      <w:r>
        <w:t xml:space="preserve">Zmiany mogą być niezależne i zależne. Zmiany zależne dzieli Grammont na asymilację, dyferencjację i inwersję — jeżeli chodzi o </w:t>
      </w:r>
      <w:r>
        <w:t xml:space="preserve">wzajemne oddziaływania głosek sąsiadujących ze sobą — oraz na dylację, dysymilację i metatezę, które powstają na skutek wpływu głosek nie znajdujących się w bezpośrednim sąsiedztwie. Wszystkie te zjawiska podlegają jedynemu wspólnemu prawu — </w:t>
      </w:r>
      <w:r>
        <w:rPr>
          <w:rStyle w:val="Teksttreci2Odstpy3pt"/>
        </w:rPr>
        <w:t>prawu silniejs</w:t>
      </w:r>
      <w:r>
        <w:rPr>
          <w:rStyle w:val="Teksttreci2Odstpy3pt"/>
        </w:rPr>
        <w:t>zego</w:t>
      </w:r>
      <w:r>
        <w:t xml:space="preserve"> </w:t>
      </w:r>
      <w:r>
        <w:rPr>
          <w:rStyle w:val="Teksttreci2Kursywa"/>
        </w:rPr>
        <w:t xml:space="preserve">(la </w:t>
      </w:r>
      <w:r>
        <w:rPr>
          <w:rStyle w:val="Teksttreci2Kursywa"/>
          <w:lang w:val="fr-FR" w:eastAsia="fr-FR" w:bidi="fr-FR"/>
        </w:rPr>
        <w:t>loi du plus fort</w:t>
      </w:r>
      <w:r>
        <w:rPr>
          <w:lang w:val="fr-FR" w:eastAsia="fr-FR" w:bidi="fr-FR"/>
        </w:rPr>
        <w:t xml:space="preserve"> — str. 185—186). </w:t>
      </w:r>
      <w:r>
        <w:t xml:space="preserve">Prawa tego </w:t>
      </w:r>
      <w:r>
        <w:rPr>
          <w:lang w:val="fr-FR" w:eastAsia="fr-FR" w:bidi="fr-FR"/>
        </w:rPr>
        <w:t xml:space="preserve">Grammont </w:t>
      </w:r>
      <w:r>
        <w:t>w toku pracy już nie uzasadnia, należy je jednak chyba identyfikować po prostu z tendencjami artykulacyjnymi.</w:t>
      </w:r>
    </w:p>
    <w:p w:rsidR="000A3FDF" w:rsidRDefault="0021712D">
      <w:pPr>
        <w:pStyle w:val="Teksttreci20"/>
        <w:framePr w:w="9108" w:h="10068" w:hRule="exact" w:wrap="none" w:vAnchor="page" w:hAnchor="page" w:x="1149" w:y="5173"/>
        <w:shd w:val="clear" w:color="auto" w:fill="auto"/>
        <w:spacing w:before="0" w:after="0" w:line="318" w:lineRule="exact"/>
        <w:ind w:firstLine="700"/>
        <w:jc w:val="both"/>
      </w:pPr>
      <w:r>
        <w:t>Asymilacja i dylacja polegają na rozszerzeniu jednego czy dwu ruchów artykulacyjnyc</w:t>
      </w:r>
      <w:r>
        <w:t>h poza ich pierwotny zakres, natomiast dyferencjacja i dysymilacja — to zjawiska, które w ostatecznym wyniku powodują załamanie, przerwę jakiegoś ruchu artykulacyjnego albo wewnątrz jednej głoski, albo w grupie głoskowej. Dyferencjacja i dysymilacja przeci</w:t>
      </w:r>
      <w:r>
        <w:t>wstawiają się asymilacji i dylacji. Asymilacja i dylacja wynikają z osłabienia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81" w:y="1035"/>
        <w:shd w:val="clear" w:color="auto" w:fill="auto"/>
        <w:spacing w:line="210" w:lineRule="exact"/>
      </w:pPr>
      <w:r>
        <w:lastRenderedPageBreak/>
        <w:t>434</w:t>
      </w:r>
    </w:p>
    <w:p w:rsidR="000A3FDF" w:rsidRDefault="0021712D">
      <w:pPr>
        <w:pStyle w:val="Nagweklubstopka0"/>
        <w:framePr w:wrap="none" w:vAnchor="page" w:hAnchor="page" w:x="4359" w:y="1041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47" w:y="1053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964" w:h="12572" w:hRule="exact" w:wrap="none" w:vAnchor="page" w:hAnchor="page" w:x="1221" w:y="1649"/>
        <w:shd w:val="clear" w:color="auto" w:fill="auto"/>
        <w:spacing w:before="0" w:after="0" w:line="312" w:lineRule="exact"/>
        <w:jc w:val="both"/>
      </w:pPr>
      <w:r>
        <w:t>artykulacji, dyferencjacja i dysymilacja wprowadzają wzmocnienie artykulacyjne. Asymilacja i dylacja „dążą" do ujednosta</w:t>
      </w:r>
      <w:r>
        <w:t>jnienia artykulacyjnego głosek mniej lub więcej do siebie podobnych, dyferencjacja zaś i dysymilacja sprawiają to, że głoski stają się bardziej różne Grammont uważa, że przyczyną dysymilacji</w:t>
      </w:r>
      <w:r>
        <w:rPr>
          <w:rStyle w:val="Teksttreci2Georgia115pt"/>
          <w:vertAlign w:val="superscript"/>
        </w:rPr>
        <w:t>1</w:t>
      </w:r>
      <w:r>
        <w:t xml:space="preserve"> jest nie </w:t>
      </w:r>
      <w:r>
        <w:rPr>
          <w:rStyle w:val="Teksttreci2Odstpy3pt"/>
        </w:rPr>
        <w:t xml:space="preserve">uświadamiana obawa </w:t>
      </w:r>
      <w:r>
        <w:t>przed asymilacją *, która mogłaby na</w:t>
      </w:r>
      <w:r>
        <w:t xml:space="preserve">dmiernie zmienić postać wyrazową. Dysymilacja przeciwstawia się temu niebezpieczeństwu albo przez zaakcentowanie odrębnego charakteru dwu głosek częściowo podobnych, albo przez rozwinięcie zarodkowego elementu fonetycznego, który pojawia się spontanicznie </w:t>
      </w:r>
      <w:r>
        <w:t>między dwiema głoskami. Dysymilacja ma więc według Grammonta zawsze charakter zapobiegawczy.</w:t>
      </w:r>
    </w:p>
    <w:p w:rsidR="000A3FDF" w:rsidRDefault="0021712D">
      <w:pPr>
        <w:pStyle w:val="Teksttreci20"/>
        <w:framePr w:w="8964" w:h="12572" w:hRule="exact" w:wrap="none" w:vAnchor="page" w:hAnchor="page" w:x="1221" w:y="1649"/>
        <w:shd w:val="clear" w:color="auto" w:fill="auto"/>
        <w:spacing w:before="0" w:after="0" w:line="312" w:lineRule="exact"/>
        <w:ind w:firstLine="700"/>
        <w:jc w:val="both"/>
      </w:pPr>
      <w:r>
        <w:t>Tak oto w najogólniejszym zarysie przedstawiają się poglądy Grammonta.</w:t>
      </w:r>
    </w:p>
    <w:p w:rsidR="000A3FDF" w:rsidRDefault="0021712D">
      <w:pPr>
        <w:pStyle w:val="Teksttreci20"/>
        <w:framePr w:w="8964" w:h="12572" w:hRule="exact" w:wrap="none" w:vAnchor="page" w:hAnchor="page" w:x="1221" w:y="1649"/>
        <w:shd w:val="clear" w:color="auto" w:fill="auto"/>
        <w:spacing w:before="0" w:after="0" w:line="312" w:lineRule="exact"/>
        <w:ind w:firstLine="700"/>
        <w:jc w:val="both"/>
      </w:pPr>
      <w:r>
        <w:rPr>
          <w:rStyle w:val="Teksttreci2Odstpy3pt"/>
        </w:rPr>
        <w:t>Uwaga.</w:t>
      </w:r>
      <w:r>
        <w:t xml:space="preserve"> Nie omawiam tu wcale inwersji i metatezy, ponieważ autor ,,</w:t>
      </w:r>
      <w:r>
        <w:rPr>
          <w:lang w:val="fr-FR" w:eastAsia="fr-FR" w:bidi="fr-FR"/>
        </w:rPr>
        <w:t xml:space="preserve">Traité de phonétique" </w:t>
      </w:r>
      <w:r>
        <w:t>słusznie określa je jako zmiany polegające na przestawianiu dwu głosek w porządku bardziej dogodnym.</w:t>
      </w:r>
    </w:p>
    <w:p w:rsidR="000A3FDF" w:rsidRDefault="0021712D">
      <w:pPr>
        <w:pStyle w:val="Teksttreci20"/>
        <w:framePr w:w="8964" w:h="12572" w:hRule="exact" w:wrap="none" w:vAnchor="page" w:hAnchor="page" w:x="1221" w:y="1649"/>
        <w:shd w:val="clear" w:color="auto" w:fill="auto"/>
        <w:spacing w:before="0" w:after="0" w:line="312" w:lineRule="exact"/>
        <w:ind w:firstLine="700"/>
        <w:jc w:val="both"/>
      </w:pPr>
      <w:r>
        <w:t>Z jak największym uznaniem należy podkreślić zdecydowaną dążność do wykazania, że chaos zjawisk językowych jest tylko pozorny, że wszelkie zmiany powodowan</w:t>
      </w:r>
      <w:r>
        <w:t>e są zawsze jakimiś ogólnoludzkimi tendencjami wymawianiowymi. Przecież wszyscy normalnie zbudowani ludzie mają zasadniczo taki sam aparat mowny, taki sam zasób mięśni i takie samo unerwienie, które może tak samo wprawiać te narządy w ruch, a prócz tego ka</w:t>
      </w:r>
      <w:r>
        <w:t>żdy człowiek może dzięki zmysłom słuchu i wzroku stale korygować ich pracę dostosowując swą mowę do mowy otoczenia. Z drugiej znów strony obserwujemy w najrozmaitszych językach świata dość liczne odmienne sposoby, zwyczaje, nawyki posługiwania się tym wspó</w:t>
      </w:r>
      <w:r>
        <w:t>lnym nam wszystkim aparatem mownym. Zarówno praca jednego organu może przebiegać różnie, jak i współpraca różnych organów może się odmiennie układać w czasie procesu mówienia. Stąd powstają zasadnicze różnice w jakości sylab zależnie od przebiegu pracy mię</w:t>
      </w:r>
      <w:r>
        <w:t>śni aparatu oddechowo-mownego (sylaby otwarte, zamknięte), inny rodzaj podstawowego przeciwstawiania zasobu spółgłosek w językach (spółgłoski bezdźwięczne — dźwięczne, mocne — słabe, przydechowe — nieprzydechowe), różne odmiany samogłosek ze względu na swo</w:t>
      </w:r>
      <w:r>
        <w:t>iste powiązania pracy mięśni języka z pracą mięśni warg, odrębne umiejscawianie głosek w jamie ustnej ze względu na inne nastawienie dolnej szczęki w stosunku do górnej itd., itd.</w:t>
      </w:r>
    </w:p>
    <w:p w:rsidR="000A3FDF" w:rsidRDefault="0021712D">
      <w:pPr>
        <w:pStyle w:val="Teksttreci20"/>
        <w:framePr w:w="8964" w:h="12572" w:hRule="exact" w:wrap="none" w:vAnchor="page" w:hAnchor="page" w:x="1221" w:y="1649"/>
        <w:shd w:val="clear" w:color="auto" w:fill="auto"/>
        <w:spacing w:before="0" w:after="0" w:line="318" w:lineRule="exact"/>
        <w:ind w:firstLine="700"/>
        <w:jc w:val="both"/>
      </w:pPr>
      <w:r>
        <w:t>Nawyki te — sposoby wymawiania powstają na skutek zmieniających się, omawian</w:t>
      </w:r>
      <w:r>
        <w:t xml:space="preserve">ych przez Grammonta, </w:t>
      </w:r>
      <w:r>
        <w:rPr>
          <w:rStyle w:val="Teksttreci2Odstpy3pt"/>
        </w:rPr>
        <w:t>tendencji artykula</w:t>
      </w:r>
    </w:p>
    <w:p w:rsidR="000A3FDF" w:rsidRDefault="0021712D">
      <w:pPr>
        <w:pStyle w:val="Stopka1"/>
        <w:framePr w:w="8928" w:h="474" w:hRule="exact" w:wrap="none" w:vAnchor="page" w:hAnchor="page" w:x="1227" w:y="14624"/>
        <w:shd w:val="clear" w:color="auto" w:fill="auto"/>
        <w:tabs>
          <w:tab w:val="left" w:pos="804"/>
        </w:tabs>
        <w:ind w:firstLine="660"/>
      </w:pPr>
      <w:r>
        <w:rPr>
          <w:vertAlign w:val="superscript"/>
        </w:rPr>
        <w:t>1</w:t>
      </w:r>
      <w:r>
        <w:tab/>
        <w:t xml:space="preserve">W dalszym ciągu referatu będę używała już tylko uogólnionych terminów </w:t>
      </w:r>
      <w:r>
        <w:rPr>
          <w:rStyle w:val="StopkaKursywa"/>
        </w:rPr>
        <w:t>asymilacja i dysymilacja.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42" w:y="1245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02" w:y="1275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38" w:y="1305"/>
        <w:shd w:val="clear" w:color="auto" w:fill="auto"/>
        <w:spacing w:line="210" w:lineRule="exact"/>
      </w:pPr>
      <w:r>
        <w:t>435</w:t>
      </w:r>
    </w:p>
    <w:p w:rsidR="000A3FDF" w:rsidRDefault="0021712D">
      <w:pPr>
        <w:pStyle w:val="Teksttreci20"/>
        <w:framePr w:w="8958" w:h="13271" w:hRule="exact" w:wrap="none" w:vAnchor="page" w:hAnchor="page" w:x="1224" w:y="1888"/>
        <w:shd w:val="clear" w:color="auto" w:fill="auto"/>
        <w:spacing w:before="0" w:after="0" w:line="306" w:lineRule="exact"/>
        <w:jc w:val="both"/>
      </w:pPr>
      <w:r>
        <w:t xml:space="preserve">cyjnych, których w każdej epoce każdego języka może być kilka. Najsilniejsze z nich wytwarzają tzw. </w:t>
      </w:r>
      <w:r>
        <w:rPr>
          <w:rStyle w:val="Teksttreci2Odstpy3pt"/>
        </w:rPr>
        <w:t xml:space="preserve">postawę artykulacyjną </w:t>
      </w:r>
      <w:r>
        <w:t xml:space="preserve">(bazę artykulacyjną) decydującą w wielkiej mierze o ogólnym zasobie czy też </w:t>
      </w:r>
      <w:r>
        <w:rPr>
          <w:rStyle w:val="Teksttreci2Odstpy3pt"/>
        </w:rPr>
        <w:t>systemie głosek.</w:t>
      </w:r>
      <w:r>
        <w:t xml:space="preserve"> Z dnia na dzień fonetycy coraz to lepiej </w:t>
      </w:r>
      <w:r>
        <w:t>orientują się w typach artykulacyjnych różnych języków. Dziś np. już na ogół dość dobrze wiemy, czym różni się polska postawa artykulacyjna od niemieckiej czy też angielskiej, choć nie możemy odpowiedzieć, dlaczego takie a nie inne tendencje wymawianiowe p</w:t>
      </w:r>
      <w:r>
        <w:t>anowały i panują w tych językach i dlaczego są one tak bardzo odmienne.</w:t>
      </w:r>
    </w:p>
    <w:p w:rsidR="000A3FDF" w:rsidRDefault="0021712D">
      <w:pPr>
        <w:pStyle w:val="Teksttreci20"/>
        <w:framePr w:w="8958" w:h="13271" w:hRule="exact" w:wrap="none" w:vAnchor="page" w:hAnchor="page" w:x="1224" w:y="1888"/>
        <w:shd w:val="clear" w:color="auto" w:fill="auto"/>
        <w:spacing w:before="0" w:after="0" w:line="306" w:lineRule="exact"/>
        <w:ind w:firstLine="700"/>
        <w:jc w:val="both"/>
      </w:pPr>
      <w:r>
        <w:t>Ale wróćmy do ogólnej klasyfikacji zjawisk językowych podanej przez Grammonta. Czy rzeczywiście w językach istnieją dwa rodzaje najważniejszych zjawisk fonetycznych podlegających wpraw</w:t>
      </w:r>
      <w:r>
        <w:t xml:space="preserve">dzie wspólnemu prawu (prawu silniejszego), lecz przeciwstawiających się sobie w zasadniczy sposób — tj. </w:t>
      </w:r>
      <w:r>
        <w:rPr>
          <w:rStyle w:val="Teksttreci2Odstpy3pt"/>
        </w:rPr>
        <w:t>asymilacja</w:t>
      </w:r>
      <w:r>
        <w:t xml:space="preserve"> i dysymilacja? (Pomijam metatezę jako zjawisko mniej istotne.)</w:t>
      </w:r>
    </w:p>
    <w:p w:rsidR="000A3FDF" w:rsidRDefault="0021712D">
      <w:pPr>
        <w:pStyle w:val="Teksttreci20"/>
        <w:framePr w:w="8958" w:h="13271" w:hRule="exact" w:wrap="none" w:vAnchor="page" w:hAnchor="page" w:x="1224" w:y="1888"/>
        <w:shd w:val="clear" w:color="auto" w:fill="auto"/>
        <w:spacing w:before="0" w:after="0" w:line="306" w:lineRule="exact"/>
        <w:ind w:firstLine="700"/>
        <w:jc w:val="both"/>
      </w:pPr>
      <w:r>
        <w:t xml:space="preserve">Dla lepszego zorientowania się w zagadnieniu pozwolę sobie przejrzeć pokrótce </w:t>
      </w:r>
      <w:r>
        <w:t>najważniejsze zmiany fonetyczne, które dokonały się na przestrzeni wielu wieków w języku polskim.</w:t>
      </w:r>
    </w:p>
    <w:p w:rsidR="000A3FDF" w:rsidRDefault="0021712D">
      <w:pPr>
        <w:pStyle w:val="Teksttreci20"/>
        <w:framePr w:w="8958" w:h="13271" w:hRule="exact" w:wrap="none" w:vAnchor="page" w:hAnchor="page" w:x="1224" w:y="1888"/>
        <w:shd w:val="clear" w:color="auto" w:fill="auto"/>
        <w:spacing w:before="0" w:after="0" w:line="318" w:lineRule="exact"/>
        <w:ind w:firstLine="700"/>
        <w:jc w:val="both"/>
      </w:pPr>
      <w:r>
        <w:t>Obserwacja zabytków pisemnych języków pólnocno-zachodniosłowiańskich, badanie fonetyki współczesnego języka polskiego, a w wielkiej mierze i studia gwaroznawc</w:t>
      </w:r>
      <w:r>
        <w:t>ze wskazują, że już chyba w epoce pralechickiej pojawiła się tendencja do dyftongoidalnej wymowy wszelkich samogłosek, przy czym samogłoski przedniego szeregu poprzedzane były szybko malejącą prejotacją, a samogłoski tylnego szeregu — takąż labializacją. (</w:t>
      </w:r>
      <w:r>
        <w:t xml:space="preserve">Taki właśnie charakter dyftongoidalny zachował się do dziś w języku wielkoruskim w samogłoskach </w:t>
      </w:r>
      <w:r>
        <w:rPr>
          <w:rStyle w:val="Teksttreci2Kursywa"/>
        </w:rPr>
        <w:t>e</w:t>
      </w:r>
      <w:r>
        <w:t xml:space="preserve"> i o.) Jedynie samogłoska </w:t>
      </w:r>
      <w:r>
        <w:rPr>
          <w:rStyle w:val="Teksttreci2Kursywa"/>
        </w:rPr>
        <w:t>a,</w:t>
      </w:r>
      <w:r>
        <w:t xml:space="preserve"> bardzo szeroka i nieznacznie tylko tylna, nie ulegała ani prelabializacji, ani prejotacji, choć w nagłosowej pozycji na skutek pom</w:t>
      </w:r>
      <w:r>
        <w:t xml:space="preserve">ieszania z </w:t>
      </w:r>
      <w:r>
        <w:rPr>
          <w:rStyle w:val="Teksttreci2Kursywa"/>
        </w:rPr>
        <w:t>i̯a&lt;* i̯</w:t>
      </w:r>
      <w:r>
        <w:rPr>
          <w:rStyle w:val="Teksttreci2Kursywa"/>
          <w:lang w:val="cs-CZ" w:eastAsia="cs-CZ" w:bidi="cs-CZ"/>
        </w:rPr>
        <w:t>ě</w:t>
      </w:r>
      <w:r>
        <w:rPr>
          <w:lang w:val="cs-CZ" w:eastAsia="cs-CZ" w:bidi="cs-CZ"/>
        </w:rPr>
        <w:t xml:space="preserve"> </w:t>
      </w:r>
      <w:r>
        <w:t>uzyskiwała bardzo często wtórny element palatalny.</w:t>
      </w:r>
    </w:p>
    <w:p w:rsidR="000A3FDF" w:rsidRDefault="0021712D">
      <w:pPr>
        <w:pStyle w:val="Teksttreci20"/>
        <w:framePr w:w="8958" w:h="13271" w:hRule="exact" w:wrap="none" w:vAnchor="page" w:hAnchor="page" w:x="1224" w:y="1888"/>
        <w:shd w:val="clear" w:color="auto" w:fill="auto"/>
        <w:spacing w:before="0" w:after="0" w:line="318" w:lineRule="exact"/>
        <w:ind w:firstLine="700"/>
        <w:jc w:val="both"/>
      </w:pPr>
      <w:r>
        <w:t xml:space="preserve">Taki dyftongoidalny sposób wymawiania samogłosek świadczy — z jednej strony — o tym, że już bardzo wcześnie przeciwstawiano artykulację </w:t>
      </w:r>
      <w:r>
        <w:rPr>
          <w:rStyle w:val="Teksttreci2Odstpy3pt"/>
        </w:rPr>
        <w:t>prepalatalno-delabializowaną</w:t>
      </w:r>
      <w:r>
        <w:t xml:space="preserve"> artykulacji </w:t>
      </w:r>
      <w:r>
        <w:rPr>
          <w:rStyle w:val="Teksttreci2Odstpy3pt"/>
        </w:rPr>
        <w:t>welarno</w:t>
      </w:r>
      <w:r>
        <w:rPr>
          <w:rStyle w:val="Teksttreci2Odstpy3pt"/>
        </w:rPr>
        <w:t>-labialnej.</w:t>
      </w:r>
      <w:r>
        <w:t xml:space="preserve"> W skrócie można by to określić jako kompleksy prepalatalno-delabializowany i welarno-labialny. Z drugiej strony — z tego faktu możemy wyciągnąć wniosek, że szczyt energii artykulacyjnej mięśni narządów mownych przesuwał się w tym okresie coraz </w:t>
      </w:r>
      <w:r>
        <w:t xml:space="preserve">to silniej na początek samogłoski, natomiast w czasie trwania samogłoski energia ta szybko malała, co niegdyś wpłynęło na zanik pierwotnych dyftongów, tzw. malejących </w:t>
      </w:r>
      <w:r>
        <w:rPr>
          <w:rStyle w:val="Teksttreci2Kursywa"/>
          <w:lang w:val="fr-FR" w:eastAsia="fr-FR" w:bidi="fr-FR"/>
        </w:rPr>
        <w:t>(o</w:t>
      </w:r>
      <w:r>
        <w:rPr>
          <w:rStyle w:val="Teksttreci2Kursywa"/>
        </w:rPr>
        <w:t>ṷ</w:t>
      </w:r>
      <w:r>
        <w:rPr>
          <w:rStyle w:val="Teksttreci2Kursywa"/>
          <w:lang w:val="fr-FR" w:eastAsia="fr-FR" w:bidi="fr-FR"/>
        </w:rPr>
        <w:t>, e</w:t>
      </w:r>
      <w:r>
        <w:rPr>
          <w:rStyle w:val="Teksttreci2Kursywa"/>
        </w:rPr>
        <w:t>ṷ</w:t>
      </w:r>
      <w:r>
        <w:rPr>
          <w:rStyle w:val="Teksttreci2Kursywa"/>
          <w:lang w:val="fr-FR" w:eastAsia="fr-FR" w:bidi="fr-FR"/>
        </w:rPr>
        <w:t xml:space="preserve">, </w:t>
      </w:r>
      <w:r>
        <w:rPr>
          <w:rStyle w:val="Teksttreci2Kursywa"/>
        </w:rPr>
        <w:t>oi̯, ei̯),</w:t>
      </w:r>
      <w:r>
        <w:t xml:space="preserve"> doprowadziło do metatezy w grupach </w:t>
      </w:r>
      <w:r>
        <w:rPr>
          <w:rStyle w:val="Teksttreci2Kursywa"/>
        </w:rPr>
        <w:t>tort, tolt, tert, telt,</w:t>
      </w:r>
      <w:r>
        <w:t xml:space="preserve"> do przejśc</w:t>
      </w:r>
      <w:r>
        <w:t xml:space="preserve">ia om, </w:t>
      </w:r>
      <w:r>
        <w:rPr>
          <w:rStyle w:val="Teksttreci2Kursywa"/>
        </w:rPr>
        <w:t>on, em, en</w:t>
      </w:r>
      <w:r>
        <w:t xml:space="preserve"> w ǫ, ę i spowodowało» inne zmiany, ściśle związane z zupełnym zanikiem sylab zamkniętych.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638" w:y="1343"/>
        <w:shd w:val="clear" w:color="auto" w:fill="auto"/>
        <w:spacing w:line="210" w:lineRule="exact"/>
      </w:pPr>
      <w:r>
        <w:lastRenderedPageBreak/>
        <w:t>436</w:t>
      </w:r>
    </w:p>
    <w:p w:rsidR="000A3FDF" w:rsidRDefault="0021712D">
      <w:pPr>
        <w:pStyle w:val="Nagweklubstopka0"/>
        <w:framePr w:wrap="none" w:vAnchor="page" w:hAnchor="page" w:x="4596" w:y="1325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86" w:y="1295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958" w:h="12224" w:hRule="exact" w:wrap="none" w:vAnchor="page" w:hAnchor="page" w:x="1224" w:y="1901"/>
        <w:shd w:val="clear" w:color="auto" w:fill="auto"/>
        <w:spacing w:before="0" w:after="0" w:line="300" w:lineRule="exact"/>
        <w:ind w:left="400" w:firstLine="640"/>
        <w:jc w:val="both"/>
      </w:pPr>
      <w:r>
        <w:t xml:space="preserve">Silnie dyftongizowane samogłoski epoki pralechickiej musiały w końcu wpłynąć na wymowę </w:t>
      </w:r>
      <w:r>
        <w:t>spółgłosek poprzedzających. Wszystkie spółgłoski znajdujące się przed samogłoskami szeregu przedniego uległy znacznej palatalizacji, natomiast w pozycji przed samogłoskami szeregu tylnego zachowały swe dawne miejsce artykulacji z dołączeniem elementu labia</w:t>
      </w:r>
      <w:r>
        <w:t>lnego. Palatalizacja spółgłosek jest zjawiskiem banalnym w historii języków. W tym wypadku jest to upodobnienie pod względem miejsca artykulacji, a najogólniej rzecz traktując — uproszczenie artykulacyjne: jota rozpoczynająca samogłoskę musiała być wcześni</w:t>
      </w:r>
      <w:r>
        <w:t>ej przygotowywana, jeszcze w czasie wymawiania spółgłoski i wreszcie została przez tę spółgłoskę częściowo lub całkowicie wchłonięta, co zmieniło odpowiednio pierwotną artykulację tejże spółgłoski.</w:t>
      </w:r>
    </w:p>
    <w:p w:rsidR="000A3FDF" w:rsidRDefault="0021712D">
      <w:pPr>
        <w:pStyle w:val="Teksttreci20"/>
        <w:framePr w:w="8958" w:h="12224" w:hRule="exact" w:wrap="none" w:vAnchor="page" w:hAnchor="page" w:x="1224" w:y="1901"/>
        <w:shd w:val="clear" w:color="auto" w:fill="auto"/>
        <w:tabs>
          <w:tab w:val="left" w:pos="4102"/>
        </w:tabs>
        <w:spacing w:before="0" w:after="0" w:line="312" w:lineRule="exact"/>
        <w:ind w:left="400" w:firstLine="640"/>
        <w:jc w:val="both"/>
      </w:pPr>
      <w:r>
        <w:t>W jak najściślejszym związku z dyftongoidalnym charakterem</w:t>
      </w:r>
      <w:r>
        <w:t xml:space="preserve"> samogłosek północnosłowiańskich i silną prepalatalizacją spółgłosek, występujących przed samogłoskami szeregu przedniego, pozostaje inne zjawisko fonetyczne, znane pod nazwą </w:t>
      </w:r>
      <w:r>
        <w:rPr>
          <w:rStyle w:val="Teksttreci2Odstpy3pt"/>
        </w:rPr>
        <w:t>pralechickiego przegło</w:t>
      </w:r>
      <w:r>
        <w:t>su</w:t>
      </w:r>
      <w:r>
        <w:rPr>
          <w:vertAlign w:val="superscript"/>
        </w:rPr>
        <w:t>2</w:t>
      </w:r>
      <w:r>
        <w:t xml:space="preserve">, czyli przejście </w:t>
      </w:r>
      <w:r>
        <w:rPr>
          <w:rStyle w:val="Teksttreci212ptKursywa"/>
        </w:rPr>
        <w:t>ē</w:t>
      </w:r>
      <w:r>
        <w:rPr>
          <w:rStyle w:val="Teksttreci212ptKursywa"/>
          <w:lang w:val="fr-FR" w:eastAsia="fr-FR" w:bidi="fr-FR"/>
        </w:rPr>
        <w:t xml:space="preserve"> &gt;</w:t>
      </w:r>
      <w:r>
        <w:rPr>
          <w:rStyle w:val="Teksttreci212ptKursywa"/>
        </w:rPr>
        <w:t xml:space="preserve"> '</w:t>
      </w:r>
      <w:r>
        <w:rPr>
          <w:rStyle w:val="Teksttreci2Kursywa"/>
        </w:rPr>
        <w:t>a,</w:t>
      </w:r>
      <w:r>
        <w:t xml:space="preserve"> </w:t>
      </w:r>
      <w:r>
        <w:rPr>
          <w:rStyle w:val="Teksttreci2Kursywa"/>
        </w:rPr>
        <w:t>'ę</w:t>
      </w:r>
      <w:r>
        <w:rPr>
          <w:rStyle w:val="Teksttreci2Kursywa"/>
        </w:rPr>
        <w:tab/>
        <w:t>ą, 'ĕ &gt; 'o</w:t>
      </w:r>
      <w:r>
        <w:t xml:space="preserve"> w pozycji przed </w:t>
      </w:r>
      <w:r>
        <w:t>następną twar</w:t>
      </w:r>
    </w:p>
    <w:p w:rsidR="000A3FDF" w:rsidRDefault="0021712D">
      <w:pPr>
        <w:pStyle w:val="Teksttreci20"/>
        <w:framePr w:w="8958" w:h="12224" w:hRule="exact" w:wrap="none" w:vAnchor="page" w:hAnchor="page" w:x="1224" w:y="1901"/>
        <w:shd w:val="clear" w:color="auto" w:fill="auto"/>
        <w:spacing w:before="0" w:after="0" w:line="312" w:lineRule="exact"/>
        <w:ind w:left="400"/>
        <w:jc w:val="both"/>
      </w:pPr>
      <w:r>
        <w:t xml:space="preserve">dą przednio językową spółgłoską </w:t>
      </w:r>
      <w:r>
        <w:rPr>
          <w:rStyle w:val="Teksttreci212ptKursywa"/>
        </w:rPr>
        <w:t>(t,</w:t>
      </w:r>
      <w:r>
        <w:rPr>
          <w:rStyle w:val="Teksttreci212pt"/>
        </w:rPr>
        <w:t xml:space="preserve"> </w:t>
      </w:r>
      <w:r>
        <w:t xml:space="preserve">d, </w:t>
      </w:r>
      <w:r>
        <w:rPr>
          <w:rStyle w:val="Teksttreci212ptKursywa"/>
        </w:rPr>
        <w:t>s, z, n</w:t>
      </w:r>
      <w:r>
        <w:rPr>
          <w:rStyle w:val="Teksttreci2Kursywa"/>
        </w:rPr>
        <w:t>,</w:t>
      </w:r>
      <w:r>
        <w:t xml:space="preserve"> r, </w:t>
      </w:r>
      <w:r>
        <w:rPr>
          <w:rStyle w:val="Teksttreci212ptKursywa"/>
        </w:rPr>
        <w:t>ł).</w:t>
      </w:r>
      <w:r>
        <w:rPr>
          <w:rStyle w:val="Teksttreci212pt"/>
        </w:rPr>
        <w:t xml:space="preserve"> </w:t>
      </w:r>
      <w:r>
        <w:t xml:space="preserve">Właśnie dlatego że spółgłoski poprzedzające samogłoskę </w:t>
      </w:r>
      <w:r w:rsidR="004D1941">
        <w:rPr>
          <w:rStyle w:val="Teksttreci2Kursywa"/>
          <w:vertAlign w:val="superscript"/>
          <w:lang w:val="fr-FR" w:eastAsia="fr-FR" w:bidi="fr-FR"/>
        </w:rPr>
        <w:t>‘</w:t>
      </w:r>
      <w:r>
        <w:rPr>
          <w:rStyle w:val="Teksttreci2Kursywa"/>
          <w:lang w:val="fr-FR" w:eastAsia="fr-FR" w:bidi="fr-FR"/>
        </w:rPr>
        <w:t xml:space="preserve">ë, </w:t>
      </w:r>
      <w:r w:rsidR="004D1941">
        <w:rPr>
          <w:rStyle w:val="Teksttreci212ptKursywa"/>
          <w:vertAlign w:val="superscript"/>
        </w:rPr>
        <w:t>‘</w:t>
      </w:r>
      <w:r>
        <w:rPr>
          <w:rStyle w:val="Teksttreci212ptKursywa"/>
        </w:rPr>
        <w:t>ę</w:t>
      </w:r>
      <w:r>
        <w:rPr>
          <w:rStyle w:val="Teksttreci212pt"/>
        </w:rPr>
        <w:t xml:space="preserve"> </w:t>
      </w:r>
      <w:r>
        <w:t xml:space="preserve">czy </w:t>
      </w:r>
      <w:r w:rsidR="004D1941">
        <w:rPr>
          <w:rStyle w:val="Teksttreci2Kursywa"/>
          <w:vertAlign w:val="superscript"/>
          <w:lang w:val="cs-CZ" w:eastAsia="cs-CZ" w:bidi="cs-CZ"/>
        </w:rPr>
        <w:t>‚</w:t>
      </w:r>
      <w:r>
        <w:rPr>
          <w:rStyle w:val="Teksttreci2Kursywa"/>
          <w:lang w:val="cs-CZ" w:eastAsia="cs-CZ" w:bidi="cs-CZ"/>
        </w:rPr>
        <w:t>ě</w:t>
      </w:r>
      <w:r>
        <w:rPr>
          <w:lang w:val="cs-CZ" w:eastAsia="cs-CZ" w:bidi="cs-CZ"/>
        </w:rPr>
        <w:t xml:space="preserve"> </w:t>
      </w:r>
      <w:r>
        <w:t xml:space="preserve">pochłaniały coraz to bardziej całą jej artykulację przednią — prepalatalną, samogłoska musiała stopniowo zatracać swe </w:t>
      </w:r>
      <w:r>
        <w:t>charakterystyczne cechy zachowując tylko odpowiednie położenie tylnych partii języka. Toteż w końcu wytworzyły się silnie spalatalizowane spółgłoski i zdepalatalizowane samogłoski z odpowiednio wysoko wzniesioną w tyle jamy ustnej tylną częścią języka. Stą</w:t>
      </w:r>
      <w:r>
        <w:t xml:space="preserve">d szerokie </w:t>
      </w:r>
      <w:r>
        <w:rPr>
          <w:rStyle w:val="Teksttreci2Kursywa"/>
          <w:lang w:val="cs-CZ" w:eastAsia="cs-CZ" w:bidi="cs-CZ"/>
        </w:rPr>
        <w:t xml:space="preserve">’ě </w:t>
      </w:r>
      <w:r>
        <w:rPr>
          <w:rStyle w:val="Teksttreci212ptKursywa"/>
        </w:rPr>
        <w:t>i 'ę</w:t>
      </w:r>
      <w:r>
        <w:rPr>
          <w:rStyle w:val="Teksttreci212pt"/>
        </w:rPr>
        <w:t xml:space="preserve"> </w:t>
      </w:r>
      <w:r>
        <w:t>przekształciły się w niskie, lekko tylne '</w:t>
      </w:r>
      <w:r>
        <w:rPr>
          <w:rStyle w:val="Teksttreci212ptKursywa"/>
        </w:rPr>
        <w:t xml:space="preserve">a, </w:t>
      </w:r>
      <w:r>
        <w:rPr>
          <w:rStyle w:val="Teksttreci2Kursywa"/>
        </w:rPr>
        <w:t>’ą</w:t>
      </w:r>
      <w:r>
        <w:t xml:space="preserve">, natomiast węższe </w:t>
      </w:r>
      <w:r>
        <w:rPr>
          <w:rStyle w:val="Teksttreci2Kursywa"/>
          <w:lang w:val="cs-CZ" w:eastAsia="cs-CZ" w:bidi="cs-CZ"/>
        </w:rPr>
        <w:t>’ě</w:t>
      </w:r>
      <w:r>
        <w:rPr>
          <w:lang w:val="cs-CZ" w:eastAsia="cs-CZ" w:bidi="cs-CZ"/>
        </w:rPr>
        <w:t xml:space="preserve"> </w:t>
      </w:r>
      <w:r>
        <w:t xml:space="preserve">zmieniło się w </w:t>
      </w:r>
      <w:r>
        <w:rPr>
          <w:rStyle w:val="Teksttreci212ptKursywa"/>
        </w:rPr>
        <w:t>’o.</w:t>
      </w:r>
      <w:r>
        <w:rPr>
          <w:rStyle w:val="Teksttreci212pt"/>
        </w:rPr>
        <w:t xml:space="preserve"> </w:t>
      </w:r>
      <w:r>
        <w:t>W tym ostatnim wypadku do artykulacji wyraźnie tylnej musiało się dołączyć zaokrąglenie warg (kompleks labiowelarny).</w:t>
      </w:r>
    </w:p>
    <w:p w:rsidR="000A3FDF" w:rsidRDefault="0021712D">
      <w:pPr>
        <w:pStyle w:val="Teksttreci20"/>
        <w:framePr w:w="8958" w:h="12224" w:hRule="exact" w:wrap="none" w:vAnchor="page" w:hAnchor="page" w:x="1224" w:y="1901"/>
        <w:shd w:val="clear" w:color="auto" w:fill="auto"/>
        <w:spacing w:before="0" w:after="0" w:line="312" w:lineRule="exact"/>
        <w:ind w:left="400" w:firstLine="640"/>
        <w:jc w:val="both"/>
      </w:pPr>
      <w:r>
        <w:t>Oczywiście taka depalatalizacja</w:t>
      </w:r>
      <w:r>
        <w:t xml:space="preserve"> dokonywała się tylko wówczas, gdy następna spółgłoska nie była palatalna, ta bowiem zawsze silnie podtrzymywała przedni charakter samogłoski. Spośród tzw. twardych spółgłosek najbardziej współdziałały w procesie depalatalizacyjnym te spółgłoski, które mus</w:t>
      </w:r>
      <w:r>
        <w:t xml:space="preserve">zą być zawsze wymawiane z pewnym wklęśnięciem środkowej części języka, a więc właśnie wyliczone wyżej przedniojęzykowe (dokładniej: brzegowojęzykowe). Jako przykłady wyliczę tu dzisiejszą wymianę samogłosek: </w:t>
      </w:r>
      <w:r>
        <w:rPr>
          <w:rStyle w:val="Teksttreci212ptKursywa"/>
        </w:rPr>
        <w:t>lato</w:t>
      </w:r>
      <w:r>
        <w:rPr>
          <w:rStyle w:val="Teksttreci212pt"/>
        </w:rPr>
        <w:t xml:space="preserve"> &gt; </w:t>
      </w:r>
      <w:r>
        <w:rPr>
          <w:rStyle w:val="Teksttreci212ptKursywa"/>
        </w:rPr>
        <w:t xml:space="preserve">w lecie, wiadomy co wiedzieć, 'ciasto co </w:t>
      </w:r>
      <w:r>
        <w:rPr>
          <w:rStyle w:val="Teksttreci212ptKursywa"/>
        </w:rPr>
        <w:t>w cieście, biały co bielić, wiano co wieniec, wiara co wierzyć; miotła co miecie, wiozę co wiezie, niosę co niesie, popiół co w popiele, pióro co pierze</w:t>
      </w:r>
      <w:r>
        <w:rPr>
          <w:rStyle w:val="Teksttreci212pt"/>
        </w:rPr>
        <w:t xml:space="preserve">. </w:t>
      </w:r>
      <w:r>
        <w:t>(Pralechnicki przegłos '</w:t>
      </w:r>
      <w:r>
        <w:rPr>
          <w:rStyle w:val="Teksttreci212ptKursywa"/>
        </w:rPr>
        <w:t>ę</w:t>
      </w:r>
      <w:r>
        <w:rPr>
          <w:rStyle w:val="Teksttreci212pt"/>
        </w:rPr>
        <w:t xml:space="preserve"> </w:t>
      </w:r>
      <w:r>
        <w:t>w '</w:t>
      </w:r>
      <w:r>
        <w:rPr>
          <w:rStyle w:val="Teksttreci212ptKursywa"/>
        </w:rPr>
        <w:t>ą</w:t>
      </w:r>
      <w:r>
        <w:rPr>
          <w:rStyle w:val="Teksttreci212pt"/>
        </w:rPr>
        <w:t xml:space="preserve"> </w:t>
      </w:r>
      <w:r>
        <w:t>uległ w epoce staropolskiej znacznemu za-</w:t>
      </w:r>
    </w:p>
    <w:p w:rsidR="000A3FDF" w:rsidRDefault="0021712D">
      <w:pPr>
        <w:pStyle w:val="Stopka1"/>
        <w:framePr w:wrap="none" w:vAnchor="page" w:hAnchor="page" w:x="2172" w:y="14483"/>
        <w:shd w:val="clear" w:color="auto" w:fill="auto"/>
        <w:tabs>
          <w:tab w:val="left" w:pos="1154"/>
        </w:tabs>
        <w:spacing w:line="240" w:lineRule="exact"/>
        <w:ind w:left="980"/>
        <w:jc w:val="both"/>
      </w:pPr>
      <w:r>
        <w:rPr>
          <w:vertAlign w:val="superscript"/>
        </w:rPr>
        <w:t>2</w:t>
      </w:r>
      <w:r>
        <w:tab/>
        <w:t>Replika niemieckiego termin</w:t>
      </w:r>
      <w:r>
        <w:t xml:space="preserve">u </w:t>
      </w:r>
      <w:r w:rsidRPr="004D1941">
        <w:rPr>
          <w:rStyle w:val="StopkaKursywa"/>
          <w:lang w:eastAsia="en-US" w:bidi="en-US"/>
        </w:rPr>
        <w:t>Umlaut.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60" w:y="1053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26" w:y="102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04" w:y="993"/>
        <w:shd w:val="clear" w:color="auto" w:fill="auto"/>
        <w:spacing w:line="210" w:lineRule="exact"/>
      </w:pPr>
      <w:r>
        <w:t>437</w:t>
      </w:r>
    </w:p>
    <w:p w:rsidR="000A3FDF" w:rsidRDefault="0021712D">
      <w:pPr>
        <w:pStyle w:val="Teksttreci20"/>
        <w:framePr w:w="8982" w:h="11326" w:hRule="exact" w:wrap="none" w:vAnchor="page" w:hAnchor="page" w:x="1212" w:y="1599"/>
        <w:shd w:val="clear" w:color="auto" w:fill="auto"/>
        <w:spacing w:before="0" w:after="0" w:line="330" w:lineRule="exact"/>
        <w:jc w:val="both"/>
      </w:pPr>
      <w:r>
        <w:t>mąceniu i dziś można by na tę wymianę przytoczyć przykłady tylko z innych języków lechickich.).</w:t>
      </w:r>
    </w:p>
    <w:p w:rsidR="000A3FDF" w:rsidRDefault="0021712D">
      <w:pPr>
        <w:pStyle w:val="Teksttreci20"/>
        <w:framePr w:w="8982" w:h="11326" w:hRule="exact" w:wrap="none" w:vAnchor="page" w:hAnchor="page" w:x="1212" w:y="1599"/>
        <w:shd w:val="clear" w:color="auto" w:fill="auto"/>
        <w:spacing w:before="0" w:after="0" w:line="312" w:lineRule="exact"/>
        <w:ind w:firstLine="720"/>
        <w:jc w:val="both"/>
      </w:pPr>
      <w:r>
        <w:t xml:space="preserve">Słuszność takiego objaśnienia przegłosu potwierdzają zarówno badania palatograficzne i </w:t>
      </w:r>
      <w:r>
        <w:t>rentgenograficzne, jak i analiza budowy akustycznej samogłosek</w:t>
      </w:r>
      <w:r>
        <w:rPr>
          <w:vertAlign w:val="superscript"/>
        </w:rPr>
        <w:t>3</w:t>
      </w:r>
      <w:r>
        <w:t>. Jeżeli zaś przyjmiemy to wyjaśnienie, nie możemy w nim widzieć żadnej dysymilacji, żadnych wyników nie uświadamianej obawy przed asymilacją, lecz naturalny proces artykulacyjny, składający si</w:t>
      </w:r>
      <w:r>
        <w:t xml:space="preserve">ę z wielu kolejnych etapów przesuwania się, innego rozłożenia pracy mięśni języka, co wynikało ze zwykłej dążności do ułatwienia, uproszczenia artykulacji. Pojawiające się 'a, </w:t>
      </w:r>
      <w:r>
        <w:rPr>
          <w:rStyle w:val="Teksttreci2Kursywa"/>
        </w:rPr>
        <w:t>’ą</w:t>
      </w:r>
      <w:r>
        <w:t xml:space="preserve"> czy </w:t>
      </w:r>
      <w:r>
        <w:rPr>
          <w:rStyle w:val="Teksttreci2Kursywa"/>
        </w:rPr>
        <w:t>’o</w:t>
      </w:r>
      <w:r>
        <w:t xml:space="preserve"> to nie nowe, niespodziewane samogłoski, lecz te elementy składowe dawn</w:t>
      </w:r>
      <w:r>
        <w:t>ych '</w:t>
      </w:r>
      <w:r>
        <w:rPr>
          <w:rStyle w:val="Teksttreci2Kursywa"/>
        </w:rPr>
        <w:t xml:space="preserve">e, ’ę, </w:t>
      </w:r>
      <w:r>
        <w:rPr>
          <w:rStyle w:val="Teksttreci212ptKursywa"/>
          <w:lang w:val="cs-CZ" w:eastAsia="cs-CZ" w:bidi="cs-CZ"/>
        </w:rPr>
        <w:t>’ě,</w:t>
      </w:r>
      <w:r>
        <w:rPr>
          <w:rStyle w:val="Teksttreci212pt"/>
          <w:lang w:val="cs-CZ" w:eastAsia="cs-CZ" w:bidi="cs-CZ"/>
        </w:rPr>
        <w:t xml:space="preserve"> </w:t>
      </w:r>
      <w:r>
        <w:t>które nie zostały pochłonięte przez silnie spalatalizowane poprzedzające je spółgłoski. I tu więc mamy do czynienia ze szczególniejszym typem asymilacji spowodowanym silną tendencją do dyftongoidalnej wymowy samogłosek. Natomiast według Gra</w:t>
      </w:r>
      <w:r>
        <w:t xml:space="preserve">mmonta obok asymilacji spółgłosek pojawia się dysymilacja w zakresie samogłoski (por. jego objaśnienie przejścia starofrancuskich dyftongów </w:t>
      </w:r>
      <w:r>
        <w:rPr>
          <w:rStyle w:val="Teksttreci2Kursywa"/>
        </w:rPr>
        <w:t>ei̯&gt; o</w:t>
      </w:r>
      <w:r>
        <w:t>i̯, polscy nazywają najczęściej rozpodobnieniem (dysymilacją) pojawiającą się w kaszubskim i w zachodniopolski</w:t>
      </w:r>
      <w:r>
        <w:t xml:space="preserve">ch gwarach zmianę o w we, np. </w:t>
      </w:r>
      <w:r>
        <w:rPr>
          <w:rStyle w:val="Teksttreci2Kursywa"/>
        </w:rPr>
        <w:t>oko &gt; ṷ</w:t>
      </w:r>
      <w:r>
        <w:rPr>
          <w:rStyle w:val="Teksttreci2Kursywa"/>
          <w:lang w:val="ru-RU" w:eastAsia="ru-RU" w:bidi="ru-RU"/>
        </w:rPr>
        <w:t>е</w:t>
      </w:r>
      <w:r>
        <w:rPr>
          <w:rStyle w:val="Teksttreci2Kursywa"/>
        </w:rPr>
        <w:t>kṷ</w:t>
      </w:r>
      <w:r>
        <w:rPr>
          <w:rStyle w:val="Teksttreci2Kursywa"/>
          <w:lang w:val="ru-RU" w:eastAsia="ru-RU" w:bidi="ru-RU"/>
        </w:rPr>
        <w:t>е</w:t>
      </w:r>
      <w:r>
        <w:t xml:space="preserve">, </w:t>
      </w:r>
      <w:r>
        <w:rPr>
          <w:rStyle w:val="Teksttreci2Kursywa"/>
        </w:rPr>
        <w:t>pole &gt; pṷele</w:t>
      </w:r>
      <w:r>
        <w:t xml:space="preserve"> itd. W rzeczywistości nie dzieje się tu nic innego jak przerzucenie elementu labio-welarnego przy dyftongicznym typie wokalicznym na początkową fazę artykulacji samogłosek szeregu tylnego. (W gwarach </w:t>
      </w:r>
      <w:r>
        <w:t xml:space="preserve">polskich dotychczas bardzo pospolita jest wymowa o jako </w:t>
      </w:r>
      <w:r>
        <w:rPr>
          <w:rStyle w:val="Teksttreci2Kursywa"/>
        </w:rPr>
        <w:t>ṷ</w:t>
      </w:r>
      <w:r>
        <w:t xml:space="preserve">o.) W momencie kiedy wyczerpuje się artykulacja oparta na wydatnym zaokrągleniu warg, końcowa część samogłoski przekształca się w odpowiednio wysoką do o przednią samogłoskę, tj. w </w:t>
      </w:r>
      <w:r>
        <w:rPr>
          <w:rStyle w:val="Teksttreci2Kursywa"/>
        </w:rPr>
        <w:t>e</w:t>
      </w:r>
      <w:r>
        <w:t xml:space="preserve">, ponieważ w </w:t>
      </w:r>
      <w:r>
        <w:t>języku polskim i dziś jeszcze nie można wymawiać o bez zaokląglenia warg</w:t>
      </w:r>
      <w:r>
        <w:rPr>
          <w:rStyle w:val="Teksttreci2Georgia115pt"/>
        </w:rPr>
        <w:t>.</w:t>
      </w:r>
      <w:r>
        <w:rPr>
          <w:rStyle w:val="Teksttreci2Georgia115pt"/>
          <w:vertAlign w:val="superscript"/>
        </w:rPr>
        <w:t>4</w:t>
      </w:r>
    </w:p>
    <w:p w:rsidR="000A3FDF" w:rsidRDefault="0021712D">
      <w:pPr>
        <w:pStyle w:val="Teksttreci20"/>
        <w:framePr w:w="8982" w:h="11326" w:hRule="exact" w:wrap="none" w:vAnchor="page" w:hAnchor="page" w:x="1212" w:y="1599"/>
        <w:shd w:val="clear" w:color="auto" w:fill="auto"/>
        <w:spacing w:before="0" w:after="0" w:line="318" w:lineRule="exact"/>
        <w:ind w:firstLine="720"/>
        <w:jc w:val="both"/>
      </w:pPr>
      <w:r>
        <w:t xml:space="preserve">Silna nadal tendencja do zachowywania nawyków artykulacyjnych, które nazwaliśmy kompleksami prepalatalno-delabializowanym i welarno-labialnym, spowodowała tę zmianę, że pierwotne </w:t>
      </w:r>
      <w:r>
        <w:rPr>
          <w:rStyle w:val="Teksttreci2Kursywa"/>
          <w:lang w:val="cs-CZ" w:eastAsia="cs-CZ" w:bidi="cs-CZ"/>
        </w:rPr>
        <w:t>iě</w:t>
      </w:r>
      <w:r>
        <w:rPr>
          <w:lang w:val="cs-CZ" w:eastAsia="cs-CZ" w:bidi="cs-CZ"/>
        </w:rPr>
        <w:t xml:space="preserve"> </w:t>
      </w:r>
      <w:r>
        <w:t xml:space="preserve">pozbawione artykulacji przedniej przekształciło się w 'o, a ponadto pierwotne </w:t>
      </w:r>
      <w:r>
        <w:rPr>
          <w:rStyle w:val="Teksttreci2Kursywa"/>
        </w:rPr>
        <w:t>ṷo,</w:t>
      </w:r>
      <w:r>
        <w:t xml:space="preserve"> pozbawione w swej dalszej części zaokrąglającego ruchu warg, przekształciło się na niektórych terenach Polski i Kaszub w </w:t>
      </w:r>
      <w:r>
        <w:rPr>
          <w:rStyle w:val="Teksttreci2Kursywa"/>
        </w:rPr>
        <w:t>ṷy</w:t>
      </w:r>
      <w:r>
        <w:t xml:space="preserve"> czy </w:t>
      </w:r>
      <w:r>
        <w:rPr>
          <w:rStyle w:val="Teksttreci2Kursywa"/>
        </w:rPr>
        <w:t>ṷ</w:t>
      </w:r>
      <w:r>
        <w:t>e</w:t>
      </w:r>
      <w:r>
        <w:rPr>
          <w:vertAlign w:val="superscript"/>
        </w:rPr>
        <w:t>5</w:t>
      </w:r>
      <w:r>
        <w:t xml:space="preserve">. Oczywiście i w tym ostatnim wypadku nie </w:t>
      </w:r>
      <w:r>
        <w:t>można się dopatrywać procesu dysymila-</w:t>
      </w:r>
    </w:p>
    <w:p w:rsidR="000A3FDF" w:rsidRDefault="0021712D">
      <w:pPr>
        <w:pStyle w:val="Stopka1"/>
        <w:framePr w:w="8982" w:h="827" w:hRule="exact" w:wrap="none" w:vAnchor="page" w:hAnchor="page" w:x="1212" w:y="13287"/>
        <w:shd w:val="clear" w:color="auto" w:fill="auto"/>
        <w:tabs>
          <w:tab w:val="left" w:pos="822"/>
        </w:tabs>
        <w:ind w:firstLine="680"/>
        <w:jc w:val="both"/>
      </w:pPr>
      <w:r>
        <w:rPr>
          <w:vertAlign w:val="superscript"/>
        </w:rPr>
        <w:t>3</w:t>
      </w:r>
      <w:r>
        <w:tab/>
        <w:t xml:space="preserve">C. Stumpf: </w:t>
      </w:r>
      <w:r w:rsidRPr="004D1941">
        <w:rPr>
          <w:lang w:eastAsia="en-US" w:bidi="en-US"/>
        </w:rPr>
        <w:t xml:space="preserve">Die </w:t>
      </w:r>
      <w:r>
        <w:t xml:space="preserve">Sprachlaute, Berlin 1926 r.; H. Koneczna: Próba objaśnienia przegłosu w językach słowiańskich. — Sprawozdania z posiedzeń T. N. W., </w:t>
      </w:r>
      <w:r w:rsidRPr="004D1941">
        <w:rPr>
          <w:lang w:eastAsia="en-US" w:bidi="en-US"/>
        </w:rPr>
        <w:t>Wydzia</w:t>
      </w:r>
      <w:r>
        <w:t>ł</w:t>
      </w:r>
      <w:r w:rsidRPr="004D1941">
        <w:rPr>
          <w:lang w:eastAsia="en-US" w:bidi="en-US"/>
        </w:rPr>
        <w:t xml:space="preserve"> I, </w:t>
      </w:r>
      <w:r>
        <w:t>XXV, Warszawa 1931 r.; S. Skorupka: Studia nad budową aku</w:t>
      </w:r>
      <w:r>
        <w:t>styczną samogłosek polskich, Wrocław 1955 r.</w:t>
      </w:r>
    </w:p>
    <w:p w:rsidR="000A3FDF" w:rsidRDefault="0021712D">
      <w:pPr>
        <w:pStyle w:val="Stopka1"/>
        <w:framePr w:w="8982" w:h="414" w:hRule="exact" w:wrap="none" w:vAnchor="page" w:hAnchor="page" w:x="1212" w:y="14127"/>
        <w:shd w:val="clear" w:color="auto" w:fill="auto"/>
        <w:tabs>
          <w:tab w:val="left" w:pos="804"/>
        </w:tabs>
        <w:ind w:firstLine="680"/>
      </w:pPr>
      <w:r>
        <w:rPr>
          <w:vertAlign w:val="superscript"/>
        </w:rPr>
        <w:t>4</w:t>
      </w:r>
      <w:r>
        <w:tab/>
        <w:t>Por. budowę akustyczną samogłoski o w pracach C. Stumpfa i S. Skorupki oraz zdjęcia rentgenograficzne tej samogłoski w pracach H. Konecznej.</w:t>
      </w:r>
    </w:p>
    <w:p w:rsidR="000A3FDF" w:rsidRDefault="0021712D">
      <w:pPr>
        <w:pStyle w:val="Stopka1"/>
        <w:framePr w:w="8982" w:h="522" w:hRule="exact" w:wrap="none" w:vAnchor="page" w:hAnchor="page" w:x="1212" w:y="14509"/>
        <w:shd w:val="clear" w:color="auto" w:fill="auto"/>
        <w:tabs>
          <w:tab w:val="left" w:pos="822"/>
        </w:tabs>
        <w:spacing w:line="258" w:lineRule="exact"/>
        <w:ind w:firstLine="680"/>
      </w:pPr>
      <w:r>
        <w:rPr>
          <w:vertAlign w:val="superscript"/>
        </w:rPr>
        <w:t>5</w:t>
      </w:r>
      <w:r>
        <w:tab/>
        <w:t xml:space="preserve">Tak też należy rozumieć przejście </w:t>
      </w:r>
      <w:r>
        <w:rPr>
          <w:rStyle w:val="Teksttreci2Kursywa"/>
        </w:rPr>
        <w:t>ṷ</w:t>
      </w:r>
      <w:r>
        <w:rPr>
          <w:rStyle w:val="StopkaKursywa"/>
        </w:rPr>
        <w:t xml:space="preserve"> w </w:t>
      </w:r>
      <w:r>
        <w:rPr>
          <w:rStyle w:val="Teksttreci2Kursywa"/>
        </w:rPr>
        <w:t>ṷ</w:t>
      </w:r>
      <w:r>
        <w:rPr>
          <w:rStyle w:val="StopkaKursywa"/>
        </w:rPr>
        <w:t>y w</w:t>
      </w:r>
      <w:r>
        <w:t xml:space="preserve"> mowie Mazurów wieleńskich, np. </w:t>
      </w:r>
      <w:r>
        <w:rPr>
          <w:rStyle w:val="StopkaKursywa"/>
        </w:rPr>
        <w:t>su</w:t>
      </w:r>
      <w:r>
        <w:rPr>
          <w:rStyle w:val="Teksttreci2Kursywa"/>
        </w:rPr>
        <w:t>ṷx</w:t>
      </w:r>
      <w:r>
        <w:rPr>
          <w:rStyle w:val="StopkaKursywa"/>
        </w:rPr>
        <w:t>o</w:t>
      </w:r>
      <w:r>
        <w:t xml:space="preserve"> »sucha&lt;, z </w:t>
      </w:r>
      <w:r>
        <w:rPr>
          <w:rStyle w:val="StopkaKursywa"/>
        </w:rPr>
        <w:t>dom</w:t>
      </w:r>
      <w:r>
        <w:rPr>
          <w:rStyle w:val="Teksttreci2Kursywa"/>
        </w:rPr>
        <w:t>ṷ</w:t>
      </w:r>
      <w:r>
        <w:rPr>
          <w:rStyle w:val="StopkaKursywa"/>
        </w:rPr>
        <w:t>y »z</w:t>
      </w:r>
      <w:r>
        <w:t xml:space="preserve"> domu.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536" w:y="1299"/>
        <w:shd w:val="clear" w:color="auto" w:fill="auto"/>
        <w:spacing w:line="210" w:lineRule="exact"/>
      </w:pPr>
      <w:r>
        <w:lastRenderedPageBreak/>
        <w:t>438</w:t>
      </w:r>
    </w:p>
    <w:p w:rsidR="000A3FDF" w:rsidRDefault="0021712D">
      <w:pPr>
        <w:pStyle w:val="Nagweklubstopka0"/>
        <w:framePr w:wrap="none" w:vAnchor="page" w:hAnchor="page" w:x="4470" w:y="1317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012" w:y="1311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982" w:h="11113" w:hRule="exact" w:wrap="none" w:vAnchor="page" w:hAnchor="page" w:x="1212" w:y="1880"/>
        <w:shd w:val="clear" w:color="auto" w:fill="auto"/>
        <w:spacing w:before="0" w:after="0" w:line="294" w:lineRule="exact"/>
        <w:ind w:left="400" w:right="200"/>
        <w:jc w:val="both"/>
      </w:pPr>
      <w:r>
        <w:t>cji, mającej jakoby zawsze na celu przeciwstawianie się grożącej asymilacji.</w:t>
      </w:r>
    </w:p>
    <w:p w:rsidR="000A3FDF" w:rsidRDefault="0021712D">
      <w:pPr>
        <w:pStyle w:val="Teksttreci20"/>
        <w:framePr w:w="8982" w:h="11113" w:hRule="exact" w:wrap="none" w:vAnchor="page" w:hAnchor="page" w:x="1212" w:y="1880"/>
        <w:shd w:val="clear" w:color="auto" w:fill="auto"/>
        <w:spacing w:before="0" w:after="0" w:line="294" w:lineRule="exact"/>
        <w:ind w:left="400" w:right="200" w:firstLine="620"/>
        <w:jc w:val="both"/>
      </w:pPr>
      <w:r>
        <w:t xml:space="preserve">Nic wspólnego z dysymilacją nie ma też fakt, że Polacy pierwotne </w:t>
      </w:r>
      <w:r>
        <w:rPr>
          <w:rStyle w:val="Teksttreci2Kursywa"/>
        </w:rPr>
        <w:t xml:space="preserve">ń </w:t>
      </w:r>
      <w:r>
        <w:t xml:space="preserve">w grupie </w:t>
      </w:r>
      <w:r>
        <w:rPr>
          <w:rStyle w:val="Teksttreci2Kursywa"/>
        </w:rPr>
        <w:t>kńę-</w:t>
      </w:r>
      <w:r>
        <w:t xml:space="preserve"> od dawna wymawiają jako </w:t>
      </w:r>
      <w:r>
        <w:rPr>
          <w:rStyle w:val="Teksttreci2Kursywa"/>
        </w:rPr>
        <w:t>ś</w:t>
      </w:r>
      <w:r>
        <w:t xml:space="preserve"> (por. </w:t>
      </w:r>
      <w:r>
        <w:rPr>
          <w:rStyle w:val="Teksttreci2Kursywa"/>
        </w:rPr>
        <w:t xml:space="preserve">ksiądz, książę, księga). </w:t>
      </w:r>
      <w:r>
        <w:t>Jest to po prostu opóźnienie pracy miękkiego podniebienia, które obniża się do odpowiedniej pozycji dopiero przy artyk</w:t>
      </w:r>
      <w:r>
        <w:t xml:space="preserve">ulacji następnej samogłoski nosowej </w:t>
      </w:r>
      <w:r>
        <w:rPr>
          <w:rStyle w:val="Teksttreci2Kursywa"/>
        </w:rPr>
        <w:t>ę</w:t>
      </w:r>
      <w:r>
        <w:t xml:space="preserve"> oraz ubezdźwięcznienie odnosowionego </w:t>
      </w:r>
      <w:r>
        <w:rPr>
          <w:rStyle w:val="Teksttreci2Kursywa"/>
        </w:rPr>
        <w:t>ń</w:t>
      </w:r>
      <w:r>
        <w:t xml:space="preserve"> pod wpływem poprzedzającego k-. Tu więc obustronne sąsiedztwo głosek spowodowało dość rzadkie w historii języków zjawisko przejścia </w:t>
      </w:r>
      <w:r>
        <w:rPr>
          <w:rStyle w:val="Teksttreci2Kursywa"/>
        </w:rPr>
        <w:t>ń</w:t>
      </w:r>
      <w:r>
        <w:t xml:space="preserve"> w </w:t>
      </w:r>
      <w:r>
        <w:rPr>
          <w:rStyle w:val="Teksttreci2Kursywa"/>
        </w:rPr>
        <w:t>ś; z</w:t>
      </w:r>
      <w:r>
        <w:t xml:space="preserve"> pierwotnego </w:t>
      </w:r>
      <w:r>
        <w:rPr>
          <w:rStyle w:val="Teksttreci2Kursywa"/>
        </w:rPr>
        <w:t>ń</w:t>
      </w:r>
      <w:r>
        <w:t xml:space="preserve"> zachowała się dobrze tyl</w:t>
      </w:r>
      <w:r>
        <w:t>ko prepalatalna wymowa.</w:t>
      </w:r>
    </w:p>
    <w:p w:rsidR="000A3FDF" w:rsidRDefault="0021712D">
      <w:pPr>
        <w:pStyle w:val="Teksttreci20"/>
        <w:framePr w:w="8982" w:h="11113" w:hRule="exact" w:wrap="none" w:vAnchor="page" w:hAnchor="page" w:x="1212" w:y="1880"/>
        <w:shd w:val="clear" w:color="auto" w:fill="auto"/>
        <w:spacing w:before="0" w:after="0" w:line="294" w:lineRule="exact"/>
        <w:ind w:left="400" w:right="200" w:firstLine="620"/>
        <w:jc w:val="both"/>
      </w:pPr>
      <w:r>
        <w:t>Przyjrzyjmy się z kolei innym faktom z zakresu fonetyki staropolskiej, faktom dotyczącym zmian związanych z iloczasem.</w:t>
      </w:r>
    </w:p>
    <w:p w:rsidR="000A3FDF" w:rsidRDefault="0021712D">
      <w:pPr>
        <w:pStyle w:val="Teksttreci20"/>
        <w:framePr w:w="8982" w:h="11113" w:hRule="exact" w:wrap="none" w:vAnchor="page" w:hAnchor="page" w:x="1212" w:y="1880"/>
        <w:shd w:val="clear" w:color="auto" w:fill="auto"/>
        <w:spacing w:before="0" w:after="0" w:line="294" w:lineRule="exact"/>
        <w:ind w:left="400" w:right="200" w:firstLine="620"/>
        <w:jc w:val="both"/>
      </w:pPr>
      <w:r>
        <w:t>W staropolszczyźnie, podobnie jak we wszelkich językach świata rozróżniających iloczas, samogłoski długie wymagał</w:t>
      </w:r>
      <w:r>
        <w:t>y jako całość zwiększonego nakładu energii artykulacyjnej. Ponieważ zaś w pewnej grupie języków słowiańskich, do której należy i polski, w określonym czasie ujawniła się silna tendencja do zatracania (najprawdopodobniej w okresie zanikania pierwotnych into</w:t>
      </w:r>
      <w:r>
        <w:t xml:space="preserve">nacyj) dawnych różnic iloczasowych, więc nawet i nowo wytwarzające się długości Polacy skracali, zastępując jednak tę stratę w czasie — wzmożoną pracą mięśni językowych. Ta kompensacja </w:t>
      </w:r>
      <w:r>
        <w:rPr>
          <w:rStyle w:val="Teksttreci2Georgia115pt"/>
          <w:vertAlign w:val="superscript"/>
        </w:rPr>
        <w:t>6</w:t>
      </w:r>
      <w:r>
        <w:t xml:space="preserve"> danych iloczasowych danymi jakościowymi spowodowała to, że dawne lekk</w:t>
      </w:r>
      <w:r>
        <w:t>o tylne ā</w:t>
      </w:r>
      <w:r>
        <w:rPr>
          <w:lang w:val="fr-FR" w:eastAsia="fr-FR" w:bidi="fr-FR"/>
        </w:rPr>
        <w:t xml:space="preserve"> </w:t>
      </w:r>
      <w:r>
        <w:t xml:space="preserve">przekształciło się w å lub w </w:t>
      </w:r>
      <w:r>
        <w:rPr>
          <w:rStyle w:val="Teksttreci2Kursywa"/>
        </w:rPr>
        <w:t>o, ą</w:t>
      </w:r>
      <w:r>
        <w:t xml:space="preserve"> w ǫ, o w ó lub też w </w:t>
      </w:r>
      <w:r>
        <w:rPr>
          <w:rStyle w:val="Teksttreci2Kursywa"/>
        </w:rPr>
        <w:t xml:space="preserve">u, </w:t>
      </w:r>
      <w:r>
        <w:t>ē w e</w:t>
      </w:r>
      <w:r>
        <w:rPr>
          <w:lang w:val="fr-FR" w:eastAsia="fr-FR" w:bidi="fr-FR"/>
        </w:rPr>
        <w:t xml:space="preserve"> </w:t>
      </w:r>
      <w:r>
        <w:t>czy nawet w 'i</w:t>
      </w:r>
      <w:r>
        <w:rPr>
          <w:rStyle w:val="Teksttreci2Kursywa"/>
        </w:rPr>
        <w:t>, y.</w:t>
      </w:r>
      <w:r>
        <w:t xml:space="preserve"> Zjawisko tzw. ścieśnienia samogłosek długich w języku staropolskim zawdzięczamy więc nie żadnej dysymilacji, żadnej chęci odróżnienia ich od pierwotnie krótkich sa</w:t>
      </w:r>
      <w:r>
        <w:t>mogłosek, lecz silnej w tym okresie tendencji do wyrównania iloczasu samogłosek (elementów stanowiących podstawę sylaby).</w:t>
      </w:r>
    </w:p>
    <w:p w:rsidR="000A3FDF" w:rsidRDefault="0021712D">
      <w:pPr>
        <w:pStyle w:val="Teksttreci20"/>
        <w:framePr w:w="8982" w:h="11113" w:hRule="exact" w:wrap="none" w:vAnchor="page" w:hAnchor="page" w:x="1212" w:y="1880"/>
        <w:shd w:val="clear" w:color="auto" w:fill="auto"/>
        <w:spacing w:before="0" w:after="0" w:line="294" w:lineRule="exact"/>
        <w:ind w:left="400" w:right="200" w:firstLine="620"/>
        <w:jc w:val="both"/>
      </w:pPr>
      <w:r>
        <w:t>Tu należy też poruszyć dość ciekawe w języku polskim zjawisko tzw. wydłużenia zastępczego, które objęło u nas tylko samogłoski znajduj</w:t>
      </w:r>
      <w:r>
        <w:t xml:space="preserve">ące się w pozycji przed następną spółgłoską dźwięczną. Wygłosowe i śródgłosowe półsamogłoski </w:t>
      </w:r>
      <w:r>
        <w:rPr>
          <w:rStyle w:val="Teksttreci2Kursywa"/>
          <w:lang w:val="ru-RU" w:eastAsia="ru-RU" w:bidi="ru-RU"/>
        </w:rPr>
        <w:t>ъ</w:t>
      </w:r>
      <w:r w:rsidRPr="004D1941">
        <w:rPr>
          <w:lang w:eastAsia="ru-RU" w:bidi="ru-RU"/>
        </w:rPr>
        <w:t xml:space="preserve"> </w:t>
      </w:r>
      <w:r>
        <w:t xml:space="preserve">i </w:t>
      </w:r>
      <w:r>
        <w:rPr>
          <w:rStyle w:val="Teksttreci2Kursywa"/>
          <w:lang w:val="ru-RU" w:eastAsia="ru-RU" w:bidi="ru-RU"/>
        </w:rPr>
        <w:t>ь</w:t>
      </w:r>
      <w:r w:rsidRPr="004D1941">
        <w:rPr>
          <w:lang w:eastAsia="ru-RU" w:bidi="ru-RU"/>
        </w:rPr>
        <w:t xml:space="preserve"> </w:t>
      </w:r>
      <w:r>
        <w:t>słabe nigdy nie zamykały bez śladu — czas ich trwania włączano bowiem do iloczasu samogłoski z poprzedzającej sylaby. W ten sposób mimo skrócenia wyrazu o je</w:t>
      </w:r>
      <w:r>
        <w:t>dną sylabę zachowano nadal pierwotną długość całego wyrazu. Należy jednak pamiętać o tym, że w żywym języku iloczas właściwy samogłosek ulega znacznym wahaniom w zależności od różnych czynników, między innymi od sąsiedztwa głosek w wyrazie</w:t>
      </w:r>
      <w:r>
        <w:rPr>
          <w:vertAlign w:val="superscript"/>
        </w:rPr>
        <w:t>7</w:t>
      </w:r>
      <w:r>
        <w:t xml:space="preserve">. Tak więc </w:t>
      </w:r>
      <w:r>
        <w:t>wszystkie samogłoski znajdujące się w pozycji</w:t>
      </w:r>
    </w:p>
    <w:p w:rsidR="000A3FDF" w:rsidRDefault="0021712D">
      <w:pPr>
        <w:pStyle w:val="Stopka1"/>
        <w:framePr w:w="8538" w:h="992" w:hRule="exact" w:wrap="none" w:vAnchor="page" w:hAnchor="page" w:x="1548" w:y="13239"/>
        <w:shd w:val="clear" w:color="auto" w:fill="auto"/>
        <w:tabs>
          <w:tab w:val="left" w:pos="1202"/>
        </w:tabs>
        <w:spacing w:line="192" w:lineRule="exact"/>
        <w:ind w:left="440" w:right="160" w:firstLine="580"/>
        <w:jc w:val="both"/>
      </w:pPr>
      <w:r>
        <w:rPr>
          <w:vertAlign w:val="superscript"/>
        </w:rPr>
        <w:t>6</w:t>
      </w:r>
      <w:r>
        <w:tab/>
        <w:t>Por. H. Koneczna: Zasada kompensacji w języku polskim. — Sprawozdania z posiedzeń Komisji Językowej T. N. W., t. 1. Warszawa 1937 r. Badania eksperymentalne wskazują, że istnieje stała współzależność między s</w:t>
      </w:r>
      <w:r>
        <w:t>topniem otwarcia głosek i masą wkładanej w ich wymawianie energii; im wyższa samogłoska, tym większa jest praca mięśni języka.</w:t>
      </w:r>
    </w:p>
    <w:p w:rsidR="000A3FDF" w:rsidRDefault="0021712D">
      <w:pPr>
        <w:pStyle w:val="Stopka1"/>
        <w:framePr w:w="8538" w:h="432" w:hRule="exact" w:wrap="none" w:vAnchor="page" w:hAnchor="page" w:x="1548" w:y="14217"/>
        <w:shd w:val="clear" w:color="auto" w:fill="auto"/>
        <w:tabs>
          <w:tab w:val="left" w:pos="1196"/>
        </w:tabs>
        <w:spacing w:line="192" w:lineRule="exact"/>
        <w:ind w:left="440" w:firstLine="580"/>
      </w:pPr>
      <w:r>
        <w:rPr>
          <w:vertAlign w:val="superscript"/>
        </w:rPr>
        <w:t>7</w:t>
      </w:r>
      <w:r>
        <w:tab/>
        <w:t xml:space="preserve">H. Koneczna: Studium eksperymentalne artykulacji głosek polskich. — Prace Filologiczne, </w:t>
      </w:r>
      <w:r>
        <w:rPr>
          <w:lang w:val="fr-FR" w:eastAsia="fr-FR" w:bidi="fr-FR"/>
        </w:rPr>
        <w:t xml:space="preserve">t. </w:t>
      </w:r>
      <w:r>
        <w:t>XV, Warszawa 1934 r. oraz „Wzdłużeni</w:t>
      </w:r>
      <w:r>
        <w:t>e zastępcze w językach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99" w:y="1131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65" w:y="1131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01" w:y="1137"/>
        <w:shd w:val="clear" w:color="auto" w:fill="auto"/>
        <w:spacing w:line="210" w:lineRule="exact"/>
      </w:pPr>
      <w:r>
        <w:t>439</w:t>
      </w:r>
    </w:p>
    <w:p w:rsidR="000A3FDF" w:rsidRDefault="0021712D">
      <w:pPr>
        <w:pStyle w:val="Teksttreci20"/>
        <w:framePr w:w="8940" w:h="12602" w:hRule="exact" w:wrap="none" w:vAnchor="page" w:hAnchor="page" w:x="1233" w:y="1721"/>
        <w:shd w:val="clear" w:color="auto" w:fill="auto"/>
        <w:spacing w:before="0" w:after="0" w:line="312" w:lineRule="exact"/>
        <w:jc w:val="both"/>
      </w:pPr>
      <w:r>
        <w:t xml:space="preserve">przed następną spółgłoską bezdźwięczną, czyli mocną, i z natury dłuższą ulegają pewnemu skróceniu, natomiast w pozycji przed następną dźwięczną, a więc słabą i stosunkowo </w:t>
      </w:r>
      <w:r>
        <w:t>krótszą, zostają odpowiednio wzdłużone. (Mamy tu do czynienia z wyrównaniem iloczasowym składników fonetycznych wewnątrz wyrazów.) W tych warunkach fizjologiczno-artykulacyjnych do pełnego wzdłużenia samogłosek pierwotnie krótkich, do których dołączano ilo</w:t>
      </w:r>
      <w:r>
        <w:t xml:space="preserve">czas słabych jerów, mogło dojść tylko wtedy, gdy znajdowały się one przed następną dźwięczną spółgłoską. W staropolszczyźnie i w gwarach spotykamy: </w:t>
      </w:r>
      <w:r>
        <w:rPr>
          <w:rStyle w:val="Teksttreci212ptKursywa"/>
        </w:rPr>
        <w:t>sąsiad</w:t>
      </w:r>
      <w:r>
        <w:t xml:space="preserve">, ale </w:t>
      </w:r>
      <w:r>
        <w:rPr>
          <w:rStyle w:val="Teksttreci212ptKursywa"/>
        </w:rPr>
        <w:t>brat; raz</w:t>
      </w:r>
      <w:r>
        <w:rPr>
          <w:rStyle w:val="Teksttreci2Kursywa"/>
        </w:rPr>
        <w:t>,</w:t>
      </w:r>
      <w:r>
        <w:t xml:space="preserve"> ale </w:t>
      </w:r>
      <w:r>
        <w:rPr>
          <w:rStyle w:val="Teksttreci212ptKursywa"/>
        </w:rPr>
        <w:t xml:space="preserve">pas. ogpol. zob </w:t>
      </w:r>
      <w:r>
        <w:t xml:space="preserve">ale </w:t>
      </w:r>
      <w:r>
        <w:rPr>
          <w:rStyle w:val="Teksttreci212ptKursywa"/>
        </w:rPr>
        <w:t>sąp, węż</w:t>
      </w:r>
      <w:r>
        <w:rPr>
          <w:rStyle w:val="Teksttreci212pt"/>
        </w:rPr>
        <w:t xml:space="preserve"> </w:t>
      </w:r>
      <w:r>
        <w:t xml:space="preserve">ale </w:t>
      </w:r>
      <w:r>
        <w:rPr>
          <w:rStyle w:val="Teksttreci212ptKursywa"/>
        </w:rPr>
        <w:t>kęs</w:t>
      </w:r>
      <w:r>
        <w:t xml:space="preserve">; stpol. i gwar. </w:t>
      </w:r>
      <w:r>
        <w:rPr>
          <w:rStyle w:val="Teksttreci212ptKursywa"/>
        </w:rPr>
        <w:t>śnieg</w:t>
      </w:r>
      <w:r>
        <w:rPr>
          <w:rStyle w:val="Teksttreci212pt"/>
        </w:rPr>
        <w:t xml:space="preserve"> </w:t>
      </w:r>
      <w:r>
        <w:t xml:space="preserve">ale </w:t>
      </w:r>
      <w:r>
        <w:rPr>
          <w:rStyle w:val="Teksttreci212ptKursywa"/>
        </w:rPr>
        <w:t>wiek</w:t>
      </w:r>
      <w:r>
        <w:t xml:space="preserve">; </w:t>
      </w:r>
      <w:r>
        <w:rPr>
          <w:rStyle w:val="Teksttreci212ptKursywa"/>
          <w:lang w:val="cs-CZ" w:eastAsia="cs-CZ" w:bidi="cs-CZ"/>
        </w:rPr>
        <w:t>chléb</w:t>
      </w:r>
      <w:r>
        <w:rPr>
          <w:rStyle w:val="Teksttreci212pt"/>
          <w:lang w:val="cs-CZ" w:eastAsia="cs-CZ" w:bidi="cs-CZ"/>
        </w:rPr>
        <w:t xml:space="preserve"> </w:t>
      </w:r>
      <w:r>
        <w:t>ale ce</w:t>
      </w:r>
      <w:r>
        <w:t xml:space="preserve">p; ogpol. </w:t>
      </w:r>
      <w:r>
        <w:rPr>
          <w:rStyle w:val="Teksttreci212ptKursywa"/>
        </w:rPr>
        <w:t>miód</w:t>
      </w:r>
      <w:r>
        <w:rPr>
          <w:rStyle w:val="Teksttreci212pt"/>
        </w:rPr>
        <w:t xml:space="preserve"> </w:t>
      </w:r>
      <w:r>
        <w:t xml:space="preserve">ale </w:t>
      </w:r>
      <w:r>
        <w:rPr>
          <w:rStyle w:val="Teksttreci212ptKursywa"/>
        </w:rPr>
        <w:t>pot, wóz</w:t>
      </w:r>
      <w:r>
        <w:rPr>
          <w:rStyle w:val="Teksttreci212pt"/>
        </w:rPr>
        <w:t xml:space="preserve"> </w:t>
      </w:r>
      <w:r>
        <w:t xml:space="preserve">ale </w:t>
      </w:r>
      <w:r>
        <w:rPr>
          <w:rStyle w:val="Teksttreci212ptKursywa"/>
        </w:rPr>
        <w:t>kos</w:t>
      </w:r>
      <w:r>
        <w:rPr>
          <w:rStyle w:val="Teksttreci212pt"/>
        </w:rPr>
        <w:t xml:space="preserve"> </w:t>
      </w:r>
      <w:r>
        <w:t xml:space="preserve">i oczywiście zawsze </w:t>
      </w:r>
      <w:r>
        <w:rPr>
          <w:rStyle w:val="Teksttreci212ptKursywa"/>
        </w:rPr>
        <w:t>rój, strój, bór, wór, wól</w:t>
      </w:r>
      <w:r>
        <w:rPr>
          <w:rStyle w:val="Teksttreci212pt"/>
        </w:rPr>
        <w:t xml:space="preserve">, </w:t>
      </w:r>
      <w:r>
        <w:rPr>
          <w:rStyle w:val="Teksttreci212ptKursywa"/>
        </w:rPr>
        <w:t>mól, sól</w:t>
      </w:r>
      <w:r>
        <w:rPr>
          <w:rStyle w:val="Teksttreci2Kursywa"/>
        </w:rPr>
        <w:t>;</w:t>
      </w:r>
      <w:r>
        <w:t xml:space="preserve"> a w gwarach i w staropolszczyźnie również dom, </w:t>
      </w:r>
      <w:r>
        <w:rPr>
          <w:rStyle w:val="Teksttreci212ptKursywa"/>
        </w:rPr>
        <w:t>kóń.</w:t>
      </w:r>
    </w:p>
    <w:p w:rsidR="000A3FDF" w:rsidRDefault="0021712D">
      <w:pPr>
        <w:pStyle w:val="Teksttreci20"/>
        <w:framePr w:w="8940" w:h="12602" w:hRule="exact" w:wrap="none" w:vAnchor="page" w:hAnchor="page" w:x="1233" w:y="1721"/>
        <w:shd w:val="clear" w:color="auto" w:fill="auto"/>
        <w:spacing w:before="0" w:after="0" w:line="312" w:lineRule="exact"/>
        <w:ind w:firstLine="720"/>
        <w:jc w:val="both"/>
      </w:pPr>
      <w:r>
        <w:t xml:space="preserve">Badania eksperymentalno-fonetyczne pozwoliły nam i w tych dwu ostatnich wypadkach wykazać właściwy przebieg </w:t>
      </w:r>
      <w:r>
        <w:t>zjawiska i określić, jeżeli nie praprzyczynę jego występowania, to przynajmniej charakter zmiany, której i tu nie można podciągnąć pod pojęcie dysymilacji.</w:t>
      </w:r>
    </w:p>
    <w:p w:rsidR="000A3FDF" w:rsidRDefault="0021712D">
      <w:pPr>
        <w:pStyle w:val="Teksttreci20"/>
        <w:framePr w:w="8940" w:h="12602" w:hRule="exact" w:wrap="none" w:vAnchor="page" w:hAnchor="page" w:x="1233" w:y="1721"/>
        <w:shd w:val="clear" w:color="auto" w:fill="auto"/>
        <w:spacing w:before="0" w:after="0" w:line="312" w:lineRule="exact"/>
        <w:ind w:firstLine="720"/>
        <w:jc w:val="both"/>
      </w:pPr>
      <w:r>
        <w:t>Procesu dysymilacyjnego dopatruje się Grammont w pojawiających się w różnych czasach w różnych język</w:t>
      </w:r>
      <w:r>
        <w:t xml:space="preserve">ach głoskach epentetycznych, a więc np. w </w:t>
      </w:r>
      <w:r>
        <w:rPr>
          <w:rStyle w:val="Teksttreci212ptKursywa"/>
        </w:rPr>
        <w:t>t, d</w:t>
      </w:r>
      <w:r>
        <w:rPr>
          <w:rStyle w:val="Teksttreci212pt"/>
        </w:rPr>
        <w:t xml:space="preserve"> </w:t>
      </w:r>
      <w:r>
        <w:t xml:space="preserve">wytwarzanych wewnątrz grup s - r, </w:t>
      </w:r>
      <w:r>
        <w:rPr>
          <w:rStyle w:val="Teksttreci212ptKursywa"/>
        </w:rPr>
        <w:t>z - r</w:t>
      </w:r>
      <w:r>
        <w:rPr>
          <w:rStyle w:val="Teksttreci212pt"/>
        </w:rPr>
        <w:t xml:space="preserve"> </w:t>
      </w:r>
      <w:r>
        <w:t xml:space="preserve">lub też w </w:t>
      </w:r>
      <w:r>
        <w:rPr>
          <w:rStyle w:val="Teksttreci212ptKursywa"/>
        </w:rPr>
        <w:t>b, d</w:t>
      </w:r>
      <w:r>
        <w:rPr>
          <w:rStyle w:val="Teksttreci212pt"/>
        </w:rPr>
        <w:t xml:space="preserve"> </w:t>
      </w:r>
      <w:r>
        <w:t xml:space="preserve">wymawianych wewnątrz grup m - </w:t>
      </w:r>
      <w:r>
        <w:rPr>
          <w:rStyle w:val="Teksttreci212ptKursywa"/>
        </w:rPr>
        <w:t>r, n</w:t>
      </w:r>
      <w:r>
        <w:rPr>
          <w:rStyle w:val="Teksttreci212pt"/>
        </w:rPr>
        <w:t xml:space="preserve"> </w:t>
      </w:r>
      <w:r>
        <w:t>- r.</w:t>
      </w:r>
    </w:p>
    <w:p w:rsidR="000A3FDF" w:rsidRDefault="0021712D">
      <w:pPr>
        <w:pStyle w:val="Teksttreci20"/>
        <w:framePr w:w="8940" w:h="12602" w:hRule="exact" w:wrap="none" w:vAnchor="page" w:hAnchor="page" w:x="1233" w:y="1721"/>
        <w:shd w:val="clear" w:color="auto" w:fill="auto"/>
        <w:spacing w:before="0" w:after="0" w:line="312" w:lineRule="exact"/>
        <w:ind w:firstLine="720"/>
        <w:jc w:val="both"/>
      </w:pPr>
      <w:r>
        <w:t xml:space="preserve">W obu wypadkach epentezy „wyrastają" w pozycji przed wibrującą przedniojęzykowo-dziąsłową </w:t>
      </w:r>
      <w:r>
        <w:rPr>
          <w:rStyle w:val="Teksttreci212ptKursywa"/>
        </w:rPr>
        <w:t>r,</w:t>
      </w:r>
      <w:r>
        <w:rPr>
          <w:rStyle w:val="Teksttreci212pt"/>
        </w:rPr>
        <w:t xml:space="preserve"> </w:t>
      </w:r>
      <w:r>
        <w:t>tj. przed spółgłoską,</w:t>
      </w:r>
      <w:r>
        <w:t xml:space="preserve"> której artykulacja jest — jak dobrze wszyscy wiemy — najtrudniejsza do przyswojenia dla dzieci, a niejednokrotnie dla dorosłych osób nieosiągalna. Ale nawet i ludzie, którzy wymawiają r wibrujące, muszą grupy spółgłoskowe składające się z </w:t>
      </w:r>
      <w:r>
        <w:rPr>
          <w:rStyle w:val="Teksttreci212ptKursywa"/>
        </w:rPr>
        <w:t>s, z</w:t>
      </w:r>
      <w:r>
        <w:rPr>
          <w:rStyle w:val="Teksttreci212pt"/>
        </w:rPr>
        <w:t xml:space="preserve"> </w:t>
      </w:r>
      <w:r>
        <w:t xml:space="preserve">+ r i </w:t>
      </w:r>
      <w:r>
        <w:rPr>
          <w:rStyle w:val="Teksttreci212ptKursywa"/>
        </w:rPr>
        <w:t>m, n</w:t>
      </w:r>
      <w:r>
        <w:rPr>
          <w:rStyle w:val="Teksttreci212pt"/>
        </w:rPr>
        <w:t xml:space="preserve"> </w:t>
      </w:r>
      <w:r>
        <w:t>+ r nieco dokładniej artykułować, aby zachować odrębności każdego ze składników. Przejście od przedniojęzykowo-zębowej wąziutkiej szczeliny do przedniojęzykowo-dziąsłowej wibracji wymaga gwałtownej i zasadniczej zmiany w układzie czubka języka. Jeżeli przy</w:t>
      </w:r>
      <w:r>
        <w:t xml:space="preserve"> takim przeskoku pozwolimy sobie na najkrótsze choćby zatrzymanie brzegu języka w pozycji właściwej pierwszemu uderzeniu o dziąsła przy r (na skutek zbyt małej sprawności mięśni podłużnych języka), wytworzy się zarodkowe t lub d. Stąd pierwotne </w:t>
      </w:r>
      <w:r>
        <w:rPr>
          <w:rStyle w:val="Teksttreci212ptKursywa"/>
        </w:rPr>
        <w:t>ostr</w:t>
      </w:r>
      <w:r>
        <w:rPr>
          <w:rStyle w:val="Teksttreci212ptKursywa"/>
          <w:lang w:val="ru-RU" w:eastAsia="ru-RU" w:bidi="ru-RU"/>
        </w:rPr>
        <w:t>ъ</w:t>
      </w:r>
      <w:r w:rsidRPr="004D1941">
        <w:rPr>
          <w:rStyle w:val="Teksttreci212ptKursywa"/>
          <w:lang w:eastAsia="ru-RU" w:bidi="ru-RU"/>
        </w:rPr>
        <w:t>,</w:t>
      </w:r>
      <w:r w:rsidRPr="004D1941">
        <w:rPr>
          <w:rStyle w:val="Teksttreci212pt"/>
          <w:lang w:eastAsia="ru-RU" w:bidi="ru-RU"/>
        </w:rPr>
        <w:t xml:space="preserve"> </w:t>
      </w:r>
      <w:r>
        <w:rPr>
          <w:lang w:val="cs-CZ" w:eastAsia="cs-CZ" w:bidi="cs-CZ"/>
        </w:rPr>
        <w:t>ostr</w:t>
      </w:r>
      <w:r>
        <w:rPr>
          <w:lang w:val="cs-CZ" w:eastAsia="cs-CZ" w:bidi="cs-CZ"/>
        </w:rPr>
        <w:t>ov</w:t>
      </w:r>
      <w:r>
        <w:rPr>
          <w:rStyle w:val="Teksttreci212ptKursywa"/>
          <w:lang w:val="ru-RU" w:eastAsia="ru-RU" w:bidi="ru-RU"/>
        </w:rPr>
        <w:t>ъ</w:t>
      </w:r>
      <w:r w:rsidRPr="004D1941">
        <w:rPr>
          <w:lang w:eastAsia="ru-RU" w:bidi="ru-RU"/>
        </w:rPr>
        <w:t xml:space="preserve">, </w:t>
      </w:r>
      <w:r>
        <w:rPr>
          <w:rStyle w:val="Teksttreci212ptKursywa"/>
        </w:rPr>
        <w:t xml:space="preserve">strumy, </w:t>
      </w:r>
      <w:r>
        <w:rPr>
          <w:rStyle w:val="Teksttreci212pt"/>
        </w:rPr>
        <w:t xml:space="preserve">p. </w:t>
      </w:r>
      <w:r>
        <w:rPr>
          <w:rStyle w:val="Teksttreci212ptKursywa"/>
        </w:rPr>
        <w:t>ostry, ostrów, strumień</w:t>
      </w:r>
      <w:r>
        <w:rPr>
          <w:rStyle w:val="Teksttreci212pt"/>
        </w:rPr>
        <w:t xml:space="preserve"> </w:t>
      </w:r>
      <w:r>
        <w:t xml:space="preserve">i nowsze polskie </w:t>
      </w:r>
      <w:r>
        <w:rPr>
          <w:rStyle w:val="Teksttreci212ptKursywa"/>
        </w:rPr>
        <w:t>zdrada</w:t>
      </w:r>
      <w:r>
        <w:rPr>
          <w:rStyle w:val="Teksttreci212pt"/>
        </w:rPr>
        <w:t xml:space="preserve">, </w:t>
      </w:r>
      <w:r>
        <w:rPr>
          <w:rStyle w:val="Teksttreci212ptKursywa"/>
        </w:rPr>
        <w:t>zdrój</w:t>
      </w:r>
      <w:r>
        <w:rPr>
          <w:rStyle w:val="Teksttreci212pt"/>
        </w:rPr>
        <w:t xml:space="preserve"> </w:t>
      </w:r>
      <w:r>
        <w:t xml:space="preserve">itd. Znałam kobietę z Księstwa Łowickiego ze wsi Łaźniki, która stale mówiła </w:t>
      </w:r>
      <w:r>
        <w:rPr>
          <w:rStyle w:val="Teksttreci212ptKursywa"/>
        </w:rPr>
        <w:t>zdrucić</w:t>
      </w:r>
      <w:r>
        <w:rPr>
          <w:rStyle w:val="Teksttreci212pt"/>
        </w:rPr>
        <w:t xml:space="preserve"> </w:t>
      </w:r>
      <w:r>
        <w:t xml:space="preserve">&lt; gwar. </w:t>
      </w:r>
      <w:r>
        <w:rPr>
          <w:rStyle w:val="Teksttreci212ptKursywa"/>
        </w:rPr>
        <w:t>zrucić</w:t>
      </w:r>
      <w:r>
        <w:rPr>
          <w:rStyle w:val="Teksttreci212pt"/>
        </w:rPr>
        <w:t xml:space="preserve"> </w:t>
      </w:r>
      <w:r>
        <w:t xml:space="preserve">«zrzucić», z </w:t>
      </w:r>
      <w:r>
        <w:rPr>
          <w:rStyle w:val="Teksttreci212ptKursywa"/>
        </w:rPr>
        <w:t>drowu,</w:t>
      </w:r>
      <w:r>
        <w:rPr>
          <w:rStyle w:val="Teksttreci212pt"/>
        </w:rPr>
        <w:t xml:space="preserve"> </w:t>
      </w:r>
      <w:r>
        <w:t xml:space="preserve">«z rowu», z </w:t>
      </w:r>
      <w:r>
        <w:rPr>
          <w:rStyle w:val="Teksttreci212ptKursywa"/>
          <w:lang w:val="fr-FR" w:eastAsia="fr-FR" w:bidi="fr-FR"/>
        </w:rPr>
        <w:t>drusk’emy</w:t>
      </w:r>
      <w:r>
        <w:rPr>
          <w:rStyle w:val="Teksttreci212pt"/>
          <w:lang w:val="fr-FR" w:eastAsia="fr-FR" w:bidi="fr-FR"/>
        </w:rPr>
        <w:t xml:space="preserve"> </w:t>
      </w:r>
      <w:r>
        <w:t>«z Ruskimi» itd.</w:t>
      </w:r>
    </w:p>
    <w:p w:rsidR="000A3FDF" w:rsidRDefault="0021712D">
      <w:pPr>
        <w:pStyle w:val="Teksttreci20"/>
        <w:framePr w:w="8940" w:h="12602" w:hRule="exact" w:wrap="none" w:vAnchor="page" w:hAnchor="page" w:x="1233" w:y="1721"/>
        <w:shd w:val="clear" w:color="auto" w:fill="auto"/>
        <w:spacing w:before="0" w:after="0" w:line="318" w:lineRule="exact"/>
        <w:ind w:firstLine="720"/>
        <w:jc w:val="both"/>
      </w:pPr>
      <w:r>
        <w:t xml:space="preserve">Zbyt wczesne wzniesienie </w:t>
      </w:r>
      <w:r>
        <w:t>miękkiego podniebienia i zamknięcie przejścia do jamy nosowej na skutek przygotowywania się do trudnego</w:t>
      </w:r>
    </w:p>
    <w:p w:rsidR="000A3FDF" w:rsidRDefault="0021712D">
      <w:pPr>
        <w:pStyle w:val="Teksttreci80"/>
        <w:framePr w:w="8940" w:h="492" w:hRule="exact" w:wrap="none" w:vAnchor="page" w:hAnchor="page" w:x="1233" w:y="14710"/>
        <w:shd w:val="clear" w:color="auto" w:fill="auto"/>
        <w:spacing w:before="0" w:line="216" w:lineRule="exact"/>
        <w:jc w:val="both"/>
      </w:pPr>
      <w:r>
        <w:t>słowiańskich — Księga Referatów II Międzynarodowego zjazdu Slawistów. Sekcja I, Warszawa 1934 r.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51" w:y="1307"/>
        <w:shd w:val="clear" w:color="auto" w:fill="auto"/>
        <w:spacing w:line="210" w:lineRule="exact"/>
      </w:pPr>
      <w:r>
        <w:lastRenderedPageBreak/>
        <w:t>440</w:t>
      </w:r>
    </w:p>
    <w:p w:rsidR="000A3FDF" w:rsidRDefault="0021712D">
      <w:pPr>
        <w:pStyle w:val="Nagweklubstopka0"/>
        <w:framePr w:wrap="none" w:vAnchor="page" w:hAnchor="page" w:x="4143" w:y="131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8643" w:y="1325"/>
        <w:shd w:val="clear" w:color="auto" w:fill="auto"/>
        <w:spacing w:line="210" w:lineRule="exact"/>
      </w:pPr>
      <w:r>
        <w:t xml:space="preserve">1957 z. </w:t>
      </w:r>
      <w:r>
        <w:t>10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/>
        <w:jc w:val="both"/>
      </w:pPr>
      <w:r>
        <w:t xml:space="preserve">artykulacyjnie r przekształca grupę -nr- w </w:t>
      </w:r>
      <w:r>
        <w:rPr>
          <w:rStyle w:val="Teksttreci212ptKursywa"/>
        </w:rPr>
        <w:t>-ndr-</w:t>
      </w:r>
      <w:r>
        <w:rPr>
          <w:rStyle w:val="Teksttreci212pt"/>
        </w:rPr>
        <w:t xml:space="preserve"> </w:t>
      </w:r>
      <w:r>
        <w:t xml:space="preserve">w takich wyrazach jak </w:t>
      </w:r>
      <w:r>
        <w:rPr>
          <w:rStyle w:val="Teksttreci212ptKursywa"/>
        </w:rPr>
        <w:t>Hendryk, Kondrad, Undra</w:t>
      </w:r>
      <w:r>
        <w:rPr>
          <w:rStyle w:val="Teksttreci212pt"/>
        </w:rPr>
        <w:t xml:space="preserve"> </w:t>
      </w:r>
      <w:r>
        <w:t xml:space="preserve">(UNRA), ze starszych wylicza się tu jeszcze zwykle </w:t>
      </w:r>
      <w:r>
        <w:rPr>
          <w:rStyle w:val="Teksttreci212ptKursywa"/>
        </w:rPr>
        <w:t>pędrak;</w:t>
      </w:r>
      <w:r>
        <w:rPr>
          <w:rStyle w:val="Teksttreci212pt"/>
        </w:rPr>
        <w:t xml:space="preserve"> </w:t>
      </w:r>
      <w:r>
        <w:t xml:space="preserve">to samo stało się niegdyś we </w:t>
      </w:r>
      <w:r>
        <w:rPr>
          <w:lang w:val="fr-FR" w:eastAsia="fr-FR" w:bidi="fr-FR"/>
        </w:rPr>
        <w:t xml:space="preserve">franc, </w:t>
      </w:r>
      <w:r>
        <w:rPr>
          <w:rStyle w:val="Teksttreci212ptKursywa"/>
          <w:lang w:val="fr-FR" w:eastAsia="fr-FR" w:bidi="fr-FR"/>
        </w:rPr>
        <w:t>nombre</w:t>
      </w:r>
      <w:r>
        <w:rPr>
          <w:rStyle w:val="Teksttreci212ptKursywa"/>
        </w:rPr>
        <w:t xml:space="preserve">, </w:t>
      </w:r>
      <w:r>
        <w:rPr>
          <w:rStyle w:val="Teksttreci212ptKursywa"/>
          <w:lang w:val="fr-FR" w:eastAsia="fr-FR" w:bidi="fr-FR"/>
        </w:rPr>
        <w:t>chambre</w:t>
      </w:r>
      <w:r>
        <w:rPr>
          <w:rStyle w:val="Teksttreci212pt"/>
          <w:lang w:val="fr-FR" w:eastAsia="fr-FR" w:bidi="fr-FR"/>
        </w:rPr>
        <w:t xml:space="preserve"> </w:t>
      </w:r>
      <w:r>
        <w:t xml:space="preserve">pochodzących z łac. </w:t>
      </w:r>
      <w:r>
        <w:rPr>
          <w:rStyle w:val="Teksttreci212ptKursywa"/>
        </w:rPr>
        <w:t>numerus, camera.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 w:firstLine="700"/>
        <w:jc w:val="both"/>
      </w:pPr>
      <w:r>
        <w:t xml:space="preserve">I tu więc </w:t>
      </w:r>
      <w:r>
        <w:t>występuje nie nieuświadamiane zapobieganie asymilacji, lecz ułatwianie sobie trudnych przejść artykulacyjnych w rzadko spotykanych grupach spółgłoskowych. Prawdopodobnie epentetyczne spółgłoski przy wymawianiu takich połączeń występowały początkowo sporady</w:t>
      </w:r>
      <w:r>
        <w:t>cznie, u niektórych tylko osobników, a później stawały się powszechne.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 w:firstLine="700"/>
        <w:jc w:val="both"/>
      </w:pPr>
      <w:r>
        <w:t>Swoistymi uproszczeniami, ułatwieniami artykulacyjnymi, nie zaś dysymilacją dadzą się też wyjaśnić różne zmiany staropolskich grup śř źř</w:t>
      </w:r>
      <w:r>
        <w:rPr>
          <w:rStyle w:val="Teksttreci2Kursywa"/>
        </w:rPr>
        <w:t xml:space="preserve"> </w:t>
      </w:r>
      <w:r>
        <w:t>zarówno wewnątrzwyrazowych, jak i nagłosowych, j</w:t>
      </w:r>
      <w:r>
        <w:t xml:space="preserve">ak również i gwarowe przejście </w:t>
      </w:r>
      <w:r>
        <w:rPr>
          <w:lang w:val="cs-CZ" w:eastAsia="cs-CZ" w:bidi="cs-CZ"/>
        </w:rPr>
        <w:t xml:space="preserve">grup </w:t>
      </w:r>
      <w:r>
        <w:t xml:space="preserve">św', </w:t>
      </w:r>
      <w:r>
        <w:rPr>
          <w:rStyle w:val="Teksttreci2Kursywa"/>
        </w:rPr>
        <w:t>ʒ́w'</w:t>
      </w:r>
      <w:r>
        <w:rPr>
          <w:rStyle w:val="Teksttreci2Kursywa"/>
          <w:lang w:val="cs-CZ" w:eastAsia="cs-CZ" w:bidi="cs-CZ"/>
        </w:rPr>
        <w:t>,</w:t>
      </w:r>
      <w:r>
        <w:rPr>
          <w:lang w:val="cs-CZ" w:eastAsia="cs-CZ" w:bidi="cs-CZ"/>
        </w:rPr>
        <w:t xml:space="preserve"> </w:t>
      </w:r>
      <w:r>
        <w:t xml:space="preserve">w </w:t>
      </w:r>
      <w:r>
        <w:rPr>
          <w:rStyle w:val="Teksttreci212ptKursywa"/>
        </w:rPr>
        <w:t>św, ʒ́w</w:t>
      </w:r>
      <w:r>
        <w:rPr>
          <w:rStyle w:val="Teksttreci212pt"/>
        </w:rPr>
        <w:t xml:space="preserve"> </w:t>
      </w:r>
      <w:r>
        <w:t>itd. itd.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 w:firstLine="700"/>
        <w:jc w:val="both"/>
      </w:pPr>
      <w:r>
        <w:t>Grammont podaje jeszcze jako przykłady dysymilacji różne sposoby wzmacniania spółgłosek interwokalicznych, zwłaszcza szczelinowych, którym w tej pozycji mogą grozić wskutek asymilacyjnego d</w:t>
      </w:r>
      <w:r>
        <w:t>ziałania samogłosek różne rodzaje osłabień aż do całkowitego zaniku (str. 236).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 w:firstLine="700"/>
        <w:jc w:val="both"/>
      </w:pPr>
      <w:r>
        <w:t xml:space="preserve">I na terenie języka polskiego spotkać się można z podobnymi zjawiskami. W Wielkopolsce bardzo rozpowszechnione jest udźwięcznianie międzysamogłoskowe X, np. </w:t>
      </w:r>
      <w:r>
        <w:rPr>
          <w:rStyle w:val="Teksttreci212ptKursywa"/>
        </w:rPr>
        <w:t>sṷuγam</w:t>
      </w:r>
      <w:r>
        <w:rPr>
          <w:rStyle w:val="Teksttreci212pt"/>
        </w:rPr>
        <w:t xml:space="preserve"> </w:t>
      </w:r>
      <w:r>
        <w:t xml:space="preserve">«słucham», </w:t>
      </w:r>
      <w:r>
        <w:rPr>
          <w:rStyle w:val="Teksttreci212ptKursywa"/>
        </w:rPr>
        <w:t>n</w:t>
      </w:r>
      <w:r>
        <w:rPr>
          <w:rStyle w:val="Teksttreci212ptKursywa"/>
        </w:rPr>
        <w:t>a daγu</w:t>
      </w:r>
      <w:r>
        <w:rPr>
          <w:rStyle w:val="Teksttreci212pt"/>
        </w:rPr>
        <w:t xml:space="preserve"> </w:t>
      </w:r>
      <w:r>
        <w:t>«na dachu»,</w:t>
      </w:r>
      <w:r>
        <w:rPr>
          <w:vertAlign w:val="subscript"/>
        </w:rPr>
        <w:t xml:space="preserve"> </w:t>
      </w:r>
      <w:r>
        <w:rPr>
          <w:rStyle w:val="Teksttreci212ptKursywa"/>
        </w:rPr>
        <w:t>koγ</w:t>
      </w:r>
      <w:r w:rsidRPr="004D1941">
        <w:rPr>
          <w:rStyle w:val="Teksttreci212ptKursywa"/>
          <w:lang w:eastAsia="en-US" w:bidi="en-US"/>
        </w:rPr>
        <w:t>any</w:t>
      </w:r>
      <w:r w:rsidRPr="004D1941">
        <w:rPr>
          <w:rStyle w:val="Teksttreci212pt"/>
          <w:lang w:eastAsia="en-US" w:bidi="en-US"/>
        </w:rPr>
        <w:t xml:space="preserve"> </w:t>
      </w:r>
      <w:r>
        <w:t>«kochany». W gwarze podhalańskiej x</w:t>
      </w:r>
      <w:r>
        <w:rPr>
          <w:rStyle w:val="Teksttreci2TrebuchetMS15ptSkala60"/>
        </w:rPr>
        <w:t xml:space="preserve"> </w:t>
      </w:r>
      <w:r>
        <w:t xml:space="preserve">może się osłabiać w pozycji przed następną samogłoską nawet do </w:t>
      </w:r>
      <w:r>
        <w:rPr>
          <w:rStyle w:val="Teksttreci212ptKursywa"/>
        </w:rPr>
        <w:t>h</w:t>
      </w:r>
      <w:r>
        <w:rPr>
          <w:rStyle w:val="Teksttreci212pt"/>
        </w:rPr>
        <w:t xml:space="preserve"> </w:t>
      </w:r>
      <w:r>
        <w:t xml:space="preserve">dźwięcznego albo też ginąć; np&gt; we wsi Bukowina słyszałam: </w:t>
      </w:r>
      <w:r>
        <w:rPr>
          <w:rStyle w:val="Teksttreci212ptKursywa"/>
        </w:rPr>
        <w:t>suyy</w:t>
      </w:r>
      <w:r>
        <w:rPr>
          <w:rStyle w:val="Teksttreci212pt"/>
        </w:rPr>
        <w:t xml:space="preserve"> </w:t>
      </w:r>
      <w:r>
        <w:t xml:space="preserve">«suchy»; </w:t>
      </w:r>
      <w:r>
        <w:rPr>
          <w:rStyle w:val="Teksttreci212ptKursywa"/>
        </w:rPr>
        <w:t>ćiho</w:t>
      </w:r>
      <w:r>
        <w:rPr>
          <w:rStyle w:val="Teksttreci212pt"/>
        </w:rPr>
        <w:t xml:space="preserve"> </w:t>
      </w:r>
      <w:r>
        <w:t xml:space="preserve">«cicho»: </w:t>
      </w:r>
      <w:r>
        <w:rPr>
          <w:rStyle w:val="Teksttreci212ptKursywa"/>
        </w:rPr>
        <w:t>puńcohy</w:t>
      </w:r>
      <w:r>
        <w:rPr>
          <w:rStyle w:val="Teksttreci212pt"/>
        </w:rPr>
        <w:t xml:space="preserve"> </w:t>
      </w:r>
      <w:r>
        <w:rPr>
          <w:lang w:val="fr-FR" w:eastAsia="fr-FR" w:bidi="fr-FR"/>
        </w:rPr>
        <w:t>«</w:t>
      </w:r>
      <w:r>
        <w:t>pończochy«; z ru</w:t>
      </w:r>
      <w:r>
        <w:rPr>
          <w:rStyle w:val="Teksttreci212ptKursywa"/>
        </w:rPr>
        <w:t xml:space="preserve">śii̯sk’ego </w:t>
      </w:r>
      <w:r w:rsidRPr="004D1941">
        <w:rPr>
          <w:rStyle w:val="Teksttreci212ptKursywa"/>
          <w:lang w:eastAsia="en-US" w:bidi="en-US"/>
        </w:rPr>
        <w:t>v’ieru</w:t>
      </w:r>
      <w:r w:rsidRPr="004D1941">
        <w:rPr>
          <w:rStyle w:val="Teksttreci212pt"/>
          <w:lang w:eastAsia="en-US" w:bidi="en-US"/>
        </w:rPr>
        <w:t xml:space="preserve"> </w:t>
      </w:r>
      <w:r>
        <w:t xml:space="preserve">«wierchu»; </w:t>
      </w:r>
      <w:r>
        <w:rPr>
          <w:rStyle w:val="Teksttreci212ptKursywa"/>
        </w:rPr>
        <w:t>oʒ́by</w:t>
      </w:r>
      <w:r>
        <w:rPr>
          <w:rStyle w:val="Teksttreci212pt"/>
        </w:rPr>
        <w:t xml:space="preserve"> </w:t>
      </w:r>
      <w:r>
        <w:t xml:space="preserve">«choćby»; </w:t>
      </w:r>
      <w:r>
        <w:rPr>
          <w:rStyle w:val="Teksttreci212ptKursywa"/>
        </w:rPr>
        <w:t>sować</w:t>
      </w:r>
      <w:r>
        <w:rPr>
          <w:rStyle w:val="Teksttreci212pt"/>
        </w:rPr>
        <w:t xml:space="preserve"> </w:t>
      </w:r>
      <w:r>
        <w:t xml:space="preserve">«schować»; </w:t>
      </w:r>
      <w:r>
        <w:rPr>
          <w:rStyle w:val="Teksttreci212ptKursywa"/>
        </w:rPr>
        <w:t>s ustek «z</w:t>
      </w:r>
      <w:r>
        <w:rPr>
          <w:rStyle w:val="Teksttreci212pt"/>
        </w:rPr>
        <w:t xml:space="preserve"> </w:t>
      </w:r>
      <w:r>
        <w:t xml:space="preserve">chustek». Natomiast wtedy, gdy </w:t>
      </w:r>
      <w:r>
        <w:rPr>
          <w:rStyle w:val="Teksttreci2TrebuchetMS15ptSkala60"/>
        </w:rPr>
        <w:t xml:space="preserve">x </w:t>
      </w:r>
      <w:r>
        <w:t xml:space="preserve">stanowi nieodzowny składnik cząstek fleksyjnych (dopełniacza i miejscownika </w:t>
      </w:r>
      <w:r>
        <w:rPr>
          <w:rStyle w:val="Teksttreci2Georgia115pt"/>
        </w:rPr>
        <w:t>1</w:t>
      </w:r>
      <w:r>
        <w:t>. mnogiej deklinacji przymiotnikowej lub też wchodzi w skład końcówki I os. 1. pojedynczej</w:t>
      </w:r>
      <w:r>
        <w:t xml:space="preserve"> czasu przeszłego), nie może ulec zatracie. Najczęściej bywa ono wzmacniane w najbliższą pod względem akustycznym, lecz mocniejszą artykulacyjnie wargowo-zębową spółgłoskę </w:t>
      </w:r>
      <w:r w:rsidRPr="004D1941">
        <w:rPr>
          <w:lang w:eastAsia="ru-RU" w:bidi="ru-RU"/>
        </w:rPr>
        <w:t>-</w:t>
      </w:r>
      <w:r>
        <w:t>f</w:t>
      </w:r>
      <w:r w:rsidRPr="004D1941">
        <w:rPr>
          <w:lang w:eastAsia="ru-RU" w:bidi="ru-RU"/>
        </w:rPr>
        <w:t xml:space="preserve"> </w:t>
      </w:r>
      <w:r>
        <w:t>lub też w -k, w którym zachowuje się wprawdzie pierwotne miejsce artykulacji, lec</w:t>
      </w:r>
      <w:r>
        <w:t xml:space="preserve">z wzmaga się znacznie praca mięśni językowych. Zmiany te następują dlatego, że -X tylnojęzykowe-welarne w pozycji tak słabej jak wygłos nie daje się udźwięczniać, lecz po prostu w tych właśnie gwarach może raczej ulegać całkowitej zatracie, stąd: </w:t>
      </w:r>
      <w:r w:rsidRPr="004D1941">
        <w:rPr>
          <w:rStyle w:val="Teksttreci212ptKursywa"/>
          <w:lang w:eastAsia="en-US" w:bidi="en-US"/>
        </w:rPr>
        <w:t xml:space="preserve">tak’ih </w:t>
      </w:r>
      <w:r>
        <w:rPr>
          <w:rStyle w:val="Teksttreci212ptKursywa"/>
        </w:rPr>
        <w:t>cu</w:t>
      </w:r>
      <w:r>
        <w:rPr>
          <w:rStyle w:val="Teksttreci212ptKursywa"/>
        </w:rPr>
        <w:t>huk</w:t>
      </w:r>
      <w:r>
        <w:rPr>
          <w:rStyle w:val="Teksttreci212pt"/>
        </w:rPr>
        <w:t xml:space="preserve"> </w:t>
      </w:r>
      <w:r>
        <w:t xml:space="preserve">«takich cuch»; </w:t>
      </w:r>
      <w:r>
        <w:rPr>
          <w:rStyle w:val="Teksttreci212ptKursywa"/>
        </w:rPr>
        <w:t xml:space="preserve">i̯o byłak f peńcu stawak; f ty(k) kulaf; </w:t>
      </w:r>
      <w:r>
        <w:rPr>
          <w:rStyle w:val="Teksttreci212ptKursywa"/>
          <w:lang w:val="cs-CZ" w:eastAsia="cs-CZ" w:bidi="cs-CZ"/>
        </w:rPr>
        <w:t xml:space="preserve">poset </w:t>
      </w:r>
      <w:r>
        <w:rPr>
          <w:rStyle w:val="Teksttreci212ptKursywa"/>
        </w:rPr>
        <w:t>byk; słysołek</w:t>
      </w:r>
      <w:r>
        <w:rPr>
          <w:rStyle w:val="Teksttreci2Kursywa"/>
        </w:rPr>
        <w:t>;</w:t>
      </w:r>
      <w:r>
        <w:t xml:space="preserve"> oraz </w:t>
      </w:r>
      <w:r>
        <w:rPr>
          <w:rStyle w:val="Teksttreci212ptKursywa"/>
        </w:rPr>
        <w:t>mef</w:t>
      </w:r>
      <w:r>
        <w:rPr>
          <w:rStyle w:val="Teksttreci212pt"/>
        </w:rPr>
        <w:t xml:space="preserve">, </w:t>
      </w:r>
      <w:r>
        <w:rPr>
          <w:rStyle w:val="Teksttreci212ptKursywa"/>
        </w:rPr>
        <w:t xml:space="preserve">straf, </w:t>
      </w:r>
      <w:r>
        <w:rPr>
          <w:rStyle w:val="Teksttreci212ptKursywaOdstpy2pt"/>
        </w:rPr>
        <w:t xml:space="preserve">daf. </w:t>
      </w:r>
      <w:r>
        <w:t>Oczywiście wewnątrz wyrazów są także możliwości wzmacniania X w k, f</w:t>
      </w:r>
      <w:r w:rsidRPr="004D1941">
        <w:rPr>
          <w:lang w:eastAsia="ru-RU" w:bidi="ru-RU"/>
        </w:rPr>
        <w:t xml:space="preserve"> </w:t>
      </w:r>
      <w:r>
        <w:t xml:space="preserve">czy </w:t>
      </w:r>
      <w:r>
        <w:rPr>
          <w:rStyle w:val="Teksttreci212pt"/>
        </w:rPr>
        <w:t xml:space="preserve">φ </w:t>
      </w:r>
      <w:r>
        <w:t xml:space="preserve">lub też dźwięczne </w:t>
      </w:r>
      <w:r>
        <w:rPr>
          <w:rStyle w:val="Teksttreci212ptKursywa"/>
        </w:rPr>
        <w:t>w</w:t>
      </w:r>
      <w:r>
        <w:t xml:space="preserve">, np. </w:t>
      </w:r>
      <w:r>
        <w:rPr>
          <w:rStyle w:val="Teksttreci212ptKursywa"/>
        </w:rPr>
        <w:t>uskńe</w:t>
      </w:r>
      <w:r>
        <w:rPr>
          <w:rStyle w:val="Teksttreci212pt"/>
        </w:rPr>
        <w:t xml:space="preserve"> </w:t>
      </w:r>
      <w:r>
        <w:t>«uschnie»; f</w:t>
      </w:r>
      <w:r>
        <w:rPr>
          <w:rStyle w:val="Teksttreci212ptKursywa"/>
        </w:rPr>
        <w:t>to\\</w:t>
      </w:r>
      <w:r>
        <w:rPr>
          <w:rStyle w:val="Teksttreci212pt"/>
        </w:rPr>
        <w:t>φ</w:t>
      </w:r>
      <w:r>
        <w:rPr>
          <w:rStyle w:val="Teksttreci212ptKursywa"/>
        </w:rPr>
        <w:t>to</w:t>
      </w:r>
      <w:r>
        <w:rPr>
          <w:rStyle w:val="Teksttreci212pt"/>
        </w:rPr>
        <w:t xml:space="preserve"> </w:t>
      </w:r>
      <w:r>
        <w:t xml:space="preserve">«kto»; </w:t>
      </w:r>
      <w:r>
        <w:rPr>
          <w:rStyle w:val="Teksttreci212ptKursywa"/>
        </w:rPr>
        <w:t>pońe</w:t>
      </w:r>
      <w:r>
        <w:rPr>
          <w:rStyle w:val="Teksttreci212pt"/>
        </w:rPr>
        <w:t>φ</w:t>
      </w:r>
      <w:r>
        <w:rPr>
          <w:rStyle w:val="Teksttreci212ptKursywa"/>
        </w:rPr>
        <w:t>tužy</w:t>
      </w:r>
      <w:r>
        <w:rPr>
          <w:rStyle w:val="Teksttreci212pt"/>
        </w:rPr>
        <w:t xml:space="preserve"> </w:t>
      </w:r>
      <w:r>
        <w:t xml:space="preserve">«niektórzy»; z </w:t>
      </w:r>
      <w:r>
        <w:rPr>
          <w:rStyle w:val="Teksttreci212ptKursywa"/>
          <w:lang w:val="fr-FR" w:eastAsia="fr-FR" w:bidi="fr-FR"/>
        </w:rPr>
        <w:t xml:space="preserve">wlebèm </w:t>
      </w:r>
      <w:r>
        <w:rPr>
          <w:rStyle w:val="Teksttreci212ptKursywa"/>
        </w:rPr>
        <w:t>«z</w:t>
      </w:r>
      <w:r>
        <w:rPr>
          <w:rStyle w:val="Teksttreci212pt"/>
        </w:rPr>
        <w:t xml:space="preserve"> </w:t>
      </w:r>
      <w:r>
        <w:rPr>
          <w:lang w:val="cs-CZ" w:eastAsia="cs-CZ" w:bidi="cs-CZ"/>
        </w:rPr>
        <w:t xml:space="preserve">chlebem»; </w:t>
      </w:r>
      <w:r>
        <w:rPr>
          <w:rStyle w:val="Teksttreci212ptKursywa"/>
        </w:rPr>
        <w:t>suwo</w:t>
      </w:r>
      <w:r>
        <w:rPr>
          <w:rStyle w:val="Teksttreci212pt"/>
        </w:rPr>
        <w:t xml:space="preserve"> </w:t>
      </w:r>
      <w:r>
        <w:t>«słucha».</w:t>
      </w:r>
    </w:p>
    <w:p w:rsidR="000A3FDF" w:rsidRDefault="0021712D">
      <w:pPr>
        <w:pStyle w:val="Teksttreci20"/>
        <w:framePr w:w="8940" w:h="12619" w:hRule="exact" w:wrap="none" w:vAnchor="page" w:hAnchor="page" w:x="1233" w:y="1888"/>
        <w:shd w:val="clear" w:color="auto" w:fill="auto"/>
        <w:spacing w:before="0" w:after="0" w:line="294" w:lineRule="exact"/>
        <w:ind w:right="540" w:firstLine="700"/>
        <w:jc w:val="both"/>
      </w:pPr>
      <w:r>
        <w:t xml:space="preserve">Na środkowych, wschodnich i północnych terenach Polski zachowują się jeszcze dość gęsto porozrzucane wyspy gwarowe z interwokalicznym </w:t>
      </w:r>
      <w:r>
        <w:rPr>
          <w:rStyle w:val="Teksttreci212ptKursywa"/>
        </w:rPr>
        <w:t>s</w:t>
      </w:r>
      <w:r>
        <w:rPr>
          <w:rStyle w:val="Teksttreci212pt"/>
        </w:rPr>
        <w:t xml:space="preserve"> </w:t>
      </w:r>
      <w:r>
        <w:t>(ś) wzmacnianym — obecnie już tylko w kilku wyrazach w ss (śś)</w:t>
      </w:r>
      <w:r>
        <w:rPr>
          <w:vertAlign w:val="subscript"/>
        </w:rPr>
        <w:t>y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24" w:y="1173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80" w:y="1191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22" w:y="1215"/>
        <w:shd w:val="clear" w:color="auto" w:fill="auto"/>
        <w:spacing w:line="210" w:lineRule="exact"/>
      </w:pPr>
      <w:r>
        <w:t>441</w:t>
      </w:r>
    </w:p>
    <w:p w:rsidR="000A3FDF" w:rsidRDefault="0021712D">
      <w:pPr>
        <w:pStyle w:val="Teksttreci20"/>
        <w:framePr w:w="9006" w:h="11532" w:hRule="exact" w:wrap="none" w:vAnchor="page" w:hAnchor="page" w:x="1200" w:y="1787"/>
        <w:shd w:val="clear" w:color="auto" w:fill="auto"/>
        <w:spacing w:before="0" w:after="0" w:line="312" w:lineRule="exact"/>
        <w:jc w:val="both"/>
      </w:pPr>
      <w:r>
        <w:t xml:space="preserve">a więc np. </w:t>
      </w:r>
      <w:r>
        <w:rPr>
          <w:rStyle w:val="Teksttreci2Kursywa"/>
        </w:rPr>
        <w:t xml:space="preserve">bosso, do lassa, w leśśe, </w:t>
      </w:r>
      <w:r>
        <w:rPr>
          <w:rStyle w:val="Teksttreci2Kursywa"/>
          <w:lang w:val="fr-FR" w:eastAsia="fr-FR" w:bidi="fr-FR"/>
        </w:rPr>
        <w:t>w’essa</w:t>
      </w:r>
      <w:r>
        <w:rPr>
          <w:rStyle w:val="Teksttreci2Kursywa"/>
        </w:rPr>
        <w:t>ć</w:t>
      </w:r>
      <w:r>
        <w:rPr>
          <w:rStyle w:val="Teksttreci2Kursywa"/>
          <w:lang w:val="fr-FR" w:eastAsia="fr-FR" w:bidi="fr-FR"/>
        </w:rPr>
        <w:t xml:space="preserve">, </w:t>
      </w:r>
      <w:r>
        <w:rPr>
          <w:rStyle w:val="Teksttreci2Kursywa"/>
        </w:rPr>
        <w:t xml:space="preserve">w’iśśi, </w:t>
      </w:r>
      <w:r>
        <w:rPr>
          <w:rStyle w:val="Teksttreci2Kursywa"/>
          <w:lang w:val="fr-FR" w:eastAsia="fr-FR" w:bidi="fr-FR"/>
        </w:rPr>
        <w:t xml:space="preserve">rossa, </w:t>
      </w:r>
      <w:r>
        <w:rPr>
          <w:rStyle w:val="Teksttreci2Kursywa"/>
        </w:rPr>
        <w:t>ussi</w:t>
      </w:r>
      <w:r>
        <w:t xml:space="preserve"> «uszy.» W tym wypadku natrafiamy istotnie na czysto fonetyczne zjawisko wzmacniania głoski s (i </w:t>
      </w:r>
      <w:r>
        <w:rPr>
          <w:rStyle w:val="Teksttreci2Kursywa"/>
        </w:rPr>
        <w:t>ś).</w:t>
      </w:r>
      <w:r>
        <w:t xml:space="preserve"> Dziś ślad takiego nieuświadamianego wzmacniania zagrożonej przez pozycję głoski ma charakter reliktowy, ślady jego obserwujemy w kilku zleksykalizowanych pod względem fonetycznym wyrazach. Widocznie kiedyś w języku polskim ujawniła się niezbyt może silna,</w:t>
      </w:r>
      <w:r>
        <w:t xml:space="preserve"> niezbyt długotrwała i niepowszechna tendencja do osłabiania interwokalicznych, przedsamogłoskowych i wygłosowych spółgłosek szczelinowych. Przecież w bardzo wielu językach może nawet całkowicie zanikać, a s może się zmieniać w </w:t>
      </w:r>
      <w:r>
        <w:rPr>
          <w:rStyle w:val="Teksttreci212ptKursywa"/>
        </w:rPr>
        <w:t>z</w:t>
      </w:r>
      <w:r>
        <w:rPr>
          <w:rStyle w:val="Teksttreci212pt"/>
        </w:rPr>
        <w:t xml:space="preserve"> </w:t>
      </w:r>
      <w:r>
        <w:t xml:space="preserve">i wreszcie w </w:t>
      </w:r>
      <w:r>
        <w:rPr>
          <w:rStyle w:val="Teksttreci2Kursywa"/>
        </w:rPr>
        <w:t>r</w:t>
      </w:r>
      <w:r>
        <w:t xml:space="preserve"> (rotacyzm).</w:t>
      </w:r>
    </w:p>
    <w:p w:rsidR="000A3FDF" w:rsidRDefault="0021712D">
      <w:pPr>
        <w:pStyle w:val="Teksttreci20"/>
        <w:framePr w:w="9006" w:h="11532" w:hRule="exact" w:wrap="none" w:vAnchor="page" w:hAnchor="page" w:x="1200" w:y="1787"/>
        <w:shd w:val="clear" w:color="auto" w:fill="auto"/>
        <w:spacing w:before="0" w:after="0" w:line="306" w:lineRule="exact"/>
        <w:ind w:firstLine="740"/>
        <w:jc w:val="both"/>
      </w:pPr>
      <w:r>
        <w:t>Tu więc istotnie mamy do czynienia z nieuświadamianym różnego rodzaju wzmacnianiem głosek silnie zagrożonych pod względem artykulacyjnym. Należy jednak pamiętać, że na ogół zjawiska te występują raczej rzadko, nie mają charakteru masowego tak jak najrozma</w:t>
      </w:r>
      <w:r>
        <w:t>itsze typy uproszczeń, ułatwień artykulacyjnych.</w:t>
      </w:r>
    </w:p>
    <w:p w:rsidR="000A3FDF" w:rsidRDefault="0021712D">
      <w:pPr>
        <w:pStyle w:val="Teksttreci20"/>
        <w:framePr w:w="9006" w:h="11532" w:hRule="exact" w:wrap="none" w:vAnchor="page" w:hAnchor="page" w:x="1200" w:y="1787"/>
        <w:shd w:val="clear" w:color="auto" w:fill="auto"/>
        <w:spacing w:before="0" w:after="0" w:line="312" w:lineRule="exact"/>
        <w:ind w:firstLine="740"/>
        <w:jc w:val="both"/>
      </w:pPr>
      <w:r>
        <w:t xml:space="preserve">Takie „utrudnienie" artykulacji, a właściwie wzmożenie pracy narządów mownych zapobiega zbyt daleko idącym zmianom brzmienia wyrazów i ich form gramatycznych. Czyż jednak można nazwać dysymilacją dążenie do </w:t>
      </w:r>
      <w:r>
        <w:t>zachowania pierwotnej postaci fonetycznej wyrazów, objawiające się zwiększonym naciskiem artykulacyjnym na słabnącą właśnie głoskę w wyrazie? Przecież tenże Grammont (na str. 176) mówi tak wyraźnie, że powszechnie panującemu prawu (tak je nazywa) najmniejs</w:t>
      </w:r>
      <w:r>
        <w:t xml:space="preserve">zego wysiłku, powodującego wszelkiego rodzaju asymilacje we wszystkich językach świata, przeciwstawia się prawo zwiększonego wysiłku lub raczej potrzeba jasności </w:t>
      </w:r>
      <w:r>
        <w:rPr>
          <w:rStyle w:val="Teksttreci2Kursywa"/>
          <w:lang w:val="fr-FR" w:eastAsia="fr-FR" w:bidi="fr-FR"/>
        </w:rPr>
        <w:t>(besoin de clarté).</w:t>
      </w:r>
      <w:r>
        <w:rPr>
          <w:lang w:val="fr-FR" w:eastAsia="fr-FR" w:bidi="fr-FR"/>
        </w:rPr>
        <w:t xml:space="preserve"> </w:t>
      </w:r>
      <w:r>
        <w:t>Niesłusznie jednak dodaje, że ta ostatnia dążność powoduje najrozmaitsze d</w:t>
      </w:r>
      <w:r>
        <w:t xml:space="preserve">ysymilacje, które autor na wielu stronach swego dzieła niezmiernie szczegółowo opracowuje nie zawsze je należycie komentując. I w języku, podobnie jak w całym świecie, bywa tak, że przeciwdziałanie okazuje się silniejsze niż impuls wywołujący reakcję </w:t>
      </w:r>
      <w:r>
        <w:rPr>
          <w:vertAlign w:val="superscript"/>
        </w:rPr>
        <w:t>8</w:t>
      </w:r>
      <w:r>
        <w:t>.</w:t>
      </w:r>
    </w:p>
    <w:p w:rsidR="000A3FDF" w:rsidRDefault="0021712D">
      <w:pPr>
        <w:pStyle w:val="Teksttreci20"/>
        <w:framePr w:w="9006" w:h="11532" w:hRule="exact" w:wrap="none" w:vAnchor="page" w:hAnchor="page" w:x="1200" w:y="1787"/>
        <w:shd w:val="clear" w:color="auto" w:fill="auto"/>
        <w:spacing w:before="0" w:after="0" w:line="312" w:lineRule="exact"/>
        <w:ind w:firstLine="740"/>
        <w:jc w:val="both"/>
      </w:pPr>
      <w:r>
        <w:t>Mi</w:t>
      </w:r>
      <w:r>
        <w:t>mo pozornej odpowiedniości asymilacja i dysymilacja w istocie symetryczne nie są: asymilacja wskazuje nie tylko na wynik procesu, lecz i na samą istotę zjawiska, natomiast dysymilacja (czy dyferencjacja) podkreśla tylko rezultat zmiany, i to — moim zdaniem</w:t>
      </w:r>
      <w:r>
        <w:t xml:space="preserve"> — charakteryzuje go w zupełnie niewłaściwy sposób. Termin asymilacja określa bliżej zjawisko, klasyfikuje je, natomiast dysymilacja zaciemnia sprawę i tylko</w:t>
      </w:r>
    </w:p>
    <w:p w:rsidR="000A3FDF" w:rsidRDefault="0021712D">
      <w:pPr>
        <w:pStyle w:val="Teksttreci80"/>
        <w:framePr w:w="9006" w:h="1614" w:hRule="exact" w:wrap="none" w:vAnchor="page" w:hAnchor="page" w:x="1200" w:y="13639"/>
        <w:numPr>
          <w:ilvl w:val="0"/>
          <w:numId w:val="2"/>
        </w:numPr>
        <w:shd w:val="clear" w:color="auto" w:fill="auto"/>
        <w:tabs>
          <w:tab w:val="left" w:pos="866"/>
        </w:tabs>
        <w:spacing w:before="0" w:line="258" w:lineRule="exact"/>
        <w:ind w:firstLine="740"/>
        <w:jc w:val="both"/>
      </w:pPr>
      <w:r>
        <w:t xml:space="preserve">Wzmocnienie spółgłosek przez podwyższenie ich artykulacji występować może często na skutek silnej </w:t>
      </w:r>
      <w:r>
        <w:t xml:space="preserve">palatalizacji, np. prasłowiańskie wargowe </w:t>
      </w:r>
      <w:r>
        <w:rPr>
          <w:rStyle w:val="Teksttreci8Kursywa"/>
        </w:rPr>
        <w:t xml:space="preserve">pi, </w:t>
      </w:r>
      <w:r>
        <w:rPr>
          <w:rStyle w:val="Teksttreci814ptKursywa"/>
        </w:rPr>
        <w:t xml:space="preserve">bi, </w:t>
      </w:r>
      <w:r>
        <w:rPr>
          <w:rStyle w:val="Teksttreci8Kursywa"/>
        </w:rPr>
        <w:t xml:space="preserve">mi </w:t>
      </w:r>
      <w:r>
        <w:t xml:space="preserve">przekształcające się w </w:t>
      </w:r>
      <w:r>
        <w:rPr>
          <w:rStyle w:val="Teksttreci8Kursywa"/>
          <w:lang w:val="fr-FR" w:eastAsia="fr-FR" w:bidi="fr-FR"/>
        </w:rPr>
        <w:t xml:space="preserve">pl'i, </w:t>
      </w:r>
      <w:r>
        <w:rPr>
          <w:rStyle w:val="Teksttreci8Kursywa"/>
        </w:rPr>
        <w:t>bl’i, ml'i;</w:t>
      </w:r>
      <w:r>
        <w:t xml:space="preserve"> analogiczne zjawiska spotykamy dziś w języku rumuńskim, gdzie p’i przekształca się w </w:t>
      </w:r>
      <w:r>
        <w:rPr>
          <w:rStyle w:val="Teksttreci8Kursywa"/>
        </w:rPr>
        <w:t>pki.</w:t>
      </w:r>
      <w:r>
        <w:t xml:space="preserve"> W języku białoruskim palatalne spółgłoski przed pierwotnym </w:t>
      </w:r>
      <w:r>
        <w:rPr>
          <w:rStyle w:val="Teksttreci8Kursywa"/>
        </w:rPr>
        <w:t>j ulegają prz</w:t>
      </w:r>
      <w:r>
        <w:rPr>
          <w:rStyle w:val="Teksttreci8Kursywa"/>
        </w:rPr>
        <w:t>edłużeniu</w:t>
      </w:r>
      <w:r>
        <w:t xml:space="preserve">, </w:t>
      </w:r>
      <w:r>
        <w:rPr>
          <w:rStyle w:val="Teksttreci8Kursywa"/>
        </w:rPr>
        <w:t xml:space="preserve">np. </w:t>
      </w:r>
      <w:r>
        <w:rPr>
          <w:rStyle w:val="Teksttreci8Kursywa"/>
          <w:lang w:val="ru-RU" w:eastAsia="ru-RU" w:bidi="ru-RU"/>
        </w:rPr>
        <w:t>укладапне</w:t>
      </w:r>
      <w:r w:rsidRPr="004D1941">
        <w:rPr>
          <w:rStyle w:val="Teksttreci8Kursywa"/>
          <w:lang w:eastAsia="ru-RU" w:bidi="ru-RU"/>
        </w:rPr>
        <w:t xml:space="preserve">, </w:t>
      </w:r>
      <w:r>
        <w:rPr>
          <w:rStyle w:val="Teksttreci8Kursywa"/>
          <w:lang w:val="ru-RU" w:eastAsia="ru-RU" w:bidi="ru-RU"/>
        </w:rPr>
        <w:t>аканне</w:t>
      </w:r>
      <w:r w:rsidRPr="004D1941">
        <w:rPr>
          <w:rStyle w:val="Teksttreci8Kursywa"/>
          <w:lang w:eastAsia="ru-RU" w:bidi="ru-RU"/>
        </w:rPr>
        <w:t xml:space="preserve">. </w:t>
      </w:r>
      <w:r>
        <w:rPr>
          <w:rStyle w:val="Teksttreci8Kursywa"/>
          <w:lang w:val="ru-RU" w:eastAsia="ru-RU" w:bidi="ru-RU"/>
        </w:rPr>
        <w:t>збожже</w:t>
      </w:r>
      <w:r w:rsidRPr="004D1941">
        <w:rPr>
          <w:lang w:eastAsia="ru-RU" w:bidi="ru-RU"/>
        </w:rPr>
        <w:t xml:space="preserve"> </w:t>
      </w:r>
      <w:r>
        <w:t xml:space="preserve">itd. I te zjawiska </w:t>
      </w:r>
      <w:r>
        <w:rPr>
          <w:lang w:val="fr-FR" w:eastAsia="fr-FR" w:bidi="fr-FR"/>
        </w:rPr>
        <w:t xml:space="preserve">nie </w:t>
      </w:r>
      <w:r>
        <w:t>mają charakteru dysymilacyjnego.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870" w:y="1488"/>
        <w:shd w:val="clear" w:color="auto" w:fill="auto"/>
        <w:spacing w:line="210" w:lineRule="exact"/>
      </w:pPr>
      <w:r>
        <w:lastRenderedPageBreak/>
        <w:t>442</w:t>
      </w:r>
    </w:p>
    <w:p w:rsidR="000A3FDF" w:rsidRDefault="0021712D">
      <w:pPr>
        <w:pStyle w:val="Nagweklubstopka0"/>
        <w:framePr w:wrap="none" w:vAnchor="page" w:hAnchor="page" w:x="4726" w:y="148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66" w:y="1482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88" w:lineRule="exact"/>
        <w:ind w:left="720"/>
        <w:jc w:val="both"/>
      </w:pPr>
      <w:r>
        <w:t xml:space="preserve">niepokoi językoznawcę. Wydaje mi się, że jedynie dlatego tak często dotychczas określano różne </w:t>
      </w:r>
      <w:r>
        <w:t>zjawiska mianem dysymilacji, że nie rozumiano ich istoty. Lepiej chyba byłoby, gdybyśmy w ogóle i z samym terminem, i z jego pojęciem zerwali.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88" w:lineRule="exact"/>
        <w:ind w:left="720" w:firstLine="600"/>
        <w:jc w:val="both"/>
      </w:pPr>
      <w:r>
        <w:t>Dotychczasowa bogata i ciekawa literatura naukowa oraz moje własne doświadczenia eksperymentalno-fonetyczne prowa</w:t>
      </w:r>
      <w:r>
        <w:t>dzą mię do wniosku, że całkowitą słuszność ma Grammont i ci wszyscy językoznawcy, którzy głównych przyczyn odrębności postawy artykulacyjnej każdego języka oraz źródła ciągłych zmian historycznych tej postawy w tym samym języku dopatrują się we wpływach ró</w:t>
      </w:r>
      <w:r>
        <w:t>żnych i stale się zmieniających tendencji artykulacyjnych. Odmienne tendencje i ich wzajemny stosunek powodują swoiste uproszczenia, ułatwienia artykulacyjne, wśród których na pierwsze miejsce wysuwają się niewątpliwie wszelkiego rodzaju asymilacje, choć o</w:t>
      </w:r>
      <w:r>
        <w:t>czywiście nie można stawiać znaku równości między uproszczeniami artykulacyjnymi i asymilacjami.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88" w:lineRule="exact"/>
        <w:ind w:left="720" w:firstLine="600"/>
        <w:jc w:val="both"/>
      </w:pPr>
      <w:r>
        <w:t>Rzadkie wypadki „utrudnień wymawianiowych" powodowane są dążeniem do zachowania większej dokładności artykulacyjnej głosek, które na skutek zbyt daleko idących</w:t>
      </w:r>
      <w:r>
        <w:t xml:space="preserve"> tendencji uproszczeniowych mogłyby się znacznie zmienić lub nawet zaniknąć, co spowodowałoby zniekształcenie i niezrozumiałość wielu wyrazów albo ich form</w:t>
      </w:r>
      <w:r>
        <w:rPr>
          <w:vertAlign w:val="superscript"/>
        </w:rPr>
        <w:t>9</w:t>
      </w:r>
      <w:r>
        <w:t xml:space="preserve">. Nawet i tych wypadków nie należy nazywać </w:t>
      </w:r>
      <w:r>
        <w:rPr>
          <w:rStyle w:val="Teksttreci2Kursywa"/>
        </w:rPr>
        <w:t>dysymilacjami,</w:t>
      </w:r>
      <w:r>
        <w:t xml:space="preserve"> które w ogóle w językach nie istnieją.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94" w:lineRule="exact"/>
        <w:ind w:left="720" w:firstLine="600"/>
        <w:jc w:val="both"/>
      </w:pPr>
      <w:r>
        <w:t>Tak</w:t>
      </w:r>
      <w:r>
        <w:t xml:space="preserve"> więc zachowując naczelną tezę Grammonta o ogólnym charakterze zmian fonetycznych we wszystkich językach nie mogę się zgodzić z jego kunsztownym, lecz nie odpowiadającym rzeczywistości podziałem ich na asymilację (i dylację) oraz dysymilację (i dyferencjac</w:t>
      </w:r>
      <w:r>
        <w:t>ję).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94" w:lineRule="exact"/>
        <w:ind w:left="720" w:firstLine="600"/>
        <w:jc w:val="both"/>
      </w:pPr>
      <w:r>
        <w:t>Im dokładniej językoznawcy będą się w zakładach fonetyki eksperymentalnej zapoznawali z właściwościami fizjologiczno-artykulacyjnymi, akustycznymi i audiologicznymi systemów fonetycznych różnych języków, tym łatwiej orientować się będą w typach postaw</w:t>
      </w:r>
      <w:r>
        <w:t>y artykulacyjnej tych języków, tym ściślej określać będą panujące w nich tendencje fonetyczne właśnie na podstawie wywoływanych przez nie zjawisk artykulacyjnych.</w:t>
      </w:r>
    </w:p>
    <w:p w:rsidR="000A3FDF" w:rsidRDefault="0021712D">
      <w:pPr>
        <w:pStyle w:val="Teksttreci20"/>
        <w:framePr w:w="9006" w:h="12525" w:hRule="exact" w:wrap="none" w:vAnchor="page" w:hAnchor="page" w:x="1186" w:y="2056"/>
        <w:shd w:val="clear" w:color="auto" w:fill="auto"/>
        <w:spacing w:before="0" w:after="0" w:line="294" w:lineRule="exact"/>
        <w:ind w:left="720" w:firstLine="600"/>
        <w:jc w:val="both"/>
      </w:pPr>
      <w:r>
        <w:t>W warszawskim środowisku językoznawczym potrzebę doszukiwania się w najrozmaitszych stale dok</w:t>
      </w:r>
      <w:r>
        <w:t xml:space="preserve">onywających się zmianach fonetycznych — nadrzędnych tendencji artykulacyjnych od dawna postulował </w:t>
      </w:r>
      <w:r w:rsidRPr="004D1941">
        <w:rPr>
          <w:lang w:eastAsia="en-US" w:bidi="en-US"/>
        </w:rPr>
        <w:t xml:space="preserve">prof. </w:t>
      </w:r>
      <w:r>
        <w:t>W. Doroszewski, postulat ten zaś był realizowany w pracach Zakładu Fonetyki Uniwersytetu Warszawskiego.</w:t>
      </w:r>
    </w:p>
    <w:p w:rsidR="000A3FDF" w:rsidRDefault="0021712D">
      <w:pPr>
        <w:pStyle w:val="Teksttreci90"/>
        <w:framePr w:w="9006" w:h="12525" w:hRule="exact" w:wrap="none" w:vAnchor="page" w:hAnchor="page" w:x="1186" w:y="2056"/>
        <w:shd w:val="clear" w:color="auto" w:fill="auto"/>
        <w:spacing w:after="173" w:line="280" w:lineRule="exact"/>
        <w:ind w:left="6480"/>
      </w:pPr>
      <w:r>
        <w:t>Halina Koneczna</w:t>
      </w:r>
    </w:p>
    <w:p w:rsidR="000A3FDF" w:rsidRDefault="0021712D">
      <w:pPr>
        <w:pStyle w:val="Teksttreci80"/>
        <w:framePr w:w="9006" w:h="12525" w:hRule="exact" w:wrap="none" w:vAnchor="page" w:hAnchor="page" w:x="1186" w:y="2056"/>
        <w:numPr>
          <w:ilvl w:val="0"/>
          <w:numId w:val="3"/>
        </w:numPr>
        <w:shd w:val="clear" w:color="auto" w:fill="auto"/>
        <w:tabs>
          <w:tab w:val="left" w:pos="1508"/>
        </w:tabs>
        <w:spacing w:before="0" w:line="216" w:lineRule="exact"/>
        <w:ind w:left="720" w:firstLine="600"/>
        <w:jc w:val="both"/>
      </w:pPr>
      <w:r>
        <w:t xml:space="preserve">Por. też pojawiające się od dawna sporadycznie wzmocnienia rdzennych š, ž w č, ǯ w  pozycji po prefiksalnym </w:t>
      </w:r>
      <w:r>
        <w:rPr>
          <w:rStyle w:val="Teksttreci8Kursywa"/>
        </w:rPr>
        <w:t>z (s),</w:t>
      </w:r>
      <w:r>
        <w:t xml:space="preserve"> no. sto. </w:t>
      </w:r>
      <w:r>
        <w:rPr>
          <w:rStyle w:val="Teksttreci8Kursywa"/>
        </w:rPr>
        <w:t>s(z)czedł</w:t>
      </w:r>
      <w:r>
        <w:t xml:space="preserve"> &lt;* z-szedł, </w:t>
      </w:r>
      <w:r>
        <w:rPr>
          <w:rStyle w:val="Teksttreci8Kursywa"/>
        </w:rPr>
        <w:t>weszczła</w:t>
      </w:r>
      <w:r>
        <w:t xml:space="preserve"> &lt; wez — szła, </w:t>
      </w:r>
      <w:r>
        <w:rPr>
          <w:rStyle w:val="Teksttreci8Kursywa"/>
        </w:rPr>
        <w:t>żdżyć</w:t>
      </w:r>
      <w:r>
        <w:t xml:space="preserve"> &lt; </w:t>
      </w:r>
      <w:r>
        <w:rPr>
          <w:rStyle w:val="Teksttreci8Kursywa"/>
        </w:rPr>
        <w:t>zżyć</w:t>
      </w:r>
      <w:r>
        <w:t xml:space="preserve"> «zużyć», Ż</w:t>
      </w:r>
      <w:r>
        <w:rPr>
          <w:rStyle w:val="Teksttreci8Kursywa"/>
        </w:rPr>
        <w:t>dżary</w:t>
      </w:r>
      <w:r>
        <w:t xml:space="preserve"> (Żdziary) &lt; z-żary, gwar zʒar</w:t>
      </w:r>
      <w:r w:rsidRPr="004D1941">
        <w:rPr>
          <w:lang w:eastAsia="ru-RU" w:bidi="ru-RU"/>
        </w:rPr>
        <w:t xml:space="preserve">» </w:t>
      </w:r>
      <w:r>
        <w:t>zżarł* sčył «z-szył».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43" w:y="1180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15" w:y="1204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63" w:y="1228"/>
        <w:shd w:val="clear" w:color="auto" w:fill="auto"/>
        <w:spacing w:line="210" w:lineRule="exact"/>
      </w:pPr>
      <w:r>
        <w:t>443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312" w:line="280" w:lineRule="exact"/>
      </w:pPr>
      <w:r>
        <w:t xml:space="preserve">O PRZYSŁÓWKOWEJ FORMIE </w:t>
      </w:r>
      <w:r>
        <w:rPr>
          <w:rStyle w:val="Teksttreci2Kursywa"/>
        </w:rPr>
        <w:t>1NACEJ</w:t>
      </w:r>
      <w:r>
        <w:t xml:space="preserve"> «INACZEJ»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0" w:line="312" w:lineRule="exact"/>
        <w:ind w:firstLine="700"/>
        <w:jc w:val="both"/>
      </w:pPr>
      <w:r>
        <w:t xml:space="preserve">W zabytkach staropolskich XVI w. (bo te tylko mogą wchodzić w rachubę ze względów ortograficznych), a do dnia dzisiejszego w dialektach i to niemazurzących </w:t>
      </w:r>
      <w:r>
        <w:t xml:space="preserve">(co trzeba wyraźnie podkreślić) spotykamy interesującą pod względem fonetycznym postać przysłówka </w:t>
      </w:r>
      <w:r>
        <w:rPr>
          <w:rStyle w:val="Teksttreci2Kursywa"/>
        </w:rPr>
        <w:t>inaczej</w:t>
      </w:r>
      <w:r>
        <w:t xml:space="preserve"> «w inny sposób; w innym wypadku», mianowicie </w:t>
      </w:r>
      <w:r>
        <w:rPr>
          <w:rStyle w:val="Teksttreci2Kursywa"/>
        </w:rPr>
        <w:t>inacej.</w:t>
      </w:r>
      <w:r>
        <w:t xml:space="preserve"> Fakty staropolskie w pewnym tylko stopniu znane były już J. Łosiowi, który stwierdził, że „w ogól</w:t>
      </w:r>
      <w:r>
        <w:t xml:space="preserve">ności nie raz czy to obce, czy rodzime </w:t>
      </w:r>
      <w:r>
        <w:rPr>
          <w:rStyle w:val="Teksttreci2Kursywa"/>
          <w:lang w:val="cs-CZ" w:eastAsia="cs-CZ" w:bidi="cs-CZ"/>
        </w:rPr>
        <w:t xml:space="preserve">č </w:t>
      </w:r>
      <w:r>
        <w:rPr>
          <w:rStyle w:val="Teksttreci2Kursywa"/>
        </w:rPr>
        <w:t xml:space="preserve">š </w:t>
      </w:r>
      <w:r>
        <w:rPr>
          <w:rStyle w:val="Teksttreci2Kursywa"/>
          <w:lang w:val="cs-CZ" w:eastAsia="cs-CZ" w:bidi="cs-CZ"/>
        </w:rPr>
        <w:t>ž</w:t>
      </w:r>
      <w:r>
        <w:rPr>
          <w:lang w:val="cs-CZ" w:eastAsia="cs-CZ" w:bidi="cs-CZ"/>
        </w:rPr>
        <w:t xml:space="preserve"> </w:t>
      </w:r>
      <w:r>
        <w:t xml:space="preserve">niekiedy w języku literackim stoją obok c </w:t>
      </w:r>
      <w:r>
        <w:rPr>
          <w:rStyle w:val="Teksttreci2Kursywa"/>
        </w:rPr>
        <w:t>s z</w:t>
      </w:r>
      <w:r>
        <w:t xml:space="preserve"> (...). W Rozmowach Kromera (Bpp. nr 70) spotykamy </w:t>
      </w:r>
      <w:r>
        <w:rPr>
          <w:rStyle w:val="Teksttreci2Kursywa"/>
        </w:rPr>
        <w:t>inacej</w:t>
      </w:r>
      <w:r>
        <w:t xml:space="preserve"> obok </w:t>
      </w:r>
      <w:r>
        <w:rPr>
          <w:rStyle w:val="Teksttreci2Kursywa"/>
        </w:rPr>
        <w:t>inaczej</w:t>
      </w:r>
      <w:r>
        <w:t xml:space="preserve"> (...) słowem na grunt języka literackiego przesiąkają objawy tak zwanego mazurzenia</w:t>
      </w:r>
      <w:r>
        <w:rPr>
          <w:vertAlign w:val="superscript"/>
        </w:rPr>
        <w:t>1 2 * 4</w:t>
      </w:r>
      <w:r>
        <w:t>*</w:t>
      </w:r>
      <w:r>
        <w:rPr>
          <w:vertAlign w:val="superscript"/>
        </w:rPr>
        <w:t>1</w:t>
      </w:r>
      <w:r>
        <w:t xml:space="preserve">. </w:t>
      </w:r>
      <w:r>
        <w:t xml:space="preserve">Wyjaśnienie, jakie podsuwa Łoś, nie przekonuje. Miało ono pozory prawdopodobieństwa jako oparte na jednym tylko przykładzie. Obszerniejszy natomiast materiał nasuwa zasadnicze w tym względzie wątpliwości. W pewnym stopniu zakwestionował je A. Tomaszewski. </w:t>
      </w:r>
      <w:r>
        <w:t xml:space="preserve">Pisał on o </w:t>
      </w:r>
      <w:r>
        <w:rPr>
          <w:rStyle w:val="Teksttreci2Kursywa"/>
        </w:rPr>
        <w:t>inacej</w:t>
      </w:r>
      <w:r>
        <w:t xml:space="preserve"> dwukrotnie. Po raz pierwszy w pracy: Gwara Łopienna i okolicy w północnej Wielkopolsce (,,Prace Komisji Językowej PAU“ nr 16, Kraków 1930), gdzie na s. 41 czytamy: „c zam. </w:t>
      </w:r>
      <w:r>
        <w:rPr>
          <w:rStyle w:val="Teksttreci2Kursywa"/>
          <w:lang w:val="cs-CZ" w:eastAsia="cs-CZ" w:bidi="cs-CZ"/>
        </w:rPr>
        <w:t>č</w:t>
      </w:r>
      <w:r>
        <w:rPr>
          <w:lang w:val="cs-CZ" w:eastAsia="cs-CZ" w:bidi="cs-CZ"/>
        </w:rPr>
        <w:t xml:space="preserve"> </w:t>
      </w:r>
      <w:r>
        <w:t xml:space="preserve">w </w:t>
      </w:r>
      <w:r>
        <w:rPr>
          <w:rStyle w:val="Teksttreci2Kursywa"/>
        </w:rPr>
        <w:t>inacy</w:t>
      </w:r>
      <w:r>
        <w:t xml:space="preserve"> — może to ślad mazurzenia?</w:t>
      </w:r>
      <w:r>
        <w:rPr>
          <w:vertAlign w:val="superscript"/>
        </w:rPr>
        <w:t>44</w:t>
      </w:r>
      <w:r>
        <w:t>. W późniejszej Mowie ludu w</w:t>
      </w:r>
      <w:r>
        <w:t xml:space="preserve">ielkopolskiego (Poznań 1934, s. 28) stwierdza, że „og. — wlkp. </w:t>
      </w:r>
      <w:r>
        <w:rPr>
          <w:rStyle w:val="Teksttreci2Kursywa"/>
        </w:rPr>
        <w:t xml:space="preserve">inacy </w:t>
      </w:r>
      <w:r>
        <w:t>«inaczej», może nie być mazuryzmem</w:t>
      </w:r>
      <w:r>
        <w:rPr>
          <w:vertAlign w:val="superscript"/>
        </w:rPr>
        <w:t>44</w:t>
      </w:r>
      <w:r>
        <w:t>.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0" w:line="312" w:lineRule="exact"/>
        <w:ind w:firstLine="700"/>
        <w:jc w:val="both"/>
      </w:pPr>
      <w:r>
        <w:t>Tak się oto przedstawia cała na ten temat, znana mi, literatura. W każdym razie zestawienie obserwacji Łosia i Tomaszewskiego nakazuje baczniejszą uw</w:t>
      </w:r>
      <w:r>
        <w:t xml:space="preserve">agę przy objaśnianiu owej osobliwej postaci </w:t>
      </w:r>
      <w:r>
        <w:rPr>
          <w:rStyle w:val="Teksttreci2Kursywa"/>
        </w:rPr>
        <w:t xml:space="preserve">inacej. </w:t>
      </w:r>
      <w:r>
        <w:t>Najprawdopodobniej genezy jej należy poszukiwać w innych, niż dotąd przypuszczano, procesach.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0" w:line="312" w:lineRule="exact"/>
        <w:ind w:firstLine="700"/>
        <w:jc w:val="both"/>
      </w:pPr>
      <w:r>
        <w:t xml:space="preserve">Zacznijmy od materiału. Zaświadczone u Łosia </w:t>
      </w:r>
      <w:r>
        <w:rPr>
          <w:rStyle w:val="Teksttreci2Kursywa"/>
        </w:rPr>
        <w:t>inacej</w:t>
      </w:r>
      <w:r>
        <w:t xml:space="preserve"> nie jest, jak się okazało, jedynym przykładem. Występowani</w:t>
      </w:r>
      <w:r>
        <w:t>e omawianej tu formy tego przysłówka udało się stwierdzić u następujących autorów XVI w</w:t>
      </w:r>
      <w:r>
        <w:rPr>
          <w:rStyle w:val="Teksttreci2Georgia115pt"/>
        </w:rPr>
        <w:t>.</w:t>
      </w:r>
      <w:r>
        <w:rPr>
          <w:rStyle w:val="Teksttreci2Georgia115pt"/>
          <w:vertAlign w:val="superscript"/>
        </w:rPr>
        <w:t>2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0" w:line="312" w:lineRule="exact"/>
        <w:ind w:firstLine="700"/>
        <w:jc w:val="both"/>
      </w:pPr>
      <w:r>
        <w:t xml:space="preserve">Baltazar Opeć 1522 </w:t>
      </w:r>
      <w:r>
        <w:rPr>
          <w:rStyle w:val="Teksttreci2Georgia115pt"/>
          <w:vertAlign w:val="superscript"/>
        </w:rPr>
        <w:t>3</w:t>
      </w:r>
      <w:r>
        <w:t xml:space="preserve"> </w:t>
      </w:r>
      <w:r>
        <w:rPr>
          <w:rStyle w:val="Teksttreci2Kursywa"/>
        </w:rPr>
        <w:t>jinacey</w:t>
      </w:r>
      <w:r>
        <w:t xml:space="preserve"> 61v (1 r.) wobec </w:t>
      </w:r>
      <w:r>
        <w:rPr>
          <w:rStyle w:val="Teksttreci2Kursywa"/>
        </w:rPr>
        <w:t>ijnacżey</w:t>
      </w:r>
      <w:r>
        <w:t xml:space="preserve"> (3 r.);</w:t>
      </w:r>
    </w:p>
    <w:p w:rsidR="000A3FDF" w:rsidRDefault="0021712D">
      <w:pPr>
        <w:pStyle w:val="Teksttreci20"/>
        <w:framePr w:w="8928" w:h="10552" w:hRule="exact" w:wrap="none" w:vAnchor="page" w:hAnchor="page" w:x="1225" w:y="2138"/>
        <w:shd w:val="clear" w:color="auto" w:fill="auto"/>
        <w:spacing w:before="0" w:after="0" w:line="312" w:lineRule="exact"/>
        <w:ind w:firstLine="700"/>
        <w:jc w:val="both"/>
      </w:pPr>
      <w:r>
        <w:t xml:space="preserve">Jędrzej </w:t>
      </w:r>
      <w:r>
        <w:rPr>
          <w:rStyle w:val="Teksttreci2Odstpy3pt"/>
        </w:rPr>
        <w:t>Glaber</w:t>
      </w:r>
      <w:r>
        <w:t xml:space="preserve"> z Kobylina 1535: </w:t>
      </w:r>
      <w:r>
        <w:rPr>
          <w:rStyle w:val="Teksttreci2Kursywa"/>
        </w:rPr>
        <w:t>inacey</w:t>
      </w:r>
      <w:r>
        <w:t xml:space="preserve"> </w:t>
      </w:r>
      <w:r>
        <w:rPr>
          <w:lang w:val="ru-RU" w:eastAsia="ru-RU" w:bidi="ru-RU"/>
        </w:rPr>
        <w:t>Аз</w:t>
      </w:r>
      <w:r w:rsidRPr="004D1941">
        <w:rPr>
          <w:lang w:eastAsia="ru-RU" w:bidi="ru-RU"/>
        </w:rPr>
        <w:t xml:space="preserve">, </w:t>
      </w:r>
      <w:r>
        <w:t>As, Gs</w:t>
      </w:r>
      <w:r>
        <w:rPr>
          <w:rStyle w:val="Teksttreci2Georgia115pt"/>
          <w:vertAlign w:val="superscript"/>
        </w:rPr>
        <w:t>4</w:t>
      </w:r>
      <w:r>
        <w:t xml:space="preserve"> </w:t>
      </w:r>
      <w:r>
        <w:rPr>
          <w:rStyle w:val="Teksttreci2Kursywa"/>
        </w:rPr>
        <w:t xml:space="preserve">inaczey </w:t>
      </w:r>
      <w:r>
        <w:t xml:space="preserve">s. nlb. 9 (= </w:t>
      </w:r>
      <w:r>
        <w:rPr>
          <w:rStyle w:val="Teksttreci2Kursywa"/>
        </w:rPr>
        <w:t xml:space="preserve">inacej </w:t>
      </w:r>
      <w:r>
        <w:rPr>
          <w:rStyle w:val="Teksttreci2Kursywa"/>
          <w:lang w:val="ru-RU" w:eastAsia="ru-RU" w:bidi="ru-RU"/>
        </w:rPr>
        <w:t>у</w:t>
      </w:r>
      <w:r w:rsidRPr="004D1941">
        <w:rPr>
          <w:lang w:eastAsia="ru-RU" w:bidi="ru-RU"/>
        </w:rPr>
        <w:t xml:space="preserve"> </w:t>
      </w:r>
      <w:r>
        <w:t xml:space="preserve">ponieważ </w:t>
      </w:r>
      <w:r>
        <w:rPr>
          <w:rStyle w:val="Teksttreci2Kursywa"/>
          <w:lang w:val="cs-CZ" w:eastAsia="cs-CZ" w:bidi="cs-CZ"/>
        </w:rPr>
        <w:t>č</w:t>
      </w:r>
      <w:r>
        <w:rPr>
          <w:lang w:val="cs-CZ" w:eastAsia="cs-CZ" w:bidi="cs-CZ"/>
        </w:rPr>
        <w:t xml:space="preserve"> </w:t>
      </w:r>
      <w:r>
        <w:t xml:space="preserve">oznacza ten druk przez cż, zaś c często przez </w:t>
      </w:r>
      <w:r>
        <w:rPr>
          <w:rStyle w:val="Teksttreci2Kursywa"/>
        </w:rPr>
        <w:t>cz,</w:t>
      </w:r>
      <w:r>
        <w:t xml:space="preserve"> np. </w:t>
      </w:r>
      <w:r>
        <w:rPr>
          <w:rStyle w:val="Teksttreci2Kursywa"/>
        </w:rPr>
        <w:t>ku połnoczy.</w:t>
      </w:r>
      <w:r>
        <w:t xml:space="preserve"> tamże) </w:t>
      </w:r>
      <w:r>
        <w:rPr>
          <w:rStyle w:val="Teksttreci2Kursywa"/>
        </w:rPr>
        <w:t>nie inacy</w:t>
      </w:r>
      <w:r>
        <w:t xml:space="preserve"> s. 15, </w:t>
      </w:r>
      <w:r>
        <w:rPr>
          <w:rStyle w:val="Teksttreci2Kursywa"/>
        </w:rPr>
        <w:t>inaczey</w:t>
      </w:r>
      <w:r>
        <w:t xml:space="preserve"> s. 24 </w:t>
      </w:r>
      <w:r>
        <w:rPr>
          <w:vertAlign w:val="superscript"/>
        </w:rPr>
        <w:t>5</w:t>
      </w:r>
      <w:r>
        <w:t>.</w:t>
      </w:r>
    </w:p>
    <w:p w:rsidR="000A3FDF" w:rsidRDefault="0021712D">
      <w:pPr>
        <w:pStyle w:val="Stopka1"/>
        <w:framePr w:w="8928" w:h="413" w:hRule="exact" w:wrap="none" w:vAnchor="page" w:hAnchor="page" w:x="1225" w:y="13066"/>
        <w:shd w:val="clear" w:color="auto" w:fill="auto"/>
        <w:tabs>
          <w:tab w:val="left" w:pos="798"/>
        </w:tabs>
        <w:ind w:firstLine="660"/>
      </w:pPr>
      <w:r>
        <w:rPr>
          <w:vertAlign w:val="superscript"/>
        </w:rPr>
        <w:t>1</w:t>
      </w:r>
      <w:r>
        <w:tab/>
        <w:t>Gramatyka języka polskiego. Cz. I. Głosownia historyczna. Lwów—Warszawa—Kraków 1922, s. 154.</w:t>
      </w:r>
    </w:p>
    <w:p w:rsidR="000A3FDF" w:rsidRDefault="0021712D">
      <w:pPr>
        <w:pStyle w:val="Stopka1"/>
        <w:framePr w:w="8928" w:h="623" w:hRule="exact" w:wrap="none" w:vAnchor="page" w:hAnchor="page" w:x="1225" w:y="13486"/>
        <w:shd w:val="clear" w:color="auto" w:fill="auto"/>
        <w:tabs>
          <w:tab w:val="left" w:pos="792"/>
        </w:tabs>
        <w:ind w:firstLine="660"/>
        <w:jc w:val="both"/>
      </w:pPr>
      <w:r>
        <w:rPr>
          <w:vertAlign w:val="superscript"/>
        </w:rPr>
        <w:t>2</w:t>
      </w:r>
      <w:r>
        <w:tab/>
        <w:t>Większość materiału pochodzi z kartoteki Pracowni L</w:t>
      </w:r>
      <w:r>
        <w:t xml:space="preserve">eksykologicznej IBL w Krakowie, co na tym miejscu zaznaczam. Skorzystałem z niego dzięki uprzejmości </w:t>
      </w:r>
      <w:r w:rsidRPr="004D1941">
        <w:rPr>
          <w:lang w:eastAsia="en-US" w:bidi="en-US"/>
        </w:rPr>
        <w:t xml:space="preserve">prof. </w:t>
      </w:r>
      <w:r>
        <w:t>W. Taszyckiego.</w:t>
      </w:r>
    </w:p>
    <w:p w:rsidR="000A3FDF" w:rsidRDefault="0021712D">
      <w:pPr>
        <w:pStyle w:val="Stopka1"/>
        <w:framePr w:w="8928" w:h="204" w:hRule="exact" w:wrap="none" w:vAnchor="page" w:hAnchor="page" w:x="1225" w:y="14115"/>
        <w:shd w:val="clear" w:color="auto" w:fill="auto"/>
        <w:ind w:left="660"/>
      </w:pPr>
      <w:r>
        <w:rPr>
          <w:vertAlign w:val="superscript"/>
        </w:rPr>
        <w:t>8</w:t>
      </w:r>
      <w:r>
        <w:t xml:space="preserve"> Żywot Pana Jezu Krysta... Kraków 1522.</w:t>
      </w:r>
    </w:p>
    <w:p w:rsidR="000A3FDF" w:rsidRDefault="0021712D">
      <w:pPr>
        <w:pStyle w:val="Stopka1"/>
        <w:framePr w:w="8928" w:h="414" w:hRule="exact" w:wrap="none" w:vAnchor="page" w:hAnchor="page" w:x="1225" w:y="14325"/>
        <w:shd w:val="clear" w:color="auto" w:fill="auto"/>
        <w:tabs>
          <w:tab w:val="left" w:pos="792"/>
        </w:tabs>
        <w:ind w:firstLine="660"/>
      </w:pPr>
      <w:r>
        <w:rPr>
          <w:rStyle w:val="StopkaKursywa"/>
          <w:vertAlign w:val="superscript"/>
        </w:rPr>
        <w:t>4</w:t>
      </w:r>
      <w:r>
        <w:tab/>
        <w:t>Problemata Aristotelis Gadki... o składności człowieczych członków... Kraków 1535.</w:t>
      </w:r>
    </w:p>
    <w:p w:rsidR="000A3FDF" w:rsidRDefault="0021712D">
      <w:pPr>
        <w:pStyle w:val="Stopka1"/>
        <w:framePr w:w="8928" w:h="450" w:hRule="exact" w:wrap="none" w:vAnchor="page" w:hAnchor="page" w:x="1225" w:y="14739"/>
        <w:shd w:val="clear" w:color="auto" w:fill="auto"/>
        <w:tabs>
          <w:tab w:val="left" w:pos="798"/>
        </w:tabs>
        <w:ind w:firstLine="660"/>
      </w:pPr>
      <w:r>
        <w:rPr>
          <w:vertAlign w:val="superscript"/>
        </w:rPr>
        <w:t>5</w:t>
      </w:r>
      <w:r>
        <w:tab/>
      </w:r>
      <w:r>
        <w:t>Polskie wypisanie dwojej krainy świata Macieja z Miechowa, w przekładzie Jędrzeja Glabera z Kobylina, Kraków 1535.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513" w:y="1330"/>
        <w:shd w:val="clear" w:color="auto" w:fill="auto"/>
        <w:spacing w:line="210" w:lineRule="exact"/>
      </w:pPr>
      <w:r>
        <w:lastRenderedPageBreak/>
        <w:t>444</w:t>
      </w:r>
    </w:p>
    <w:p w:rsidR="000A3FDF" w:rsidRDefault="0021712D">
      <w:pPr>
        <w:pStyle w:val="Nagweklubstopka0"/>
        <w:framePr w:wrap="none" w:vAnchor="page" w:hAnchor="page" w:x="4453" w:y="128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8989" w:y="1270"/>
        <w:shd w:val="clear" w:color="auto" w:fill="auto"/>
        <w:spacing w:line="210" w:lineRule="exact"/>
      </w:pPr>
      <w:r>
        <w:t>1937 z. ID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4" w:line="280" w:lineRule="exact"/>
        <w:ind w:left="320" w:firstLine="640"/>
        <w:jc w:val="both"/>
      </w:pPr>
      <w:r>
        <w:t xml:space="preserve">Stanisław </w:t>
      </w:r>
      <w:r>
        <w:rPr>
          <w:rStyle w:val="Teksttreci2Odstpy3pt"/>
        </w:rPr>
        <w:t>Kleryka</w:t>
      </w:r>
      <w:r>
        <w:t xml:space="preserve"> (Gąsiorek) 1539; </w:t>
      </w:r>
      <w:r>
        <w:rPr>
          <w:rStyle w:val="Teksttreci212ptKursywa"/>
          <w:lang w:val="cs-CZ" w:eastAsia="cs-CZ" w:bidi="cs-CZ"/>
        </w:rPr>
        <w:t>inácey</w:t>
      </w:r>
      <w:r>
        <w:rPr>
          <w:rStyle w:val="Teksttreci212pt"/>
          <w:lang w:val="cs-CZ" w:eastAsia="cs-CZ" w:bidi="cs-CZ"/>
        </w:rPr>
        <w:t xml:space="preserve"> </w:t>
      </w:r>
      <w:r>
        <w:t>Ajv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0" w:line="300" w:lineRule="exact"/>
        <w:ind w:left="320" w:right="220" w:firstLine="640"/>
        <w:jc w:val="both"/>
      </w:pPr>
      <w:r>
        <w:t xml:space="preserve">Marcin </w:t>
      </w:r>
      <w:r>
        <w:rPr>
          <w:rStyle w:val="Teksttreci2Odstpy3pt"/>
        </w:rPr>
        <w:t>Kromer</w:t>
      </w:r>
      <w:r>
        <w:t xml:space="preserve"> 1552: </w:t>
      </w:r>
      <w:r>
        <w:rPr>
          <w:rStyle w:val="Teksttreci212ptKursywa"/>
          <w:lang w:val="cs-CZ" w:eastAsia="cs-CZ" w:bidi="cs-CZ"/>
        </w:rPr>
        <w:t>inácey</w:t>
      </w:r>
      <w:r>
        <w:rPr>
          <w:rStyle w:val="Teksttreci212pt"/>
          <w:lang w:val="cs-CZ" w:eastAsia="cs-CZ" w:bidi="cs-CZ"/>
        </w:rPr>
        <w:t xml:space="preserve"> </w:t>
      </w:r>
      <w:r>
        <w:rPr>
          <w:rStyle w:val="Teksttreci212pt"/>
        </w:rPr>
        <w:t xml:space="preserve">t3V, t4V </w:t>
      </w:r>
      <w:r>
        <w:t xml:space="preserve">(2 r.) p*&gt;, </w:t>
      </w:r>
      <w:r>
        <w:rPr>
          <w:rStyle w:val="Teksttreci212pt"/>
        </w:rPr>
        <w:t xml:space="preserve">q3V, </w:t>
      </w:r>
      <w:r>
        <w:t xml:space="preserve">nv (razem </w:t>
      </w:r>
      <w:r>
        <w:rPr>
          <w:rStyle w:val="Teksttreci2Georgia115pt"/>
        </w:rPr>
        <w:t>(6</w:t>
      </w:r>
      <w:r>
        <w:t xml:space="preserve"> r.), wobec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t>(3 r.)</w:t>
      </w:r>
      <w:r>
        <w:rPr>
          <w:vertAlign w:val="superscript"/>
        </w:rPr>
        <w:t>6 7</w:t>
      </w:r>
      <w:r>
        <w:t xml:space="preserve">; 1553: </w:t>
      </w:r>
      <w:r>
        <w:rPr>
          <w:rStyle w:val="Teksttreci212ptKursywa"/>
          <w:lang w:val="cs-CZ" w:eastAsia="cs-CZ" w:bidi="cs-CZ"/>
        </w:rPr>
        <w:t>inácey</w:t>
      </w:r>
      <w:r>
        <w:rPr>
          <w:rStyle w:val="Teksttreci212ptMaelitery"/>
        </w:rPr>
        <w:t xml:space="preserve"> Btv, </w:t>
      </w:r>
      <w:r>
        <w:t>C</w:t>
      </w:r>
      <w:r>
        <w:rPr>
          <w:rStyle w:val="Teksttreci2Georgia115pt"/>
        </w:rPr>
        <w:t>4</w:t>
      </w:r>
      <w:r>
        <w:t xml:space="preserve">V, </w:t>
      </w:r>
      <w:r>
        <w:rPr>
          <w:rStyle w:val="Teksttreci212ptMaelitery"/>
          <w:lang w:val="pl-PL" w:eastAsia="pl-PL" w:bidi="pl-PL"/>
        </w:rPr>
        <w:t xml:space="preserve">Cg, </w:t>
      </w:r>
      <w:r>
        <w:rPr>
          <w:rStyle w:val="Teksttreci212ptMaelitery"/>
        </w:rPr>
        <w:t xml:space="preserve">Ctv, </w:t>
      </w:r>
      <w:r>
        <w:rPr>
          <w:lang w:val="ru-RU" w:eastAsia="ru-RU" w:bidi="ru-RU"/>
        </w:rPr>
        <w:t>Ш</w:t>
      </w:r>
      <w:r w:rsidRPr="004D1941">
        <w:rPr>
          <w:lang w:eastAsia="ru-RU" w:bidi="ru-RU"/>
        </w:rPr>
        <w:t xml:space="preserve">, </w:t>
      </w:r>
      <w:r>
        <w:rPr>
          <w:rStyle w:val="Teksttreci212ptMaelitery"/>
        </w:rPr>
        <w:t xml:space="preserve">Htv, </w:t>
      </w:r>
      <w:r>
        <w:rPr>
          <w:rStyle w:val="Teksttreci212ptMaelitery"/>
          <w:lang w:val="pl-PL" w:eastAsia="pl-PL" w:bidi="pl-PL"/>
        </w:rPr>
        <w:t xml:space="preserve">Iiv, </w:t>
      </w:r>
      <w:r>
        <w:t>М</w:t>
      </w:r>
      <w:r>
        <w:rPr>
          <w:rStyle w:val="Teksttreci2Georgia115pt"/>
        </w:rPr>
        <w:t>2</w:t>
      </w:r>
      <w:r>
        <w:t>, N</w:t>
      </w:r>
      <w:r>
        <w:rPr>
          <w:rStyle w:val="Teksttreci2Georgia115pt"/>
        </w:rPr>
        <w:t>1</w:t>
      </w:r>
      <w:r>
        <w:t xml:space="preserve">, </w:t>
      </w:r>
      <w:r>
        <w:rPr>
          <w:rStyle w:val="Teksttreci2105ptMaelitery"/>
        </w:rPr>
        <w:t xml:space="preserve">Ogv, </w:t>
      </w:r>
      <w:r>
        <w:t xml:space="preserve">Oav, Q </w:t>
      </w:r>
      <w:r>
        <w:rPr>
          <w:rStyle w:val="Teksttreci2Georgia115pt"/>
        </w:rPr>
        <w:t>4</w:t>
      </w:r>
      <w:r>
        <w:t xml:space="preserve"> (razem 12 r.), wobec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t xml:space="preserve">(2 r.) </w:t>
      </w:r>
      <w:r>
        <w:rPr>
          <w:vertAlign w:val="superscript"/>
        </w:rPr>
        <w:t>8</w:t>
      </w:r>
      <w:r>
        <w:t>.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0" w:line="300" w:lineRule="exact"/>
        <w:ind w:left="320" w:right="220" w:firstLine="640"/>
        <w:jc w:val="both"/>
      </w:pPr>
      <w:r>
        <w:t xml:space="preserve">Marcin </w:t>
      </w:r>
      <w:r>
        <w:rPr>
          <w:rStyle w:val="Teksttreci2Odstpy3pt"/>
        </w:rPr>
        <w:t>Bielski</w:t>
      </w:r>
      <w:r>
        <w:t xml:space="preserve"> 1564: </w:t>
      </w:r>
      <w:r>
        <w:rPr>
          <w:rStyle w:val="Teksttreci212ptKursywa"/>
        </w:rPr>
        <w:t>inacey</w:t>
      </w:r>
      <w:r>
        <w:rPr>
          <w:rStyle w:val="Teksttreci212pt"/>
        </w:rPr>
        <w:t xml:space="preserve"> </w:t>
      </w:r>
      <w:r>
        <w:t xml:space="preserve">201 r., 206 v, 261 v, 456 </w:t>
      </w:r>
      <w:r>
        <w:rPr>
          <w:lang w:val="cs-CZ" w:eastAsia="cs-CZ" w:bidi="cs-CZ"/>
        </w:rPr>
        <w:t xml:space="preserve">v </w:t>
      </w:r>
      <w:r>
        <w:t xml:space="preserve">(razem 4 r.), wobec kilkudziesięciu przykładów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rPr>
          <w:rStyle w:val="Teksttreci212pt"/>
          <w:vertAlign w:val="superscript"/>
        </w:rPr>
        <w:t>9</w:t>
      </w:r>
      <w:r>
        <w:rPr>
          <w:rStyle w:val="Teksttreci212pt"/>
        </w:rPr>
        <w:t>.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0" w:line="300" w:lineRule="exact"/>
        <w:ind w:left="320" w:right="220" w:firstLine="640"/>
        <w:jc w:val="both"/>
      </w:pPr>
      <w:r>
        <w:t xml:space="preserve">Grzegorz Paweł z </w:t>
      </w:r>
      <w:r>
        <w:rPr>
          <w:rStyle w:val="Teksttreci2Odstpy3pt"/>
        </w:rPr>
        <w:t>Brzezin</w:t>
      </w:r>
      <w:r>
        <w:t xml:space="preserve"> 1564; </w:t>
      </w:r>
      <w:r>
        <w:rPr>
          <w:rStyle w:val="Teksttreci212ptKursywa"/>
        </w:rPr>
        <w:t xml:space="preserve">nie </w:t>
      </w:r>
      <w:r>
        <w:rPr>
          <w:rStyle w:val="Teksttreci212ptKursywa"/>
          <w:lang w:val="cs-CZ" w:eastAsia="cs-CZ" w:bidi="cs-CZ"/>
        </w:rPr>
        <w:t>inácey</w:t>
      </w:r>
      <w:r>
        <w:rPr>
          <w:rStyle w:val="Teksttreci212pt"/>
          <w:lang w:val="cs-CZ" w:eastAsia="cs-CZ" w:bidi="cs-CZ"/>
        </w:rPr>
        <w:t xml:space="preserve"> </w:t>
      </w:r>
      <w:r>
        <w:rPr>
          <w:lang w:val="cs-CZ" w:eastAsia="cs-CZ" w:bidi="cs-CZ"/>
        </w:rPr>
        <w:t xml:space="preserve">Esv </w:t>
      </w:r>
      <w:r>
        <w:rPr>
          <w:rStyle w:val="Teksttreci2Georgia115pt"/>
        </w:rPr>
        <w:t>8</w:t>
      </w:r>
      <w:r>
        <w:t xml:space="preserve"> (razem 1 r.), wobec 3 r.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t xml:space="preserve">i 1 r. </w:t>
      </w:r>
      <w:r>
        <w:rPr>
          <w:rStyle w:val="Teksttreci212ptKursywa"/>
        </w:rPr>
        <w:t>nie inaczej</w:t>
      </w:r>
      <w:r>
        <w:rPr>
          <w:rStyle w:val="Teksttreci212pt"/>
        </w:rPr>
        <w:t xml:space="preserve"> </w:t>
      </w:r>
      <w:r>
        <w:rPr>
          <w:rStyle w:val="Teksttreci212pt"/>
          <w:vertAlign w:val="superscript"/>
        </w:rPr>
        <w:t>10</w:t>
      </w:r>
      <w:r>
        <w:rPr>
          <w:rStyle w:val="Teksttreci212pt"/>
        </w:rPr>
        <w:t>;</w:t>
      </w:r>
    </w:p>
    <w:p w:rsidR="000A3FDF" w:rsidRPr="004D1941" w:rsidRDefault="0021712D">
      <w:pPr>
        <w:pStyle w:val="Teksttreci100"/>
        <w:framePr w:w="8928" w:h="10466" w:hRule="exact" w:wrap="none" w:vAnchor="page" w:hAnchor="page" w:x="1225" w:y="1862"/>
        <w:shd w:val="clear" w:color="auto" w:fill="auto"/>
        <w:ind w:left="320" w:right="220" w:firstLine="640"/>
        <w:rPr>
          <w:lang w:val="en-US"/>
        </w:rPr>
      </w:pPr>
      <w:r w:rsidRPr="004D1941">
        <w:rPr>
          <w:rStyle w:val="Teksttreci1014ptBezkursywy"/>
          <w:lang w:val="en-US"/>
        </w:rPr>
        <w:t xml:space="preserve">Jan </w:t>
      </w:r>
      <w:r w:rsidRPr="004D1941">
        <w:rPr>
          <w:rStyle w:val="Teksttreci1014ptBezkursywyOdstpy3pt"/>
          <w:lang w:val="en-US"/>
        </w:rPr>
        <w:t>Mączyński</w:t>
      </w:r>
      <w:r w:rsidRPr="004D1941">
        <w:rPr>
          <w:rStyle w:val="Teksttreci1014ptBezkursywy"/>
          <w:lang w:val="en-US"/>
        </w:rPr>
        <w:t xml:space="preserve"> 1564: </w:t>
      </w:r>
      <w:r w:rsidRPr="004D1941">
        <w:rPr>
          <w:lang w:val="en-US"/>
        </w:rPr>
        <w:t xml:space="preserve">alioqui uel </w:t>
      </w:r>
      <w:r>
        <w:rPr>
          <w:lang w:val="en-US" w:eastAsia="en-US" w:bidi="en-US"/>
        </w:rPr>
        <w:t xml:space="preserve">alioquin, </w:t>
      </w:r>
      <w:r w:rsidRPr="004D1941">
        <w:rPr>
          <w:lang w:val="en-US"/>
        </w:rPr>
        <w:t>nenulti, productim</w:t>
      </w:r>
      <w:r w:rsidRPr="004D1941">
        <w:rPr>
          <w:rStyle w:val="Teksttreci10Bezkursywy"/>
          <w:lang w:val="en-US"/>
        </w:rPr>
        <w:t xml:space="preserve"> — </w:t>
      </w:r>
      <w:r>
        <w:rPr>
          <w:lang w:val="cs-CZ" w:eastAsia="cs-CZ" w:bidi="cs-CZ"/>
        </w:rPr>
        <w:t>inácey</w:t>
      </w:r>
      <w:r>
        <w:rPr>
          <w:rStyle w:val="Teksttreci10Bezkursywy"/>
          <w:lang w:val="cs-CZ" w:eastAsia="cs-CZ" w:bidi="cs-CZ"/>
        </w:rPr>
        <w:t xml:space="preserve"> </w:t>
      </w:r>
      <w:r w:rsidRPr="004D1941">
        <w:rPr>
          <w:rStyle w:val="Teksttreci10Bezkursywy"/>
          <w:vertAlign w:val="superscript"/>
          <w:lang w:val="en-US"/>
        </w:rPr>
        <w:t>11</w:t>
      </w:r>
      <w:r w:rsidRPr="004D1941">
        <w:rPr>
          <w:rStyle w:val="Teksttreci10Bezkursywy"/>
          <w:lang w:val="en-US"/>
        </w:rPr>
        <w:t xml:space="preserve"> ;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15" w:line="280" w:lineRule="exact"/>
        <w:ind w:left="320" w:firstLine="640"/>
        <w:jc w:val="both"/>
      </w:pPr>
      <w:r>
        <w:t xml:space="preserve">Jan </w:t>
      </w:r>
      <w:r>
        <w:rPr>
          <w:rStyle w:val="Teksttreci2Odstpy3pt"/>
        </w:rPr>
        <w:t>Kochanowski</w:t>
      </w:r>
      <w:r>
        <w:t xml:space="preserve"> 1594: </w:t>
      </w:r>
      <w:r>
        <w:rPr>
          <w:rStyle w:val="Teksttreci212ptKursywa"/>
        </w:rPr>
        <w:t>inacey</w:t>
      </w:r>
      <w:r>
        <w:rPr>
          <w:rStyle w:val="Teksttreci212pt"/>
        </w:rPr>
        <w:t xml:space="preserve"> F</w:t>
      </w:r>
      <w:r>
        <w:rPr>
          <w:rStyle w:val="Teksttreci28pt"/>
        </w:rPr>
        <w:t>3</w:t>
      </w:r>
      <w:r>
        <w:rPr>
          <w:rStyle w:val="Teksttreci212pt"/>
        </w:rPr>
        <w:t xml:space="preserve"> </w:t>
      </w:r>
      <w:r>
        <w:t xml:space="preserve">(1 r.) wobec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t>(5 r.)</w:t>
      </w:r>
      <w:r>
        <w:rPr>
          <w:vertAlign w:val="superscript"/>
        </w:rPr>
        <w:t>12</w:t>
      </w:r>
      <w:r>
        <w:t>.</w:t>
      </w:r>
    </w:p>
    <w:p w:rsidR="000A3FDF" w:rsidRDefault="0021712D">
      <w:pPr>
        <w:pStyle w:val="Teksttreci20"/>
        <w:framePr w:w="8928" w:h="10466" w:hRule="exact" w:wrap="none" w:vAnchor="page" w:hAnchor="page" w:x="1225" w:y="1862"/>
        <w:shd w:val="clear" w:color="auto" w:fill="auto"/>
        <w:spacing w:before="0" w:after="0" w:line="294" w:lineRule="exact"/>
        <w:ind w:left="320" w:right="220" w:firstLine="640"/>
        <w:jc w:val="both"/>
      </w:pPr>
      <w:r>
        <w:t xml:space="preserve">Ogółem znalazłem </w:t>
      </w:r>
      <w:r>
        <w:rPr>
          <w:rStyle w:val="Teksttreci212ptKursywa"/>
        </w:rPr>
        <w:t>inacej</w:t>
      </w:r>
      <w:r>
        <w:rPr>
          <w:rStyle w:val="Teksttreci212pt"/>
        </w:rPr>
        <w:t xml:space="preserve"> </w:t>
      </w:r>
      <w:r>
        <w:t xml:space="preserve">w w. XVI 33 razy. Jest to mimo wszystko cyfra niezbyt wysoka wobec powszechności postaci </w:t>
      </w:r>
      <w:r>
        <w:rPr>
          <w:rStyle w:val="Teksttreci212ptKursywa"/>
        </w:rPr>
        <w:t>inaczej.</w:t>
      </w:r>
      <w:r>
        <w:rPr>
          <w:rStyle w:val="Teksttreci212pt"/>
        </w:rPr>
        <w:t xml:space="preserve"> </w:t>
      </w:r>
      <w:r>
        <w:t>Nie mniej jednak jest to wystarczający dowód na samo istnienie takiej właśnie formacji</w:t>
      </w:r>
      <w:r>
        <w:t xml:space="preserve"> w języku polskim aż do końca XVI w. Wolno również na tej podstawie wnioskować, iż </w:t>
      </w:r>
      <w:r>
        <w:rPr>
          <w:rStyle w:val="Teksttreci212ptKursywa"/>
        </w:rPr>
        <w:t>inacej</w:t>
      </w:r>
      <w:r>
        <w:rPr>
          <w:rStyle w:val="Teksttreci212pt"/>
        </w:rPr>
        <w:t xml:space="preserve"> </w:t>
      </w:r>
      <w:r>
        <w:t>nie było obce polszczyźnie przed końcem XV w., czego jednak pozytywnie, tzn. na podstawie danych filologicznych, stwierdzić się nie da, wobec znanych niedostatków pis</w:t>
      </w:r>
      <w:r>
        <w:t xml:space="preserve">owni średniowiecznej. Istnienie </w:t>
      </w:r>
      <w:r>
        <w:rPr>
          <w:rStyle w:val="Teksttreci212ptKursywa"/>
        </w:rPr>
        <w:t>inacej</w:t>
      </w:r>
      <w:r>
        <w:rPr>
          <w:rStyle w:val="Teksttreci212pt"/>
        </w:rPr>
        <w:t xml:space="preserve"> </w:t>
      </w:r>
      <w:r>
        <w:t>przed końcem XV w. trzeba przyjąć z tego chociażby względu, iż trudno przypuścić, żeby formacja ta była wyłączną cechą XVI-wiecznej polszczyzny, tzn. żeby wtedy dopiero się pojawiła. Łatwiej zgodzić się z przypuszczen</w:t>
      </w:r>
      <w:r>
        <w:t xml:space="preserve">iem, że </w:t>
      </w:r>
      <w:r>
        <w:rPr>
          <w:rStyle w:val="Teksttreci212ptKursywa"/>
        </w:rPr>
        <w:t>inacej</w:t>
      </w:r>
      <w:r>
        <w:rPr>
          <w:rStyle w:val="Teksttreci212pt"/>
        </w:rPr>
        <w:t xml:space="preserve"> </w:t>
      </w:r>
      <w:r>
        <w:t xml:space="preserve">jest formą ginącą, o czym zresztą dowodnie poucza fakt, że w wielu dziełach tego okresu postaci takiej nie stwierdziłem. Wyłącznie </w:t>
      </w:r>
      <w:r>
        <w:rPr>
          <w:rStyle w:val="Teksttreci212ptKursywa"/>
        </w:rPr>
        <w:t>inaczej</w:t>
      </w:r>
      <w:r>
        <w:rPr>
          <w:rStyle w:val="Teksttreci212pt"/>
        </w:rPr>
        <w:t xml:space="preserve"> </w:t>
      </w:r>
      <w:r>
        <w:t xml:space="preserve">znajdujemy w pozostałej spuściźnie Marcina </w:t>
      </w:r>
      <w:r>
        <w:rPr>
          <w:rStyle w:val="Teksttreci2Odstpy3pt"/>
        </w:rPr>
        <w:t>Bielskiego</w:t>
      </w:r>
      <w:r>
        <w:t xml:space="preserve"> (Żywoty filozofów... Kraków 1935; Kronika wszyst</w:t>
      </w:r>
      <w:r>
        <w:t xml:space="preserve">kiego świata... 1551, wyd. II, 1554; Sprawa rycerska... Kraków 1569; Komedia Justyna i Konstytucyjej, Kraków 1557; Satyry... Kraków 1586-7), następnie u Stanisława </w:t>
      </w:r>
      <w:r>
        <w:rPr>
          <w:rStyle w:val="Teksttreci2Odstpy3pt"/>
        </w:rPr>
        <w:t xml:space="preserve">Orzechowskiego </w:t>
      </w:r>
      <w:r>
        <w:t xml:space="preserve">(Rozmowa albo dyjalog około egzekucyjej Polskiej Korony, Kraków 1563; </w:t>
      </w:r>
      <w:r w:rsidRPr="004D1941">
        <w:rPr>
          <w:lang w:eastAsia="en-US" w:bidi="en-US"/>
        </w:rPr>
        <w:t>Quincun</w:t>
      </w:r>
      <w:r w:rsidRPr="004D1941">
        <w:rPr>
          <w:lang w:eastAsia="en-US" w:bidi="en-US"/>
        </w:rPr>
        <w:t xml:space="preserve">x... </w:t>
      </w:r>
      <w:r>
        <w:t xml:space="preserve">Kraków 1564), Łukasza </w:t>
      </w:r>
      <w:r>
        <w:rPr>
          <w:rStyle w:val="Teksttreci2Odstpy3pt"/>
        </w:rPr>
        <w:t>Górnickiego</w:t>
      </w:r>
      <w:r>
        <w:t xml:space="preserve"> (Dworzanin polski... Kraków 1566; Rozmowa Polaka z Włochem... Kraków (?) II poł. XVI w., Stanisława </w:t>
      </w:r>
      <w:r>
        <w:rPr>
          <w:rStyle w:val="Teksttreci2Odstpy3pt"/>
        </w:rPr>
        <w:t>Grzebskiego</w:t>
      </w:r>
      <w:r>
        <w:t xml:space="preserve"> (Geometria, to jest miernicka nauka... Kraków 1566), Marcina </w:t>
      </w:r>
      <w:r>
        <w:rPr>
          <w:rStyle w:val="Teksttreci2Odstpy3pt"/>
        </w:rPr>
        <w:t>Białobrzeskiego</w:t>
      </w:r>
      <w:r>
        <w:t xml:space="preserve"> (Kazanie na pogrzebie Zygmun</w:t>
      </w:r>
      <w:r>
        <w:t xml:space="preserve">ta Augusta, Kraków 1574 (?), Wojciecha </w:t>
      </w:r>
      <w:r>
        <w:rPr>
          <w:rStyle w:val="Teksttreci2Odstpy3pt"/>
        </w:rPr>
        <w:t>Oczki</w:t>
      </w:r>
      <w:r>
        <w:t xml:space="preserve"> (Cieplice, Kraków</w:t>
      </w:r>
    </w:p>
    <w:p w:rsidR="000A3FDF" w:rsidRDefault="0021712D">
      <w:pPr>
        <w:pStyle w:val="Stopka1"/>
        <w:framePr w:w="8496" w:h="228" w:hRule="exact" w:wrap="none" w:vAnchor="page" w:hAnchor="page" w:x="1477" w:y="12609"/>
        <w:shd w:val="clear" w:color="auto" w:fill="auto"/>
        <w:tabs>
          <w:tab w:val="left" w:pos="1068"/>
        </w:tabs>
        <w:ind w:left="900"/>
        <w:jc w:val="both"/>
      </w:pPr>
      <w:r>
        <w:rPr>
          <w:vertAlign w:val="superscript"/>
        </w:rPr>
        <w:t>6</w:t>
      </w:r>
      <w:r>
        <w:tab/>
        <w:t>Na wesele królewny Izabeli, Kraków, 1539.</w:t>
      </w:r>
    </w:p>
    <w:p w:rsidR="000A3FDF" w:rsidRDefault="0021712D">
      <w:pPr>
        <w:pStyle w:val="Stopka1"/>
        <w:framePr w:w="8496" w:h="437" w:hRule="exact" w:wrap="none" w:vAnchor="page" w:hAnchor="page" w:x="1477" w:y="12814"/>
        <w:shd w:val="clear" w:color="auto" w:fill="auto"/>
        <w:tabs>
          <w:tab w:val="left" w:pos="1074"/>
        </w:tabs>
        <w:ind w:left="300" w:firstLine="600"/>
      </w:pPr>
      <w:r>
        <w:rPr>
          <w:vertAlign w:val="superscript"/>
        </w:rPr>
        <w:t>7</w:t>
      </w:r>
      <w:r>
        <w:tab/>
        <w:t>O wierze i o nauce luterskiej. Rozmowa dworzanina z mnichem. Cz. II. Kraków 1552.</w:t>
      </w:r>
    </w:p>
    <w:p w:rsidR="000A3FDF" w:rsidRDefault="0021712D">
      <w:pPr>
        <w:pStyle w:val="Stopka1"/>
        <w:framePr w:w="8496" w:h="412" w:hRule="exact" w:wrap="none" w:vAnchor="page" w:hAnchor="page" w:x="1477" w:y="13216"/>
        <w:shd w:val="clear" w:color="auto" w:fill="auto"/>
        <w:tabs>
          <w:tab w:val="left" w:pos="1082"/>
        </w:tabs>
        <w:spacing w:line="198" w:lineRule="exact"/>
        <w:ind w:left="320" w:firstLine="580"/>
      </w:pPr>
      <w:r>
        <w:rPr>
          <w:vertAlign w:val="superscript"/>
        </w:rPr>
        <w:t>8</w:t>
      </w:r>
      <w:r>
        <w:tab/>
        <w:t>J. w cz. III. Kraków 1553. Na podkreślenie zasługuje fakt, że w</w:t>
      </w:r>
      <w:r>
        <w:t xml:space="preserve"> cz. I, Kraków 1551. mamy </w:t>
      </w:r>
      <w:r w:rsidRPr="004D1941">
        <w:rPr>
          <w:lang w:eastAsia="en-US" w:bidi="en-US"/>
        </w:rPr>
        <w:t>wy</w:t>
      </w:r>
      <w:r>
        <w:t>łączni</w:t>
      </w:r>
      <w:r w:rsidRPr="004D1941">
        <w:rPr>
          <w:lang w:eastAsia="en-US" w:bidi="en-US"/>
        </w:rPr>
        <w:t xml:space="preserve">e </w:t>
      </w:r>
      <w:r>
        <w:t xml:space="preserve">(27 r.) </w:t>
      </w:r>
      <w:r>
        <w:rPr>
          <w:rStyle w:val="StopkaKursywa"/>
        </w:rPr>
        <w:t>inaczej.</w:t>
      </w:r>
    </w:p>
    <w:p w:rsidR="000A3FDF" w:rsidRDefault="0021712D">
      <w:pPr>
        <w:pStyle w:val="Stopka1"/>
        <w:framePr w:w="8496" w:h="198" w:hRule="exact" w:wrap="none" w:vAnchor="page" w:hAnchor="page" w:x="1477" w:y="13622"/>
        <w:shd w:val="clear" w:color="auto" w:fill="auto"/>
        <w:tabs>
          <w:tab w:val="left" w:pos="1080"/>
        </w:tabs>
        <w:spacing w:line="198" w:lineRule="exact"/>
        <w:ind w:left="900"/>
        <w:jc w:val="both"/>
      </w:pPr>
      <w:r>
        <w:rPr>
          <w:vertAlign w:val="superscript"/>
        </w:rPr>
        <w:t>9</w:t>
      </w:r>
      <w:r>
        <w:tab/>
        <w:t>Kronika wszystkiego świata... wyd 3, Kraków 1564.</w:t>
      </w:r>
    </w:p>
    <w:p w:rsidR="000A3FDF" w:rsidRDefault="0021712D">
      <w:pPr>
        <w:pStyle w:val="Stopka1"/>
        <w:framePr w:w="8496" w:h="426" w:hRule="exact" w:wrap="none" w:vAnchor="page" w:hAnchor="page" w:x="1477" w:y="13804"/>
        <w:shd w:val="clear" w:color="auto" w:fill="auto"/>
        <w:tabs>
          <w:tab w:val="left" w:pos="1778"/>
        </w:tabs>
        <w:spacing w:line="198" w:lineRule="exact"/>
        <w:ind w:left="280" w:firstLine="640"/>
      </w:pPr>
      <w:r>
        <w:rPr>
          <w:vertAlign w:val="superscript"/>
        </w:rPr>
        <w:t>10</w:t>
      </w:r>
      <w:r>
        <w:tab/>
        <w:t xml:space="preserve">O różnicach </w:t>
      </w:r>
      <w:r>
        <w:rPr>
          <w:lang w:val="cs-CZ" w:eastAsia="cs-CZ" w:bidi="cs-CZ"/>
        </w:rPr>
        <w:t>tera</w:t>
      </w:r>
      <w:r>
        <w:t>ź</w:t>
      </w:r>
      <w:r>
        <w:rPr>
          <w:lang w:val="cs-CZ" w:eastAsia="cs-CZ" w:bidi="cs-CZ"/>
        </w:rPr>
        <w:t xml:space="preserve">niejszych... </w:t>
      </w:r>
      <w:r>
        <w:t>Brześć Litewski 1564. por. wydanie fototypiczne wraz z indeksem K. Górskiego i W. Kuraszewicza, Wrocław 1954.</w:t>
      </w:r>
    </w:p>
    <w:p w:rsidR="000A3FDF" w:rsidRDefault="0021712D">
      <w:pPr>
        <w:pStyle w:val="Stopka1"/>
        <w:framePr w:w="8496" w:h="198" w:hRule="exact" w:wrap="none" w:vAnchor="page" w:hAnchor="page" w:x="1477" w:y="14216"/>
        <w:shd w:val="clear" w:color="auto" w:fill="auto"/>
        <w:tabs>
          <w:tab w:val="left" w:pos="1134"/>
        </w:tabs>
        <w:spacing w:line="198" w:lineRule="exact"/>
        <w:ind w:left="900"/>
        <w:jc w:val="both"/>
      </w:pPr>
      <w:r>
        <w:rPr>
          <w:vertAlign w:val="superscript"/>
        </w:rPr>
        <w:t>11</w:t>
      </w:r>
      <w:r>
        <w:tab/>
      </w:r>
      <w:r w:rsidRPr="004D1941">
        <w:rPr>
          <w:lang w:eastAsia="en-US" w:bidi="en-US"/>
        </w:rPr>
        <w:t>Lexic</w:t>
      </w:r>
      <w:r w:rsidRPr="004D1941">
        <w:rPr>
          <w:lang w:eastAsia="en-US" w:bidi="en-US"/>
        </w:rPr>
        <w:t xml:space="preserve">on </w:t>
      </w:r>
      <w:r>
        <w:t>Latino-Polonicum Królewiec. 1564.</w:t>
      </w:r>
    </w:p>
    <w:p w:rsidR="000A3FDF" w:rsidRDefault="0021712D">
      <w:pPr>
        <w:pStyle w:val="Stopka1"/>
        <w:framePr w:w="8496" w:h="236" w:hRule="exact" w:wrap="none" w:vAnchor="page" w:hAnchor="page" w:x="1477" w:y="14408"/>
        <w:shd w:val="clear" w:color="auto" w:fill="auto"/>
        <w:tabs>
          <w:tab w:val="left" w:pos="1142"/>
        </w:tabs>
        <w:spacing w:line="198" w:lineRule="exact"/>
        <w:ind w:left="920"/>
        <w:jc w:val="both"/>
      </w:pPr>
      <w:r>
        <w:rPr>
          <w:vertAlign w:val="superscript"/>
        </w:rPr>
        <w:t>12</w:t>
      </w:r>
      <w:r>
        <w:tab/>
        <w:t>J. Januszowski, Nowy karakter polski... Kraków 1594.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97" w:y="1210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63" w:y="1210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99" w:y="1222"/>
        <w:shd w:val="clear" w:color="auto" w:fill="auto"/>
        <w:spacing w:line="210" w:lineRule="exact"/>
      </w:pPr>
      <w:r>
        <w:t>445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jc w:val="both"/>
      </w:pPr>
      <w:r>
        <w:t xml:space="preserve">1578), Anzelma </w:t>
      </w:r>
      <w:r>
        <w:rPr>
          <w:rStyle w:val="Teksttreci2Odstpy3pt"/>
        </w:rPr>
        <w:t>Gostomskiego</w:t>
      </w:r>
      <w:r>
        <w:t xml:space="preserve"> (Gospodarstwo, Kraków 1588), Piotra </w:t>
      </w:r>
      <w:r>
        <w:rPr>
          <w:rStyle w:val="Teksttreci2Odstpy3pt"/>
        </w:rPr>
        <w:t>Zbylitowskiego</w:t>
      </w:r>
      <w:r>
        <w:t xml:space="preserve"> (Przygana wymyślnym strojom białogłowskim, Kraków 1600) oraz w pozostałej części ortografii J. </w:t>
      </w:r>
      <w:r>
        <w:rPr>
          <w:rStyle w:val="Teksttreci2Odstpy3pt"/>
        </w:rPr>
        <w:t xml:space="preserve">Januszowskiego </w:t>
      </w:r>
      <w:r>
        <w:t xml:space="preserve">(Nowy karakter polski, </w:t>
      </w:r>
      <w:r>
        <w:rPr>
          <w:lang w:val="cs-CZ" w:eastAsia="cs-CZ" w:bidi="cs-CZ"/>
        </w:rPr>
        <w:t xml:space="preserve">Kraków </w:t>
      </w:r>
      <w:r>
        <w:t xml:space="preserve">1594). Nie zna postaci </w:t>
      </w:r>
      <w:r>
        <w:rPr>
          <w:rStyle w:val="Teksttreci2Kursywa"/>
        </w:rPr>
        <w:t>inacej</w:t>
      </w:r>
      <w:r>
        <w:t xml:space="preserve"> </w:t>
      </w:r>
      <w:r>
        <w:rPr>
          <w:lang w:val="fr-FR" w:eastAsia="fr-FR" w:bidi="fr-FR"/>
        </w:rPr>
        <w:t>G. Knap</w:t>
      </w:r>
      <w:r>
        <w:t xml:space="preserve">ski </w:t>
      </w:r>
      <w:r>
        <w:rPr>
          <w:lang w:val="cs-CZ" w:eastAsia="cs-CZ" w:bidi="cs-CZ"/>
        </w:rPr>
        <w:t xml:space="preserve">(Thesaurus </w:t>
      </w:r>
      <w:r>
        <w:t>Polono-Latino-Graecus, Kraków 1621). Świadczy to wy</w:t>
      </w:r>
      <w:r>
        <w:t xml:space="preserve">raźnie o rzadkości </w:t>
      </w:r>
      <w:r>
        <w:rPr>
          <w:rStyle w:val="Teksttreci2Kursywa"/>
        </w:rPr>
        <w:t>inacej</w:t>
      </w:r>
      <w:r>
        <w:t xml:space="preserve"> w w. XVI oraz nakazuje przyjąć jego zanik na początku XVII w. w literackiej polszczyźnie.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ind w:firstLine="740"/>
        <w:jc w:val="both"/>
      </w:pPr>
      <w:r>
        <w:t xml:space="preserve">Przetrwało natomiast </w:t>
      </w:r>
      <w:r>
        <w:rPr>
          <w:rStyle w:val="Teksttreci2Kursywa"/>
        </w:rPr>
        <w:t>inacej</w:t>
      </w:r>
      <w:r>
        <w:t xml:space="preserve"> do dzisiaj w dialektach języka polskiego. Rzecz jasna, że istotne w tym względzie są fakty z dialektów niemazurz</w:t>
      </w:r>
      <w:r>
        <w:t xml:space="preserve">ących; tam bowiem wyłącznie można rozstrzygać różnicę </w:t>
      </w:r>
      <w:r>
        <w:rPr>
          <w:rStyle w:val="Teksttreci2Kursywa"/>
        </w:rPr>
        <w:t xml:space="preserve">inacej </w:t>
      </w:r>
      <w:r w:rsidRPr="004D1941">
        <w:rPr>
          <w:rStyle w:val="Teksttreci2Kursywa"/>
          <w:lang w:eastAsia="ru-RU" w:bidi="ru-RU"/>
        </w:rPr>
        <w:t xml:space="preserve">// </w:t>
      </w:r>
      <w:r>
        <w:rPr>
          <w:rStyle w:val="Teksttreci2Kursywa"/>
        </w:rPr>
        <w:t>inaczej.</w:t>
      </w:r>
      <w:r>
        <w:t xml:space="preserve"> Istnienie postaci z c zam. </w:t>
      </w:r>
      <w:r>
        <w:rPr>
          <w:rStyle w:val="Teksttreci2Kursywa"/>
          <w:lang w:val="cs-CZ" w:eastAsia="cs-CZ" w:bidi="cs-CZ"/>
        </w:rPr>
        <w:t>č</w:t>
      </w:r>
      <w:r>
        <w:rPr>
          <w:lang w:val="cs-CZ" w:eastAsia="cs-CZ" w:bidi="cs-CZ"/>
        </w:rPr>
        <w:t xml:space="preserve"> </w:t>
      </w:r>
      <w:r>
        <w:t>w różnych formacjach słowotwórczych udało się stwierdzić w następujących punktach polskiego obszaru dialektycznego: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ind w:firstLine="740"/>
        <w:jc w:val="both"/>
      </w:pPr>
      <w:r>
        <w:rPr>
          <w:rStyle w:val="Teksttreci2Odstpy3pt"/>
        </w:rPr>
        <w:t>Śląsk południowy:</w:t>
      </w:r>
      <w:r>
        <w:t xml:space="preserve"> </w:t>
      </w:r>
      <w:r>
        <w:rPr>
          <w:rStyle w:val="Teksttreci2Kursywa"/>
        </w:rPr>
        <w:t>inacyl</w:t>
      </w:r>
      <w:r>
        <w:t xml:space="preserve"> Istebna, Bren</w:t>
      </w:r>
      <w:r>
        <w:t>na (p. Cieszyn)</w:t>
      </w:r>
      <w:r>
        <w:rPr>
          <w:vertAlign w:val="superscript"/>
        </w:rPr>
        <w:t>13</w:t>
      </w:r>
      <w:r>
        <w:t>.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ind w:firstLine="740"/>
        <w:jc w:val="both"/>
      </w:pPr>
      <w:r>
        <w:rPr>
          <w:rStyle w:val="Teksttreci2Odstpy3pt"/>
        </w:rPr>
        <w:t>Wielkopolska</w:t>
      </w:r>
      <w:r>
        <w:rPr>
          <w:rStyle w:val="Teksttreci2Georgia115pt"/>
          <w:vertAlign w:val="superscript"/>
        </w:rPr>
        <w:t>14</w:t>
      </w:r>
      <w:r>
        <w:t xml:space="preserve"> </w:t>
      </w:r>
      <w:r>
        <w:rPr>
          <w:rStyle w:val="Teksttreci2Kursywa"/>
        </w:rPr>
        <w:t>inacy</w:t>
      </w:r>
      <w:r>
        <w:t xml:space="preserve"> Powiercie (pow. Koło); Białobłoty, Brzeźno, Drzewce, Sławsk, Wola Łaszczowa (p. Konin); Pyzdry (p. Słupca); Budziłowo, Połczyn, Wszembórz (p. Września); Grab (p. Pleszew);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jc w:val="both"/>
      </w:pPr>
      <w:r>
        <w:rPr>
          <w:rStyle w:val="Teksttreci2Kursywa"/>
        </w:rPr>
        <w:t>’inacy</w:t>
      </w:r>
      <w:r>
        <w:t xml:space="preserve"> Kwiatków (p. Ostrów) Mag; </w:t>
      </w:r>
      <w:r>
        <w:rPr>
          <w:rStyle w:val="Teksttreci2Kursywa"/>
        </w:rPr>
        <w:t>inacy</w:t>
      </w:r>
      <w:r>
        <w:t xml:space="preserve"> Baszk</w:t>
      </w:r>
      <w:r>
        <w:t xml:space="preserve">ów (p. Krotoszyn); </w:t>
      </w:r>
      <w:r>
        <w:rPr>
          <w:rStyle w:val="Teksttreci2Kursywa"/>
        </w:rPr>
        <w:t xml:space="preserve">inacy </w:t>
      </w:r>
      <w:r>
        <w:t xml:space="preserve">Rusko </w:t>
      </w:r>
      <w:r w:rsidRPr="004D1941">
        <w:rPr>
          <w:lang w:eastAsia="ru-RU" w:bidi="ru-RU"/>
        </w:rPr>
        <w:t>// '</w:t>
      </w:r>
      <w:r>
        <w:rPr>
          <w:rStyle w:val="Teksttreci2Kursywa"/>
        </w:rPr>
        <w:t>inacy</w:t>
      </w:r>
      <w:r>
        <w:t xml:space="preserve"> Sławoszew (p. Jarocin); </w:t>
      </w:r>
      <w:r>
        <w:rPr>
          <w:rStyle w:val="Teksttreci2Kursywa"/>
        </w:rPr>
        <w:t>inacy</w:t>
      </w:r>
      <w:r>
        <w:t xml:space="preserve"> Bożydar, Czarnotki, Kleszczewo, Tanibórz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</w:rPr>
        <w:t>'inacy</w:t>
      </w:r>
      <w:r>
        <w:t xml:space="preserve"> Iwno, Nekla, Winnogóra Mag, Żegocin Mag (p. Środa); </w:t>
      </w:r>
      <w:r>
        <w:rPr>
          <w:rStyle w:val="Teksttreci2Kursywa"/>
        </w:rPr>
        <w:t>inacy</w:t>
      </w:r>
      <w:r>
        <w:t xml:space="preserve"> Kórnik </w:t>
      </w:r>
      <w:r w:rsidRPr="004D1941">
        <w:rPr>
          <w:lang w:eastAsia="ru-RU" w:bidi="ru-RU"/>
        </w:rPr>
        <w:t>// '</w:t>
      </w:r>
      <w:r>
        <w:rPr>
          <w:rStyle w:val="Teksttreci2Kursywa"/>
        </w:rPr>
        <w:t>inacy</w:t>
      </w:r>
      <w:r>
        <w:t xml:space="preserve"> Radzewo (p. Śrem); </w:t>
      </w:r>
      <w:r>
        <w:rPr>
          <w:rStyle w:val="Teksttreci2Kursywa"/>
        </w:rPr>
        <w:t>inacy</w:t>
      </w:r>
      <w:r>
        <w:t xml:space="preserve"> Śniaty (p. Koś</w:t>
      </w:r>
      <w:r>
        <w:t xml:space="preserve">cian), okolice Kościan </w:t>
      </w:r>
      <w:r>
        <w:rPr>
          <w:lang w:val="ru-RU" w:eastAsia="ru-RU" w:bidi="ru-RU"/>
        </w:rPr>
        <w:t>К</w:t>
      </w:r>
      <w:r w:rsidRPr="004D1941">
        <w:rPr>
          <w:lang w:eastAsia="ru-RU" w:bidi="ru-RU"/>
        </w:rPr>
        <w:t xml:space="preserve"> // </w:t>
      </w:r>
      <w:r>
        <w:rPr>
          <w:rStyle w:val="Teksttreci2Kursywa"/>
          <w:lang w:val="cs-CZ" w:eastAsia="cs-CZ" w:bidi="cs-CZ"/>
        </w:rPr>
        <w:t>inakcéj</w:t>
      </w:r>
      <w:r>
        <w:rPr>
          <w:lang w:val="cs-CZ" w:eastAsia="cs-CZ" w:bidi="cs-CZ"/>
        </w:rPr>
        <w:t xml:space="preserve"> </w:t>
      </w:r>
      <w:r>
        <w:t xml:space="preserve">okolice Śmigla i Kościan K; </w:t>
      </w:r>
      <w:r>
        <w:rPr>
          <w:rStyle w:val="Teksttreci2Kursywa"/>
        </w:rPr>
        <w:t>inacy</w:t>
      </w:r>
      <w:r>
        <w:t xml:space="preserve"> Buk (p. Nowy Tomyśl) Z; </w:t>
      </w:r>
      <w:r>
        <w:rPr>
          <w:rStyle w:val="Teksttreci2Kursywa"/>
        </w:rPr>
        <w:t>inacy</w:t>
      </w:r>
      <w:r>
        <w:t xml:space="preserve"> Kiekrz, Powidz </w:t>
      </w:r>
      <w:r w:rsidRPr="004D1941">
        <w:rPr>
          <w:lang w:eastAsia="ru-RU" w:bidi="ru-RU"/>
        </w:rPr>
        <w:t xml:space="preserve">// </w:t>
      </w:r>
      <w:r>
        <w:t>’</w:t>
      </w:r>
      <w:r>
        <w:rPr>
          <w:rStyle w:val="Teksttreci2Kursywa"/>
        </w:rPr>
        <w:t>inacy</w:t>
      </w:r>
      <w:r>
        <w:t xml:space="preserve"> Łagiewniki (p. Poznań); </w:t>
      </w:r>
      <w:r>
        <w:rPr>
          <w:rStyle w:val="Teksttreci2Kursywa"/>
        </w:rPr>
        <w:t>inacy</w:t>
      </w:r>
      <w:r>
        <w:t xml:space="preserve"> Dębowo </w:t>
      </w:r>
      <w:r>
        <w:rPr>
          <w:rStyle w:val="Teksttreci2Kursywa"/>
        </w:rPr>
        <w:t>//'inacy</w:t>
      </w:r>
      <w:r>
        <w:t xml:space="preserve"> Niechanów, Węgorzewo (p. Gniezno); </w:t>
      </w:r>
      <w:r>
        <w:rPr>
          <w:rStyle w:val="Teksttreci2Kursywa"/>
        </w:rPr>
        <w:t>inacy</w:t>
      </w:r>
      <w:r>
        <w:t xml:space="preserve"> Młodasko </w:t>
      </w:r>
      <w:r w:rsidRPr="004D1941">
        <w:rPr>
          <w:lang w:eastAsia="ru-RU" w:bidi="ru-RU"/>
        </w:rPr>
        <w:t>// '</w:t>
      </w:r>
      <w:r>
        <w:rPr>
          <w:rStyle w:val="Teksttreci2Kursywa"/>
        </w:rPr>
        <w:t>inacyi</w:t>
      </w:r>
      <w:r>
        <w:t xml:space="preserve"> Wróblewo Mag (p. Szamotu</w:t>
      </w:r>
      <w:r>
        <w:t xml:space="preserve">ły); </w:t>
      </w:r>
      <w:r>
        <w:rPr>
          <w:rStyle w:val="Teksttreci2Kursywa"/>
        </w:rPr>
        <w:t>inacy</w:t>
      </w:r>
      <w:r>
        <w:t xml:space="preserve"> Murowana Goślina (p. Oborniki); '</w:t>
      </w:r>
      <w:r>
        <w:rPr>
          <w:rStyle w:val="Teksttreci2Kursywa"/>
        </w:rPr>
        <w:t>inacy</w:t>
      </w:r>
      <w:r>
        <w:t xml:space="preserve"> Łopienno (p. Wągrowiec T; </w:t>
      </w:r>
      <w:r>
        <w:rPr>
          <w:rStyle w:val="Teksttreci2Kursywa"/>
        </w:rPr>
        <w:t>inacy</w:t>
      </w:r>
      <w:r>
        <w:t xml:space="preserve"> Palędzie Kościelne </w:t>
      </w:r>
      <w:r w:rsidRPr="004D1941">
        <w:rPr>
          <w:lang w:eastAsia="ru-RU" w:bidi="ru-RU"/>
        </w:rPr>
        <w:t xml:space="preserve">// </w:t>
      </w:r>
      <w:r>
        <w:t>’</w:t>
      </w:r>
      <w:r>
        <w:rPr>
          <w:rStyle w:val="Teksttreci2Kursywa"/>
        </w:rPr>
        <w:t>inacy</w:t>
      </w:r>
      <w:r>
        <w:t xml:space="preserve"> Szczepanowo (p. Mogilno) Mag; </w:t>
      </w:r>
      <w:r>
        <w:rPr>
          <w:rStyle w:val="Teksttreci2Kursywa"/>
        </w:rPr>
        <w:t>inacyi</w:t>
      </w:r>
      <w:r>
        <w:t xml:space="preserve"> okolice Szubina Mag; </w:t>
      </w:r>
      <w:r>
        <w:rPr>
          <w:rStyle w:val="Teksttreci2Kursywa"/>
        </w:rPr>
        <w:t>iinacy</w:t>
      </w:r>
      <w:r>
        <w:t xml:space="preserve"> okolice Wyrzyska Mag.</w:t>
      </w:r>
    </w:p>
    <w:p w:rsidR="000A3FDF" w:rsidRDefault="0021712D">
      <w:pPr>
        <w:pStyle w:val="Teksttreci20"/>
        <w:framePr w:w="8988" w:h="11250" w:hRule="exact" w:wrap="none" w:vAnchor="page" w:hAnchor="page" w:x="1195" w:y="1806"/>
        <w:shd w:val="clear" w:color="auto" w:fill="auto"/>
        <w:spacing w:before="0" w:after="0" w:line="312" w:lineRule="exact"/>
        <w:ind w:firstLine="740"/>
        <w:jc w:val="both"/>
      </w:pPr>
      <w:r>
        <w:t xml:space="preserve">Ogółem zatem mamy postać </w:t>
      </w:r>
      <w:r>
        <w:rPr>
          <w:rStyle w:val="Teksttreci2Kursywa"/>
        </w:rPr>
        <w:t>inacej</w:t>
      </w:r>
      <w:r>
        <w:t xml:space="preserve"> poświadczoną z 46 punktów,</w:t>
      </w:r>
      <w:r>
        <w:t xml:space="preserve"> mianowicie z 2 śląskich (południowych) i 44 wielkopolskich. Jest to niewątpliwy dowód powszechności </w:t>
      </w:r>
      <w:r>
        <w:rPr>
          <w:rStyle w:val="Teksttreci2Kursywa"/>
        </w:rPr>
        <w:t>inacej</w:t>
      </w:r>
      <w:r>
        <w:t xml:space="preserve"> w Wielkopolsce, co zresztą dawniej wyraźnie stwierdził A. Tomaszewski (p. wyżej). Resztki z c zam. </w:t>
      </w:r>
      <w:r>
        <w:rPr>
          <w:lang w:val="cs-CZ" w:eastAsia="cs-CZ" w:bidi="cs-CZ"/>
        </w:rPr>
        <w:t xml:space="preserve">Č, </w:t>
      </w:r>
      <w:r>
        <w:t xml:space="preserve">wprawdzie w odmianach morfologicznych </w:t>
      </w:r>
      <w:r>
        <w:rPr>
          <w:rStyle w:val="Teksttreci2Kursywa"/>
        </w:rPr>
        <w:t>(inacyl)</w:t>
      </w:r>
      <w:r>
        <w:rPr>
          <w:rStyle w:val="Teksttreci2Kursywa"/>
        </w:rPr>
        <w:t>,</w:t>
      </w:r>
      <w:r>
        <w:t xml:space="preserve"> wystarczają dla wykazania, że również na obszarze dialektów śląskich postać taka była niegdyś w użyciu.</w:t>
      </w:r>
    </w:p>
    <w:p w:rsidR="000A3FDF" w:rsidRDefault="0021712D">
      <w:pPr>
        <w:pStyle w:val="Stopka1"/>
        <w:framePr w:w="8892" w:h="436" w:hRule="exact" w:wrap="none" w:vAnchor="page" w:hAnchor="page" w:x="1195" w:y="13462"/>
        <w:shd w:val="clear" w:color="auto" w:fill="auto"/>
        <w:tabs>
          <w:tab w:val="left" w:pos="870"/>
        </w:tabs>
        <w:spacing w:line="198" w:lineRule="exact"/>
        <w:ind w:firstLine="660"/>
      </w:pPr>
      <w:r>
        <w:rPr>
          <w:vertAlign w:val="superscript"/>
        </w:rPr>
        <w:t>13</w:t>
      </w:r>
      <w:r>
        <w:tab/>
        <w:t>M. Gładysz, Góralskie zdobnictwo drzewne na Śląsku, Kraków 1935, s. 12, 22.</w:t>
      </w:r>
    </w:p>
    <w:p w:rsidR="000A3FDF" w:rsidRDefault="0021712D">
      <w:pPr>
        <w:pStyle w:val="Stopka1"/>
        <w:framePr w:w="8892" w:h="1277" w:hRule="exact" w:wrap="none" w:vAnchor="page" w:hAnchor="page" w:x="1195" w:y="13954"/>
        <w:shd w:val="clear" w:color="auto" w:fill="auto"/>
        <w:tabs>
          <w:tab w:val="left" w:pos="888"/>
        </w:tabs>
        <w:ind w:firstLine="660"/>
        <w:jc w:val="both"/>
      </w:pPr>
      <w:r>
        <w:rPr>
          <w:vertAlign w:val="superscript"/>
        </w:rPr>
        <w:t>14</w:t>
      </w:r>
      <w:r>
        <w:tab/>
        <w:t>Materiał z miejscowości. przv których nie Dodano źródła, (Dochodzi z</w:t>
      </w:r>
      <w:r>
        <w:t xml:space="preserve"> rękopiśmiennych zb</w:t>
      </w:r>
      <w:r>
        <w:rPr>
          <w:vertAlign w:val="superscript"/>
        </w:rPr>
        <w:t>;</w:t>
      </w:r>
      <w:r>
        <w:t xml:space="preserve">orów A. Tomaszewskiego, udostępnionych mi przez p. mgr M. Gruchmanową; Mag — </w:t>
      </w:r>
      <w:r>
        <w:rPr>
          <w:lang w:val="cs-CZ" w:eastAsia="cs-CZ" w:bidi="cs-CZ"/>
        </w:rPr>
        <w:t xml:space="preserve">Magazyn </w:t>
      </w:r>
      <w:r>
        <w:t xml:space="preserve">Słownika i Atlasu Gwar Polskich, skorzystałem z niego dzięki uprzejmości </w:t>
      </w:r>
      <w:r w:rsidRPr="004D1941">
        <w:rPr>
          <w:lang w:eastAsia="en-US" w:bidi="en-US"/>
        </w:rPr>
        <w:t xml:space="preserve">prof. </w:t>
      </w:r>
      <w:r>
        <w:rPr>
          <w:lang w:val="ru-RU" w:eastAsia="ru-RU" w:bidi="ru-RU"/>
        </w:rPr>
        <w:t>К</w:t>
      </w:r>
      <w:r w:rsidRPr="004D1941">
        <w:rPr>
          <w:lang w:eastAsia="ru-RU" w:bidi="ru-RU"/>
        </w:rPr>
        <w:t xml:space="preserve"> </w:t>
      </w:r>
      <w:r>
        <w:t xml:space="preserve">Nitscha; Z — dane od </w:t>
      </w:r>
      <w:r w:rsidRPr="004D1941">
        <w:rPr>
          <w:lang w:eastAsia="en-US" w:bidi="en-US"/>
        </w:rPr>
        <w:t xml:space="preserve">doc. A. </w:t>
      </w:r>
      <w:r>
        <w:t xml:space="preserve">Zaręby; </w:t>
      </w:r>
      <w:r>
        <w:rPr>
          <w:lang w:val="ru-RU" w:eastAsia="ru-RU" w:bidi="ru-RU"/>
        </w:rPr>
        <w:t>К</w:t>
      </w:r>
      <w:r w:rsidRPr="004D1941">
        <w:rPr>
          <w:lang w:eastAsia="ru-RU" w:bidi="ru-RU"/>
        </w:rPr>
        <w:t xml:space="preserve"> </w:t>
      </w:r>
      <w:r>
        <w:t xml:space="preserve">— </w:t>
      </w:r>
      <w:r>
        <w:rPr>
          <w:lang w:val="fr-FR" w:eastAsia="fr-FR" w:bidi="fr-FR"/>
        </w:rPr>
        <w:t xml:space="preserve">J. </w:t>
      </w:r>
      <w:r>
        <w:t xml:space="preserve">Karłowicza. Słownik Gwar </w:t>
      </w:r>
      <w:r>
        <w:t>Polskich, Warszawa 1900-11; T — A. Tomaszewski, Gwara Łopienna...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36" w:y="1488"/>
        <w:shd w:val="clear" w:color="auto" w:fill="auto"/>
        <w:spacing w:line="210" w:lineRule="exact"/>
      </w:pPr>
      <w:r>
        <w:lastRenderedPageBreak/>
        <w:t>446</w:t>
      </w:r>
    </w:p>
    <w:p w:rsidR="000A3FDF" w:rsidRDefault="0021712D">
      <w:pPr>
        <w:pStyle w:val="Nagweklubstopka0"/>
        <w:framePr w:wrap="none" w:vAnchor="page" w:hAnchor="page" w:x="4324" w:y="148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8944" w:y="1482"/>
        <w:shd w:val="clear" w:color="auto" w:fill="auto"/>
        <w:spacing w:line="210" w:lineRule="exact"/>
      </w:pPr>
      <w:r>
        <w:t>195? z. 10</w:t>
      </w:r>
    </w:p>
    <w:p w:rsidR="000A3FDF" w:rsidRDefault="0021712D">
      <w:pPr>
        <w:pStyle w:val="Teksttreci20"/>
        <w:framePr w:w="8694" w:h="11210" w:hRule="exact" w:wrap="none" w:vAnchor="page" w:hAnchor="page" w:x="1342" w:y="2058"/>
        <w:shd w:val="clear" w:color="auto" w:fill="auto"/>
        <w:spacing w:before="0" w:after="0" w:line="300" w:lineRule="exact"/>
        <w:ind w:firstLine="700"/>
        <w:jc w:val="both"/>
      </w:pPr>
      <w:r>
        <w:t xml:space="preserve">Jak widać z przedstawionego materiału staropolskiego i gwarowego, istnienie w polszczyźnie formacji typu </w:t>
      </w:r>
      <w:r>
        <w:rPr>
          <w:rStyle w:val="Teksttreci2Kursywa"/>
        </w:rPr>
        <w:t>inacej // inaczej</w:t>
      </w:r>
      <w:r>
        <w:t xml:space="preserve"> jest fakte</w:t>
      </w:r>
      <w:r>
        <w:t xml:space="preserve">m bezspornym. Nasuwa się zatem pytanie, jaka jest geneza obu tych form oraz jakie są przyczyny zaniku w języku literackim rzekomo zmazurowanego </w:t>
      </w:r>
      <w:r>
        <w:rPr>
          <w:rStyle w:val="Teksttreci2Kursywa"/>
        </w:rPr>
        <w:t>inaczej</w:t>
      </w:r>
      <w:r>
        <w:t>.</w:t>
      </w:r>
    </w:p>
    <w:p w:rsidR="000A3FDF" w:rsidRDefault="0021712D">
      <w:pPr>
        <w:pStyle w:val="Teksttreci20"/>
        <w:framePr w:w="8694" w:h="11210" w:hRule="exact" w:wrap="none" w:vAnchor="page" w:hAnchor="page" w:x="1342" w:y="2058"/>
        <w:shd w:val="clear" w:color="auto" w:fill="auto"/>
        <w:spacing w:before="0" w:after="0" w:line="300" w:lineRule="exact"/>
        <w:ind w:firstLine="700"/>
        <w:jc w:val="both"/>
      </w:pPr>
      <w:r>
        <w:t xml:space="preserve">W dotychczasowych rozważaniach etymologicznych nie brano pod uwagę postaci </w:t>
      </w:r>
      <w:r>
        <w:rPr>
          <w:rStyle w:val="Teksttreci2Kursywa"/>
        </w:rPr>
        <w:t>inacej,</w:t>
      </w:r>
      <w:r>
        <w:t xml:space="preserve"> a uwzględniano wyłąc</w:t>
      </w:r>
      <w:r>
        <w:t xml:space="preserve">znie formę </w:t>
      </w:r>
      <w:r>
        <w:rPr>
          <w:rStyle w:val="Teksttreci2Kursywa"/>
        </w:rPr>
        <w:t>inaczej</w:t>
      </w:r>
      <w:r>
        <w:t xml:space="preserve"> (A. </w:t>
      </w:r>
      <w:r>
        <w:rPr>
          <w:lang w:val="fr-FR" w:eastAsia="fr-FR" w:bidi="fr-FR"/>
        </w:rPr>
        <w:t xml:space="preserve">Brückner, </w:t>
      </w:r>
      <w:r>
        <w:t>F. Sławski). Najpełniej tę rzecz ujmuje F. Sławski</w:t>
      </w:r>
      <w:r>
        <w:rPr>
          <w:rStyle w:val="Teksttreci2Georgia115pt"/>
          <w:vertAlign w:val="superscript"/>
        </w:rPr>
        <w:t>15</w:t>
      </w:r>
      <w:r>
        <w:t xml:space="preserve"> uznając </w:t>
      </w:r>
      <w:r>
        <w:rPr>
          <w:rStyle w:val="Teksttreci2Kursywa"/>
        </w:rPr>
        <w:t>inaczej za</w:t>
      </w:r>
      <w:r>
        <w:t xml:space="preserve"> przysłówek stopnia wyższego </w:t>
      </w:r>
      <w:r>
        <w:rPr>
          <w:rStyle w:val="Teksttreci2Kursywa"/>
        </w:rPr>
        <w:t>inak-je</w:t>
      </w:r>
      <w:r>
        <w:t xml:space="preserve"> poświadczony we wszystkich językach słowiańskich. Obok tej postaci w staropolszczyźnie występował w tej funkcji jes</w:t>
      </w:r>
      <w:r>
        <w:t xml:space="preserve">zcze biernik odmiany rzeczownikowej </w:t>
      </w:r>
      <w:r>
        <w:rPr>
          <w:rStyle w:val="Teksttreci2Kursywa"/>
        </w:rPr>
        <w:t>(j)inako</w:t>
      </w:r>
      <w:r>
        <w:t xml:space="preserve"> (XV—XVIII w.), także do dziś dialektycznie </w:t>
      </w:r>
      <w:r>
        <w:rPr>
          <w:rStyle w:val="Teksttreci2Kursywa"/>
        </w:rPr>
        <w:t>inak.</w:t>
      </w:r>
      <w:r>
        <w:t xml:space="preserve"> Ujęcie takie trzeba obecnie uzupełnić, a to formą </w:t>
      </w:r>
      <w:r>
        <w:rPr>
          <w:rStyle w:val="Teksttreci2Kursywa"/>
        </w:rPr>
        <w:t>inacej</w:t>
      </w:r>
      <w:r>
        <w:t xml:space="preserve">, którą trudno uznawać za produkt mazurzenia. Jest bowiem mało prawdopodobne, a nawet chyba niemożliwe, by forma </w:t>
      </w:r>
      <w:r>
        <w:rPr>
          <w:rStyle w:val="Teksttreci2Kursywa"/>
        </w:rPr>
        <w:t>inacej</w:t>
      </w:r>
      <w:r>
        <w:t xml:space="preserve"> będąca mazurzącą postacią </w:t>
      </w:r>
      <w:r>
        <w:rPr>
          <w:rStyle w:val="Teksttreci2Kursywa"/>
        </w:rPr>
        <w:t>inaczej</w:t>
      </w:r>
      <w:r>
        <w:t xml:space="preserve"> objęła swym zasięgiem całą Wielkopolskę i południowy Śląsk. Geografia zdecydowanie przeczy takiemu roz</w:t>
      </w:r>
      <w:r>
        <w:t xml:space="preserve">wiązaniu. Wydaje się natomiast, iż należy przyjąć prawidłowość postaci </w:t>
      </w:r>
      <w:r>
        <w:rPr>
          <w:rStyle w:val="Teksttreci2Kursywa"/>
        </w:rPr>
        <w:t>inacej</w:t>
      </w:r>
      <w:r>
        <w:t xml:space="preserve"> i jego genezy dopatrywać się w strukturze polskich przysłówków. O ile bowiem </w:t>
      </w:r>
      <w:r>
        <w:rPr>
          <w:rStyle w:val="Teksttreci2Kursywa"/>
        </w:rPr>
        <w:t>inaczej</w:t>
      </w:r>
      <w:r>
        <w:t xml:space="preserve"> ujmuje się jako przysłówek stopnia wyższego, o tyle </w:t>
      </w:r>
      <w:r>
        <w:rPr>
          <w:rStyle w:val="Teksttreci2Kursywa"/>
        </w:rPr>
        <w:t>inacej</w:t>
      </w:r>
      <w:r>
        <w:t xml:space="preserve"> trzeba traktować jako formę stopni</w:t>
      </w:r>
      <w:r>
        <w:t>a podstawowego.</w:t>
      </w:r>
    </w:p>
    <w:p w:rsidR="000A3FDF" w:rsidRDefault="0021712D">
      <w:pPr>
        <w:pStyle w:val="Teksttreci20"/>
        <w:framePr w:w="8694" w:h="11210" w:hRule="exact" w:wrap="none" w:vAnchor="page" w:hAnchor="page" w:x="1342" w:y="2058"/>
        <w:shd w:val="clear" w:color="auto" w:fill="auto"/>
        <w:spacing w:before="0" w:after="0" w:line="306" w:lineRule="exact"/>
        <w:ind w:firstLine="700"/>
        <w:jc w:val="both"/>
      </w:pPr>
      <w:r>
        <w:t xml:space="preserve">Wiemy pozytywnie, że występowanie biernika odmiany rzeczownikowej w przymiotnikach i zaimkach w funkcji przysłówka jest zjawiskiem częstym, a nawet powszechnym, np. </w:t>
      </w:r>
      <w:r>
        <w:rPr>
          <w:rStyle w:val="Teksttreci2Kursywa"/>
        </w:rPr>
        <w:t>jako, jednako, tako</w:t>
      </w:r>
      <w:r>
        <w:t xml:space="preserve"> stpol. </w:t>
      </w:r>
      <w:r>
        <w:rPr>
          <w:rStyle w:val="Teksttreci2Kursywa"/>
        </w:rPr>
        <w:t>kako, kamo, tamo.</w:t>
      </w:r>
      <w:r>
        <w:t xml:space="preserve"> Jednocześnie funkcję tę może s</w:t>
      </w:r>
      <w:r>
        <w:t xml:space="preserve">pełniać forma dawnego miejscownika tejże odmiany, np. w przymiotnikach </w:t>
      </w:r>
      <w:r>
        <w:rPr>
          <w:rStyle w:val="Teksttreci2Kursywa"/>
        </w:rPr>
        <w:t xml:space="preserve">wysoce, dalece, </w:t>
      </w:r>
      <w:r>
        <w:rPr>
          <w:rStyle w:val="Teksttreci2Kursywa"/>
          <w:lang w:val="cs-CZ" w:eastAsia="cs-CZ" w:bidi="cs-CZ"/>
        </w:rPr>
        <w:t>lekce,</w:t>
      </w:r>
      <w:r>
        <w:rPr>
          <w:lang w:val="cs-CZ" w:eastAsia="cs-CZ" w:bidi="cs-CZ"/>
        </w:rPr>
        <w:t xml:space="preserve"> </w:t>
      </w:r>
      <w:r>
        <w:t xml:space="preserve">co z kolei nie jest obce także zaimkom, np. stpol. </w:t>
      </w:r>
      <w:r>
        <w:rPr>
          <w:rStyle w:val="Teksttreci2Kursywa"/>
        </w:rPr>
        <w:t>jiście.</w:t>
      </w:r>
      <w:r>
        <w:t xml:space="preserve"> W konsekwencji możliwość taka doprowadziła do występowania form obocznych, np. </w:t>
      </w:r>
      <w:r>
        <w:rPr>
          <w:rStyle w:val="Teksttreci2Kursywa"/>
        </w:rPr>
        <w:t>wysoko H wysoce, daleko</w:t>
      </w:r>
      <w:r>
        <w:t xml:space="preserve">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</w:rPr>
        <w:t>dalece, lekko</w:t>
      </w:r>
      <w:r>
        <w:t xml:space="preserve">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  <w:lang w:val="cs-CZ" w:eastAsia="cs-CZ" w:bidi="cs-CZ"/>
        </w:rPr>
        <w:t>lekce</w:t>
      </w:r>
      <w:r>
        <w:rPr>
          <w:lang w:val="cs-CZ" w:eastAsia="cs-CZ" w:bidi="cs-CZ"/>
        </w:rPr>
        <w:t xml:space="preserve"> </w:t>
      </w:r>
      <w:r>
        <w:rPr>
          <w:vertAlign w:val="superscript"/>
        </w:rPr>
        <w:t>i6</w:t>
      </w:r>
      <w:r>
        <w:t xml:space="preserve">. Wprawdzie nie znajdujemy w polszczyźnie odpowiedniej pary zaimkowego pochodzenia, ale samo istnienie formy </w:t>
      </w:r>
      <w:r>
        <w:rPr>
          <w:rStyle w:val="Teksttreci2Kursywa"/>
        </w:rPr>
        <w:t>jiście</w:t>
      </w:r>
      <w:r>
        <w:t xml:space="preserve"> wskazuje, iż również tutaj mogły występować derywaty odmiejscownikowe. Zresztą dla </w:t>
      </w:r>
      <w:r>
        <w:rPr>
          <w:rStyle w:val="Teksttreci2Kursywa"/>
        </w:rPr>
        <w:t>jiście</w:t>
      </w:r>
      <w:r>
        <w:t xml:space="preserve"> znajdujemy odpowiednik</w:t>
      </w:r>
      <w:r>
        <w:t xml:space="preserve"> </w:t>
      </w:r>
      <w:r>
        <w:rPr>
          <w:rStyle w:val="Teksttreci2Kursywa"/>
        </w:rPr>
        <w:t>isto</w:t>
      </w:r>
      <w:r>
        <w:t xml:space="preserve"> w gwarach orawskich.</w:t>
      </w:r>
    </w:p>
    <w:p w:rsidR="000A3FDF" w:rsidRDefault="0021712D">
      <w:pPr>
        <w:pStyle w:val="Teksttreci20"/>
        <w:framePr w:w="8694" w:h="11210" w:hRule="exact" w:wrap="none" w:vAnchor="page" w:hAnchor="page" w:x="1342" w:y="2058"/>
        <w:shd w:val="clear" w:color="auto" w:fill="auto"/>
        <w:spacing w:before="0" w:after="0" w:line="312" w:lineRule="exact"/>
        <w:ind w:firstLine="700"/>
        <w:jc w:val="both"/>
      </w:pPr>
      <w:r>
        <w:t xml:space="preserve">W tym stanie rzeczy nasuwa się jedno tylko wyjaśnienie. Trzeba mianowicie </w:t>
      </w:r>
      <w:r>
        <w:rPr>
          <w:rStyle w:val="Teksttreci2Kursywa"/>
        </w:rPr>
        <w:t>inace-j</w:t>
      </w:r>
      <w:r>
        <w:t xml:space="preserve"> (= </w:t>
      </w:r>
      <w:r>
        <w:rPr>
          <w:rStyle w:val="Teksttreci2Kursywa"/>
        </w:rPr>
        <w:t>inace,</w:t>
      </w:r>
      <w:r>
        <w:t xml:space="preserve"> forma ta nie jest jednak poświadczona w tekstach), traktować jako dawną postać miejscownika odmiany rze</w:t>
      </w:r>
    </w:p>
    <w:p w:rsidR="000A3FDF" w:rsidRDefault="0021712D">
      <w:pPr>
        <w:pStyle w:val="Stopka1"/>
        <w:framePr w:w="8628" w:h="270" w:hRule="exact" w:wrap="none" w:vAnchor="page" w:hAnchor="page" w:x="1408" w:y="13518"/>
        <w:shd w:val="clear" w:color="auto" w:fill="auto"/>
        <w:tabs>
          <w:tab w:val="left" w:pos="928"/>
        </w:tabs>
        <w:spacing w:line="240" w:lineRule="exact"/>
        <w:ind w:left="700"/>
        <w:jc w:val="both"/>
      </w:pPr>
      <w:r>
        <w:rPr>
          <w:vertAlign w:val="superscript"/>
        </w:rPr>
        <w:t>15</w:t>
      </w:r>
      <w:r>
        <w:tab/>
        <w:t xml:space="preserve">Słownik etymologiczny języka </w:t>
      </w:r>
      <w:r>
        <w:t>polskiego, Kraków 1952-6, t. I, s. 456.</w:t>
      </w:r>
    </w:p>
    <w:p w:rsidR="000A3FDF" w:rsidRDefault="0021712D">
      <w:pPr>
        <w:pStyle w:val="Stopka1"/>
        <w:framePr w:w="8628" w:h="1098" w:hRule="exact" w:wrap="none" w:vAnchor="page" w:hAnchor="page" w:x="1408" w:y="13830"/>
        <w:shd w:val="clear" w:color="auto" w:fill="auto"/>
        <w:tabs>
          <w:tab w:val="left" w:pos="852"/>
        </w:tabs>
        <w:spacing w:line="210" w:lineRule="exact"/>
        <w:ind w:firstLine="720"/>
        <w:jc w:val="both"/>
      </w:pPr>
      <w:r>
        <w:rPr>
          <w:vertAlign w:val="superscript"/>
        </w:rPr>
        <w:t>16</w:t>
      </w:r>
      <w:r>
        <w:tab/>
        <w:t xml:space="preserve">S. Dobrzycki. Przysłówki na -o i </w:t>
      </w:r>
      <w:r>
        <w:rPr>
          <w:rStyle w:val="Stopka14ptKursywa"/>
        </w:rPr>
        <w:t>-ě</w:t>
      </w:r>
      <w:r>
        <w:rPr>
          <w:rStyle w:val="Stopka14pt"/>
          <w:lang w:val="cs-CZ" w:eastAsia="cs-CZ" w:bidi="cs-CZ"/>
        </w:rPr>
        <w:t xml:space="preserve"> </w:t>
      </w:r>
      <w:r>
        <w:t xml:space="preserve">utworzone od przymiotników w języku staropolskim. (Na podstawie zabytków wieku XIV i XV), </w:t>
      </w:r>
      <w:r>
        <w:rPr>
          <w:lang w:val="cs-CZ" w:eastAsia="cs-CZ" w:bidi="cs-CZ"/>
        </w:rPr>
        <w:t xml:space="preserve">PF </w:t>
      </w:r>
      <w:r>
        <w:t xml:space="preserve">VI, 1907, 56—150; J. Łoś, Gramatyka języka polskiego. Cz. II. Słowotwórstwo, Lwów </w:t>
      </w:r>
      <w:r>
        <w:t>1925, s. 132-3; Z. Klemensiewicz, T. Lehr-Spławiński, S. Urbańczyk, Gramatyka historyczna języka polskiego, Warszawa 1955, s. 238-9.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46" w:y="1204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18" w:y="11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84" w:y="1192"/>
        <w:shd w:val="clear" w:color="auto" w:fill="auto"/>
        <w:spacing w:line="210" w:lineRule="exact"/>
      </w:pPr>
      <w:r>
        <w:t>447</w:t>
      </w:r>
    </w:p>
    <w:p w:rsidR="000A3FDF" w:rsidRDefault="0021712D">
      <w:pPr>
        <w:pStyle w:val="Teksttreci20"/>
        <w:framePr w:w="8958" w:h="11834" w:hRule="exact" w:wrap="none" w:vAnchor="page" w:hAnchor="page" w:x="1210" w:y="1796"/>
        <w:shd w:val="clear" w:color="auto" w:fill="auto"/>
        <w:spacing w:before="0" w:after="0" w:line="318" w:lineRule="exact"/>
        <w:jc w:val="both"/>
      </w:pPr>
      <w:r>
        <w:t xml:space="preserve">czownikowej. W ten sposób otrzymujemy parę przysłówkową </w:t>
      </w:r>
      <w:r>
        <w:rPr>
          <w:rStyle w:val="Teksttreci2Kursywa"/>
        </w:rPr>
        <w:t xml:space="preserve">inace// </w:t>
      </w:r>
      <w:r w:rsidRPr="004D1941">
        <w:rPr>
          <w:rStyle w:val="Teksttreci2Kursywa"/>
          <w:lang w:eastAsia="ru-RU" w:bidi="ru-RU"/>
        </w:rPr>
        <w:t xml:space="preserve">// </w:t>
      </w:r>
      <w:r>
        <w:rPr>
          <w:rStyle w:val="Teksttreci2Kursywa"/>
        </w:rPr>
        <w:t>inako,</w:t>
      </w:r>
      <w:r>
        <w:t xml:space="preserve"> podobnie jako </w:t>
      </w:r>
      <w:r>
        <w:rPr>
          <w:rStyle w:val="Teksttreci2Kursywa"/>
        </w:rPr>
        <w:t>dalece // daleko</w:t>
      </w:r>
      <w:r>
        <w:t xml:space="preserve">, </w:t>
      </w:r>
      <w:r>
        <w:rPr>
          <w:rStyle w:val="Teksttreci2Kursywa"/>
        </w:rPr>
        <w:t>wysoce</w:t>
      </w:r>
      <w:r>
        <w:t xml:space="preserve">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</w:rPr>
        <w:t>wysoko</w:t>
      </w:r>
      <w:r>
        <w:t>.</w:t>
      </w:r>
    </w:p>
    <w:p w:rsidR="000A3FDF" w:rsidRDefault="0021712D">
      <w:pPr>
        <w:pStyle w:val="Teksttreci20"/>
        <w:framePr w:w="8958" w:h="11834" w:hRule="exact" w:wrap="none" w:vAnchor="page" w:hAnchor="page" w:x="1210" w:y="1796"/>
        <w:shd w:val="clear" w:color="auto" w:fill="auto"/>
        <w:spacing w:before="0" w:after="0" w:line="318" w:lineRule="exact"/>
        <w:ind w:firstLine="720"/>
        <w:jc w:val="both"/>
      </w:pPr>
      <w:r>
        <w:t>By wyjaśnienie to było kompletne od strony struktury tego przysłówka, kilka słów trzeba poświęcić końcowemu, wtórnemu, moim zdaniem, -ej. Otóż wydaje się, że źródłem owego rozszerzającego dawniejs</w:t>
      </w:r>
      <w:r>
        <w:t xml:space="preserve">ze </w:t>
      </w:r>
      <w:r>
        <w:rPr>
          <w:rStyle w:val="Teksttreci2Kursywa"/>
        </w:rPr>
        <w:t>inace</w:t>
      </w:r>
      <w:r>
        <w:t xml:space="preserve"> przyrostka są formy komparatywne. Ekspansja -j objęła najpierw formy stopnia wyższego, które genetycznie były utworzone przy pomocy -je, np. </w:t>
      </w:r>
      <w:r>
        <w:rPr>
          <w:rStyle w:val="Teksttreci2Kursywa"/>
        </w:rPr>
        <w:t>więce, króce.</w:t>
      </w:r>
      <w:r>
        <w:t xml:space="preserve"> Dość wcześnie (XV w.) bowiem w polszczyźnie zwyciężyły nowsze formacje typu </w:t>
      </w:r>
      <w:r>
        <w:rPr>
          <w:rStyle w:val="Teksttreci2Kursywa"/>
        </w:rPr>
        <w:t>nowiej, starzej.</w:t>
      </w:r>
      <w:r>
        <w:t xml:space="preserve"> Wyrównanie to, w naszym wypadku, ogarnęło również </w:t>
      </w:r>
      <w:r>
        <w:rPr>
          <w:rStyle w:val="Teksttreci2Kursywa"/>
        </w:rPr>
        <w:t>inace.</w:t>
      </w:r>
      <w:r>
        <w:t xml:space="preserve"> Proces taki tym łatwiej zrozumieć, jeśli uwzględnimy, że pojawienie się -j nie jest obce innym przysłówkom odzaimkowym, np. </w:t>
      </w:r>
      <w:r>
        <w:rPr>
          <w:rStyle w:val="Teksttreci2Kursywa"/>
        </w:rPr>
        <w:t>indzie</w:t>
      </w:r>
      <w:r>
        <w:t xml:space="preserve">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</w:rPr>
        <w:t>indziej</w:t>
      </w:r>
      <w:r>
        <w:t xml:space="preserve">, </w:t>
      </w:r>
      <w:r>
        <w:rPr>
          <w:rStyle w:val="Teksttreci2Kursywa"/>
        </w:rPr>
        <w:t>nigdzie</w:t>
      </w:r>
      <w:r>
        <w:t xml:space="preserve"> </w:t>
      </w:r>
      <w:r w:rsidRPr="004D1941">
        <w:rPr>
          <w:lang w:eastAsia="ru-RU" w:bidi="ru-RU"/>
        </w:rPr>
        <w:t xml:space="preserve">// </w:t>
      </w:r>
      <w:r>
        <w:rPr>
          <w:rStyle w:val="Teksttreci2Kursywa"/>
        </w:rPr>
        <w:t>nigdziej</w:t>
      </w:r>
      <w:r>
        <w:rPr>
          <w:vertAlign w:val="superscript"/>
        </w:rPr>
        <w:t>17 18</w:t>
      </w:r>
      <w:r>
        <w:t>.</w:t>
      </w:r>
    </w:p>
    <w:p w:rsidR="000A3FDF" w:rsidRDefault="0021712D">
      <w:pPr>
        <w:pStyle w:val="Teksttreci20"/>
        <w:framePr w:w="8958" w:h="11834" w:hRule="exact" w:wrap="none" w:vAnchor="page" w:hAnchor="page" w:x="1210" w:y="1796"/>
        <w:shd w:val="clear" w:color="auto" w:fill="auto"/>
        <w:spacing w:before="0" w:after="0" w:line="324" w:lineRule="exact"/>
        <w:ind w:firstLine="720"/>
        <w:jc w:val="both"/>
      </w:pPr>
      <w:r>
        <w:t xml:space="preserve">Wydaje się, iż po tych uwagach </w:t>
      </w:r>
      <w:r>
        <w:rPr>
          <w:rStyle w:val="Teksttreci2Kursywa"/>
        </w:rPr>
        <w:t>inacej</w:t>
      </w:r>
      <w:r>
        <w:t xml:space="preserve"> staje się przejrzyste pod względem strukturalnym. Pozostaje jeszcze wytłumaczyć jego zanik w języku literackim. Jak wynika z przedstawionego materiału, proces ten odbywa się w zasadzie w ciągu XVI wieku. Przyczyn wypar</w:t>
      </w:r>
      <w:r>
        <w:t xml:space="preserve">cia </w:t>
      </w:r>
      <w:r>
        <w:rPr>
          <w:rStyle w:val="Teksttreci2Kursywa"/>
        </w:rPr>
        <w:t>inacej</w:t>
      </w:r>
      <w:r>
        <w:t xml:space="preserve"> przez </w:t>
      </w:r>
      <w:r>
        <w:rPr>
          <w:rStyle w:val="Teksttreci2Kursywa"/>
        </w:rPr>
        <w:t>inaczej</w:t>
      </w:r>
      <w:r>
        <w:t xml:space="preserve"> dopatrywałbym się w tym, że przy zupełnie identycznym znaczeniu </w:t>
      </w:r>
      <w:r>
        <w:rPr>
          <w:rStyle w:val="Teksttreci2Kursywa"/>
        </w:rPr>
        <w:t>inacej</w:t>
      </w:r>
      <w:r>
        <w:t xml:space="preserve"> w stosunku do </w:t>
      </w:r>
      <w:r>
        <w:rPr>
          <w:rStyle w:val="Teksttreci2Kursywa"/>
        </w:rPr>
        <w:t>inaczej</w:t>
      </w:r>
      <w:r>
        <w:t xml:space="preserve"> mogło uchodzić za postać rzekomo dialektyczną, mazurzącą. Nic więc dziwnego, że zaczyna ono ustępować wobec niby jedynie poprawnego </w:t>
      </w:r>
      <w:r>
        <w:rPr>
          <w:rStyle w:val="Teksttreci2Kursywa"/>
        </w:rPr>
        <w:t>inacze</w:t>
      </w:r>
      <w:r>
        <w:rPr>
          <w:rStyle w:val="Teksttreci2Kursywa"/>
        </w:rPr>
        <w:t>j</w:t>
      </w:r>
      <w:r>
        <w:t xml:space="preserve">, którego związek ze stopniem wyższym nie jest już odczuwany, o czym świadczy możliwość wzajemnej, w pewnej mierze stylistycznej wymiany </w:t>
      </w:r>
      <w:r>
        <w:rPr>
          <w:rStyle w:val="Teksttreci2Kursywa"/>
        </w:rPr>
        <w:t>inaczej</w:t>
      </w:r>
      <w:r w:rsidRPr="004D1941">
        <w:rPr>
          <w:rStyle w:val="Teksttreci2Kursywa"/>
          <w:lang w:eastAsia="ru-RU" w:bidi="ru-RU"/>
        </w:rPr>
        <w:t xml:space="preserve">/ </w:t>
      </w:r>
      <w:r>
        <w:rPr>
          <w:rStyle w:val="Teksttreci2Kursywa"/>
        </w:rPr>
        <w:t xml:space="preserve">inako. </w:t>
      </w:r>
      <w:r>
        <w:t xml:space="preserve">Zjawisko takie spotykamy w Rozmyślaniu tzw. przemyskim na s. 264; „To kazanie święty Maciej </w:t>
      </w:r>
      <w:r>
        <w:rPr>
          <w:rStyle w:val="Teksttreci2Kursywa"/>
        </w:rPr>
        <w:t>inaczej</w:t>
      </w:r>
      <w:r>
        <w:t xml:space="preserve"> pi</w:t>
      </w:r>
      <w:r>
        <w:t xml:space="preserve">sze, a święty Łukasz </w:t>
      </w:r>
      <w:r>
        <w:rPr>
          <w:rStyle w:val="Teksttreci2Kursywa"/>
        </w:rPr>
        <w:t>inako</w:t>
      </w:r>
      <w:r>
        <w:rPr>
          <w:vertAlign w:val="superscript"/>
        </w:rPr>
        <w:t xml:space="preserve"> 18</w:t>
      </w:r>
      <w:r>
        <w:t xml:space="preserve">. Owa tożsamość znaczeniowa ułatwiała zanik </w:t>
      </w:r>
      <w:r>
        <w:rPr>
          <w:rStyle w:val="Teksttreci2Kursywa"/>
        </w:rPr>
        <w:t>inacej.</w:t>
      </w:r>
      <w:r>
        <w:t xml:space="preserve"> Nie bez znaczenia był tu chyba jeszcze i ten fakt, iż </w:t>
      </w:r>
      <w:r>
        <w:rPr>
          <w:rStyle w:val="Teksttreci2Kursywa"/>
        </w:rPr>
        <w:t>inacej</w:t>
      </w:r>
      <w:r>
        <w:t xml:space="preserve"> jest formacją wyłącznie polską, gdy tymczasem w innych językach słowiańskich znajdujemy tylko formy stopnia wyższe</w:t>
      </w:r>
      <w:r>
        <w:t xml:space="preserve">go. Mógł zatem wpływać tu również czynnik zewnętrzny, najprawdopodobniej czeski, ułatwiając wyparcie </w:t>
      </w:r>
      <w:r>
        <w:rPr>
          <w:rStyle w:val="Teksttreci2Kursywa"/>
        </w:rPr>
        <w:t>inacej</w:t>
      </w:r>
      <w:r>
        <w:t xml:space="preserve"> jako postaci w stosunku do </w:t>
      </w:r>
      <w:r>
        <w:rPr>
          <w:rStyle w:val="Teksttreci2Kursywa"/>
        </w:rPr>
        <w:t>inaczej</w:t>
      </w:r>
      <w:r>
        <w:t xml:space="preserve"> rzekomo gwarowej.</w:t>
      </w:r>
    </w:p>
    <w:p w:rsidR="000A3FDF" w:rsidRDefault="0021712D">
      <w:pPr>
        <w:pStyle w:val="Teksttreci20"/>
        <w:framePr w:w="8958" w:h="11834" w:hRule="exact" w:wrap="none" w:vAnchor="page" w:hAnchor="page" w:x="1210" w:y="1796"/>
        <w:shd w:val="clear" w:color="auto" w:fill="auto"/>
        <w:spacing w:before="0" w:after="0" w:line="324" w:lineRule="exact"/>
        <w:ind w:firstLine="720"/>
        <w:jc w:val="both"/>
      </w:pPr>
      <w:r>
        <w:t xml:space="preserve">W wyniku przedstawionych tu rozważań dochodzimy do wniosku, że w stpol. obok </w:t>
      </w:r>
      <w:r>
        <w:rPr>
          <w:rStyle w:val="Teksttreci2Kursywa"/>
        </w:rPr>
        <w:t>inaczej</w:t>
      </w:r>
      <w:r>
        <w:t xml:space="preserve"> istnieje t</w:t>
      </w:r>
      <w:r>
        <w:t xml:space="preserve">akże </w:t>
      </w:r>
      <w:r>
        <w:rPr>
          <w:rStyle w:val="Teksttreci2Kursywa"/>
        </w:rPr>
        <w:t>inacej</w:t>
      </w:r>
      <w:r>
        <w:t xml:space="preserve">, będące dawną formą miejscownika odmiany prostej, rozszerzoną przez </w:t>
      </w:r>
      <w:r>
        <w:rPr>
          <w:rStyle w:val="Teksttreci2Kursywa"/>
        </w:rPr>
        <w:t>-j.</w:t>
      </w:r>
      <w:r>
        <w:t xml:space="preserve"> Forma ta, do dzisiaj żyjąca w dialektach, występuje w literackiej polszczyźnie do końca XVI wieku. Jej zanik tłumaczyć trzeba rzekomo dialektyczną jej posta-</w:t>
      </w:r>
    </w:p>
    <w:p w:rsidR="000A3FDF" w:rsidRDefault="0021712D">
      <w:pPr>
        <w:pStyle w:val="Stopka1"/>
        <w:framePr w:w="8952" w:h="468" w:hRule="exact" w:wrap="none" w:vAnchor="page" w:hAnchor="page" w:x="1210" w:y="14027"/>
        <w:shd w:val="clear" w:color="auto" w:fill="auto"/>
        <w:tabs>
          <w:tab w:val="left" w:pos="864"/>
        </w:tabs>
        <w:spacing w:line="216" w:lineRule="exact"/>
        <w:ind w:firstLine="700"/>
      </w:pPr>
      <w:r>
        <w:rPr>
          <w:vertAlign w:val="superscript"/>
        </w:rPr>
        <w:t>17</w:t>
      </w:r>
      <w:r>
        <w:tab/>
        <w:t>J. Rozwadow</w:t>
      </w:r>
      <w:r>
        <w:t>ski, Historyczno fonetyka czyli głosownia. W Gramatyce języka polskiego (tzw. zbiorowej), Kraków 1923, s. 189.</w:t>
      </w:r>
    </w:p>
    <w:p w:rsidR="000A3FDF" w:rsidRDefault="0021712D">
      <w:pPr>
        <w:pStyle w:val="Stopka1"/>
        <w:framePr w:w="8952" w:h="702" w:hRule="exact" w:wrap="none" w:vAnchor="page" w:hAnchor="page" w:x="1210" w:y="14526"/>
        <w:shd w:val="clear" w:color="auto" w:fill="auto"/>
        <w:tabs>
          <w:tab w:val="left" w:pos="894"/>
        </w:tabs>
        <w:spacing w:line="222" w:lineRule="exact"/>
        <w:ind w:firstLine="720"/>
        <w:jc w:val="both"/>
      </w:pPr>
      <w:r>
        <w:rPr>
          <w:vertAlign w:val="superscript"/>
        </w:rPr>
        <w:t>18</w:t>
      </w:r>
      <w:r>
        <w:tab/>
        <w:t xml:space="preserve">Rozmyślanie o żywocie Pana Jezusa z rękopisu grecko-katol. kapituły przemyskiej wydał </w:t>
      </w:r>
      <w:r>
        <w:rPr>
          <w:lang w:val="fr-FR" w:eastAsia="fr-FR" w:bidi="fr-FR"/>
        </w:rPr>
        <w:t xml:space="preserve">A. Brückner, </w:t>
      </w:r>
      <w:r>
        <w:t>Bibl. Pis. Polskich nr 54, Kraków 1907, wyd</w:t>
      </w:r>
      <w:r>
        <w:t>ania s. 166.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512" w:y="1304"/>
        <w:shd w:val="clear" w:color="auto" w:fill="auto"/>
        <w:tabs>
          <w:tab w:val="left" w:pos="2958"/>
          <w:tab w:val="left" w:pos="7560"/>
        </w:tabs>
        <w:spacing w:line="210" w:lineRule="exact"/>
        <w:jc w:val="both"/>
      </w:pPr>
      <w:r>
        <w:lastRenderedPageBreak/>
        <w:t>448</w:t>
      </w:r>
      <w:r>
        <w:tab/>
        <w:t>PORADNIK JĘZYKOWY</w:t>
      </w:r>
      <w:r>
        <w:tab/>
        <w:t>1957 z. 10</w:t>
      </w:r>
    </w:p>
    <w:p w:rsidR="000A3FDF" w:rsidRDefault="0021712D">
      <w:pPr>
        <w:pStyle w:val="Teksttreci20"/>
        <w:framePr w:w="8958" w:h="1566" w:hRule="exact" w:wrap="none" w:vAnchor="page" w:hAnchor="page" w:x="1206" w:y="1886"/>
        <w:shd w:val="clear" w:color="auto" w:fill="auto"/>
        <w:spacing w:before="0" w:after="0" w:line="300" w:lineRule="exact"/>
        <w:ind w:left="360"/>
        <w:jc w:val="both"/>
      </w:pPr>
      <w:r>
        <w:t xml:space="preserve">cią, co wobec identyczności znaczeniowej z </w:t>
      </w:r>
      <w:r>
        <w:rPr>
          <w:rStyle w:val="Teksttreci2Kursywa"/>
        </w:rPr>
        <w:t>inaczej</w:t>
      </w:r>
      <w:r>
        <w:t xml:space="preserve"> było wielce ułatwione. Skutkiem tych zaznaczonych powyżej przemian od początku XVII wieku prócz rzadkiego </w:t>
      </w:r>
      <w:r>
        <w:rPr>
          <w:rStyle w:val="Teksttreci2Kursywa"/>
        </w:rPr>
        <w:t>inak(o)</w:t>
      </w:r>
      <w:r>
        <w:t xml:space="preserve"> znajdujemy w literackiej polszczyźnie wyłącznie </w:t>
      </w:r>
      <w:r>
        <w:rPr>
          <w:rStyle w:val="Teksttreci2Kursywa"/>
        </w:rPr>
        <w:t>inaczej.</w:t>
      </w:r>
    </w:p>
    <w:p w:rsidR="000A3FDF" w:rsidRDefault="0021712D">
      <w:pPr>
        <w:pStyle w:val="Teksttreci90"/>
        <w:framePr w:w="8958" w:h="1566" w:hRule="exact" w:wrap="none" w:vAnchor="page" w:hAnchor="page" w:x="1206" w:y="1886"/>
        <w:shd w:val="clear" w:color="auto" w:fill="auto"/>
        <w:spacing w:after="0" w:line="300" w:lineRule="exact"/>
        <w:ind w:left="6120"/>
      </w:pPr>
      <w:r>
        <w:t>Mieczysław Karaś</w:t>
      </w:r>
    </w:p>
    <w:p w:rsidR="000A3FDF" w:rsidRDefault="0021712D">
      <w:pPr>
        <w:pStyle w:val="Teksttreci90"/>
        <w:framePr w:w="8958" w:h="8184" w:hRule="exact" w:wrap="none" w:vAnchor="page" w:hAnchor="page" w:x="1206" w:y="4616"/>
        <w:shd w:val="clear" w:color="auto" w:fill="auto"/>
        <w:spacing w:after="535" w:line="300" w:lineRule="exact"/>
        <w:ind w:right="260"/>
        <w:jc w:val="center"/>
      </w:pPr>
      <w:r>
        <w:rPr>
          <w:rStyle w:val="Teksttreci9Bezkursywy"/>
        </w:rPr>
        <w:t>UWAGI O PRZYSŁÓWKACH MIEJSCOWYCH</w:t>
      </w:r>
      <w:r>
        <w:rPr>
          <w:rStyle w:val="Teksttreci9Bezkursywy"/>
        </w:rPr>
        <w:br/>
      </w:r>
      <w:r>
        <w:t>INĘDY, INDZIE(J), GDZIE INDZIE(J)</w:t>
      </w:r>
    </w:p>
    <w:p w:rsidR="000A3FDF" w:rsidRDefault="0021712D">
      <w:pPr>
        <w:pStyle w:val="Teksttreci20"/>
        <w:framePr w:w="8958" w:h="8184" w:hRule="exact" w:wrap="none" w:vAnchor="page" w:hAnchor="page" w:x="1206" w:y="4616"/>
        <w:shd w:val="clear" w:color="auto" w:fill="auto"/>
        <w:spacing w:before="0" w:after="0" w:line="306" w:lineRule="exact"/>
        <w:ind w:left="360" w:firstLine="620"/>
        <w:jc w:val="both"/>
      </w:pPr>
      <w:r>
        <w:t>W historii języka polskiego znaczenie «w innym miejscu» bądź «w inne miejsce» wyrażano za pomocą przysłówków pojed</w:t>
      </w:r>
      <w:r>
        <w:t xml:space="preserve">ynczych </w:t>
      </w:r>
      <w:r>
        <w:rPr>
          <w:rStyle w:val="Teksttreci2Kursywa"/>
        </w:rPr>
        <w:t>indzie(j),</w:t>
      </w:r>
      <w:r>
        <w:rPr>
          <w:rStyle w:val="Teksttreci2Kursywa"/>
          <w:vertAlign w:val="subscript"/>
        </w:rPr>
        <w:t xml:space="preserve"> </w:t>
      </w:r>
      <w:r>
        <w:rPr>
          <w:rStyle w:val="Teksttreci2Kursywa"/>
        </w:rPr>
        <w:t>inędy</w:t>
      </w:r>
      <w:r>
        <w:t xml:space="preserve"> oraz zestawienia </w:t>
      </w:r>
      <w:r>
        <w:rPr>
          <w:rStyle w:val="Teksttreci2Kursywa"/>
        </w:rPr>
        <w:t>gdzie indzie(j).</w:t>
      </w:r>
    </w:p>
    <w:p w:rsidR="000A3FDF" w:rsidRDefault="0021712D">
      <w:pPr>
        <w:pStyle w:val="Teksttreci20"/>
        <w:framePr w:w="8958" w:h="8184" w:hRule="exact" w:wrap="none" w:vAnchor="page" w:hAnchor="page" w:x="1206" w:y="4616"/>
        <w:shd w:val="clear" w:color="auto" w:fill="auto"/>
        <w:spacing w:before="0" w:after="0" w:line="306" w:lineRule="exact"/>
        <w:ind w:left="360" w:firstLine="620"/>
        <w:jc w:val="both"/>
      </w:pPr>
      <w:r>
        <w:t xml:space="preserve">W dotychczasowej literaturze językoznawczej nie zajmowano się bliżej wzajemnym stosunkiem tych trzech formacji ani ze względu na ich geograficzne rozmieszczenie, ani też od strony ich żywotności w </w:t>
      </w:r>
      <w:r>
        <w:t>poszczególnych okresach rozwoju polszczyzny. Sprawę chronologii wymienionych wyrazów poruszył ostatnio F. Sławski *, ale jego wnioski w tej sprawie, oparte prawdopodobnie przede wszystkim na Słowniku Lindego, okazują się niewystarczające, wymagają więc uśc</w:t>
      </w:r>
      <w:r>
        <w:t>iśleń, których poczynienie jest celem niniejszego artykułu.</w:t>
      </w:r>
    </w:p>
    <w:p w:rsidR="000A3FDF" w:rsidRDefault="0021712D">
      <w:pPr>
        <w:pStyle w:val="Teksttreci20"/>
        <w:framePr w:w="8958" w:h="8184" w:hRule="exact" w:wrap="none" w:vAnchor="page" w:hAnchor="page" w:x="1206" w:y="4616"/>
        <w:shd w:val="clear" w:color="auto" w:fill="auto"/>
        <w:spacing w:before="0" w:after="0" w:line="312" w:lineRule="exact"/>
        <w:ind w:left="360" w:firstLine="620"/>
        <w:jc w:val="both"/>
      </w:pPr>
      <w:r>
        <w:t xml:space="preserve">Jak wynika z zebranego przeze mnie materiału, starszą warstwę omawianych przysłówków stanowią wyrazy pojedyncze </w:t>
      </w:r>
      <w:r>
        <w:rPr>
          <w:rStyle w:val="Teksttreci2Kursywa"/>
        </w:rPr>
        <w:t>inędy</w:t>
      </w:r>
      <w:r>
        <w:t xml:space="preserve"> i </w:t>
      </w:r>
      <w:r>
        <w:rPr>
          <w:rStyle w:val="Teksttreci2Kursywa"/>
        </w:rPr>
        <w:t xml:space="preserve">indzie. </w:t>
      </w:r>
      <w:r>
        <w:t xml:space="preserve">Przysłówek </w:t>
      </w:r>
      <w:r>
        <w:rPr>
          <w:rStyle w:val="Teksttreci2Kursywa"/>
        </w:rPr>
        <w:t>inędy</w:t>
      </w:r>
      <w:r>
        <w:t xml:space="preserve"> zaświadczają zabytki piętnastowieczne. Zapisów jest zaledwie kilka, dlatego warto je tutaj przytoczyć. Nye ma gnacz </w:t>
      </w:r>
      <w:r>
        <w:rPr>
          <w:rStyle w:val="Teksttreci2Kursywa"/>
        </w:rPr>
        <w:t xml:space="preserve">gynądy, </w:t>
      </w:r>
      <w:r>
        <w:t xml:space="preserve">gedno drogą, Dział s. 215 </w:t>
      </w:r>
      <w:r>
        <w:rPr>
          <w:vertAlign w:val="superscript"/>
        </w:rPr>
        <w:t>1 1 2</w:t>
      </w:r>
      <w:r>
        <w:t xml:space="preserve">, Aczby tesz rzeka moczą człowieczą </w:t>
      </w:r>
      <w:r>
        <w:rPr>
          <w:rStyle w:val="Teksttreci2Kursywa"/>
        </w:rPr>
        <w:t xml:space="preserve">gynądy </w:t>
      </w:r>
      <w:r>
        <w:t xml:space="preserve">obroczona Dział s. 184; Powyecz my to, acz poydø </w:t>
      </w:r>
      <w:r>
        <w:rPr>
          <w:rStyle w:val="Teksttreci2Kursywa"/>
        </w:rPr>
        <w:t>gynødy B</w:t>
      </w:r>
      <w:r>
        <w:rPr>
          <w:rStyle w:val="Teksttreci2Kursywa"/>
        </w:rPr>
        <w:t>Z</w:t>
      </w:r>
      <w:r>
        <w:t xml:space="preserve"> s. 131 </w:t>
      </w:r>
      <w:r>
        <w:rPr>
          <w:vertAlign w:val="superscript"/>
        </w:rPr>
        <w:t>3</w:t>
      </w:r>
      <w:r>
        <w:t xml:space="preserve">, Ktory niewnidzie drzwiami wowczarnie owiec, ale lezie </w:t>
      </w:r>
      <w:r>
        <w:rPr>
          <w:rStyle w:val="Teksttreci2Kursywa"/>
        </w:rPr>
        <w:t>inędy</w:t>
      </w:r>
      <w:r>
        <w:t xml:space="preserve">, ten ci jest złodziej i zbojca Rozm. s. 245 </w:t>
      </w:r>
      <w:r>
        <w:rPr>
          <w:vertAlign w:val="superscript"/>
        </w:rPr>
        <w:t>4</w:t>
      </w:r>
      <w:r>
        <w:t xml:space="preserve">. Ostatni przykład dowodzi, że </w:t>
      </w:r>
      <w:r>
        <w:rPr>
          <w:rStyle w:val="Teksttreci2Kursywa"/>
        </w:rPr>
        <w:t>inędy</w:t>
      </w:r>
      <w:r>
        <w:t xml:space="preserve"> oprócz «w innym miejscu», w «inne miejsce» znaczy też «inną drogą», a czasem też, jak to w następnym p</w:t>
      </w:r>
      <w:r>
        <w:t xml:space="preserve">rzykładzie zobaczymy, może oddawać znaczenie «gdziekolwiek» — usthawilismij </w:t>
      </w:r>
      <w:r w:rsidRPr="004D1941">
        <w:rPr>
          <w:lang w:eastAsia="en-US" w:bidi="en-US"/>
        </w:rPr>
        <w:t xml:space="preserve">is </w:t>
      </w:r>
      <w:r>
        <w:t xml:space="preserve">ieslizeby kmiecz kmieczia </w:t>
      </w:r>
      <w:r>
        <w:rPr>
          <w:lang w:val="cs-CZ" w:eastAsia="cs-CZ" w:bidi="cs-CZ"/>
        </w:rPr>
        <w:t xml:space="preserve">zabil </w:t>
      </w:r>
      <w:r>
        <w:t>na</w:t>
      </w:r>
    </w:p>
    <w:p w:rsidR="000A3FDF" w:rsidRDefault="0021712D">
      <w:pPr>
        <w:pStyle w:val="Stopka1"/>
        <w:framePr w:w="8604" w:h="480" w:hRule="exact" w:wrap="none" w:vAnchor="page" w:hAnchor="page" w:x="1560" w:y="13156"/>
        <w:shd w:val="clear" w:color="auto" w:fill="auto"/>
        <w:tabs>
          <w:tab w:val="left" w:pos="1148"/>
        </w:tabs>
        <w:spacing w:line="222" w:lineRule="exact"/>
        <w:ind w:left="380" w:firstLine="620"/>
      </w:pPr>
      <w:r>
        <w:rPr>
          <w:vertAlign w:val="superscript"/>
        </w:rPr>
        <w:t>1</w:t>
      </w:r>
      <w:r>
        <w:tab/>
        <w:t>„Słownik etymologiczny języka polskiego", Kraków 1952—3956 r., s. 271, 457-8, 459.</w:t>
      </w:r>
    </w:p>
    <w:p w:rsidR="000A3FDF" w:rsidRDefault="0021712D">
      <w:pPr>
        <w:pStyle w:val="Stopka1"/>
        <w:framePr w:w="8604" w:h="438" w:hRule="exact" w:wrap="none" w:vAnchor="page" w:hAnchor="page" w:x="1560" w:y="13648"/>
        <w:shd w:val="clear" w:color="auto" w:fill="auto"/>
        <w:tabs>
          <w:tab w:val="left" w:pos="1144"/>
        </w:tabs>
        <w:spacing w:line="222" w:lineRule="exact"/>
        <w:ind w:left="400" w:firstLine="560"/>
      </w:pPr>
      <w:r>
        <w:rPr>
          <w:vertAlign w:val="superscript"/>
        </w:rPr>
        <w:t>2</w:t>
      </w:r>
      <w:r>
        <w:tab/>
        <w:t xml:space="preserve">Kodeks Działyńskich, wydany przez F. Piekosińskiego w </w:t>
      </w:r>
      <w:r>
        <w:t>„Archiwum Komisji Prawniczej", t. III.</w:t>
      </w:r>
    </w:p>
    <w:p w:rsidR="000A3FDF" w:rsidRPr="004D1941" w:rsidRDefault="0021712D">
      <w:pPr>
        <w:pStyle w:val="Stopka1"/>
        <w:framePr w:w="8604" w:h="222" w:hRule="exact" w:wrap="none" w:vAnchor="page" w:hAnchor="page" w:x="1560" w:y="14098"/>
        <w:shd w:val="clear" w:color="auto" w:fill="auto"/>
        <w:tabs>
          <w:tab w:val="left" w:pos="1142"/>
        </w:tabs>
        <w:spacing w:line="222" w:lineRule="exact"/>
        <w:ind w:left="980"/>
        <w:jc w:val="both"/>
        <w:rPr>
          <w:lang w:val="en-US"/>
        </w:rPr>
      </w:pPr>
      <w:r w:rsidRPr="004D1941">
        <w:rPr>
          <w:vertAlign w:val="superscript"/>
          <w:lang w:val="en-US"/>
        </w:rPr>
        <w:t>3</w:t>
      </w:r>
      <w:r w:rsidRPr="004D1941">
        <w:rPr>
          <w:lang w:val="en-US"/>
        </w:rPr>
        <w:tab/>
      </w:r>
      <w:r>
        <w:rPr>
          <w:lang w:val="en-US" w:eastAsia="en-US" w:bidi="en-US"/>
        </w:rPr>
        <w:t xml:space="preserve">A. </w:t>
      </w:r>
      <w:r w:rsidRPr="004D1941">
        <w:rPr>
          <w:lang w:val="en-US"/>
        </w:rPr>
        <w:t xml:space="preserve">Babiaczyk: </w:t>
      </w:r>
      <w:r>
        <w:rPr>
          <w:lang w:val="en-US" w:eastAsia="en-US" w:bidi="en-US"/>
        </w:rPr>
        <w:t xml:space="preserve">„Lexicon </w:t>
      </w:r>
      <w:r w:rsidRPr="004D1941">
        <w:rPr>
          <w:lang w:val="en-US"/>
        </w:rPr>
        <w:t xml:space="preserve">zur Altpolnischen Bibel, 1455", </w:t>
      </w:r>
      <w:r>
        <w:rPr>
          <w:lang w:val="en-US" w:eastAsia="en-US" w:bidi="en-US"/>
        </w:rPr>
        <w:t xml:space="preserve">Breslau </w:t>
      </w:r>
      <w:r w:rsidRPr="004D1941">
        <w:rPr>
          <w:lang w:val="en-US"/>
        </w:rPr>
        <w:t>1906 r.</w:t>
      </w:r>
    </w:p>
    <w:p w:rsidR="000A3FDF" w:rsidRDefault="0021712D">
      <w:pPr>
        <w:pStyle w:val="Stopka1"/>
        <w:framePr w:w="8604" w:h="474" w:hRule="exact" w:wrap="none" w:vAnchor="page" w:hAnchor="page" w:x="1560" w:y="14344"/>
        <w:shd w:val="clear" w:color="auto" w:fill="auto"/>
        <w:tabs>
          <w:tab w:val="left" w:pos="1156"/>
        </w:tabs>
        <w:spacing w:line="222" w:lineRule="exact"/>
        <w:ind w:left="400" w:firstLine="580"/>
      </w:pPr>
      <w:r>
        <w:rPr>
          <w:vertAlign w:val="superscript"/>
        </w:rPr>
        <w:t>4</w:t>
      </w:r>
      <w:r>
        <w:tab/>
        <w:t>„Rozmyślanie o Żywocie Pana Jezusa", wyd. A. Brückner, Kraków 1907 r. BPP nr 54.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88" w:y="1216"/>
        <w:shd w:val="clear" w:color="auto" w:fill="auto"/>
        <w:spacing w:line="210" w:lineRule="exact"/>
      </w:pPr>
      <w:r>
        <w:lastRenderedPageBreak/>
        <w:t xml:space="preserve">1957 </w:t>
      </w:r>
      <w:r>
        <w:rPr>
          <w:rStyle w:val="NagweklubstopkaTrebuchetMS85ptKursywaMaelitery"/>
        </w:rPr>
        <w:t>ł.</w:t>
      </w:r>
      <w:r>
        <w:rPr>
          <w:rStyle w:val="Nagweklubstopka10pt"/>
        </w:rPr>
        <w:t xml:space="preserve"> </w:t>
      </w:r>
      <w:r>
        <w:t>10</w:t>
      </w:r>
    </w:p>
    <w:p w:rsidR="000A3FDF" w:rsidRDefault="0021712D">
      <w:pPr>
        <w:pStyle w:val="Nagweklubstopka0"/>
        <w:framePr w:wrap="none" w:vAnchor="page" w:hAnchor="page" w:x="4354" w:y="1216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14" w:y="1222"/>
        <w:shd w:val="clear" w:color="auto" w:fill="auto"/>
        <w:spacing w:line="210" w:lineRule="exact"/>
      </w:pPr>
      <w:r>
        <w:t>449</w:t>
      </w:r>
    </w:p>
    <w:p w:rsidR="000A3FDF" w:rsidRDefault="0021712D">
      <w:pPr>
        <w:pStyle w:val="Teksttreci20"/>
        <w:framePr w:w="8946" w:h="7098" w:hRule="exact" w:wrap="none" w:vAnchor="page" w:hAnchor="page" w:x="1216" w:y="1818"/>
        <w:shd w:val="clear" w:color="auto" w:fill="auto"/>
        <w:spacing w:before="0" w:after="0" w:line="312" w:lineRule="exact"/>
        <w:jc w:val="both"/>
      </w:pPr>
      <w:r>
        <w:t xml:space="preserve">drodze... albo chocz </w:t>
      </w:r>
      <w:r>
        <w:rPr>
          <w:rStyle w:val="Teksttreci2Kursywa"/>
        </w:rPr>
        <w:t>kądy ijnądij,</w:t>
      </w:r>
      <w:r>
        <w:t xml:space="preserve"> Statuty Mazowieckie</w:t>
      </w:r>
      <w:r>
        <w:rPr>
          <w:vertAlign w:val="superscript"/>
        </w:rPr>
        <w:t>5</w:t>
      </w:r>
      <w:r>
        <w:t xml:space="preserve">. Zapis ten zaświadcza wyjątkowe i nigdzie poza tym nie spotykane ani w XV, ani w XVI stuleciu zestawienie </w:t>
      </w:r>
      <w:r>
        <w:rPr>
          <w:rStyle w:val="Teksttreci2Kursywa"/>
        </w:rPr>
        <w:t>kędy inądy.</w:t>
      </w:r>
    </w:p>
    <w:p w:rsidR="000A3FDF" w:rsidRDefault="0021712D">
      <w:pPr>
        <w:pStyle w:val="Teksttreci20"/>
        <w:framePr w:w="8946" w:h="7098" w:hRule="exact" w:wrap="none" w:vAnchor="page" w:hAnchor="page" w:x="1216" w:y="1818"/>
        <w:shd w:val="clear" w:color="auto" w:fill="auto"/>
        <w:spacing w:before="0" w:after="0" w:line="312" w:lineRule="exact"/>
        <w:ind w:firstLine="740"/>
        <w:jc w:val="both"/>
      </w:pPr>
      <w:r>
        <w:t xml:space="preserve">Więcej niż dla </w:t>
      </w:r>
      <w:r>
        <w:rPr>
          <w:rStyle w:val="Teksttreci2Kursywa"/>
        </w:rPr>
        <w:t>inądy</w:t>
      </w:r>
      <w:r>
        <w:t xml:space="preserve"> posiadamy przykładów dla </w:t>
      </w:r>
      <w:r>
        <w:rPr>
          <w:rStyle w:val="Teksttreci2Kursywa"/>
        </w:rPr>
        <w:t>indzie.</w:t>
      </w:r>
      <w:r>
        <w:t xml:space="preserve"> Najstarszy zapis pochodzi z </w:t>
      </w:r>
      <w:r>
        <w:t xml:space="preserve">r. 1400: </w:t>
      </w:r>
      <w:r>
        <w:rPr>
          <w:rStyle w:val="Teksttreci2Kursywa"/>
        </w:rPr>
        <w:t>Gyndze</w:t>
      </w:r>
      <w:r>
        <w:t xml:space="preserve"> swe wano wzonla Lek II, nr 2570 </w:t>
      </w:r>
      <w:r>
        <w:rPr>
          <w:vertAlign w:val="superscript"/>
        </w:rPr>
        <w:t>6</w:t>
      </w:r>
      <w:r>
        <w:t>. Inne przykłady średniowieczne podaję według przynależności terytorialnej zabytków, które je przechowały.</w:t>
      </w:r>
    </w:p>
    <w:p w:rsidR="000A3FDF" w:rsidRDefault="0021712D">
      <w:pPr>
        <w:pStyle w:val="Teksttreci20"/>
        <w:framePr w:w="8946" w:h="7098" w:hRule="exact" w:wrap="none" w:vAnchor="page" w:hAnchor="page" w:x="1216" w:y="1818"/>
        <w:shd w:val="clear" w:color="auto" w:fill="auto"/>
        <w:spacing w:before="0" w:after="0" w:line="312" w:lineRule="exact"/>
        <w:ind w:firstLine="740"/>
        <w:jc w:val="both"/>
      </w:pPr>
      <w:r>
        <w:t xml:space="preserve">Wielkopolska: </w:t>
      </w:r>
      <w:r>
        <w:rPr>
          <w:lang w:val="fr-FR" w:eastAsia="fr-FR" w:bidi="fr-FR"/>
        </w:rPr>
        <w:t xml:space="preserve">ne </w:t>
      </w:r>
      <w:r>
        <w:t xml:space="preserve">wedzalasm gdzebi </w:t>
      </w:r>
      <w:r>
        <w:rPr>
          <w:rStyle w:val="Teksttreci2Kursywa"/>
        </w:rPr>
        <w:t>yndze</w:t>
      </w:r>
      <w:r>
        <w:t xml:space="preserve"> bil, yedno u Comendara, r. 1404, s. 202 </w:t>
      </w:r>
      <w:r>
        <w:rPr>
          <w:vertAlign w:val="superscript"/>
        </w:rPr>
        <w:t>7</w:t>
      </w:r>
      <w:r>
        <w:t xml:space="preserve">. Kujawy: Jakom tego kmecza </w:t>
      </w:r>
      <w:r>
        <w:rPr>
          <w:lang w:val="cs-CZ" w:eastAsia="cs-CZ" w:bidi="cs-CZ"/>
        </w:rPr>
        <w:t xml:space="preserve">obeslal </w:t>
      </w:r>
      <w:r>
        <w:t xml:space="preserve">przettim, nisz </w:t>
      </w:r>
      <w:r>
        <w:rPr>
          <w:rStyle w:val="Teksttreci2Kursywa"/>
        </w:rPr>
        <w:t xml:space="preserve">gindze </w:t>
      </w:r>
      <w:r>
        <w:rPr>
          <w:lang w:val="cs-CZ" w:eastAsia="cs-CZ" w:bidi="cs-CZ"/>
        </w:rPr>
        <w:t xml:space="preserve">kupil, Ks </w:t>
      </w:r>
      <w:r>
        <w:t xml:space="preserve">Sąd t. VII, nr 501 </w:t>
      </w:r>
      <w:r>
        <w:rPr>
          <w:vertAlign w:val="superscript"/>
        </w:rPr>
        <w:t>8</w:t>
      </w:r>
      <w:r>
        <w:t xml:space="preserve">. Mazowsze: Jacom ya </w:t>
      </w:r>
      <w:r w:rsidRPr="004D1941">
        <w:rPr>
          <w:lang w:eastAsia="en-US" w:bidi="en-US"/>
        </w:rPr>
        <w:t xml:space="preserve">nyesal </w:t>
      </w:r>
      <w:r>
        <w:rPr>
          <w:lang w:val="cs-CZ" w:eastAsia="cs-CZ" w:bidi="cs-CZ"/>
        </w:rPr>
        <w:t xml:space="preserve">povprawenyu panskem </w:t>
      </w:r>
      <w:r>
        <w:rPr>
          <w:rStyle w:val="Teksttreci2Kursywa"/>
        </w:rPr>
        <w:t>gindzie</w:t>
      </w:r>
      <w:r>
        <w:t xml:space="preserve"> geno thu gdzem pirwey zaorał; Wawrzinecz nyesal </w:t>
      </w:r>
      <w:r>
        <w:rPr>
          <w:lang w:val="cs-CZ" w:eastAsia="cs-CZ" w:bidi="cs-CZ"/>
        </w:rPr>
        <w:t xml:space="preserve">povprawenyv panském </w:t>
      </w:r>
      <w:r>
        <w:rPr>
          <w:rStyle w:val="Teksttreci2Kursywa"/>
        </w:rPr>
        <w:t>gindze</w:t>
      </w:r>
      <w:r>
        <w:t xml:space="preserve"> geno thu gdze pirwey zaorał </w:t>
      </w:r>
      <w:r w:rsidRPr="004D1941">
        <w:rPr>
          <w:lang w:eastAsia="en-US" w:bidi="en-US"/>
        </w:rPr>
        <w:t xml:space="preserve">Zap. </w:t>
      </w:r>
      <w:r>
        <w:t>z r.</w:t>
      </w:r>
      <w:r>
        <w:t xml:space="preserve"> 1428, nr 2848 </w:t>
      </w:r>
      <w:r>
        <w:rPr>
          <w:vertAlign w:val="superscript"/>
        </w:rPr>
        <w:t>9</w:t>
      </w:r>
      <w:r>
        <w:t xml:space="preserve">; Pewna myesczcza mayą bicz </w:t>
      </w:r>
      <w:r w:rsidRPr="004D1941">
        <w:rPr>
          <w:lang w:eastAsia="en-US" w:bidi="en-US"/>
        </w:rPr>
        <w:t xml:space="preserve">vidana, </w:t>
      </w:r>
      <w:r>
        <w:t xml:space="preserve">procz kthorych szedząncz </w:t>
      </w:r>
      <w:r>
        <w:rPr>
          <w:rStyle w:val="Teksttreci2Kursywa"/>
        </w:rPr>
        <w:t>gyndze</w:t>
      </w:r>
      <w:r>
        <w:t xml:space="preserve"> sandza czokolye oszandzi, nye ma myecz moczi Święt s. 234 </w:t>
      </w:r>
      <w:r>
        <w:rPr>
          <w:vertAlign w:val="superscript"/>
        </w:rPr>
        <w:t>10</w:t>
      </w:r>
      <w:r>
        <w:t xml:space="preserve">; Pakliby </w:t>
      </w:r>
      <w:r>
        <w:rPr>
          <w:rStyle w:val="Teksttreci2Kursywa"/>
        </w:rPr>
        <w:t>gyndze</w:t>
      </w:r>
      <w:r>
        <w:t xml:space="preserve"> procz sandu chczyeliby syąn siednacz, thedy thimi iednaczmy... Swięt s. 309; Gdi slyachczycz...</w:t>
      </w:r>
      <w:r>
        <w:t xml:space="preserve"> w domu yego albo </w:t>
      </w:r>
      <w:r>
        <w:rPr>
          <w:rStyle w:val="Teksttreci2Kursywa"/>
        </w:rPr>
        <w:t xml:space="preserve">gyndze </w:t>
      </w:r>
      <w:r>
        <w:t xml:space="preserve">Swięt s. 312; A </w:t>
      </w:r>
      <w:r>
        <w:rPr>
          <w:rStyle w:val="Teksttreci2Kursywa"/>
        </w:rPr>
        <w:t>gindze</w:t>
      </w:r>
      <w:r>
        <w:t xml:space="preserve"> mowi ney, dze, pocoya grzeschnim </w:t>
      </w:r>
      <w:r>
        <w:rPr>
          <w:lang w:val="cs-CZ" w:eastAsia="cs-CZ" w:bidi="cs-CZ"/>
        </w:rPr>
        <w:t xml:space="preserve">Kaz </w:t>
      </w:r>
      <w:r>
        <w:t>WW</w:t>
      </w:r>
      <w:r>
        <w:rPr>
          <w:vertAlign w:val="superscript"/>
        </w:rPr>
        <w:t>11</w:t>
      </w:r>
      <w:r>
        <w:t xml:space="preserve">. Północna Małopolska: Gdy woyth szyedzy na gaynem szandze albo </w:t>
      </w:r>
      <w:r>
        <w:rPr>
          <w:rStyle w:val="Teksttreci2Kursywa"/>
        </w:rPr>
        <w:t xml:space="preserve">gyndze </w:t>
      </w:r>
      <w:r>
        <w:t xml:space="preserve">szyandze Kał Ort s. 200 </w:t>
      </w:r>
      <w:r>
        <w:rPr>
          <w:vertAlign w:val="superscript"/>
        </w:rPr>
        <w:t>12</w:t>
      </w:r>
      <w:r>
        <w:t xml:space="preserve">; nye trzyba go szybacz </w:t>
      </w:r>
      <w:r>
        <w:rPr>
          <w:rStyle w:val="Teksttreci2Kursywa"/>
        </w:rPr>
        <w:t>gyndze</w:t>
      </w:r>
      <w:r>
        <w:t xml:space="preserve"> albo pozwacz podług prawa Mac Ort s. 56</w:t>
      </w:r>
      <w:r>
        <w:t xml:space="preserve"> </w:t>
      </w:r>
      <w:r>
        <w:rPr>
          <w:vertAlign w:val="superscript"/>
        </w:rPr>
        <w:t>13</w:t>
      </w:r>
      <w:r>
        <w:t>; Cristus nauczał swe zwoleniki... na gorze</w:t>
      </w:r>
    </w:p>
    <w:p w:rsidR="000A3FDF" w:rsidRDefault="0021712D">
      <w:pPr>
        <w:pStyle w:val="Teksttreci110"/>
        <w:framePr w:w="8946" w:h="7098" w:hRule="exact" w:wrap="none" w:vAnchor="page" w:hAnchor="page" w:x="1216" w:y="1818"/>
        <w:shd w:val="clear" w:color="auto" w:fill="auto"/>
        <w:spacing w:line="90" w:lineRule="exact"/>
        <w:ind w:left="1260"/>
      </w:pPr>
      <w:r>
        <w:t xml:space="preserve">c </w:t>
      </w:r>
      <w:r>
        <w:rPr>
          <w:vertAlign w:val="subscript"/>
        </w:rPr>
        <w:t>#</w:t>
      </w:r>
    </w:p>
    <w:p w:rsidR="000A3FDF" w:rsidRDefault="0021712D">
      <w:pPr>
        <w:pStyle w:val="Teksttreci20"/>
        <w:framePr w:w="8946" w:h="7098" w:hRule="exact" w:wrap="none" w:vAnchor="page" w:hAnchor="page" w:x="1216" w:y="1818"/>
        <w:shd w:val="clear" w:color="auto" w:fill="auto"/>
        <w:spacing w:before="0" w:after="0" w:line="312" w:lineRule="exact"/>
        <w:jc w:val="both"/>
      </w:pPr>
      <w:r>
        <w:t xml:space="preserve">Tabor i </w:t>
      </w:r>
      <w:r>
        <w:rPr>
          <w:rStyle w:val="Teksttreci2Kursywa"/>
        </w:rPr>
        <w:t>indzie</w:t>
      </w:r>
      <w:r>
        <w:t xml:space="preserve"> rozmaicie Rozm s. 371 </w:t>
      </w:r>
      <w:r>
        <w:rPr>
          <w:vertAlign w:val="superscript"/>
        </w:rPr>
        <w:t>14</w:t>
      </w:r>
      <w:r>
        <w:t xml:space="preserve">, Jakoż też sam miły cristus </w:t>
      </w:r>
      <w:r>
        <w:rPr>
          <w:rStyle w:val="Teksttreci2Kursywa"/>
        </w:rPr>
        <w:t xml:space="preserve">indzie </w:t>
      </w:r>
      <w:r>
        <w:t>mowił, gadając sie z żydy Rozm s. 457.</w:t>
      </w:r>
    </w:p>
    <w:p w:rsidR="000A3FDF" w:rsidRDefault="0021712D">
      <w:pPr>
        <w:pStyle w:val="Stopka1"/>
        <w:framePr w:w="8904" w:h="653" w:hRule="exact" w:wrap="none" w:vAnchor="page" w:hAnchor="page" w:x="1216" w:y="9310"/>
        <w:shd w:val="clear" w:color="auto" w:fill="auto"/>
        <w:tabs>
          <w:tab w:val="left" w:pos="1478"/>
        </w:tabs>
        <w:ind w:firstLine="680"/>
        <w:jc w:val="both"/>
      </w:pPr>
      <w:r>
        <w:rPr>
          <w:vertAlign w:val="superscript"/>
        </w:rPr>
        <w:t>5</w:t>
      </w:r>
      <w:r>
        <w:tab/>
      </w:r>
      <w:r>
        <w:rPr>
          <w:lang w:val="cs-CZ" w:eastAsia="cs-CZ" w:bidi="cs-CZ"/>
        </w:rPr>
        <w:t xml:space="preserve">Statuta </w:t>
      </w:r>
      <w:r>
        <w:t xml:space="preserve">nowe Najjaśniejszego Książęcia Konrada Świętej Pamięci Książęcia Mazowieckiego... z r. 1498. Wyd. przez W. A. Maciejowskiego w „Historii prawodawstw słowiańskich", </w:t>
      </w:r>
      <w:r>
        <w:rPr>
          <w:lang w:val="fr-FR" w:eastAsia="fr-FR" w:bidi="fr-FR"/>
        </w:rPr>
        <w:t xml:space="preserve">t. </w:t>
      </w:r>
      <w:r>
        <w:t>VI, s. 273.</w:t>
      </w:r>
    </w:p>
    <w:p w:rsidR="000A3FDF" w:rsidRPr="004D1941" w:rsidRDefault="0021712D">
      <w:pPr>
        <w:pStyle w:val="Stopka1"/>
        <w:framePr w:w="8904" w:h="204" w:hRule="exact" w:wrap="none" w:vAnchor="page" w:hAnchor="page" w:x="1216" w:y="9969"/>
        <w:shd w:val="clear" w:color="auto" w:fill="auto"/>
        <w:tabs>
          <w:tab w:val="left" w:pos="854"/>
        </w:tabs>
        <w:ind w:left="680"/>
        <w:jc w:val="both"/>
        <w:rPr>
          <w:lang w:val="en-US"/>
        </w:rPr>
      </w:pPr>
      <w:r w:rsidRPr="004D1941">
        <w:rPr>
          <w:vertAlign w:val="superscript"/>
          <w:lang w:val="en-US"/>
        </w:rPr>
        <w:t>6</w:t>
      </w:r>
      <w:r w:rsidRPr="004D1941">
        <w:rPr>
          <w:lang w:val="en-US"/>
        </w:rPr>
        <w:tab/>
        <w:t xml:space="preserve">J. Lekszycki: </w:t>
      </w:r>
      <w:r>
        <w:rPr>
          <w:lang w:val="cs-CZ" w:eastAsia="cs-CZ" w:bidi="cs-CZ"/>
        </w:rPr>
        <w:t xml:space="preserve">..Die </w:t>
      </w:r>
      <w:r w:rsidRPr="004D1941">
        <w:rPr>
          <w:lang w:val="en-US"/>
        </w:rPr>
        <w:t>ä</w:t>
      </w:r>
      <w:r>
        <w:rPr>
          <w:lang w:val="cs-CZ" w:eastAsia="cs-CZ" w:bidi="cs-CZ"/>
        </w:rPr>
        <w:t xml:space="preserve">ltesten </w:t>
      </w:r>
      <w:r w:rsidRPr="004D1941">
        <w:rPr>
          <w:lang w:val="en-US"/>
        </w:rPr>
        <w:t xml:space="preserve">grosspolnischen </w:t>
      </w:r>
      <w:r>
        <w:rPr>
          <w:lang w:val="fr-FR" w:eastAsia="fr-FR" w:bidi="fr-FR"/>
        </w:rPr>
        <w:t xml:space="preserve">Grodbücher", Leipzig </w:t>
      </w:r>
      <w:r w:rsidRPr="004D1941">
        <w:rPr>
          <w:lang w:val="en-US"/>
        </w:rPr>
        <w:t xml:space="preserve">1889 </w:t>
      </w:r>
      <w:r>
        <w:rPr>
          <w:lang w:val="fr-FR" w:eastAsia="fr-FR" w:bidi="fr-FR"/>
        </w:rPr>
        <w:t>r.</w:t>
      </w:r>
    </w:p>
    <w:p w:rsidR="000A3FDF" w:rsidRDefault="0021712D">
      <w:pPr>
        <w:pStyle w:val="Stopka1"/>
        <w:framePr w:w="8904" w:h="624" w:hRule="exact" w:wrap="none" w:vAnchor="page" w:hAnchor="page" w:x="1216" w:y="10185"/>
        <w:shd w:val="clear" w:color="auto" w:fill="auto"/>
        <w:tabs>
          <w:tab w:val="left" w:pos="816"/>
        </w:tabs>
        <w:ind w:firstLine="660"/>
        <w:jc w:val="both"/>
      </w:pPr>
      <w:r>
        <w:rPr>
          <w:vertAlign w:val="superscript"/>
        </w:rPr>
        <w:t>7</w:t>
      </w:r>
      <w:r>
        <w:tab/>
        <w:t xml:space="preserve">Zapiśki grodzkie i ziemskie wielkopolskie, wydane przez F. Piekosińskiego i pomieszczone w „Studiach, Rozprawach i Materiałach z dziedziny historii polskiej i prawa polskiego", </w:t>
      </w:r>
      <w:r>
        <w:rPr>
          <w:lang w:val="fr-FR" w:eastAsia="fr-FR" w:bidi="fr-FR"/>
        </w:rPr>
        <w:t xml:space="preserve">t. </w:t>
      </w:r>
      <w:r>
        <w:t>VI.</w:t>
      </w:r>
    </w:p>
    <w:p w:rsidR="000A3FDF" w:rsidRDefault="0021712D">
      <w:pPr>
        <w:pStyle w:val="Stopka1"/>
        <w:framePr w:w="8904" w:h="419" w:hRule="exact" w:wrap="none" w:vAnchor="page" w:hAnchor="page" w:x="1216" w:y="10810"/>
        <w:shd w:val="clear" w:color="auto" w:fill="auto"/>
        <w:tabs>
          <w:tab w:val="left" w:pos="810"/>
        </w:tabs>
        <w:ind w:firstLine="660"/>
      </w:pPr>
      <w:r>
        <w:rPr>
          <w:vertAlign w:val="superscript"/>
        </w:rPr>
        <w:t>8</w:t>
      </w:r>
      <w:r>
        <w:tab/>
        <w:t xml:space="preserve">„Księgi sadowe brzesko-kujawskie 1418—1424", wydane przez </w:t>
      </w:r>
      <w:r>
        <w:rPr>
          <w:lang w:val="fr-FR" w:eastAsia="fr-FR" w:bidi="fr-FR"/>
        </w:rPr>
        <w:t xml:space="preserve">J. </w:t>
      </w:r>
      <w:r>
        <w:t>K. Kocha</w:t>
      </w:r>
      <w:r>
        <w:t>nowskiego, „Teki" A. Pawińskiego. Warszawa 1905 r.</w:t>
      </w:r>
    </w:p>
    <w:p w:rsidR="000A3FDF" w:rsidRDefault="0021712D">
      <w:pPr>
        <w:pStyle w:val="Stopka1"/>
        <w:framePr w:w="8904" w:h="402" w:hRule="exact" w:wrap="none" w:vAnchor="page" w:hAnchor="page" w:x="1216" w:y="11235"/>
        <w:shd w:val="clear" w:color="auto" w:fill="auto"/>
        <w:tabs>
          <w:tab w:val="left" w:pos="798"/>
        </w:tabs>
        <w:ind w:firstLine="660"/>
      </w:pPr>
      <w:r>
        <w:rPr>
          <w:vertAlign w:val="superscript"/>
        </w:rPr>
        <w:t>9</w:t>
      </w:r>
      <w:r>
        <w:tab/>
        <w:t>W. Kuraszkiewicz i A. Wolff: „Zapiski i roty polskie XV i XVI w. z ksiąg sądowvch ziemi warszawskiej", Kraków 1950 r.</w:t>
      </w:r>
    </w:p>
    <w:p w:rsidR="000A3FDF" w:rsidRDefault="0021712D">
      <w:pPr>
        <w:pStyle w:val="Stopka1"/>
        <w:framePr w:w="8904" w:h="413" w:hRule="exact" w:wrap="none" w:vAnchor="page" w:hAnchor="page" w:x="1216" w:y="11644"/>
        <w:shd w:val="clear" w:color="auto" w:fill="auto"/>
        <w:tabs>
          <w:tab w:val="left" w:pos="858"/>
        </w:tabs>
        <w:ind w:firstLine="680"/>
      </w:pPr>
      <w:r>
        <w:rPr>
          <w:vertAlign w:val="superscript"/>
        </w:rPr>
        <w:t>10</w:t>
      </w:r>
      <w:r>
        <w:tab/>
        <w:t xml:space="preserve">Kodeks Świętosławów, </w:t>
      </w:r>
      <w:r>
        <w:rPr>
          <w:lang w:val="fr-FR" w:eastAsia="fr-FR" w:bidi="fr-FR"/>
        </w:rPr>
        <w:t xml:space="preserve">wydanv </w:t>
      </w:r>
      <w:r>
        <w:t>przez F. Piekosińskiego w „Archiwum Komisji Prawniczej</w:t>
      </w:r>
      <w:r>
        <w:t>", t. III, Kraków 1895 r.</w:t>
      </w:r>
    </w:p>
    <w:p w:rsidR="000A3FDF" w:rsidRDefault="0021712D">
      <w:pPr>
        <w:pStyle w:val="Stopka1"/>
        <w:framePr w:w="8904" w:h="402" w:hRule="exact" w:wrap="none" w:vAnchor="page" w:hAnchor="page" w:x="1216" w:y="12069"/>
        <w:shd w:val="clear" w:color="auto" w:fill="auto"/>
        <w:tabs>
          <w:tab w:val="left" w:pos="846"/>
        </w:tabs>
        <w:ind w:firstLine="680"/>
      </w:pPr>
      <w:r>
        <w:rPr>
          <w:vertAlign w:val="superscript"/>
        </w:rPr>
        <w:t>11</w:t>
      </w:r>
      <w:r>
        <w:tab/>
        <w:t xml:space="preserve">Kazanie na dzień Wszech Świętych, wydał L. Malinowski, „Rozprawy Wydziału Filologicznego </w:t>
      </w:r>
      <w:r>
        <w:rPr>
          <w:lang w:val="fr-FR" w:eastAsia="fr-FR" w:bidi="fr-FR"/>
        </w:rPr>
        <w:t xml:space="preserve">A. </w:t>
      </w:r>
      <w:r>
        <w:t xml:space="preserve">U.", </w:t>
      </w:r>
      <w:r>
        <w:rPr>
          <w:lang w:val="fr-FR" w:eastAsia="fr-FR" w:bidi="fr-FR"/>
        </w:rPr>
        <w:t xml:space="preserve">t. </w:t>
      </w:r>
      <w:r>
        <w:t>XXII.</w:t>
      </w:r>
    </w:p>
    <w:p w:rsidR="000A3FDF" w:rsidRPr="004D1941" w:rsidRDefault="0021712D">
      <w:pPr>
        <w:pStyle w:val="Stopka1"/>
        <w:framePr w:w="8904" w:h="617" w:hRule="exact" w:wrap="none" w:vAnchor="page" w:hAnchor="page" w:x="1216" w:y="12478"/>
        <w:shd w:val="clear" w:color="auto" w:fill="auto"/>
        <w:tabs>
          <w:tab w:val="left" w:pos="1526"/>
        </w:tabs>
        <w:ind w:firstLine="680"/>
        <w:jc w:val="both"/>
        <w:rPr>
          <w:lang w:val="en-US"/>
        </w:rPr>
      </w:pPr>
      <w:r w:rsidRPr="004D1941">
        <w:rPr>
          <w:vertAlign w:val="superscript"/>
          <w:lang w:val="en-US"/>
        </w:rPr>
        <w:t>12</w:t>
      </w:r>
      <w:r w:rsidRPr="004D1941">
        <w:rPr>
          <w:lang w:val="en-US"/>
        </w:rPr>
        <w:tab/>
        <w:t xml:space="preserve">E. Kałużniacki: </w:t>
      </w:r>
      <w:r>
        <w:rPr>
          <w:lang w:val="en-US" w:eastAsia="en-US" w:bidi="en-US"/>
        </w:rPr>
        <w:t xml:space="preserve">Die </w:t>
      </w:r>
      <w:r w:rsidRPr="004D1941">
        <w:rPr>
          <w:lang w:val="en-US"/>
        </w:rPr>
        <w:t xml:space="preserve">polnische </w:t>
      </w:r>
      <w:r>
        <w:rPr>
          <w:lang w:val="en-US" w:eastAsia="en-US" w:bidi="en-US"/>
        </w:rPr>
        <w:t xml:space="preserve">Recension </w:t>
      </w:r>
      <w:r w:rsidRPr="004D1941">
        <w:rPr>
          <w:lang w:val="en-US"/>
        </w:rPr>
        <w:t xml:space="preserve">der Magdeburger Urtheile. „Sitzungsberichte der kaiserlichen Akademie der Wissenschaften, Philosophisch-Historische </w:t>
      </w:r>
      <w:r>
        <w:rPr>
          <w:lang w:val="fr-FR" w:eastAsia="fr-FR" w:bidi="fr-FR"/>
        </w:rPr>
        <w:t xml:space="preserve">Classe. </w:t>
      </w:r>
      <w:r>
        <w:rPr>
          <w:lang w:val="en-US" w:eastAsia="en-US" w:bidi="en-US"/>
        </w:rPr>
        <w:t xml:space="preserve">CXI, </w:t>
      </w:r>
      <w:r>
        <w:rPr>
          <w:lang w:val="ru-RU" w:eastAsia="ru-RU" w:bidi="ru-RU"/>
        </w:rPr>
        <w:t>В</w:t>
      </w:r>
      <w:r w:rsidRPr="004D1941">
        <w:rPr>
          <w:lang w:val="en-US" w:eastAsia="ru-RU" w:bidi="ru-RU"/>
        </w:rPr>
        <w:t xml:space="preserve">. </w:t>
      </w:r>
      <w:r>
        <w:rPr>
          <w:lang w:val="en-US" w:eastAsia="en-US" w:bidi="en-US"/>
        </w:rPr>
        <w:t>I, Wien 1886 r.</w:t>
      </w:r>
    </w:p>
    <w:p w:rsidR="000A3FDF" w:rsidRDefault="0021712D">
      <w:pPr>
        <w:pStyle w:val="Stopka1"/>
        <w:framePr w:w="8904" w:h="210" w:hRule="exact" w:wrap="none" w:vAnchor="page" w:hAnchor="page" w:x="1216" w:y="13108"/>
        <w:shd w:val="clear" w:color="auto" w:fill="auto"/>
        <w:tabs>
          <w:tab w:val="left" w:pos="934"/>
        </w:tabs>
        <w:ind w:left="700"/>
        <w:jc w:val="both"/>
      </w:pPr>
      <w:r w:rsidRPr="004D1941">
        <w:rPr>
          <w:vertAlign w:val="superscript"/>
          <w:lang w:eastAsia="en-US" w:bidi="en-US"/>
        </w:rPr>
        <w:t>13</w:t>
      </w:r>
      <w:r w:rsidRPr="004D1941">
        <w:rPr>
          <w:lang w:eastAsia="en-US" w:bidi="en-US"/>
        </w:rPr>
        <w:tab/>
        <w:t xml:space="preserve">Ortyle </w:t>
      </w:r>
      <w:r>
        <w:t xml:space="preserve">magdeburskie, </w:t>
      </w:r>
      <w:r w:rsidRPr="004D1941">
        <w:rPr>
          <w:lang w:eastAsia="en-US" w:bidi="en-US"/>
        </w:rPr>
        <w:t xml:space="preserve">wyd. </w:t>
      </w:r>
      <w:r>
        <w:t xml:space="preserve">W. A. Maciejowski, </w:t>
      </w:r>
      <w:r w:rsidRPr="004D1941">
        <w:rPr>
          <w:lang w:eastAsia="en-US" w:bidi="en-US"/>
        </w:rPr>
        <w:t>op. cit. przyp. nr 5.</w:t>
      </w:r>
    </w:p>
    <w:p w:rsidR="000A3FDF" w:rsidRDefault="0021712D">
      <w:pPr>
        <w:pStyle w:val="Stopka1"/>
        <w:framePr w:w="8904" w:h="1902" w:hRule="exact" w:wrap="none" w:vAnchor="page" w:hAnchor="page" w:x="1216" w:y="13318"/>
        <w:shd w:val="clear" w:color="auto" w:fill="auto"/>
        <w:tabs>
          <w:tab w:val="left" w:pos="882"/>
        </w:tabs>
        <w:ind w:firstLine="700"/>
        <w:jc w:val="both"/>
      </w:pPr>
      <w:r w:rsidRPr="004D1941">
        <w:rPr>
          <w:vertAlign w:val="superscript"/>
          <w:lang w:eastAsia="en-US" w:bidi="en-US"/>
        </w:rPr>
        <w:t>14</w:t>
      </w:r>
      <w:r w:rsidRPr="004D1941">
        <w:rPr>
          <w:lang w:eastAsia="en-US" w:bidi="en-US"/>
        </w:rPr>
        <w:tab/>
        <w:t xml:space="preserve">Op. cit. przyp. nr 4. </w:t>
      </w:r>
      <w:r>
        <w:t>Przytoczony m</w:t>
      </w:r>
      <w:r>
        <w:t>ateriał czerpałem z kartoteki Słownika Staropolskiego. Przynależność dialektyczną poszczególnych zabytków określiłem na podstawie prac W. Taszyckiego: Geneza polskiego języka literackiego w świetle faktów historyczno-językowych. „Lingua Posnaniensis", III,</w:t>
      </w:r>
      <w:r>
        <w:t xml:space="preserve"> s. 206-47, i przejście chw &gt; w staropolszczyźnie. „Sprawozdania z czynności i posiedzeń PAU", t. </w:t>
      </w:r>
      <w:r w:rsidRPr="004D1941">
        <w:rPr>
          <w:lang w:eastAsia="en-US" w:bidi="en-US"/>
        </w:rPr>
        <w:t xml:space="preserve">XLVIII. </w:t>
      </w:r>
      <w:r>
        <w:t xml:space="preserve">1947 r., s. 40-5. Dodatkowe informacje w tej sprawie zawierają rozprawy </w:t>
      </w:r>
      <w:r>
        <w:rPr>
          <w:lang w:val="fr-FR" w:eastAsia="fr-FR" w:bidi="fr-FR"/>
        </w:rPr>
        <w:t xml:space="preserve">A. Brücknera: </w:t>
      </w:r>
      <w:r w:rsidRPr="004D1941">
        <w:rPr>
          <w:lang w:eastAsia="en-US" w:bidi="en-US"/>
        </w:rPr>
        <w:t xml:space="preserve">Die </w:t>
      </w:r>
      <w:r>
        <w:t xml:space="preserve">Magdeburger Urtheile. </w:t>
      </w:r>
      <w:r w:rsidRPr="004D1941">
        <w:rPr>
          <w:lang w:val="en-US"/>
        </w:rPr>
        <w:t xml:space="preserve">„Ein </w:t>
      </w:r>
      <w:r>
        <w:rPr>
          <w:lang w:val="en-US" w:eastAsia="en-US" w:bidi="en-US"/>
        </w:rPr>
        <w:t xml:space="preserve">Denkmal </w:t>
      </w:r>
      <w:r w:rsidRPr="004D1941">
        <w:rPr>
          <w:lang w:val="en-US"/>
        </w:rPr>
        <w:t xml:space="preserve">Deutschen Rechtes </w:t>
      </w:r>
      <w:r>
        <w:rPr>
          <w:lang w:val="en-US" w:eastAsia="en-US" w:bidi="en-US"/>
        </w:rPr>
        <w:t xml:space="preserve">in </w:t>
      </w:r>
      <w:r w:rsidRPr="004D1941">
        <w:rPr>
          <w:lang w:val="en-US"/>
        </w:rPr>
        <w:t>poln</w:t>
      </w:r>
      <w:r w:rsidRPr="004D1941">
        <w:rPr>
          <w:lang w:val="en-US"/>
        </w:rPr>
        <w:t xml:space="preserve">ischer Sprache aus der Mitte </w:t>
      </w:r>
      <w:r>
        <w:rPr>
          <w:lang w:val="fr-FR" w:eastAsia="fr-FR" w:bidi="fr-FR"/>
        </w:rPr>
        <w:t xml:space="preserve">des </w:t>
      </w:r>
      <w:r w:rsidRPr="004D1941">
        <w:rPr>
          <w:lang w:val="en-US"/>
        </w:rPr>
        <w:t xml:space="preserve">XV </w:t>
      </w:r>
      <w:r>
        <w:rPr>
          <w:lang w:val="cs-CZ" w:eastAsia="cs-CZ" w:bidi="cs-CZ"/>
        </w:rPr>
        <w:t xml:space="preserve">Jahrhunderts. „Archiv </w:t>
      </w:r>
      <w:r>
        <w:rPr>
          <w:lang w:val="fr-FR" w:eastAsia="fr-FR" w:bidi="fr-FR"/>
        </w:rPr>
        <w:t xml:space="preserve">für Slavische Philologie", </w:t>
      </w:r>
      <w:r>
        <w:rPr>
          <w:lang w:val="ru-RU" w:eastAsia="ru-RU" w:bidi="ru-RU"/>
        </w:rPr>
        <w:t>В</w:t>
      </w:r>
      <w:r w:rsidRPr="004D1941">
        <w:rPr>
          <w:lang w:eastAsia="ru-RU" w:bidi="ru-RU"/>
        </w:rPr>
        <w:t xml:space="preserve">. </w:t>
      </w:r>
      <w:r>
        <w:rPr>
          <w:lang w:val="fr-FR" w:eastAsia="fr-FR" w:bidi="fr-FR"/>
        </w:rPr>
        <w:t xml:space="preserve">6, s. 342, S. Rosponda: </w:t>
      </w:r>
      <w:r>
        <w:t>„Z badań nad przeszłością polskiego języka literackiego"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48" w:y="1288"/>
        <w:shd w:val="clear" w:color="auto" w:fill="auto"/>
        <w:spacing w:line="210" w:lineRule="exact"/>
      </w:pPr>
      <w:r>
        <w:lastRenderedPageBreak/>
        <w:t>45 U</w:t>
      </w:r>
    </w:p>
    <w:p w:rsidR="000A3FDF" w:rsidRDefault="0021712D">
      <w:pPr>
        <w:pStyle w:val="Nagweklubstopka0"/>
        <w:framePr w:wrap="none" w:vAnchor="page" w:hAnchor="page" w:x="4300" w:y="1294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8902" w:y="1306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682" w:h="6877" w:hRule="exact" w:wrap="none" w:vAnchor="page" w:hAnchor="page" w:x="1348" w:y="1870"/>
        <w:shd w:val="clear" w:color="auto" w:fill="auto"/>
        <w:spacing w:before="0" w:after="0" w:line="300" w:lineRule="exact"/>
        <w:ind w:firstLine="680"/>
        <w:jc w:val="both"/>
      </w:pPr>
      <w:r>
        <w:t xml:space="preserve">Opierając się na </w:t>
      </w:r>
      <w:r>
        <w:t xml:space="preserve">przynależności dialektycznej zabytków, które zaświadczają </w:t>
      </w:r>
      <w:r>
        <w:rPr>
          <w:rStyle w:val="Teksttreci2Kursywa"/>
        </w:rPr>
        <w:t>inędy</w:t>
      </w:r>
      <w:r>
        <w:rPr>
          <w:rStyle w:val="Teksttreci2Georgia115pt"/>
          <w:vertAlign w:val="superscript"/>
        </w:rPr>
        <w:t>15</w:t>
      </w:r>
      <w:r>
        <w:t xml:space="preserve"> i </w:t>
      </w:r>
      <w:r>
        <w:rPr>
          <w:rStyle w:val="Teksttreci2Kursywa"/>
        </w:rPr>
        <w:t>indzie,</w:t>
      </w:r>
      <w:r>
        <w:t xml:space="preserve"> można by oba te wyrazy uznać za północno- polskie, przynajmniej dla w. XV, bowiem już w XVI zarówno </w:t>
      </w:r>
      <w:r>
        <w:rPr>
          <w:rStyle w:val="Teksttreci2Kursywa"/>
        </w:rPr>
        <w:t>indzie,</w:t>
      </w:r>
      <w:r>
        <w:t xml:space="preserve"> jak i </w:t>
      </w:r>
      <w:r>
        <w:rPr>
          <w:rStyle w:val="Teksttreci2Kursywa"/>
        </w:rPr>
        <w:t>inędy</w:t>
      </w:r>
      <w:r>
        <w:t xml:space="preserve"> występują na całym obszarze języka polskiego. Przypuszczenie</w:t>
      </w:r>
      <w:r>
        <w:t xml:space="preserve"> to jednak budzi daleko idące zastrzeżenia, po pierwsze dlatego, iż opiera się na stosunkowo małej ilości przykładów, po drugie zaś z tego powodu, że w ogóle nie udało się stwierdzić odpowiedników znaczeniowych przysłówków </w:t>
      </w:r>
      <w:r>
        <w:rPr>
          <w:rStyle w:val="Teksttreci2Kursywa"/>
        </w:rPr>
        <w:t>inędy</w:t>
      </w:r>
      <w:r>
        <w:t xml:space="preserve"> i </w:t>
      </w:r>
      <w:r>
        <w:rPr>
          <w:rStyle w:val="Teksttreci2Kursywa"/>
        </w:rPr>
        <w:t>indzie</w:t>
      </w:r>
      <w:r>
        <w:t xml:space="preserve"> w języku tekstów w</w:t>
      </w:r>
      <w:r>
        <w:t>ywodzących się z narzecza środkowomałopolskiego</w:t>
      </w:r>
      <w:r>
        <w:rPr>
          <w:vertAlign w:val="superscript"/>
        </w:rPr>
        <w:t>16</w:t>
      </w:r>
      <w:r>
        <w:t>, nie możemy więc powiedzieć, czy brzmiały inaczej, czy tak samo.</w:t>
      </w:r>
    </w:p>
    <w:p w:rsidR="000A3FDF" w:rsidRDefault="0021712D">
      <w:pPr>
        <w:pStyle w:val="Teksttreci20"/>
        <w:framePr w:w="8682" w:h="6877" w:hRule="exact" w:wrap="none" w:vAnchor="page" w:hAnchor="page" w:x="1348" w:y="1870"/>
        <w:shd w:val="clear" w:color="auto" w:fill="auto"/>
        <w:spacing w:before="0" w:after="0" w:line="300" w:lineRule="exact"/>
        <w:ind w:firstLine="680"/>
        <w:jc w:val="both"/>
      </w:pPr>
      <w:r>
        <w:t xml:space="preserve">Warto tu jeszcze podnieść, że poza Biblią Królowej Zofii, Rozmyślaniem o Żywocie Pana Jezusa i Kazaniem na dzień Wszech Świętych </w:t>
      </w:r>
      <w:r>
        <w:rPr>
          <w:rStyle w:val="Teksttreci2Kursywa"/>
        </w:rPr>
        <w:t xml:space="preserve">indzie </w:t>
      </w:r>
      <w:r>
        <w:t xml:space="preserve">i </w:t>
      </w:r>
      <w:r>
        <w:rPr>
          <w:rStyle w:val="Teksttreci2Kursywa"/>
        </w:rPr>
        <w:t>inę</w:t>
      </w:r>
      <w:r>
        <w:rPr>
          <w:rStyle w:val="Teksttreci2Kursywa"/>
        </w:rPr>
        <w:t>dy</w:t>
      </w:r>
      <w:r>
        <w:t xml:space="preserve"> występują wyłącznie w tekstach prawniczych.</w:t>
      </w:r>
    </w:p>
    <w:p w:rsidR="000A3FDF" w:rsidRDefault="0021712D">
      <w:pPr>
        <w:pStyle w:val="Teksttreci20"/>
        <w:framePr w:w="8682" w:h="6877" w:hRule="exact" w:wrap="none" w:vAnchor="page" w:hAnchor="page" w:x="1348" w:y="1870"/>
        <w:shd w:val="clear" w:color="auto" w:fill="auto"/>
        <w:spacing w:before="0" w:after="0" w:line="300" w:lineRule="exact"/>
        <w:ind w:firstLine="680"/>
        <w:jc w:val="both"/>
      </w:pPr>
      <w:r>
        <w:t xml:space="preserve">Jeśli idzie o produktywność omawianych przysłówków, to niewątpliwie mało żywotny był w polszczyźnie przysłówek </w:t>
      </w:r>
      <w:r>
        <w:rPr>
          <w:rStyle w:val="Teksttreci2Kursywa"/>
        </w:rPr>
        <w:t>inędy,</w:t>
      </w:r>
      <w:r>
        <w:t xml:space="preserve"> o czym świadczy znikoma ilość jego przykładów z wieku XV i XVI</w:t>
      </w:r>
      <w:r>
        <w:rPr>
          <w:vertAlign w:val="superscript"/>
        </w:rPr>
        <w:t>17</w:t>
      </w:r>
      <w:r>
        <w:t>. W następnych stuleciach n</w:t>
      </w:r>
      <w:r>
        <w:t xml:space="preserve">otują </w:t>
      </w:r>
      <w:r>
        <w:rPr>
          <w:rStyle w:val="Teksttreci2Kursywa"/>
        </w:rPr>
        <w:t>inędy:</w:t>
      </w:r>
      <w:r>
        <w:t xml:space="preserve"> </w:t>
      </w:r>
      <w:r>
        <w:rPr>
          <w:lang w:val="fr-FR" w:eastAsia="fr-FR" w:bidi="fr-FR"/>
        </w:rPr>
        <w:t xml:space="preserve">G. </w:t>
      </w:r>
      <w:r>
        <w:t>Knapski w XVII</w:t>
      </w:r>
      <w:r>
        <w:rPr>
          <w:vertAlign w:val="superscript"/>
        </w:rPr>
        <w:t>18</w:t>
      </w:r>
      <w:r>
        <w:t xml:space="preserve">, w XVIII </w:t>
      </w:r>
      <w:r>
        <w:rPr>
          <w:lang w:val="fr-FR" w:eastAsia="fr-FR" w:bidi="fr-FR"/>
        </w:rPr>
        <w:t>A. Troc</w:t>
      </w:r>
      <w:r>
        <w:rPr>
          <w:vertAlign w:val="superscript"/>
        </w:rPr>
        <w:t>19</w:t>
      </w:r>
      <w:r>
        <w:t xml:space="preserve">, w XIX </w:t>
      </w:r>
      <w:r>
        <w:rPr>
          <w:lang w:val="ru-RU" w:eastAsia="ru-RU" w:bidi="ru-RU"/>
        </w:rPr>
        <w:t>С</w:t>
      </w:r>
      <w:r w:rsidRPr="004D1941">
        <w:rPr>
          <w:lang w:eastAsia="ru-RU" w:bidi="ru-RU"/>
        </w:rPr>
        <w:t xml:space="preserve">. </w:t>
      </w:r>
      <w:r>
        <w:t xml:space="preserve">C. Mrongowiusz </w:t>
      </w:r>
      <w:r>
        <w:rPr>
          <w:vertAlign w:val="superscript"/>
        </w:rPr>
        <w:t>20</w:t>
      </w:r>
      <w:r>
        <w:t>. Linde podaje przykłady wyłącznie z XVI w.</w:t>
      </w:r>
    </w:p>
    <w:p w:rsidR="000A3FDF" w:rsidRDefault="0021712D">
      <w:pPr>
        <w:pStyle w:val="Teksttreci20"/>
        <w:framePr w:w="8682" w:h="6877" w:hRule="exact" w:wrap="none" w:vAnchor="page" w:hAnchor="page" w:x="1348" w:y="1870"/>
        <w:shd w:val="clear" w:color="auto" w:fill="auto"/>
        <w:spacing w:before="0" w:after="0" w:line="306" w:lineRule="exact"/>
        <w:ind w:firstLine="680"/>
        <w:jc w:val="both"/>
      </w:pPr>
      <w:r>
        <w:t xml:space="preserve">W ten sposób wolno ustalić, że przysłówek </w:t>
      </w:r>
      <w:r>
        <w:rPr>
          <w:rStyle w:val="Teksttreci2Kursywa"/>
        </w:rPr>
        <w:t>inędy</w:t>
      </w:r>
      <w:r>
        <w:t xml:space="preserve"> występuje w polszczyźnie w okresie od XV </w:t>
      </w:r>
      <w:r w:rsidRPr="004D1941">
        <w:rPr>
          <w:lang w:eastAsia="en-US" w:bidi="en-US"/>
        </w:rPr>
        <w:t xml:space="preserve">do </w:t>
      </w:r>
      <w:r>
        <w:t>XIX wieku, chociaż trudno mówić o jego wi</w:t>
      </w:r>
      <w:r>
        <w:t>ększej żywotności w języku literackim. Wydaje się, że już w w. XVII jest on tylko wyrazem słownikowym</w:t>
      </w:r>
      <w:r>
        <w:rPr>
          <w:vertAlign w:val="superscript"/>
        </w:rPr>
        <w:t>21</w:t>
      </w:r>
      <w:r>
        <w:t>.</w:t>
      </w:r>
    </w:p>
    <w:p w:rsidR="000A3FDF" w:rsidRDefault="0021712D">
      <w:pPr>
        <w:pStyle w:val="Stopka1"/>
        <w:framePr w:w="8622" w:h="1476" w:hRule="exact" w:wrap="none" w:vAnchor="page" w:hAnchor="page" w:x="1408" w:y="9032"/>
        <w:shd w:val="clear" w:color="auto" w:fill="auto"/>
        <w:spacing w:line="198" w:lineRule="exact"/>
        <w:jc w:val="both"/>
      </w:pPr>
      <w:r>
        <w:t xml:space="preserve">1. Przyimkowe i prefiksalne s(e) — z(e). „Język Polski“, </w:t>
      </w:r>
      <w:r>
        <w:rPr>
          <w:lang w:val="ru-RU" w:eastAsia="ru-RU" w:bidi="ru-RU"/>
        </w:rPr>
        <w:t>г</w:t>
      </w:r>
      <w:r w:rsidRPr="004D1941">
        <w:rPr>
          <w:lang w:eastAsia="ru-RU" w:bidi="ru-RU"/>
        </w:rPr>
        <w:t xml:space="preserve">. </w:t>
      </w:r>
      <w:r>
        <w:t xml:space="preserve">XXXI (1951 r.), s. 216, i M. Karasia: Historia i geografia prepozycji ot//od. „Studia z </w:t>
      </w:r>
      <w:r>
        <w:t>filologii polskiej i słowiańskiejt. I, Warszawa 1955 r„ s. 78. „Rozmyślanie o Żywocie Pana Jezusa</w:t>
      </w:r>
      <w:r>
        <w:rPr>
          <w:vertAlign w:val="superscript"/>
        </w:rPr>
        <w:t xml:space="preserve">44 </w:t>
      </w:r>
      <w:r>
        <w:t xml:space="preserve">zaliczyłem do zabytków północnomałopolskich na podstawie ustnej informacji </w:t>
      </w:r>
      <w:r w:rsidRPr="004D1941">
        <w:rPr>
          <w:lang w:eastAsia="en-US" w:bidi="en-US"/>
        </w:rPr>
        <w:t xml:space="preserve">prof, </w:t>
      </w:r>
      <w:r>
        <w:t>dr W. Taszyckiego.</w:t>
      </w:r>
    </w:p>
    <w:p w:rsidR="000A3FDF" w:rsidRDefault="0021712D">
      <w:pPr>
        <w:pStyle w:val="Stopka1"/>
        <w:framePr w:w="8622" w:h="1476" w:hRule="exact" w:wrap="none" w:vAnchor="page" w:hAnchor="page" w:x="1408" w:y="9032"/>
        <w:shd w:val="clear" w:color="auto" w:fill="auto"/>
        <w:spacing w:line="198" w:lineRule="exact"/>
        <w:ind w:firstLine="720"/>
      </w:pPr>
      <w:r w:rsidRPr="004D1941">
        <w:rPr>
          <w:lang w:eastAsia="en-US" w:bidi="en-US"/>
        </w:rPr>
        <w:t xml:space="preserve">is </w:t>
      </w:r>
      <w:r>
        <w:t xml:space="preserve">przynależność dialektyczną „Biblii Królowej Zofii" i </w:t>
      </w:r>
      <w:r>
        <w:t xml:space="preserve">„Kodeksu Działyń- skich“ określił W. Taszycki </w:t>
      </w:r>
      <w:r>
        <w:rPr>
          <w:lang w:val="cs-CZ" w:eastAsia="cs-CZ" w:bidi="cs-CZ"/>
        </w:rPr>
        <w:t xml:space="preserve">(op. </w:t>
      </w:r>
      <w:r>
        <w:t>cit. przyp. nr 41) jako półn. małop.</w:t>
      </w:r>
    </w:p>
    <w:p w:rsidR="000A3FDF" w:rsidRDefault="0021712D">
      <w:pPr>
        <w:pStyle w:val="Stopka1"/>
        <w:framePr w:w="8622" w:h="1002" w:hRule="exact" w:wrap="none" w:vAnchor="page" w:hAnchor="page" w:x="1408" w:y="10504"/>
        <w:shd w:val="clear" w:color="auto" w:fill="auto"/>
        <w:tabs>
          <w:tab w:val="left" w:pos="840"/>
        </w:tabs>
        <w:spacing w:line="198" w:lineRule="exact"/>
        <w:ind w:firstLine="720"/>
        <w:jc w:val="both"/>
      </w:pPr>
      <w:r>
        <w:rPr>
          <w:vertAlign w:val="superscript"/>
        </w:rPr>
        <w:t>16</w:t>
      </w:r>
      <w:r>
        <w:tab/>
        <w:t xml:space="preserve">W przeglądniętych przeze mnie pod tym kątem zabytkach środkowomałopolskich: „Psałterzu Floriańskim" i „Puławskim", „Rotach krakowskich" i „Modlitewniku Nawojki" (co </w:t>
      </w:r>
      <w:r>
        <w:t>do dialektycznego pochodzenia wyżej wymienionych zabytków zob. W. Taszycki, op. cit.) nie znalazłem ani jednej sytuacji treściowej, która by wymagała użycia wyrazu o znaczeniu «w innym miejscu, w inne miejsce».</w:t>
      </w:r>
    </w:p>
    <w:p w:rsidR="000A3FDF" w:rsidRDefault="0021712D">
      <w:pPr>
        <w:pStyle w:val="Stopka1"/>
        <w:framePr w:w="8622" w:h="808" w:hRule="exact" w:wrap="none" w:vAnchor="page" w:hAnchor="page" w:x="1408" w:y="11548"/>
        <w:shd w:val="clear" w:color="auto" w:fill="auto"/>
        <w:tabs>
          <w:tab w:val="left" w:pos="828"/>
        </w:tabs>
        <w:spacing w:line="198" w:lineRule="exact"/>
        <w:ind w:firstLine="720"/>
        <w:jc w:val="both"/>
      </w:pPr>
      <w:r>
        <w:rPr>
          <w:vertAlign w:val="superscript"/>
        </w:rPr>
        <w:t>17</w:t>
      </w:r>
      <w:r>
        <w:tab/>
        <w:t xml:space="preserve">Przysłówek </w:t>
      </w:r>
      <w:r>
        <w:rPr>
          <w:rStyle w:val="StopkaKursywa"/>
        </w:rPr>
        <w:t>inędy</w:t>
      </w:r>
      <w:r>
        <w:t xml:space="preserve"> według indeksów „Słownika XVI-wiecznej polszczyzny" wszystkich pracowni IBL znajduje się w „Postylli" M. Reja (3 razy), w </w:t>
      </w:r>
      <w:r>
        <w:rPr>
          <w:lang w:val="cs-CZ" w:eastAsia="cs-CZ" w:bidi="cs-CZ"/>
        </w:rPr>
        <w:t xml:space="preserve">„Quincunxie" </w:t>
      </w:r>
      <w:r>
        <w:t>S. Orzechowskiego i w „Sejmie Warszawskim". Linde podaje przykłady z tekstów Wujka i Grzegorza z Żarnowca.</w:t>
      </w:r>
    </w:p>
    <w:p w:rsidR="000A3FDF" w:rsidRPr="004D1941" w:rsidRDefault="0021712D">
      <w:pPr>
        <w:pStyle w:val="Stopka1"/>
        <w:framePr w:w="8622" w:h="240" w:hRule="exact" w:wrap="none" w:vAnchor="page" w:hAnchor="page" w:x="1408" w:y="12364"/>
        <w:shd w:val="clear" w:color="auto" w:fill="auto"/>
        <w:tabs>
          <w:tab w:val="left" w:pos="954"/>
        </w:tabs>
        <w:spacing w:line="240" w:lineRule="exact"/>
        <w:ind w:left="720"/>
        <w:jc w:val="both"/>
        <w:rPr>
          <w:lang w:val="en-US"/>
        </w:rPr>
      </w:pPr>
      <w:r w:rsidRPr="004D1941">
        <w:rPr>
          <w:vertAlign w:val="superscript"/>
          <w:lang w:val="en-US"/>
        </w:rPr>
        <w:t>18</w:t>
      </w:r>
      <w:r w:rsidRPr="004D1941">
        <w:rPr>
          <w:lang w:val="en-US"/>
        </w:rPr>
        <w:tab/>
      </w:r>
      <w:r>
        <w:rPr>
          <w:lang w:val="cs-CZ" w:eastAsia="cs-CZ" w:bidi="cs-CZ"/>
        </w:rPr>
        <w:t>„Thesaurus</w:t>
      </w:r>
      <w:r>
        <w:rPr>
          <w:lang w:val="cs-CZ" w:eastAsia="cs-CZ" w:bidi="cs-CZ"/>
        </w:rPr>
        <w:t xml:space="preserve"> Polono-Latino-Graecus". </w:t>
      </w:r>
      <w:r>
        <w:rPr>
          <w:lang w:val="en-US" w:eastAsia="en-US" w:bidi="en-US"/>
        </w:rPr>
        <w:t xml:space="preserve">Cracoviae </w:t>
      </w:r>
      <w:r w:rsidRPr="004D1941">
        <w:rPr>
          <w:lang w:val="en-US"/>
        </w:rPr>
        <w:t>1621 r., s. 252.</w:t>
      </w:r>
    </w:p>
    <w:p w:rsidR="000A3FDF" w:rsidRDefault="0021712D">
      <w:pPr>
        <w:pStyle w:val="Stopka1"/>
        <w:framePr w:w="8622" w:h="823" w:hRule="exact" w:wrap="none" w:vAnchor="page" w:hAnchor="page" w:x="1408" w:y="12639"/>
        <w:shd w:val="clear" w:color="auto" w:fill="auto"/>
        <w:tabs>
          <w:tab w:val="left" w:pos="834"/>
        </w:tabs>
        <w:ind w:firstLine="720"/>
        <w:jc w:val="both"/>
      </w:pPr>
      <w:r>
        <w:rPr>
          <w:vertAlign w:val="superscript"/>
        </w:rPr>
        <w:t>19</w:t>
      </w:r>
      <w:r>
        <w:tab/>
        <w:t xml:space="preserve">„Nowy Dykcyonarz, </w:t>
      </w:r>
      <w:r w:rsidRPr="004D1941">
        <w:rPr>
          <w:lang w:eastAsia="en-US" w:bidi="en-US"/>
        </w:rPr>
        <w:t xml:space="preserve">to </w:t>
      </w:r>
      <w:r>
        <w:t xml:space="preserve">jest mownik Polsko-niemiecko-francuski", </w:t>
      </w:r>
      <w:r w:rsidRPr="004D1941">
        <w:rPr>
          <w:lang w:eastAsia="en-US" w:bidi="en-US"/>
        </w:rPr>
        <w:t xml:space="preserve">Leipzig </w:t>
      </w:r>
      <w:r>
        <w:t xml:space="preserve">1779 r., s. 522. Warto tu dodać, że </w:t>
      </w:r>
      <w:r>
        <w:rPr>
          <w:lang w:val="fr-FR" w:eastAsia="fr-FR" w:bidi="fr-FR"/>
        </w:rPr>
        <w:t xml:space="preserve">Troc </w:t>
      </w:r>
      <w:r>
        <w:t xml:space="preserve">miesza </w:t>
      </w:r>
      <w:r>
        <w:rPr>
          <w:rStyle w:val="StopkaKursywa"/>
        </w:rPr>
        <w:t>inędy</w:t>
      </w:r>
      <w:r>
        <w:t xml:space="preserve"> z przysłówkiem czasowym </w:t>
      </w:r>
      <w:r>
        <w:rPr>
          <w:rStyle w:val="StopkaKursywa"/>
        </w:rPr>
        <w:t>inedy</w:t>
      </w:r>
      <w:r>
        <w:t xml:space="preserve"> ^ </w:t>
      </w:r>
      <w:r>
        <w:rPr>
          <w:rStyle w:val="StopkaKursywa"/>
        </w:rPr>
        <w:t>inegdy</w:t>
      </w:r>
      <w:r>
        <w:t xml:space="preserve"> i stąd u niego </w:t>
      </w:r>
      <w:r>
        <w:rPr>
          <w:rStyle w:val="StopkaKursywa"/>
        </w:rPr>
        <w:t>inędy</w:t>
      </w:r>
      <w:r>
        <w:t xml:space="preserve"> znaczy też w «inn</w:t>
      </w:r>
      <w:r>
        <w:t>ym czasie». Przykład opatruje gwiazdką, co oznacza, że się rzadko pojawia.</w:t>
      </w:r>
    </w:p>
    <w:p w:rsidR="000A3FDF" w:rsidRDefault="0021712D">
      <w:pPr>
        <w:pStyle w:val="Stopka1"/>
        <w:framePr w:w="8622" w:h="240" w:hRule="exact" w:wrap="none" w:vAnchor="page" w:hAnchor="page" w:x="1408" w:y="13468"/>
        <w:shd w:val="clear" w:color="auto" w:fill="auto"/>
        <w:tabs>
          <w:tab w:val="left" w:pos="966"/>
        </w:tabs>
        <w:spacing w:line="240" w:lineRule="exact"/>
        <w:ind w:left="720"/>
        <w:jc w:val="both"/>
      </w:pPr>
      <w:r>
        <w:rPr>
          <w:vertAlign w:val="superscript"/>
        </w:rPr>
        <w:t>20</w:t>
      </w:r>
      <w:r>
        <w:tab/>
        <w:t>„Dokładny Niemiecko-polski słownik". Królewiec 1837 r., s. 42.</w:t>
      </w:r>
    </w:p>
    <w:p w:rsidR="000A3FDF" w:rsidRDefault="0021712D">
      <w:pPr>
        <w:pStyle w:val="Stopka1"/>
        <w:framePr w:w="8622" w:h="1056" w:hRule="exact" w:wrap="none" w:vAnchor="page" w:hAnchor="page" w:x="1408" w:y="13749"/>
        <w:shd w:val="clear" w:color="auto" w:fill="auto"/>
        <w:tabs>
          <w:tab w:val="left" w:pos="834"/>
        </w:tabs>
        <w:ind w:firstLine="740"/>
        <w:jc w:val="both"/>
      </w:pPr>
      <w:r>
        <w:rPr>
          <w:vertAlign w:val="superscript"/>
        </w:rPr>
        <w:t>21</w:t>
      </w:r>
      <w:r>
        <w:tab/>
        <w:t xml:space="preserve">Pokrewne etymologicznie </w:t>
      </w:r>
      <w:r>
        <w:rPr>
          <w:rStyle w:val="StopkaKursywa"/>
        </w:rPr>
        <w:t>inąd</w:t>
      </w:r>
      <w:r>
        <w:t xml:space="preserve"> w znaczeniu «z innego miejsca, pod innym względem» jako wyraz pojedynczy, wyrażenia przyimkowe i zestawienie </w:t>
      </w:r>
      <w:r>
        <w:rPr>
          <w:rStyle w:val="StopkaKursywa"/>
        </w:rPr>
        <w:t>(inąd, z inąd, skąd inąd),</w:t>
      </w:r>
      <w:r>
        <w:t xml:space="preserve"> nie jest wcale rzadkie w materiałach „Słownika XVI-wiecznej polszczyzny", gdy tymczasem Linde, a później też F. Sławski</w:t>
      </w:r>
      <w:r>
        <w:t xml:space="preserve"> (op. cit. s. 459) odnoszą -en wyraz dopiero </w:t>
      </w:r>
      <w:r w:rsidRPr="004D1941">
        <w:rPr>
          <w:lang w:eastAsia="en-US" w:bidi="en-US"/>
        </w:rPr>
        <w:t xml:space="preserve">do </w:t>
      </w:r>
      <w:r>
        <w:t>XVIII w.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24" w:y="1160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278" w:y="1172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14" w:y="1196"/>
        <w:shd w:val="clear" w:color="auto" w:fill="auto"/>
        <w:spacing w:line="210" w:lineRule="exact"/>
      </w:pPr>
      <w:r>
        <w:t>451</w:t>
      </w:r>
    </w:p>
    <w:p w:rsidR="000A3FDF" w:rsidRDefault="0021712D">
      <w:pPr>
        <w:pStyle w:val="Teksttreci20"/>
        <w:framePr w:w="9162" w:h="1320" w:hRule="exact" w:wrap="none" w:vAnchor="page" w:hAnchor="page" w:x="1104" w:y="1774"/>
        <w:shd w:val="clear" w:color="auto" w:fill="auto"/>
        <w:spacing w:before="0" w:after="0" w:line="312" w:lineRule="exact"/>
        <w:ind w:right="240" w:firstLine="760"/>
        <w:jc w:val="both"/>
      </w:pPr>
      <w:r>
        <w:t xml:space="preserve">O wiele żywotniejszy niż </w:t>
      </w:r>
      <w:r>
        <w:rPr>
          <w:rStyle w:val="Teksttreci2Kursywa"/>
        </w:rPr>
        <w:t>inędy</w:t>
      </w:r>
      <w:r>
        <w:t xml:space="preserve"> był przysłówek </w:t>
      </w:r>
      <w:r>
        <w:rPr>
          <w:rStyle w:val="Teksttreci2Kursywa"/>
        </w:rPr>
        <w:t>indzie</w:t>
      </w:r>
      <w:r>
        <w:t>, który dobrze jest jeszcze znany w w. XVI. Obok niego występuje jednak częściej now</w:t>
      </w:r>
      <w:r>
        <w:t xml:space="preserve">sza postać </w:t>
      </w:r>
      <w:r>
        <w:rPr>
          <w:rStyle w:val="Teksttreci2Kursywa"/>
        </w:rPr>
        <w:t>indziej</w:t>
      </w:r>
      <w:r>
        <w:t xml:space="preserve">, starszą coraz bardziej wypierająca. Stosunek ilościowy obu form do siebie w w. XVI ilustruje tego rodzaju tabela </w:t>
      </w:r>
      <w:r>
        <w:rPr>
          <w:vertAlign w:val="superscript"/>
        </w:rPr>
        <w:t>22</w:t>
      </w:r>
      <w:r>
        <w:t>:</w:t>
      </w:r>
    </w:p>
    <w:p w:rsidR="000A3FDF" w:rsidRDefault="0021712D">
      <w:pPr>
        <w:pStyle w:val="Teksttreci20"/>
        <w:framePr w:w="9162" w:h="3625" w:hRule="exact" w:wrap="none" w:vAnchor="page" w:hAnchor="page" w:x="1104" w:y="8955"/>
        <w:shd w:val="clear" w:color="auto" w:fill="auto"/>
        <w:spacing w:before="0" w:after="0" w:line="306" w:lineRule="exact"/>
        <w:ind w:right="240" w:firstLine="760"/>
        <w:jc w:val="both"/>
      </w:pPr>
      <w:r>
        <w:t xml:space="preserve">W okresie późniejszym formę </w:t>
      </w:r>
      <w:r>
        <w:rPr>
          <w:rStyle w:val="Teksttreci2Kursywa"/>
        </w:rPr>
        <w:t>indzie</w:t>
      </w:r>
      <w:r>
        <w:t xml:space="preserve"> zaświadczają słowniki Knapskiego, Troca </w:t>
      </w:r>
      <w:r>
        <w:rPr>
          <w:rStyle w:val="Teksttreci2Georgia115pt"/>
          <w:vertAlign w:val="superscript"/>
        </w:rPr>
        <w:t>23</w:t>
      </w:r>
      <w:r>
        <w:t xml:space="preserve"> i Lindego. Słownik Warszawski zalicza </w:t>
      </w:r>
      <w:r>
        <w:rPr>
          <w:rStyle w:val="Teksttreci2Kursywa"/>
        </w:rPr>
        <w:t>ind</w:t>
      </w:r>
      <w:r>
        <w:rPr>
          <w:rStyle w:val="Teksttreci2Kursywa"/>
        </w:rPr>
        <w:t>zie</w:t>
      </w:r>
      <w:r>
        <w:t xml:space="preserve"> do słownictwa staropolskiego </w:t>
      </w:r>
      <w:r>
        <w:rPr>
          <w:vertAlign w:val="superscript"/>
        </w:rPr>
        <w:t>24 25 26</w:t>
      </w:r>
      <w:r>
        <w:t>.</w:t>
      </w:r>
    </w:p>
    <w:p w:rsidR="000A3FDF" w:rsidRDefault="0021712D">
      <w:pPr>
        <w:pStyle w:val="Teksttreci20"/>
        <w:framePr w:w="9162" w:h="3625" w:hRule="exact" w:wrap="none" w:vAnchor="page" w:hAnchor="page" w:x="1104" w:y="8955"/>
        <w:shd w:val="clear" w:color="auto" w:fill="auto"/>
        <w:spacing w:before="0" w:after="0" w:line="312" w:lineRule="exact"/>
        <w:ind w:right="240" w:firstLine="760"/>
        <w:jc w:val="both"/>
      </w:pPr>
      <w:r>
        <w:t xml:space="preserve">Z podanego materiału widać, że pierwotna forma przysłówkowa </w:t>
      </w:r>
      <w:r>
        <w:rPr>
          <w:rStyle w:val="Teksttreci2Kursywa"/>
        </w:rPr>
        <w:t>indzie</w:t>
      </w:r>
      <w:r>
        <w:t xml:space="preserve"> (bez końcowej -j) występuje w polszczyźnie od XV </w:t>
      </w:r>
      <w:r w:rsidRPr="004D1941">
        <w:rPr>
          <w:lang w:eastAsia="en-US" w:bidi="en-US"/>
        </w:rPr>
        <w:t xml:space="preserve">do </w:t>
      </w:r>
      <w:r>
        <w:t>XVIII w.</w:t>
      </w:r>
    </w:p>
    <w:p w:rsidR="000A3FDF" w:rsidRDefault="0021712D">
      <w:pPr>
        <w:pStyle w:val="Teksttreci20"/>
        <w:framePr w:w="9162" w:h="3625" w:hRule="exact" w:wrap="none" w:vAnchor="page" w:hAnchor="page" w:x="1104" w:y="8955"/>
        <w:shd w:val="clear" w:color="auto" w:fill="auto"/>
        <w:spacing w:before="0" w:after="0" w:line="312" w:lineRule="exact"/>
        <w:ind w:right="240" w:firstLine="760"/>
        <w:jc w:val="both"/>
      </w:pPr>
      <w:r>
        <w:t xml:space="preserve">Pewne zmiany przynosi wiek XVI. Obok przysłówków </w:t>
      </w:r>
      <w:r>
        <w:rPr>
          <w:rStyle w:val="Teksttreci2Kursywa"/>
        </w:rPr>
        <w:t>inędy</w:t>
      </w:r>
      <w:r>
        <w:t xml:space="preserve"> i </w:t>
      </w:r>
      <w:r>
        <w:rPr>
          <w:rStyle w:val="Teksttreci2Kursywa"/>
        </w:rPr>
        <w:t xml:space="preserve">indzie </w:t>
      </w:r>
      <w:r>
        <w:t xml:space="preserve">pojawia się, jak już zaznaczyłem, nowa postać morfologiczna </w:t>
      </w:r>
      <w:r>
        <w:rPr>
          <w:rStyle w:val="Teksttreci2Kursywa"/>
        </w:rPr>
        <w:t>indzie</w:t>
      </w:r>
      <w:r>
        <w:t xml:space="preserve">, </w:t>
      </w:r>
      <w:r>
        <w:rPr>
          <w:rStyle w:val="Teksttreci2Kursywa"/>
        </w:rPr>
        <w:t>indziej</w:t>
      </w:r>
      <w:r>
        <w:t xml:space="preserve"> oraz zestawienie </w:t>
      </w:r>
      <w:r>
        <w:rPr>
          <w:rStyle w:val="Teksttreci2Kursywa"/>
        </w:rPr>
        <w:t>gdzie indzie(</w:t>
      </w:r>
      <w:r>
        <w:t xml:space="preserve">j). Świadectwo dla </w:t>
      </w:r>
      <w:r>
        <w:rPr>
          <w:rStyle w:val="Teksttreci2Kursywa"/>
        </w:rPr>
        <w:t>indziej</w:t>
      </w:r>
      <w:r>
        <w:t xml:space="preserve"> w XVI w. oprócz materiału przytoczonego w tabeli, dają inne nie ekscerpowane w IBL-u źródła. H. Ułaszyn bez podania miejsca</w:t>
      </w:r>
      <w:r>
        <w:t xml:space="preserve"> pochodzenia przytacza </w:t>
      </w:r>
      <w:r>
        <w:rPr>
          <w:rStyle w:val="Teksttreci2Kursywa"/>
        </w:rPr>
        <w:t>indziej</w:t>
      </w:r>
      <w:r>
        <w:t xml:space="preserve"> z r. 1572 </w:t>
      </w:r>
      <w:r>
        <w:rPr>
          <w:vertAlign w:val="superscript"/>
        </w:rPr>
        <w:t>25 26</w:t>
      </w:r>
      <w:r>
        <w:t>, znajdujemy je także w rotach warszawskich</w:t>
      </w:r>
      <w:r>
        <w:rPr>
          <w:vertAlign w:val="superscript"/>
        </w:rPr>
        <w:t>2G</w:t>
      </w:r>
      <w:r>
        <w:t>.</w:t>
      </w:r>
    </w:p>
    <w:p w:rsidR="000A3FDF" w:rsidRDefault="0021712D">
      <w:pPr>
        <w:pStyle w:val="Stopka1"/>
        <w:framePr w:w="8904" w:h="864" w:hRule="exact" w:wrap="none" w:vAnchor="page" w:hAnchor="page" w:x="1170" w:y="13033"/>
        <w:shd w:val="clear" w:color="auto" w:fill="auto"/>
        <w:tabs>
          <w:tab w:val="left" w:pos="870"/>
        </w:tabs>
        <w:ind w:right="240" w:firstLine="740"/>
        <w:jc w:val="both"/>
      </w:pPr>
      <w:r>
        <w:rPr>
          <w:vertAlign w:val="superscript"/>
        </w:rPr>
        <w:t>22</w:t>
      </w:r>
      <w:r>
        <w:tab/>
        <w:t>Tabela posiada układ alfabetyczny w obrębie autorów. Korzystam z materiałów zarejestrowanych w indeksach poszczególnych pracowni „Słownika XVI-wiecznej polszczy</w:t>
      </w:r>
      <w:r>
        <w:t>zny". Tytuły źródeł podaje zeszyt próbny „Słownika XVI-wiecznej polszczyzny", Wrocław 1957 r.</w:t>
      </w:r>
    </w:p>
    <w:p w:rsidR="000A3FDF" w:rsidRDefault="0021712D">
      <w:pPr>
        <w:pStyle w:val="Stopka1"/>
        <w:framePr w:w="8904" w:h="211" w:hRule="exact" w:wrap="none" w:vAnchor="page" w:hAnchor="page" w:x="1170" w:y="13891"/>
        <w:shd w:val="clear" w:color="auto" w:fill="auto"/>
        <w:tabs>
          <w:tab w:val="left" w:pos="992"/>
        </w:tabs>
        <w:ind w:left="740"/>
        <w:jc w:val="both"/>
      </w:pPr>
      <w:r>
        <w:t>23</w:t>
      </w:r>
      <w:r>
        <w:tab/>
        <w:t>Przykład opatruje gwiazdką.</w:t>
      </w:r>
    </w:p>
    <w:p w:rsidR="000A3FDF" w:rsidRDefault="0021712D">
      <w:pPr>
        <w:pStyle w:val="Stopka1"/>
        <w:framePr w:w="8904" w:h="413" w:hRule="exact" w:wrap="none" w:vAnchor="page" w:hAnchor="page" w:x="1170" w:y="14108"/>
        <w:shd w:val="clear" w:color="auto" w:fill="auto"/>
        <w:tabs>
          <w:tab w:val="left" w:pos="882"/>
        </w:tabs>
        <w:ind w:firstLine="720"/>
      </w:pPr>
      <w:r>
        <w:rPr>
          <w:vertAlign w:val="superscript"/>
        </w:rPr>
        <w:t>24</w:t>
      </w:r>
      <w:r>
        <w:tab/>
        <w:t xml:space="preserve">„Słownik języka polskiego ułożony pod redakcją J. Karłowicza, A. Kryńskiego i W. Niedźwieckiego", Warszawa 1902 </w:t>
      </w:r>
      <w:r>
        <w:rPr>
          <w:lang w:val="fr-FR" w:eastAsia="fr-FR" w:bidi="fr-FR"/>
        </w:rPr>
        <w:t xml:space="preserve">r., </w:t>
      </w:r>
      <w:r>
        <w:t xml:space="preserve">t. II, s. </w:t>
      </w:r>
      <w:r>
        <w:t>191.</w:t>
      </w:r>
    </w:p>
    <w:p w:rsidR="000A3FDF" w:rsidRDefault="0021712D">
      <w:pPr>
        <w:pStyle w:val="Stopka1"/>
        <w:framePr w:w="8904" w:h="209" w:hRule="exact" w:wrap="none" w:vAnchor="page" w:hAnchor="page" w:x="1170" w:y="14522"/>
        <w:shd w:val="clear" w:color="auto" w:fill="auto"/>
        <w:tabs>
          <w:tab w:val="left" w:pos="966"/>
        </w:tabs>
        <w:ind w:left="720"/>
        <w:jc w:val="both"/>
      </w:pPr>
      <w:r>
        <w:rPr>
          <w:vertAlign w:val="superscript"/>
        </w:rPr>
        <w:t>25</w:t>
      </w:r>
      <w:r>
        <w:tab/>
        <w:t xml:space="preserve">Przysłówki polskie typu </w:t>
      </w:r>
      <w:r>
        <w:rPr>
          <w:rStyle w:val="StopkaKursywa"/>
        </w:rPr>
        <w:t>wczoraj,</w:t>
      </w:r>
      <w:r>
        <w:t xml:space="preserve"> </w:t>
      </w:r>
      <w:r>
        <w:rPr>
          <w:lang w:val="cs-CZ" w:eastAsia="cs-CZ" w:bidi="cs-CZ"/>
        </w:rPr>
        <w:t xml:space="preserve">„Slavia",. </w:t>
      </w:r>
      <w:r>
        <w:rPr>
          <w:lang w:val="fr-FR" w:eastAsia="fr-FR" w:bidi="fr-FR"/>
        </w:rPr>
        <w:t xml:space="preserve">t. </w:t>
      </w:r>
      <w:r>
        <w:t>XI, s. 458.</w:t>
      </w:r>
    </w:p>
    <w:p w:rsidR="000A3FDF" w:rsidRDefault="0021712D">
      <w:pPr>
        <w:pStyle w:val="Stopka1"/>
        <w:framePr w:w="8904" w:h="443" w:hRule="exact" w:wrap="none" w:vAnchor="page" w:hAnchor="page" w:x="1170" w:y="14732"/>
        <w:shd w:val="clear" w:color="auto" w:fill="auto"/>
        <w:tabs>
          <w:tab w:val="left" w:pos="876"/>
        </w:tabs>
        <w:ind w:firstLine="720"/>
      </w:pPr>
      <w:r>
        <w:rPr>
          <w:vertAlign w:val="superscript"/>
        </w:rPr>
        <w:t>26</w:t>
      </w:r>
      <w:r>
        <w:tab/>
        <w:t xml:space="preserve">W. Kuraszkiewicz, A. Wolff, </w:t>
      </w:r>
      <w:r>
        <w:rPr>
          <w:lang w:val="cs-CZ" w:eastAsia="cs-CZ" w:bidi="cs-CZ"/>
        </w:rPr>
        <w:t xml:space="preserve">op. </w:t>
      </w:r>
      <w:r>
        <w:t xml:space="preserve">cit. przyp. nr 9, s. 295. Zapisy </w:t>
      </w:r>
      <w:r>
        <w:rPr>
          <w:rStyle w:val="StopkaKursywa"/>
        </w:rPr>
        <w:t xml:space="preserve">ydzyey </w:t>
      </w:r>
      <w:r>
        <w:t>należy chyba traktować jako pomyłkę pisarza.</w:t>
      </w:r>
    </w:p>
    <w:p w:rsidR="000A3FDF" w:rsidRDefault="004D1941">
      <w:pPr>
        <w:framePr w:wrap="none" w:vAnchor="page" w:hAnchor="page" w:x="1104" w:y="3560"/>
        <w:rPr>
          <w:sz w:val="2"/>
          <w:szCs w:val="2"/>
        </w:rPr>
      </w:pPr>
      <w:r>
        <w:pict>
          <v:shape id="_x0000_i1027" type="#_x0000_t75" style="width:457.8pt;height:252pt">
            <v:imagedata r:id="rId11" r:href="rId12"/>
          </v:shape>
        </w:pic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638" w:y="1298"/>
        <w:shd w:val="clear" w:color="auto" w:fill="auto"/>
        <w:spacing w:line="210" w:lineRule="exact"/>
      </w:pPr>
      <w:r>
        <w:lastRenderedPageBreak/>
        <w:t>452</w:t>
      </w:r>
    </w:p>
    <w:p w:rsidR="000A3FDF" w:rsidRDefault="0021712D">
      <w:pPr>
        <w:pStyle w:val="Nagweklubstopka0"/>
        <w:framePr w:wrap="none" w:vAnchor="page" w:hAnchor="page" w:x="4602" w:y="12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74" w:y="1292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9162" w:h="4584" w:hRule="exact" w:wrap="none" w:vAnchor="page" w:hAnchor="page" w:x="1104" w:y="1868"/>
        <w:shd w:val="clear" w:color="auto" w:fill="auto"/>
        <w:spacing w:before="0" w:after="0" w:line="300" w:lineRule="exact"/>
        <w:ind w:left="600"/>
        <w:jc w:val="both"/>
      </w:pPr>
      <w:r>
        <w:t xml:space="preserve">Wreszcie dwa pierwszorzędne dokumenty szesnastowieczne zaświadczają </w:t>
      </w:r>
      <w:r>
        <w:rPr>
          <w:rStyle w:val="Teksttreci2Kursywa"/>
        </w:rPr>
        <w:t>indziej:</w:t>
      </w:r>
      <w:r>
        <w:t xml:space="preserve"> Słownik J. Mączyńskiego (Aliorsum — Na inszim mieyscu, </w:t>
      </w:r>
      <w:r>
        <w:rPr>
          <w:rStyle w:val="Teksttreci2Kursywa"/>
        </w:rPr>
        <w:t>indziey)</w:t>
      </w:r>
      <w:r>
        <w:rPr>
          <w:rStyle w:val="Teksttreci2Georgia115pt"/>
          <w:vertAlign w:val="superscript"/>
        </w:rPr>
        <w:t>27</w:t>
      </w:r>
      <w:r>
        <w:t xml:space="preserve"> i gramatyka P. Stojeńskiego (</w:t>
      </w:r>
      <w:r>
        <w:rPr>
          <w:rStyle w:val="Teksttreci2Kursywa"/>
        </w:rPr>
        <w:t>Indziej</w:t>
      </w:r>
      <w:r>
        <w:t xml:space="preserve"> — alibi)</w:t>
      </w:r>
      <w:r>
        <w:rPr>
          <w:vertAlign w:val="superscript"/>
        </w:rPr>
        <w:t>27 27 28</w:t>
      </w:r>
      <w:r>
        <w:t>.</w:t>
      </w:r>
    </w:p>
    <w:p w:rsidR="000A3FDF" w:rsidRDefault="0021712D">
      <w:pPr>
        <w:pStyle w:val="Teksttreci20"/>
        <w:framePr w:w="9162" w:h="4584" w:hRule="exact" w:wrap="none" w:vAnchor="page" w:hAnchor="page" w:x="1104" w:y="1868"/>
        <w:shd w:val="clear" w:color="auto" w:fill="auto"/>
        <w:spacing w:before="0" w:after="0" w:line="300" w:lineRule="exact"/>
        <w:ind w:left="600" w:firstLine="640"/>
        <w:jc w:val="both"/>
      </w:pPr>
      <w:r>
        <w:t xml:space="preserve">Najwcześniejszy zapis dla </w:t>
      </w:r>
      <w:r>
        <w:rPr>
          <w:rStyle w:val="Teksttreci2Kursywa"/>
        </w:rPr>
        <w:t>indziej</w:t>
      </w:r>
      <w:r>
        <w:t xml:space="preserve"> pochodzi z r. 1535 </w:t>
      </w:r>
      <w:r>
        <w:rPr>
          <w:vertAlign w:val="superscript"/>
        </w:rPr>
        <w:t>29 * 31 32</w:t>
      </w:r>
      <w:r>
        <w:t>, w połowie wieku XVI przykłady już się mnożą i pod jego koniec zdecydo</w:t>
      </w:r>
      <w:r>
        <w:t xml:space="preserve">wanie przeważają nad postacią starszą </w:t>
      </w:r>
      <w:r>
        <w:rPr>
          <w:rStyle w:val="Teksttreci2Kursywa"/>
        </w:rPr>
        <w:t>indzie.</w:t>
      </w:r>
      <w:r>
        <w:t xml:space="preserve"> W XVII i XVIII wieku formację tę poświadczają słowniki G. Knapskiego, A. Troca i Lindego i mimo że w wieku XIX przysłówek ten trąci archaizmem</w:t>
      </w:r>
      <w:r>
        <w:rPr>
          <w:vertAlign w:val="superscript"/>
        </w:rPr>
        <w:t>30 31 32</w:t>
      </w:r>
      <w:r>
        <w:t>, a w XX w. autorzy Słownika Warszawskiego uważają go za wyr</w:t>
      </w:r>
      <w:r>
        <w:t xml:space="preserve">az staropolski, to można </w:t>
      </w:r>
      <w:r>
        <w:rPr>
          <w:rStyle w:val="Teksttreci2Kursywa"/>
        </w:rPr>
        <w:t>indziej</w:t>
      </w:r>
      <w:r>
        <w:t xml:space="preserve"> spotkać jeszcze na początku naszego stulecia, np. w pismach K. Nitscha i J. Rozwadowskiego </w:t>
      </w:r>
      <w:r>
        <w:rPr>
          <w:vertAlign w:val="superscript"/>
        </w:rPr>
        <w:t>81</w:t>
      </w:r>
      <w:r>
        <w:t xml:space="preserve">. Należałoby zatem chronologię </w:t>
      </w:r>
      <w:r>
        <w:rPr>
          <w:rStyle w:val="Teksttreci2Kursywa"/>
        </w:rPr>
        <w:t xml:space="preserve">indziej </w:t>
      </w:r>
      <w:r>
        <w:t>zamknąć w czasie od wieku XVI do początku XX.</w:t>
      </w:r>
    </w:p>
    <w:p w:rsidR="000A3FDF" w:rsidRDefault="0021712D">
      <w:pPr>
        <w:pStyle w:val="Teksttreci20"/>
        <w:framePr w:w="9162" w:h="4584" w:hRule="exact" w:wrap="none" w:vAnchor="page" w:hAnchor="page" w:x="1104" w:y="1868"/>
        <w:shd w:val="clear" w:color="auto" w:fill="auto"/>
        <w:spacing w:before="0" w:after="0" w:line="300" w:lineRule="exact"/>
        <w:ind w:left="600" w:firstLine="640"/>
        <w:jc w:val="both"/>
      </w:pPr>
      <w:r>
        <w:t xml:space="preserve">W wieku XVI oprócz omówionych już </w:t>
      </w:r>
      <w:r>
        <w:rPr>
          <w:rStyle w:val="Teksttreci2Kursywa"/>
        </w:rPr>
        <w:t>inędy</w:t>
      </w:r>
      <w:r>
        <w:t xml:space="preserve">, </w:t>
      </w:r>
      <w:r>
        <w:rPr>
          <w:rStyle w:val="Teksttreci2Kursywa"/>
        </w:rPr>
        <w:t>indz</w:t>
      </w:r>
      <w:r>
        <w:rPr>
          <w:rStyle w:val="Teksttreci2Kursywa"/>
        </w:rPr>
        <w:t>iej</w:t>
      </w:r>
      <w:r>
        <w:t xml:space="preserve"> pojawia się zestawienie </w:t>
      </w:r>
      <w:r>
        <w:rPr>
          <w:rStyle w:val="Teksttreci2Kursywa"/>
        </w:rPr>
        <w:t>gdzie indziej</w:t>
      </w:r>
      <w:r>
        <w:t xml:space="preserve"> w takim samym znaczeniu jak formacje pojedyncze. Materiał dla XVI wieku przytaczam w tabeli</w:t>
      </w:r>
      <w:r>
        <w:rPr>
          <w:vertAlign w:val="superscript"/>
        </w:rPr>
        <w:t>82</w:t>
      </w:r>
      <w:r>
        <w:t>.</w:t>
      </w:r>
    </w:p>
    <w:p w:rsidR="000A3FDF" w:rsidRDefault="004D1941">
      <w:pPr>
        <w:framePr w:wrap="none" w:vAnchor="page" w:hAnchor="page" w:x="1698" w:y="6998"/>
        <w:rPr>
          <w:sz w:val="2"/>
          <w:szCs w:val="2"/>
        </w:rPr>
      </w:pPr>
      <w:r>
        <w:pict>
          <v:shape id="_x0000_i1028" type="#_x0000_t75" style="width:427.15pt;height:163.9pt">
            <v:imagedata r:id="rId13" r:href="rId14"/>
          </v:shape>
        </w:pict>
      </w:r>
    </w:p>
    <w:p w:rsidR="000A3FDF" w:rsidRDefault="0021712D">
      <w:pPr>
        <w:pStyle w:val="Teksttreci20"/>
        <w:framePr w:w="9162" w:h="666" w:hRule="exact" w:wrap="none" w:vAnchor="page" w:hAnchor="page" w:x="1104" w:y="10587"/>
        <w:shd w:val="clear" w:color="auto" w:fill="auto"/>
        <w:spacing w:before="0" w:after="0" w:line="306" w:lineRule="exact"/>
        <w:ind w:left="600" w:firstLine="640"/>
        <w:jc w:val="both"/>
      </w:pPr>
      <w:r>
        <w:t>Poza tym w ź</w:t>
      </w:r>
      <w:r>
        <w:t xml:space="preserve">ródłach nie ekscerpowanych w IBL-u znajdujemy: </w:t>
      </w:r>
      <w:r>
        <w:rPr>
          <w:rStyle w:val="Teksttreci2Kursywa"/>
        </w:rPr>
        <w:t>gdzie indzie</w:t>
      </w:r>
      <w:r>
        <w:t xml:space="preserve"> u Seklucjana </w:t>
      </w:r>
      <w:r>
        <w:rPr>
          <w:vertAlign w:val="superscript"/>
        </w:rPr>
        <w:t>33</w:t>
      </w:r>
      <w:r>
        <w:t xml:space="preserve">, </w:t>
      </w:r>
      <w:r>
        <w:rPr>
          <w:rStyle w:val="Teksttreci2Kursywa"/>
        </w:rPr>
        <w:t>gdzie indziej</w:t>
      </w:r>
      <w:r>
        <w:t xml:space="preserve"> u Grzegorza Pawła z Brzezin </w:t>
      </w:r>
      <w:r>
        <w:rPr>
          <w:vertAlign w:val="superscript"/>
        </w:rPr>
        <w:t>34</w:t>
      </w:r>
      <w:r>
        <w:t>.</w:t>
      </w:r>
    </w:p>
    <w:p w:rsidR="000A3FDF" w:rsidRDefault="0021712D">
      <w:pPr>
        <w:pStyle w:val="Stopka1"/>
        <w:framePr w:w="8550" w:h="456" w:hRule="exact" w:wrap="none" w:vAnchor="page" w:hAnchor="page" w:x="1716" w:y="11523"/>
        <w:shd w:val="clear" w:color="auto" w:fill="auto"/>
        <w:tabs>
          <w:tab w:val="left" w:pos="1480"/>
        </w:tabs>
        <w:spacing w:line="216" w:lineRule="exact"/>
        <w:ind w:left="640" w:firstLine="600"/>
      </w:pPr>
      <w:r>
        <w:rPr>
          <w:vertAlign w:val="superscript"/>
        </w:rPr>
        <w:t>27</w:t>
      </w:r>
      <w:r>
        <w:tab/>
      </w:r>
      <w:r w:rsidRPr="004D1941">
        <w:rPr>
          <w:lang w:eastAsia="en-US" w:bidi="en-US"/>
        </w:rPr>
        <w:t xml:space="preserve">„Lexicon </w:t>
      </w:r>
      <w:r>
        <w:t>Latino-Polonicum“, Królewiec 1564 r„ Egzemplarz Biblioteki Czartoryskich. Sygn. 1709/III.</w:t>
      </w:r>
    </w:p>
    <w:p w:rsidR="000A3FDF" w:rsidRDefault="0021712D">
      <w:pPr>
        <w:pStyle w:val="Stopka1"/>
        <w:framePr w:w="8550" w:h="426" w:hRule="exact" w:wrap="none" w:vAnchor="page" w:hAnchor="page" w:x="1716" w:y="11960"/>
        <w:shd w:val="clear" w:color="auto" w:fill="auto"/>
        <w:tabs>
          <w:tab w:val="left" w:pos="1480"/>
        </w:tabs>
        <w:spacing w:line="210" w:lineRule="exact"/>
        <w:ind w:left="640" w:firstLine="600"/>
      </w:pPr>
      <w:r>
        <w:rPr>
          <w:vertAlign w:val="superscript"/>
        </w:rPr>
        <w:t>28</w:t>
      </w:r>
      <w:r>
        <w:tab/>
        <w:t xml:space="preserve">..Polonicae grammatices </w:t>
      </w:r>
      <w:r w:rsidRPr="004D1941">
        <w:rPr>
          <w:lang w:eastAsia="en-US" w:bidi="en-US"/>
        </w:rPr>
        <w:t xml:space="preserve">institutio" Cracoviae </w:t>
      </w:r>
      <w:r>
        <w:t>1568 r., Egzemplarz Biblioteki Jagiellońskiej, Syg. Cim. 315.</w:t>
      </w:r>
    </w:p>
    <w:p w:rsidR="000A3FDF" w:rsidRDefault="0021712D">
      <w:pPr>
        <w:pStyle w:val="Stopka1"/>
        <w:framePr w:w="8550" w:h="426" w:hRule="exact" w:wrap="none" w:vAnchor="page" w:hAnchor="page" w:x="1716" w:y="12386"/>
        <w:shd w:val="clear" w:color="auto" w:fill="auto"/>
        <w:tabs>
          <w:tab w:val="left" w:pos="1474"/>
        </w:tabs>
        <w:spacing w:line="210" w:lineRule="exact"/>
        <w:ind w:left="640" w:firstLine="600"/>
      </w:pPr>
      <w:r>
        <w:rPr>
          <w:vertAlign w:val="superscript"/>
        </w:rPr>
        <w:t>29</w:t>
      </w:r>
      <w:r>
        <w:tab/>
        <w:t>M. Bielski: „Żywoty Filozofów”, Kraków 1535 r., Indeks krakowskiej pracowni IBL-u.</w:t>
      </w:r>
    </w:p>
    <w:p w:rsidR="000A3FDF" w:rsidRDefault="0021712D">
      <w:pPr>
        <w:pStyle w:val="Stopka1"/>
        <w:framePr w:w="8550" w:h="630" w:hRule="exact" w:wrap="none" w:vAnchor="page" w:hAnchor="page" w:x="1716" w:y="12806"/>
        <w:shd w:val="clear" w:color="auto" w:fill="auto"/>
        <w:spacing w:line="210" w:lineRule="exact"/>
        <w:ind w:left="640" w:firstLine="600"/>
        <w:jc w:val="both"/>
      </w:pPr>
      <w:r>
        <w:t xml:space="preserve">”° ..Biblioteka Warszawska”, 1881 </w:t>
      </w:r>
      <w:r>
        <w:rPr>
          <w:lang w:val="fr-FR" w:eastAsia="fr-FR" w:bidi="fr-FR"/>
        </w:rPr>
        <w:t xml:space="preserve">r., </w:t>
      </w:r>
      <w:r>
        <w:t>t. II. s. 180. 408. „Słownik Języka polskiego wy</w:t>
      </w:r>
      <w:r>
        <w:t>pracowany przez A. Zdanowicza...” Wilno 1861 r. zaznacza: „zwykle indziej poprzedzane bywa przez gdzie, nigdzie, kiedy...”.</w:t>
      </w:r>
    </w:p>
    <w:p w:rsidR="000A3FDF" w:rsidRDefault="0021712D">
      <w:pPr>
        <w:pStyle w:val="Stopka1"/>
        <w:framePr w:w="8550" w:h="210" w:hRule="exact" w:wrap="none" w:vAnchor="page" w:hAnchor="page" w:x="1716" w:y="13430"/>
        <w:shd w:val="clear" w:color="auto" w:fill="auto"/>
        <w:tabs>
          <w:tab w:val="left" w:pos="1486"/>
        </w:tabs>
        <w:spacing w:line="210" w:lineRule="exact"/>
        <w:ind w:left="1240"/>
        <w:jc w:val="both"/>
      </w:pPr>
      <w:r>
        <w:rPr>
          <w:vertAlign w:val="superscript"/>
        </w:rPr>
        <w:t>31</w:t>
      </w:r>
      <w:r>
        <w:tab/>
        <w:t>„Gramatyka języka polskiego”. (Zbiorowa), Kraków 1923 r., s. 432 i 152.</w:t>
      </w:r>
    </w:p>
    <w:p w:rsidR="000A3FDF" w:rsidRDefault="0021712D">
      <w:pPr>
        <w:pStyle w:val="Stopka1"/>
        <w:framePr w:w="8550" w:h="210" w:hRule="exact" w:wrap="none" w:vAnchor="page" w:hAnchor="page" w:x="1716" w:y="13640"/>
        <w:shd w:val="clear" w:color="auto" w:fill="auto"/>
        <w:tabs>
          <w:tab w:val="left" w:pos="1480"/>
        </w:tabs>
        <w:spacing w:line="210" w:lineRule="exact"/>
        <w:ind w:left="1240"/>
        <w:jc w:val="both"/>
      </w:pPr>
      <w:r>
        <w:rPr>
          <w:vertAlign w:val="superscript"/>
        </w:rPr>
        <w:t>32</w:t>
      </w:r>
      <w:r>
        <w:tab/>
        <w:t xml:space="preserve">Materiał czerpię z indeksów wszystkich pracowni IBL-u </w:t>
      </w:r>
      <w:r>
        <w:t>.</w:t>
      </w:r>
    </w:p>
    <w:p w:rsidR="000A3FDF" w:rsidRDefault="0021712D">
      <w:pPr>
        <w:pStyle w:val="Stopka1"/>
        <w:framePr w:w="8550" w:h="420" w:hRule="exact" w:wrap="none" w:vAnchor="page" w:hAnchor="page" w:x="1716" w:y="13850"/>
        <w:shd w:val="clear" w:color="auto" w:fill="auto"/>
        <w:tabs>
          <w:tab w:val="left" w:pos="1480"/>
        </w:tabs>
        <w:spacing w:line="210" w:lineRule="exact"/>
        <w:ind w:left="640" w:firstLine="600"/>
      </w:pPr>
      <w:r>
        <w:rPr>
          <w:vertAlign w:val="superscript"/>
        </w:rPr>
        <w:t>33</w:t>
      </w:r>
      <w:r>
        <w:tab/>
        <w:t>S. Rospond: Studia nad językiem polskim XVI wieku, Wrocław 1954 r., s. 254.</w:t>
      </w:r>
    </w:p>
    <w:p w:rsidR="000A3FDF" w:rsidRDefault="0021712D">
      <w:pPr>
        <w:pStyle w:val="Stopka1"/>
        <w:framePr w:w="8550" w:h="456" w:hRule="exact" w:wrap="none" w:vAnchor="page" w:hAnchor="page" w:x="1716" w:y="14264"/>
        <w:shd w:val="clear" w:color="auto" w:fill="auto"/>
        <w:tabs>
          <w:tab w:val="left" w:pos="1490"/>
        </w:tabs>
        <w:spacing w:line="210" w:lineRule="exact"/>
        <w:ind w:left="680" w:firstLine="560"/>
      </w:pPr>
      <w:r>
        <w:rPr>
          <w:vertAlign w:val="superscript"/>
        </w:rPr>
        <w:t>34</w:t>
      </w:r>
      <w:r>
        <w:tab/>
        <w:t xml:space="preserve">„O prawdziwej śmierci, zmartwychwstaniu i żywocie wiecznym”, Wrocław 1954 r.. BPP* </w:t>
      </w:r>
      <w:r>
        <w:rPr>
          <w:lang w:val="fr-FR" w:eastAsia="fr-FR" w:bidi="fr-FR"/>
        </w:rPr>
        <w:t xml:space="preserve">s. </w:t>
      </w:r>
      <w:r>
        <w:t xml:space="preserve">II. nr 3, </w:t>
      </w:r>
      <w:r>
        <w:rPr>
          <w:lang w:val="fr-FR" w:eastAsia="fr-FR" w:bidi="fr-FR"/>
        </w:rPr>
        <w:t xml:space="preserve">s. </w:t>
      </w:r>
      <w:r w:rsidRPr="004D1941">
        <w:rPr>
          <w:lang w:eastAsia="en-US" w:bidi="en-US"/>
        </w:rPr>
        <w:t>VIII/9.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43" w:y="1186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297" w:y="11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45" w:y="1222"/>
        <w:shd w:val="clear" w:color="auto" w:fill="auto"/>
        <w:spacing w:line="210" w:lineRule="exact"/>
      </w:pPr>
      <w:r>
        <w:t>453</w:t>
      </w:r>
    </w:p>
    <w:p w:rsidR="000A3FDF" w:rsidRDefault="0021712D">
      <w:pPr>
        <w:pStyle w:val="Teksttreci20"/>
        <w:framePr w:w="8940" w:h="4248" w:hRule="exact" w:wrap="none" w:vAnchor="page" w:hAnchor="page" w:x="1219" w:y="1800"/>
        <w:shd w:val="clear" w:color="auto" w:fill="auto"/>
        <w:spacing w:before="0" w:after="0" w:line="312" w:lineRule="exact"/>
        <w:ind w:firstLine="700"/>
        <w:jc w:val="both"/>
      </w:pPr>
      <w:r>
        <w:t xml:space="preserve">Jeśli porównamy pod względem ilościowym materiał poprzednio podany dla przysłówków pojedynczych </w:t>
      </w:r>
      <w:r>
        <w:rPr>
          <w:rStyle w:val="Teksttreci2Kursywa"/>
        </w:rPr>
        <w:t>indzie</w:t>
      </w:r>
      <w:r>
        <w:t xml:space="preserve"> i </w:t>
      </w:r>
      <w:r>
        <w:rPr>
          <w:rStyle w:val="Teksttreci2Kursywa"/>
        </w:rPr>
        <w:t>indziej</w:t>
      </w:r>
      <w:r>
        <w:t xml:space="preserve"> z wyżej przytoczonym dla zestawienia </w:t>
      </w:r>
      <w:r>
        <w:rPr>
          <w:rStyle w:val="Teksttreci2Kursywa"/>
        </w:rPr>
        <w:t>gdzie indzie</w:t>
      </w:r>
      <w:r>
        <w:t xml:space="preserve"> i </w:t>
      </w:r>
      <w:r>
        <w:rPr>
          <w:rStyle w:val="Teksttreci2Kursywa"/>
        </w:rPr>
        <w:t>gdzie indziej,</w:t>
      </w:r>
      <w:r>
        <w:t xml:space="preserve"> to bez trudu zauważymy przewagę liczbową wyrazów pojedynczych nad zestawieni</w:t>
      </w:r>
      <w:r>
        <w:t xml:space="preserve">ami. Przykłady dla </w:t>
      </w:r>
      <w:r>
        <w:rPr>
          <w:rStyle w:val="Teksttreci2Kursywa"/>
        </w:rPr>
        <w:t>gdzie indzie(j)</w:t>
      </w:r>
      <w:r>
        <w:t xml:space="preserve"> pochodzą dopiero z drugiej połowy XVI wieku, jest to więc formacja nowa, uzyska ona jednak w następnych stuleciach przewagę nad formacjami pojedynczymi i usunie je całkowicie z języka literackiego.</w:t>
      </w:r>
    </w:p>
    <w:p w:rsidR="000A3FDF" w:rsidRDefault="0021712D">
      <w:pPr>
        <w:pStyle w:val="Teksttreci20"/>
        <w:framePr w:w="8940" w:h="4248" w:hRule="exact" w:wrap="none" w:vAnchor="page" w:hAnchor="page" w:x="1219" w:y="1800"/>
        <w:shd w:val="clear" w:color="auto" w:fill="auto"/>
        <w:spacing w:before="0" w:after="0" w:line="306" w:lineRule="exact"/>
        <w:ind w:firstLine="700"/>
        <w:jc w:val="both"/>
      </w:pPr>
      <w:r>
        <w:t xml:space="preserve">Proces ten, jak dalej </w:t>
      </w:r>
      <w:r>
        <w:t>zobaczymy, zakończy się dopiero w naszym stuleciu.</w:t>
      </w:r>
    </w:p>
    <w:p w:rsidR="000A3FDF" w:rsidRDefault="0021712D">
      <w:pPr>
        <w:pStyle w:val="Teksttreci20"/>
        <w:framePr w:w="8940" w:h="4248" w:hRule="exact" w:wrap="none" w:vAnchor="page" w:hAnchor="page" w:x="1219" w:y="1800"/>
        <w:shd w:val="clear" w:color="auto" w:fill="auto"/>
        <w:spacing w:before="0" w:after="0" w:line="312" w:lineRule="exact"/>
        <w:ind w:firstLine="700"/>
        <w:jc w:val="both"/>
      </w:pPr>
      <w:r>
        <w:t>Zbierając rezultaty dotychczasowych rozważań wolno ustalić następującą chronologię i wzajemny stosunek poszczególnych formacji omawianych przysłówków w  historii języka polskiego:</w:t>
      </w:r>
    </w:p>
    <w:p w:rsidR="000A3FDF" w:rsidRDefault="004D1941">
      <w:pPr>
        <w:framePr w:wrap="none" w:vAnchor="page" w:hAnchor="page" w:x="1255" w:y="6670"/>
        <w:rPr>
          <w:sz w:val="2"/>
          <w:szCs w:val="2"/>
        </w:rPr>
      </w:pPr>
      <w:r>
        <w:pict>
          <v:shape id="_x0000_i1029" type="#_x0000_t75" style="width:443.8pt;height:92.95pt">
            <v:imagedata r:id="rId15" r:href="rId16"/>
          </v:shape>
        </w:pict>
      </w:r>
    </w:p>
    <w:p w:rsidR="000A3FDF" w:rsidRDefault="0021712D">
      <w:pPr>
        <w:pStyle w:val="Teksttreci20"/>
        <w:framePr w:w="8940" w:h="4220" w:hRule="exact" w:wrap="none" w:vAnchor="page" w:hAnchor="page" w:x="1219" w:y="9102"/>
        <w:shd w:val="clear" w:color="auto" w:fill="auto"/>
        <w:spacing w:before="0" w:after="0" w:line="312" w:lineRule="exact"/>
        <w:ind w:firstLine="700"/>
        <w:jc w:val="both"/>
      </w:pPr>
      <w:r>
        <w:t>W dialektach znajdujemy stan nieco odmienny. Wszystkie omówione przysłówki dotąd się utrzymały, choć w nieco przekształconej postaci. W szczegółach rz</w:t>
      </w:r>
      <w:r>
        <w:t xml:space="preserve">ecz ma się następująco: </w:t>
      </w:r>
      <w:r>
        <w:rPr>
          <w:rStyle w:val="Teksttreci2Kursywa"/>
        </w:rPr>
        <w:t>inądy</w:t>
      </w:r>
      <w:r>
        <w:t xml:space="preserve"> pomieszane z przysłówkiem czasowym </w:t>
      </w:r>
      <w:r>
        <w:rPr>
          <w:rStyle w:val="Teksttreci2Kursywa"/>
        </w:rPr>
        <w:t>inedy</w:t>
      </w:r>
      <w:r>
        <w:t xml:space="preserve"> ^ inegdy znaczy też «w innym czasie» </w:t>
      </w:r>
      <w:r>
        <w:rPr>
          <w:vertAlign w:val="superscript"/>
        </w:rPr>
        <w:t>35</w:t>
      </w:r>
      <w:r>
        <w:t xml:space="preserve">. Jeśli idzie o </w:t>
      </w:r>
      <w:r>
        <w:rPr>
          <w:rStyle w:val="Teksttreci2Kursywa"/>
        </w:rPr>
        <w:t>indzie</w:t>
      </w:r>
      <w:r>
        <w:t xml:space="preserve"> i </w:t>
      </w:r>
      <w:r>
        <w:rPr>
          <w:rStyle w:val="Teksttreci2Kursywa"/>
        </w:rPr>
        <w:t>indziej,</w:t>
      </w:r>
      <w:r>
        <w:t xml:space="preserve"> to postać bez -j z całą pewnością mają jedynie Kaszuby</w:t>
      </w:r>
      <w:r>
        <w:rPr>
          <w:vertAlign w:val="superscript"/>
        </w:rPr>
        <w:t>36</w:t>
      </w:r>
      <w:r>
        <w:t xml:space="preserve">, na pozostałym zaś obszarze wobec wymowy typu </w:t>
      </w:r>
      <w:r>
        <w:rPr>
          <w:rStyle w:val="Teksttreci2Kursywa"/>
        </w:rPr>
        <w:t>indzi</w:t>
      </w:r>
      <w:r>
        <w:rPr>
          <w:rStyle w:val="Teksttreci2Kursywa"/>
          <w:vertAlign w:val="superscript"/>
        </w:rPr>
        <w:t xml:space="preserve">37 </w:t>
      </w:r>
      <w:r>
        <w:t>t</w:t>
      </w:r>
      <w:r>
        <w:t>rudno rozstrzygnąć, czy wygłos realizuje pierwotne -e czy też -ej, tzn. -ej</w:t>
      </w:r>
      <w:r>
        <w:rPr>
          <w:vertAlign w:val="superscript"/>
        </w:rPr>
        <w:t>38</w:t>
      </w:r>
      <w:r>
        <w:t xml:space="preserve">. Wreszcie również w dialektach zestawienia: </w:t>
      </w:r>
      <w:r>
        <w:rPr>
          <w:rStyle w:val="Teksttreci2Kursywa"/>
        </w:rPr>
        <w:t>dzie indzi, ka indzi, kaj indzi, k</w:t>
      </w:r>
      <w:r>
        <w:rPr>
          <w:rStyle w:val="Teksttreci2Kursywa"/>
          <w:lang w:val="ru-RU" w:eastAsia="ru-RU" w:bidi="ru-RU"/>
        </w:rPr>
        <w:t>апу</w:t>
      </w:r>
      <w:r w:rsidRPr="004D1941">
        <w:rPr>
          <w:rStyle w:val="Teksttreci2Kursywa"/>
          <w:lang w:eastAsia="ru-RU" w:bidi="ru-RU"/>
        </w:rPr>
        <w:t xml:space="preserve"> </w:t>
      </w:r>
      <w:r>
        <w:rPr>
          <w:rStyle w:val="Teksttreci2Kursywa"/>
        </w:rPr>
        <w:t>indzi</w:t>
      </w:r>
      <w:r>
        <w:t xml:space="preserve"> zdecydowanie przeważają nad formacjami pojedynczymi, co przypomina stan z wieku XVIII i XI</w:t>
      </w:r>
      <w:r>
        <w:t xml:space="preserve">X </w:t>
      </w:r>
      <w:r>
        <w:rPr>
          <w:vertAlign w:val="superscript"/>
        </w:rPr>
        <w:t>39</w:t>
      </w:r>
      <w:r>
        <w:t>.</w:t>
      </w:r>
    </w:p>
    <w:p w:rsidR="000A3FDF" w:rsidRDefault="0021712D">
      <w:pPr>
        <w:pStyle w:val="Teksttreci20"/>
        <w:framePr w:w="8940" w:h="4220" w:hRule="exact" w:wrap="none" w:vAnchor="page" w:hAnchor="page" w:x="1219" w:y="9102"/>
        <w:shd w:val="clear" w:color="auto" w:fill="auto"/>
        <w:spacing w:before="0" w:after="0" w:line="318" w:lineRule="exact"/>
        <w:ind w:firstLine="700"/>
        <w:jc w:val="both"/>
      </w:pPr>
      <w:r>
        <w:t xml:space="preserve">Na koniec pragnę krótko poruszyć jeszcze dwie sprawy, mianowicie pochodzenie -j w </w:t>
      </w:r>
      <w:r>
        <w:rPr>
          <w:rStyle w:val="Teksttreci2Kursywa"/>
        </w:rPr>
        <w:t>indziej</w:t>
      </w:r>
      <w:r>
        <w:t xml:space="preserve"> i przyczynę powstania zestawienia </w:t>
      </w:r>
      <w:r>
        <w:rPr>
          <w:rStyle w:val="Teksttreci2Kursywa"/>
        </w:rPr>
        <w:t>gdzie indziej</w:t>
      </w:r>
      <w:r>
        <w:t xml:space="preserve">. Jeśli chodzi o problem pierwszy, to -j w </w:t>
      </w:r>
      <w:r>
        <w:rPr>
          <w:rStyle w:val="Teksttreci2Kursywa"/>
        </w:rPr>
        <w:t>indziej</w:t>
      </w:r>
      <w:r>
        <w:t xml:space="preserve"> objaśnia się</w:t>
      </w:r>
    </w:p>
    <w:p w:rsidR="000A3FDF" w:rsidRDefault="0021712D">
      <w:pPr>
        <w:pStyle w:val="Stopka1"/>
        <w:framePr w:w="8898" w:h="439" w:hRule="exact" w:wrap="none" w:vAnchor="page" w:hAnchor="page" w:x="1255" w:y="13719"/>
        <w:shd w:val="clear" w:color="auto" w:fill="auto"/>
        <w:tabs>
          <w:tab w:val="left" w:pos="864"/>
        </w:tabs>
        <w:ind w:firstLine="680"/>
      </w:pPr>
      <w:r>
        <w:rPr>
          <w:vertAlign w:val="superscript"/>
        </w:rPr>
        <w:t>35</w:t>
      </w:r>
      <w:r>
        <w:tab/>
        <w:t xml:space="preserve">J. Karłowicz: „Słownik gwar polskich", Kraków </w:t>
      </w:r>
      <w:r>
        <w:t>1900—1911 r., t. II, s. 207. Podobnie rzecz się ma w materiałach do „Słownika gwar polskich“ PAN.</w:t>
      </w:r>
    </w:p>
    <w:p w:rsidR="000A3FDF" w:rsidRDefault="0021712D">
      <w:pPr>
        <w:pStyle w:val="Stopka1"/>
        <w:framePr w:w="8898" w:h="258" w:hRule="exact" w:wrap="none" w:vAnchor="page" w:hAnchor="page" w:x="1255" w:y="14168"/>
        <w:shd w:val="clear" w:color="auto" w:fill="auto"/>
        <w:tabs>
          <w:tab w:val="left" w:pos="946"/>
        </w:tabs>
        <w:spacing w:line="258" w:lineRule="exact"/>
        <w:ind w:left="700"/>
        <w:jc w:val="both"/>
      </w:pPr>
      <w:r>
        <w:rPr>
          <w:vertAlign w:val="superscript"/>
        </w:rPr>
        <w:t>36</w:t>
      </w:r>
      <w:r>
        <w:tab/>
        <w:t>ibid.</w:t>
      </w:r>
    </w:p>
    <w:p w:rsidR="000A3FDF" w:rsidRDefault="0021712D">
      <w:pPr>
        <w:pStyle w:val="Stopka1"/>
        <w:framePr w:w="8898" w:h="258" w:hRule="exact" w:wrap="none" w:vAnchor="page" w:hAnchor="page" w:x="1255" w:y="14426"/>
        <w:shd w:val="clear" w:color="auto" w:fill="auto"/>
        <w:tabs>
          <w:tab w:val="left" w:pos="940"/>
        </w:tabs>
        <w:spacing w:line="258" w:lineRule="exact"/>
        <w:ind w:left="700"/>
        <w:jc w:val="both"/>
      </w:pPr>
      <w:r>
        <w:rPr>
          <w:vertAlign w:val="superscript"/>
        </w:rPr>
        <w:t>37</w:t>
      </w:r>
      <w:r>
        <w:tab/>
        <w:t xml:space="preserve">K. Nitsch: „Dialekty języka polskiego", </w:t>
      </w:r>
      <w:r>
        <w:rPr>
          <w:lang w:val="cs-CZ" w:eastAsia="cs-CZ" w:bidi="cs-CZ"/>
        </w:rPr>
        <w:t xml:space="preserve">op. </w:t>
      </w:r>
      <w:r>
        <w:t>cit, s. 441.</w:t>
      </w:r>
    </w:p>
    <w:p w:rsidR="000A3FDF" w:rsidRDefault="0021712D">
      <w:pPr>
        <w:pStyle w:val="Stopka1"/>
        <w:framePr w:w="8898" w:h="258" w:hRule="exact" w:wrap="none" w:vAnchor="page" w:hAnchor="page" w:x="1255" w:y="14690"/>
        <w:shd w:val="clear" w:color="auto" w:fill="auto"/>
        <w:tabs>
          <w:tab w:val="left" w:pos="926"/>
        </w:tabs>
        <w:spacing w:line="258" w:lineRule="exact"/>
        <w:ind w:left="680"/>
        <w:jc w:val="both"/>
      </w:pPr>
      <w:r>
        <w:rPr>
          <w:vertAlign w:val="superscript"/>
        </w:rPr>
        <w:t>38</w:t>
      </w:r>
      <w:r>
        <w:tab/>
        <w:t>Pochylenie zaświadcza Słownik G. Knapskiego, op. cit., s. 252.</w:t>
      </w:r>
    </w:p>
    <w:p w:rsidR="000A3FDF" w:rsidRDefault="0021712D">
      <w:pPr>
        <w:pStyle w:val="Stopka1"/>
        <w:framePr w:w="8898" w:h="288" w:hRule="exact" w:wrap="none" w:vAnchor="page" w:hAnchor="page" w:x="1255" w:y="14948"/>
        <w:numPr>
          <w:ilvl w:val="0"/>
          <w:numId w:val="4"/>
        </w:numPr>
        <w:shd w:val="clear" w:color="auto" w:fill="auto"/>
        <w:tabs>
          <w:tab w:val="left" w:pos="926"/>
        </w:tabs>
        <w:spacing w:line="258" w:lineRule="exact"/>
        <w:ind w:left="680"/>
        <w:jc w:val="both"/>
      </w:pPr>
      <w:r>
        <w:t xml:space="preserve">Tak jest w materiałach </w:t>
      </w:r>
      <w:r>
        <w:t>do „Słownika gwar polskich" PAN.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603" w:y="1500"/>
        <w:shd w:val="clear" w:color="auto" w:fill="auto"/>
        <w:spacing w:line="210" w:lineRule="exact"/>
      </w:pPr>
      <w:r>
        <w:lastRenderedPageBreak/>
        <w:t>454</w:t>
      </w:r>
    </w:p>
    <w:p w:rsidR="000A3FDF" w:rsidRDefault="0021712D">
      <w:pPr>
        <w:pStyle w:val="Nagweklubstopka0"/>
        <w:framePr w:wrap="none" w:vAnchor="page" w:hAnchor="page" w:x="4549" w:y="148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09" w:y="1470"/>
        <w:shd w:val="clear" w:color="auto" w:fill="auto"/>
        <w:spacing w:line="210" w:lineRule="exact"/>
      </w:pPr>
      <w:r>
        <w:t>195? z. 10</w:t>
      </w:r>
    </w:p>
    <w:p w:rsidR="000A3FDF" w:rsidRDefault="0021712D">
      <w:pPr>
        <w:pStyle w:val="Teksttreci20"/>
        <w:framePr w:w="8940" w:h="9198" w:hRule="exact" w:wrap="none" w:vAnchor="page" w:hAnchor="page" w:x="1219" w:y="2048"/>
        <w:shd w:val="clear" w:color="auto" w:fill="auto"/>
        <w:spacing w:before="0" w:after="0" w:line="312" w:lineRule="exact"/>
        <w:ind w:left="440"/>
        <w:jc w:val="both"/>
      </w:pPr>
      <w:r>
        <w:t>wpływem przysłówków w stopniu wyższym</w:t>
      </w:r>
      <w:r>
        <w:rPr>
          <w:vertAlign w:val="superscript"/>
        </w:rPr>
        <w:t>40</w:t>
      </w:r>
      <w:r>
        <w:t xml:space="preserve">. Warto tu dodać, że wpływ ten objął na przestrzeni wieków XV—XVI przysłówek </w:t>
      </w:r>
      <w:r>
        <w:rPr>
          <w:rStyle w:val="Teksttreci2Kursywa"/>
        </w:rPr>
        <w:t>nigdzie.</w:t>
      </w:r>
      <w:r>
        <w:t xml:space="preserve"> Postać </w:t>
      </w:r>
      <w:r>
        <w:rPr>
          <w:rStyle w:val="Teksttreci2Kursywa"/>
        </w:rPr>
        <w:t>nigdziej</w:t>
      </w:r>
      <w:r>
        <w:t xml:space="preserve"> żywotna już w wieku XV, w XVI zdecydowanie przeważa nad </w:t>
      </w:r>
      <w:r>
        <w:rPr>
          <w:rStyle w:val="Teksttreci2Kursywa"/>
        </w:rPr>
        <w:t>nigdzie</w:t>
      </w:r>
      <w:r>
        <w:rPr>
          <w:vertAlign w:val="superscript"/>
        </w:rPr>
        <w:t>41</w:t>
      </w:r>
      <w:r>
        <w:t>, a w XVII prawdopodobnie ginie</w:t>
      </w:r>
      <w:r>
        <w:rPr>
          <w:vertAlign w:val="superscript"/>
        </w:rPr>
        <w:t>42</w:t>
      </w:r>
      <w:r>
        <w:t xml:space="preserve">. Sądzę, że forma </w:t>
      </w:r>
      <w:r>
        <w:rPr>
          <w:rStyle w:val="Teksttreci2Kursywa"/>
        </w:rPr>
        <w:t xml:space="preserve">nigdziej </w:t>
      </w:r>
      <w:r>
        <w:t xml:space="preserve">mogła mieć w wieku XVI wpływ na pokrewne etymologicznie i semantycznie </w:t>
      </w:r>
      <w:r>
        <w:rPr>
          <w:rStyle w:val="Teksttreci2Kursywa"/>
        </w:rPr>
        <w:t>indzie.</w:t>
      </w:r>
    </w:p>
    <w:p w:rsidR="000A3FDF" w:rsidRDefault="0021712D">
      <w:pPr>
        <w:pStyle w:val="Teksttreci20"/>
        <w:framePr w:w="8940" w:h="9198" w:hRule="exact" w:wrap="none" w:vAnchor="page" w:hAnchor="page" w:x="1219" w:y="2048"/>
        <w:shd w:val="clear" w:color="auto" w:fill="auto"/>
        <w:spacing w:before="0" w:after="0" w:line="312" w:lineRule="exact"/>
        <w:ind w:left="440" w:firstLine="620"/>
        <w:jc w:val="both"/>
      </w:pPr>
      <w:r>
        <w:t xml:space="preserve">Co się zaś tyczy powstania zestawienia </w:t>
      </w:r>
      <w:r>
        <w:rPr>
          <w:rStyle w:val="Teksttreci2Kursywa"/>
        </w:rPr>
        <w:t>gdzie indzie</w:t>
      </w:r>
      <w:r>
        <w:rPr>
          <w:rStyle w:val="Teksttreci2Kursywa"/>
        </w:rPr>
        <w:t>j,</w:t>
      </w:r>
      <w:r>
        <w:t xml:space="preserve"> to przyczynę upatrywałbym w zmianach znaczeniowych, jakim z czasem ulegało </w:t>
      </w:r>
      <w:r>
        <w:rPr>
          <w:rStyle w:val="Teksttreci2Kursywa"/>
        </w:rPr>
        <w:t>indziej.</w:t>
      </w:r>
      <w:r>
        <w:t xml:space="preserve"> Znaczenie, które wyrażano przysłówkiem </w:t>
      </w:r>
      <w:r>
        <w:rPr>
          <w:rStyle w:val="Teksttreci2Kursywa"/>
        </w:rPr>
        <w:t>indziej</w:t>
      </w:r>
      <w:r>
        <w:t xml:space="preserve"> zaczęto wcześnie, bo już w XVI w. uściślać, wprowadzając określenia: </w:t>
      </w:r>
      <w:r>
        <w:rPr>
          <w:rStyle w:val="Teksttreci2Kursywa"/>
        </w:rPr>
        <w:t>wszędzie indziej</w:t>
      </w:r>
      <w:r>
        <w:t xml:space="preserve"> «na każdym innym miejscu», </w:t>
      </w:r>
      <w:r>
        <w:rPr>
          <w:rStyle w:val="Teksttreci2Kursywa"/>
        </w:rPr>
        <w:t>nigdzie(j</w:t>
      </w:r>
      <w:r>
        <w:rPr>
          <w:rStyle w:val="Teksttreci2Kursywa"/>
        </w:rPr>
        <w:t>) indziej</w:t>
      </w:r>
      <w:r>
        <w:t xml:space="preserve"> «na żadnym innym miejscu» </w:t>
      </w:r>
      <w:r>
        <w:rPr>
          <w:vertAlign w:val="superscript"/>
        </w:rPr>
        <w:t>43</w:t>
      </w:r>
      <w:r>
        <w:t xml:space="preserve">. W takim zestawieniu </w:t>
      </w:r>
      <w:r>
        <w:rPr>
          <w:rStyle w:val="Teksttreci2Kursywa"/>
        </w:rPr>
        <w:t>indziej</w:t>
      </w:r>
      <w:r>
        <w:t xml:space="preserve"> jako człon drugi </w:t>
      </w:r>
      <w:r w:rsidRPr="004D1941">
        <w:rPr>
          <w:lang w:eastAsia="en-US" w:bidi="en-US"/>
        </w:rPr>
        <w:t xml:space="preserve">(genus </w:t>
      </w:r>
      <w:r>
        <w:t xml:space="preserve">pro- </w:t>
      </w:r>
      <w:r>
        <w:rPr>
          <w:lang w:val="fr-FR" w:eastAsia="fr-FR" w:bidi="fr-FR"/>
        </w:rPr>
        <w:t xml:space="preserve">ximum) </w:t>
      </w:r>
      <w:r>
        <w:t xml:space="preserve">utraciło znaczenie miejsca na rzecz członu pierwszego (diferentia </w:t>
      </w:r>
      <w:r w:rsidRPr="004D1941">
        <w:rPr>
          <w:lang w:eastAsia="en-US" w:bidi="en-US"/>
        </w:rPr>
        <w:t>specif</w:t>
      </w:r>
      <w:r>
        <w:rPr>
          <w:lang w:val="fr-FR" w:eastAsia="fr-FR" w:bidi="fr-FR"/>
        </w:rPr>
        <w:t xml:space="preserve">ica), </w:t>
      </w:r>
      <w:r>
        <w:t xml:space="preserve">pozostając przy znaczeniu «inny». Wobec tego, wynikła konieczność użycia zaimka przysłownego ze znaczeniem miejsca </w:t>
      </w:r>
      <w:r>
        <w:rPr>
          <w:rStyle w:val="Teksttreci2Kursywa"/>
        </w:rPr>
        <w:t xml:space="preserve">gdzie </w:t>
      </w:r>
      <w:r>
        <w:t xml:space="preserve">z przysłówkiem </w:t>
      </w:r>
      <w:r>
        <w:rPr>
          <w:rStyle w:val="Teksttreci2Kursywa"/>
        </w:rPr>
        <w:t>indziej</w:t>
      </w:r>
      <w:r>
        <w:t xml:space="preserve"> dla oddania treści «w inne miejsce», «w innym miejscu».</w:t>
      </w:r>
    </w:p>
    <w:p w:rsidR="000A3FDF" w:rsidRDefault="0021712D">
      <w:pPr>
        <w:pStyle w:val="Teksttreci20"/>
        <w:framePr w:w="8940" w:h="9198" w:hRule="exact" w:wrap="none" w:vAnchor="page" w:hAnchor="page" w:x="1219" w:y="2048"/>
        <w:shd w:val="clear" w:color="auto" w:fill="auto"/>
        <w:spacing w:before="0" w:after="0" w:line="312" w:lineRule="exact"/>
        <w:ind w:left="440" w:firstLine="620"/>
        <w:jc w:val="both"/>
      </w:pPr>
      <w:r>
        <w:t xml:space="preserve">Proces powstawania zestawień z drugim członem </w:t>
      </w:r>
      <w:r>
        <w:rPr>
          <w:rStyle w:val="Teksttreci2Kursywa"/>
        </w:rPr>
        <w:t>indziej</w:t>
      </w:r>
      <w:r>
        <w:t xml:space="preserve"> je</w:t>
      </w:r>
      <w:r>
        <w:t xml:space="preserve">st długotrwały i powolny. Dopiero w XIX wieku notujemy zestawienie </w:t>
      </w:r>
      <w:r>
        <w:rPr>
          <w:rStyle w:val="Teksttreci2Kursywa"/>
        </w:rPr>
        <w:t>kiedy indziej</w:t>
      </w:r>
      <w:r>
        <w:t xml:space="preserve"> </w:t>
      </w:r>
      <w:r>
        <w:rPr>
          <w:lang w:val="fr-FR" w:eastAsia="fr-FR" w:bidi="fr-FR"/>
        </w:rPr>
        <w:t xml:space="preserve">« </w:t>
      </w:r>
      <w:r>
        <w:t xml:space="preserve">w innym czasie» </w:t>
      </w:r>
      <w:r>
        <w:rPr>
          <w:vertAlign w:val="superscript"/>
        </w:rPr>
        <w:t>44</w:t>
      </w:r>
      <w:r>
        <w:t xml:space="preserve">, w którym człon drugi stracił zupełnie swoją pierwotną funkcję znaczeniową miejsca. We współczesnym języku literackim </w:t>
      </w:r>
      <w:r>
        <w:rPr>
          <w:rStyle w:val="Teksttreci2Kursywa"/>
        </w:rPr>
        <w:t>indziej</w:t>
      </w:r>
      <w:r>
        <w:t xml:space="preserve"> jako człon drugi występuje w</w:t>
      </w:r>
      <w:r>
        <w:t xml:space="preserve"> następujących zestawieniach: </w:t>
      </w:r>
      <w:r>
        <w:rPr>
          <w:rStyle w:val="Teksttreci2Kursywa"/>
        </w:rPr>
        <w:t>gdzie indziej, gdziekolwiek indziej, gdzieś indziej, kędy indziej, kędykolwiek indziej, kędyś indziej, którędy indziej, którędykolwiek indziej, nigdzie indziej, wszędzie indziej, kiedy indziej, kiedykolwiek indziej, kiedyś ind</w:t>
      </w:r>
      <w:r>
        <w:rPr>
          <w:rStyle w:val="Teksttreci2Kursywa"/>
        </w:rPr>
        <w:t>ziej.</w:t>
      </w:r>
      <w:r>
        <w:t xml:space="preserve"> Wydaje się, że większość tych zestawień, poza omówionymi już uprzednio, to twory późne, prawdopodobnie dziewiętnastowieczne.</w:t>
      </w:r>
    </w:p>
    <w:p w:rsidR="000A3FDF" w:rsidRDefault="0021712D">
      <w:pPr>
        <w:pStyle w:val="Teksttreci90"/>
        <w:framePr w:w="8940" w:h="9198" w:hRule="exact" w:wrap="none" w:vAnchor="page" w:hAnchor="page" w:x="1219" w:y="2048"/>
        <w:shd w:val="clear" w:color="auto" w:fill="auto"/>
        <w:spacing w:after="0" w:line="280" w:lineRule="exact"/>
        <w:ind w:left="6240"/>
      </w:pPr>
      <w:r>
        <w:t>Władysław Lubaś</w:t>
      </w:r>
    </w:p>
    <w:p w:rsidR="000A3FDF" w:rsidRDefault="0021712D">
      <w:pPr>
        <w:pStyle w:val="Stopka1"/>
        <w:framePr w:w="8526" w:h="228" w:hRule="exact" w:wrap="none" w:vAnchor="page" w:hAnchor="page" w:x="1633" w:y="11596"/>
        <w:shd w:val="clear" w:color="auto" w:fill="auto"/>
        <w:tabs>
          <w:tab w:val="left" w:pos="1280"/>
        </w:tabs>
        <w:spacing w:line="198" w:lineRule="exact"/>
        <w:ind w:left="1040"/>
        <w:jc w:val="both"/>
      </w:pPr>
      <w:r>
        <w:rPr>
          <w:vertAlign w:val="superscript"/>
        </w:rPr>
        <w:t>40</w:t>
      </w:r>
      <w:r>
        <w:tab/>
        <w:t>H. Ułaszyn, cp. cit.</w:t>
      </w:r>
    </w:p>
    <w:p w:rsidR="000A3FDF" w:rsidRDefault="0021712D">
      <w:pPr>
        <w:pStyle w:val="Stopka1"/>
        <w:framePr w:w="8526" w:h="618" w:hRule="exact" w:wrap="none" w:vAnchor="page" w:hAnchor="page" w:x="1633" w:y="11812"/>
        <w:shd w:val="clear" w:color="auto" w:fill="auto"/>
        <w:tabs>
          <w:tab w:val="left" w:pos="1288"/>
        </w:tabs>
        <w:spacing w:line="198" w:lineRule="exact"/>
        <w:ind w:left="460" w:firstLine="580"/>
        <w:jc w:val="both"/>
      </w:pPr>
      <w:r>
        <w:rPr>
          <w:vertAlign w:val="superscript"/>
        </w:rPr>
        <w:t>41</w:t>
      </w:r>
      <w:r>
        <w:tab/>
        <w:t>Kartoteka „Słownika staropolskiego*</w:t>
      </w:r>
      <w:r>
        <w:rPr>
          <w:vertAlign w:val="superscript"/>
        </w:rPr>
        <w:t>4</w:t>
      </w:r>
      <w:r>
        <w:t xml:space="preserve"> posiada 4 przykłady na nigdziej i 3 na nigdzie z XV w. Indeksy IBL-u dla XVI w. notują 169 razy nigdziej i 22 nigdzie.</w:t>
      </w:r>
    </w:p>
    <w:p w:rsidR="000A3FDF" w:rsidRDefault="0021712D">
      <w:pPr>
        <w:pStyle w:val="Stopka1"/>
        <w:framePr w:w="8526" w:h="610" w:hRule="exact" w:wrap="none" w:vAnchor="page" w:hAnchor="page" w:x="1633" w:y="12414"/>
        <w:shd w:val="clear" w:color="auto" w:fill="auto"/>
        <w:tabs>
          <w:tab w:val="left" w:pos="1262"/>
        </w:tabs>
        <w:spacing w:line="198" w:lineRule="exact"/>
        <w:ind w:left="440" w:firstLine="600"/>
        <w:jc w:val="both"/>
      </w:pPr>
      <w:r>
        <w:rPr>
          <w:vertAlign w:val="superscript"/>
        </w:rPr>
        <w:t>42</w:t>
      </w:r>
      <w:r>
        <w:tab/>
        <w:t xml:space="preserve">Słownik G. Knapskiego, op. cit. fomacji nigdziej już nie notuje, chociaż spotyka się ją w tekstach, np. w </w:t>
      </w:r>
      <w:r>
        <w:rPr>
          <w:rStyle w:val="StopkaKursywa"/>
        </w:rPr>
        <w:t>Jerozolimie wyzwolonej</w:t>
      </w:r>
      <w:r>
        <w:t xml:space="preserve"> P. K</w:t>
      </w:r>
      <w:r>
        <w:t>ochanowskiego w wyd. z 1651 r.</w:t>
      </w:r>
    </w:p>
    <w:p w:rsidR="000A3FDF" w:rsidRDefault="0021712D">
      <w:pPr>
        <w:pStyle w:val="Stopka1"/>
        <w:framePr w:w="8526" w:h="1198" w:hRule="exact" w:wrap="none" w:vAnchor="page" w:hAnchor="page" w:x="1633" w:y="13008"/>
        <w:shd w:val="clear" w:color="auto" w:fill="auto"/>
        <w:tabs>
          <w:tab w:val="left" w:pos="1312"/>
        </w:tabs>
        <w:spacing w:line="198" w:lineRule="exact"/>
        <w:ind w:left="460" w:firstLine="600"/>
        <w:jc w:val="both"/>
      </w:pPr>
      <w:r>
        <w:rPr>
          <w:vertAlign w:val="superscript"/>
        </w:rPr>
        <w:t>43</w:t>
      </w:r>
      <w:r>
        <w:tab/>
      </w:r>
      <w:r>
        <w:rPr>
          <w:rStyle w:val="StopkaKursywa"/>
        </w:rPr>
        <w:t>Wszędzie indzie</w:t>
      </w:r>
      <w:r>
        <w:t xml:space="preserve"> zanotowałem u C. Bazylika: „Historia o srogim prześladowaniu Kościoła Bożego..“ Brześć Lit. 1567 r., s. 36. Egz. Bibl. Jag. Sg. Cim 1568. </w:t>
      </w:r>
      <w:r>
        <w:rPr>
          <w:rStyle w:val="StopkaKursywa"/>
        </w:rPr>
        <w:t>Nigdzie indziej</w:t>
      </w:r>
      <w:r>
        <w:t xml:space="preserve"> występuje u C. Bazylika: „O poprawie Rzeczypospolite</w:t>
      </w:r>
      <w:r>
        <w:t xml:space="preserve">j", Łosk 1577 r., s. 17v i 35, u M. Reja w „Zwierciadle" i „Postylli" (5 razy). Wg materiałów krakowskiej pracowni IBL-u u M. Bielskiego w „Kronice" z 1564 r. oraz w „Katechiźmie" Seklucjana z r. 3549. </w:t>
      </w:r>
      <w:r w:rsidRPr="004D1941">
        <w:rPr>
          <w:lang w:eastAsia="ru-RU" w:bidi="ru-RU"/>
        </w:rPr>
        <w:t>(</w:t>
      </w:r>
      <w:r>
        <w:t>S</w:t>
      </w:r>
      <w:r w:rsidRPr="004D1941">
        <w:rPr>
          <w:lang w:eastAsia="ru-RU" w:bidi="ru-RU"/>
        </w:rPr>
        <w:t xml:space="preserve">. </w:t>
      </w:r>
      <w:r>
        <w:t>Rospond. op. cit. s. 218).</w:t>
      </w:r>
    </w:p>
    <w:p w:rsidR="000A3FDF" w:rsidRDefault="0021712D">
      <w:pPr>
        <w:pStyle w:val="Stopka1"/>
        <w:framePr w:w="8526" w:h="642" w:hRule="exact" w:wrap="none" w:vAnchor="page" w:hAnchor="page" w:x="1633" w:y="14206"/>
        <w:shd w:val="clear" w:color="auto" w:fill="auto"/>
        <w:tabs>
          <w:tab w:val="left" w:pos="1294"/>
        </w:tabs>
        <w:spacing w:line="198" w:lineRule="exact"/>
        <w:ind w:left="460" w:firstLine="600"/>
        <w:jc w:val="both"/>
      </w:pPr>
      <w:r>
        <w:rPr>
          <w:vertAlign w:val="superscript"/>
        </w:rPr>
        <w:t>44</w:t>
      </w:r>
      <w:r>
        <w:tab/>
      </w:r>
      <w:r>
        <w:t xml:space="preserve">Linde nie podaje przykładów dla </w:t>
      </w:r>
      <w:r>
        <w:rPr>
          <w:rStyle w:val="StopkaKursywa"/>
        </w:rPr>
        <w:t>kiedy indziej.</w:t>
      </w:r>
      <w:r>
        <w:t xml:space="preserve"> Zestawienie to znane mu chyba było z potocznej mowy, bo je zanotował. Rejestruje </w:t>
      </w:r>
      <w:r>
        <w:rPr>
          <w:rStyle w:val="StopkaKursywa"/>
        </w:rPr>
        <w:t>kiedy indziej</w:t>
      </w:r>
      <w:r>
        <w:t xml:space="preserve"> „Słownik Wileński" (op. </w:t>
      </w:r>
      <w:r>
        <w:rPr>
          <w:rStyle w:val="Stopka14pt"/>
        </w:rPr>
        <w:t>cit.).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291" w:y="1168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51" w:y="11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781" w:y="1234"/>
        <w:shd w:val="clear" w:color="auto" w:fill="auto"/>
        <w:spacing w:line="210" w:lineRule="exact"/>
      </w:pPr>
      <w:r>
        <w:t>455</w:t>
      </w:r>
    </w:p>
    <w:p w:rsidR="000A3FDF" w:rsidRDefault="0021712D">
      <w:pPr>
        <w:pStyle w:val="Teksttreci20"/>
        <w:framePr w:w="8952" w:h="11054" w:hRule="exact" w:wrap="none" w:vAnchor="page" w:hAnchor="page" w:x="1213" w:y="2132"/>
        <w:shd w:val="clear" w:color="auto" w:fill="auto"/>
        <w:spacing w:before="0" w:after="292" w:line="280" w:lineRule="exact"/>
        <w:ind w:left="20"/>
      </w:pPr>
      <w:r>
        <w:t xml:space="preserve">ZE SŁOWNICTWA GWAR WARMII </w:t>
      </w:r>
      <w:r>
        <w:t>I MAZUR</w:t>
      </w:r>
    </w:p>
    <w:p w:rsidR="000A3FDF" w:rsidRDefault="0021712D">
      <w:pPr>
        <w:pStyle w:val="Teksttreci80"/>
        <w:framePr w:w="8952" w:h="11054" w:hRule="exact" w:wrap="none" w:vAnchor="page" w:hAnchor="page" w:x="1213" w:y="2132"/>
        <w:shd w:val="clear" w:color="auto" w:fill="auto"/>
        <w:spacing w:before="0" w:after="262" w:line="240" w:lineRule="exact"/>
        <w:ind w:left="20"/>
      </w:pPr>
      <w:r>
        <w:t>NAZWY GŁOSÓW ZWIERZĄT I ZAWOŁANIA NA ZWIERZĘTA</w:t>
      </w:r>
    </w:p>
    <w:p w:rsidR="000A3FDF" w:rsidRDefault="0021712D">
      <w:pPr>
        <w:pStyle w:val="Teksttreci20"/>
        <w:framePr w:w="8952" w:h="11054" w:hRule="exact" w:wrap="none" w:vAnchor="page" w:hAnchor="page" w:x="1213" w:y="2132"/>
        <w:shd w:val="clear" w:color="auto" w:fill="auto"/>
        <w:spacing w:before="0" w:after="0" w:line="318" w:lineRule="exact"/>
        <w:ind w:firstLine="720"/>
        <w:jc w:val="both"/>
      </w:pPr>
      <w:r>
        <w:t>W gwarach Warmii i Mazur wpływ języka niemieckiego na słownictwo dotyczące poszczególnych dziedzin życia wiejskiego jest bardzo nierównomierny. Mniejszym wpływom ulegało słownictwo związane z pierwotny</w:t>
      </w:r>
      <w:r>
        <w:t>mi formami gospodarki wiejskiej, takimi jak np. hodowla, uprawa i obróbka włókna lnianego itp.</w:t>
      </w:r>
    </w:p>
    <w:p w:rsidR="000A3FDF" w:rsidRDefault="0021712D">
      <w:pPr>
        <w:pStyle w:val="Teksttreci20"/>
        <w:framePr w:w="8952" w:h="11054" w:hRule="exact" w:wrap="none" w:vAnchor="page" w:hAnchor="page" w:x="1213" w:y="2132"/>
        <w:shd w:val="clear" w:color="auto" w:fill="auto"/>
        <w:spacing w:before="0" w:after="0" w:line="318" w:lineRule="exact"/>
        <w:ind w:firstLine="720"/>
        <w:jc w:val="both"/>
      </w:pPr>
      <w:r>
        <w:t xml:space="preserve">Również nazwy bliższych i dalszych członków rodziny, nazwy części ciała, często pochodzeniem swym sięgające czasów wspólnoty prasłowiańskiej, w gwarach Warmii i </w:t>
      </w:r>
      <w:r>
        <w:t>Mazur przeważnie pozostały bez zmian. Większy wpływ języka niemieckiego uwidocznia się w zakresie słownictwa odnoszącego się do odzieży, sprzętów domowych, uprzęży. W tym wypadku nazwa niemiecka docierała często na wieś wraz z ubraniem czy sprzętem kupiony</w:t>
      </w:r>
      <w:r>
        <w:t>m w mieście.</w:t>
      </w:r>
    </w:p>
    <w:p w:rsidR="000A3FDF" w:rsidRDefault="0021712D">
      <w:pPr>
        <w:pStyle w:val="Teksttreci20"/>
        <w:framePr w:w="8952" w:h="11054" w:hRule="exact" w:wrap="none" w:vAnchor="page" w:hAnchor="page" w:x="1213" w:y="2132"/>
        <w:shd w:val="clear" w:color="auto" w:fill="auto"/>
        <w:spacing w:before="0" w:after="367" w:line="324" w:lineRule="exact"/>
        <w:ind w:firstLine="720"/>
        <w:jc w:val="both"/>
      </w:pPr>
      <w:r>
        <w:t>Jednak, jak się okazało na podstawie materiałów, którymi dysponuje I Pracownia Dialektologiczna Zakładu Językoznawstwa PAN w Warszawie, wpływ języka niemieckiego na gwary Warmii i Mazur nie jest tak znaczny, jak można by przypuszczać biorąc po</w:t>
      </w:r>
      <w:r>
        <w:t>d uwagę przeszłość historyczną tych ziem. Pewne warstwy słownictwa w ogóle mu nie uległy i pozostały prawie całkowicie polskie. Do nich należą wyrazy używane na określenie głosów zwierząt, zawołania na zwierzęta i ptactwo domowe *.</w:t>
      </w:r>
    </w:p>
    <w:p w:rsidR="000A3FDF" w:rsidRDefault="0021712D">
      <w:pPr>
        <w:pStyle w:val="Teksttreci100"/>
        <w:framePr w:w="8952" w:h="11054" w:hRule="exact" w:wrap="none" w:vAnchor="page" w:hAnchor="page" w:x="1213" w:y="2132"/>
        <w:shd w:val="clear" w:color="auto" w:fill="auto"/>
        <w:spacing w:after="186" w:line="240" w:lineRule="exact"/>
        <w:jc w:val="left"/>
      </w:pPr>
      <w:r>
        <w:t>Ryczenie krowy</w:t>
      </w:r>
    </w:p>
    <w:p w:rsidR="000A3FDF" w:rsidRDefault="0021712D">
      <w:pPr>
        <w:pStyle w:val="Teksttreci80"/>
        <w:framePr w:w="8952" w:h="11054" w:hRule="exact" w:wrap="none" w:vAnchor="page" w:hAnchor="page" w:x="1213" w:y="2132"/>
        <w:shd w:val="clear" w:color="auto" w:fill="auto"/>
        <w:spacing w:before="0" w:line="270" w:lineRule="exact"/>
        <w:ind w:firstLine="720"/>
        <w:jc w:val="both"/>
      </w:pPr>
      <w:r>
        <w:t xml:space="preserve">Na pytanie, jaki głos wydaje krowa, otrzymaliśmy dwie nazwy pochodzenia prasłowiańskiego: </w:t>
      </w:r>
      <w:r>
        <w:rPr>
          <w:rStyle w:val="Teksttreci8Kursywa"/>
        </w:rPr>
        <w:t>mruczy</w:t>
      </w:r>
      <w:r>
        <w:t xml:space="preserve"> (69 zapisów) i </w:t>
      </w:r>
      <w:r>
        <w:rPr>
          <w:rStyle w:val="Teksttreci8Kursywa"/>
        </w:rPr>
        <w:t>ryczy</w:t>
      </w:r>
      <w:r>
        <w:t xml:space="preserve"> (49)</w:t>
      </w:r>
      <w:r>
        <w:rPr>
          <w:vertAlign w:val="superscript"/>
        </w:rPr>
        <w:t>1 2</w:t>
      </w:r>
      <w:r>
        <w:t>. Chociaż nie można mówić o wyraźnie odcinających się kompleksach terenowych, dają się wyodrębnić dwa obszary: wschodni — z przewag</w:t>
      </w:r>
      <w:r>
        <w:t xml:space="preserve">ą czasownika </w:t>
      </w:r>
      <w:r>
        <w:rPr>
          <w:rStyle w:val="Teksttreci8Kursywa"/>
        </w:rPr>
        <w:t>mruczeć</w:t>
      </w:r>
      <w:r>
        <w:t xml:space="preserve"> i zachodni, w którym dominuje nazwa </w:t>
      </w:r>
      <w:r>
        <w:rPr>
          <w:rStyle w:val="Teksttreci8Kursywa"/>
        </w:rPr>
        <w:t>ryczeć.</w:t>
      </w:r>
      <w:r>
        <w:t xml:space="preserve"> Linia podziału przebiega ma mapie pionowo. Czasownik </w:t>
      </w:r>
      <w:r>
        <w:rPr>
          <w:rStyle w:val="Teksttreci8Kursywa"/>
        </w:rPr>
        <w:t>ryczeć</w:t>
      </w:r>
      <w:r>
        <w:t xml:space="preserve"> grupuje się na Warmii, w powiatach ostródzkim i nidzickim oraz wąskim pasem wcina się do południowego obszaru powiatów szczycieński</w:t>
      </w:r>
      <w:r>
        <w:t xml:space="preserve">ego i Piskiego. „Słownik gwarowy" podaje formę </w:t>
      </w:r>
      <w:r>
        <w:rPr>
          <w:rStyle w:val="Teksttreci8Kursywa"/>
        </w:rPr>
        <w:t>mruczeć</w:t>
      </w:r>
      <w:r>
        <w:t xml:space="preserve"> również na Pomorzu. Kartoteka „Słownika gwar polskich" zamieszcza ten czasownik z powiatów tczewskiego i lubawskiego.</w:t>
      </w:r>
    </w:p>
    <w:p w:rsidR="000A3FDF" w:rsidRDefault="0021712D">
      <w:pPr>
        <w:pStyle w:val="Stopka1"/>
        <w:framePr w:w="8886" w:h="1338" w:hRule="exact" w:wrap="none" w:vAnchor="page" w:hAnchor="page" w:x="1219" w:y="13529"/>
        <w:shd w:val="clear" w:color="auto" w:fill="auto"/>
        <w:tabs>
          <w:tab w:val="left" w:pos="816"/>
        </w:tabs>
        <w:spacing w:line="216" w:lineRule="exact"/>
        <w:ind w:firstLine="680"/>
        <w:jc w:val="both"/>
      </w:pPr>
      <w:r>
        <w:rPr>
          <w:vertAlign w:val="superscript"/>
        </w:rPr>
        <w:t>1</w:t>
      </w:r>
      <w:r>
        <w:tab/>
        <w:t>Materiał ten zebrany został przez pracowników I Pracowni Dialektologicznej Zakład</w:t>
      </w:r>
      <w:r>
        <w:t>u Językoznawstwa PAN w latach 1951-54. Dla celów porównawczych wykorzystano materiał z 9 wsi z powiatów: Grodzisk (wieś Ojrzanów), Sierpc (Studzienice), Łęczyca (Domaniewek), Kościerzyna (Czarnocin), Iłża (Radkowice), Pińczów (Książnice Wielkie), Krasnysta</w:t>
      </w:r>
      <w:r>
        <w:t>w (Stryjów), Inowrocław (Szymborze), Dębica (Brzeźnica).</w:t>
      </w:r>
    </w:p>
    <w:p w:rsidR="000A3FDF" w:rsidRDefault="0021712D">
      <w:pPr>
        <w:pStyle w:val="Stopka1"/>
        <w:framePr w:w="8886" w:h="270" w:hRule="exact" w:wrap="none" w:vAnchor="page" w:hAnchor="page" w:x="1219" w:y="14890"/>
        <w:shd w:val="clear" w:color="auto" w:fill="auto"/>
        <w:tabs>
          <w:tab w:val="left" w:pos="860"/>
        </w:tabs>
        <w:spacing w:line="240" w:lineRule="exact"/>
        <w:ind w:left="680"/>
        <w:jc w:val="both"/>
      </w:pPr>
      <w:r>
        <w:rPr>
          <w:vertAlign w:val="superscript"/>
        </w:rPr>
        <w:t>2</w:t>
      </w:r>
      <w:r>
        <w:tab/>
        <w:t>Cyfry umieszczone po omawianych wyrazach oznaczają liczbę zapisów.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Podpisobrazu0"/>
        <w:framePr w:wrap="none" w:vAnchor="page" w:hAnchor="page" w:x="3233" w:y="2927"/>
        <w:shd w:val="clear" w:color="auto" w:fill="auto"/>
        <w:spacing w:line="260" w:lineRule="exact"/>
      </w:pPr>
      <w:r>
        <w:lastRenderedPageBreak/>
        <w:t>RŻENIE KONIA</w:t>
      </w:r>
    </w:p>
    <w:p w:rsidR="000A3FDF" w:rsidRDefault="000A3FDF">
      <w:pPr>
        <w:rPr>
          <w:sz w:val="2"/>
          <w:szCs w:val="2"/>
        </w:rPr>
        <w:sectPr w:rsidR="000A3FD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0A3FDF">
        <w:pict>
          <v:shape id="_x0000_s1031" type="#_x0000_t75" style="position:absolute;margin-left:126.2pt;margin-top:82.7pt;width:631.7pt;height:399.85pt;z-index:-251658748;mso-wrap-distance-left:5pt;mso-wrap-distance-right:5pt;mso-position-horizontal-relative:page;mso-position-vertical-relative:page" wrapcoords="0 0">
            <v:imagedata r:id="rId17" o:title="image6"/>
            <w10:wrap anchorx="page" anchory="page"/>
          </v:shape>
        </w:pict>
      </w:r>
    </w:p>
    <w:p w:rsidR="000A3FDF" w:rsidRDefault="0021712D">
      <w:pPr>
        <w:pStyle w:val="Nagweklubstopka0"/>
        <w:framePr w:wrap="none" w:vAnchor="page" w:hAnchor="page" w:x="1081" w:y="1114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33" w:y="1120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553" w:y="1114"/>
        <w:shd w:val="clear" w:color="auto" w:fill="auto"/>
        <w:spacing w:line="210" w:lineRule="exact"/>
      </w:pPr>
      <w:r>
        <w:t>457</w:t>
      </w:r>
    </w:p>
    <w:p w:rsidR="000A3FDF" w:rsidRDefault="0021712D">
      <w:pPr>
        <w:pStyle w:val="Teksttreci100"/>
        <w:framePr w:w="8892" w:h="13312" w:hRule="exact" w:wrap="none" w:vAnchor="page" w:hAnchor="page" w:x="1027" w:y="1726"/>
        <w:shd w:val="clear" w:color="auto" w:fill="auto"/>
        <w:spacing w:after="142" w:line="240" w:lineRule="exact"/>
        <w:jc w:val="left"/>
      </w:pPr>
      <w:r>
        <w:t>Rżenie konia</w:t>
      </w:r>
    </w:p>
    <w:p w:rsidR="000A3FDF" w:rsidRDefault="0021712D">
      <w:pPr>
        <w:pStyle w:val="Teksttreci80"/>
        <w:framePr w:w="8892" w:h="13312" w:hRule="exact" w:wrap="none" w:vAnchor="page" w:hAnchor="page" w:x="1027" w:y="1726"/>
        <w:shd w:val="clear" w:color="auto" w:fill="auto"/>
        <w:spacing w:before="0" w:after="254" w:line="258" w:lineRule="exact"/>
        <w:ind w:firstLine="680"/>
        <w:jc w:val="both"/>
      </w:pPr>
      <w:r>
        <w:t xml:space="preserve">Na Warmii najczęściej odpowiadano, że koń </w:t>
      </w:r>
      <w:r>
        <w:rPr>
          <w:rStyle w:val="Teksttreci8Kursywa"/>
        </w:rPr>
        <w:t>wyryza</w:t>
      </w:r>
      <w:r>
        <w:t xml:space="preserve"> lub </w:t>
      </w:r>
      <w:r>
        <w:rPr>
          <w:rStyle w:val="Teksttreci8Kursywa"/>
        </w:rPr>
        <w:t>wyryzuje</w:t>
      </w:r>
      <w:r>
        <w:t xml:space="preserve"> (9 zapisów); tylko dwa razy (Butryny, Purda) otrzymaliśmy tam nazwę </w:t>
      </w:r>
      <w:r>
        <w:rPr>
          <w:rStyle w:val="Teksttreci8Kursywa"/>
        </w:rPr>
        <w:t>rży</w:t>
      </w:r>
      <w:r>
        <w:t>, występującą najczęściej (46 zapisów) w Ostródzkiem i Nidzickiem. Wschodnia część Mazur, począwszy od powiatu szczycieński</w:t>
      </w:r>
      <w:r>
        <w:t xml:space="preserve">ego, używa formy </w:t>
      </w:r>
      <w:r>
        <w:rPr>
          <w:rStyle w:val="Teksttreci8Kursywa"/>
        </w:rPr>
        <w:t>rże</w:t>
      </w:r>
      <w:r>
        <w:t xml:space="preserve"> (42 zapisy), a tylko sporadycznie </w:t>
      </w:r>
      <w:r>
        <w:rPr>
          <w:rStyle w:val="Teksttreci8Kursywa"/>
        </w:rPr>
        <w:t>rży</w:t>
      </w:r>
      <w:r>
        <w:t xml:space="preserve"> (we wsiach Kowalik, Mącice, Piwnice Duże, Rudziska, Rumy, Pasym, Grom w Szczycieńskiem, Zyndaki, Dobry Lasek, Mikołajki w Mrągowskiem, Pańska Wola, Sucholaski w Giżyckiem, Soltmany w Węgorzewskiem,</w:t>
      </w:r>
      <w:r>
        <w:t xml:space="preserve"> Zdory, Pogubie Tylne, Karwica w Piskiem, Wiśniewo, Ogródek w Ełckiem, Rogajmy, Kowale, Mieruniszki w Oleckiem i w Grajewie). W czasie badań prowadzonych na innych terenach Polski notowaliśmy formę </w:t>
      </w:r>
      <w:r>
        <w:rPr>
          <w:rStyle w:val="Teksttreci8Kursywa"/>
        </w:rPr>
        <w:t>rży</w:t>
      </w:r>
      <w:r>
        <w:t xml:space="preserve"> na Kociewiu, Mazowszu, Kujawach, Podlasiu, w Kieleckie</w:t>
      </w:r>
      <w:r>
        <w:t xml:space="preserve">m, Łęczyckiem i Lubelskiem, drugą formę </w:t>
      </w:r>
      <w:r>
        <w:rPr>
          <w:rStyle w:val="Teksttreci8Kursywa"/>
        </w:rPr>
        <w:t>rże</w:t>
      </w:r>
      <w:r>
        <w:t xml:space="preserve"> tylko na Podlasiu. „Słownik gwarowy“ podaje ją jeszcze z Mazowsza, Cieszyna, </w:t>
      </w:r>
      <w:r>
        <w:rPr>
          <w:rStyle w:val="Teksttreci8Kursywa"/>
        </w:rPr>
        <w:t>rżeją</w:t>
      </w:r>
      <w:r>
        <w:t xml:space="preserve"> z Wielkopolski, koniki </w:t>
      </w:r>
      <w:r>
        <w:rPr>
          <w:rStyle w:val="Teksttreci8Kursywa"/>
        </w:rPr>
        <w:t>rżają</w:t>
      </w:r>
      <w:r>
        <w:t xml:space="preserve"> z Łęczyckiego i Kaliskiego. Pierwotnie forma ta miała zasięg znacznie szerszy, używana była w języku</w:t>
      </w:r>
      <w:r>
        <w:t xml:space="preserve"> literackim, o czym świadczą cytaty podane przez Lindego: „koń nie rże. abo żadnego głosu nie daje, znak pewny głuchości” (Księgi o gospodarstwie przetłumaczone przez Trzecieskiego), „pies szczeka, gęś kryra, wielbłąd rże“ (autor nie wymieniony). Historycz</w:t>
      </w:r>
      <w:r>
        <w:t xml:space="preserve">nie młodsza forma </w:t>
      </w:r>
      <w:r>
        <w:rPr>
          <w:rStyle w:val="Teksttreci8Kursywa"/>
        </w:rPr>
        <w:t>rży</w:t>
      </w:r>
      <w:r>
        <w:t xml:space="preserve"> wypiera pierwotną formę na -e. „Słownik Warszawski” zamieszcza wyraz </w:t>
      </w:r>
      <w:r>
        <w:rPr>
          <w:rStyle w:val="Teksttreci8Kursywa"/>
        </w:rPr>
        <w:t>rże</w:t>
      </w:r>
      <w:r>
        <w:t xml:space="preserve"> jako rzadko używany powtarzając cytaty za Lindem. Nazwa </w:t>
      </w:r>
      <w:r>
        <w:rPr>
          <w:rStyle w:val="Teksttreci8Kursywa"/>
        </w:rPr>
        <w:t>wyryza</w:t>
      </w:r>
      <w:r>
        <w:t xml:space="preserve"> w „Słowniku gwarowym” nie jest zaświadczona. „Słownik Warszawski” notuje takie gwarowe formy, jak </w:t>
      </w:r>
      <w:r>
        <w:rPr>
          <w:rStyle w:val="Teksttreci8Kursywa"/>
        </w:rPr>
        <w:t>ryzać, ryżać</w:t>
      </w:r>
      <w:r>
        <w:t xml:space="preserve">, </w:t>
      </w:r>
      <w:r>
        <w:rPr>
          <w:rStyle w:val="Teksttreci8Kursywa"/>
        </w:rPr>
        <w:t>ryżeć.</w:t>
      </w:r>
    </w:p>
    <w:p w:rsidR="000A3FDF" w:rsidRDefault="0021712D">
      <w:pPr>
        <w:pStyle w:val="Teksttreci100"/>
        <w:framePr w:w="8892" w:h="13312" w:hRule="exact" w:wrap="none" w:vAnchor="page" w:hAnchor="page" w:x="1027" w:y="1726"/>
        <w:shd w:val="clear" w:color="auto" w:fill="auto"/>
        <w:spacing w:after="142" w:line="240" w:lineRule="exact"/>
        <w:jc w:val="left"/>
      </w:pPr>
      <w:r>
        <w:t>Beczenie owiec</w:t>
      </w:r>
    </w:p>
    <w:p w:rsidR="000A3FDF" w:rsidRDefault="0021712D">
      <w:pPr>
        <w:pStyle w:val="Teksttreci80"/>
        <w:framePr w:w="8892" w:h="13312" w:hRule="exact" w:wrap="none" w:vAnchor="page" w:hAnchor="page" w:x="1027" w:y="1726"/>
        <w:shd w:val="clear" w:color="auto" w:fill="auto"/>
        <w:spacing w:before="0" w:line="258" w:lineRule="exact"/>
        <w:ind w:firstLine="680"/>
        <w:jc w:val="both"/>
      </w:pPr>
      <w:r>
        <w:t xml:space="preserve">Na określenie beku owiec otrzymaliśmy dwie nazwy pochodzenia dźwiękonaśladowczego: </w:t>
      </w:r>
      <w:r>
        <w:rPr>
          <w:rStyle w:val="Teksttreci8Kursywa"/>
        </w:rPr>
        <w:t>beczy</w:t>
      </w:r>
      <w:r>
        <w:t xml:space="preserve"> i </w:t>
      </w:r>
      <w:r>
        <w:rPr>
          <w:rStyle w:val="Teksttreci8Kursywa"/>
        </w:rPr>
        <w:t>blace</w:t>
      </w:r>
      <w:r>
        <w:t xml:space="preserve"> (nazwę tę spotkano tylko w tej formie). Czasownik </w:t>
      </w:r>
      <w:r>
        <w:rPr>
          <w:rStyle w:val="Teksttreci8Kursywa"/>
        </w:rPr>
        <w:t xml:space="preserve">beczeć </w:t>
      </w:r>
      <w:r>
        <w:t>(68 zapisów) występuje na Warmii, w Ostródzkiem i na znacznym obsz</w:t>
      </w:r>
      <w:r>
        <w:t>arze Mazur, w powiatach nidzickim, szczycieńskim, zachodniej części giżyckiego, południowej Piskiego, południowo-wschodniej ełckiego i w powiecie oleckim. Podczas badań dodatkowych notowaliśmy go bez wyjątku we wszystkich zbadanych miejscowościach.</w:t>
      </w:r>
    </w:p>
    <w:p w:rsidR="000A3FDF" w:rsidRDefault="0021712D">
      <w:pPr>
        <w:pStyle w:val="Teksttreci80"/>
        <w:framePr w:w="8892" w:h="13312" w:hRule="exact" w:wrap="none" w:vAnchor="page" w:hAnchor="page" w:x="1027" w:y="1726"/>
        <w:shd w:val="clear" w:color="auto" w:fill="auto"/>
        <w:spacing w:before="0" w:after="314" w:line="258" w:lineRule="exact"/>
        <w:ind w:firstLine="680"/>
        <w:jc w:val="both"/>
      </w:pPr>
      <w:r>
        <w:t>Drugi w</w:t>
      </w:r>
      <w:r>
        <w:t xml:space="preserve">yraz </w:t>
      </w:r>
      <w:r>
        <w:rPr>
          <w:rStyle w:val="Teksttreci8Kursywa"/>
        </w:rPr>
        <w:t>blace</w:t>
      </w:r>
      <w:r>
        <w:t xml:space="preserve"> (41) grupuje się w części środkowej Mazur, obejmuje powiat giżycki, środkową i wschodnią część mrągowskiego z wyjątkiem terenu ciągnącego się wzdłuż granicy zachodniej, północną część powiatu piskiego i zachodnią ełckiego. W „Słowniku Warszawski</w:t>
      </w:r>
      <w:r>
        <w:t xml:space="preserve">m” zamieszczone są jako formy gwarowe czasowniki </w:t>
      </w:r>
      <w:r>
        <w:rPr>
          <w:rStyle w:val="Teksttreci8Kursywa"/>
        </w:rPr>
        <w:t>blaczeć</w:t>
      </w:r>
      <w:r>
        <w:t xml:space="preserve">, </w:t>
      </w:r>
      <w:r>
        <w:rPr>
          <w:rStyle w:val="Teksttreci8Kursywa"/>
        </w:rPr>
        <w:t>blakać</w:t>
      </w:r>
      <w:r>
        <w:t xml:space="preserve">, </w:t>
      </w:r>
      <w:r>
        <w:rPr>
          <w:rStyle w:val="Teksttreci8Kursywa"/>
        </w:rPr>
        <w:t>bleczeć</w:t>
      </w:r>
      <w:r>
        <w:t xml:space="preserve">, </w:t>
      </w:r>
      <w:r>
        <w:rPr>
          <w:rStyle w:val="Teksttreci8Kursywa"/>
        </w:rPr>
        <w:t>blekać z</w:t>
      </w:r>
      <w:r>
        <w:t xml:space="preserve"> objaśnieniem: „złośliwie odzywać się (o kocie, cielęciu, jagnięciu)”, lecz brak jest cytatów i źródeł, na podstawie których można by było stwierdzić, z jakiego terenu one p</w:t>
      </w:r>
      <w:r>
        <w:t xml:space="preserve">ochodzą. „Słownik gwarowy” podaje </w:t>
      </w:r>
      <w:r>
        <w:rPr>
          <w:rStyle w:val="Teksttreci8Kursywa"/>
        </w:rPr>
        <w:t>bleczeć</w:t>
      </w:r>
      <w:r>
        <w:t xml:space="preserve"> w znaczeniu «beku owcy» z Pomorza i Kaszub.</w:t>
      </w:r>
    </w:p>
    <w:p w:rsidR="000A3FDF" w:rsidRDefault="0021712D">
      <w:pPr>
        <w:pStyle w:val="Teksttreci100"/>
        <w:framePr w:w="8892" w:h="13312" w:hRule="exact" w:wrap="none" w:vAnchor="page" w:hAnchor="page" w:x="1027" w:y="1726"/>
        <w:shd w:val="clear" w:color="auto" w:fill="auto"/>
        <w:spacing w:after="148" w:line="240" w:lineRule="exact"/>
        <w:jc w:val="left"/>
      </w:pPr>
      <w:r>
        <w:t>Przywoływanie konia</w:t>
      </w:r>
    </w:p>
    <w:p w:rsidR="000A3FDF" w:rsidRDefault="0021712D">
      <w:pPr>
        <w:pStyle w:val="Teksttreci80"/>
        <w:framePr w:w="8892" w:h="13312" w:hRule="exact" w:wrap="none" w:vAnchor="page" w:hAnchor="page" w:x="1027" w:y="1726"/>
        <w:shd w:val="clear" w:color="auto" w:fill="auto"/>
        <w:spacing w:before="0" w:line="258" w:lineRule="exact"/>
        <w:ind w:firstLine="680"/>
        <w:jc w:val="both"/>
      </w:pPr>
      <w:r>
        <w:t xml:space="preserve">Na Warmii i Mazurach powszechnie przywołuje się konia okrzykiem </w:t>
      </w:r>
      <w:r>
        <w:rPr>
          <w:rStyle w:val="Teksttreci8Kursywa"/>
        </w:rPr>
        <w:t>kiś</w:t>
      </w:r>
      <w:r>
        <w:t xml:space="preserve"> — </w:t>
      </w:r>
      <w:r>
        <w:rPr>
          <w:rStyle w:val="Teksttreci8Kursywa"/>
        </w:rPr>
        <w:t xml:space="preserve">kiś </w:t>
      </w:r>
      <w:r>
        <w:t xml:space="preserve">(39), mogącym występować w różnych odmianach jako </w:t>
      </w:r>
      <w:r>
        <w:rPr>
          <w:rStyle w:val="Teksttreci8Kursywa"/>
        </w:rPr>
        <w:t>kizia</w:t>
      </w:r>
      <w:r>
        <w:t xml:space="preserve"> — </w:t>
      </w:r>
      <w:r>
        <w:rPr>
          <w:rStyle w:val="Teksttreci8Kursywa"/>
        </w:rPr>
        <w:t>kizia</w:t>
      </w:r>
      <w:r>
        <w:t xml:space="preserve"> lub </w:t>
      </w:r>
      <w:r>
        <w:rPr>
          <w:rStyle w:val="Teksttreci8Kursywa"/>
        </w:rPr>
        <w:t>ksio</w:t>
      </w:r>
      <w:r>
        <w:t xml:space="preserve"> — </w:t>
      </w:r>
      <w:r>
        <w:rPr>
          <w:rStyle w:val="Teksttreci8Kursywa"/>
        </w:rPr>
        <w:t xml:space="preserve">ksio. </w:t>
      </w:r>
      <w:r>
        <w:t xml:space="preserve">Okrzyk </w:t>
      </w:r>
      <w:r>
        <w:rPr>
          <w:rStyle w:val="Teksttreci8Kursywa"/>
        </w:rPr>
        <w:t>kizia</w:t>
      </w:r>
      <w:r>
        <w:t xml:space="preserve"> — </w:t>
      </w:r>
      <w:r>
        <w:rPr>
          <w:rStyle w:val="Teksttreci8Kursywa"/>
        </w:rPr>
        <w:t>kizia</w:t>
      </w:r>
      <w:r>
        <w:t xml:space="preserve"> zanotowany został na terenie kilku powiatów, łącznie w 8 punktach (Skurpie — powiat działdowski, Napiwoda — nidzicki, Rudziska, Pasym — szczycieński, Zgon, Nida — mrągowski, Szyba, Wiśniewo, Ogródek — ełcki), </w:t>
      </w:r>
      <w:r>
        <w:rPr>
          <w:rStyle w:val="Teksttreci8Kursywa"/>
        </w:rPr>
        <w:t>ksio</w:t>
      </w:r>
      <w:r>
        <w:t xml:space="preserve"> — </w:t>
      </w:r>
      <w:r>
        <w:rPr>
          <w:rStyle w:val="Teksttreci8Kursywa"/>
        </w:rPr>
        <w:t>ksio</w:t>
      </w:r>
      <w:r>
        <w:t xml:space="preserve"> cztery r</w:t>
      </w:r>
      <w:r>
        <w:t xml:space="preserve">azy (Giętkie, Orzysz — powiat piski, Piwnice Duże — szczycieński). Przywoływanie </w:t>
      </w:r>
      <w:r>
        <w:rPr>
          <w:rStyle w:val="Teksttreci8Kursywa"/>
        </w:rPr>
        <w:t>kiś</w:t>
      </w:r>
      <w:r>
        <w:t xml:space="preserve"> — </w:t>
      </w:r>
      <w:r>
        <w:rPr>
          <w:rStyle w:val="Teksttreci8Kursywa"/>
        </w:rPr>
        <w:t>kiś</w:t>
      </w:r>
      <w:r>
        <w:t xml:space="preserve"> łączy teren Wamii i Mazur z Mazowszem i powiatem łomżyńskim (por. „Słownik gwarowy”).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4D1941">
      <w:pPr>
        <w:framePr w:wrap="none" w:vAnchor="page" w:hAnchor="page" w:x="1597" w:y="3394"/>
        <w:rPr>
          <w:sz w:val="2"/>
          <w:szCs w:val="2"/>
        </w:rPr>
      </w:pPr>
      <w:r>
        <w:pict>
          <v:shape id="_x0000_i1030" type="#_x0000_t75" style="width:340.1pt;height:329.9pt">
            <v:imagedata r:id="rId18" r:href="rId19"/>
          </v:shape>
        </w:pict>
      </w:r>
    </w:p>
    <w:p w:rsidR="000A3FDF" w:rsidRDefault="000A3FDF">
      <w:pPr>
        <w:rPr>
          <w:sz w:val="2"/>
          <w:szCs w:val="2"/>
        </w:rPr>
        <w:sectPr w:rsidR="000A3FDF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4D1941">
      <w:pPr>
        <w:framePr w:wrap="none" w:vAnchor="page" w:hAnchor="page" w:x="346" w:y="2279"/>
        <w:rPr>
          <w:sz w:val="2"/>
          <w:szCs w:val="2"/>
        </w:rPr>
      </w:pPr>
      <w:r>
        <w:pict>
          <v:shape id="_x0000_i1031" type="#_x0000_t75" style="width:291.75pt;height:319.15pt">
            <v:imagedata r:id="rId20" r:href="rId21"/>
          </v:shape>
        </w:pict>
      </w:r>
    </w:p>
    <w:p w:rsidR="000A3FDF" w:rsidRDefault="000A3FDF">
      <w:pPr>
        <w:rPr>
          <w:sz w:val="2"/>
          <w:szCs w:val="2"/>
        </w:rPr>
        <w:sectPr w:rsidR="000A3FDF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405" w:y="1104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9895" w:y="1092"/>
        <w:shd w:val="clear" w:color="auto" w:fill="auto"/>
        <w:spacing w:line="210" w:lineRule="exact"/>
      </w:pPr>
      <w:r>
        <w:t>459</w:t>
      </w:r>
    </w:p>
    <w:p w:rsidR="000A3FDF" w:rsidRDefault="0021712D">
      <w:pPr>
        <w:pStyle w:val="Nagweklubstopka0"/>
        <w:framePr w:wrap="none" w:vAnchor="page" w:hAnchor="page" w:x="4669" w:y="10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Teksttreci80"/>
        <w:framePr w:w="8904" w:h="12883" w:hRule="exact" w:wrap="none" w:vAnchor="page" w:hAnchor="page" w:x="1381" w:y="1696"/>
        <w:shd w:val="clear" w:color="auto" w:fill="auto"/>
        <w:spacing w:before="0" w:after="254" w:line="258" w:lineRule="exact"/>
        <w:ind w:firstLine="680"/>
        <w:jc w:val="both"/>
      </w:pPr>
      <w:r>
        <w:t xml:space="preserve">Dwukrotnie w powiecie mrągowskim (Kosewo, Mikołajki) i giżyckim (Sądry, Skorupki) spotkano zawołanie </w:t>
      </w:r>
      <w:r>
        <w:rPr>
          <w:rStyle w:val="Teksttreci8Kursywa"/>
        </w:rPr>
        <w:t>hyc</w:t>
      </w:r>
      <w:r>
        <w:t xml:space="preserve"> — </w:t>
      </w:r>
      <w:r>
        <w:rPr>
          <w:rStyle w:val="Teksttreci8Kursywa"/>
        </w:rPr>
        <w:t>hyc,</w:t>
      </w:r>
      <w:r>
        <w:t xml:space="preserve"> jeden raz w powiecie ostródzkim </w:t>
      </w:r>
      <w:r>
        <w:rPr>
          <w:rStyle w:val="Teksttreci8Kursywa"/>
        </w:rPr>
        <w:t>chodź</w:t>
      </w:r>
      <w:r>
        <w:t xml:space="preserve"> — </w:t>
      </w:r>
      <w:r>
        <w:rPr>
          <w:rStyle w:val="Teksttreci8Kursywa"/>
        </w:rPr>
        <w:t>chodź</w:t>
      </w:r>
      <w:r>
        <w:t xml:space="preserve"> (Szyldak). W powiecie szczycieńskim zanotowaliśmy formę </w:t>
      </w:r>
      <w:r>
        <w:rPr>
          <w:rStyle w:val="Teksttreci8Kursywa"/>
        </w:rPr>
        <w:t>hycia</w:t>
      </w:r>
      <w:r>
        <w:t xml:space="preserve"> — </w:t>
      </w:r>
      <w:r>
        <w:rPr>
          <w:rStyle w:val="Teksttreci8Kursywa"/>
        </w:rPr>
        <w:t>hycia</w:t>
      </w:r>
      <w:r>
        <w:t xml:space="preserve"> (Rudziska) i jeden raz w pow</w:t>
      </w:r>
      <w:r>
        <w:t xml:space="preserve">iecie ełckim (Skomack) </w:t>
      </w:r>
      <w:r>
        <w:rPr>
          <w:rStyle w:val="Teksttreci8Kursywa"/>
        </w:rPr>
        <w:t>hac</w:t>
      </w:r>
      <w:r>
        <w:t xml:space="preserve"> — </w:t>
      </w:r>
      <w:r>
        <w:rPr>
          <w:rStyle w:val="Teksttreci8Kursywa"/>
        </w:rPr>
        <w:t>hac.</w:t>
      </w:r>
      <w:r>
        <w:t xml:space="preserve"> Odpowiedzi sporadyczne: </w:t>
      </w:r>
      <w:r>
        <w:rPr>
          <w:rStyle w:val="Teksttreci8Kursywa"/>
        </w:rPr>
        <w:t>idź</w:t>
      </w:r>
      <w:r>
        <w:t xml:space="preserve"> — </w:t>
      </w:r>
      <w:r>
        <w:rPr>
          <w:rStyle w:val="Teksttreci8Kursywa"/>
        </w:rPr>
        <w:t>idź</w:t>
      </w:r>
      <w:r>
        <w:t xml:space="preserve"> (Bredynki — powiat reszelski, Zdory — piski), </w:t>
      </w:r>
      <w:r>
        <w:rPr>
          <w:rStyle w:val="Teksttreci8Kursywa"/>
        </w:rPr>
        <w:t>liza</w:t>
      </w:r>
      <w:r>
        <w:t xml:space="preserve"> (Turówko — powiat ostródzki), </w:t>
      </w:r>
      <w:r>
        <w:rPr>
          <w:rStyle w:val="Teksttreci8Kursywa"/>
        </w:rPr>
        <w:t>pudź, pudź</w:t>
      </w:r>
      <w:r>
        <w:t xml:space="preserve"> (Giżycko — powiat giżycki), </w:t>
      </w:r>
      <w:r>
        <w:rPr>
          <w:rStyle w:val="Teksttreci8Kursywa"/>
        </w:rPr>
        <w:t>szuch</w:t>
      </w:r>
      <w:r>
        <w:t xml:space="preserve"> — </w:t>
      </w:r>
      <w:r>
        <w:rPr>
          <w:rStyle w:val="Teksttreci8Kursywa"/>
        </w:rPr>
        <w:t>szuch</w:t>
      </w:r>
      <w:r>
        <w:t xml:space="preserve"> (Kożuchy, Drygały — powiat piski), </w:t>
      </w:r>
      <w:r>
        <w:rPr>
          <w:rStyle w:val="Teksttreci8Kursywa"/>
          <w:lang w:val="ru-RU" w:eastAsia="ru-RU" w:bidi="ru-RU"/>
        </w:rPr>
        <w:t>кошт</w:t>
      </w:r>
      <w:r w:rsidRPr="004D1941">
        <w:rPr>
          <w:lang w:eastAsia="ru-RU" w:bidi="ru-RU"/>
        </w:rPr>
        <w:t xml:space="preserve"> </w:t>
      </w:r>
      <w:r>
        <w:t xml:space="preserve">— </w:t>
      </w:r>
      <w:r>
        <w:rPr>
          <w:rStyle w:val="Teksttreci8Kursywa"/>
          <w:lang w:val="ru-RU" w:eastAsia="ru-RU" w:bidi="ru-RU"/>
        </w:rPr>
        <w:t>кошт</w:t>
      </w:r>
      <w:r w:rsidRPr="004D1941">
        <w:rPr>
          <w:lang w:eastAsia="ru-RU" w:bidi="ru-RU"/>
        </w:rPr>
        <w:t xml:space="preserve"> </w:t>
      </w:r>
      <w:r>
        <w:t>(Zyndaki, Dobry Lasek — powiat mrągowski, Mostołty — ełcki).</w:t>
      </w:r>
    </w:p>
    <w:p w:rsidR="000A3FDF" w:rsidRDefault="0021712D">
      <w:pPr>
        <w:pStyle w:val="Teksttreci100"/>
        <w:framePr w:w="8904" w:h="12883" w:hRule="exact" w:wrap="none" w:vAnchor="page" w:hAnchor="page" w:x="1381" w:y="1696"/>
        <w:shd w:val="clear" w:color="auto" w:fill="auto"/>
        <w:spacing w:after="142" w:line="240" w:lineRule="exact"/>
        <w:jc w:val="left"/>
      </w:pPr>
      <w:r>
        <w:t>Przywoływanie krów</w:t>
      </w:r>
    </w:p>
    <w:p w:rsidR="000A3FDF" w:rsidRDefault="0021712D">
      <w:pPr>
        <w:pStyle w:val="Teksttreci80"/>
        <w:framePr w:w="8904" w:h="12883" w:hRule="exact" w:wrap="none" w:vAnchor="page" w:hAnchor="page" w:x="1381" w:y="1696"/>
        <w:shd w:val="clear" w:color="auto" w:fill="auto"/>
        <w:spacing w:before="0" w:line="258" w:lineRule="exact"/>
        <w:ind w:firstLine="680"/>
        <w:jc w:val="both"/>
      </w:pPr>
      <w:r>
        <w:t xml:space="preserve">Okrzyki używane do przywoływania krów tworzą dwa większe skupiska terenowe. W powiatach oleckim, ełckim, giżyckim najczęściej występuje okrzyk </w:t>
      </w:r>
      <w:r>
        <w:rPr>
          <w:rStyle w:val="Teksttreci8Kursywa"/>
        </w:rPr>
        <w:t>muzia</w:t>
      </w:r>
      <w:r>
        <w:t xml:space="preserve"> — </w:t>
      </w:r>
      <w:r>
        <w:rPr>
          <w:rStyle w:val="Teksttreci8Kursywa"/>
        </w:rPr>
        <w:t>muzia</w:t>
      </w:r>
      <w:r>
        <w:t xml:space="preserve"> (23 zapisy). Kilkak</w:t>
      </w:r>
      <w:r>
        <w:t>rotnie zanotowaliśmy go na terenie objętym przez inne wołanie: w powiatach piskim (Kożuchy, Orzysz, Zdory), mrągowskim (Mrągowo, Babięta, Mikołajki), reszelskim (Bredynki, Stryjewo), szczycieńskim (Dźwierzuty, Rumy) i ostródzkim (Morozek). Jeden raz w powi</w:t>
      </w:r>
      <w:r>
        <w:t xml:space="preserve">ecie giżyckim (Skop) spotkaliśmy formę pochodną </w:t>
      </w:r>
      <w:r>
        <w:rPr>
          <w:rStyle w:val="Teksttreci8Kursywa"/>
        </w:rPr>
        <w:t>muśka</w:t>
      </w:r>
      <w:r>
        <w:t xml:space="preserve"> — </w:t>
      </w:r>
      <w:r>
        <w:rPr>
          <w:rStyle w:val="Teksttreci8Kursywa"/>
          <w:lang w:val="cs-CZ" w:eastAsia="cs-CZ" w:bidi="cs-CZ"/>
        </w:rPr>
        <w:t>mu</w:t>
      </w:r>
      <w:r>
        <w:rPr>
          <w:rStyle w:val="Teksttreci8Kursywa"/>
        </w:rPr>
        <w:t>ś</w:t>
      </w:r>
      <w:r>
        <w:rPr>
          <w:rStyle w:val="Teksttreci8Kursywa"/>
          <w:lang w:val="cs-CZ" w:eastAsia="cs-CZ" w:bidi="cs-CZ"/>
        </w:rPr>
        <w:t>ka,</w:t>
      </w:r>
      <w:r>
        <w:rPr>
          <w:lang w:val="cs-CZ" w:eastAsia="cs-CZ" w:bidi="cs-CZ"/>
        </w:rPr>
        <w:t xml:space="preserve"> </w:t>
      </w:r>
      <w:r>
        <w:t xml:space="preserve">a w powiecie olsztyńskim (Butrymy, Klebark) dwukrotnie formę skróconą </w:t>
      </w:r>
      <w:r>
        <w:rPr>
          <w:rStyle w:val="Teksttreci8Kursywa"/>
        </w:rPr>
        <w:t>muś</w:t>
      </w:r>
      <w:r>
        <w:t xml:space="preserve"> — </w:t>
      </w:r>
      <w:r>
        <w:rPr>
          <w:rStyle w:val="Teksttreci8Kursywa"/>
        </w:rPr>
        <w:t>muś.</w:t>
      </w:r>
      <w:r>
        <w:t xml:space="preserve"> Okrzyk </w:t>
      </w:r>
      <w:r>
        <w:rPr>
          <w:rStyle w:val="Teksttreci8Kursywa"/>
        </w:rPr>
        <w:t>muzia</w:t>
      </w:r>
      <w:r>
        <w:t xml:space="preserve"> — </w:t>
      </w:r>
      <w:r>
        <w:rPr>
          <w:rStyle w:val="Teksttreci8Kursywa"/>
        </w:rPr>
        <w:t>muzia,</w:t>
      </w:r>
      <w:r>
        <w:t xml:space="preserve"> jak podaje „Słownik gwarowy" i jak wykazały nasze badania, powtarza się na Kaszubach, Koci</w:t>
      </w:r>
      <w:r>
        <w:t>ewiu, w ziemi dobrzyńskiej, w Augustowskiem, Pozmańskiem, Malborskiem i na Kujawach.</w:t>
      </w:r>
    </w:p>
    <w:p w:rsidR="000A3FDF" w:rsidRDefault="0021712D">
      <w:pPr>
        <w:pStyle w:val="Teksttreci80"/>
        <w:framePr w:w="8904" w:h="12883" w:hRule="exact" w:wrap="none" w:vAnchor="page" w:hAnchor="page" w:x="1381" w:y="1696"/>
        <w:shd w:val="clear" w:color="auto" w:fill="auto"/>
        <w:spacing w:before="0" w:line="258" w:lineRule="exact"/>
        <w:ind w:firstLine="680"/>
        <w:jc w:val="both"/>
      </w:pPr>
      <w:r>
        <w:t xml:space="preserve">Znaczną część Mazur (powiaty ostródzki, nidzicki, szczycieński, mrągowski, piski) obejmuje zawołanie </w:t>
      </w:r>
      <w:r>
        <w:rPr>
          <w:rStyle w:val="Teksttreci8Kursywa"/>
        </w:rPr>
        <w:t>lula</w:t>
      </w:r>
      <w:r>
        <w:t xml:space="preserve"> — </w:t>
      </w:r>
      <w:r>
        <w:rPr>
          <w:rStyle w:val="Teksttreci8Kursywa"/>
        </w:rPr>
        <w:t>lula</w:t>
      </w:r>
      <w:r>
        <w:t xml:space="preserve"> — 51. Dwukrotnie zanotowaliśmy je w powiecie działdowskim </w:t>
      </w:r>
      <w:r>
        <w:t xml:space="preserve">(Wądzyń, Skurpie) i dwukrotnie przy zachodniej granicy w powiecie giżyckim (Sądry, Skorupki). „Słownik gwarowy" notuje okrzyk </w:t>
      </w:r>
      <w:r>
        <w:rPr>
          <w:rStyle w:val="Teksttreci8Kursywa"/>
        </w:rPr>
        <w:t>lula</w:t>
      </w:r>
      <w:r>
        <w:t xml:space="preserve"> — </w:t>
      </w:r>
      <w:r>
        <w:rPr>
          <w:rStyle w:val="Teksttreci8Kursywa"/>
        </w:rPr>
        <w:t>lula</w:t>
      </w:r>
      <w:r>
        <w:t xml:space="preserve"> z powiatu przasnyskiego; podczas badań dodatkowych spotkaliśmy go w okolicach Sierpca. Kilkakrotnie na pytanie, jak si</w:t>
      </w:r>
      <w:r>
        <w:t xml:space="preserve">ę przywołuje krowy, podawano nam okrzyki używane na innych terenach do przywoływania prosiaków: </w:t>
      </w:r>
      <w:r>
        <w:rPr>
          <w:rStyle w:val="Teksttreci8Kursywa"/>
        </w:rPr>
        <w:t>maluśka</w:t>
      </w:r>
      <w:r>
        <w:t xml:space="preserve"> — </w:t>
      </w:r>
      <w:r>
        <w:rPr>
          <w:rStyle w:val="Teksttreci8Kursywa"/>
        </w:rPr>
        <w:t>maluśka.</w:t>
      </w:r>
      <w:r>
        <w:t xml:space="preserve"> Zanotowaliśmy je po trzy razy w powiatach szczycieńskim (Kowalik, Lesiny Małe, Szymany) i ostródzkim (Turówka, Pietrzwałd, Molza) oraz po jed</w:t>
      </w:r>
      <w:r>
        <w:t xml:space="preserve">nym razie w powiatach działdowskim (Wądzyń) i oleckim (Mieruniszki). Prawie zawsze okrzyk </w:t>
      </w:r>
      <w:r>
        <w:rPr>
          <w:rStyle w:val="Teksttreci8Kursywa"/>
        </w:rPr>
        <w:t>maluśka</w:t>
      </w:r>
      <w:r>
        <w:t xml:space="preserve"> — </w:t>
      </w:r>
      <w:r>
        <w:rPr>
          <w:rStyle w:val="Teksttreci8Kursywa"/>
        </w:rPr>
        <w:t>maluśka</w:t>
      </w:r>
      <w:r>
        <w:t xml:space="preserve"> występował obok innego, podstawowego zawołania. W badaniach uzupełniających zapisaliśmy go w okolicach Łomży i w Lubelskiem.</w:t>
      </w:r>
    </w:p>
    <w:p w:rsidR="000A3FDF" w:rsidRDefault="0021712D">
      <w:pPr>
        <w:pStyle w:val="Teksttreci80"/>
        <w:framePr w:w="8904" w:h="12883" w:hRule="exact" w:wrap="none" w:vAnchor="page" w:hAnchor="page" w:x="1381" w:y="1696"/>
        <w:shd w:val="clear" w:color="auto" w:fill="auto"/>
        <w:spacing w:before="0" w:after="314" w:line="258" w:lineRule="exact"/>
        <w:ind w:firstLine="680"/>
        <w:jc w:val="both"/>
      </w:pPr>
      <w:r>
        <w:t>W południowo-wschodniej</w:t>
      </w:r>
      <w:r>
        <w:t xml:space="preserve"> części powiatu piskiego (Guty Różańskie, Kożuchy, Drygały) małą wysepkę tworzy zawołanie </w:t>
      </w:r>
      <w:r>
        <w:rPr>
          <w:rStyle w:val="Teksttreci8Kursywa"/>
        </w:rPr>
        <w:t>ochna</w:t>
      </w:r>
      <w:r>
        <w:t xml:space="preserve"> — </w:t>
      </w:r>
      <w:r>
        <w:rPr>
          <w:rStyle w:val="Teksttreci8Kursywa"/>
        </w:rPr>
        <w:t>ochna,</w:t>
      </w:r>
      <w:r>
        <w:t xml:space="preserve"> przypuszczalnie skrót od nazwy </w:t>
      </w:r>
      <w:r>
        <w:rPr>
          <w:rStyle w:val="Teksttreci8Kursywa"/>
        </w:rPr>
        <w:t>jałochna.</w:t>
      </w:r>
      <w:r>
        <w:t xml:space="preserve"> Zanotowaliśmy je również jeden raz w powiecie nidzickim (Napierki). Jak wynika z materiałów zawartych w „Wiśle</w:t>
      </w:r>
      <w:r>
        <w:t>"</w:t>
      </w:r>
      <w:r>
        <w:rPr>
          <w:vertAlign w:val="superscript"/>
        </w:rPr>
        <w:t>3</w:t>
      </w:r>
      <w:r>
        <w:t xml:space="preserve">, okrzyk </w:t>
      </w:r>
      <w:r>
        <w:rPr>
          <w:rStyle w:val="Teksttreci8Kursywa"/>
        </w:rPr>
        <w:t>ochna</w:t>
      </w:r>
      <w:r>
        <w:t xml:space="preserve"> — </w:t>
      </w:r>
      <w:r>
        <w:rPr>
          <w:rStyle w:val="Teksttreci8Kursywa"/>
        </w:rPr>
        <w:t xml:space="preserve">ochna </w:t>
      </w:r>
      <w:r>
        <w:t xml:space="preserve">znany jest w powiecie łomżyńskim. Jeden raz w powiecie ełckim. (Wiśniewo) i jeden raz w ostródzkim (Ulnowo) spotkano okrzyk </w:t>
      </w:r>
      <w:r>
        <w:rPr>
          <w:rStyle w:val="Teksttreci8Kursywa"/>
        </w:rPr>
        <w:t>osa</w:t>
      </w:r>
      <w:r>
        <w:t xml:space="preserve"> — </w:t>
      </w:r>
      <w:r>
        <w:rPr>
          <w:rStyle w:val="Teksttreci8Kursywa"/>
        </w:rPr>
        <w:t>osa,</w:t>
      </w:r>
      <w:r>
        <w:t xml:space="preserve"> który może pochodzi od wyrazu </w:t>
      </w:r>
      <w:r>
        <w:rPr>
          <w:rStyle w:val="Teksttreci8Kursywa"/>
        </w:rPr>
        <w:t>jałosia.</w:t>
      </w:r>
      <w:r>
        <w:t xml:space="preserve"> Również nie wyjaśnione jest pochodzenie nawoływania </w:t>
      </w:r>
      <w:r>
        <w:rPr>
          <w:rStyle w:val="Teksttreci8Kursywa"/>
        </w:rPr>
        <w:t>laj</w:t>
      </w:r>
      <w:r>
        <w:t xml:space="preserve"> — </w:t>
      </w:r>
      <w:r>
        <w:rPr>
          <w:rStyle w:val="Teksttreci8Kursywa"/>
        </w:rPr>
        <w:t>laj</w:t>
      </w:r>
      <w:r>
        <w:t xml:space="preserve"> zanotowanego trzykrotnie na Warmii (Gietrzwałd, Godki, Rzeck) i jeden raz w powiecie szczycieńskim (Pasym).</w:t>
      </w:r>
    </w:p>
    <w:p w:rsidR="000A3FDF" w:rsidRDefault="0021712D">
      <w:pPr>
        <w:pStyle w:val="Teksttreci100"/>
        <w:framePr w:w="8904" w:h="12883" w:hRule="exact" w:wrap="none" w:vAnchor="page" w:hAnchor="page" w:x="1381" w:y="1696"/>
        <w:shd w:val="clear" w:color="auto" w:fill="auto"/>
        <w:spacing w:after="143" w:line="240" w:lineRule="exact"/>
        <w:jc w:val="left"/>
      </w:pPr>
      <w:r>
        <w:t>Przywoływanie świń</w:t>
      </w:r>
    </w:p>
    <w:p w:rsidR="000A3FDF" w:rsidRDefault="0021712D">
      <w:pPr>
        <w:pStyle w:val="Teksttreci80"/>
        <w:framePr w:w="8904" w:h="12883" w:hRule="exact" w:wrap="none" w:vAnchor="page" w:hAnchor="page" w:x="1381" w:y="1696"/>
        <w:shd w:val="clear" w:color="auto" w:fill="auto"/>
        <w:spacing w:before="0" w:line="264" w:lineRule="exact"/>
        <w:ind w:firstLine="680"/>
        <w:jc w:val="both"/>
      </w:pPr>
      <w:r>
        <w:t xml:space="preserve">Odpowiedzi otrzymane na to pytanie tworzą kilka kompleksów terenowych. Najczęstsze wołania </w:t>
      </w:r>
      <w:r>
        <w:rPr>
          <w:rStyle w:val="Teksttreci8Kursywa"/>
        </w:rPr>
        <w:t>zuca</w:t>
      </w:r>
      <w:r>
        <w:t xml:space="preserve"> — </w:t>
      </w:r>
      <w:r>
        <w:rPr>
          <w:rStyle w:val="Teksttreci8Kursywa"/>
        </w:rPr>
        <w:t>zuca</w:t>
      </w:r>
      <w:r>
        <w:t xml:space="preserve"> (11 zapisów) i </w:t>
      </w:r>
      <w:r>
        <w:rPr>
          <w:rStyle w:val="Teksttreci8Kursywa"/>
        </w:rPr>
        <w:t>zucki</w:t>
      </w:r>
      <w:r>
        <w:t xml:space="preserve"> — </w:t>
      </w:r>
      <w:r>
        <w:rPr>
          <w:rStyle w:val="Teksttreci8Kursywa"/>
        </w:rPr>
        <w:t>zucki</w:t>
      </w:r>
      <w:r>
        <w:t xml:space="preserve"> (6) wyodrębniają obszar składający się z powiatów piskiego i południowej części ełckiego. Ponadto</w:t>
      </w:r>
    </w:p>
    <w:p w:rsidR="000A3FDF" w:rsidRDefault="0021712D">
      <w:pPr>
        <w:pStyle w:val="Stopka1"/>
        <w:framePr w:wrap="none" w:vAnchor="page" w:hAnchor="page" w:x="2035" w:y="14808"/>
        <w:shd w:val="clear" w:color="auto" w:fill="auto"/>
        <w:tabs>
          <w:tab w:val="left" w:pos="854"/>
        </w:tabs>
        <w:spacing w:line="240" w:lineRule="exact"/>
        <w:ind w:left="680"/>
        <w:jc w:val="both"/>
      </w:pPr>
      <w:r>
        <w:rPr>
          <w:vertAlign w:val="superscript"/>
        </w:rPr>
        <w:t>3</w:t>
      </w:r>
      <w:r>
        <w:tab/>
        <w:t>Dział „Poszukiwania", „Wisła". Warszawa 1889; t. III, s. 893.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447" w:y="1092"/>
        <w:shd w:val="clear" w:color="auto" w:fill="auto"/>
        <w:spacing w:line="210" w:lineRule="exact"/>
      </w:pPr>
      <w:r>
        <w:lastRenderedPageBreak/>
        <w:t>460</w:t>
      </w:r>
    </w:p>
    <w:p w:rsidR="000A3FDF" w:rsidRDefault="0021712D">
      <w:pPr>
        <w:pStyle w:val="Nagweklubstopka0"/>
        <w:framePr w:wrap="none" w:vAnchor="page" w:hAnchor="page" w:x="4471" w:y="109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75" w:y="1110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line="258" w:lineRule="exact"/>
        <w:jc w:val="both"/>
      </w:pPr>
      <w:r>
        <w:t xml:space="preserve">okrzyk </w:t>
      </w:r>
      <w:r>
        <w:rPr>
          <w:rStyle w:val="Teksttreci8Kursywa"/>
        </w:rPr>
        <w:t>zucki</w:t>
      </w:r>
      <w:r>
        <w:t xml:space="preserve"> — </w:t>
      </w:r>
      <w:r>
        <w:rPr>
          <w:rStyle w:val="Teksttreci8Kursywa"/>
        </w:rPr>
        <w:t>zucki</w:t>
      </w:r>
      <w:r>
        <w:t xml:space="preserve"> za</w:t>
      </w:r>
      <w:r>
        <w:t>notowaliśmy w Grajewie i przy zachodniej i północnej granicy powiatu piskiego w Mrągowskiem (Mikołajki) i Giżyckiem (Konopki Wielkie) „Słownik gwarowy</w:t>
      </w:r>
      <w:r>
        <w:rPr>
          <w:vertAlign w:val="superscript"/>
        </w:rPr>
        <w:t>4</w:t>
      </w:r>
      <w:r>
        <w:t>* notuje je z Kujaw.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line="258" w:lineRule="exact"/>
        <w:ind w:firstLine="660"/>
        <w:jc w:val="both"/>
      </w:pPr>
      <w:r>
        <w:t>W powiatach szczycieńskim, reszelskim i północnej części mrągowskiego zna</w:t>
      </w:r>
      <w:r>
        <w:t xml:space="preserve">ne jest nawoływanie </w:t>
      </w:r>
      <w:r>
        <w:rPr>
          <w:rStyle w:val="Teksttreci8Kursywa"/>
        </w:rPr>
        <w:t>koś</w:t>
      </w:r>
      <w:r>
        <w:t xml:space="preserve"> — </w:t>
      </w:r>
      <w:r>
        <w:rPr>
          <w:rStyle w:val="Teksttreci8Kursywa"/>
        </w:rPr>
        <w:t>koś</w:t>
      </w:r>
      <w:r>
        <w:t xml:space="preserve"> (7), </w:t>
      </w:r>
      <w:r>
        <w:rPr>
          <w:rStyle w:val="Teksttreci8Kursywa"/>
        </w:rPr>
        <w:t>kosia</w:t>
      </w:r>
      <w:r>
        <w:t xml:space="preserve"> — </w:t>
      </w:r>
      <w:r>
        <w:rPr>
          <w:rStyle w:val="Teksttreci8Kursywa"/>
        </w:rPr>
        <w:t>kosia</w:t>
      </w:r>
      <w:r>
        <w:t xml:space="preserve"> (3), czasem słyszy się </w:t>
      </w:r>
      <w:r>
        <w:rPr>
          <w:rStyle w:val="Teksttreci8Kursywa"/>
        </w:rPr>
        <w:t>poś</w:t>
      </w:r>
      <w:r>
        <w:t xml:space="preserve"> — </w:t>
      </w:r>
      <w:r>
        <w:rPr>
          <w:rStyle w:val="Teksttreci8Kursywa"/>
        </w:rPr>
        <w:t xml:space="preserve">poś </w:t>
      </w:r>
      <w:r>
        <w:t xml:space="preserve">(3), </w:t>
      </w:r>
      <w:r>
        <w:rPr>
          <w:rStyle w:val="Teksttreci8Kursywa"/>
        </w:rPr>
        <w:t>posia</w:t>
      </w:r>
      <w:r>
        <w:t xml:space="preserve"> (1). </w:t>
      </w:r>
      <w:r>
        <w:rPr>
          <w:rStyle w:val="Teksttreci8Kursywa"/>
        </w:rPr>
        <w:t>Koś</w:t>
      </w:r>
      <w:r>
        <w:t xml:space="preserve"> — </w:t>
      </w:r>
      <w:r>
        <w:rPr>
          <w:rStyle w:val="Teksttreci8Kursywa"/>
        </w:rPr>
        <w:t>koś</w:t>
      </w:r>
      <w:r>
        <w:t xml:space="preserve"> zapisaliśmy jeszcze w powiatach ostródzkim (Ulnowo), olsztyńskim (Godki), </w:t>
      </w:r>
      <w:r>
        <w:rPr>
          <w:rStyle w:val="Teksttreci8Kursywa"/>
        </w:rPr>
        <w:t>kosia</w:t>
      </w:r>
      <w:r>
        <w:t xml:space="preserve"> — </w:t>
      </w:r>
      <w:r>
        <w:rPr>
          <w:rStyle w:val="Teksttreci8Kursywa"/>
        </w:rPr>
        <w:t>kosia</w:t>
      </w:r>
      <w:r>
        <w:t xml:space="preserve"> spotkaliśmy w oleckim (Gryzy), a </w:t>
      </w:r>
      <w:r>
        <w:rPr>
          <w:rStyle w:val="Teksttreci8Kursywa"/>
        </w:rPr>
        <w:t>poś</w:t>
      </w:r>
      <w:r>
        <w:t xml:space="preserve"> — </w:t>
      </w:r>
      <w:r>
        <w:rPr>
          <w:rStyle w:val="Teksttreci8Kursywa"/>
        </w:rPr>
        <w:t xml:space="preserve">poś </w:t>
      </w:r>
      <w:r>
        <w:t>w giżyckim (Sondr</w:t>
      </w:r>
      <w:r>
        <w:t xml:space="preserve">y). Okrzyki </w:t>
      </w:r>
      <w:r>
        <w:rPr>
          <w:rStyle w:val="Teksttreci8Kursywa"/>
        </w:rPr>
        <w:t>koś</w:t>
      </w:r>
      <w:r>
        <w:t xml:space="preserve"> — </w:t>
      </w:r>
      <w:r>
        <w:rPr>
          <w:rStyle w:val="Teksttreci8Kursywa"/>
        </w:rPr>
        <w:t>koś</w:t>
      </w:r>
      <w:r>
        <w:t xml:space="preserve"> na innych terenach Polski są pospolitymi przywoływaniami koni.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line="252" w:lineRule="exact"/>
        <w:ind w:firstLine="660"/>
        <w:jc w:val="both"/>
      </w:pPr>
      <w:r>
        <w:t xml:space="preserve">W środkowej części powiatu mrągowskiego i przy jego granicy w powiatach szczycieńskim i giżyckim spotkaliśmy wołanie </w:t>
      </w:r>
      <w:r>
        <w:rPr>
          <w:rStyle w:val="Teksttreci8Kursywa"/>
        </w:rPr>
        <w:t>kochuć</w:t>
      </w:r>
      <w:r>
        <w:t xml:space="preserve"> (5), </w:t>
      </w:r>
      <w:r>
        <w:rPr>
          <w:rStyle w:val="Teksttreci8Kursywa"/>
        </w:rPr>
        <w:t>kochuli</w:t>
      </w:r>
      <w:r>
        <w:t xml:space="preserve"> (1), formę </w:t>
      </w:r>
      <w:r>
        <w:rPr>
          <w:rStyle w:val="Teksttreci8Kursywa"/>
        </w:rPr>
        <w:t>pochuć</w:t>
      </w:r>
      <w:r>
        <w:t xml:space="preserve"> — </w:t>
      </w:r>
      <w:r>
        <w:rPr>
          <w:rStyle w:val="Teksttreci8Kursywa"/>
        </w:rPr>
        <w:t>pochuć</w:t>
      </w:r>
      <w:r>
        <w:t xml:space="preserve"> zanotowaliśmy w powiatach szczycieńskim (Arżyny), mrągowskim (Kosewo) i giżyckim (Skop). W powiatach olsztyńskim i nidzickim znany jest okrzyk </w:t>
      </w:r>
      <w:r>
        <w:rPr>
          <w:rStyle w:val="Teksttreci8Kursywa"/>
        </w:rPr>
        <w:t>nisia</w:t>
      </w:r>
      <w:r>
        <w:t xml:space="preserve"> — </w:t>
      </w:r>
      <w:r>
        <w:rPr>
          <w:rStyle w:val="Teksttreci8Kursywa"/>
        </w:rPr>
        <w:t>nisia</w:t>
      </w:r>
      <w:r>
        <w:t xml:space="preserve"> (7). Formę pochodną </w:t>
      </w:r>
      <w:r>
        <w:rPr>
          <w:rStyle w:val="Teksttreci8Kursywa"/>
        </w:rPr>
        <w:t>niśka</w:t>
      </w:r>
      <w:r>
        <w:t xml:space="preserve"> — </w:t>
      </w:r>
      <w:r>
        <w:rPr>
          <w:rStyle w:val="Teksttreci8Kursywa"/>
        </w:rPr>
        <w:t>niśka</w:t>
      </w:r>
      <w:r>
        <w:t xml:space="preserve"> zanotowaliśmy w miejscowościach Gryźlicy i Wygoda powiatu olszty</w:t>
      </w:r>
      <w:r>
        <w:t xml:space="preserve">ńskiego, „Słownik gwarowy“ podaje formę </w:t>
      </w:r>
      <w:r>
        <w:rPr>
          <w:rStyle w:val="Teksttreci8Kursywa"/>
        </w:rPr>
        <w:t>nsia</w:t>
      </w:r>
      <w:r>
        <w:t xml:space="preserve"> — </w:t>
      </w:r>
      <w:r>
        <w:rPr>
          <w:rStyle w:val="Teksttreci8Kursywa"/>
        </w:rPr>
        <w:t>nsia</w:t>
      </w:r>
      <w:r>
        <w:t xml:space="preserve"> z Poznańskiego.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line="258" w:lineRule="exact"/>
        <w:ind w:firstLine="560"/>
        <w:jc w:val="both"/>
      </w:pPr>
      <w:r>
        <w:t xml:space="preserve">W powiecie ostródzkim grupuje się przywoływanie </w:t>
      </w:r>
      <w:r>
        <w:rPr>
          <w:rStyle w:val="Teksttreci8Kursywa"/>
        </w:rPr>
        <w:t>nit</w:t>
      </w:r>
      <w:r>
        <w:t xml:space="preserve"> — </w:t>
      </w:r>
      <w:r>
        <w:rPr>
          <w:rStyle w:val="Teksttreci8Kursywa"/>
        </w:rPr>
        <w:t>nit</w:t>
      </w:r>
      <w:r>
        <w:t xml:space="preserve"> (10), </w:t>
      </w:r>
      <w:r>
        <w:rPr>
          <w:rStyle w:val="Teksttreci8Kursywa"/>
        </w:rPr>
        <w:t>nitki</w:t>
      </w:r>
      <w:r>
        <w:t xml:space="preserve"> — </w:t>
      </w:r>
      <w:r>
        <w:rPr>
          <w:rStyle w:val="Teksttreci8Kursywa"/>
        </w:rPr>
        <w:t xml:space="preserve">nitki </w:t>
      </w:r>
      <w:r>
        <w:t xml:space="preserve">(3), które powtarza się jeszcze w innych częściach Polski. Na Kujawach wołają na świnie </w:t>
      </w:r>
      <w:r>
        <w:rPr>
          <w:rStyle w:val="Teksttreci8Kursywa"/>
          <w:lang w:val="ru-RU" w:eastAsia="ru-RU" w:bidi="ru-RU"/>
        </w:rPr>
        <w:t>пу</w:t>
      </w:r>
      <w:r>
        <w:rPr>
          <w:rStyle w:val="Teksttreci8Kursywa"/>
        </w:rPr>
        <w:t>k</w:t>
      </w:r>
      <w:r>
        <w:rPr>
          <w:rStyle w:val="Teksttreci8Kursywa"/>
          <w:lang w:val="ru-RU" w:eastAsia="ru-RU" w:bidi="ru-RU"/>
        </w:rPr>
        <w:t>и</w:t>
      </w:r>
      <w:r>
        <w:rPr>
          <w:rStyle w:val="Teksttreci8Kursywa"/>
        </w:rPr>
        <w:t>, nysiu,</w:t>
      </w:r>
      <w:r>
        <w:t xml:space="preserve"> na Kaszub</w:t>
      </w:r>
      <w:r>
        <w:t xml:space="preserve">ach </w:t>
      </w:r>
      <w:r>
        <w:rPr>
          <w:rStyle w:val="Teksttreci8Kursywa"/>
        </w:rPr>
        <w:t>nyta, nyt, nida</w:t>
      </w:r>
      <w:r>
        <w:t xml:space="preserve">. </w:t>
      </w:r>
      <w:r>
        <w:rPr>
          <w:rStyle w:val="Teksttreci8Kursywa"/>
        </w:rPr>
        <w:t>nid,</w:t>
      </w:r>
      <w:r>
        <w:t xml:space="preserve"> w Poznańskiem </w:t>
      </w:r>
      <w:r>
        <w:rPr>
          <w:rStyle w:val="Teksttreci8Kursywa"/>
        </w:rPr>
        <w:t xml:space="preserve">niuda, niud, </w:t>
      </w:r>
      <w:r>
        <w:t xml:space="preserve">w okolicach Ropczyc </w:t>
      </w:r>
      <w:r>
        <w:rPr>
          <w:rStyle w:val="Teksttreci8Kursywa"/>
          <w:lang w:val="ru-RU" w:eastAsia="ru-RU" w:bidi="ru-RU"/>
        </w:rPr>
        <w:t>пу</w:t>
      </w:r>
      <w:r>
        <w:rPr>
          <w:rStyle w:val="Teksttreci8Kursywa"/>
        </w:rPr>
        <w:t>k</w:t>
      </w:r>
      <w:r>
        <w:rPr>
          <w:rStyle w:val="Teksttreci8Kursywa"/>
          <w:lang w:val="ru-RU" w:eastAsia="ru-RU" w:bidi="ru-RU"/>
        </w:rPr>
        <w:t>и</w:t>
      </w:r>
      <w:r w:rsidRPr="004D1941">
        <w:rPr>
          <w:lang w:eastAsia="ru-RU" w:bidi="ru-RU"/>
        </w:rPr>
        <w:t xml:space="preserve"> </w:t>
      </w:r>
      <w:r>
        <w:t xml:space="preserve">— </w:t>
      </w:r>
      <w:r>
        <w:rPr>
          <w:rStyle w:val="Teksttreci8Kursywa"/>
          <w:lang w:val="ru-RU" w:eastAsia="ru-RU" w:bidi="ru-RU"/>
        </w:rPr>
        <w:t>пу</w:t>
      </w:r>
      <w:r>
        <w:rPr>
          <w:rStyle w:val="Teksttreci8Kursywa"/>
        </w:rPr>
        <w:t>k</w:t>
      </w:r>
      <w:r>
        <w:rPr>
          <w:rStyle w:val="Teksttreci8Kursywa"/>
          <w:lang w:val="ru-RU" w:eastAsia="ru-RU" w:bidi="ru-RU"/>
        </w:rPr>
        <w:t>и</w:t>
      </w:r>
      <w:r w:rsidRPr="004D1941">
        <w:rPr>
          <w:rStyle w:val="Teksttreci8Kursywa"/>
          <w:lang w:eastAsia="ru-RU" w:bidi="ru-RU"/>
        </w:rPr>
        <w:t>,</w:t>
      </w:r>
      <w:r w:rsidRPr="004D1941">
        <w:rPr>
          <w:lang w:eastAsia="ru-RU" w:bidi="ru-RU"/>
        </w:rPr>
        <w:t xml:space="preserve"> </w:t>
      </w:r>
      <w:r>
        <w:t xml:space="preserve">w ziemi chełmińskiej wyraz </w:t>
      </w:r>
      <w:r>
        <w:rPr>
          <w:rStyle w:val="Teksttreci8Kursywa"/>
        </w:rPr>
        <w:t>nytka</w:t>
      </w:r>
      <w:r>
        <w:t xml:space="preserve"> pieszczotliwie i żartobliwie oznacza świnkę</w:t>
      </w:r>
      <w:r>
        <w:rPr>
          <w:vertAlign w:val="superscript"/>
        </w:rPr>
        <w:t>4</w:t>
      </w:r>
      <w:r>
        <w:t>. K. Moszyński w „Kulturze ludowej Słowian"</w:t>
      </w:r>
      <w:r>
        <w:rPr>
          <w:vertAlign w:val="superscript"/>
        </w:rPr>
        <w:t xml:space="preserve">5 * </w:t>
      </w:r>
      <w:r>
        <w:t xml:space="preserve">potwierdza znajomość wołania </w:t>
      </w:r>
      <w:r>
        <w:rPr>
          <w:rStyle w:val="Teksttreci8Kursywa"/>
        </w:rPr>
        <w:t>nyt, nut</w:t>
      </w:r>
      <w:r>
        <w:t xml:space="preserve"> na zacho</w:t>
      </w:r>
      <w:r>
        <w:t>dzie Polski.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after="254" w:line="258" w:lineRule="exact"/>
        <w:ind w:firstLine="660"/>
        <w:jc w:val="both"/>
      </w:pPr>
      <w:r>
        <w:t xml:space="preserve">Czterokrotnie w powiecie nidzickim (Witówek, Róg, Napiwoda, Zgniłocha), trzykrotnie w powiecie giżyckim (Giżycko, Sondry, Pańska Wola) i po jednym razie w szczycieńskim (Piwnice Duże) i ostródzkim (Morozek) zanotowano okrzyk </w:t>
      </w:r>
      <w:r>
        <w:rPr>
          <w:rStyle w:val="Teksttreci8Kursywa"/>
        </w:rPr>
        <w:t>nuś</w:t>
      </w:r>
      <w:r>
        <w:t xml:space="preserve"> — </w:t>
      </w:r>
      <w:r>
        <w:rPr>
          <w:rStyle w:val="Teksttreci8Kursywa"/>
        </w:rPr>
        <w:t>nuś.</w:t>
      </w:r>
      <w:r>
        <w:t xml:space="preserve"> „Słownik gwarowy" zamieszcza trochę odmienne fonetycznie </w:t>
      </w:r>
      <w:r>
        <w:rPr>
          <w:rStyle w:val="Teksttreci8Kursywa"/>
        </w:rPr>
        <w:t>nyć</w:t>
      </w:r>
      <w:r>
        <w:t xml:space="preserve"> — </w:t>
      </w:r>
      <w:r>
        <w:rPr>
          <w:rStyle w:val="Teksttreci8Kursywa"/>
        </w:rPr>
        <w:t>nyć</w:t>
      </w:r>
      <w:r>
        <w:t xml:space="preserve"> z Górnego Śląska. W III tomie „Wisły" spotykamy z powiatu mławskiego</w:t>
      </w:r>
      <w:r>
        <w:rPr>
          <w:vertAlign w:val="superscript"/>
        </w:rPr>
        <w:t>G</w:t>
      </w:r>
      <w:r>
        <w:t xml:space="preserve"> okrzyk </w:t>
      </w:r>
      <w:r>
        <w:rPr>
          <w:rStyle w:val="Teksttreci8Kursywa"/>
        </w:rPr>
        <w:t>nyź</w:t>
      </w:r>
      <w:r>
        <w:t xml:space="preserve"> — </w:t>
      </w:r>
      <w:r>
        <w:rPr>
          <w:rStyle w:val="Teksttreci8Kursywa"/>
        </w:rPr>
        <w:t>nyź</w:t>
      </w:r>
      <w:r>
        <w:t xml:space="preserve"> na przywabianie starych macior, </w:t>
      </w:r>
      <w:r>
        <w:rPr>
          <w:rStyle w:val="Teksttreci8Kursywa"/>
        </w:rPr>
        <w:t>nyśka</w:t>
      </w:r>
      <w:r>
        <w:t xml:space="preserve"> — </w:t>
      </w:r>
      <w:r>
        <w:rPr>
          <w:rStyle w:val="Teksttreci8Kursywa"/>
        </w:rPr>
        <w:t>nyśka</w:t>
      </w:r>
      <w:r>
        <w:t xml:space="preserve"> z przasnyskiego</w:t>
      </w:r>
      <w:r>
        <w:rPr>
          <w:vertAlign w:val="superscript"/>
        </w:rPr>
        <w:t>7</w:t>
      </w:r>
      <w:r>
        <w:t xml:space="preserve">, </w:t>
      </w:r>
      <w:r>
        <w:rPr>
          <w:rStyle w:val="Teksttreci8Kursywa"/>
        </w:rPr>
        <w:t>nyś</w:t>
      </w:r>
      <w:r>
        <w:t xml:space="preserve"> — </w:t>
      </w:r>
      <w:r>
        <w:rPr>
          <w:rStyle w:val="Teksttreci8Kursywa"/>
        </w:rPr>
        <w:t xml:space="preserve">nyś </w:t>
      </w:r>
      <w:r>
        <w:t>z kaliskiego</w:t>
      </w:r>
      <w:r>
        <w:rPr>
          <w:vertAlign w:val="superscript"/>
        </w:rPr>
        <w:t>8</w:t>
      </w:r>
      <w:r>
        <w:t xml:space="preserve">. Na Mazurach </w:t>
      </w:r>
      <w:r>
        <w:t xml:space="preserve">tylko jeden raz zapisano we wsi Umowo (powiat ostródzki) powszechne na innych terenach Polski wołanie świń </w:t>
      </w:r>
      <w:r>
        <w:rPr>
          <w:rStyle w:val="Teksttreci8Kursywa"/>
        </w:rPr>
        <w:t>maluś</w:t>
      </w:r>
      <w:r>
        <w:t xml:space="preserve"> — </w:t>
      </w:r>
      <w:r>
        <w:rPr>
          <w:rStyle w:val="Teksttreci8Kursywa"/>
        </w:rPr>
        <w:t>maluś.</w:t>
      </w:r>
      <w:r>
        <w:t xml:space="preserve"> Do zawołań przypadkowych należą następujące, nie notowane na innych terenach Polski, okrzyki: </w:t>
      </w:r>
      <w:r>
        <w:rPr>
          <w:rStyle w:val="Teksttreci8Kursywa"/>
        </w:rPr>
        <w:t>koluś</w:t>
      </w:r>
      <w:r>
        <w:t xml:space="preserve"> — </w:t>
      </w:r>
      <w:r>
        <w:rPr>
          <w:rStyle w:val="Teksttreci8Kursywa"/>
        </w:rPr>
        <w:t>koluś</w:t>
      </w:r>
      <w:r>
        <w:t xml:space="preserve"> (Rumy, Grom — powiat szczy</w:t>
      </w:r>
      <w:r>
        <w:t xml:space="preserve">cieński), </w:t>
      </w:r>
      <w:r>
        <w:rPr>
          <w:rStyle w:val="Teksttreci8Kursywa"/>
        </w:rPr>
        <w:t>ksia</w:t>
      </w:r>
      <w:r>
        <w:t xml:space="preserve"> — </w:t>
      </w:r>
      <w:r>
        <w:rPr>
          <w:rStyle w:val="Teksttreci8Kursywa"/>
        </w:rPr>
        <w:t>ksia</w:t>
      </w:r>
      <w:r>
        <w:t xml:space="preserve"> (Ramsowo, Wygoda — powiat olsztyński), </w:t>
      </w:r>
      <w:r>
        <w:rPr>
          <w:rStyle w:val="Teksttreci8Kursywa"/>
        </w:rPr>
        <w:t>och</w:t>
      </w:r>
      <w:r>
        <w:t xml:space="preserve"> — </w:t>
      </w:r>
      <w:r>
        <w:rPr>
          <w:rStyle w:val="Teksttreci8Kursywa"/>
        </w:rPr>
        <w:t>och</w:t>
      </w:r>
      <w:r>
        <w:t xml:space="preserve"> (Upałty — powiat giżycki), </w:t>
      </w:r>
      <w:r>
        <w:rPr>
          <w:rStyle w:val="Teksttreci8Kursywa"/>
        </w:rPr>
        <w:t>osa</w:t>
      </w:r>
      <w:r>
        <w:t xml:space="preserve"> — </w:t>
      </w:r>
      <w:r>
        <w:rPr>
          <w:rStyle w:val="Teksttreci8Kursywa"/>
        </w:rPr>
        <w:t>osa</w:t>
      </w:r>
      <w:r>
        <w:t xml:space="preserve"> (Sajzy — powiat ełcki) i ci — ci (Samborowo — powiat ostródzki).</w:t>
      </w:r>
    </w:p>
    <w:p w:rsidR="000A3FDF" w:rsidRDefault="0021712D">
      <w:pPr>
        <w:pStyle w:val="Teksttreci100"/>
        <w:framePr w:w="8808" w:h="11604" w:hRule="exact" w:wrap="none" w:vAnchor="page" w:hAnchor="page" w:x="1429" w:y="1696"/>
        <w:shd w:val="clear" w:color="auto" w:fill="auto"/>
        <w:spacing w:after="142" w:line="240" w:lineRule="exact"/>
      </w:pPr>
      <w:r>
        <w:t>Przywoływanie owiec</w:t>
      </w:r>
    </w:p>
    <w:p w:rsidR="000A3FDF" w:rsidRDefault="0021712D">
      <w:pPr>
        <w:pStyle w:val="Teksttreci80"/>
        <w:framePr w:w="8808" w:h="11604" w:hRule="exact" w:wrap="none" w:vAnchor="page" w:hAnchor="page" w:x="1429" w:y="1696"/>
        <w:shd w:val="clear" w:color="auto" w:fill="auto"/>
        <w:spacing w:before="0" w:line="258" w:lineRule="exact"/>
        <w:ind w:firstLine="660"/>
        <w:jc w:val="both"/>
      </w:pPr>
      <w:r>
        <w:t>W zakresie okrzyków używanych do przywoływania owiec wyodrębnia</w:t>
      </w:r>
      <w:r>
        <w:t xml:space="preserve">ją się dwa kompleksy terenowe. W powiatach ostródzkim, nidzickim, szczycieńskim i na Warmii przywołuje się owce okrzykami </w:t>
      </w:r>
      <w:r>
        <w:rPr>
          <w:rStyle w:val="Teksttreci8Kursywa"/>
        </w:rPr>
        <w:t>siuch</w:t>
      </w:r>
      <w:r>
        <w:t xml:space="preserve"> — </w:t>
      </w:r>
      <w:r>
        <w:rPr>
          <w:rStyle w:val="Teksttreci8Kursywa"/>
        </w:rPr>
        <w:t>siuch</w:t>
      </w:r>
      <w:r>
        <w:t xml:space="preserve"> (25), </w:t>
      </w:r>
      <w:r>
        <w:rPr>
          <w:rStyle w:val="Teksttreci8Kursywa"/>
        </w:rPr>
        <w:t>siuchna</w:t>
      </w:r>
      <w:r>
        <w:t xml:space="preserve"> (9). Kilkakrotnie zanotowano na tym terenie formy </w:t>
      </w:r>
      <w:r>
        <w:rPr>
          <w:rStyle w:val="Teksttreci8Kursywa"/>
        </w:rPr>
        <w:t>siul</w:t>
      </w:r>
      <w:r>
        <w:t xml:space="preserve"> — </w:t>
      </w:r>
      <w:r>
        <w:rPr>
          <w:rStyle w:val="Teksttreci8Kursywa"/>
        </w:rPr>
        <w:t>siul</w:t>
      </w:r>
      <w:r>
        <w:t xml:space="preserve"> (Napiwoda w powiecie nidzickim) </w:t>
      </w:r>
      <w:r>
        <w:rPr>
          <w:rStyle w:val="Teksttreci8Kursywa"/>
        </w:rPr>
        <w:t>siuli</w:t>
      </w:r>
      <w:r>
        <w:t xml:space="preserve"> — </w:t>
      </w:r>
      <w:r>
        <w:rPr>
          <w:rStyle w:val="Teksttreci8Kursywa"/>
        </w:rPr>
        <w:t>siul</w:t>
      </w:r>
      <w:r>
        <w:rPr>
          <w:rStyle w:val="Teksttreci8Kursywa"/>
        </w:rPr>
        <w:t>i</w:t>
      </w:r>
      <w:r>
        <w:t xml:space="preserve"> (Olsztynek w powiecie ostródzkim, Wądzyń w powiecie działdowskim Zimna Woda w powiecie szczycieńskim), </w:t>
      </w:r>
      <w:r>
        <w:rPr>
          <w:rStyle w:val="Teksttreci8Kursywa"/>
        </w:rPr>
        <w:t>siula</w:t>
      </w:r>
      <w:r>
        <w:t xml:space="preserve"> — </w:t>
      </w:r>
      <w:r>
        <w:rPr>
          <w:rStyle w:val="Teksttreci8Kursywa"/>
        </w:rPr>
        <w:t>siula</w:t>
      </w:r>
      <w:r>
        <w:t xml:space="preserve"> (Więckowo, Jabłonka w Nidzickiem) i </w:t>
      </w:r>
      <w:r>
        <w:rPr>
          <w:rStyle w:val="Teksttreci8Kursywa"/>
        </w:rPr>
        <w:t>siulki</w:t>
      </w:r>
      <w:r>
        <w:t xml:space="preserve"> — </w:t>
      </w:r>
      <w:r>
        <w:rPr>
          <w:rStyle w:val="Teksttreci8Kursywa"/>
        </w:rPr>
        <w:t>siulki</w:t>
      </w:r>
      <w:r>
        <w:t xml:space="preserve"> (Skurpie w Działdowskiem). Na pozostałym obszarze zna-</w:t>
      </w:r>
    </w:p>
    <w:p w:rsidR="000A3FDF" w:rsidRDefault="0021712D">
      <w:pPr>
        <w:pStyle w:val="Stopka1"/>
        <w:framePr w:w="7482" w:h="288" w:hRule="exact" w:wrap="none" w:vAnchor="page" w:hAnchor="page" w:x="2059" w:y="13564"/>
        <w:shd w:val="clear" w:color="auto" w:fill="auto"/>
        <w:tabs>
          <w:tab w:val="left" w:pos="840"/>
        </w:tabs>
        <w:spacing w:line="258" w:lineRule="exact"/>
        <w:ind w:left="660"/>
        <w:jc w:val="both"/>
      </w:pPr>
      <w:r>
        <w:rPr>
          <w:vertAlign w:val="superscript"/>
        </w:rPr>
        <w:t>4</w:t>
      </w:r>
      <w:r>
        <w:tab/>
        <w:t>Słownik gwarowy.</w:t>
      </w:r>
    </w:p>
    <w:p w:rsidR="000A3FDF" w:rsidRDefault="0021712D">
      <w:pPr>
        <w:pStyle w:val="Stopka1"/>
        <w:framePr w:w="7482" w:h="258" w:hRule="exact" w:wrap="none" w:vAnchor="page" w:hAnchor="page" w:x="2059" w:y="13852"/>
        <w:shd w:val="clear" w:color="auto" w:fill="auto"/>
        <w:tabs>
          <w:tab w:val="left" w:pos="840"/>
        </w:tabs>
        <w:spacing w:line="258" w:lineRule="exact"/>
        <w:ind w:left="660"/>
        <w:jc w:val="both"/>
      </w:pPr>
      <w:r>
        <w:rPr>
          <w:vertAlign w:val="superscript"/>
        </w:rPr>
        <w:t>5</w:t>
      </w:r>
      <w:r>
        <w:tab/>
        <w:t xml:space="preserve">K. </w:t>
      </w:r>
      <w:r>
        <w:t>Moszyński: „Kultura ludowa Słowian" PAU, Kraków 1929; s. 119.</w:t>
      </w:r>
    </w:p>
    <w:p w:rsidR="000A3FDF" w:rsidRDefault="0021712D">
      <w:pPr>
        <w:pStyle w:val="Stopka1"/>
        <w:framePr w:w="7482" w:h="258" w:hRule="exact" w:wrap="none" w:vAnchor="page" w:hAnchor="page" w:x="2059" w:y="14104"/>
        <w:shd w:val="clear" w:color="auto" w:fill="auto"/>
        <w:tabs>
          <w:tab w:val="left" w:pos="840"/>
        </w:tabs>
        <w:spacing w:line="258" w:lineRule="exact"/>
        <w:ind w:left="660"/>
        <w:jc w:val="both"/>
      </w:pPr>
      <w:r>
        <w:rPr>
          <w:vertAlign w:val="superscript"/>
        </w:rPr>
        <w:t>c</w:t>
      </w:r>
      <w:r>
        <w:t xml:space="preserve"> Dział „Poszukiwania", „Wisła". Warszawa 1889; t. III, 665.</w:t>
      </w:r>
    </w:p>
    <w:p w:rsidR="000A3FDF" w:rsidRDefault="0021712D">
      <w:pPr>
        <w:pStyle w:val="Stopka1"/>
        <w:framePr w:w="7482" w:h="258" w:hRule="exact" w:wrap="none" w:vAnchor="page" w:hAnchor="page" w:x="2059" w:y="14362"/>
        <w:shd w:val="clear" w:color="auto" w:fill="auto"/>
        <w:tabs>
          <w:tab w:val="left" w:pos="840"/>
        </w:tabs>
        <w:spacing w:line="258" w:lineRule="exact"/>
        <w:ind w:left="660"/>
        <w:jc w:val="both"/>
      </w:pPr>
      <w:r>
        <w:rPr>
          <w:vertAlign w:val="superscript"/>
        </w:rPr>
        <w:t>7</w:t>
      </w:r>
      <w:r>
        <w:tab/>
        <w:t>Ib. t. III, s. 893.</w:t>
      </w:r>
    </w:p>
    <w:p w:rsidR="000A3FDF" w:rsidRDefault="0021712D">
      <w:pPr>
        <w:pStyle w:val="Stopka1"/>
        <w:framePr w:w="7482" w:h="294" w:hRule="exact" w:wrap="none" w:vAnchor="page" w:hAnchor="page" w:x="2059" w:y="14620"/>
        <w:shd w:val="clear" w:color="auto" w:fill="auto"/>
        <w:tabs>
          <w:tab w:val="left" w:pos="834"/>
        </w:tabs>
        <w:spacing w:line="258" w:lineRule="exact"/>
        <w:ind w:left="660"/>
        <w:jc w:val="both"/>
      </w:pPr>
      <w:r>
        <w:rPr>
          <w:vertAlign w:val="superscript"/>
        </w:rPr>
        <w:t>8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205.</w:t>
      </w:r>
    </w:p>
    <w:p w:rsidR="000A3FDF" w:rsidRDefault="0021712D">
      <w:pPr>
        <w:pStyle w:val="Nagweklubstopka30"/>
        <w:framePr w:wrap="none" w:vAnchor="page" w:hAnchor="page" w:x="1093" w:y="15378"/>
        <w:shd w:val="clear" w:color="auto" w:fill="auto"/>
        <w:spacing w:line="120" w:lineRule="exact"/>
      </w:pPr>
      <w:r>
        <w:rPr>
          <w:rStyle w:val="Nagweklubstopka31"/>
          <w:i/>
          <w:iCs/>
        </w:rPr>
        <w:t>\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75" w:y="1128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645" w:y="1152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71" w:y="1176"/>
        <w:shd w:val="clear" w:color="auto" w:fill="auto"/>
        <w:spacing w:line="210" w:lineRule="exact"/>
      </w:pPr>
      <w:r>
        <w:t>461</w:t>
      </w:r>
    </w:p>
    <w:p w:rsidR="000A3FDF" w:rsidRDefault="0021712D">
      <w:pPr>
        <w:pStyle w:val="Teksttreci80"/>
        <w:framePr w:w="8892" w:h="10620" w:hRule="exact" w:wrap="none" w:vAnchor="page" w:hAnchor="page" w:x="1387" w:y="1744"/>
        <w:shd w:val="clear" w:color="auto" w:fill="auto"/>
        <w:spacing w:before="0" w:line="258" w:lineRule="exact"/>
        <w:jc w:val="both"/>
      </w:pPr>
      <w:r>
        <w:rPr>
          <w:lang w:val="fr-FR" w:eastAsia="fr-FR" w:bidi="fr-FR"/>
        </w:rPr>
        <w:t xml:space="preserve">ne </w:t>
      </w:r>
      <w:r>
        <w:t xml:space="preserve">są następujące okrzyki: </w:t>
      </w:r>
      <w:r>
        <w:rPr>
          <w:rStyle w:val="Teksttreci8Kursywa"/>
        </w:rPr>
        <w:t>beziu</w:t>
      </w:r>
      <w:r>
        <w:t xml:space="preserve"> — </w:t>
      </w:r>
      <w:r>
        <w:rPr>
          <w:rStyle w:val="Teksttreci8Kursywa"/>
        </w:rPr>
        <w:t>beziu</w:t>
      </w:r>
      <w:r>
        <w:t xml:space="preserve"> (9), </w:t>
      </w:r>
      <w:r>
        <w:rPr>
          <w:rStyle w:val="Teksttreci8Kursywa"/>
        </w:rPr>
        <w:t>baziu</w:t>
      </w:r>
      <w:r>
        <w:t xml:space="preserve"> — </w:t>
      </w:r>
      <w:r>
        <w:rPr>
          <w:rStyle w:val="Teksttreci8Kursywa"/>
        </w:rPr>
        <w:t>baziu, baś</w:t>
      </w:r>
      <w:r>
        <w:t xml:space="preserve"> — </w:t>
      </w:r>
      <w:r>
        <w:rPr>
          <w:rStyle w:val="Teksttreci8Kursywa"/>
        </w:rPr>
        <w:t>baś</w:t>
      </w:r>
      <w:r>
        <w:t xml:space="preserve"> (12), </w:t>
      </w:r>
      <w:r>
        <w:rPr>
          <w:rStyle w:val="Teksttreci8Kursywa"/>
        </w:rPr>
        <w:t>bal</w:t>
      </w:r>
      <w:r>
        <w:t xml:space="preserve"> — </w:t>
      </w:r>
      <w:r>
        <w:rPr>
          <w:rStyle w:val="Teksttreci8Kursywa"/>
        </w:rPr>
        <w:t>bal</w:t>
      </w:r>
      <w:r>
        <w:t xml:space="preserve"> (4), mac — mac (3). Nie można mówić o podziale ściśle trzymającym się granic powiatów, gdyż w powiecie szczycieńskim, oprócz zawołań </w:t>
      </w:r>
      <w:r>
        <w:rPr>
          <w:rStyle w:val="Teksttreci8Kursywa"/>
        </w:rPr>
        <w:t>siuch</w:t>
      </w:r>
      <w:r>
        <w:t xml:space="preserve"> — </w:t>
      </w:r>
      <w:r>
        <w:rPr>
          <w:rStyle w:val="Teksttreci8Kursywa"/>
        </w:rPr>
        <w:t>siuch</w:t>
      </w:r>
      <w:r>
        <w:t xml:space="preserve"> spotyka się również inne zawołanie: </w:t>
      </w:r>
      <w:r>
        <w:rPr>
          <w:rStyle w:val="Teksttreci8Kursywa"/>
        </w:rPr>
        <w:t>bal</w:t>
      </w:r>
      <w:r>
        <w:t xml:space="preserve"> — </w:t>
      </w:r>
      <w:r>
        <w:rPr>
          <w:rStyle w:val="Teksttreci8Kursywa"/>
        </w:rPr>
        <w:t>bal</w:t>
      </w:r>
      <w:r>
        <w:t xml:space="preserve"> (Ko</w:t>
      </w:r>
      <w:r>
        <w:t xml:space="preserve">walik, Jeleniewo), </w:t>
      </w:r>
      <w:r>
        <w:rPr>
          <w:rStyle w:val="Teksttreci8Kursywa"/>
        </w:rPr>
        <w:t>baś</w:t>
      </w:r>
      <w:r>
        <w:t xml:space="preserve"> — </w:t>
      </w:r>
      <w:r>
        <w:rPr>
          <w:rStyle w:val="Teksttreci8Kursywa"/>
        </w:rPr>
        <w:t>baś</w:t>
      </w:r>
      <w:r>
        <w:t xml:space="preserve"> (Lesiny Małe). Przywoływanie </w:t>
      </w:r>
      <w:r>
        <w:rPr>
          <w:rStyle w:val="Teksttreci8Kursywa"/>
        </w:rPr>
        <w:t>baś</w:t>
      </w:r>
      <w:r>
        <w:t xml:space="preserve"> — </w:t>
      </w:r>
      <w:r>
        <w:rPr>
          <w:rStyle w:val="Teksttreci8Kursywa"/>
        </w:rPr>
        <w:t>baś</w:t>
      </w:r>
      <w:r>
        <w:t xml:space="preserve"> zanotowano także w powiecie nidzickim (Róg, Łajs, Napierki), </w:t>
      </w:r>
      <w:r>
        <w:rPr>
          <w:rStyle w:val="Teksttreci814pt"/>
        </w:rPr>
        <w:t xml:space="preserve">a </w:t>
      </w:r>
      <w:r>
        <w:rPr>
          <w:rStyle w:val="Teksttreci8Kursywa"/>
        </w:rPr>
        <w:t>bal</w:t>
      </w:r>
      <w:r>
        <w:t xml:space="preserve"> — </w:t>
      </w:r>
      <w:r>
        <w:rPr>
          <w:rStyle w:val="Teksttreci8Kursywa"/>
        </w:rPr>
        <w:t>bal</w:t>
      </w:r>
      <w:r>
        <w:t xml:space="preserve"> w mrągowskim (Babięta). Na wschód od powiatu szczycieńskiego spotyka się sporadycznie okrzyk </w:t>
      </w:r>
      <w:r>
        <w:rPr>
          <w:rStyle w:val="Teksttreci8Kursywa"/>
        </w:rPr>
        <w:t>siuch</w:t>
      </w:r>
      <w:r>
        <w:t xml:space="preserve"> — </w:t>
      </w:r>
      <w:r>
        <w:rPr>
          <w:rStyle w:val="Teksttreci8Kursywa"/>
        </w:rPr>
        <w:t>siuch</w:t>
      </w:r>
      <w:r>
        <w:t xml:space="preserve"> w Giżyck</w:t>
      </w:r>
      <w:r>
        <w:t xml:space="preserve">iem (wieś Sondry), Oleckiem (wieś Gryzy) i Piskiem (wsie Głodowo i Pogubie Tylne), a wołanie </w:t>
      </w:r>
      <w:r>
        <w:rPr>
          <w:rStyle w:val="Teksttreci8Kursywa"/>
        </w:rPr>
        <w:t xml:space="preserve">siuchna </w:t>
      </w:r>
      <w:r>
        <w:t>w Giżyckiem (Pańska Wola), Piskiem (Guty Rożańskie) i Ełckiem (Ogródek). Oma</w:t>
      </w:r>
      <w:r>
        <w:t xml:space="preserve">wiane zawołania powtarzają się w innych gwarach polskich. W III i IV tomie „Wisły“ znajdujemy następujące okrzyki, nadesłane z różnych terenów Polski: </w:t>
      </w:r>
      <w:r>
        <w:rPr>
          <w:rStyle w:val="Teksttreci8Kursywa"/>
        </w:rPr>
        <w:t>siul</w:t>
      </w:r>
      <w:r>
        <w:t xml:space="preserve"> — </w:t>
      </w:r>
      <w:r>
        <w:rPr>
          <w:rStyle w:val="Teksttreci8Kursywa"/>
        </w:rPr>
        <w:t>siul</w:t>
      </w:r>
      <w:r>
        <w:t xml:space="preserve"> z powiatu przasnyskiego, </w:t>
      </w:r>
      <w:r>
        <w:rPr>
          <w:rStyle w:val="Teksttreci8Kursywa"/>
        </w:rPr>
        <w:t>szul</w:t>
      </w:r>
      <w:r>
        <w:t xml:space="preserve"> — </w:t>
      </w:r>
      <w:r>
        <w:rPr>
          <w:rStyle w:val="Teksttreci8Kursywa"/>
        </w:rPr>
        <w:t>szul</w:t>
      </w:r>
      <w:r>
        <w:t xml:space="preserve"> z ciechanowskiego</w:t>
      </w:r>
      <w:r>
        <w:rPr>
          <w:vertAlign w:val="superscript"/>
        </w:rPr>
        <w:t>9</w:t>
      </w:r>
      <w:r>
        <w:t xml:space="preserve">, </w:t>
      </w:r>
      <w:r>
        <w:rPr>
          <w:rStyle w:val="Teksttreci8Kursywa"/>
        </w:rPr>
        <w:t>siuchna</w:t>
      </w:r>
      <w:r>
        <w:t xml:space="preserve"> — </w:t>
      </w:r>
      <w:r>
        <w:rPr>
          <w:rStyle w:val="Teksttreci8Kursywa"/>
        </w:rPr>
        <w:t xml:space="preserve">siuchna </w:t>
      </w:r>
      <w:r>
        <w:t xml:space="preserve">z bielskiego </w:t>
      </w:r>
      <w:r>
        <w:rPr>
          <w:vertAlign w:val="superscript"/>
        </w:rPr>
        <w:t>I0</w:t>
      </w:r>
      <w:r>
        <w:t xml:space="preserve">, </w:t>
      </w:r>
      <w:r>
        <w:rPr>
          <w:rStyle w:val="Teksttreci8Kursywa"/>
        </w:rPr>
        <w:t>s</w:t>
      </w:r>
      <w:r>
        <w:rPr>
          <w:rStyle w:val="Teksttreci8Kursywa"/>
        </w:rPr>
        <w:t>iuch</w:t>
      </w:r>
      <w:r>
        <w:t xml:space="preserve"> — </w:t>
      </w:r>
      <w:r>
        <w:rPr>
          <w:rStyle w:val="Teksttreci8Kursywa"/>
        </w:rPr>
        <w:t>siuch</w:t>
      </w:r>
      <w:r>
        <w:t xml:space="preserve"> z radzyńskiego </w:t>
      </w:r>
      <w:r>
        <w:rPr>
          <w:vertAlign w:val="superscript"/>
        </w:rPr>
        <w:t>11</w:t>
      </w:r>
      <w:r>
        <w:t>.</w:t>
      </w:r>
    </w:p>
    <w:p w:rsidR="000A3FDF" w:rsidRDefault="0021712D">
      <w:pPr>
        <w:pStyle w:val="Teksttreci80"/>
        <w:framePr w:w="8892" w:h="10620" w:hRule="exact" w:wrap="none" w:vAnchor="page" w:hAnchor="page" w:x="1387" w:y="1744"/>
        <w:shd w:val="clear" w:color="auto" w:fill="auto"/>
        <w:spacing w:before="0" w:after="254" w:line="258" w:lineRule="exact"/>
        <w:ind w:firstLine="680"/>
        <w:jc w:val="both"/>
      </w:pPr>
      <w:r>
        <w:t>„Słownik gwarowy</w:t>
      </w:r>
      <w:r>
        <w:rPr>
          <w:vertAlign w:val="superscript"/>
        </w:rPr>
        <w:t>1</w:t>
      </w:r>
      <w:r>
        <w:t xml:space="preserve">* zamieszcza przywoływania </w:t>
      </w:r>
      <w:r>
        <w:rPr>
          <w:rStyle w:val="Teksttreci8Kursywa"/>
        </w:rPr>
        <w:t>siu</w:t>
      </w:r>
      <w:r>
        <w:t xml:space="preserve"> — </w:t>
      </w:r>
      <w:r>
        <w:rPr>
          <w:rStyle w:val="Teksttreci8Kursywa"/>
        </w:rPr>
        <w:t>siu</w:t>
      </w:r>
      <w:r>
        <w:t xml:space="preserve"> z powiatu łukowskiego. Wołanie </w:t>
      </w:r>
      <w:r>
        <w:rPr>
          <w:rStyle w:val="Teksttreci8Kursywa"/>
        </w:rPr>
        <w:t>basz</w:t>
      </w:r>
      <w:r>
        <w:t xml:space="preserve"> — </w:t>
      </w:r>
      <w:r>
        <w:rPr>
          <w:rStyle w:val="Teksttreci8Kursywa"/>
        </w:rPr>
        <w:t>basz</w:t>
      </w:r>
      <w:r>
        <w:t xml:space="preserve"> znane jest na Kociewiu i Kaszubach, </w:t>
      </w:r>
      <w:r>
        <w:rPr>
          <w:rStyle w:val="Teksttreci8Kursywa"/>
        </w:rPr>
        <w:t>baz</w:t>
      </w:r>
      <w:r>
        <w:t xml:space="preserve"> — </w:t>
      </w:r>
      <w:r>
        <w:rPr>
          <w:rStyle w:val="Teksttreci8Kursywa"/>
        </w:rPr>
        <w:t>baz</w:t>
      </w:r>
      <w:r>
        <w:t xml:space="preserve"> na Mazowszu Czerskim, w okolicach Skalbmierza </w:t>
      </w:r>
      <w:r>
        <w:rPr>
          <w:vertAlign w:val="superscript"/>
        </w:rPr>
        <w:t>I2</w:t>
      </w:r>
      <w:r>
        <w:t xml:space="preserve">, na Wołyniu </w:t>
      </w:r>
      <w:r>
        <w:rPr>
          <w:vertAlign w:val="superscript"/>
        </w:rPr>
        <w:t>i3</w:t>
      </w:r>
      <w:r>
        <w:t>, w Kołomyi</w:t>
      </w:r>
      <w:r>
        <w:rPr>
          <w:vertAlign w:val="superscript"/>
        </w:rPr>
        <w:t>14 15 1</w:t>
      </w:r>
      <w:r>
        <w:rPr>
          <w:vertAlign w:val="superscript"/>
        </w:rPr>
        <w:t>6</w:t>
      </w:r>
      <w:r>
        <w:t xml:space="preserve"> i na Ukrainie </w:t>
      </w:r>
      <w:r>
        <w:rPr>
          <w:rStyle w:val="Teksttreci8Kursywa"/>
        </w:rPr>
        <w:t>(baś</w:t>
      </w:r>
      <w:r>
        <w:t xml:space="preserve"> — </w:t>
      </w:r>
      <w:r>
        <w:rPr>
          <w:rStyle w:val="Teksttreci8Kursywa"/>
        </w:rPr>
        <w:t>baś)</w:t>
      </w:r>
      <w:r>
        <w:t xml:space="preserve"> </w:t>
      </w:r>
      <w:r>
        <w:rPr>
          <w:vertAlign w:val="superscript"/>
        </w:rPr>
        <w:t>,s</w:t>
      </w:r>
      <w:r>
        <w:t xml:space="preserve">. W „Wiśle" podane są również okrzyki beziu — beziu z powiatu myślenieckiego , a baziu — </w:t>
      </w:r>
      <w:r>
        <w:rPr>
          <w:rStyle w:val="Teksttreci8Kursywa"/>
        </w:rPr>
        <w:t>baziu</w:t>
      </w:r>
      <w:r>
        <w:t xml:space="preserve"> z okolic Tarnowa </w:t>
      </w:r>
      <w:r>
        <w:rPr>
          <w:vertAlign w:val="superscript"/>
        </w:rPr>
        <w:t>17</w:t>
      </w:r>
      <w:r>
        <w:t xml:space="preserve">. Podczas badań dodatkowych zawołania te spotkaliśmy w Łęczyckiem i Kieleckiem. Okrzyk </w:t>
      </w:r>
      <w:r>
        <w:rPr>
          <w:rStyle w:val="Teksttreci8Kursywa"/>
        </w:rPr>
        <w:t>bal</w:t>
      </w:r>
      <w:r>
        <w:t xml:space="preserve"> — </w:t>
      </w:r>
      <w:r>
        <w:rPr>
          <w:rStyle w:val="Teksttreci8Kursywa"/>
        </w:rPr>
        <w:t>bal</w:t>
      </w:r>
      <w:r>
        <w:t xml:space="preserve"> dla przywoływan</w:t>
      </w:r>
      <w:r>
        <w:t xml:space="preserve">ia owiec, według danych zamieszczonych w „Wiśle“ </w:t>
      </w:r>
      <w:r>
        <w:rPr>
          <w:vertAlign w:val="superscript"/>
        </w:rPr>
        <w:t>18</w:t>
      </w:r>
      <w:r>
        <w:t>, znany jest w języku baszkirskim. „Słownik gwarowy" notuje okrzyk mac — mac z Kociewia i Kaszub.</w:t>
      </w:r>
    </w:p>
    <w:p w:rsidR="000A3FDF" w:rsidRDefault="0021712D">
      <w:pPr>
        <w:pStyle w:val="Teksttreci100"/>
        <w:framePr w:w="8892" w:h="10620" w:hRule="exact" w:wrap="none" w:vAnchor="page" w:hAnchor="page" w:x="1387" w:y="1744"/>
        <w:shd w:val="clear" w:color="auto" w:fill="auto"/>
        <w:spacing w:after="148" w:line="240" w:lineRule="exact"/>
      </w:pPr>
      <w:r>
        <w:t>Odpędzanie owiec</w:t>
      </w:r>
    </w:p>
    <w:p w:rsidR="000A3FDF" w:rsidRDefault="0021712D">
      <w:pPr>
        <w:pStyle w:val="Teksttreci80"/>
        <w:framePr w:w="8892" w:h="10620" w:hRule="exact" w:wrap="none" w:vAnchor="page" w:hAnchor="page" w:x="1387" w:y="1744"/>
        <w:shd w:val="clear" w:color="auto" w:fill="auto"/>
        <w:spacing w:before="0" w:line="258" w:lineRule="exact"/>
        <w:ind w:firstLine="680"/>
        <w:jc w:val="both"/>
      </w:pPr>
      <w:r>
        <w:t xml:space="preserve">W „Kulturze ludowej Słowian" K. Moszyńskiego </w:t>
      </w:r>
      <w:r>
        <w:rPr>
          <w:vertAlign w:val="superscript"/>
        </w:rPr>
        <w:t>19</w:t>
      </w:r>
      <w:r>
        <w:t xml:space="preserve"> czytamy, że na Pomorzu i w północnej częśc</w:t>
      </w:r>
      <w:r>
        <w:t xml:space="preserve">i Polski odpędza się owce okrzykiem </w:t>
      </w:r>
      <w:r>
        <w:rPr>
          <w:rStyle w:val="Teksttreci8Kursywa"/>
        </w:rPr>
        <w:t>a skura.</w:t>
      </w:r>
      <w:r>
        <w:t xml:space="preserve"> Okrzyk ten, jak podaje dalej Moszyński, znany jest w formie </w:t>
      </w:r>
      <w:r>
        <w:rPr>
          <w:rStyle w:val="Teksttreci8Kursywa"/>
        </w:rPr>
        <w:t>a skira, a skila</w:t>
      </w:r>
      <w:r>
        <w:t xml:space="preserve"> na Białorusi i Wielkorusi, stamtąd osadnicy zanieśli go aż na Syberię. W naszych badaniach okrzyk </w:t>
      </w:r>
      <w:r>
        <w:rPr>
          <w:rStyle w:val="Teksttreci8Kursywa"/>
        </w:rPr>
        <w:t>a skura</w:t>
      </w:r>
      <w:r>
        <w:t xml:space="preserve"> notowaliśmy dosyć rzadko i p</w:t>
      </w:r>
      <w:r>
        <w:t xml:space="preserve">rzeważnie w połączeniu z innymi okrzykami: </w:t>
      </w:r>
      <w:r>
        <w:rPr>
          <w:rStyle w:val="Teksttreci8Kursywa"/>
        </w:rPr>
        <w:t>skura pójdziesz</w:t>
      </w:r>
      <w:r>
        <w:t xml:space="preserve"> — w Szczycieńskiem (Występ), Działdowskism (Wądzyń), Nidzickiem (Jabłonka); </w:t>
      </w:r>
      <w:r>
        <w:rPr>
          <w:rStyle w:val="Teksttreci8Kursywa"/>
        </w:rPr>
        <w:t>skury precz</w:t>
      </w:r>
      <w:r>
        <w:t xml:space="preserve"> w Szczycieńskiem (Występ); </w:t>
      </w:r>
      <w:r>
        <w:rPr>
          <w:rStyle w:val="Teksttreci8Kursywa"/>
        </w:rPr>
        <w:t>sio skury</w:t>
      </w:r>
      <w:r>
        <w:t xml:space="preserve"> (Skurpie w Działdowskiem, Jedwabno w Szczycieńskiem). Jeden raz zapisali</w:t>
      </w:r>
      <w:r>
        <w:t xml:space="preserve">śmy </w:t>
      </w:r>
      <w:r>
        <w:rPr>
          <w:rStyle w:val="Teksttreci8Kursywa"/>
        </w:rPr>
        <w:t>a skury</w:t>
      </w:r>
      <w:r>
        <w:t xml:space="preserve"> (Ulnowo w Ostródzkiem) i dwa razy samo wołanie </w:t>
      </w:r>
      <w:r>
        <w:rPr>
          <w:rStyle w:val="Teksttreci8Kursywa"/>
        </w:rPr>
        <w:t>skura</w:t>
      </w:r>
      <w:r>
        <w:t xml:space="preserve"> — </w:t>
      </w:r>
      <w:r>
        <w:rPr>
          <w:rStyle w:val="Teksttreci8Kursywa"/>
        </w:rPr>
        <w:t>skura</w:t>
      </w:r>
      <w:r>
        <w:t xml:space="preserve"> (Napiwoda, Zgniłocha w Nidzickiem).</w:t>
      </w:r>
    </w:p>
    <w:p w:rsidR="000A3FDF" w:rsidRDefault="0021712D">
      <w:pPr>
        <w:pStyle w:val="Teksttreci80"/>
        <w:framePr w:w="8892" w:h="10620" w:hRule="exact" w:wrap="none" w:vAnchor="page" w:hAnchor="page" w:x="1387" w:y="1744"/>
        <w:shd w:val="clear" w:color="auto" w:fill="auto"/>
        <w:spacing w:before="0" w:line="258" w:lineRule="exact"/>
        <w:ind w:firstLine="680"/>
        <w:jc w:val="both"/>
      </w:pPr>
      <w:r>
        <w:t xml:space="preserve">Na podstawie tego materiału zarysowują się różnice leksykalne między wschodem a zachodem Mazur. Wszystkie okrzyki, w których występuje wołanie </w:t>
      </w:r>
      <w:r>
        <w:rPr>
          <w:rStyle w:val="Teksttreci8Kursywa"/>
        </w:rPr>
        <w:t xml:space="preserve">skura, </w:t>
      </w:r>
      <w:r>
        <w:t xml:space="preserve">notowaliśmy w powiatach działdowskim, ostródzkim, nidzickim, szczycieńskim. Drugie wołanie </w:t>
      </w:r>
      <w:r>
        <w:rPr>
          <w:rStyle w:val="Teksttreci8Kursywa"/>
        </w:rPr>
        <w:t>hala</w:t>
      </w:r>
      <w:r>
        <w:t xml:space="preserve"> — </w:t>
      </w:r>
      <w:r>
        <w:rPr>
          <w:rStyle w:val="Teksttreci8Kursywa"/>
        </w:rPr>
        <w:t>hala</w:t>
      </w:r>
      <w:r>
        <w:t xml:space="preserve"> spotkaliśmy we wschodniej części Mazur w powiatach: giżyckim (Sucholaski), piskim (Kożuchy, Drygały, Giętkie, Orzysz), ełckim (Szyba, Wiśniewo, Og</w:t>
      </w:r>
      <w:r>
        <w:t>ródek), oleckim (Mieruniszki) i w Grajewie. Materiały nadesłane do</w:t>
      </w:r>
    </w:p>
    <w:p w:rsidR="000A3FDF" w:rsidRDefault="0021712D">
      <w:pPr>
        <w:pStyle w:val="Stopka1"/>
        <w:framePr w:w="8196" w:h="240" w:hRule="exact" w:wrap="none" w:vAnchor="page" w:hAnchor="page" w:x="2047" w:y="12714"/>
        <w:shd w:val="clear" w:color="auto" w:fill="auto"/>
        <w:tabs>
          <w:tab w:val="left" w:pos="880"/>
        </w:tabs>
        <w:spacing w:line="210" w:lineRule="exact"/>
        <w:ind w:left="700"/>
        <w:jc w:val="both"/>
      </w:pPr>
      <w:r>
        <w:rPr>
          <w:vertAlign w:val="superscript"/>
        </w:rPr>
        <w:t>9</w:t>
      </w:r>
      <w:r>
        <w:tab/>
        <w:t>Ib. t. III, s. 893.</w:t>
      </w:r>
    </w:p>
    <w:p w:rsidR="000A3FDF" w:rsidRDefault="0021712D">
      <w:pPr>
        <w:pStyle w:val="Stopka1"/>
        <w:framePr w:w="8196" w:h="210" w:hRule="exact" w:wrap="none" w:vAnchor="page" w:hAnchor="page" w:x="2047" w:y="12954"/>
        <w:shd w:val="clear" w:color="auto" w:fill="auto"/>
        <w:tabs>
          <w:tab w:val="left" w:pos="934"/>
        </w:tabs>
        <w:spacing w:line="210" w:lineRule="exact"/>
        <w:ind w:left="700"/>
        <w:jc w:val="both"/>
      </w:pPr>
      <w:r>
        <w:rPr>
          <w:vertAlign w:val="superscript"/>
        </w:rPr>
        <w:t>10</w:t>
      </w:r>
      <w:r>
        <w:tab/>
        <w:t>Ib. t. III, s. 665.</w:t>
      </w:r>
    </w:p>
    <w:p w:rsidR="000A3FDF" w:rsidRPr="004D1941" w:rsidRDefault="0021712D">
      <w:pPr>
        <w:pStyle w:val="Stopka1"/>
        <w:framePr w:w="8196" w:h="210" w:hRule="exact" w:wrap="none" w:vAnchor="page" w:hAnchor="page" w:x="2047" w:y="13164"/>
        <w:shd w:val="clear" w:color="auto" w:fill="auto"/>
        <w:tabs>
          <w:tab w:val="left" w:pos="940"/>
        </w:tabs>
        <w:spacing w:line="210" w:lineRule="exact"/>
        <w:ind w:left="700"/>
        <w:jc w:val="both"/>
        <w:rPr>
          <w:lang w:val="en-US"/>
        </w:rPr>
      </w:pPr>
      <w:r w:rsidRPr="004D1941">
        <w:rPr>
          <w:vertAlign w:val="superscript"/>
          <w:lang w:val="en-US"/>
        </w:rPr>
        <w:t>11</w:t>
      </w:r>
      <w:r w:rsidRPr="004D1941">
        <w:rPr>
          <w:lang w:val="en-US"/>
        </w:rPr>
        <w:tab/>
        <w:t xml:space="preserve">Ib. </w:t>
      </w:r>
      <w:r>
        <w:rPr>
          <w:lang w:val="fr-FR" w:eastAsia="fr-FR" w:bidi="fr-FR"/>
        </w:rPr>
        <w:t xml:space="preserve">t. </w:t>
      </w:r>
      <w:r w:rsidRPr="004D1941">
        <w:rPr>
          <w:lang w:val="en-US"/>
        </w:rPr>
        <w:t>IV. s. 450.</w:t>
      </w:r>
    </w:p>
    <w:p w:rsidR="000A3FDF" w:rsidRPr="004D1941" w:rsidRDefault="0021712D">
      <w:pPr>
        <w:pStyle w:val="Stopka1"/>
        <w:framePr w:w="8196" w:h="210" w:hRule="exact" w:wrap="none" w:vAnchor="page" w:hAnchor="page" w:x="2047" w:y="13380"/>
        <w:shd w:val="clear" w:color="auto" w:fill="auto"/>
        <w:tabs>
          <w:tab w:val="left" w:pos="940"/>
        </w:tabs>
        <w:spacing w:line="210" w:lineRule="exact"/>
        <w:ind w:left="700"/>
        <w:jc w:val="both"/>
        <w:rPr>
          <w:lang w:val="en-US"/>
        </w:rPr>
      </w:pPr>
      <w:r w:rsidRPr="004D1941">
        <w:rPr>
          <w:vertAlign w:val="superscript"/>
          <w:lang w:val="en-US"/>
        </w:rPr>
        <w:t>12</w:t>
      </w:r>
      <w:r w:rsidRPr="004D1941">
        <w:rPr>
          <w:lang w:val="en-US"/>
        </w:rPr>
        <w:tab/>
        <w:t xml:space="preserve">Ib. </w:t>
      </w:r>
      <w:r>
        <w:rPr>
          <w:lang w:val="fr-FR" w:eastAsia="fr-FR" w:bidi="fr-FR"/>
        </w:rPr>
        <w:t xml:space="preserve">t. </w:t>
      </w:r>
      <w:r w:rsidRPr="004D1941">
        <w:rPr>
          <w:lang w:val="en-US"/>
        </w:rPr>
        <w:t>IV, s. 690.</w:t>
      </w:r>
    </w:p>
    <w:p w:rsidR="000A3FDF" w:rsidRDefault="0021712D">
      <w:pPr>
        <w:pStyle w:val="Stopka1"/>
        <w:framePr w:w="8196" w:h="210" w:hRule="exact" w:wrap="none" w:vAnchor="page" w:hAnchor="page" w:x="2047" w:y="13596"/>
        <w:shd w:val="clear" w:color="auto" w:fill="auto"/>
        <w:tabs>
          <w:tab w:val="left" w:pos="954"/>
        </w:tabs>
        <w:spacing w:line="210" w:lineRule="exact"/>
        <w:ind w:left="720"/>
        <w:jc w:val="both"/>
      </w:pPr>
      <w:r>
        <w:rPr>
          <w:vertAlign w:val="superscript"/>
        </w:rPr>
        <w:t>13</w:t>
      </w:r>
      <w:r>
        <w:tab/>
        <w:t>„Słownik gwarowy".</w:t>
      </w:r>
    </w:p>
    <w:p w:rsidR="000A3FDF" w:rsidRDefault="0021712D">
      <w:pPr>
        <w:pStyle w:val="Stopka1"/>
        <w:framePr w:w="8196" w:h="210" w:hRule="exact" w:wrap="none" w:vAnchor="page" w:hAnchor="page" w:x="2047" w:y="13812"/>
        <w:shd w:val="clear" w:color="auto" w:fill="auto"/>
        <w:tabs>
          <w:tab w:val="left" w:pos="954"/>
        </w:tabs>
        <w:spacing w:line="210" w:lineRule="exact"/>
        <w:ind w:left="720"/>
        <w:jc w:val="both"/>
      </w:pPr>
      <w:r>
        <w:rPr>
          <w:vertAlign w:val="superscript"/>
        </w:rPr>
        <w:t>14</w:t>
      </w:r>
      <w:r>
        <w:tab/>
        <w:t xml:space="preserve">Dział „Poszukiwania", „Wi$ła“. Warszawa 1891, </w:t>
      </w:r>
      <w:r>
        <w:rPr>
          <w:lang w:val="fr-FR" w:eastAsia="fr-FR" w:bidi="fr-FR"/>
        </w:rPr>
        <w:t xml:space="preserve">t. </w:t>
      </w:r>
      <w:r>
        <w:t>V. s. 429.</w:t>
      </w:r>
    </w:p>
    <w:p w:rsidR="000A3FDF" w:rsidRDefault="0021712D">
      <w:pPr>
        <w:pStyle w:val="Stopka1"/>
        <w:framePr w:w="8196" w:h="210" w:hRule="exact" w:wrap="none" w:vAnchor="page" w:hAnchor="page" w:x="2047" w:y="14028"/>
        <w:shd w:val="clear" w:color="auto" w:fill="auto"/>
        <w:tabs>
          <w:tab w:val="left" w:pos="960"/>
        </w:tabs>
        <w:spacing w:line="210" w:lineRule="exact"/>
        <w:ind w:left="720"/>
        <w:jc w:val="both"/>
      </w:pPr>
      <w:r>
        <w:rPr>
          <w:vertAlign w:val="superscript"/>
        </w:rPr>
        <w:t>15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V, s.</w:t>
      </w:r>
      <w:r>
        <w:t xml:space="preserve"> 891.</w:t>
      </w:r>
    </w:p>
    <w:p w:rsidR="000A3FDF" w:rsidRDefault="0021712D">
      <w:pPr>
        <w:pStyle w:val="Stopka1"/>
        <w:framePr w:w="8196" w:h="210" w:hRule="exact" w:wrap="none" w:vAnchor="page" w:hAnchor="page" w:x="2047" w:y="14244"/>
        <w:shd w:val="clear" w:color="auto" w:fill="auto"/>
        <w:tabs>
          <w:tab w:val="left" w:pos="960"/>
        </w:tabs>
        <w:spacing w:line="210" w:lineRule="exact"/>
        <w:ind w:left="720"/>
        <w:jc w:val="both"/>
      </w:pPr>
      <w:r>
        <w:rPr>
          <w:vertAlign w:val="superscript"/>
        </w:rPr>
        <w:t>16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V, s. 219.</w:t>
      </w:r>
    </w:p>
    <w:p w:rsidR="000A3FDF" w:rsidRDefault="0021712D">
      <w:pPr>
        <w:pStyle w:val="Stopka1"/>
        <w:framePr w:w="8196" w:h="210" w:hRule="exact" w:wrap="none" w:vAnchor="page" w:hAnchor="page" w:x="2047" w:y="14460"/>
        <w:shd w:val="clear" w:color="auto" w:fill="auto"/>
        <w:tabs>
          <w:tab w:val="left" w:pos="960"/>
        </w:tabs>
        <w:spacing w:line="210" w:lineRule="exact"/>
        <w:ind w:left="720"/>
        <w:jc w:val="both"/>
      </w:pPr>
      <w:r>
        <w:rPr>
          <w:vertAlign w:val="superscript"/>
        </w:rPr>
        <w:t>17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451.</w:t>
      </w:r>
    </w:p>
    <w:p w:rsidR="000A3FDF" w:rsidRDefault="0021712D">
      <w:pPr>
        <w:pStyle w:val="Stopka1"/>
        <w:framePr w:w="8196" w:h="210" w:hRule="exact" w:wrap="none" w:vAnchor="page" w:hAnchor="page" w:x="2047" w:y="14676"/>
        <w:shd w:val="clear" w:color="auto" w:fill="auto"/>
        <w:tabs>
          <w:tab w:val="left" w:pos="960"/>
        </w:tabs>
        <w:spacing w:line="210" w:lineRule="exact"/>
        <w:ind w:left="720"/>
        <w:jc w:val="both"/>
      </w:pPr>
      <w:r>
        <w:rPr>
          <w:vertAlign w:val="superscript"/>
        </w:rPr>
        <w:t>18</w:t>
      </w:r>
      <w:r>
        <w:tab/>
      </w:r>
      <w:r w:rsidRPr="004D1941">
        <w:rPr>
          <w:lang w:eastAsia="en-US" w:bidi="en-US"/>
        </w:rPr>
        <w:t xml:space="preserve">lb. </w:t>
      </w:r>
      <w:r>
        <w:rPr>
          <w:lang w:val="fr-FR" w:eastAsia="fr-FR" w:bidi="fr-FR"/>
        </w:rPr>
        <w:t xml:space="preserve">t. </w:t>
      </w:r>
      <w:r>
        <w:t>IV, s. 212.</w:t>
      </w:r>
    </w:p>
    <w:p w:rsidR="000A3FDF" w:rsidRDefault="0021712D">
      <w:pPr>
        <w:pStyle w:val="Stopka1"/>
        <w:framePr w:w="8196" w:h="246" w:hRule="exact" w:wrap="none" w:vAnchor="page" w:hAnchor="page" w:x="2047" w:y="14892"/>
        <w:shd w:val="clear" w:color="auto" w:fill="auto"/>
        <w:spacing w:line="210" w:lineRule="exact"/>
        <w:jc w:val="right"/>
      </w:pPr>
      <w:r>
        <w:rPr>
          <w:vertAlign w:val="superscript"/>
        </w:rPr>
        <w:t>,9</w:t>
      </w:r>
      <w:r>
        <w:t xml:space="preserve"> K. Moszyński, „Kultura ludowa Słowian". PAU. Kraków 1929, cz. 1, s. 119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0A3FDF">
      <w:pPr>
        <w:rPr>
          <w:sz w:val="2"/>
          <w:szCs w:val="2"/>
        </w:rPr>
      </w:pPr>
      <w:r w:rsidRPr="000A3FDF">
        <w:lastRenderedPageBreak/>
        <w:pict>
          <v:rect id="_x0000_s1035" style="position:absolute;margin-left:562.5pt;margin-top:219.85pt;width:18.6pt;height:28.5pt;z-index:-251658747;mso-position-horizontal-relative:page;mso-position-vertical-relative:page" fillcolor="#030201" stroked="f">
            <w10:wrap anchorx="page" anchory="page"/>
          </v:rect>
        </w:pict>
      </w:r>
    </w:p>
    <w:p w:rsidR="000A3FDF" w:rsidRDefault="0021712D">
      <w:pPr>
        <w:pStyle w:val="Nagweklubstopka0"/>
        <w:framePr w:wrap="none" w:vAnchor="page" w:hAnchor="page" w:x="1417" w:y="1104"/>
        <w:shd w:val="clear" w:color="auto" w:fill="auto"/>
        <w:spacing w:line="210" w:lineRule="exact"/>
      </w:pPr>
      <w:r>
        <w:t>462</w:t>
      </w:r>
    </w:p>
    <w:p w:rsidR="000A3FDF" w:rsidRDefault="0021712D">
      <w:pPr>
        <w:pStyle w:val="Nagweklubstopka0"/>
        <w:framePr w:wrap="none" w:vAnchor="page" w:hAnchor="page" w:x="4447" w:y="1104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63" w:y="1092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80"/>
        <w:framePr w:w="8856" w:h="11726" w:hRule="exact" w:wrap="none" w:vAnchor="page" w:hAnchor="page" w:x="1405" w:y="1690"/>
        <w:shd w:val="clear" w:color="auto" w:fill="auto"/>
        <w:spacing w:before="0" w:line="258" w:lineRule="exact"/>
        <w:jc w:val="both"/>
      </w:pPr>
      <w:r>
        <w:t>działu: „Poszukiwań</w:t>
      </w:r>
      <w:r>
        <w:rPr>
          <w:vertAlign w:val="superscript"/>
        </w:rPr>
        <w:t>4</w:t>
      </w:r>
      <w:r>
        <w:t xml:space="preserve">* </w:t>
      </w:r>
      <w:r w:rsidRPr="004D1941">
        <w:rPr>
          <w:lang w:eastAsia="en-US" w:bidi="en-US"/>
        </w:rPr>
        <w:t xml:space="preserve">do </w:t>
      </w:r>
      <w:r>
        <w:t>IV tomu „Wisły</w:t>
      </w:r>
      <w:r>
        <w:rPr>
          <w:vertAlign w:val="superscript"/>
        </w:rPr>
        <w:t>44 20</w:t>
      </w:r>
      <w:r>
        <w:t xml:space="preserve"> zaświadczają okrzyk </w:t>
      </w:r>
      <w:r>
        <w:rPr>
          <w:rStyle w:val="Teksttreci8Kursywa"/>
        </w:rPr>
        <w:t>hala</w:t>
      </w:r>
      <w:r>
        <w:t xml:space="preserve"> z powiatu stopnickiego.</w:t>
      </w:r>
    </w:p>
    <w:p w:rsidR="000A3FDF" w:rsidRDefault="0021712D">
      <w:pPr>
        <w:pStyle w:val="Teksttreci80"/>
        <w:framePr w:w="8856" w:h="11726" w:hRule="exact" w:wrap="none" w:vAnchor="page" w:hAnchor="page" w:x="1405" w:y="1690"/>
        <w:shd w:val="clear" w:color="auto" w:fill="auto"/>
        <w:spacing w:before="0" w:line="258" w:lineRule="exact"/>
        <w:ind w:firstLine="660"/>
        <w:jc w:val="both"/>
      </w:pPr>
      <w:r>
        <w:t xml:space="preserve">We wszystkich powiatach spotkaliśmy czasownik </w:t>
      </w:r>
      <w:r>
        <w:rPr>
          <w:rStyle w:val="Teksttreci8Kursywa"/>
        </w:rPr>
        <w:t>pójdziesz</w:t>
      </w:r>
      <w:r>
        <w:t xml:space="preserve"> (22 zapisy), który był najczęstszą odpowiedzią na omawiane pytanie. Prawie zawsze notowaliśmy go w postaci fonetycznej </w:t>
      </w:r>
      <w:r>
        <w:rPr>
          <w:rStyle w:val="Teksttreci8Kursywa"/>
          <w:lang w:val="cs-CZ" w:eastAsia="cs-CZ" w:bidi="cs-CZ"/>
        </w:rPr>
        <w:t>pu</w:t>
      </w:r>
      <w:r>
        <w:rPr>
          <w:rStyle w:val="Teksttreci8Kursywa"/>
        </w:rPr>
        <w:t>ʒ́</w:t>
      </w:r>
      <w:r>
        <w:rPr>
          <w:rStyle w:val="Teksttreci8Kursywa"/>
          <w:lang w:val="cs-CZ" w:eastAsia="cs-CZ" w:bidi="cs-CZ"/>
        </w:rPr>
        <w:t>eš.</w:t>
      </w:r>
      <w:r>
        <w:rPr>
          <w:lang w:val="cs-CZ" w:eastAsia="cs-CZ" w:bidi="cs-CZ"/>
        </w:rPr>
        <w:t xml:space="preserve"> </w:t>
      </w:r>
      <w:r>
        <w:t xml:space="preserve">Okrzyk </w:t>
      </w:r>
      <w:r>
        <w:rPr>
          <w:rStyle w:val="Teksttreci8Kursywa"/>
        </w:rPr>
        <w:t>pójdziesz</w:t>
      </w:r>
      <w:r>
        <w:t xml:space="preserve"> nie ma tak ściśle ustabilizowanego znaczenia, jak np. wołania </w:t>
      </w:r>
      <w:r>
        <w:rPr>
          <w:rStyle w:val="Teksttreci8Kursywa"/>
        </w:rPr>
        <w:t>a skura, hala,</w:t>
      </w:r>
      <w:r>
        <w:t xml:space="preserve"> które odnoszą się tylko do owcy; okrzykiem tym odpędza się również krowy, kozy. Na podstawie materiału, którym dysponuję, daje się zauważyć, że historycznie wcześniejsze wołanie </w:t>
      </w:r>
      <w:r>
        <w:rPr>
          <w:rStyle w:val="Teksttreci8Kursywa"/>
        </w:rPr>
        <w:t>skura</w:t>
      </w:r>
      <w:r>
        <w:t xml:space="preserve"> i </w:t>
      </w:r>
      <w:r>
        <w:rPr>
          <w:rStyle w:val="Teksttreci8Kursywa"/>
        </w:rPr>
        <w:t>hala</w:t>
      </w:r>
      <w:r>
        <w:t xml:space="preserve"> zanikają na rzecz mniej wyspecjalizowanego znaczeniowo wołania </w:t>
      </w:r>
      <w:r>
        <w:rPr>
          <w:rStyle w:val="Teksttreci8Kursywa"/>
        </w:rPr>
        <w:t>pójdziesz</w:t>
      </w:r>
      <w:r>
        <w:t xml:space="preserve">. Występowanie wyrazu </w:t>
      </w:r>
      <w:r>
        <w:rPr>
          <w:rStyle w:val="Teksttreci8Kursywa"/>
        </w:rPr>
        <w:t>skura</w:t>
      </w:r>
      <w:r>
        <w:t xml:space="preserve"> (w 1. mn. </w:t>
      </w:r>
      <w:r>
        <w:rPr>
          <w:rStyle w:val="Teksttreci8Kursywa"/>
        </w:rPr>
        <w:t>skury)</w:t>
      </w:r>
      <w:r>
        <w:t xml:space="preserve"> w połączeniu z takimi okrzykami, jak </w:t>
      </w:r>
      <w:r>
        <w:rPr>
          <w:rStyle w:val="Teksttreci8Kursywa"/>
        </w:rPr>
        <w:t>precz, pójdziesz, sio,</w:t>
      </w:r>
      <w:r>
        <w:t xml:space="preserve"> świadczyłoby o tym, że przestaje on pełnić funkcję samodzielnego o</w:t>
      </w:r>
      <w:r>
        <w:t xml:space="preserve">krzyku, jest odczuwany jako mniej ważny element składowy okrzyku </w:t>
      </w:r>
      <w:r>
        <w:rPr>
          <w:rStyle w:val="Teksttreci8Kursywa"/>
        </w:rPr>
        <w:t>skura pójdziesz.</w:t>
      </w:r>
    </w:p>
    <w:p w:rsidR="000A3FDF" w:rsidRDefault="0021712D">
      <w:pPr>
        <w:pStyle w:val="Teksttreci80"/>
        <w:framePr w:w="8856" w:h="11726" w:hRule="exact" w:wrap="none" w:vAnchor="page" w:hAnchor="page" w:x="1405" w:y="1690"/>
        <w:shd w:val="clear" w:color="auto" w:fill="auto"/>
        <w:spacing w:before="0" w:after="254" w:line="258" w:lineRule="exact"/>
        <w:ind w:firstLine="660"/>
        <w:jc w:val="both"/>
      </w:pPr>
      <w:r>
        <w:t xml:space="preserve">Do okrzyków sporadycznych należą wołania </w:t>
      </w:r>
      <w:r>
        <w:rPr>
          <w:rStyle w:val="Teksttreci8Kursywa"/>
        </w:rPr>
        <w:t>a sio</w:t>
      </w:r>
      <w:r>
        <w:t xml:space="preserve"> (Gązwa w Mrągowskiem, Rogoż w Nidzickiem), </w:t>
      </w:r>
      <w:r>
        <w:rPr>
          <w:rStyle w:val="Teksttreci8Kursywa"/>
        </w:rPr>
        <w:t>ciu</w:t>
      </w:r>
      <w:r>
        <w:t xml:space="preserve"> — </w:t>
      </w:r>
      <w:r>
        <w:rPr>
          <w:rStyle w:val="Teksttreci8Kursywa"/>
        </w:rPr>
        <w:t>ciu</w:t>
      </w:r>
      <w:r>
        <w:t xml:space="preserve"> (Bogacko w Giżyckiem, Szymany w Szyczycieńskiem), </w:t>
      </w:r>
      <w:r>
        <w:rPr>
          <w:rStyle w:val="Teksttreci8Kursywa"/>
        </w:rPr>
        <w:t>a nu</w:t>
      </w:r>
      <w:r>
        <w:t xml:space="preserve"> (Napierki w Nidzickiem), </w:t>
      </w:r>
      <w:r>
        <w:rPr>
          <w:rStyle w:val="Teksttreci8Kursywa"/>
        </w:rPr>
        <w:t>iź</w:t>
      </w:r>
      <w:r>
        <w:t xml:space="preserve"> (Babięta w Mrągowskiem), </w:t>
      </w:r>
      <w:r>
        <w:rPr>
          <w:rStyle w:val="Teksttreci8Kursywa"/>
        </w:rPr>
        <w:t>siop</w:t>
      </w:r>
      <w:r>
        <w:t xml:space="preserve"> (Sondry w Giżyckiem). Tę ostatnią formę spotkaliśmy podczas badań porównawczych na Kociewiu.</w:t>
      </w:r>
    </w:p>
    <w:p w:rsidR="000A3FDF" w:rsidRDefault="0021712D">
      <w:pPr>
        <w:pStyle w:val="Teksttreci100"/>
        <w:framePr w:w="8856" w:h="11726" w:hRule="exact" w:wrap="none" w:vAnchor="page" w:hAnchor="page" w:x="1405" w:y="1690"/>
        <w:shd w:val="clear" w:color="auto" w:fill="auto"/>
        <w:spacing w:after="136" w:line="240" w:lineRule="exact"/>
      </w:pPr>
      <w:r>
        <w:t>Przywoływanie kur</w:t>
      </w:r>
    </w:p>
    <w:p w:rsidR="000A3FDF" w:rsidRDefault="0021712D">
      <w:pPr>
        <w:pStyle w:val="Teksttreci80"/>
        <w:framePr w:w="8856" w:h="11726" w:hRule="exact" w:wrap="none" w:vAnchor="page" w:hAnchor="page" w:x="1405" w:y="1690"/>
        <w:shd w:val="clear" w:color="auto" w:fill="auto"/>
        <w:spacing w:before="0" w:line="258" w:lineRule="exact"/>
        <w:ind w:firstLine="660"/>
        <w:jc w:val="both"/>
      </w:pPr>
      <w:r>
        <w:t xml:space="preserve">Na Mazurach i Warmii do przywoływania kur używa się znanego w całej Polsce okrzyku </w:t>
      </w:r>
      <w:r>
        <w:rPr>
          <w:rStyle w:val="Teksttreci8Kursywa"/>
        </w:rPr>
        <w:t>cip</w:t>
      </w:r>
      <w:r>
        <w:t xml:space="preserve"> — </w:t>
      </w:r>
      <w:r>
        <w:rPr>
          <w:rStyle w:val="Teksttreci8Kursywa"/>
        </w:rPr>
        <w:t>cip</w:t>
      </w:r>
      <w:r>
        <w:t xml:space="preserve"> (124). Podczas badań porównawczych notowaliśmy go na Kociewiu, w okolicach Łomży, Sierpca, na Podlasiu, w Łęczyckiem i Lubelskiem. W materiałach dotyczących nawoływań zwierząt, zamieszczonych w III i IV tomie „Wisły</w:t>
      </w:r>
      <w:r>
        <w:rPr>
          <w:vertAlign w:val="superscript"/>
        </w:rPr>
        <w:t>44</w:t>
      </w:r>
      <w:r>
        <w:t xml:space="preserve">, okrzyk ten przytoczony jest z </w:t>
      </w:r>
      <w:r>
        <w:t>powiatu przasnyskiego</w:t>
      </w:r>
      <w:r>
        <w:rPr>
          <w:vertAlign w:val="superscript"/>
        </w:rPr>
        <w:t>20 21</w:t>
      </w:r>
      <w:r>
        <w:t>, mławskiego</w:t>
      </w:r>
      <w:r>
        <w:rPr>
          <w:vertAlign w:val="superscript"/>
        </w:rPr>
        <w:t>22</w:t>
      </w:r>
      <w:r>
        <w:t xml:space="preserve"> i łowickiego</w:t>
      </w:r>
      <w:r>
        <w:rPr>
          <w:vertAlign w:val="superscript"/>
        </w:rPr>
        <w:t>23</w:t>
      </w:r>
      <w:r>
        <w:t>. Według K. Moszyńskiego</w:t>
      </w:r>
      <w:r>
        <w:rPr>
          <w:vertAlign w:val="superscript"/>
        </w:rPr>
        <w:t>24</w:t>
      </w:r>
      <w:r>
        <w:t xml:space="preserve"> w północnej i zachodniej Polsce używa się go zarówno w odniesieniu do starych kur, jak i do kurcząt, natomiast w części południowej oraz na wschodnim Mazowszu, Podlasiu łączn</w:t>
      </w:r>
      <w:r>
        <w:t xml:space="preserve">ie z okolicami nad Narwią i Biebrzą przywoływaniem tym wabi się tylko kurczęta, kury natomiast okrzykiem </w:t>
      </w:r>
      <w:r>
        <w:rPr>
          <w:rStyle w:val="Teksttreci8Kursywa"/>
        </w:rPr>
        <w:t>tu</w:t>
      </w:r>
      <w:r>
        <w:t xml:space="preserve"> — </w:t>
      </w:r>
      <w:r>
        <w:rPr>
          <w:rStyle w:val="Teksttreci8Kursywa"/>
        </w:rPr>
        <w:t>tu.</w:t>
      </w:r>
      <w:r>
        <w:t xml:space="preserve"> Przywoływanie </w:t>
      </w:r>
      <w:r>
        <w:rPr>
          <w:rStyle w:val="Teksttreci8Kursywa"/>
        </w:rPr>
        <w:t>cip</w:t>
      </w:r>
      <w:r>
        <w:t xml:space="preserve"> — </w:t>
      </w:r>
      <w:r>
        <w:rPr>
          <w:rStyle w:val="Teksttreci8Kursywa"/>
        </w:rPr>
        <w:t>cip</w:t>
      </w:r>
      <w:r>
        <w:t xml:space="preserve"> wspólne jest krajom słowiańskim i niesłowiańskim. Obejmuje część Czechosłowacji, Wielkoruś </w:t>
      </w:r>
      <w:r>
        <w:rPr>
          <w:rStyle w:val="Teksttreci8Kursywa"/>
        </w:rPr>
        <w:t>(cyp),</w:t>
      </w:r>
      <w:r>
        <w:t xml:space="preserve"> Estonię </w:t>
      </w:r>
      <w:r w:rsidRPr="004D1941">
        <w:rPr>
          <w:rStyle w:val="Teksttreci8Kursywa"/>
          <w:lang w:eastAsia="en-US" w:bidi="en-US"/>
        </w:rPr>
        <w:t>(tsip, tip),</w:t>
      </w:r>
      <w:r w:rsidRPr="004D1941">
        <w:rPr>
          <w:lang w:eastAsia="en-US" w:bidi="en-US"/>
        </w:rPr>
        <w:t xml:space="preserve"> </w:t>
      </w:r>
      <w:r>
        <w:t xml:space="preserve">Łotwę </w:t>
      </w:r>
      <w:r>
        <w:rPr>
          <w:rStyle w:val="Teksttreci8Kursywa"/>
        </w:rPr>
        <w:t>(cip),</w:t>
      </w:r>
      <w:r>
        <w:t xml:space="preserve"> Litwę </w:t>
      </w:r>
      <w:r>
        <w:rPr>
          <w:rStyle w:val="Teksttreci8Kursywa"/>
        </w:rPr>
        <w:t>(cip),</w:t>
      </w:r>
      <w:r>
        <w:t xml:space="preserve"> Saksonię </w:t>
      </w:r>
      <w:r>
        <w:rPr>
          <w:rStyle w:val="Teksttreci8Kursywa"/>
        </w:rPr>
        <w:t>(cip),</w:t>
      </w:r>
      <w:r>
        <w:t xml:space="preserve"> Bawarię </w:t>
      </w:r>
      <w:r>
        <w:rPr>
          <w:rStyle w:val="Teksttreci8Kursywa"/>
        </w:rPr>
        <w:t>(cip).</w:t>
      </w:r>
      <w:r>
        <w:t xml:space="preserve"> Kilkakrotnie na Warmii i Mazurach (Ramsowo w Olsztyńskiem, Mała Ruś, Glaznoty w Ostródzkiem, Napierki w Nidzickiem) spotkaliśmy się z pochodnym zawołaniem </w:t>
      </w:r>
      <w:r>
        <w:rPr>
          <w:rStyle w:val="Teksttreci8Kursywa"/>
        </w:rPr>
        <w:t>cipki</w:t>
      </w:r>
      <w:r>
        <w:t xml:space="preserve"> — </w:t>
      </w:r>
      <w:r>
        <w:rPr>
          <w:rStyle w:val="Teksttreci8Kursywa"/>
        </w:rPr>
        <w:t>cipki.</w:t>
      </w:r>
    </w:p>
    <w:p w:rsidR="000A3FDF" w:rsidRDefault="0021712D">
      <w:pPr>
        <w:pStyle w:val="Teksttreci80"/>
        <w:framePr w:w="8856" w:h="11726" w:hRule="exact" w:wrap="none" w:vAnchor="page" w:hAnchor="page" w:x="1405" w:y="1690"/>
        <w:shd w:val="clear" w:color="auto" w:fill="auto"/>
        <w:spacing w:before="0" w:line="258" w:lineRule="exact"/>
        <w:ind w:firstLine="660"/>
        <w:jc w:val="both"/>
      </w:pPr>
      <w:r>
        <w:t>Wszystkie pozostałe zawołani</w:t>
      </w:r>
      <w:r>
        <w:t xml:space="preserve">a, których jest sporo, przeważnie mają charakter sporadyczny. Należą do nich </w:t>
      </w:r>
      <w:r w:rsidRPr="004D1941">
        <w:rPr>
          <w:rStyle w:val="Teksttreci8Kursywa"/>
          <w:lang w:eastAsia="en-US" w:bidi="en-US"/>
        </w:rPr>
        <w:t>put</w:t>
      </w:r>
      <w:r w:rsidRPr="004D1941">
        <w:rPr>
          <w:lang w:eastAsia="en-US" w:bidi="en-US"/>
        </w:rPr>
        <w:t xml:space="preserve"> </w:t>
      </w:r>
      <w:r>
        <w:t xml:space="preserve">— </w:t>
      </w:r>
      <w:r w:rsidRPr="004D1941">
        <w:rPr>
          <w:rStyle w:val="Teksttreci8Kursywa"/>
          <w:lang w:eastAsia="en-US" w:bidi="en-US"/>
        </w:rPr>
        <w:t>put</w:t>
      </w:r>
      <w:r w:rsidRPr="004D1941">
        <w:rPr>
          <w:lang w:eastAsia="en-US" w:bidi="en-US"/>
        </w:rPr>
        <w:t xml:space="preserve"> </w:t>
      </w:r>
      <w:r>
        <w:t xml:space="preserve">(w Mrągowskiem — Zgon i Nida, w Piskiem — Guty Różańskie i Snopki); </w:t>
      </w:r>
      <w:r>
        <w:rPr>
          <w:rStyle w:val="Teksttreci8Kursywa"/>
        </w:rPr>
        <w:t>pytelki — pytelki</w:t>
      </w:r>
      <w:r>
        <w:t xml:space="preserve"> (w Oleckiem — Kowale); </w:t>
      </w:r>
      <w:r>
        <w:rPr>
          <w:rStyle w:val="Teksttreci8Kursywa"/>
        </w:rPr>
        <w:t>tuk</w:t>
      </w:r>
      <w:r>
        <w:t xml:space="preserve"> — </w:t>
      </w:r>
      <w:r>
        <w:rPr>
          <w:rStyle w:val="Teksttreci8Kursywa"/>
        </w:rPr>
        <w:t>tuk</w:t>
      </w:r>
      <w:r>
        <w:t xml:space="preserve"> (Tyrowo w Ostródzkiem, Ruś w Olsztyńskiem, Dobry Lasek w Mrągowskiem, Opaleniec, Lipowiec, Rumy w Szczycieńskiem, Kowale w* Oleckiem); </w:t>
      </w:r>
      <w:r>
        <w:rPr>
          <w:rStyle w:val="Teksttreci8Kursywa"/>
        </w:rPr>
        <w:t>tu</w:t>
      </w:r>
      <w:r>
        <w:t xml:space="preserve"> — </w:t>
      </w:r>
      <w:r>
        <w:rPr>
          <w:rStyle w:val="Teksttreci8Kursywa"/>
        </w:rPr>
        <w:t xml:space="preserve">tu </w:t>
      </w:r>
      <w:r>
        <w:t xml:space="preserve">(Grajewo); </w:t>
      </w:r>
      <w:r>
        <w:rPr>
          <w:rStyle w:val="Teksttreci8Kursywa"/>
        </w:rPr>
        <w:t>kuc — kuc</w:t>
      </w:r>
      <w:r>
        <w:t xml:space="preserve"> (Mącice w Szczycieńskiem); </w:t>
      </w:r>
      <w:r>
        <w:rPr>
          <w:rStyle w:val="Teksttreci8Kursywa"/>
        </w:rPr>
        <w:t>kury</w:t>
      </w:r>
      <w:r>
        <w:t xml:space="preserve"> — </w:t>
      </w:r>
      <w:r>
        <w:rPr>
          <w:rStyle w:val="Teksttreci8Kursywa"/>
        </w:rPr>
        <w:t>kury</w:t>
      </w:r>
      <w:r>
        <w:t xml:space="preserve"> (Liwa w Ostródzkiem); </w:t>
      </w:r>
      <w:r>
        <w:rPr>
          <w:rStyle w:val="Teksttreci8Kursywa"/>
        </w:rPr>
        <w:t>kutki</w:t>
      </w:r>
      <w:r>
        <w:t xml:space="preserve"> — </w:t>
      </w:r>
      <w:r>
        <w:rPr>
          <w:rStyle w:val="Teksttreci8Kursywa"/>
        </w:rPr>
        <w:t xml:space="preserve">kutki, </w:t>
      </w:r>
      <w:r>
        <w:rPr>
          <w:rStyle w:val="Teksttreci8Kursywa"/>
          <w:lang w:val="cs-CZ" w:eastAsia="cs-CZ" w:bidi="cs-CZ"/>
        </w:rPr>
        <w:t>klu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8Kursywa"/>
        </w:rPr>
        <w:t>klu</w:t>
      </w:r>
      <w:r>
        <w:t xml:space="preserve"> (Jele</w:t>
      </w:r>
      <w:r>
        <w:t xml:space="preserve">niewo w Szczycieńskiem, Liwa w Ostródzkiem); </w:t>
      </w:r>
      <w:r>
        <w:rPr>
          <w:rStyle w:val="Teksttreci8Kursywa"/>
        </w:rPr>
        <w:t>libuśka — libuśka</w:t>
      </w:r>
      <w:r>
        <w:t xml:space="preserve"> (Smalonek w Ostródzkiem). Nawoływanie pierwsze, jak podaje Moszyński</w:t>
      </w:r>
      <w:r>
        <w:rPr>
          <w:vertAlign w:val="superscript"/>
        </w:rPr>
        <w:t>25</w:t>
      </w:r>
      <w:r>
        <w:t>, znane jest w zachodniej Wielkopolsce, występuje również na Polesiu, Litwie, Morawach, na Śląsku i w części Niemiec; na Bi</w:t>
      </w:r>
      <w:r>
        <w:t xml:space="preserve">ałorusi znane jest w postaci </w:t>
      </w:r>
      <w:r>
        <w:rPr>
          <w:rStyle w:val="Teksttreci8Kursywa"/>
        </w:rPr>
        <w:t>pyt.</w:t>
      </w:r>
      <w:r>
        <w:t xml:space="preserve"> Okrzyk </w:t>
      </w:r>
      <w:r>
        <w:rPr>
          <w:rStyle w:val="Teksttreci8Kursywa"/>
        </w:rPr>
        <w:t>pyty</w:t>
      </w:r>
      <w:r>
        <w:t xml:space="preserve"> — </w:t>
      </w:r>
      <w:r>
        <w:rPr>
          <w:rStyle w:val="Teksttreci8Kursywa"/>
        </w:rPr>
        <w:t>pyty</w:t>
      </w:r>
      <w:r>
        <w:t xml:space="preserve"> z powiatu bialskiego podaje „Słownik gwarowy</w:t>
      </w:r>
      <w:r>
        <w:rPr>
          <w:vertAlign w:val="superscript"/>
        </w:rPr>
        <w:t>44</w:t>
      </w:r>
      <w:r>
        <w:t>.</w:t>
      </w:r>
    </w:p>
    <w:p w:rsidR="000A3FDF" w:rsidRDefault="0021712D">
      <w:pPr>
        <w:pStyle w:val="Stopka1"/>
        <w:framePr w:w="7536" w:h="264" w:hRule="exact" w:wrap="none" w:vAnchor="page" w:hAnchor="page" w:x="2095" w:y="13626"/>
        <w:shd w:val="clear" w:color="auto" w:fill="auto"/>
        <w:tabs>
          <w:tab w:val="left" w:pos="960"/>
        </w:tabs>
        <w:spacing w:line="240" w:lineRule="exact"/>
        <w:ind w:left="720"/>
        <w:jc w:val="both"/>
      </w:pPr>
      <w:r>
        <w:rPr>
          <w:vertAlign w:val="superscript"/>
        </w:rPr>
        <w:t>20</w:t>
      </w:r>
      <w:r>
        <w:tab/>
        <w:t>Dział „Poszukiwania</w:t>
      </w:r>
      <w:r>
        <w:rPr>
          <w:vertAlign w:val="superscript"/>
        </w:rPr>
        <w:t>44</w:t>
      </w:r>
      <w:r>
        <w:t>, „Wisła</w:t>
      </w:r>
      <w:r>
        <w:rPr>
          <w:vertAlign w:val="superscript"/>
        </w:rPr>
        <w:t>44</w:t>
      </w:r>
      <w:r>
        <w:t>. Warszawa 1890; t. IV, s. 205.</w:t>
      </w:r>
    </w:p>
    <w:p w:rsidR="000A3FDF" w:rsidRDefault="0021712D">
      <w:pPr>
        <w:pStyle w:val="Stopka1"/>
        <w:framePr w:w="7536" w:h="204" w:hRule="exact" w:wrap="none" w:vAnchor="page" w:hAnchor="page" w:x="2095" w:y="13907"/>
        <w:shd w:val="clear" w:color="auto" w:fill="auto"/>
        <w:tabs>
          <w:tab w:val="left" w:pos="986"/>
        </w:tabs>
        <w:ind w:left="740"/>
        <w:jc w:val="both"/>
      </w:pPr>
      <w:r>
        <w:rPr>
          <w:vertAlign w:val="superscript"/>
        </w:rPr>
        <w:t>21</w:t>
      </w:r>
      <w:r>
        <w:tab/>
        <w:t>Ib. t. III, s. 893.</w:t>
      </w:r>
    </w:p>
    <w:p w:rsidR="000A3FDF" w:rsidRDefault="0021712D">
      <w:pPr>
        <w:pStyle w:val="Stopka1"/>
        <w:framePr w:w="7536" w:h="204" w:hRule="exact" w:wrap="none" w:vAnchor="page" w:hAnchor="page" w:x="2095" w:y="14111"/>
        <w:shd w:val="clear" w:color="auto" w:fill="auto"/>
        <w:tabs>
          <w:tab w:val="left" w:pos="966"/>
        </w:tabs>
        <w:ind w:left="720"/>
        <w:jc w:val="both"/>
      </w:pPr>
      <w:r>
        <w:rPr>
          <w:vertAlign w:val="superscript"/>
        </w:rPr>
        <w:t>22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III, s. 664.</w:t>
      </w:r>
    </w:p>
    <w:p w:rsidR="000A3FDF" w:rsidRDefault="0021712D">
      <w:pPr>
        <w:pStyle w:val="Stopka1"/>
        <w:framePr w:w="7536" w:h="204" w:hRule="exact" w:wrap="none" w:vAnchor="page" w:hAnchor="page" w:x="2095" w:y="14315"/>
        <w:shd w:val="clear" w:color="auto" w:fill="auto"/>
        <w:tabs>
          <w:tab w:val="left" w:pos="966"/>
        </w:tabs>
        <w:ind w:left="720"/>
        <w:jc w:val="both"/>
      </w:pPr>
      <w:r>
        <w:rPr>
          <w:vertAlign w:val="superscript"/>
        </w:rPr>
        <w:t>23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208.</w:t>
      </w:r>
    </w:p>
    <w:p w:rsidR="000A3FDF" w:rsidRDefault="0021712D">
      <w:pPr>
        <w:pStyle w:val="Stopka1"/>
        <w:framePr w:w="7536" w:h="240" w:hRule="exact" w:wrap="none" w:vAnchor="page" w:hAnchor="page" w:x="2095" w:y="14466"/>
        <w:shd w:val="clear" w:color="auto" w:fill="auto"/>
        <w:tabs>
          <w:tab w:val="left" w:pos="986"/>
        </w:tabs>
        <w:spacing w:line="240" w:lineRule="exact"/>
        <w:ind w:left="740"/>
        <w:jc w:val="both"/>
      </w:pPr>
      <w:r>
        <w:rPr>
          <w:vertAlign w:val="superscript"/>
        </w:rPr>
        <w:t>24</w:t>
      </w:r>
      <w:r>
        <w:tab/>
        <w:t xml:space="preserve">K. Moszyński: </w:t>
      </w:r>
      <w:r>
        <w:t>„Kultura ludowa Słowian</w:t>
      </w:r>
      <w:r>
        <w:rPr>
          <w:vertAlign w:val="superscript"/>
        </w:rPr>
        <w:t>44</w:t>
      </w:r>
      <w:r>
        <w:t>, PAU. Kraków 1929, s. 117.</w:t>
      </w:r>
    </w:p>
    <w:p w:rsidR="000A3FDF" w:rsidRDefault="0021712D">
      <w:pPr>
        <w:pStyle w:val="Stopka1"/>
        <w:framePr w:w="7536" w:h="270" w:hRule="exact" w:wrap="none" w:vAnchor="page" w:hAnchor="page" w:x="2095" w:y="14694"/>
        <w:shd w:val="clear" w:color="auto" w:fill="auto"/>
        <w:tabs>
          <w:tab w:val="left" w:pos="972"/>
        </w:tabs>
        <w:spacing w:line="240" w:lineRule="exact"/>
        <w:ind w:left="720"/>
        <w:jc w:val="both"/>
      </w:pPr>
      <w:r>
        <w:rPr>
          <w:vertAlign w:val="superscript"/>
        </w:rPr>
        <w:t>25</w:t>
      </w:r>
      <w:r>
        <w:tab/>
        <w:t>Ib. s. 118.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90" w:y="1092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444" w:y="1104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98" w:y="1098"/>
        <w:shd w:val="clear" w:color="auto" w:fill="auto"/>
        <w:spacing w:line="210" w:lineRule="exact"/>
      </w:pPr>
      <w:r>
        <w:t>463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line="258" w:lineRule="exact"/>
        <w:ind w:firstLine="660"/>
        <w:jc w:val="both"/>
      </w:pPr>
      <w:r>
        <w:t xml:space="preserve">Jednokrotnie przy granicy Mazur w Grajewie spotkano nawoływanie </w:t>
      </w:r>
      <w:r>
        <w:rPr>
          <w:rStyle w:val="Teksttreci8Kursywa"/>
        </w:rPr>
        <w:t>tu</w:t>
      </w:r>
      <w:r>
        <w:t xml:space="preserve"> — </w:t>
      </w:r>
      <w:r>
        <w:rPr>
          <w:rStyle w:val="Teksttreci8Kursywa"/>
        </w:rPr>
        <w:t xml:space="preserve">tu. </w:t>
      </w:r>
      <w:r>
        <w:t xml:space="preserve">Przywabianie </w:t>
      </w:r>
      <w:r>
        <w:rPr>
          <w:rStyle w:val="Teksttreci814ptKursywa"/>
        </w:rPr>
        <w:t>tiu</w:t>
      </w:r>
      <w:r>
        <w:rPr>
          <w:rStyle w:val="Teksttreci814pt"/>
        </w:rPr>
        <w:t xml:space="preserve"> — </w:t>
      </w:r>
      <w:r>
        <w:rPr>
          <w:rStyle w:val="Teksttreci814ptKursywa"/>
        </w:rPr>
        <w:t>tiu</w:t>
      </w:r>
      <w:r>
        <w:rPr>
          <w:rStyle w:val="Teksttreci814pt"/>
        </w:rPr>
        <w:t xml:space="preserve"> </w:t>
      </w:r>
      <w:r>
        <w:t xml:space="preserve">notowaliśmy w Kieleckiem i na </w:t>
      </w:r>
      <w:r>
        <w:t>Podhalu. Materiały zgromadzone w Wiśle zamieszczają je z Lubelskiego, Puławskiego</w:t>
      </w:r>
      <w:r>
        <w:rPr>
          <w:vertAlign w:val="superscript"/>
        </w:rPr>
        <w:t>26</w:t>
      </w:r>
      <w:r>
        <w:t>, Rzeszowskiego</w:t>
      </w:r>
      <w:r>
        <w:rPr>
          <w:vertAlign w:val="superscript"/>
        </w:rPr>
        <w:t>27</w:t>
      </w:r>
      <w:r>
        <w:t>, okolic Tamowa</w:t>
      </w:r>
      <w:r>
        <w:rPr>
          <w:rStyle w:val="Teksttreci8Kursywa"/>
          <w:vertAlign w:val="superscript"/>
        </w:rPr>
        <w:t>28</w:t>
      </w:r>
      <w:r>
        <w:rPr>
          <w:rStyle w:val="Teksttreci8Kursywa"/>
        </w:rPr>
        <w:t>,</w:t>
      </w:r>
      <w:r>
        <w:t xml:space="preserve"> z powiatu bielskiego, radzyńskiego Wołynia </w:t>
      </w:r>
      <w:r>
        <w:rPr>
          <w:vertAlign w:val="superscript"/>
        </w:rPr>
        <w:t>80</w:t>
      </w:r>
      <w:r>
        <w:t xml:space="preserve">, Kołomyi </w:t>
      </w:r>
      <w:r>
        <w:rPr>
          <w:vertAlign w:val="superscript"/>
        </w:rPr>
        <w:t>81</w:t>
      </w:r>
      <w:r>
        <w:t xml:space="preserve"> </w:t>
      </w:r>
      <w:r>
        <w:rPr>
          <w:rStyle w:val="Teksttreci814pt"/>
        </w:rPr>
        <w:t xml:space="preserve">i </w:t>
      </w:r>
      <w:r>
        <w:t>Ukrainy</w:t>
      </w:r>
      <w:r>
        <w:rPr>
          <w:vertAlign w:val="superscript"/>
        </w:rPr>
        <w:t>82</w:t>
      </w:r>
      <w:r>
        <w:t>.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after="254" w:line="258" w:lineRule="exact"/>
        <w:ind w:firstLine="660"/>
        <w:jc w:val="both"/>
      </w:pPr>
      <w:r>
        <w:t xml:space="preserve">Przywabianie </w:t>
      </w:r>
      <w:r>
        <w:rPr>
          <w:rStyle w:val="Teksttreci8Kursywa"/>
        </w:rPr>
        <w:t>kuc</w:t>
      </w:r>
      <w:r>
        <w:t xml:space="preserve"> — </w:t>
      </w:r>
      <w:r>
        <w:rPr>
          <w:rStyle w:val="Teksttreci8Kursywa"/>
        </w:rPr>
        <w:t>kuc</w:t>
      </w:r>
      <w:r>
        <w:t xml:space="preserve"> zanotowaliśmy jednokrotnie w powiecie szczy</w:t>
      </w:r>
      <w:r>
        <w:t>cieńskim (Mącice); w „Słowniku gwarowym” jest ono przytoczone z powiatu tykocińskiego w znaczeniu nawoływania prosiąt. W IV tomie „Wisły”</w:t>
      </w:r>
      <w:r>
        <w:rPr>
          <w:vertAlign w:val="superscript"/>
        </w:rPr>
        <w:t>88</w:t>
      </w:r>
      <w:r>
        <w:t xml:space="preserve"> znajdujemy okrzyk </w:t>
      </w:r>
      <w:r>
        <w:rPr>
          <w:rStyle w:val="Teksttreci8Kursywa"/>
        </w:rPr>
        <w:t>kut</w:t>
      </w:r>
      <w:r>
        <w:t xml:space="preserve"> — </w:t>
      </w:r>
      <w:r>
        <w:rPr>
          <w:rStyle w:val="Teksttreci8Kursywa"/>
        </w:rPr>
        <w:t>kut</w:t>
      </w:r>
      <w:r>
        <w:t xml:space="preserve"> występujący na terenie Związku Radzieckiego w okolicach Permu. Wszystkie pozostałe termi</w:t>
      </w:r>
      <w:r>
        <w:t>ny nie są zaświadczone w tym znaczeniu w „Słowniku gwarowym”.</w:t>
      </w:r>
    </w:p>
    <w:p w:rsidR="000A3FDF" w:rsidRDefault="0021712D">
      <w:pPr>
        <w:pStyle w:val="Teksttreci100"/>
        <w:framePr w:w="8910" w:h="9966" w:hRule="exact" w:wrap="none" w:vAnchor="page" w:hAnchor="page" w:x="1378" w:y="1696"/>
        <w:shd w:val="clear" w:color="auto" w:fill="auto"/>
        <w:spacing w:after="148" w:line="240" w:lineRule="exact"/>
        <w:jc w:val="left"/>
      </w:pPr>
      <w:r>
        <w:t>Przywoływanie gęsi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line="258" w:lineRule="exact"/>
        <w:ind w:firstLine="660"/>
        <w:jc w:val="both"/>
      </w:pPr>
      <w:r>
        <w:t>Nawoływania gęsi i kaczek w porównaniu z poprzednimi zawołaniami wykazują znacznie większy stopień zróżnicowania leksykalnego oraz dają dość typowo rozmieszczone kompleksy ter</w:t>
      </w:r>
      <w:r>
        <w:t xml:space="preserve">enowe. Na zachodzie Mazur rozpowszechnione jest wołanie </w:t>
      </w:r>
      <w:r>
        <w:rPr>
          <w:rStyle w:val="Teksttreci8Kursywa"/>
        </w:rPr>
        <w:t>dzieci</w:t>
      </w:r>
      <w:r>
        <w:t xml:space="preserve"> — </w:t>
      </w:r>
      <w:r>
        <w:rPr>
          <w:rStyle w:val="Teksttreci8Kursywa"/>
        </w:rPr>
        <w:t>dzieci</w:t>
      </w:r>
      <w:r>
        <w:t xml:space="preserve"> (40 zapisów). Obejmuje ono powiaty: ostródzki, nidzicki, szczycieński oraz wykazuje ekspansję od południowo-wschodniej granicy Mazur na teren powiatów: piskiego (Karwica, Snopki, Giętk</w:t>
      </w:r>
      <w:r>
        <w:t xml:space="preserve">ie, Kożuchy, Guta Różańskie), ełckiego (Mostołty, Wiśniewo) i oleckiego (Olecko, Kowale). Okrzykiem tym przywołuje się gęsi m. </w:t>
      </w:r>
      <w:r w:rsidRPr="004D1941">
        <w:rPr>
          <w:lang w:eastAsia="en-US" w:bidi="en-US"/>
        </w:rPr>
        <w:t xml:space="preserve">in. </w:t>
      </w:r>
      <w:r>
        <w:t xml:space="preserve">również w Łęczyckiem, Lubelskiem, Kieleckiem i nad Rabą </w:t>
      </w:r>
      <w:r>
        <w:rPr>
          <w:vertAlign w:val="superscript"/>
        </w:rPr>
        <w:t>84</w:t>
      </w:r>
      <w:r>
        <w:t>.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line="258" w:lineRule="exact"/>
        <w:ind w:firstLine="660"/>
        <w:jc w:val="both"/>
      </w:pPr>
      <w:r>
        <w:t xml:space="preserve">Na wschodzie Mazur (powiaty: mrągowski, giżycki, piski, ełcki, olecki i szczycieński) woła się gęsi okrzykiem </w:t>
      </w:r>
      <w:r>
        <w:rPr>
          <w:rStyle w:val="Teksttreci8Kursywa"/>
        </w:rPr>
        <w:t>guzy</w:t>
      </w:r>
      <w:r>
        <w:t xml:space="preserve"> — </w:t>
      </w:r>
      <w:r>
        <w:rPr>
          <w:rStyle w:val="Teksttreci8Kursywa"/>
        </w:rPr>
        <w:t>guzy</w:t>
      </w:r>
      <w:r>
        <w:t xml:space="preserve"> (41). Dwukrotnie zanotowaliśmy go również w powiecie ostródzkim (Rapoty, Biesal). Jeden raz w Szczycieńskiem (Kowalik) spotkaliśmy for</w:t>
      </w:r>
      <w:r>
        <w:t xml:space="preserve">mę zdrobniałą </w:t>
      </w:r>
      <w:r>
        <w:rPr>
          <w:rStyle w:val="Teksttreci8Kursywa"/>
        </w:rPr>
        <w:t>gunzulki.</w:t>
      </w:r>
      <w:r>
        <w:t xml:space="preserve"> W powiecie szczycieńskim znane są oba okrzyki: </w:t>
      </w:r>
      <w:r>
        <w:rPr>
          <w:rStyle w:val="Teksttreci8Kursywa"/>
        </w:rPr>
        <w:t>guzy</w:t>
      </w:r>
      <w:r>
        <w:t xml:space="preserve"> — </w:t>
      </w:r>
      <w:r>
        <w:rPr>
          <w:rStyle w:val="Teksttreci8Kursywa"/>
        </w:rPr>
        <w:t>guzy</w:t>
      </w:r>
      <w:r>
        <w:t xml:space="preserve"> i </w:t>
      </w:r>
      <w:r>
        <w:rPr>
          <w:rStyle w:val="Teksttreci8Kursywa"/>
        </w:rPr>
        <w:t>dzieci</w:t>
      </w:r>
      <w:r>
        <w:t xml:space="preserve"> — </w:t>
      </w:r>
      <w:r>
        <w:rPr>
          <w:rStyle w:val="Teksttreci8Kursywa"/>
        </w:rPr>
        <w:t>dzieci.</w:t>
      </w:r>
      <w:r>
        <w:t xml:space="preserve"> W IV tomie „Wisły” </w:t>
      </w:r>
      <w:r>
        <w:rPr>
          <w:vertAlign w:val="superscript"/>
        </w:rPr>
        <w:t>85</w:t>
      </w:r>
      <w:r>
        <w:t xml:space="preserve"> znajdujemy wołanie </w:t>
      </w:r>
      <w:r>
        <w:rPr>
          <w:rStyle w:val="Teksttreci8Kursywa"/>
        </w:rPr>
        <w:t>gusi</w:t>
      </w:r>
      <w:r>
        <w:t xml:space="preserve"> — </w:t>
      </w:r>
      <w:r>
        <w:rPr>
          <w:rStyle w:val="Teksttreci8Kursywa"/>
        </w:rPr>
        <w:t>gusi,</w:t>
      </w:r>
      <w:r>
        <w:t xml:space="preserve"> nadesłane z Kujaw. Znajomość jego na Kujawach potwierdza „Słownik gwarowy” </w:t>
      </w:r>
      <w:r>
        <w:rPr>
          <w:rStyle w:val="Teksttreci8Kursywa"/>
        </w:rPr>
        <w:t>(guzy</w:t>
      </w:r>
      <w:r>
        <w:t xml:space="preserve"> — </w:t>
      </w:r>
      <w:r>
        <w:rPr>
          <w:rStyle w:val="Teksttreci8Kursywa"/>
        </w:rPr>
        <w:t>guzy).</w:t>
      </w:r>
      <w:r>
        <w:t xml:space="preserve"> Podczas ba</w:t>
      </w:r>
      <w:r>
        <w:t xml:space="preserve">dań dodatkowych spotkaliśmy </w:t>
      </w:r>
      <w:r>
        <w:rPr>
          <w:rStyle w:val="Teksttreci8Kursywa"/>
        </w:rPr>
        <w:t>gusi</w:t>
      </w:r>
      <w:r>
        <w:t xml:space="preserve"> — </w:t>
      </w:r>
      <w:r>
        <w:rPr>
          <w:rStyle w:val="Teksttreci8Kursywa"/>
        </w:rPr>
        <w:t>gusi</w:t>
      </w:r>
      <w:r>
        <w:t xml:space="preserve"> w Łęczyckiem.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line="258" w:lineRule="exact"/>
        <w:ind w:firstLine="660"/>
        <w:jc w:val="both"/>
      </w:pPr>
      <w:r>
        <w:t xml:space="preserve">W powiecie szczycieńskim i na terenach przyległych, w Mrągowskiem (Babięta), Nidzickiem (Jedwabno) i Piskiem (Karwica, Pogubię Tylne) notowaliśmy oprócz </w:t>
      </w:r>
      <w:r>
        <w:rPr>
          <w:rStyle w:val="Teksttreci8Kursywa"/>
        </w:rPr>
        <w:t>dzieci</w:t>
      </w:r>
      <w:r>
        <w:t xml:space="preserve"> — </w:t>
      </w:r>
      <w:r>
        <w:rPr>
          <w:rStyle w:val="Teksttreci8Kursywa"/>
        </w:rPr>
        <w:t>dzieci</w:t>
      </w:r>
      <w:r>
        <w:t xml:space="preserve"> i </w:t>
      </w:r>
      <w:r>
        <w:rPr>
          <w:rStyle w:val="Teksttreci8Kursywa"/>
        </w:rPr>
        <w:t>guzy — guzy</w:t>
      </w:r>
      <w:r>
        <w:t xml:space="preserve"> zawołanie </w:t>
      </w:r>
      <w:r>
        <w:rPr>
          <w:rStyle w:val="Teksttreci8Kursywa"/>
        </w:rPr>
        <w:t>cygoli</w:t>
      </w:r>
      <w:r>
        <w:t xml:space="preserve"> — </w:t>
      </w:r>
      <w:r>
        <w:rPr>
          <w:rStyle w:val="Teksttreci8Kursywa"/>
        </w:rPr>
        <w:t>cygoli</w:t>
      </w:r>
      <w:r>
        <w:t xml:space="preserve"> (2), </w:t>
      </w:r>
      <w:r>
        <w:rPr>
          <w:rStyle w:val="Teksttreci8Kursywa"/>
        </w:rPr>
        <w:t>cygo</w:t>
      </w:r>
      <w:r>
        <w:t xml:space="preserve"> — </w:t>
      </w:r>
      <w:r>
        <w:rPr>
          <w:rStyle w:val="Teksttreci8Kursywa"/>
        </w:rPr>
        <w:t>cygo</w:t>
      </w:r>
      <w:r>
        <w:t xml:space="preserve"> (9), wymieniające się z </w:t>
      </w:r>
      <w:r>
        <w:rPr>
          <w:rStyle w:val="Teksttreci8Kursywa"/>
        </w:rPr>
        <w:t>gocy</w:t>
      </w:r>
      <w:r>
        <w:t xml:space="preserve"> — </w:t>
      </w:r>
      <w:r>
        <w:rPr>
          <w:rStyle w:val="Teksttreci8Kursywa"/>
        </w:rPr>
        <w:t>gocy.</w:t>
      </w:r>
      <w:r>
        <w:t xml:space="preserve"> Okrzyki te występują w powiatach przasnyskim</w:t>
      </w:r>
      <w:r>
        <w:rPr>
          <w:vertAlign w:val="superscript"/>
        </w:rPr>
        <w:t>86</w:t>
      </w:r>
      <w:r>
        <w:t>, mławskim</w:t>
      </w:r>
      <w:r>
        <w:rPr>
          <w:vertAlign w:val="superscript"/>
        </w:rPr>
        <w:t>87</w:t>
      </w:r>
      <w:r>
        <w:t>, łomżyńskim</w:t>
      </w:r>
      <w:r>
        <w:rPr>
          <w:vertAlign w:val="superscript"/>
        </w:rPr>
        <w:t>88</w:t>
      </w:r>
      <w:r>
        <w:t>, bielskim</w:t>
      </w:r>
      <w:r>
        <w:rPr>
          <w:vertAlign w:val="superscript"/>
        </w:rPr>
        <w:t>39</w:t>
      </w:r>
      <w:r>
        <w:t xml:space="preserve"> i radzyńskim</w:t>
      </w:r>
      <w:r>
        <w:rPr>
          <w:vertAlign w:val="superscript"/>
        </w:rPr>
        <w:t>40</w:t>
      </w:r>
      <w:r>
        <w:t>.</w:t>
      </w:r>
    </w:p>
    <w:p w:rsidR="000A3FDF" w:rsidRDefault="0021712D">
      <w:pPr>
        <w:pStyle w:val="Teksttreci80"/>
        <w:framePr w:w="8910" w:h="9966" w:hRule="exact" w:wrap="none" w:vAnchor="page" w:hAnchor="page" w:x="1378" w:y="1696"/>
        <w:shd w:val="clear" w:color="auto" w:fill="auto"/>
        <w:spacing w:before="0" w:line="258" w:lineRule="exact"/>
        <w:ind w:firstLine="660"/>
        <w:jc w:val="both"/>
      </w:pPr>
      <w:r>
        <w:t>Na mapie obrazującej rozmieszczenie okrzyków używanych do przywoływania gęsi Warmia stanowi ob</w:t>
      </w:r>
      <w:r>
        <w:t xml:space="preserve">szar odrębny, na którym występuje zawołanie </w:t>
      </w:r>
      <w:r>
        <w:rPr>
          <w:rStyle w:val="Teksttreci8Kursywa"/>
        </w:rPr>
        <w:t>ury</w:t>
      </w:r>
      <w:r>
        <w:t xml:space="preserve"> — </w:t>
      </w:r>
      <w:r>
        <w:rPr>
          <w:rStyle w:val="Teksttreci8Kursywa"/>
        </w:rPr>
        <w:t xml:space="preserve">ury </w:t>
      </w:r>
      <w:r>
        <w:t xml:space="preserve">(17) oraz jego warianty fonetyczne: </w:t>
      </w:r>
      <w:r>
        <w:rPr>
          <w:rStyle w:val="Teksttreci8Kursywa"/>
        </w:rPr>
        <w:t>hura</w:t>
      </w:r>
      <w:r>
        <w:t xml:space="preserve"> (3), </w:t>
      </w:r>
      <w:r>
        <w:rPr>
          <w:rStyle w:val="Teksttreci8Kursywa"/>
        </w:rPr>
        <w:t>gury</w:t>
      </w:r>
      <w:r>
        <w:t xml:space="preserve"> (1), </w:t>
      </w:r>
      <w:r>
        <w:rPr>
          <w:rStyle w:val="Teksttreci8Kursywa"/>
        </w:rPr>
        <w:t>wry</w:t>
      </w:r>
      <w:r>
        <w:t xml:space="preserve"> (2) i słowotwórcze </w:t>
      </w:r>
      <w:r>
        <w:rPr>
          <w:rStyle w:val="Teksttreci8Kursywa"/>
        </w:rPr>
        <w:t>urki</w:t>
      </w:r>
    </w:p>
    <w:p w:rsidR="000A3FDF" w:rsidRDefault="0021712D">
      <w:pPr>
        <w:pStyle w:val="Stopka1"/>
        <w:framePr w:w="6690" w:h="246" w:hRule="exact" w:wrap="none" w:vAnchor="page" w:hAnchor="page" w:x="1990" w:y="11946"/>
        <w:numPr>
          <w:ilvl w:val="0"/>
          <w:numId w:val="5"/>
        </w:numPr>
        <w:shd w:val="clear" w:color="auto" w:fill="auto"/>
        <w:tabs>
          <w:tab w:val="left" w:pos="886"/>
        </w:tabs>
        <w:ind w:left="640"/>
        <w:jc w:val="both"/>
      </w:pPr>
      <w:r>
        <w:t>Dział „Poszukiwania”, „Wisła”. Warszawa 1890: t. IV, s. 208.</w:t>
      </w:r>
    </w:p>
    <w:p w:rsidR="000A3FDF" w:rsidRDefault="0021712D">
      <w:pPr>
        <w:pStyle w:val="Stopka1"/>
        <w:framePr w:w="6690" w:h="204" w:hRule="exact" w:wrap="none" w:vAnchor="page" w:hAnchor="page" w:x="1990" w:y="12185"/>
        <w:numPr>
          <w:ilvl w:val="0"/>
          <w:numId w:val="6"/>
        </w:numPr>
        <w:shd w:val="clear" w:color="auto" w:fill="auto"/>
        <w:tabs>
          <w:tab w:val="left" w:pos="892"/>
        </w:tabs>
        <w:ind w:left="640"/>
        <w:jc w:val="both"/>
      </w:pPr>
      <w:r>
        <w:t xml:space="preserve">Ib. </w:t>
      </w:r>
      <w:r>
        <w:rPr>
          <w:lang w:val="fr-FR" w:eastAsia="fr-FR" w:bidi="fr-FR"/>
        </w:rPr>
        <w:t xml:space="preserve">t. </w:t>
      </w:r>
      <w:r>
        <w:t>IV, s. 210.</w:t>
      </w:r>
    </w:p>
    <w:p w:rsidR="000A3FDF" w:rsidRDefault="0021712D">
      <w:pPr>
        <w:pStyle w:val="Stopka1"/>
        <w:framePr w:w="6690" w:h="204" w:hRule="exact" w:wrap="none" w:vAnchor="page" w:hAnchor="page" w:x="1990" w:y="12395"/>
        <w:numPr>
          <w:ilvl w:val="0"/>
          <w:numId w:val="7"/>
        </w:numPr>
        <w:shd w:val="clear" w:color="auto" w:fill="auto"/>
        <w:tabs>
          <w:tab w:val="left" w:pos="892"/>
        </w:tabs>
        <w:ind w:left="640"/>
        <w:jc w:val="both"/>
      </w:pPr>
      <w:r>
        <w:t xml:space="preserve">Ib. </w:t>
      </w:r>
      <w:r>
        <w:rPr>
          <w:lang w:val="fr-FR" w:eastAsia="fr-FR" w:bidi="fr-FR"/>
        </w:rPr>
        <w:t xml:space="preserve">t. </w:t>
      </w:r>
      <w:r>
        <w:t>IV, s. 451.</w:t>
      </w:r>
    </w:p>
    <w:p w:rsidR="000A3FDF" w:rsidRDefault="0021712D">
      <w:pPr>
        <w:pStyle w:val="Stopka1"/>
        <w:framePr w:w="6690" w:h="204" w:hRule="exact" w:wrap="none" w:vAnchor="page" w:hAnchor="page" w:x="1990" w:y="12599"/>
        <w:shd w:val="clear" w:color="auto" w:fill="auto"/>
        <w:ind w:left="660"/>
      </w:pPr>
      <w:r>
        <w:rPr>
          <w:vertAlign w:val="superscript"/>
        </w:rPr>
        <w:t>20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 xml:space="preserve">IV, s. </w:t>
      </w:r>
      <w:r>
        <w:t>690.</w:t>
      </w:r>
    </w:p>
    <w:p w:rsidR="000A3FDF" w:rsidRDefault="0021712D">
      <w:pPr>
        <w:pStyle w:val="Stopka1"/>
        <w:framePr w:w="6690" w:h="204" w:hRule="exact" w:wrap="none" w:vAnchor="page" w:hAnchor="page" w:x="1990" w:y="12809"/>
        <w:shd w:val="clear" w:color="auto" w:fill="auto"/>
        <w:ind w:left="660"/>
      </w:pPr>
      <w:r>
        <w:rPr>
          <w:vertAlign w:val="superscript"/>
        </w:rPr>
        <w:t>80</w:t>
      </w:r>
      <w:r>
        <w:t xml:space="preserve"> Ib. </w:t>
      </w:r>
      <w:r>
        <w:rPr>
          <w:lang w:val="fr-FR" w:eastAsia="fr-FR" w:bidi="fr-FR"/>
        </w:rPr>
        <w:t xml:space="preserve">t </w:t>
      </w:r>
      <w:r>
        <w:t>V, s. 430.</w:t>
      </w:r>
    </w:p>
    <w:p w:rsidR="000A3FDF" w:rsidRDefault="0021712D">
      <w:pPr>
        <w:pStyle w:val="Stopka1"/>
        <w:framePr w:w="6690" w:h="204" w:hRule="exact" w:wrap="none" w:vAnchor="page" w:hAnchor="page" w:x="1990" w:y="13019"/>
        <w:shd w:val="clear" w:color="auto" w:fill="auto"/>
        <w:ind w:left="660"/>
      </w:pPr>
      <w:r>
        <w:rPr>
          <w:vertAlign w:val="superscript"/>
        </w:rPr>
        <w:t>31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IV, s. 664.</w:t>
      </w:r>
    </w:p>
    <w:p w:rsidR="000A3FDF" w:rsidRDefault="0021712D">
      <w:pPr>
        <w:pStyle w:val="Stopka1"/>
        <w:framePr w:w="6690" w:h="204" w:hRule="exact" w:wrap="none" w:vAnchor="page" w:hAnchor="page" w:x="1990" w:y="13229"/>
        <w:shd w:val="clear" w:color="auto" w:fill="auto"/>
        <w:ind w:left="660"/>
      </w:pPr>
      <w:r>
        <w:rPr>
          <w:vertAlign w:val="superscript"/>
        </w:rPr>
        <w:t>82</w:t>
      </w:r>
      <w:r>
        <w:t xml:space="preserve"> Ib. t. III, s. 891.</w:t>
      </w:r>
    </w:p>
    <w:p w:rsidR="000A3FDF" w:rsidRDefault="0021712D">
      <w:pPr>
        <w:pStyle w:val="Stopka1"/>
        <w:framePr w:w="6690" w:h="204" w:hRule="exact" w:wrap="none" w:vAnchor="page" w:hAnchor="page" w:x="1990" w:y="13439"/>
        <w:shd w:val="clear" w:color="auto" w:fill="auto"/>
        <w:ind w:left="660"/>
      </w:pPr>
      <w:r>
        <w:rPr>
          <w:vertAlign w:val="superscript"/>
        </w:rPr>
        <w:t>38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IV, s. 212.</w:t>
      </w:r>
    </w:p>
    <w:p w:rsidR="000A3FDF" w:rsidRDefault="0021712D">
      <w:pPr>
        <w:pStyle w:val="Stopka1"/>
        <w:framePr w:w="6690" w:h="204" w:hRule="exact" w:wrap="none" w:vAnchor="page" w:hAnchor="page" w:x="1990" w:y="13649"/>
        <w:shd w:val="clear" w:color="auto" w:fill="auto"/>
        <w:ind w:left="660"/>
      </w:pPr>
      <w:r>
        <w:rPr>
          <w:vertAlign w:val="superscript"/>
        </w:rPr>
        <w:t>34</w:t>
      </w:r>
      <w:r>
        <w:t xml:space="preserve"> „Słownik gwarowy”.</w:t>
      </w:r>
    </w:p>
    <w:p w:rsidR="000A3FDF" w:rsidRDefault="0021712D">
      <w:pPr>
        <w:pStyle w:val="Stopka1"/>
        <w:framePr w:w="6690" w:h="210" w:hRule="exact" w:wrap="none" w:vAnchor="page" w:hAnchor="page" w:x="1990" w:y="13860"/>
        <w:shd w:val="clear" w:color="auto" w:fill="auto"/>
        <w:ind w:left="660"/>
      </w:pPr>
      <w:r>
        <w:rPr>
          <w:vertAlign w:val="superscript"/>
        </w:rPr>
        <w:t>85</w:t>
      </w:r>
      <w:r>
        <w:t xml:space="preserve"> Dział „Poszukiwania”, „Wisła”. Warszawa 1890, </w:t>
      </w:r>
      <w:r>
        <w:rPr>
          <w:lang w:val="fr-FR" w:eastAsia="fr-FR" w:bidi="fr-FR"/>
        </w:rPr>
        <w:t xml:space="preserve">t. </w:t>
      </w:r>
      <w:r>
        <w:t>IV, s. 449.</w:t>
      </w:r>
    </w:p>
    <w:p w:rsidR="000A3FDF" w:rsidRDefault="0021712D">
      <w:pPr>
        <w:pStyle w:val="Stopka1"/>
        <w:framePr w:w="6690" w:h="204" w:hRule="exact" w:wrap="none" w:vAnchor="page" w:hAnchor="page" w:x="1990" w:y="14063"/>
        <w:shd w:val="clear" w:color="auto" w:fill="auto"/>
        <w:ind w:left="660"/>
      </w:pPr>
      <w:r>
        <w:rPr>
          <w:vertAlign w:val="superscript"/>
        </w:rPr>
        <w:t>36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III, s. 893.</w:t>
      </w:r>
    </w:p>
    <w:p w:rsidR="000A3FDF" w:rsidRDefault="0021712D">
      <w:pPr>
        <w:pStyle w:val="Stopka1"/>
        <w:framePr w:w="6690" w:h="204" w:hRule="exact" w:wrap="none" w:vAnchor="page" w:hAnchor="page" w:x="1990" w:y="14273"/>
        <w:shd w:val="clear" w:color="auto" w:fill="auto"/>
        <w:ind w:left="660"/>
      </w:pPr>
      <w:r>
        <w:rPr>
          <w:vertAlign w:val="superscript"/>
        </w:rPr>
        <w:t>87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III, s. 664.</w:t>
      </w:r>
    </w:p>
    <w:p w:rsidR="000A3FDF" w:rsidRDefault="0021712D">
      <w:pPr>
        <w:pStyle w:val="Stopka1"/>
        <w:framePr w:w="6690" w:h="204" w:hRule="exact" w:wrap="none" w:vAnchor="page" w:hAnchor="page" w:x="1990" w:y="14483"/>
        <w:shd w:val="clear" w:color="auto" w:fill="auto"/>
        <w:ind w:left="660"/>
      </w:pPr>
      <w:r>
        <w:rPr>
          <w:vertAlign w:val="superscript"/>
        </w:rPr>
        <w:t>38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IV, s. 207.</w:t>
      </w:r>
    </w:p>
    <w:p w:rsidR="000A3FDF" w:rsidRDefault="0021712D">
      <w:pPr>
        <w:pStyle w:val="Stopka1"/>
        <w:framePr w:w="6690" w:h="204" w:hRule="exact" w:wrap="none" w:vAnchor="page" w:hAnchor="page" w:x="1990" w:y="14693"/>
        <w:shd w:val="clear" w:color="auto" w:fill="auto"/>
        <w:ind w:left="660"/>
      </w:pPr>
      <w:r>
        <w:rPr>
          <w:vertAlign w:val="superscript"/>
        </w:rPr>
        <w:t>30</w:t>
      </w:r>
      <w:r>
        <w:t xml:space="preserve"> Ib. </w:t>
      </w:r>
      <w:r>
        <w:rPr>
          <w:lang w:val="fr-FR" w:eastAsia="fr-FR" w:bidi="fr-FR"/>
        </w:rPr>
        <w:t xml:space="preserve">t. </w:t>
      </w:r>
      <w:r>
        <w:t>IV, 3. 450.</w:t>
      </w:r>
    </w:p>
    <w:p w:rsidR="000A3FDF" w:rsidRDefault="0021712D">
      <w:pPr>
        <w:pStyle w:val="Stopka1"/>
        <w:framePr w:w="6690" w:h="240" w:hRule="exact" w:wrap="none" w:vAnchor="page" w:hAnchor="page" w:x="1990" w:y="14903"/>
        <w:shd w:val="clear" w:color="auto" w:fill="auto"/>
        <w:tabs>
          <w:tab w:val="left" w:pos="912"/>
        </w:tabs>
        <w:ind w:left="660"/>
        <w:jc w:val="both"/>
      </w:pPr>
      <w:r>
        <w:rPr>
          <w:vertAlign w:val="superscript"/>
        </w:rPr>
        <w:t>40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690.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411" w:y="1344"/>
        <w:shd w:val="clear" w:color="auto" w:fill="auto"/>
        <w:spacing w:line="210" w:lineRule="exact"/>
      </w:pPr>
      <w:r>
        <w:lastRenderedPageBreak/>
        <w:t>464</w:t>
      </w:r>
    </w:p>
    <w:p w:rsidR="000A3FDF" w:rsidRDefault="0021712D">
      <w:pPr>
        <w:pStyle w:val="Nagweklubstopka0"/>
        <w:framePr w:wrap="none" w:vAnchor="page" w:hAnchor="page" w:x="4453" w:y="1338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69" w:y="1326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80"/>
        <w:framePr w:w="8844" w:h="11628" w:hRule="exact" w:wrap="none" w:vAnchor="page" w:hAnchor="page" w:x="1411" w:y="1930"/>
        <w:shd w:val="clear" w:color="auto" w:fill="auto"/>
        <w:spacing w:before="0" w:line="258" w:lineRule="exact"/>
        <w:jc w:val="both"/>
      </w:pPr>
      <w:r>
        <w:t xml:space="preserve">(3). Gdzieniegdzie okrzykowi temu towarzyszą nie zaświadczone w „Słowniku gwarowym" przywoływania </w:t>
      </w:r>
      <w:r>
        <w:rPr>
          <w:rStyle w:val="Teksttreci8Kursywa"/>
        </w:rPr>
        <w:t>dzil</w:t>
      </w:r>
      <w:r>
        <w:t xml:space="preserve"> — </w:t>
      </w:r>
      <w:r>
        <w:rPr>
          <w:rStyle w:val="Teksttreci8Kursywa"/>
        </w:rPr>
        <w:t>dzil</w:t>
      </w:r>
      <w:r>
        <w:t xml:space="preserve"> (Gryźliny i Gutkowo w Olsztyńskiem, Bredynki w Rzeszowskiem), </w:t>
      </w:r>
      <w:r>
        <w:rPr>
          <w:rStyle w:val="Teksttreci8Kursywa"/>
        </w:rPr>
        <w:t>dziułki</w:t>
      </w:r>
      <w:r>
        <w:t xml:space="preserve"> — </w:t>
      </w:r>
      <w:r>
        <w:rPr>
          <w:rStyle w:val="Teksttreci8Kursywa"/>
        </w:rPr>
        <w:t>dziulki</w:t>
      </w:r>
      <w:r>
        <w:t xml:space="preserve"> (Wygoda w Olsztyńskiem) i </w:t>
      </w:r>
      <w:r>
        <w:rPr>
          <w:rStyle w:val="Teksttreci8Kursywa"/>
        </w:rPr>
        <w:t>rył</w:t>
      </w:r>
      <w:r>
        <w:t xml:space="preserve"> — </w:t>
      </w:r>
      <w:r>
        <w:rPr>
          <w:rStyle w:val="Teksttreci8Kursywa"/>
        </w:rPr>
        <w:t>rył</w:t>
      </w:r>
      <w:r>
        <w:t xml:space="preserve"> (Ruś, Bukwałd, Próle w Olsztyńskiem). Zawołania </w:t>
      </w:r>
      <w:r>
        <w:rPr>
          <w:rStyle w:val="Teksttreci8Kursywa"/>
        </w:rPr>
        <w:t>ury</w:t>
      </w:r>
      <w:r>
        <w:t xml:space="preserve"> — </w:t>
      </w:r>
      <w:r>
        <w:rPr>
          <w:rStyle w:val="Teksttreci8Kursywa"/>
        </w:rPr>
        <w:t>ury i urki</w:t>
      </w:r>
      <w:r>
        <w:t xml:space="preserve"> — </w:t>
      </w:r>
      <w:r>
        <w:rPr>
          <w:rStyle w:val="Teksttreci8Kursywa"/>
        </w:rPr>
        <w:t>urki</w:t>
      </w:r>
      <w:r>
        <w:t xml:space="preserve"> wykraczają poza teren Warmii; spotkaliśmy je w powiatach: nidzickim</w:t>
      </w:r>
      <w:r>
        <w:t xml:space="preserve"> (Lajs — </w:t>
      </w:r>
      <w:r>
        <w:rPr>
          <w:rStyle w:val="Teksttreci8Kursywa"/>
        </w:rPr>
        <w:t>urki),</w:t>
      </w:r>
      <w:r>
        <w:t xml:space="preserve"> szczycieńskim (Rudziska — </w:t>
      </w:r>
      <w:r>
        <w:rPr>
          <w:rStyle w:val="Teksttreci8Kursywa"/>
        </w:rPr>
        <w:t>ury,</w:t>
      </w:r>
      <w:r>
        <w:t xml:space="preserve"> Pasym — </w:t>
      </w:r>
      <w:r>
        <w:rPr>
          <w:rStyle w:val="Teksttreci8Kursywa"/>
        </w:rPr>
        <w:t>ury</w:t>
      </w:r>
      <w:r>
        <w:t xml:space="preserve"> — </w:t>
      </w:r>
      <w:r>
        <w:rPr>
          <w:rStyle w:val="Teksttreci8Kursywa"/>
        </w:rPr>
        <w:t>urki,</w:t>
      </w:r>
      <w:r>
        <w:t xml:space="preserve"> Piwnice Duże — </w:t>
      </w:r>
      <w:r>
        <w:rPr>
          <w:rStyle w:val="Teksttreci8Kursywa"/>
        </w:rPr>
        <w:t>hura</w:t>
      </w:r>
      <w:r>
        <w:t xml:space="preserve"> — </w:t>
      </w:r>
      <w:r>
        <w:rPr>
          <w:rStyle w:val="Teksttreci8Kursywa"/>
        </w:rPr>
        <w:t>hura).</w:t>
      </w:r>
      <w:r>
        <w:t xml:space="preserve"> Wykrzyknikowy charakter wyrazów jest sprzyjającym warunkiem do powstawania protez szczelinowych, a następnie zwartych, np. </w:t>
      </w:r>
      <w:r>
        <w:rPr>
          <w:rStyle w:val="Teksttreci8Kursywa"/>
        </w:rPr>
        <w:t>hura</w:t>
      </w:r>
      <w:r>
        <w:t xml:space="preserve"> ^ </w:t>
      </w:r>
      <w:r>
        <w:rPr>
          <w:rStyle w:val="Teksttreci8Kursywa"/>
        </w:rPr>
        <w:t>gura.</w:t>
      </w:r>
      <w:r>
        <w:t xml:space="preserve"> Innym rodzajem protezy j</w:t>
      </w:r>
      <w:r>
        <w:t xml:space="preserve">est spółgłoska </w:t>
      </w:r>
      <w:r>
        <w:rPr>
          <w:rStyle w:val="Teksttreci8Kursywa"/>
        </w:rPr>
        <w:t>w-</w:t>
      </w:r>
      <w:r>
        <w:t xml:space="preserve"> w formie </w:t>
      </w:r>
      <w:r>
        <w:rPr>
          <w:rStyle w:val="Teksttreci8Kursywa"/>
        </w:rPr>
        <w:t>wry</w:t>
      </w:r>
      <w:r>
        <w:t xml:space="preserve"> — </w:t>
      </w:r>
      <w:r>
        <w:rPr>
          <w:rStyle w:val="Teksttreci8Kursywa"/>
        </w:rPr>
        <w:t>wry;</w:t>
      </w:r>
      <w:r>
        <w:t xml:space="preserve"> element wokaliczny zostaje w tym wypadku przekształcony w spółgłoskę wargowo-zębową. Formę </w:t>
      </w:r>
      <w:r>
        <w:rPr>
          <w:rStyle w:val="Teksttreci8Kursywa"/>
        </w:rPr>
        <w:t>hura</w:t>
      </w:r>
      <w:r>
        <w:t xml:space="preserve"> — </w:t>
      </w:r>
      <w:r>
        <w:rPr>
          <w:rStyle w:val="Teksttreci8Kursywa"/>
        </w:rPr>
        <w:t>hura</w:t>
      </w:r>
      <w:r>
        <w:t xml:space="preserve"> zanotowaliśmy we wsiach Bredynki i Stryjewo w powiecie reszelskim, </w:t>
      </w:r>
      <w:r>
        <w:rPr>
          <w:rStyle w:val="Teksttreci8Kursywa"/>
        </w:rPr>
        <w:t>gury</w:t>
      </w:r>
      <w:r>
        <w:t xml:space="preserve"> — </w:t>
      </w:r>
      <w:r>
        <w:rPr>
          <w:rStyle w:val="Teksttreci8Kursywa"/>
        </w:rPr>
        <w:t>gury</w:t>
      </w:r>
      <w:r>
        <w:t xml:space="preserve"> we wsi Sucholaski w powiecie giżycki</w:t>
      </w:r>
      <w:r>
        <w:t xml:space="preserve">m, a </w:t>
      </w:r>
      <w:r>
        <w:rPr>
          <w:rStyle w:val="Teksttreci8Kursywa"/>
        </w:rPr>
        <w:t>wry</w:t>
      </w:r>
      <w:r>
        <w:t xml:space="preserve"> — </w:t>
      </w:r>
      <w:r>
        <w:rPr>
          <w:rStyle w:val="Teksttreci8Kursywa"/>
        </w:rPr>
        <w:t>wry</w:t>
      </w:r>
      <w:r>
        <w:t xml:space="preserve"> we wsi Stawiguda w powiecie olsztyńskim i w Ostródzie.</w:t>
      </w:r>
    </w:p>
    <w:p w:rsidR="000A3FDF" w:rsidRDefault="0021712D">
      <w:pPr>
        <w:pStyle w:val="Teksttreci80"/>
        <w:framePr w:w="8844" w:h="11628" w:hRule="exact" w:wrap="none" w:vAnchor="page" w:hAnchor="page" w:x="1411" w:y="1930"/>
        <w:shd w:val="clear" w:color="auto" w:fill="auto"/>
        <w:spacing w:before="0" w:line="258" w:lineRule="exact"/>
        <w:ind w:firstLine="680"/>
        <w:jc w:val="both"/>
      </w:pPr>
      <w:r>
        <w:t xml:space="preserve">Zupełnie analogiczne przekształcenie elementów nagłosowych obserwujemy w formach </w:t>
      </w:r>
      <w:r>
        <w:rPr>
          <w:rStyle w:val="Teksttreci8Kursywa"/>
        </w:rPr>
        <w:t>huli, gula</w:t>
      </w:r>
      <w:r>
        <w:t xml:space="preserve"> pochodzących prawdopodobnie od nie zaświadczonego </w:t>
      </w:r>
      <w:r>
        <w:rPr>
          <w:rStyle w:val="Teksttreci8Kursywa"/>
        </w:rPr>
        <w:t>uli</w:t>
      </w:r>
      <w:r>
        <w:t xml:space="preserve"> — </w:t>
      </w:r>
      <w:r>
        <w:rPr>
          <w:rStyle w:val="Teksttreci8Kursywa"/>
        </w:rPr>
        <w:t>uli. Hula</w:t>
      </w:r>
      <w:r>
        <w:t xml:space="preserve"> — </w:t>
      </w:r>
      <w:r>
        <w:rPr>
          <w:rStyle w:val="Teksttreci8Kursywa"/>
        </w:rPr>
        <w:t>hula</w:t>
      </w:r>
      <w:r>
        <w:t xml:space="preserve"> zanotowaliśmy jeden r</w:t>
      </w:r>
      <w:r>
        <w:t xml:space="preserve">az w powiecie ełckim (Skomacko), a </w:t>
      </w:r>
      <w:r>
        <w:rPr>
          <w:rStyle w:val="Teksttreci8Kursywa"/>
        </w:rPr>
        <w:t>guli</w:t>
      </w:r>
      <w:r>
        <w:t xml:space="preserve"> — </w:t>
      </w:r>
      <w:r>
        <w:rPr>
          <w:rStyle w:val="Teksttreci8Kursywa"/>
        </w:rPr>
        <w:t>guli</w:t>
      </w:r>
      <w:r>
        <w:t xml:space="preserve"> na terenie objętym przez okrzyk </w:t>
      </w:r>
      <w:r>
        <w:rPr>
          <w:rStyle w:val="Teksttreci8Kursywa"/>
        </w:rPr>
        <w:t>buli</w:t>
      </w:r>
      <w:r>
        <w:t xml:space="preserve"> — </w:t>
      </w:r>
      <w:r>
        <w:rPr>
          <w:rStyle w:val="Teksttreci8Kursywa"/>
        </w:rPr>
        <w:t>buli,</w:t>
      </w:r>
      <w:r>
        <w:t xml:space="preserve"> tzn. w powiecie ostródzkim (Mała Ruś). Obok ostatniej formy </w:t>
      </w:r>
      <w:r>
        <w:rPr>
          <w:rStyle w:val="Teksttreci8Kursywa"/>
        </w:rPr>
        <w:t>buli</w:t>
      </w:r>
      <w:r>
        <w:t xml:space="preserve"> — </w:t>
      </w:r>
      <w:r>
        <w:rPr>
          <w:rStyle w:val="Teksttreci8Kursywa"/>
        </w:rPr>
        <w:t>buli</w:t>
      </w:r>
      <w:r>
        <w:t xml:space="preserve"> (12), wykazującej wymianę zwartej spółgłoski nagłosowej z szczelinową, zanotowaliśmy dwa raz</w:t>
      </w:r>
      <w:r>
        <w:t xml:space="preserve">y formę </w:t>
      </w:r>
      <w:r>
        <w:rPr>
          <w:rStyle w:val="Teksttreci8Kursywa"/>
        </w:rPr>
        <w:t>wuli</w:t>
      </w:r>
      <w:r>
        <w:t xml:space="preserve"> — </w:t>
      </w:r>
      <w:r>
        <w:rPr>
          <w:rStyle w:val="Teksttreci8Kursywa"/>
        </w:rPr>
        <w:t>wuli</w:t>
      </w:r>
      <w:r>
        <w:t xml:space="preserve"> (Dłużki, Idzbark w powiecie ostródzkim).</w:t>
      </w:r>
    </w:p>
    <w:p w:rsidR="000A3FDF" w:rsidRDefault="0021712D">
      <w:pPr>
        <w:pStyle w:val="Teksttreci80"/>
        <w:framePr w:w="8844" w:h="11628" w:hRule="exact" w:wrap="none" w:vAnchor="page" w:hAnchor="page" w:x="1411" w:y="1930"/>
        <w:shd w:val="clear" w:color="auto" w:fill="auto"/>
        <w:spacing w:before="0" w:line="258" w:lineRule="exact"/>
        <w:ind w:firstLine="680"/>
        <w:jc w:val="both"/>
      </w:pPr>
      <w:r>
        <w:t xml:space="preserve">Powszechne na innych terenach Polski wołanie </w:t>
      </w:r>
      <w:r>
        <w:rPr>
          <w:rStyle w:val="Teksttreci8Kursywa"/>
        </w:rPr>
        <w:t>libuś, libuśki</w:t>
      </w:r>
      <w:r>
        <w:t xml:space="preserve"> zapisaliśmy dwa razy na pograniczu badanego terenu w Działdowskiem (Wądzyń, Skurkie) i trzy razy w Ostródzkiem (Lichtajny, Pietrzwałd. Ulnowo). Pozostaje ono w takim samym stosunku do buli — </w:t>
      </w:r>
      <w:r>
        <w:rPr>
          <w:rStyle w:val="Teksttreci8Kursywa"/>
        </w:rPr>
        <w:t>buli,</w:t>
      </w:r>
      <w:r>
        <w:t xml:space="preserve"> jak </w:t>
      </w:r>
      <w:r>
        <w:rPr>
          <w:rStyle w:val="Teksttreci8Kursywa"/>
        </w:rPr>
        <w:t>cygo</w:t>
      </w:r>
      <w:r>
        <w:t xml:space="preserve"> — </w:t>
      </w:r>
      <w:r>
        <w:rPr>
          <w:rStyle w:val="Teksttreci8Kursywa"/>
        </w:rPr>
        <w:t>cygo</w:t>
      </w:r>
      <w:r>
        <w:t xml:space="preserve"> do </w:t>
      </w:r>
      <w:r>
        <w:rPr>
          <w:rStyle w:val="Teksttreci8Kursywa"/>
        </w:rPr>
        <w:t>gocy</w:t>
      </w:r>
      <w:r>
        <w:t xml:space="preserve"> — </w:t>
      </w:r>
      <w:r>
        <w:rPr>
          <w:rStyle w:val="Teksttreci8Kursywa"/>
        </w:rPr>
        <w:t>gocy.</w:t>
      </w:r>
      <w:r>
        <w:t xml:space="preserve"> Wymienione formy </w:t>
      </w:r>
      <w:r>
        <w:rPr>
          <w:rStyle w:val="Teksttreci8Kursywa"/>
        </w:rPr>
        <w:t>ury, hura</w:t>
      </w:r>
      <w:r>
        <w:rPr>
          <w:rStyle w:val="Teksttreci8Kursywa"/>
        </w:rPr>
        <w:t>, gury, buli, wuli, guli</w:t>
      </w:r>
      <w:r>
        <w:t xml:space="preserve"> itd. są wyrazistym przykładem przekształceń uwarunkowanych fizjologicznie, które można zaliczyć do zjawisk związanych bezpośrednio z tzw. kompleksem labiowelarnym. Fakultatywność końcówek samogłosek </w:t>
      </w:r>
      <w:r>
        <w:rPr>
          <w:rStyle w:val="Teksttreci8Kursywa"/>
        </w:rPr>
        <w:t>a</w:t>
      </w:r>
      <w:r>
        <w:t xml:space="preserve"> || i w tych formach została st</w:t>
      </w:r>
      <w:r>
        <w:t>wierdzona wielokrotnie. Wszystkie głoski wchodzące w skład omówionych zawołań mają charakter mniej lub więcej fakultatywny.</w:t>
      </w:r>
    </w:p>
    <w:p w:rsidR="000A3FDF" w:rsidRDefault="0021712D">
      <w:pPr>
        <w:pStyle w:val="Teksttreci80"/>
        <w:framePr w:w="8844" w:h="11628" w:hRule="exact" w:wrap="none" w:vAnchor="page" w:hAnchor="page" w:x="1411" w:y="1930"/>
        <w:shd w:val="clear" w:color="auto" w:fill="auto"/>
        <w:spacing w:before="0" w:line="258" w:lineRule="exact"/>
        <w:ind w:firstLine="680"/>
        <w:jc w:val="both"/>
      </w:pPr>
      <w:r>
        <w:t xml:space="preserve">„Słownik gwarowy" podaje okrzyk </w:t>
      </w:r>
      <w:r>
        <w:rPr>
          <w:rStyle w:val="Teksttreci8Kursywa"/>
        </w:rPr>
        <w:t>hula</w:t>
      </w:r>
      <w:r>
        <w:t xml:space="preserve"> — </w:t>
      </w:r>
      <w:r>
        <w:rPr>
          <w:rStyle w:val="Teksttreci8Kursywa"/>
        </w:rPr>
        <w:t>hula z</w:t>
      </w:r>
      <w:r>
        <w:t xml:space="preserve"> Kaszub, Radomskiego, Lubelskiego, Wielunia, a </w:t>
      </w:r>
      <w:r>
        <w:rPr>
          <w:rStyle w:val="Teksttreci8Kursywa"/>
        </w:rPr>
        <w:t>hul</w:t>
      </w:r>
      <w:r>
        <w:t xml:space="preserve"> — </w:t>
      </w:r>
      <w:r>
        <w:rPr>
          <w:rStyle w:val="Teksttreci8Kursywa"/>
        </w:rPr>
        <w:t>hul</w:t>
      </w:r>
      <w:r>
        <w:t xml:space="preserve"> na odpędzanie gęsi z Podlasia.</w:t>
      </w:r>
      <w:r>
        <w:t xml:space="preserve"> W „Wiśle“</w:t>
      </w:r>
      <w:r>
        <w:rPr>
          <w:vertAlign w:val="superscript"/>
        </w:rPr>
        <w:t>41</w:t>
      </w:r>
      <w:r>
        <w:t xml:space="preserve"> zamieszczone jest z powiatu chełmskiego przywoływanie </w:t>
      </w:r>
      <w:r>
        <w:rPr>
          <w:rStyle w:val="Teksttreci8Kursywa"/>
        </w:rPr>
        <w:t>hulu</w:t>
      </w:r>
      <w:r>
        <w:t xml:space="preserve"> — </w:t>
      </w:r>
      <w:r>
        <w:rPr>
          <w:rStyle w:val="Teksttreci8Kursywa"/>
        </w:rPr>
        <w:t>hulu.</w:t>
      </w:r>
      <w:r>
        <w:t xml:space="preserve"> Wołanie </w:t>
      </w:r>
      <w:r>
        <w:rPr>
          <w:rStyle w:val="Teksttreci8Kursywa"/>
        </w:rPr>
        <w:t>libuś</w:t>
      </w:r>
      <w:r>
        <w:t xml:space="preserve"> — </w:t>
      </w:r>
      <w:r>
        <w:rPr>
          <w:rStyle w:val="Teksttreci8Kursywa"/>
        </w:rPr>
        <w:t>libuś</w:t>
      </w:r>
      <w:r>
        <w:t xml:space="preserve"> powtarza się w różnych gwarach polskich. „Słownik gwarowy“ przytacza </w:t>
      </w:r>
      <w:r>
        <w:rPr>
          <w:rStyle w:val="Teksttreci8Kursywa"/>
        </w:rPr>
        <w:t>liwa</w:t>
      </w:r>
      <w:r>
        <w:t xml:space="preserve"> z Łomżyńskiego, Kaszub, powiatu niskiego, poznańskiego, olkuskiego, z Podhala, Ś</w:t>
      </w:r>
      <w:r>
        <w:t xml:space="preserve">ląska i Cieszyńskiego, </w:t>
      </w:r>
      <w:r>
        <w:rPr>
          <w:rStyle w:val="Teksttreci8Kursywa"/>
        </w:rPr>
        <w:t>lwa</w:t>
      </w:r>
      <w:r>
        <w:t xml:space="preserve"> — </w:t>
      </w:r>
      <w:r>
        <w:rPr>
          <w:rStyle w:val="Teksttreci8Kursywa"/>
        </w:rPr>
        <w:t>lwa</w:t>
      </w:r>
      <w:r>
        <w:t xml:space="preserve"> znad Raby, </w:t>
      </w:r>
      <w:r>
        <w:rPr>
          <w:rStyle w:val="Teksttreci8Kursywa"/>
        </w:rPr>
        <w:t>liba</w:t>
      </w:r>
      <w:r>
        <w:t xml:space="preserve"> — </w:t>
      </w:r>
      <w:r>
        <w:rPr>
          <w:rStyle w:val="Teksttreci8Kursywa"/>
        </w:rPr>
        <w:t>liba</w:t>
      </w:r>
      <w:r>
        <w:t xml:space="preserve"> z ziemi dobrzyńskiej, </w:t>
      </w:r>
      <w:r>
        <w:rPr>
          <w:rStyle w:val="Teksttreci8Kursywa"/>
          <w:lang w:val="cs-CZ" w:eastAsia="cs-CZ" w:bidi="cs-CZ"/>
        </w:rPr>
        <w:t>lihu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8Kursywa"/>
        </w:rPr>
        <w:t>libu</w:t>
      </w:r>
      <w:r>
        <w:t xml:space="preserve"> z Kujaw i środkowego Mazowsza. Wisła podaje okrzyk </w:t>
      </w:r>
      <w:r>
        <w:rPr>
          <w:rStyle w:val="Teksttreci8Kursywa"/>
        </w:rPr>
        <w:t>liwu</w:t>
      </w:r>
      <w:r>
        <w:t xml:space="preserve"> — </w:t>
      </w:r>
      <w:r>
        <w:rPr>
          <w:rStyle w:val="Teksttreci8Kursywa"/>
        </w:rPr>
        <w:t xml:space="preserve">liwu </w:t>
      </w:r>
      <w:r>
        <w:t>z Rzeszowskiego</w:t>
      </w:r>
      <w:r>
        <w:rPr>
          <w:vertAlign w:val="superscript"/>
        </w:rPr>
        <w:t>42</w:t>
      </w:r>
      <w:r>
        <w:t xml:space="preserve">, z okolic Tarnowa </w:t>
      </w:r>
      <w:r>
        <w:rPr>
          <w:vertAlign w:val="superscript"/>
        </w:rPr>
        <w:t>43</w:t>
      </w:r>
      <w:r>
        <w:t>, z powiatu rcpczyckiego</w:t>
      </w:r>
      <w:r>
        <w:rPr>
          <w:vertAlign w:val="superscript"/>
        </w:rPr>
        <w:t>44</w:t>
      </w:r>
      <w:r>
        <w:t xml:space="preserve">. W badaniach dodatkowych spotkaliśmy </w:t>
      </w:r>
      <w:r>
        <w:rPr>
          <w:rStyle w:val="Teksttreci8Kursywa"/>
        </w:rPr>
        <w:t>l</w:t>
      </w:r>
      <w:r>
        <w:rPr>
          <w:rStyle w:val="Teksttreci8Kursywa"/>
        </w:rPr>
        <w:t>ibuś</w:t>
      </w:r>
      <w:r>
        <w:t xml:space="preserve"> — </w:t>
      </w:r>
      <w:r>
        <w:rPr>
          <w:rStyle w:val="Teksttreci8Kursywa"/>
        </w:rPr>
        <w:t>libuś</w:t>
      </w:r>
      <w:r>
        <w:t xml:space="preserve"> na Mazowszu. Częste na innych terenach Polski przywoływanie gęsi </w:t>
      </w:r>
      <w:r>
        <w:rPr>
          <w:rStyle w:val="Teksttreci8Kursywa"/>
        </w:rPr>
        <w:t>pili</w:t>
      </w:r>
      <w:r>
        <w:t xml:space="preserve"> — </w:t>
      </w:r>
      <w:r>
        <w:rPr>
          <w:rStyle w:val="Teksttreci8Kursywa"/>
        </w:rPr>
        <w:t>pili</w:t>
      </w:r>
      <w:r>
        <w:t xml:space="preserve"> na Warmii i Mazurach jest prawie zupełnie nie znane, zanotowaliśmy je tylko jeden raz w powiecie piskim (Jaśkowo), jeden raz w nidzickim (Napierki) i dwa razy w ostródzkim (Rapaty, Molza). Na podstawie „Słownika gwarowego" i materiałów zawartych w „Wiśle"</w:t>
      </w:r>
      <w:r>
        <w:t xml:space="preserve"> można stwierdzić, że okrzyk ten znany jest w Lubelskiem, w okolicach Raby, na Mazowszu, Kaszubach, pod Skalbmierzem, na Śląsku, w Poznańskiem, w powiatach wielickim</w:t>
      </w:r>
      <w:r>
        <w:rPr>
          <w:vertAlign w:val="superscript"/>
        </w:rPr>
        <w:t>45</w:t>
      </w:r>
      <w:r>
        <w:t>, ciecha-</w:t>
      </w:r>
    </w:p>
    <w:p w:rsidR="000A3FDF" w:rsidRDefault="0021712D">
      <w:pPr>
        <w:pStyle w:val="Stopka1"/>
        <w:framePr w:w="1950" w:h="282" w:hRule="exact" w:wrap="none" w:vAnchor="page" w:hAnchor="page" w:x="2089" w:y="13808"/>
        <w:shd w:val="clear" w:color="auto" w:fill="auto"/>
        <w:tabs>
          <w:tab w:val="left" w:pos="952"/>
        </w:tabs>
        <w:spacing w:line="252" w:lineRule="exact"/>
        <w:ind w:left="700"/>
        <w:jc w:val="both"/>
      </w:pPr>
      <w:r>
        <w:rPr>
          <w:vertAlign w:val="superscript"/>
        </w:rPr>
        <w:t>41</w:t>
      </w:r>
      <w:r>
        <w:tab/>
        <w:t>Ib. t. IV, s. 449.</w:t>
      </w:r>
    </w:p>
    <w:p w:rsidR="000A3FDF" w:rsidRDefault="0021712D">
      <w:pPr>
        <w:pStyle w:val="Stopka1"/>
        <w:framePr w:w="1950" w:h="252" w:hRule="exact" w:wrap="none" w:vAnchor="page" w:hAnchor="page" w:x="2089" w:y="14090"/>
        <w:shd w:val="clear" w:color="auto" w:fill="auto"/>
        <w:tabs>
          <w:tab w:val="left" w:pos="946"/>
        </w:tabs>
        <w:spacing w:line="252" w:lineRule="exact"/>
        <w:ind w:left="700"/>
        <w:jc w:val="both"/>
      </w:pPr>
      <w:r>
        <w:rPr>
          <w:vertAlign w:val="superscript"/>
        </w:rPr>
        <w:t>42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210.</w:t>
      </w:r>
    </w:p>
    <w:p w:rsidR="000A3FDF" w:rsidRDefault="0021712D">
      <w:pPr>
        <w:pStyle w:val="Stopka1"/>
        <w:framePr w:w="1950" w:h="252" w:hRule="exact" w:wrap="none" w:vAnchor="page" w:hAnchor="page" w:x="2089" w:y="14348"/>
        <w:shd w:val="clear" w:color="auto" w:fill="auto"/>
        <w:tabs>
          <w:tab w:val="left" w:pos="952"/>
        </w:tabs>
        <w:spacing w:line="252" w:lineRule="exact"/>
        <w:ind w:left="700"/>
        <w:jc w:val="both"/>
      </w:pPr>
      <w:r>
        <w:rPr>
          <w:vertAlign w:val="superscript"/>
        </w:rPr>
        <w:t>43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451.</w:t>
      </w:r>
    </w:p>
    <w:p w:rsidR="000A3FDF" w:rsidRDefault="0021712D">
      <w:pPr>
        <w:pStyle w:val="Stopka1"/>
        <w:framePr w:w="1950" w:h="252" w:hRule="exact" w:wrap="none" w:vAnchor="page" w:hAnchor="page" w:x="2089" w:y="14606"/>
        <w:shd w:val="clear" w:color="auto" w:fill="auto"/>
        <w:tabs>
          <w:tab w:val="left" w:pos="946"/>
        </w:tabs>
        <w:spacing w:line="252" w:lineRule="exact"/>
        <w:ind w:left="700"/>
        <w:jc w:val="both"/>
      </w:pPr>
      <w:r>
        <w:rPr>
          <w:vertAlign w:val="superscript"/>
        </w:rPr>
        <w:t>44</w:t>
      </w:r>
      <w:r>
        <w:tab/>
        <w:t xml:space="preserve">Ib. t. </w:t>
      </w:r>
      <w:r>
        <w:t>III, s. 219.</w:t>
      </w:r>
    </w:p>
    <w:p w:rsidR="000A3FDF" w:rsidRDefault="0021712D">
      <w:pPr>
        <w:pStyle w:val="Stopka1"/>
        <w:framePr w:w="1950" w:h="288" w:hRule="exact" w:wrap="none" w:vAnchor="page" w:hAnchor="page" w:x="2089" w:y="14864"/>
        <w:shd w:val="clear" w:color="auto" w:fill="auto"/>
        <w:tabs>
          <w:tab w:val="left" w:pos="946"/>
        </w:tabs>
        <w:spacing w:line="252" w:lineRule="exact"/>
        <w:ind w:left="700"/>
        <w:jc w:val="both"/>
      </w:pPr>
      <w:r>
        <w:rPr>
          <w:vertAlign w:val="superscript"/>
        </w:rPr>
        <w:t>45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III, s. 219.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Podpisobrazu20"/>
        <w:framePr w:wrap="none" w:vAnchor="page" w:hAnchor="page" w:x="2204" w:y="2974"/>
        <w:shd w:val="clear" w:color="auto" w:fill="auto"/>
        <w:spacing w:line="280" w:lineRule="exact"/>
      </w:pPr>
      <w:r>
        <w:lastRenderedPageBreak/>
        <w:t>PRZYWOŁYWANIE GĘS!</w:t>
      </w:r>
    </w:p>
    <w:p w:rsidR="000A3FDF" w:rsidRDefault="000A3FDF">
      <w:pPr>
        <w:rPr>
          <w:sz w:val="2"/>
          <w:szCs w:val="2"/>
        </w:rPr>
        <w:sectPr w:rsidR="000A3FD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0A3FDF">
        <w:pict>
          <v:shape id="_x0000_s1034" type="#_x0000_t75" style="position:absolute;margin-left:92.75pt;margin-top:89.35pt;width:684.95pt;height:418.55pt;z-index:-251658746;mso-wrap-distance-left:5pt;mso-wrap-distance-right:5pt;mso-position-horizontal-relative:page;mso-position-vertical-relative:page" wrapcoords="0 0">
            <v:imagedata r:id="rId22" o:title="image9"/>
            <w10:wrap anchorx="page" anchory="page"/>
          </v:shape>
        </w:pict>
      </w:r>
    </w:p>
    <w:p w:rsidR="000A3FDF" w:rsidRDefault="0021712D">
      <w:pPr>
        <w:pStyle w:val="Nagweklubstopka0"/>
        <w:framePr w:wrap="none" w:vAnchor="page" w:hAnchor="page" w:x="1327" w:y="1091"/>
        <w:shd w:val="clear" w:color="auto" w:fill="auto"/>
        <w:spacing w:line="210" w:lineRule="exact"/>
      </w:pPr>
      <w:r>
        <w:lastRenderedPageBreak/>
        <w:t>466</w:t>
      </w:r>
    </w:p>
    <w:p w:rsidR="000A3FDF" w:rsidRDefault="0021712D">
      <w:pPr>
        <w:pStyle w:val="Nagweklubstopka0"/>
        <w:framePr w:wrap="none" w:vAnchor="page" w:hAnchor="page" w:x="4387" w:y="1079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27" w:y="1055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line="258" w:lineRule="exact"/>
        <w:jc w:val="both"/>
      </w:pPr>
      <w:r>
        <w:t>nowskim</w:t>
      </w:r>
      <w:r>
        <w:rPr>
          <w:vertAlign w:val="superscript"/>
        </w:rPr>
        <w:t>46</w:t>
      </w:r>
      <w:r>
        <w:t>, przasnyskim</w:t>
      </w:r>
      <w:r>
        <w:rPr>
          <w:vertAlign w:val="superscript"/>
        </w:rPr>
        <w:t>47</w:t>
      </w:r>
      <w:r>
        <w:t>, radomskim</w:t>
      </w:r>
      <w:r>
        <w:rPr>
          <w:vertAlign w:val="superscript"/>
        </w:rPr>
        <w:t>48</w:t>
      </w:r>
      <w:r>
        <w:t xml:space="preserve">. W badaniach uzupełniających spotkaliśmy </w:t>
      </w:r>
      <w:r>
        <w:rPr>
          <w:rStyle w:val="Teksttreci8Kursywa"/>
        </w:rPr>
        <w:t>pili</w:t>
      </w:r>
      <w:r>
        <w:t xml:space="preserve"> — </w:t>
      </w:r>
      <w:r>
        <w:rPr>
          <w:rStyle w:val="Teksttreci8Kursywa"/>
        </w:rPr>
        <w:t>pili</w:t>
      </w:r>
      <w:r>
        <w:t xml:space="preserve"> na Kociewiu i Kujawach.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after="254" w:line="258" w:lineRule="exact"/>
        <w:ind w:firstLine="700"/>
        <w:jc w:val="both"/>
      </w:pPr>
      <w:r>
        <w:t xml:space="preserve">Nie notowanym w „Słowniku gwarowym" zawołaniem jest okrzyk </w:t>
      </w:r>
      <w:r>
        <w:rPr>
          <w:rStyle w:val="Teksttreci8Kursywa"/>
        </w:rPr>
        <w:t>gwu</w:t>
      </w:r>
      <w:r>
        <w:t xml:space="preserve"> — </w:t>
      </w:r>
      <w:r>
        <w:rPr>
          <w:rStyle w:val="Teksttreci8Kursywa"/>
        </w:rPr>
        <w:t xml:space="preserve">gwu, </w:t>
      </w:r>
      <w:r>
        <w:t>zapisany dwukrotnie w powiecie mrągowskim (Maradki, Kosewo).</w:t>
      </w:r>
    </w:p>
    <w:p w:rsidR="000A3FDF" w:rsidRDefault="0021712D">
      <w:pPr>
        <w:pStyle w:val="Teksttreci100"/>
        <w:framePr w:w="8916" w:h="11322" w:hRule="exact" w:wrap="none" w:vAnchor="page" w:hAnchor="page" w:x="1327" w:y="1659"/>
        <w:shd w:val="clear" w:color="auto" w:fill="auto"/>
        <w:spacing w:after="154" w:line="240" w:lineRule="exact"/>
      </w:pPr>
      <w:r>
        <w:t>Przywoływanie kaczek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line="258" w:lineRule="exact"/>
        <w:ind w:firstLine="700"/>
        <w:jc w:val="both"/>
      </w:pPr>
      <w:r>
        <w:t xml:space="preserve">Kaczki na Warmii i Mazurach przywołuje się tak, jak na innych terenach Polski gęsi, tzn. okrzykiem </w:t>
      </w:r>
      <w:r>
        <w:rPr>
          <w:rStyle w:val="Teksttreci8Kursywa"/>
        </w:rPr>
        <w:t>pili</w:t>
      </w:r>
      <w:r>
        <w:t xml:space="preserve"> — </w:t>
      </w:r>
      <w:r>
        <w:rPr>
          <w:rStyle w:val="Teksttreci8Kursywa"/>
        </w:rPr>
        <w:t>pili</w:t>
      </w:r>
      <w:r>
        <w:t xml:space="preserve"> (64 zapisy); dwa razy zanotowano </w:t>
      </w:r>
      <w:r>
        <w:rPr>
          <w:rStyle w:val="Teksttreci8Kursywa"/>
        </w:rPr>
        <w:t>piłki</w:t>
      </w:r>
      <w:r>
        <w:t xml:space="preserve"> — </w:t>
      </w:r>
      <w:r>
        <w:rPr>
          <w:rStyle w:val="Teksttreci8Kursywa"/>
        </w:rPr>
        <w:t>piłki.</w:t>
      </w:r>
      <w:r>
        <w:t xml:space="preserve"> Zawołanie to obejmuje znaczny obszar Mazur i Warmii. Na wschodzie Mazur, poczynając od północno-wschodniej części powiatu szczycieńskiego, występuje wyłącznie ten okrzyk. W Ostródzkiem, południowej cz</w:t>
      </w:r>
      <w:r>
        <w:t xml:space="preserve">ęści olsztyńskiego i wschodniej nidzickiego występuje obocznie do innych okrzyków. W północnej części powiatu szczycieńskiego i północno-zachodniej mrągowskiego panuje wymowa </w:t>
      </w:r>
      <w:r>
        <w:rPr>
          <w:rStyle w:val="Teksttreci8Kursywa"/>
        </w:rPr>
        <w:t>wili</w:t>
      </w:r>
      <w:r>
        <w:t xml:space="preserve"> — </w:t>
      </w:r>
      <w:r>
        <w:rPr>
          <w:rStyle w:val="Teksttreci8Kursywa"/>
        </w:rPr>
        <w:t xml:space="preserve">wili </w:t>
      </w:r>
      <w:r>
        <w:t>(11). Wymiana zwartej i szczelinowej spółgłoski wargowej w gwarach wa</w:t>
      </w:r>
      <w:r>
        <w:t>rmińskiej i mazurskiej jest zjawiskiem dosyć częstym</w:t>
      </w:r>
      <w:r>
        <w:rPr>
          <w:vertAlign w:val="superscript"/>
        </w:rPr>
        <w:t>49</w:t>
      </w:r>
      <w:r>
        <w:t>.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line="258" w:lineRule="exact"/>
        <w:ind w:firstLine="700"/>
        <w:jc w:val="both"/>
      </w:pPr>
      <w:r>
        <w:t xml:space="preserve">W zachodniej części Mazur (w powiatach: nidzickim i zachodniej części szczycieńskiego), w Ostródzkiem i na Warmii spotyka się oprócz innych okrzyków zawołanie </w:t>
      </w:r>
      <w:r>
        <w:rPr>
          <w:rStyle w:val="Teksttreci8Kursywa"/>
        </w:rPr>
        <w:t>kacz</w:t>
      </w:r>
      <w:r>
        <w:t xml:space="preserve"> — </w:t>
      </w:r>
      <w:r>
        <w:rPr>
          <w:rStyle w:val="Teksttreci8Kursywa"/>
        </w:rPr>
        <w:t>kocz</w:t>
      </w:r>
      <w:r>
        <w:t xml:space="preserve"> (19), pochodzące od nazwy kac</w:t>
      </w:r>
      <w:r>
        <w:t xml:space="preserve">zki. Przy szybkim powtarzaniu tego wyrazu tworzy się czasem po końcowej spółgłosce element wokaliczny zbliżony do samogłoski </w:t>
      </w:r>
      <w:r>
        <w:rPr>
          <w:rStyle w:val="Teksttreci8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 xml:space="preserve">lub </w:t>
      </w:r>
      <w:r>
        <w:rPr>
          <w:rStyle w:val="Teksttreci8Kursywa"/>
        </w:rPr>
        <w:t>a; kaczy</w:t>
      </w:r>
      <w:r>
        <w:t xml:space="preserve"> — </w:t>
      </w:r>
      <w:r>
        <w:rPr>
          <w:rStyle w:val="Teksttreci8Kursywa"/>
        </w:rPr>
        <w:t>kaczy</w:t>
      </w:r>
      <w:r>
        <w:t xml:space="preserve"> zanotowaliśmy w powiecie szczycieńskim (Rudziska). Dwa razy w powiecie szczycieńskim (Lesiny Małe, Pasym) na</w:t>
      </w:r>
      <w:r>
        <w:t xml:space="preserve">potkano formę deminutywną </w:t>
      </w:r>
      <w:r>
        <w:rPr>
          <w:rStyle w:val="Teksttreci8Kursywa"/>
        </w:rPr>
        <w:t>kaczuli</w:t>
      </w:r>
      <w:r>
        <w:t xml:space="preserve"> — </w:t>
      </w:r>
      <w:r>
        <w:rPr>
          <w:rStyle w:val="Teksttreci8Kursywa"/>
        </w:rPr>
        <w:t>kaczuli.</w:t>
      </w:r>
      <w:r>
        <w:t xml:space="preserve"> Obszar objęty przez przywabianie </w:t>
      </w:r>
      <w:r>
        <w:rPr>
          <w:rStyle w:val="Teksttreci8Kursywa"/>
        </w:rPr>
        <w:t>kacz</w:t>
      </w:r>
      <w:r>
        <w:t xml:space="preserve"> — </w:t>
      </w:r>
      <w:r>
        <w:rPr>
          <w:rStyle w:val="Teksttreci8Kursywa"/>
        </w:rPr>
        <w:t>kacz</w:t>
      </w:r>
      <w:r>
        <w:t xml:space="preserve"> nie ogranicza się do Warmii i Mazur, rozciąga się dalej na zachód, na Kociewie i Kaszuby</w:t>
      </w:r>
      <w:r>
        <w:rPr>
          <w:vertAlign w:val="superscript"/>
        </w:rPr>
        <w:t>50</w:t>
      </w:r>
      <w:r>
        <w:t xml:space="preserve">. Okrzyk ten powtarza się również w Cieszyńskiem: </w:t>
      </w:r>
      <w:r>
        <w:rPr>
          <w:rStyle w:val="Teksttreci8Kursywa"/>
        </w:rPr>
        <w:t>kacz</w:t>
      </w:r>
      <w:r>
        <w:t xml:space="preserve"> — </w:t>
      </w:r>
      <w:r>
        <w:rPr>
          <w:rStyle w:val="Teksttreci8Kursywa"/>
        </w:rPr>
        <w:t>kacz,</w:t>
      </w:r>
      <w:r>
        <w:t xml:space="preserve"> Poznańskiem: </w:t>
      </w:r>
      <w:r>
        <w:rPr>
          <w:rStyle w:val="Teksttreci8Kursywa"/>
        </w:rPr>
        <w:t>kać</w:t>
      </w:r>
      <w:r>
        <w:t xml:space="preserve"> — </w:t>
      </w:r>
      <w:r>
        <w:rPr>
          <w:rStyle w:val="Teksttreci8Kursywa"/>
        </w:rPr>
        <w:t>kać</w:t>
      </w:r>
      <w:r>
        <w:t xml:space="preserve"> i Łowickiem </w:t>
      </w:r>
      <w:r>
        <w:rPr>
          <w:rStyle w:val="Teksttreci8Kursywa"/>
        </w:rPr>
        <w:t>kać</w:t>
      </w:r>
      <w:r>
        <w:t xml:space="preserve"> — </w:t>
      </w:r>
      <w:r>
        <w:rPr>
          <w:rStyle w:val="Teksttreci8Kursywa"/>
        </w:rPr>
        <w:t>kać</w:t>
      </w:r>
      <w:r>
        <w:rPr>
          <w:rStyle w:val="Teksttreci8Kursywa"/>
          <w:vertAlign w:val="superscript"/>
        </w:rPr>
        <w:t>51</w:t>
      </w:r>
      <w:r>
        <w:rPr>
          <w:rStyle w:val="Teksttreci8Kursywa"/>
        </w:rPr>
        <w:t>.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line="264" w:lineRule="exact"/>
        <w:ind w:firstLine="700"/>
        <w:jc w:val="both"/>
      </w:pPr>
      <w:r>
        <w:t xml:space="preserve">Zawołanie </w:t>
      </w:r>
      <w:r>
        <w:rPr>
          <w:rStyle w:val="Teksttreci8Kursywa"/>
        </w:rPr>
        <w:t>taś</w:t>
      </w:r>
      <w:r>
        <w:t xml:space="preserve"> — </w:t>
      </w:r>
      <w:r>
        <w:rPr>
          <w:rStyle w:val="Teksttreci8Kursywa"/>
        </w:rPr>
        <w:t>taś</w:t>
      </w:r>
      <w:r>
        <w:t xml:space="preserve"> (13) przenika na Mazury z gwary mazowieckiej. W stosunku do poprzednich zawołań jest okrzykiem młodszym, znane jest tylko wzdłuż południowo-zachodniej granicy zbadanego terenu w powiatach ostródzkim i </w:t>
      </w:r>
      <w:r>
        <w:t>nidzickim.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after="254" w:line="258" w:lineRule="exact"/>
        <w:ind w:firstLine="700"/>
        <w:jc w:val="both"/>
      </w:pPr>
      <w:r>
        <w:t xml:space="preserve">Wzdłuż północnej granicy powiatu olsztyńskiego (Bukwałd, Radosty, Lęgajny, Próle, Ramsowo) i jeden raz w reszelskim (Węgój) zapisano okrzyk </w:t>
      </w:r>
      <w:r>
        <w:rPr>
          <w:rStyle w:val="Teksttreci8Kursywa"/>
        </w:rPr>
        <w:t>czyl</w:t>
      </w:r>
      <w:r>
        <w:t xml:space="preserve"> — </w:t>
      </w:r>
      <w:r>
        <w:rPr>
          <w:rStyle w:val="Teksttreci8Kursywa"/>
        </w:rPr>
        <w:t xml:space="preserve">czyl </w:t>
      </w:r>
      <w:r>
        <w:t xml:space="preserve">lub </w:t>
      </w:r>
      <w:r>
        <w:rPr>
          <w:rStyle w:val="Teksttreci8Kursywa"/>
        </w:rPr>
        <w:t>czyla</w:t>
      </w:r>
      <w:r>
        <w:t xml:space="preserve"> — </w:t>
      </w:r>
      <w:r>
        <w:rPr>
          <w:rStyle w:val="Teksttreci8Kursywa"/>
        </w:rPr>
        <w:t>czyla.</w:t>
      </w:r>
      <w:r>
        <w:t xml:space="preserve"> Sporadycznie zanotowane zawołanie </w:t>
      </w:r>
      <w:r>
        <w:rPr>
          <w:rStyle w:val="Teksttreci8Kursywa"/>
        </w:rPr>
        <w:t>dzieci</w:t>
      </w:r>
      <w:r>
        <w:t xml:space="preserve"> — </w:t>
      </w:r>
      <w:r>
        <w:rPr>
          <w:rStyle w:val="Teksttreci8Kursywa"/>
        </w:rPr>
        <w:t>dzieci</w:t>
      </w:r>
      <w:r>
        <w:t xml:space="preserve"> (Głuch, Rumy w Szczycieńskiem, Jedwabno w Nidzickiem) być może odnosi się do młodych kaczek. W tym znaczeniu znajdujemy je w III i IV tomie „Wisły", nadesłane z powiatów: mławskiego</w:t>
      </w:r>
      <w:r>
        <w:rPr>
          <w:vertAlign w:val="superscript"/>
        </w:rPr>
        <w:t>52 53</w:t>
      </w:r>
      <w:r>
        <w:t xml:space="preserve"> i radzyńskiego</w:t>
      </w:r>
      <w:r>
        <w:rPr>
          <w:vertAlign w:val="superscript"/>
        </w:rPr>
        <w:t>5S</w:t>
      </w:r>
      <w:r>
        <w:t>.</w:t>
      </w:r>
    </w:p>
    <w:p w:rsidR="000A3FDF" w:rsidRDefault="0021712D">
      <w:pPr>
        <w:pStyle w:val="Teksttreci100"/>
        <w:framePr w:w="8916" w:h="11322" w:hRule="exact" w:wrap="none" w:vAnchor="page" w:hAnchor="page" w:x="1327" w:y="1659"/>
        <w:shd w:val="clear" w:color="auto" w:fill="auto"/>
        <w:spacing w:after="148" w:line="240" w:lineRule="exact"/>
      </w:pPr>
      <w:r>
        <w:t>Przywoływanie indyków</w:t>
      </w:r>
    </w:p>
    <w:p w:rsidR="000A3FDF" w:rsidRDefault="0021712D">
      <w:pPr>
        <w:pStyle w:val="Teksttreci80"/>
        <w:framePr w:w="8916" w:h="11322" w:hRule="exact" w:wrap="none" w:vAnchor="page" w:hAnchor="page" w:x="1327" w:y="1659"/>
        <w:shd w:val="clear" w:color="auto" w:fill="auto"/>
        <w:spacing w:before="0" w:line="258" w:lineRule="exact"/>
        <w:ind w:firstLine="700"/>
        <w:jc w:val="both"/>
      </w:pPr>
      <w:r>
        <w:t>Okrzyki używane do przywoływ</w:t>
      </w:r>
      <w:r>
        <w:t xml:space="preserve">ania indyków są mniej zróżnicowane. Na całym obszarze Warmii i Mazur na indyki woła się </w:t>
      </w:r>
      <w:r>
        <w:rPr>
          <w:rStyle w:val="Teksttreci8Kursywa"/>
          <w:lang w:val="fr-FR" w:eastAsia="fr-FR" w:bidi="fr-FR"/>
        </w:rPr>
        <w:t>put</w:t>
      </w:r>
      <w:r>
        <w:rPr>
          <w:lang w:val="fr-FR" w:eastAsia="fr-FR" w:bidi="fr-FR"/>
        </w:rPr>
        <w:t xml:space="preserve"> </w:t>
      </w:r>
      <w:r>
        <w:t xml:space="preserve">— </w:t>
      </w:r>
      <w:r>
        <w:rPr>
          <w:rStyle w:val="Teksttreci8Kursywa"/>
          <w:lang w:val="fr-FR" w:eastAsia="fr-FR" w:bidi="fr-FR"/>
        </w:rPr>
        <w:t>put</w:t>
      </w:r>
      <w:r>
        <w:rPr>
          <w:lang w:val="fr-FR" w:eastAsia="fr-FR" w:bidi="fr-FR"/>
        </w:rPr>
        <w:t xml:space="preserve"> </w:t>
      </w:r>
      <w:r>
        <w:t xml:space="preserve">(77 zapisów), w tym dwa razy </w:t>
      </w:r>
      <w:r>
        <w:rPr>
          <w:rStyle w:val="Teksttreci8Kursywa"/>
        </w:rPr>
        <w:t>putki</w:t>
      </w:r>
      <w:r>
        <w:t xml:space="preserve"> — </w:t>
      </w:r>
      <w:r>
        <w:rPr>
          <w:rStyle w:val="Teksttreci8Kursywa"/>
        </w:rPr>
        <w:t>putki.</w:t>
      </w:r>
      <w:r>
        <w:t xml:space="preserve"> Okrzyk ten „Słownik gwarowy" przytacza z Kaszub, gdzie przywołuje się w ten sposób prosiaki. Dążenie do wołania pt</w:t>
      </w:r>
      <w:r>
        <w:t>aków „językiem dla</w:t>
      </w:r>
    </w:p>
    <w:p w:rsidR="000A3FDF" w:rsidRDefault="0021712D">
      <w:pPr>
        <w:pStyle w:val="Stopka1"/>
        <w:framePr w:w="6906" w:h="234" w:hRule="exact" w:wrap="none" w:vAnchor="page" w:hAnchor="page" w:x="2035" w:y="13270"/>
        <w:shd w:val="clear" w:color="auto" w:fill="auto"/>
        <w:tabs>
          <w:tab w:val="left" w:pos="986"/>
        </w:tabs>
        <w:ind w:left="740"/>
        <w:jc w:val="both"/>
      </w:pPr>
      <w:r>
        <w:rPr>
          <w:vertAlign w:val="superscript"/>
        </w:rPr>
        <w:t>46</w:t>
      </w:r>
      <w:r>
        <w:tab/>
        <w:t>Ib. t. III, s. 664.</w:t>
      </w:r>
    </w:p>
    <w:p w:rsidR="000A3FDF" w:rsidRDefault="0021712D">
      <w:pPr>
        <w:pStyle w:val="Stopka1"/>
        <w:framePr w:w="6906" w:h="204" w:hRule="exact" w:wrap="none" w:vAnchor="page" w:hAnchor="page" w:x="2035" w:y="13510"/>
        <w:shd w:val="clear" w:color="auto" w:fill="auto"/>
        <w:tabs>
          <w:tab w:val="left" w:pos="986"/>
        </w:tabs>
        <w:ind w:left="740"/>
        <w:jc w:val="both"/>
      </w:pPr>
      <w:r>
        <w:rPr>
          <w:vertAlign w:val="superscript"/>
        </w:rPr>
        <w:t>47</w:t>
      </w:r>
      <w:r>
        <w:tab/>
        <w:t>Ib. t. III, s. 893.</w:t>
      </w:r>
    </w:p>
    <w:p w:rsidR="000A3FDF" w:rsidRDefault="0021712D">
      <w:pPr>
        <w:pStyle w:val="Stopka1"/>
        <w:framePr w:w="6906" w:h="204" w:hRule="exact" w:wrap="none" w:vAnchor="page" w:hAnchor="page" w:x="2035" w:y="13714"/>
        <w:shd w:val="clear" w:color="auto" w:fill="auto"/>
        <w:tabs>
          <w:tab w:val="left" w:pos="992"/>
        </w:tabs>
        <w:ind w:left="740"/>
        <w:jc w:val="both"/>
      </w:pPr>
      <w:r>
        <w:rPr>
          <w:vertAlign w:val="superscript"/>
        </w:rPr>
        <w:t>48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207.</w:t>
      </w:r>
    </w:p>
    <w:p w:rsidR="000A3FDF" w:rsidRDefault="0021712D">
      <w:pPr>
        <w:pStyle w:val="Stopka1"/>
        <w:framePr w:w="6906" w:h="204" w:hRule="exact" w:wrap="none" w:vAnchor="page" w:hAnchor="page" w:x="2035" w:y="13930"/>
        <w:shd w:val="clear" w:color="auto" w:fill="auto"/>
        <w:tabs>
          <w:tab w:val="left" w:pos="980"/>
        </w:tabs>
        <w:ind w:left="740"/>
        <w:jc w:val="both"/>
      </w:pPr>
      <w:r>
        <w:rPr>
          <w:vertAlign w:val="superscript"/>
        </w:rPr>
        <w:t>49</w:t>
      </w:r>
      <w:r>
        <w:tab/>
        <w:t xml:space="preserve">Np. na Warmii notowano wymówienie </w:t>
      </w:r>
      <w:r>
        <w:rPr>
          <w:rStyle w:val="StopkaKursywa"/>
        </w:rPr>
        <w:t>grzyba</w:t>
      </w:r>
      <w:r>
        <w:t xml:space="preserve"> zamiast </w:t>
      </w:r>
      <w:r>
        <w:rPr>
          <w:rStyle w:val="StopkaKursywa"/>
        </w:rPr>
        <w:t>grzywa.</w:t>
      </w:r>
    </w:p>
    <w:p w:rsidR="000A3FDF" w:rsidRDefault="0021712D">
      <w:pPr>
        <w:pStyle w:val="Stopka1"/>
        <w:framePr w:w="6906" w:h="204" w:hRule="exact" w:wrap="none" w:vAnchor="page" w:hAnchor="page" w:x="2035" w:y="14128"/>
        <w:shd w:val="clear" w:color="auto" w:fill="auto"/>
        <w:tabs>
          <w:tab w:val="left" w:pos="992"/>
        </w:tabs>
        <w:ind w:left="740"/>
        <w:jc w:val="both"/>
      </w:pPr>
      <w:r>
        <w:rPr>
          <w:vertAlign w:val="superscript"/>
        </w:rPr>
        <w:t>50</w:t>
      </w:r>
      <w:r>
        <w:tab/>
        <w:t>„Słownik gwarowy".</w:t>
      </w:r>
    </w:p>
    <w:p w:rsidR="000A3FDF" w:rsidRDefault="0021712D">
      <w:pPr>
        <w:pStyle w:val="Stopka1"/>
        <w:framePr w:w="6906" w:h="205" w:hRule="exact" w:wrap="none" w:vAnchor="page" w:hAnchor="page" w:x="2035" w:y="14338"/>
        <w:shd w:val="clear" w:color="auto" w:fill="auto"/>
        <w:tabs>
          <w:tab w:val="left" w:pos="986"/>
        </w:tabs>
        <w:ind w:left="740"/>
        <w:jc w:val="both"/>
      </w:pPr>
      <w:r>
        <w:rPr>
          <w:vertAlign w:val="superscript"/>
        </w:rPr>
        <w:t>51</w:t>
      </w:r>
      <w:r>
        <w:tab/>
        <w:t xml:space="preserve">Dział „Poszukiwania", „Wisła". Warszawa. 1890, </w:t>
      </w:r>
      <w:r>
        <w:rPr>
          <w:lang w:val="fr-FR" w:eastAsia="fr-FR" w:bidi="fr-FR"/>
        </w:rPr>
        <w:t xml:space="preserve">t. </w:t>
      </w:r>
      <w:r>
        <w:t>IV, s. 207.</w:t>
      </w:r>
    </w:p>
    <w:p w:rsidR="000A3FDF" w:rsidRDefault="0021712D">
      <w:pPr>
        <w:pStyle w:val="Stopka1"/>
        <w:framePr w:w="6906" w:h="204" w:hRule="exact" w:wrap="none" w:vAnchor="page" w:hAnchor="page" w:x="2035" w:y="14536"/>
        <w:shd w:val="clear" w:color="auto" w:fill="auto"/>
        <w:tabs>
          <w:tab w:val="left" w:pos="992"/>
        </w:tabs>
        <w:ind w:left="740"/>
        <w:jc w:val="both"/>
      </w:pPr>
      <w:r>
        <w:rPr>
          <w:vertAlign w:val="superscript"/>
        </w:rPr>
        <w:t>52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III, s. 664.</w:t>
      </w:r>
    </w:p>
    <w:p w:rsidR="000A3FDF" w:rsidRDefault="0021712D">
      <w:pPr>
        <w:pStyle w:val="Stopka1"/>
        <w:framePr w:w="6906" w:h="240" w:hRule="exact" w:wrap="none" w:vAnchor="page" w:hAnchor="page" w:x="2035" w:y="14752"/>
        <w:shd w:val="clear" w:color="auto" w:fill="auto"/>
        <w:tabs>
          <w:tab w:val="left" w:pos="986"/>
        </w:tabs>
        <w:ind w:left="740"/>
        <w:jc w:val="both"/>
      </w:pPr>
      <w:r>
        <w:rPr>
          <w:vertAlign w:val="superscript"/>
        </w:rPr>
        <w:t>53</w:t>
      </w:r>
      <w:r>
        <w:tab/>
        <w:t xml:space="preserve">Ib. </w:t>
      </w:r>
      <w:r>
        <w:rPr>
          <w:lang w:val="fr-FR" w:eastAsia="fr-FR" w:bidi="fr-FR"/>
        </w:rPr>
        <w:t xml:space="preserve">t. </w:t>
      </w:r>
      <w:r>
        <w:t>IV, s. 690.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66" w:y="1115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426" w:y="113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62" w:y="1121"/>
        <w:shd w:val="clear" w:color="auto" w:fill="auto"/>
        <w:spacing w:line="210" w:lineRule="exact"/>
      </w:pPr>
      <w:r>
        <w:t>467</w:t>
      </w:r>
    </w:p>
    <w:p w:rsidR="000A3FDF" w:rsidRDefault="0021712D">
      <w:pPr>
        <w:pStyle w:val="Teksttreci80"/>
        <w:framePr w:w="8910" w:h="11740" w:hRule="exact" w:wrap="none" w:vAnchor="page" w:hAnchor="page" w:x="1330" w:y="1725"/>
        <w:shd w:val="clear" w:color="auto" w:fill="auto"/>
        <w:spacing w:before="0" w:line="258" w:lineRule="exact"/>
        <w:jc w:val="both"/>
      </w:pPr>
      <w:r>
        <w:t xml:space="preserve">nich zrozumiałym" powoduje nieraz naśladowanie ich głosu. Dziewięć razy spotkaliśmy się </w:t>
      </w:r>
      <w:r>
        <w:rPr>
          <w:rStyle w:val="Teksttreci814pt"/>
        </w:rPr>
        <w:t xml:space="preserve">z </w:t>
      </w:r>
      <w:r>
        <w:t xml:space="preserve">zawołaniem dźwiękonaśladowczym </w:t>
      </w:r>
      <w:r>
        <w:rPr>
          <w:rStyle w:val="Teksttreci8Kursywa"/>
        </w:rPr>
        <w:t>gul</w:t>
      </w:r>
      <w:r>
        <w:t xml:space="preserve"> — </w:t>
      </w:r>
      <w:r>
        <w:rPr>
          <w:rStyle w:val="Teksttreci8Kursywa"/>
        </w:rPr>
        <w:t>gul,</w:t>
      </w:r>
      <w:r>
        <w:t xml:space="preserve"> wymawianym czasem jako </w:t>
      </w:r>
      <w:r>
        <w:rPr>
          <w:rStyle w:val="Teksttreci8Kursywa"/>
        </w:rPr>
        <w:t>glu</w:t>
      </w:r>
      <w:r>
        <w:t xml:space="preserve"> — </w:t>
      </w:r>
      <w:r>
        <w:rPr>
          <w:rStyle w:val="Teksttreci8Kursywa"/>
        </w:rPr>
        <w:t>glu</w:t>
      </w:r>
      <w:r>
        <w:t xml:space="preserve"> (Ruś w Olsztyńskiem, Dźwierzuty w Szczycieńskiem) lub </w:t>
      </w:r>
      <w:r>
        <w:rPr>
          <w:rStyle w:val="Teksttreci8Kursywa"/>
          <w:lang w:val="cs-CZ" w:eastAsia="cs-CZ" w:bidi="cs-CZ"/>
        </w:rPr>
        <w:t>gulu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8Kursywa"/>
          <w:lang w:val="cs-CZ" w:eastAsia="cs-CZ" w:bidi="cs-CZ"/>
        </w:rPr>
        <w:t>gulu</w:t>
      </w:r>
      <w:r>
        <w:rPr>
          <w:lang w:val="cs-CZ" w:eastAsia="cs-CZ" w:bidi="cs-CZ"/>
        </w:rPr>
        <w:t xml:space="preserve"> </w:t>
      </w:r>
      <w:r>
        <w:t xml:space="preserve">(Pasym w Szczycieńskiem, Olsztynek w Ostródzkiem). Okrzyk </w:t>
      </w:r>
      <w:r>
        <w:rPr>
          <w:rStyle w:val="Teksttreci8Kursywa"/>
        </w:rPr>
        <w:t>gul</w:t>
      </w:r>
      <w:r>
        <w:t xml:space="preserve"> — </w:t>
      </w:r>
      <w:r>
        <w:rPr>
          <w:rStyle w:val="Teksttreci8Kursywa"/>
        </w:rPr>
        <w:t>gul</w:t>
      </w:r>
      <w:r>
        <w:t xml:space="preserve"> notowano sporadycznie prawie we wszystkich powiatach, ale najczęściej w szczycieńskim. Powtarza się on, jak wynika z nasz</w:t>
      </w:r>
      <w:r>
        <w:t xml:space="preserve">ych badań i jak podaje „Słownik gwarowy", w Tykocińskiem, Przasnyskiem, Łomżyńskiem, Lubelskiem, na Mazowszu, Kujawach, w Poznańskiem, Łęczyckiem i na Śląsku. Dział „Poszukiwań" w III tomie „Wisły" zamieszcza okrzyk </w:t>
      </w:r>
      <w:r>
        <w:rPr>
          <w:rStyle w:val="Teksttreci8Kursywa"/>
        </w:rPr>
        <w:t>glu</w:t>
      </w:r>
      <w:r>
        <w:t xml:space="preserve"> — </w:t>
      </w:r>
      <w:r>
        <w:rPr>
          <w:rStyle w:val="Teksttreci8Kursywa"/>
        </w:rPr>
        <w:t>glu</w:t>
      </w:r>
      <w:r>
        <w:t xml:space="preserve"> z powiatu ciechanowskiego i pł</w:t>
      </w:r>
      <w:r>
        <w:t xml:space="preserve">ockiego </w:t>
      </w:r>
      <w:r>
        <w:rPr>
          <w:vertAlign w:val="superscript"/>
        </w:rPr>
        <w:t>51</w:t>
      </w:r>
      <w:r>
        <w:t>.</w:t>
      </w:r>
    </w:p>
    <w:p w:rsidR="000A3FDF" w:rsidRDefault="0021712D">
      <w:pPr>
        <w:pStyle w:val="Teksttreci80"/>
        <w:framePr w:w="8910" w:h="11740" w:hRule="exact" w:wrap="none" w:vAnchor="page" w:hAnchor="page" w:x="1330" w:y="1725"/>
        <w:shd w:val="clear" w:color="auto" w:fill="auto"/>
        <w:spacing w:before="0" w:line="258" w:lineRule="exact"/>
        <w:ind w:firstLine="720"/>
        <w:jc w:val="both"/>
      </w:pPr>
      <w:r>
        <w:t xml:space="preserve">Do wyrazów zapisanych po jednym razie należą: </w:t>
      </w:r>
      <w:r>
        <w:rPr>
          <w:rStyle w:val="Teksttreci8Kursywa"/>
        </w:rPr>
        <w:t>gula</w:t>
      </w:r>
      <w:r>
        <w:t xml:space="preserve"> — </w:t>
      </w:r>
      <w:r>
        <w:rPr>
          <w:rStyle w:val="Teksttreci8Kursywa"/>
        </w:rPr>
        <w:t>gula</w:t>
      </w:r>
      <w:r>
        <w:t xml:space="preserve"> (Wiśniewo w Ełckiem), </w:t>
      </w:r>
      <w:r>
        <w:rPr>
          <w:rStyle w:val="Teksttreci8Kursywa"/>
        </w:rPr>
        <w:t>gulki</w:t>
      </w:r>
      <w:r>
        <w:t xml:space="preserve"> — </w:t>
      </w:r>
      <w:r>
        <w:rPr>
          <w:rStyle w:val="Teksttreci8Kursywa"/>
        </w:rPr>
        <w:t>gulki</w:t>
      </w:r>
      <w:r>
        <w:t xml:space="preserve"> (Pasym w Szczycieńskiem), </w:t>
      </w:r>
      <w:r>
        <w:rPr>
          <w:rStyle w:val="Teksttreci8Kursywa"/>
        </w:rPr>
        <w:t>gulusi</w:t>
      </w:r>
      <w:r>
        <w:t xml:space="preserve"> — </w:t>
      </w:r>
      <w:r>
        <w:rPr>
          <w:rStyle w:val="Teksttreci8Kursywa"/>
        </w:rPr>
        <w:t>gulusi</w:t>
      </w:r>
      <w:r>
        <w:t xml:space="preserve"> (Grajewo). W powiatach piskim (Guty, Różańskie, Kożuchy, Giętkie Orzysz), mrągowskim (Kosewo) i giżyckim (So</w:t>
      </w:r>
      <w:r>
        <w:t xml:space="preserve">ndry) spotkaliśmy nie zaświadczone w „Słowniku gwarowym" wołanie </w:t>
      </w:r>
      <w:r>
        <w:rPr>
          <w:rStyle w:val="Teksttreci8Kursywa"/>
        </w:rPr>
        <w:t>tryp</w:t>
      </w:r>
      <w:r>
        <w:t xml:space="preserve"> — </w:t>
      </w:r>
      <w:r>
        <w:rPr>
          <w:rStyle w:val="Teksttreci8Kursywa"/>
        </w:rPr>
        <w:t>tryp.</w:t>
      </w:r>
    </w:p>
    <w:p w:rsidR="000A3FDF" w:rsidRDefault="0021712D">
      <w:pPr>
        <w:pStyle w:val="Teksttreci140"/>
        <w:framePr w:w="8910" w:h="11740" w:hRule="exact" w:wrap="none" w:vAnchor="page" w:hAnchor="page" w:x="1330" w:y="1725"/>
        <w:shd w:val="clear" w:color="auto" w:fill="auto"/>
        <w:spacing w:line="120" w:lineRule="exact"/>
        <w:ind w:right="20"/>
      </w:pPr>
      <w:r>
        <w:t>*</w:t>
      </w:r>
    </w:p>
    <w:p w:rsidR="000A3FDF" w:rsidRDefault="0021712D">
      <w:pPr>
        <w:pStyle w:val="Teksttreci150"/>
        <w:framePr w:w="8910" w:h="11740" w:hRule="exact" w:wrap="none" w:vAnchor="page" w:hAnchor="page" w:x="1330" w:y="1725"/>
        <w:shd w:val="clear" w:color="auto" w:fill="auto"/>
        <w:spacing w:after="396" w:line="130" w:lineRule="exact"/>
        <w:ind w:right="20"/>
      </w:pPr>
      <w:r>
        <w:t>* *</w:t>
      </w:r>
    </w:p>
    <w:p w:rsidR="000A3FDF" w:rsidRDefault="0021712D">
      <w:pPr>
        <w:pStyle w:val="Teksttreci20"/>
        <w:framePr w:w="8910" w:h="11740" w:hRule="exact" w:wrap="none" w:vAnchor="page" w:hAnchor="page" w:x="1330" w:y="1725"/>
        <w:shd w:val="clear" w:color="auto" w:fill="auto"/>
        <w:spacing w:before="0" w:after="0" w:line="312" w:lineRule="exact"/>
        <w:ind w:firstLine="720"/>
        <w:jc w:val="both"/>
      </w:pPr>
      <w:r>
        <w:t>Przedstawiony tutaj materiał leksykalny jest bogato zróżnicowany. Na 12 pytań przypada aż 74 nazwy</w:t>
      </w:r>
      <w:r>
        <w:rPr>
          <w:vertAlign w:val="superscript"/>
        </w:rPr>
        <w:t>54 55</w:t>
      </w:r>
      <w:r>
        <w:t xml:space="preserve">. Wśród nich jest 38 nazw sporadycznych, to znaczy takich, które </w:t>
      </w:r>
      <w:r>
        <w:t>spotykano nie częściej niż dwa — trzy razy, lecz jeśli nie weźmiemy ich pod uwagę, okaże się, że zróżnicowanie leksykalne terenu przedstawia się jak 1:3. Wpływ języka niemieckiego w tej części słownictwa, którą można by określić jako formę kontaktu ludzi z</w:t>
      </w:r>
      <w:r>
        <w:t xml:space="preserve">e światem zwierzęcym, jest minimalny. Na Warmii i Mazurach przywołuje się i odpędza zwierzęta po polsku. Wyjątek stanowi zawołanie na indyki </w:t>
      </w:r>
      <w:r w:rsidRPr="004D1941">
        <w:rPr>
          <w:lang w:eastAsia="en-US" w:bidi="en-US"/>
        </w:rPr>
        <w:t xml:space="preserve">put </w:t>
      </w:r>
      <w:r>
        <w:t xml:space="preserve">— </w:t>
      </w:r>
      <w:r w:rsidRPr="004D1941">
        <w:rPr>
          <w:rStyle w:val="Teksttreci2Kursywa"/>
          <w:lang w:eastAsia="en-US" w:bidi="en-US"/>
        </w:rPr>
        <w:t>put</w:t>
      </w:r>
      <w:r>
        <w:t xml:space="preserve">, utworzone od wyrazów pochodzenia niemieckiego </w:t>
      </w:r>
      <w:r>
        <w:rPr>
          <w:rStyle w:val="Teksttreci2Kursywa"/>
        </w:rPr>
        <w:t xml:space="preserve">puton, </w:t>
      </w:r>
      <w:r>
        <w:rPr>
          <w:rStyle w:val="Teksttreci2Kursywa"/>
          <w:lang w:val="cs-CZ" w:eastAsia="cs-CZ" w:bidi="cs-CZ"/>
        </w:rPr>
        <w:t>putka</w:t>
      </w:r>
      <w:r>
        <w:rPr>
          <w:lang w:val="cs-CZ" w:eastAsia="cs-CZ" w:bidi="cs-CZ"/>
        </w:rPr>
        <w:t xml:space="preserve"> </w:t>
      </w:r>
      <w:r w:rsidRPr="004D1941">
        <w:rPr>
          <w:vertAlign w:val="superscript"/>
          <w:lang w:eastAsia="ru-RU" w:bidi="ru-RU"/>
        </w:rPr>
        <w:t>56</w:t>
      </w:r>
      <w:r w:rsidRPr="004D1941">
        <w:rPr>
          <w:lang w:eastAsia="ru-RU" w:bidi="ru-RU"/>
        </w:rPr>
        <w:t>.</w:t>
      </w:r>
    </w:p>
    <w:p w:rsidR="000A3FDF" w:rsidRDefault="0021712D">
      <w:pPr>
        <w:pStyle w:val="Teksttreci20"/>
        <w:framePr w:w="8910" w:h="11740" w:hRule="exact" w:wrap="none" w:vAnchor="page" w:hAnchor="page" w:x="1330" w:y="1725"/>
        <w:shd w:val="clear" w:color="auto" w:fill="auto"/>
        <w:spacing w:before="0" w:after="0" w:line="312" w:lineRule="exact"/>
        <w:ind w:firstLine="720"/>
        <w:jc w:val="both"/>
      </w:pPr>
      <w:r>
        <w:t>Spośród omówionych zawołań tylko trzy okr</w:t>
      </w:r>
      <w:r>
        <w:t xml:space="preserve">zyki występują jednolicie na całym terenie. Są to: przywoływania koni — </w:t>
      </w:r>
      <w:r>
        <w:rPr>
          <w:rStyle w:val="Teksttreci2Kursywa"/>
        </w:rPr>
        <w:t>kiś</w:t>
      </w:r>
      <w:r>
        <w:t xml:space="preserve"> — </w:t>
      </w:r>
      <w:r>
        <w:rPr>
          <w:rStyle w:val="Teksttreci2Kursywa"/>
        </w:rPr>
        <w:t>kiś,</w:t>
      </w:r>
      <w:r>
        <w:t xml:space="preserve"> kur — </w:t>
      </w:r>
      <w:r>
        <w:rPr>
          <w:rStyle w:val="Teksttreci2Kursywa"/>
        </w:rPr>
        <w:t>cip</w:t>
      </w:r>
      <w:r>
        <w:t xml:space="preserve"> — cip i indyków — </w:t>
      </w:r>
      <w:r w:rsidRPr="004D1941">
        <w:rPr>
          <w:rStyle w:val="Teksttreci2Kursywa"/>
          <w:lang w:eastAsia="en-US" w:bidi="en-US"/>
        </w:rPr>
        <w:t>put</w:t>
      </w:r>
      <w:r w:rsidRPr="004D1941">
        <w:rPr>
          <w:lang w:eastAsia="en-US" w:bidi="en-US"/>
        </w:rPr>
        <w:t xml:space="preserve"> </w:t>
      </w:r>
      <w:r>
        <w:t xml:space="preserve">— </w:t>
      </w:r>
      <w:r w:rsidRPr="004D1941">
        <w:rPr>
          <w:rStyle w:val="Teksttreci2Kursywa"/>
          <w:lang w:eastAsia="en-US" w:bidi="en-US"/>
        </w:rPr>
        <w:t>put.</w:t>
      </w:r>
      <w:r w:rsidRPr="004D1941">
        <w:rPr>
          <w:lang w:eastAsia="en-US" w:bidi="en-US"/>
        </w:rPr>
        <w:t xml:space="preserve"> </w:t>
      </w:r>
      <w:r>
        <w:t>W każdym wypadku oprócz podstawowego zawołania zanotowano rzadko spotykane inne okrzyki</w:t>
      </w:r>
      <w:r>
        <w:rPr>
          <w:vertAlign w:val="superscript"/>
        </w:rPr>
        <w:t>57</w:t>
      </w:r>
      <w:r>
        <w:t>, lecz nie zmienia to ogólnego obrazu.</w:t>
      </w:r>
    </w:p>
    <w:p w:rsidR="000A3FDF" w:rsidRDefault="0021712D">
      <w:pPr>
        <w:pStyle w:val="Teksttreci20"/>
        <w:framePr w:w="8910" w:h="11740" w:hRule="exact" w:wrap="none" w:vAnchor="page" w:hAnchor="page" w:x="1330" w:y="1725"/>
        <w:shd w:val="clear" w:color="auto" w:fill="auto"/>
        <w:spacing w:before="0" w:after="0" w:line="312" w:lineRule="exact"/>
        <w:ind w:firstLine="720"/>
        <w:jc w:val="both"/>
      </w:pPr>
      <w:r>
        <w:t>W zakr</w:t>
      </w:r>
      <w:r>
        <w:t xml:space="preserve">esie pozostałych dziewięciu pytań wyodrębniają się typowe dla słownictwa gwarowego Warmii i Mazur kompleksy terenowe. Na wszystkich mapach powtarza się główny podział terenu (zaznaczony już na innych mapach z zakresu hodowli jak również na mapach w innych </w:t>
      </w:r>
      <w:r>
        <w:t>pracach odnoszących się do słownictwa) na część wschodnią i część zachodnią. Część wschodnia obejmuje powiaty: mrągowski, giżycki, piski, ełcki i olecki, a zachodnia: nidzicki, szczycieński, ostródzki i Warmię. Li-</w:t>
      </w:r>
    </w:p>
    <w:p w:rsidR="000A3FDF" w:rsidRDefault="0021712D">
      <w:pPr>
        <w:pStyle w:val="Stopka1"/>
        <w:framePr w:w="8880" w:h="234" w:hRule="exact" w:wrap="none" w:vAnchor="page" w:hAnchor="page" w:x="1348" w:y="13774"/>
        <w:shd w:val="clear" w:color="auto" w:fill="auto"/>
        <w:tabs>
          <w:tab w:val="left" w:pos="946"/>
        </w:tabs>
        <w:ind w:left="700"/>
        <w:jc w:val="both"/>
      </w:pPr>
      <w:r>
        <w:rPr>
          <w:vertAlign w:val="superscript"/>
        </w:rPr>
        <w:t>54</w:t>
      </w:r>
      <w:r>
        <w:tab/>
        <w:t>Ib. t. III, s. 664,</w:t>
      </w:r>
    </w:p>
    <w:p w:rsidR="000A3FDF" w:rsidRDefault="0021712D">
      <w:pPr>
        <w:pStyle w:val="Stopka1"/>
        <w:framePr w:w="8880" w:h="415" w:hRule="exact" w:wrap="none" w:vAnchor="page" w:hAnchor="page" w:x="1348" w:y="14008"/>
        <w:shd w:val="clear" w:color="auto" w:fill="auto"/>
        <w:tabs>
          <w:tab w:val="left" w:pos="882"/>
        </w:tabs>
        <w:ind w:firstLine="700"/>
      </w:pPr>
      <w:r>
        <w:rPr>
          <w:vertAlign w:val="superscript"/>
        </w:rPr>
        <w:t>55</w:t>
      </w:r>
      <w:r>
        <w:tab/>
        <w:t>Brano pod uwagę</w:t>
      </w:r>
      <w:r>
        <w:t xml:space="preserve"> warianty słowotwórcze i fonetyczne tylko w tych wypadkach, kiedy one dzielą teren.</w:t>
      </w:r>
    </w:p>
    <w:p w:rsidR="000A3FDF" w:rsidRDefault="0021712D">
      <w:pPr>
        <w:pStyle w:val="Stopka1"/>
        <w:framePr w:w="8880" w:h="414" w:hRule="exact" w:wrap="none" w:vAnchor="page" w:hAnchor="page" w:x="1348" w:y="14428"/>
        <w:shd w:val="clear" w:color="auto" w:fill="auto"/>
        <w:tabs>
          <w:tab w:val="left" w:pos="888"/>
        </w:tabs>
        <w:ind w:firstLine="700"/>
      </w:pPr>
      <w:r>
        <w:rPr>
          <w:vertAlign w:val="superscript"/>
        </w:rPr>
        <w:t>56</w:t>
      </w:r>
      <w:r>
        <w:tab/>
        <w:t>W gwarach Warmii i Mazur wyrazy te są powszechnie używane na określenie indyka i indyczki.</w:t>
      </w:r>
    </w:p>
    <w:p w:rsidR="000A3FDF" w:rsidRDefault="0021712D">
      <w:pPr>
        <w:pStyle w:val="Stopka1"/>
        <w:framePr w:w="8880" w:h="240" w:hRule="exact" w:wrap="none" w:vAnchor="page" w:hAnchor="page" w:x="1348" w:y="14848"/>
        <w:shd w:val="clear" w:color="auto" w:fill="auto"/>
        <w:tabs>
          <w:tab w:val="left" w:pos="932"/>
        </w:tabs>
        <w:ind w:left="680"/>
        <w:jc w:val="both"/>
      </w:pPr>
      <w:r>
        <w:rPr>
          <w:vertAlign w:val="superscript"/>
        </w:rPr>
        <w:t>57</w:t>
      </w:r>
      <w:r>
        <w:tab/>
        <w:t xml:space="preserve">Jeśli chodzi o indyki, to drugie zawołanie — </w:t>
      </w:r>
      <w:r>
        <w:rPr>
          <w:rStyle w:val="StopkaKursywa"/>
        </w:rPr>
        <w:t>gul</w:t>
      </w:r>
      <w:r>
        <w:t xml:space="preserve"> — </w:t>
      </w:r>
      <w:r>
        <w:rPr>
          <w:rStyle w:val="StopkaKursywa"/>
        </w:rPr>
        <w:t>gul</w:t>
      </w:r>
      <w:r>
        <w:t xml:space="preserve"> zapisano 9 razy.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81" w:y="1313"/>
        <w:shd w:val="clear" w:color="auto" w:fill="auto"/>
        <w:spacing w:line="210" w:lineRule="exact"/>
      </w:pPr>
      <w:r>
        <w:lastRenderedPageBreak/>
        <w:t>468</w:t>
      </w:r>
    </w:p>
    <w:p w:rsidR="000A3FDF" w:rsidRDefault="0021712D">
      <w:pPr>
        <w:pStyle w:val="Nagweklubstopka0"/>
        <w:framePr w:wrap="none" w:vAnchor="page" w:hAnchor="page" w:x="4405" w:y="131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15" w:y="1307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jc w:val="both"/>
      </w:pPr>
      <w:r>
        <w:rPr>
          <w:lang w:val="fr-FR" w:eastAsia="fr-FR" w:bidi="fr-FR"/>
        </w:rPr>
        <w:t xml:space="preserve">nia </w:t>
      </w:r>
      <w:r>
        <w:t xml:space="preserve">podziału przebiega najczęściej wzdłuż wschodniej granicy powiatu szczycieńskiego; czasem ulega przesunięciu w kierunku wschodnim lub zachodnim (por. mapa: ,,Rżenie konia"). Forma </w:t>
      </w:r>
      <w:r>
        <w:rPr>
          <w:rStyle w:val="Teksttreci2Kursywa"/>
        </w:rPr>
        <w:t>rże</w:t>
      </w:r>
      <w:r>
        <w:t xml:space="preserve"> odgranicza </w:t>
      </w:r>
      <w:r>
        <w:t xml:space="preserve">wschodnią część Mazur, łącznie z powiatem szczycieńskim, od zachodniej. Druga forma — </w:t>
      </w:r>
      <w:r>
        <w:rPr>
          <w:rStyle w:val="Teksttreci2Kursywa"/>
        </w:rPr>
        <w:t>rży</w:t>
      </w:r>
      <w:r>
        <w:t xml:space="preserve"> znana jest w^ zasadzie na całych Mazurach, zmienia się tylko jej częstość występowania. Panująca na zachodzie Mazur, w ich części wschodniej jest tylko sporadyczną.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>N</w:t>
      </w:r>
      <w:r>
        <w:t xml:space="preserve">azwy określające głos krowy: </w:t>
      </w:r>
      <w:r>
        <w:rPr>
          <w:rStyle w:val="Teksttreci2Kursywa"/>
        </w:rPr>
        <w:t>mruczy</w:t>
      </w:r>
      <w:r>
        <w:t xml:space="preserve">, </w:t>
      </w:r>
      <w:r>
        <w:rPr>
          <w:rStyle w:val="Teksttreci2Kursywa"/>
        </w:rPr>
        <w:t>ryczy</w:t>
      </w:r>
      <w:r>
        <w:t xml:space="preserve"> podobnie występują na całym terenie, lecz nie z jednakową intensywnością. W części zachodniej dominuje wyraz </w:t>
      </w:r>
      <w:r>
        <w:rPr>
          <w:rStyle w:val="Teksttreci2Kursywa"/>
        </w:rPr>
        <w:t>ryczy</w:t>
      </w:r>
      <w:r>
        <w:t xml:space="preserve">, a we wschodniej </w:t>
      </w:r>
      <w:r>
        <w:rPr>
          <w:rStyle w:val="Teksttreci2Kursywa"/>
        </w:rPr>
        <w:t>mruczy.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 xml:space="preserve">Nazwy beku owiec również dzielą teren pionowo; wyraz </w:t>
      </w:r>
      <w:r>
        <w:rPr>
          <w:rStyle w:val="Teksttreci2Kursywa"/>
        </w:rPr>
        <w:t>blace</w:t>
      </w:r>
      <w:r>
        <w:t xml:space="preserve"> grupuje się w </w:t>
      </w:r>
      <w:r>
        <w:t xml:space="preserve">części wschodniej, a </w:t>
      </w:r>
      <w:r>
        <w:rPr>
          <w:rStyle w:val="Teksttreci2Kursywa"/>
        </w:rPr>
        <w:t>beczy</w:t>
      </w:r>
      <w:r>
        <w:t xml:space="preserve"> w zachodniej. Częstsza nazwa </w:t>
      </w:r>
      <w:r>
        <w:rPr>
          <w:rStyle w:val="Teksttreci2Kursywa"/>
        </w:rPr>
        <w:t xml:space="preserve">beczy </w:t>
      </w:r>
      <w:r>
        <w:t>wcina się dość szerokim pasem od południa i wschodu na obszar objęty przez wyraz pierwszy.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>Przy okrzykach używanych do przywoływania krowy omawiana granica przesuwa się bardziej na wschód. Nie o</w:t>
      </w:r>
      <w:r>
        <w:t>granicza się do terenu Warmii i Mazur, lecz w tym wypadku pokrywa się z podziałem pionowym północnego Mazowsza.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 xml:space="preserve">Przywoływania świń, gęsi i kaczek dzielą obszar Warmii i Mazur na kilka części, jednak z zachowaniem zasadniczego podziału na część wschodnią i </w:t>
      </w:r>
      <w:r>
        <w:t>zachodnią (por. mapa: ,,Przywoływanie gęsi“).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 xml:space="preserve">Przywoływaniu i odpędzaniu owiec służą w części wschodniej okrzyki: </w:t>
      </w:r>
      <w:r>
        <w:rPr>
          <w:rStyle w:val="Teksttreci2Kursywa"/>
        </w:rPr>
        <w:t>beziu</w:t>
      </w:r>
      <w:r>
        <w:t xml:space="preserve"> — </w:t>
      </w:r>
      <w:r>
        <w:rPr>
          <w:rStyle w:val="Teksttreci2Kursywa"/>
        </w:rPr>
        <w:t>beziu</w:t>
      </w:r>
      <w:r>
        <w:t xml:space="preserve">, </w:t>
      </w:r>
      <w:r>
        <w:rPr>
          <w:rStyle w:val="Teksttreci2Kursywa"/>
        </w:rPr>
        <w:t>baś</w:t>
      </w:r>
      <w:r>
        <w:t xml:space="preserve"> — </w:t>
      </w:r>
      <w:r>
        <w:rPr>
          <w:rStyle w:val="Teksttreci2Kursywa"/>
        </w:rPr>
        <w:t>baś</w:t>
      </w:r>
      <w:r>
        <w:t xml:space="preserve"> (przywoływanie), </w:t>
      </w:r>
      <w:r>
        <w:rPr>
          <w:rStyle w:val="Teksttreci2Kursywa"/>
        </w:rPr>
        <w:t>hala</w:t>
      </w:r>
      <w:r>
        <w:t xml:space="preserve"> (odpędzanie); w zachodniej: </w:t>
      </w:r>
      <w:r>
        <w:rPr>
          <w:rStyle w:val="Teksttreci2Kursywa"/>
        </w:rPr>
        <w:t>siuch</w:t>
      </w:r>
      <w:r>
        <w:t xml:space="preserve"> — </w:t>
      </w:r>
      <w:r>
        <w:rPr>
          <w:rStyle w:val="Teksttreci2Kursywa"/>
        </w:rPr>
        <w:t>siuch</w:t>
      </w:r>
      <w:r>
        <w:t xml:space="preserve"> (przywoływanie) i </w:t>
      </w:r>
      <w:r>
        <w:rPr>
          <w:rStyle w:val="Teksttreci2Kursywa"/>
        </w:rPr>
        <w:t>a skura</w:t>
      </w:r>
      <w:r>
        <w:t xml:space="preserve"> (odpędzanie).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>Również dosyć</w:t>
      </w:r>
      <w:r>
        <w:t xml:space="preserve"> częstym w gwarach Warmii i Mazur podziałem jest uzasadnione historycznie wyodrębnienie się Warmii. Przykład tego widzimy na mapach: „Rżenie konia" i „Przywoływanie gęsi". W pierwszym wypadku na Warmii spotykamy słowotwórczy wariant okrzyków znanych na Maz</w:t>
      </w:r>
      <w:r>
        <w:t xml:space="preserve">urach — </w:t>
      </w:r>
      <w:r>
        <w:rPr>
          <w:rStyle w:val="Teksttreci2Kursywa"/>
        </w:rPr>
        <w:t>wyryza;</w:t>
      </w:r>
      <w:r>
        <w:t xml:space="preserve"> w drugim okrzyki o różnym od pozostałych temacie — </w:t>
      </w:r>
      <w:r>
        <w:rPr>
          <w:rStyle w:val="Teksttreci2Kursywa"/>
        </w:rPr>
        <w:t>ury</w:t>
      </w:r>
      <w:r>
        <w:t xml:space="preserve"> — </w:t>
      </w:r>
      <w:r>
        <w:rPr>
          <w:rStyle w:val="Teksttreci2Kursywa"/>
        </w:rPr>
        <w:t>urki, dzil</w:t>
      </w:r>
      <w:r>
        <w:t xml:space="preserve"> — </w:t>
      </w:r>
      <w:r>
        <w:rPr>
          <w:rStyle w:val="Teksttreci2Kursywa"/>
        </w:rPr>
        <w:t>dzil.</w:t>
      </w:r>
      <w:r>
        <w:t xml:space="preserve"> Na mapie obrazującej podział terenu w zakresie zawołań na kaczki okrzyk </w:t>
      </w:r>
      <w:r>
        <w:rPr>
          <w:rStyle w:val="Teksttreci2Kursywa"/>
        </w:rPr>
        <w:t>czyl</w:t>
      </w:r>
      <w:r>
        <w:t xml:space="preserve"> — </w:t>
      </w:r>
      <w:r>
        <w:rPr>
          <w:rStyle w:val="Teksttreci2Kursywa"/>
        </w:rPr>
        <w:t>czyl</w:t>
      </w:r>
      <w:r>
        <w:t xml:space="preserve"> wyodrębnia tylko północną część powiatu olsztyńskiego. Na mapach zawołań na świn</w:t>
      </w:r>
      <w:r>
        <w:t xml:space="preserve">ie i gęsi wyodrębnia się powiat ostródzki. Zawołanie na kaczki: </w:t>
      </w:r>
      <w:r>
        <w:rPr>
          <w:rStyle w:val="Teksttreci2Kursywa"/>
        </w:rPr>
        <w:t>taś</w:t>
      </w:r>
      <w:r>
        <w:t xml:space="preserve"> — </w:t>
      </w:r>
      <w:r>
        <w:rPr>
          <w:rStyle w:val="Teksttreci2Kursywa"/>
        </w:rPr>
        <w:t>taś</w:t>
      </w:r>
      <w:r>
        <w:t xml:space="preserve"> odcina południową część powiatu ostródzkiego łącznie z zachodnią częścią powiatu nidzickiego.</w:t>
      </w:r>
    </w:p>
    <w:p w:rsidR="000A3FDF" w:rsidRDefault="0021712D">
      <w:pPr>
        <w:pStyle w:val="Teksttreci20"/>
        <w:framePr w:w="8808" w:h="13175" w:hRule="exact" w:wrap="none" w:vAnchor="page" w:hAnchor="page" w:x="1381" w:y="1902"/>
        <w:shd w:val="clear" w:color="auto" w:fill="auto"/>
        <w:spacing w:before="0" w:after="0" w:line="306" w:lineRule="exact"/>
        <w:ind w:firstLine="680"/>
        <w:jc w:val="both"/>
      </w:pPr>
      <w:r>
        <w:t>Do rzadziej spotykanych podziałów należą: wyodrębnienie się powiatu szczycieńskiego i mr</w:t>
      </w:r>
      <w:r>
        <w:t xml:space="preserve">ągowskiego, co ilustruje mapa zawołań na świnie. Na mapie zawołań na gęsi okrzyki </w:t>
      </w:r>
      <w:r>
        <w:rPr>
          <w:rStyle w:val="Teksttreci2Kursywa"/>
        </w:rPr>
        <w:t>cygo</w:t>
      </w:r>
      <w:r>
        <w:t xml:space="preserve">, </w:t>
      </w:r>
      <w:r>
        <w:rPr>
          <w:rStyle w:val="Teksttreci2Kursywa"/>
        </w:rPr>
        <w:t>cygoli</w:t>
      </w:r>
      <w:r>
        <w:t xml:space="preserve"> są zgrupowane również przede wszystkim w powiecie szczycieńskim. Dalszy materiał z zakresu zawołań na zwierzęta i drób opracowany został w przygotowanej do druku</w:t>
      </w:r>
      <w:r>
        <w:t xml:space="preserve"> monografii pt. „Słownictwo Warmii i Mazur. Hodowla".</w:t>
      </w:r>
    </w:p>
    <w:p w:rsidR="000A3FDF" w:rsidRDefault="0021712D">
      <w:pPr>
        <w:pStyle w:val="Teksttreci90"/>
        <w:framePr w:w="8808" w:h="13175" w:hRule="exact" w:wrap="none" w:vAnchor="page" w:hAnchor="page" w:x="1381" w:y="1902"/>
        <w:shd w:val="clear" w:color="auto" w:fill="auto"/>
        <w:spacing w:after="0" w:line="280" w:lineRule="exact"/>
        <w:ind w:left="6020"/>
      </w:pPr>
      <w:r>
        <w:t>Halina Horodyska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402" w:y="1055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456" w:y="1067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98" w:y="1085"/>
        <w:shd w:val="clear" w:color="auto" w:fill="auto"/>
        <w:spacing w:line="210" w:lineRule="exact"/>
      </w:pPr>
      <w:r>
        <w:t>469</w:t>
      </w:r>
    </w:p>
    <w:p w:rsidR="000A3FDF" w:rsidRDefault="0021712D">
      <w:pPr>
        <w:pStyle w:val="Teksttreci80"/>
        <w:framePr w:w="8946" w:h="13284" w:hRule="exact" w:wrap="none" w:vAnchor="page" w:hAnchor="page" w:x="1312" w:y="1737"/>
        <w:shd w:val="clear" w:color="auto" w:fill="auto"/>
        <w:spacing w:before="0" w:line="618" w:lineRule="exact"/>
        <w:ind w:right="1600" w:firstLine="2680"/>
        <w:jc w:val="left"/>
      </w:pPr>
      <w:r>
        <w:rPr>
          <w:rStyle w:val="Teksttreci814pt"/>
        </w:rPr>
        <w:t xml:space="preserve">JĘZYK POLSKI W SZKOLE </w:t>
      </w:r>
      <w:r>
        <w:t xml:space="preserve">BŁĘDY UCZNIOWSKIE W PRACACH PISEMNYCH </w:t>
      </w:r>
      <w:r>
        <w:rPr>
          <w:rStyle w:val="Teksttreci814ptKursywa"/>
        </w:rPr>
        <w:t>„Wcielić do więzienia"</w:t>
      </w:r>
    </w:p>
    <w:p w:rsidR="000A3FDF" w:rsidRDefault="0021712D">
      <w:pPr>
        <w:pStyle w:val="Teksttreci20"/>
        <w:framePr w:w="8946" w:h="13284" w:hRule="exact" w:wrap="none" w:vAnchor="page" w:hAnchor="page" w:x="1312" w:y="1737"/>
        <w:shd w:val="clear" w:color="auto" w:fill="auto"/>
        <w:spacing w:before="0" w:after="0" w:line="318" w:lineRule="exact"/>
        <w:ind w:firstLine="760"/>
        <w:jc w:val="both"/>
      </w:pPr>
      <w:r>
        <w:t>Najpospolitszym błędem językowym uczniów jest</w:t>
      </w:r>
      <w:r>
        <w:t xml:space="preserve"> tzw. niewłaściwe użycie wyrazu, np. </w:t>
      </w:r>
      <w:r>
        <w:rPr>
          <w:lang w:val="fr-FR" w:eastAsia="fr-FR" w:bidi="fr-FR"/>
        </w:rPr>
        <w:t xml:space="preserve">„Tartufe </w:t>
      </w:r>
      <w:r>
        <w:t xml:space="preserve">został ukarany i </w:t>
      </w:r>
      <w:r>
        <w:rPr>
          <w:rStyle w:val="Teksttreci2Kursywa"/>
        </w:rPr>
        <w:t>wcielony do więzienia</w:t>
      </w:r>
      <w:r>
        <w:t xml:space="preserve">". Wyrazem niewłaściwie użytym jest tutaj wyraz </w:t>
      </w:r>
      <w:r>
        <w:rPr>
          <w:rStyle w:val="Teksttreci2Kursywa"/>
        </w:rPr>
        <w:t>wcielony,</w:t>
      </w:r>
      <w:r>
        <w:t xml:space="preserve"> gdyż </w:t>
      </w:r>
      <w:r>
        <w:rPr>
          <w:rStyle w:val="Teksttreci2Kursywa"/>
        </w:rPr>
        <w:t xml:space="preserve">wcielić </w:t>
      </w:r>
      <w:r>
        <w:t xml:space="preserve">można do wojska, do armii, w szeregi (niem. einreihen), a do więzienia — </w:t>
      </w:r>
      <w:r>
        <w:rPr>
          <w:rStyle w:val="Teksttreci2Kursywa"/>
        </w:rPr>
        <w:t>wtrącić.</w:t>
      </w:r>
      <w:r>
        <w:t xml:space="preserve"> Uczeń naruszył pewi</w:t>
      </w:r>
      <w:r>
        <w:t>en ład językowy oparty na biernym kojarzeniu. Gdy wypowiemy wyraz „most“, na mocy przestrzennego prawa kojarzenia słyszący może pomyśleć o rzece; gdy zaś powiemy: „Ciemno wszędzie, głucho wszędzie", często inni kończą: „co to będzie" opierając się na „ciąg</w:t>
      </w:r>
      <w:r>
        <w:t xml:space="preserve">ach wyrazowych". Uczniowie nie mają utrwalonych skojarzeń werbalnych i stąd często dobór niewłaściwych słów: „Gajda </w:t>
      </w:r>
      <w:r>
        <w:rPr>
          <w:rStyle w:val="Teksttreci2Kursywa"/>
        </w:rPr>
        <w:t>w dowód nienawiści</w:t>
      </w:r>
      <w:r>
        <w:t xml:space="preserve"> podpalił dwór". Interesujący jest sam proces powtarzania związków frazeologicznych, sam „akt zaślubin wyrazowych", który </w:t>
      </w:r>
      <w:r>
        <w:t xml:space="preserve">na gorąco obserwować można na przykładzie telewizji: </w:t>
      </w:r>
      <w:r>
        <w:rPr>
          <w:rStyle w:val="Teksttreci2Kursywa"/>
        </w:rPr>
        <w:t>idę na telewizję, byłem na telewizji, dziś jest telewizja,</w:t>
      </w:r>
      <w:r>
        <w:t xml:space="preserve"> po </w:t>
      </w:r>
      <w:r>
        <w:rPr>
          <w:rStyle w:val="Teksttreci2Kursywa"/>
        </w:rPr>
        <w:t xml:space="preserve">telewizji. </w:t>
      </w:r>
      <w:r>
        <w:t xml:space="preserve">Znany jest fakt odmładzania związków frazeologicznych przez przeszczepianie wyrazu do innego środowiska: Aleksandrow </w:t>
      </w:r>
      <w:r>
        <w:rPr>
          <w:rStyle w:val="Teksttreci2Kursywa"/>
        </w:rPr>
        <w:t>zaadresował</w:t>
      </w:r>
      <w:r>
        <w:t xml:space="preserve"> d</w:t>
      </w:r>
      <w:r>
        <w:t xml:space="preserve">o Szwedów (w hokeju) lub wiechowskie </w:t>
      </w:r>
      <w:r>
        <w:rPr>
          <w:rStyle w:val="Teksttreci2Kursywa"/>
        </w:rPr>
        <w:t>jak pragnę podskoczyć,</w:t>
      </w:r>
      <w:r>
        <w:t xml:space="preserve"> co nie ma nic wspólnego z niewłaściwym użyciem wyrazów przez uczniów. Podobnie jest z przenośniami poetyckimi: „Z wież spadają godziny jak dojrzałe owoce" (Staff). </w:t>
      </w:r>
      <w:r w:rsidRPr="004D1941">
        <w:rPr>
          <w:lang w:eastAsia="en-US" w:bidi="en-US"/>
        </w:rPr>
        <w:t xml:space="preserve">Prof. </w:t>
      </w:r>
      <w:r>
        <w:t xml:space="preserve">W. Doroszewski w swej pracy omówił różne kryteria poprawności językowej. Czy może być kryterium gwarowe? Chyba tak. M. Dąbrowska w „Pocieszeniu" pisze: „...zaczęto na gwałt </w:t>
      </w:r>
      <w:r>
        <w:rPr>
          <w:rStyle w:val="Teksttreci2Kursywa"/>
        </w:rPr>
        <w:t>prać owce“.</w:t>
      </w:r>
      <w:r>
        <w:t xml:space="preserve"> W gwarze, zdaje się, nie ma wyrażenia </w:t>
      </w:r>
      <w:r>
        <w:rPr>
          <w:rStyle w:val="Teksttreci2Kursywa"/>
        </w:rPr>
        <w:t>prać owce,</w:t>
      </w:r>
      <w:r>
        <w:t xml:space="preserve"> lecz jest </w:t>
      </w:r>
      <w:r>
        <w:rPr>
          <w:rStyle w:val="Teksttreci2Kursywa"/>
        </w:rPr>
        <w:t>myć owce.</w:t>
      </w:r>
      <w:r>
        <w:t xml:space="preserve"> Je</w:t>
      </w:r>
      <w:r>
        <w:t xml:space="preserve">śli prawo obywatelstwa uzyskały pojedyncze wyrazy takie, jak </w:t>
      </w:r>
      <w:r>
        <w:rPr>
          <w:rStyle w:val="Teksttreci2Kursywa"/>
        </w:rPr>
        <w:t>hala, baca, juhas,</w:t>
      </w:r>
      <w:r>
        <w:t xml:space="preserve"> powinno się również bez zmiany przyjąć wyrażenie </w:t>
      </w:r>
      <w:r>
        <w:rPr>
          <w:rStyle w:val="Teksttreci2Kursywa"/>
        </w:rPr>
        <w:t>myć owce,</w:t>
      </w:r>
      <w:r>
        <w:t xml:space="preserve"> gdyż jest ono powszechnie zrozumiałe, jego zasięgiem społecznym jest przede wszystkim wieś; jego przeniesienie do jęz</w:t>
      </w:r>
      <w:r>
        <w:t xml:space="preserve">yka literackiego sprzyjałoby tendencjom jednolicącym choćby dlatego, że mniejszość czyniłaby ustępstwo większości. Nie bez znaczenia jest również fakt, że w niektórych okolicach do prania używa się tzw. </w:t>
      </w:r>
      <w:r>
        <w:rPr>
          <w:rStyle w:val="Teksttreci2Kursywa"/>
        </w:rPr>
        <w:t>kijanki, za</w:t>
      </w:r>
      <w:r>
        <w:t xml:space="preserve"> pomocą której obija się, czyli pierze bie</w:t>
      </w:r>
      <w:r>
        <w:t xml:space="preserve">liznę, czego nie można by zastosować do owiec jako istot żywych. Tak więc językowy zwyczaj gwarowy, który w takich wypadkach mógłby stanowić kryterium poprawności, upoważnia ucznia do użycia wyrażenia </w:t>
      </w:r>
      <w:r>
        <w:rPr>
          <w:rStyle w:val="Teksttreci2Kursywa"/>
        </w:rPr>
        <w:t>myć owce</w:t>
      </w:r>
      <w:r>
        <w:t xml:space="preserve"> odpowiedniejszego </w:t>
      </w:r>
      <w:r>
        <w:rPr>
          <w:rStyle w:val="Teksttreci2Kursywa"/>
        </w:rPr>
        <w:t xml:space="preserve">niż prać. </w:t>
      </w:r>
      <w:r>
        <w:t>Bywa i tak, że mów</w:t>
      </w:r>
      <w:r>
        <w:t>iący ma swobodę wyboru połączeń, gdyż mówi się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33" w:y="1079"/>
        <w:shd w:val="clear" w:color="auto" w:fill="auto"/>
        <w:spacing w:line="210" w:lineRule="exact"/>
      </w:pPr>
      <w:r>
        <w:lastRenderedPageBreak/>
        <w:t>470</w:t>
      </w:r>
    </w:p>
    <w:p w:rsidR="000A3FDF" w:rsidRDefault="0021712D">
      <w:pPr>
        <w:pStyle w:val="Nagweklubstopka0"/>
        <w:framePr w:wrap="none" w:vAnchor="page" w:hAnchor="page" w:x="4387" w:y="1067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45" w:y="1073"/>
        <w:shd w:val="clear" w:color="auto" w:fill="auto"/>
        <w:spacing w:line="210" w:lineRule="exact"/>
      </w:pPr>
      <w:r>
        <w:t>1957 z. 10</w:t>
      </w:r>
      <w:r>
        <w:rPr>
          <w:vertAlign w:val="superscript"/>
        </w:rPr>
        <w:t>1</w:t>
      </w:r>
    </w:p>
    <w:p w:rsidR="000A3FDF" w:rsidRDefault="0021712D">
      <w:pPr>
        <w:pStyle w:val="Teksttreci20"/>
        <w:framePr w:w="8904" w:h="13272" w:hRule="exact" w:wrap="none" w:vAnchor="page" w:hAnchor="page" w:x="1333" w:y="1665"/>
        <w:shd w:val="clear" w:color="auto" w:fill="auto"/>
        <w:spacing w:before="0" w:after="223" w:line="318" w:lineRule="exact"/>
        <w:jc w:val="both"/>
      </w:pPr>
      <w:r>
        <w:rPr>
          <w:rStyle w:val="Teksttreci2Kursywa"/>
        </w:rPr>
        <w:t>gotować pączki, piec</w:t>
      </w:r>
      <w:r>
        <w:t xml:space="preserve"> i </w:t>
      </w:r>
      <w:r>
        <w:rPr>
          <w:rStyle w:val="Teksttreci2Kursywa"/>
        </w:rPr>
        <w:t>smażyć pączki,</w:t>
      </w:r>
      <w:r>
        <w:t xml:space="preserve"> mimo że chodzi o tę samą czynność. Ponieważ omawiany błąd jest bardzo częsty, podaję więcej przykładów.</w:t>
      </w:r>
    </w:p>
    <w:p w:rsidR="000A3FDF" w:rsidRDefault="0021712D">
      <w:pPr>
        <w:pStyle w:val="Teksttreci80"/>
        <w:framePr w:w="8904" w:h="13272" w:hRule="exact" w:wrap="none" w:vAnchor="page" w:hAnchor="page" w:x="1333" w:y="1665"/>
        <w:shd w:val="clear" w:color="auto" w:fill="auto"/>
        <w:spacing w:before="0" w:after="257" w:line="264" w:lineRule="exact"/>
        <w:ind w:left="660" w:firstLine="620"/>
        <w:jc w:val="both"/>
      </w:pPr>
      <w:r>
        <w:t xml:space="preserve">„Książkę </w:t>
      </w:r>
      <w:r>
        <w:t xml:space="preserve">pt. „Matka“ </w:t>
      </w:r>
      <w:r>
        <w:rPr>
          <w:rStyle w:val="Teksttreci8Kursywa"/>
        </w:rPr>
        <w:t>opracował</w:t>
      </w:r>
      <w:r>
        <w:t xml:space="preserve"> M. Gorki. Nagradzani byli ludzie, którzy </w:t>
      </w:r>
      <w:r>
        <w:rPr>
          <w:rStyle w:val="Teksttreci8Kursywa"/>
        </w:rPr>
        <w:t>popełnili</w:t>
      </w:r>
      <w:r>
        <w:t xml:space="preserve"> jakąś </w:t>
      </w:r>
      <w:r>
        <w:rPr>
          <w:rStyle w:val="Teksttreci8Kursywa"/>
        </w:rPr>
        <w:t>zasługą</w:t>
      </w:r>
      <w:r>
        <w:t xml:space="preserve"> wobec ojczyzny. </w:t>
      </w:r>
      <w:r>
        <w:rPr>
          <w:rStyle w:val="Teksttreci8Kursywa"/>
        </w:rPr>
        <w:t>Skazano</w:t>
      </w:r>
      <w:r>
        <w:t xml:space="preserve"> go </w:t>
      </w:r>
      <w:r>
        <w:rPr>
          <w:rStyle w:val="Teksttreci8Kursywa"/>
        </w:rPr>
        <w:t>na wyrok</w:t>
      </w:r>
      <w:r>
        <w:t xml:space="preserve"> śmierci. Makbet walczył dotąd, aż </w:t>
      </w:r>
      <w:r>
        <w:rPr>
          <w:rStyle w:val="Teksttreci8Kursywa"/>
        </w:rPr>
        <w:t>dokonał zwycięstwa. Podkreśla</w:t>
      </w:r>
      <w:r>
        <w:t xml:space="preserve"> tu autor </w:t>
      </w:r>
      <w:r>
        <w:rPr>
          <w:rStyle w:val="Teksttreci8Kursywa"/>
        </w:rPr>
        <w:t>wiele uwagi</w:t>
      </w:r>
      <w:r>
        <w:t xml:space="preserve"> zachowaniu się mężczyzn względem kobiet. Na radz</w:t>
      </w:r>
      <w:r>
        <w:t xml:space="preserve">ie </w:t>
      </w:r>
      <w:r>
        <w:rPr>
          <w:rStyle w:val="Teksttreci8Kursywa"/>
        </w:rPr>
        <w:t>istniała kłótnia.</w:t>
      </w:r>
      <w:r>
        <w:t xml:space="preserve"> Chłopi powinni wypełniać te </w:t>
      </w:r>
      <w:r>
        <w:rPr>
          <w:rStyle w:val="Teksttreci8Kursywa"/>
        </w:rPr>
        <w:t>zadania,</w:t>
      </w:r>
      <w:r>
        <w:t xml:space="preserve"> jakie im </w:t>
      </w:r>
      <w:r>
        <w:rPr>
          <w:rStyle w:val="Teksttreci8Kursywa"/>
        </w:rPr>
        <w:t>nakazuje</w:t>
      </w:r>
      <w:r>
        <w:t xml:space="preserve"> pan. Ukazuje autor </w:t>
      </w:r>
      <w:r>
        <w:rPr>
          <w:rStyle w:val="Teksttreci8Kursywa"/>
        </w:rPr>
        <w:t>powody, na mocy których</w:t>
      </w:r>
      <w:r>
        <w:t xml:space="preserve"> chłop przerywa pracę. Jak widzimy, literatura średniowieczna </w:t>
      </w:r>
      <w:r>
        <w:rPr>
          <w:rStyle w:val="Teksttreci8Kursywa"/>
        </w:rPr>
        <w:t>poruszała</w:t>
      </w:r>
      <w:r>
        <w:t xml:space="preserve"> także </w:t>
      </w:r>
      <w:r>
        <w:rPr>
          <w:rStyle w:val="Teksttreci8Kursywa"/>
        </w:rPr>
        <w:t>pierwiastki</w:t>
      </w:r>
      <w:r>
        <w:t xml:space="preserve"> świeckie. </w:t>
      </w:r>
      <w:r>
        <w:rPr>
          <w:rStyle w:val="Teksttreci8Kursywa"/>
        </w:rPr>
        <w:t>Wypowiada</w:t>
      </w:r>
      <w:r>
        <w:t xml:space="preserve"> on wszystkie </w:t>
      </w:r>
      <w:r>
        <w:rPr>
          <w:rStyle w:val="Teksttreci8Kursywa"/>
        </w:rPr>
        <w:t>ciężary,</w:t>
      </w:r>
      <w:r>
        <w:t xml:space="preserve"> jakie </w:t>
      </w:r>
      <w:r>
        <w:t xml:space="preserve">spadają na chłopów. Często odbywał </w:t>
      </w:r>
      <w:r>
        <w:rPr>
          <w:rStyle w:val="Teksttreci8Kursywa"/>
        </w:rPr>
        <w:t>wizyty do domów</w:t>
      </w:r>
      <w:r>
        <w:t xml:space="preserve"> chłopskich. Makbet </w:t>
      </w:r>
      <w:r>
        <w:rPr>
          <w:rStyle w:val="Teksttreci8Kursywa"/>
        </w:rPr>
        <w:t>nie ustaje na tym,</w:t>
      </w:r>
      <w:r>
        <w:t xml:space="preserve"> lecz postanawia zdobyć tytuł króla. Dostawszy się do pałacu Orgona postanawia </w:t>
      </w:r>
      <w:r>
        <w:rPr>
          <w:rStyle w:val="Teksttreci8Kursywa"/>
        </w:rPr>
        <w:t>zdobyć karierę.</w:t>
      </w:r>
      <w:r>
        <w:t xml:space="preserve"> Ten człowiek z pozoru religijny </w:t>
      </w:r>
      <w:r>
        <w:rPr>
          <w:rStyle w:val="Teksttreci8Kursywa"/>
        </w:rPr>
        <w:t>umizga się o rękę</w:t>
      </w:r>
      <w:r>
        <w:t xml:space="preserve"> Elmiry. Jednak </w:t>
      </w:r>
      <w:r>
        <w:rPr>
          <w:rStyle w:val="Teksttreci8Kursywa"/>
        </w:rPr>
        <w:t xml:space="preserve">za </w:t>
      </w:r>
      <w:r>
        <w:rPr>
          <w:rStyle w:val="Teksttreci8Kursywa"/>
        </w:rPr>
        <w:t>pomocą przypadku</w:t>
      </w:r>
      <w:r>
        <w:t xml:space="preserve"> udaje się ojcu dostać pracę. </w:t>
      </w:r>
      <w:r>
        <w:rPr>
          <w:rStyle w:val="Teksttreci8Kursywa"/>
        </w:rPr>
        <w:t>Akcja</w:t>
      </w:r>
      <w:r>
        <w:t xml:space="preserve"> tego utworu odgrywa się na Litwie w </w:t>
      </w:r>
      <w:r>
        <w:rPr>
          <w:rStyle w:val="Teksttreci8Kursywa"/>
        </w:rPr>
        <w:t xml:space="preserve">czasie potęgi </w:t>
      </w:r>
      <w:r>
        <w:t xml:space="preserve">krzyżackiej. Roland to </w:t>
      </w:r>
      <w:r>
        <w:rPr>
          <w:rStyle w:val="Teksttreci8Kursywa"/>
        </w:rPr>
        <w:t>rycerz wielkiej wagi bez żadnych zarzutów.</w:t>
      </w:r>
      <w:r>
        <w:t xml:space="preserve"> Byli oni </w:t>
      </w:r>
      <w:r>
        <w:rPr>
          <w:rStyle w:val="Teksttreci8Kursywa"/>
        </w:rPr>
        <w:t>materialni względem Boga.</w:t>
      </w:r>
      <w:r>
        <w:t xml:space="preserve"> Tu Szekspir </w:t>
      </w:r>
      <w:r>
        <w:rPr>
          <w:rStyle w:val="Teksttreci8Kursywa"/>
        </w:rPr>
        <w:t>zaprowadza świat fantastyczny. Sięgnął</w:t>
      </w:r>
      <w:r>
        <w:t xml:space="preserve"> on</w:t>
      </w:r>
      <w:r>
        <w:t xml:space="preserve"> o </w:t>
      </w:r>
      <w:r>
        <w:rPr>
          <w:rStyle w:val="Teksttreci8Kursywa"/>
        </w:rPr>
        <w:t>temat z opisków</w:t>
      </w:r>
      <w:r>
        <w:t xml:space="preserve"> kronik XI w. </w:t>
      </w:r>
      <w:r>
        <w:rPr>
          <w:rStyle w:val="Teksttreci8Kursywa"/>
        </w:rPr>
        <w:t>Umówił</w:t>
      </w:r>
      <w:r>
        <w:t xml:space="preserve"> wszystkich </w:t>
      </w:r>
      <w:r>
        <w:rPr>
          <w:rStyle w:val="Teksttreci8Kursywa"/>
        </w:rPr>
        <w:t>zbójców,</w:t>
      </w:r>
      <w:r>
        <w:t xml:space="preserve"> żeby zabili Banka. Początkowo </w:t>
      </w:r>
      <w:r>
        <w:rPr>
          <w:rStyle w:val="Teksttreci8Kursywa"/>
        </w:rPr>
        <w:t>zwycięstwo pochyliło się</w:t>
      </w:r>
      <w:r>
        <w:t xml:space="preserve"> na obie strony jednakowo. </w:t>
      </w:r>
      <w:r>
        <w:rPr>
          <w:rStyle w:val="Teksttreci8Kursywa"/>
        </w:rPr>
        <w:t>Zwołuje ucztę</w:t>
      </w:r>
      <w:r>
        <w:t xml:space="preserve"> i zaprasza na nią wszystkich panów szkockich. Danusia w Krakowie </w:t>
      </w:r>
      <w:r>
        <w:rPr>
          <w:rStyle w:val="Teksttreci8Kursywa"/>
        </w:rPr>
        <w:t>odnosi</w:t>
      </w:r>
      <w:r>
        <w:t xml:space="preserve"> duże </w:t>
      </w:r>
      <w:r>
        <w:rPr>
          <w:rStyle w:val="Teksttreci8Kursywa"/>
        </w:rPr>
        <w:t>zmartwienie za Zbyszka.</w:t>
      </w:r>
      <w:r>
        <w:t xml:space="preserve"> P</w:t>
      </w:r>
      <w:r>
        <w:t xml:space="preserve">o ciężkich walkach to mu się udaje, ale Danusia jest już </w:t>
      </w:r>
      <w:r>
        <w:rPr>
          <w:rStyle w:val="Teksttreci8Kursywa"/>
        </w:rPr>
        <w:t>chora na umysł.</w:t>
      </w:r>
      <w:r>
        <w:t xml:space="preserve"> Lady Makbet </w:t>
      </w:r>
      <w:r>
        <w:rPr>
          <w:rStyle w:val="Teksttreci8Kursywa"/>
        </w:rPr>
        <w:t>udaje się w rozpacz,</w:t>
      </w:r>
      <w:r>
        <w:t xml:space="preserve"> mdleje. Sama się </w:t>
      </w:r>
      <w:r>
        <w:rPr>
          <w:rStyle w:val="Teksttreci8Kursywa"/>
        </w:rPr>
        <w:t>udała za zamierzonego czynu</w:t>
      </w:r>
      <w:r>
        <w:t xml:space="preserve"> wraz z mężem. Boi się ona, żeby czasem </w:t>
      </w:r>
      <w:r>
        <w:rPr>
          <w:rStyle w:val="Teksttreci8Kursywa"/>
        </w:rPr>
        <w:t>się im nie wysłowił o</w:t>
      </w:r>
      <w:r>
        <w:t xml:space="preserve"> popełnionych </w:t>
      </w:r>
      <w:r>
        <w:rPr>
          <w:rStyle w:val="Teksttreci8Kursywa"/>
        </w:rPr>
        <w:t>zbrodniach.</w:t>
      </w:r>
      <w:r>
        <w:t xml:space="preserve"> Byli oni u czarowni</w:t>
      </w:r>
      <w:r>
        <w:t xml:space="preserve">c, które </w:t>
      </w:r>
      <w:r>
        <w:rPr>
          <w:rStyle w:val="Teksttreci8Kursywa"/>
        </w:rPr>
        <w:t>przepowiadały im dzieje.</w:t>
      </w:r>
      <w:r>
        <w:t xml:space="preserve"> Lady Makbet mu donosi, że te same myśli </w:t>
      </w:r>
      <w:r>
        <w:rPr>
          <w:rStyle w:val="Teksttreci8Kursywa"/>
        </w:rPr>
        <w:t>ma</w:t>
      </w:r>
      <w:r>
        <w:t xml:space="preserve"> i </w:t>
      </w:r>
      <w:r>
        <w:rPr>
          <w:rStyle w:val="Teksttreci8Kursywa"/>
        </w:rPr>
        <w:t>te same wydarzenia.</w:t>
      </w:r>
      <w:r>
        <w:t xml:space="preserve"> Później </w:t>
      </w:r>
      <w:r>
        <w:rPr>
          <w:rStyle w:val="Teksttreci8Kursywa"/>
        </w:rPr>
        <w:t>plemię</w:t>
      </w:r>
      <w:r>
        <w:t xml:space="preserve"> niemieckie </w:t>
      </w:r>
      <w:r>
        <w:rPr>
          <w:rStyle w:val="Teksttreci8Kursywa"/>
        </w:rPr>
        <w:t xml:space="preserve">na czele synów </w:t>
      </w:r>
      <w:r>
        <w:t xml:space="preserve">Chwostka napadło na Polskę. Matka ich chciała, żeby </w:t>
      </w:r>
      <w:r>
        <w:rPr>
          <w:rStyle w:val="Teksttreci8Kursywa"/>
        </w:rPr>
        <w:t>wyrośli w duchu</w:t>
      </w:r>
      <w:r>
        <w:t xml:space="preserve"> niemieckim. Po </w:t>
      </w:r>
      <w:r>
        <w:rPr>
          <w:rStyle w:val="Teksttreci8Kursywa"/>
        </w:rPr>
        <w:t>ślubie, jaki im oddal</w:t>
      </w:r>
      <w:r>
        <w:t xml:space="preserve"> duchowny, p</w:t>
      </w:r>
      <w:r>
        <w:t xml:space="preserve">o Danusię przyjechali Krzyżacy i </w:t>
      </w:r>
      <w:r>
        <w:rPr>
          <w:rStyle w:val="Teksttreci8Kursywa"/>
        </w:rPr>
        <w:t>ukradli</w:t>
      </w:r>
      <w:r>
        <w:t xml:space="preserve"> ją </w:t>
      </w:r>
      <w:r>
        <w:rPr>
          <w:rStyle w:val="Teksttreci8Kursywa"/>
        </w:rPr>
        <w:t>do Szczytna.</w:t>
      </w:r>
      <w:r>
        <w:t xml:space="preserve"> Robotnicy </w:t>
      </w:r>
      <w:r>
        <w:rPr>
          <w:rStyle w:val="Teksttreci8Kursywa"/>
        </w:rPr>
        <w:t>zwołali strajk. Wojna</w:t>
      </w:r>
      <w:r>
        <w:t xml:space="preserve"> była </w:t>
      </w:r>
      <w:r>
        <w:rPr>
          <w:rStyle w:val="Teksttreci8Kursywa"/>
        </w:rPr>
        <w:t>nierozerwalna</w:t>
      </w:r>
      <w:r>
        <w:t xml:space="preserve"> i zakończyła się klęską Niemiec. Po rozmowie </w:t>
      </w:r>
      <w:r>
        <w:rPr>
          <w:rStyle w:val="Teksttreci8Kursywa"/>
        </w:rPr>
        <w:t>padł wyrok</w:t>
      </w:r>
      <w:r>
        <w:t xml:space="preserve"> i Antygona została wtrącona do grobowca. Wszelkie długi popełnione przez Mikołajka musiała ł</w:t>
      </w:r>
      <w:r>
        <w:rPr>
          <w:rStyle w:val="Teksttreci8Kursywa"/>
        </w:rPr>
        <w:t>atwić</w:t>
      </w:r>
      <w:r>
        <w:t xml:space="preserve"> matka. Hajmon prosi ojca o </w:t>
      </w:r>
      <w:r>
        <w:rPr>
          <w:rStyle w:val="Teksttreci8Kursywa"/>
        </w:rPr>
        <w:t>ułaskawienie wyroku.</w:t>
      </w:r>
      <w:r>
        <w:t xml:space="preserve"> Porwanie Heleny </w:t>
      </w:r>
      <w:r>
        <w:rPr>
          <w:rStyle w:val="Teksttreci8Kursywa"/>
        </w:rPr>
        <w:t>dało duże odbicie gwałtu</w:t>
      </w:r>
      <w:r>
        <w:t xml:space="preserve"> w Grecji. Antygona </w:t>
      </w:r>
      <w:r>
        <w:rPr>
          <w:rStyle w:val="Teksttreci8Kursywa"/>
        </w:rPr>
        <w:t xml:space="preserve">czyn w pochowaniu brata </w:t>
      </w:r>
      <w:r>
        <w:t xml:space="preserve">wykonała mężnie. Kreon </w:t>
      </w:r>
      <w:r>
        <w:rPr>
          <w:rStyle w:val="Teksttreci8Kursywa"/>
        </w:rPr>
        <w:t>pyszny władzy nie wyrozumiał</w:t>
      </w:r>
      <w:r>
        <w:t xml:space="preserve"> Antygony. Kreon </w:t>
      </w:r>
      <w:r>
        <w:rPr>
          <w:rStyle w:val="Teksttreci8Kursywa"/>
        </w:rPr>
        <w:t>wtrącił</w:t>
      </w:r>
      <w:r>
        <w:t xml:space="preserve"> ją </w:t>
      </w:r>
      <w:r>
        <w:rPr>
          <w:rStyle w:val="Teksttreci8Kursywa"/>
        </w:rPr>
        <w:t>do pustyni,</w:t>
      </w:r>
      <w:r>
        <w:t xml:space="preserve"> w której miała przebywać. D</w:t>
      </w:r>
      <w:r>
        <w:t xml:space="preserve">uchowieństwo w tym czasie </w:t>
      </w:r>
      <w:r>
        <w:rPr>
          <w:rStyle w:val="Teksttreci8Kursywa"/>
        </w:rPr>
        <w:t>prowadziło złe stosunki.</w:t>
      </w:r>
      <w:r>
        <w:t xml:space="preserve"> Za Jurandównę Zbyszko </w:t>
      </w:r>
      <w:r>
        <w:rPr>
          <w:rStyle w:val="Teksttreci8Kursywa"/>
        </w:rPr>
        <w:t>zwalcza pojedynek</w:t>
      </w:r>
      <w:r>
        <w:t xml:space="preserve"> z Rotgerem. Po śmierci Chwostka synowie mieli </w:t>
      </w:r>
      <w:r>
        <w:rPr>
          <w:rStyle w:val="Teksttreci8Kursywa"/>
        </w:rPr>
        <w:t>obrać władzę</w:t>
      </w:r>
      <w:r>
        <w:t xml:space="preserve"> po ojcu. </w:t>
      </w:r>
      <w:r>
        <w:rPr>
          <w:rStyle w:val="Teksttreci8Kursywa"/>
        </w:rPr>
        <w:t>Uczyli</w:t>
      </w:r>
      <w:r>
        <w:t xml:space="preserve"> oni </w:t>
      </w:r>
      <w:r>
        <w:rPr>
          <w:rStyle w:val="Teksttreci8Kursywa"/>
        </w:rPr>
        <w:t>się za</w:t>
      </w:r>
      <w:r>
        <w:t xml:space="preserve"> dzielnych i mężnych bohaterów nie bojących się walki. </w:t>
      </w:r>
      <w:r>
        <w:rPr>
          <w:rStyle w:val="Teksttreci8Kursywa"/>
        </w:rPr>
        <w:t>Pogrzeb</w:t>
      </w:r>
      <w:r>
        <w:t xml:space="preserve"> Danusi </w:t>
      </w:r>
      <w:r>
        <w:rPr>
          <w:rStyle w:val="Teksttreci8Kursywa"/>
        </w:rPr>
        <w:t>obchodzono</w:t>
      </w:r>
      <w:r>
        <w:t xml:space="preserve"> bardzo uroczyście. Kraszewski w tej powieści </w:t>
      </w:r>
      <w:r>
        <w:rPr>
          <w:rStyle w:val="Teksttreci8Kursywa"/>
        </w:rPr>
        <w:t xml:space="preserve">porusza nienawiść </w:t>
      </w:r>
      <w:r>
        <w:t xml:space="preserve">Niemiec do Polski. Kiedy miała ona lat 15, już była </w:t>
      </w:r>
      <w:r>
        <w:rPr>
          <w:rStyle w:val="Teksttreci8Kursywa"/>
        </w:rPr>
        <w:t xml:space="preserve">uprzedzona, że Zbyszko </w:t>
      </w:r>
      <w:r>
        <w:t xml:space="preserve">będzie jej ślubował. Gdy </w:t>
      </w:r>
      <w:r>
        <w:rPr>
          <w:rStyle w:val="Teksttreci8Kursywa"/>
        </w:rPr>
        <w:t>w razie napaści</w:t>
      </w:r>
      <w:r>
        <w:t xml:space="preserve"> na gród ich </w:t>
      </w:r>
      <w:r>
        <w:rPr>
          <w:rStyle w:val="Teksttreci8Kursywa"/>
        </w:rPr>
        <w:t>przybyli</w:t>
      </w:r>
      <w:r>
        <w:t xml:space="preserve"> im z pomocą. </w:t>
      </w:r>
      <w:r>
        <w:rPr>
          <w:rStyle w:val="Teksttreci8Kursywa"/>
        </w:rPr>
        <w:t>Wynagrodzenie</w:t>
      </w:r>
      <w:r>
        <w:t xml:space="preserve"> to </w:t>
      </w:r>
      <w:r>
        <w:rPr>
          <w:rStyle w:val="Teksttreci8Kursywa"/>
        </w:rPr>
        <w:t>składało</w:t>
      </w:r>
      <w:r>
        <w:t xml:space="preserve"> się </w:t>
      </w:r>
      <w:r>
        <w:rPr>
          <w:rStyle w:val="Teksttreci8Kursywa"/>
        </w:rPr>
        <w:t>z wynagrodze</w:t>
      </w:r>
      <w:r>
        <w:rPr>
          <w:rStyle w:val="Teksttreci8Kursywa"/>
        </w:rPr>
        <w:t>niem</w:t>
      </w:r>
      <w:r>
        <w:t xml:space="preserve"> ziemi. Ziemie polskie nad Gopłem są bardzo urodzajne, dlatego Niemcy chcieli </w:t>
      </w:r>
      <w:r>
        <w:rPr>
          <w:rStyle w:val="Teksttreci8Kursywa"/>
        </w:rPr>
        <w:t>przygarnąć</w:t>
      </w:r>
      <w:r>
        <w:t xml:space="preserve"> je </w:t>
      </w:r>
      <w:r>
        <w:rPr>
          <w:rStyle w:val="Teksttreci8Kursywa"/>
        </w:rPr>
        <w:t>do</w:t>
      </w:r>
      <w:r>
        <w:t xml:space="preserve"> swego </w:t>
      </w:r>
      <w:r>
        <w:rPr>
          <w:rStyle w:val="Teksttreci8Kursywa"/>
        </w:rPr>
        <w:t>terenu</w:t>
      </w:r>
      <w:r>
        <w:t>.</w:t>
      </w:r>
    </w:p>
    <w:p w:rsidR="000A3FDF" w:rsidRDefault="0021712D">
      <w:pPr>
        <w:pStyle w:val="Teksttreci20"/>
        <w:framePr w:w="8904" w:h="13272" w:hRule="exact" w:wrap="none" w:vAnchor="page" w:hAnchor="page" w:x="1333" w:y="1665"/>
        <w:shd w:val="clear" w:color="auto" w:fill="auto"/>
        <w:spacing w:before="0" w:after="0" w:line="318" w:lineRule="exact"/>
        <w:jc w:val="right"/>
      </w:pPr>
      <w:r>
        <w:t>Ogólną przyczyną wszystkich błędów stylistycznych przytoczonych wyżej jest nieuprawnione rozszerzanie zakresu tożsamości znaczeniowej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09" w:y="1079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09" w:y="107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05" w:y="1067"/>
        <w:shd w:val="clear" w:color="auto" w:fill="auto"/>
        <w:spacing w:line="210" w:lineRule="exact"/>
      </w:pPr>
      <w:r>
        <w:t>471</w:t>
      </w:r>
    </w:p>
    <w:p w:rsidR="000A3FDF" w:rsidRDefault="0021712D">
      <w:pPr>
        <w:pStyle w:val="Teksttreci20"/>
        <w:framePr w:w="8928" w:h="13038" w:hRule="exact" w:wrap="none" w:vAnchor="page" w:hAnchor="page" w:x="1321" w:y="1663"/>
        <w:shd w:val="clear" w:color="auto" w:fill="auto"/>
        <w:spacing w:before="0" w:after="266" w:line="312" w:lineRule="exact"/>
        <w:jc w:val="both"/>
      </w:pPr>
      <w:r>
        <w:t xml:space="preserve">wyrazów (o czym pisał </w:t>
      </w:r>
      <w:r w:rsidRPr="004D1941">
        <w:rPr>
          <w:lang w:eastAsia="en-US" w:bidi="en-US"/>
        </w:rPr>
        <w:t xml:space="preserve">prof. </w:t>
      </w:r>
      <w:r>
        <w:t xml:space="preserve">W. Doroszewski w artykule pt. „Fizjologiczny mechanizm błędów językowych"), nieprzestrzeganie zasady </w:t>
      </w:r>
      <w:r>
        <w:rPr>
          <w:lang w:val="cs-CZ" w:eastAsia="cs-CZ" w:bidi="cs-CZ"/>
        </w:rPr>
        <w:t xml:space="preserve">„bene </w:t>
      </w:r>
      <w:r>
        <w:rPr>
          <w:lang w:val="fr-FR" w:eastAsia="fr-FR" w:bidi="fr-FR"/>
        </w:rPr>
        <w:t>distinguera".</w:t>
      </w:r>
    </w:p>
    <w:p w:rsidR="000A3FDF" w:rsidRDefault="0021712D">
      <w:pPr>
        <w:pStyle w:val="Teksttreci90"/>
        <w:framePr w:w="8928" w:h="13038" w:hRule="exact" w:wrap="none" w:vAnchor="page" w:hAnchor="page" w:x="1321" w:y="1663"/>
        <w:shd w:val="clear" w:color="auto" w:fill="auto"/>
        <w:spacing w:after="69" w:line="280" w:lineRule="exact"/>
        <w:jc w:val="both"/>
      </w:pPr>
      <w:r>
        <w:t>„Wziął i uciekł</w:t>
      </w:r>
      <w:r>
        <w:rPr>
          <w:rStyle w:val="Teksttreci9Bezkursywy"/>
        </w:rPr>
        <w:t>"</w:t>
      </w:r>
    </w:p>
    <w:p w:rsidR="000A3FDF" w:rsidRDefault="0021712D">
      <w:pPr>
        <w:pStyle w:val="Teksttreci80"/>
        <w:framePr w:w="8928" w:h="13038" w:hRule="exact" w:wrap="none" w:vAnchor="page" w:hAnchor="page" w:x="1321" w:y="1663"/>
        <w:shd w:val="clear" w:color="auto" w:fill="auto"/>
        <w:spacing w:before="0" w:after="202" w:line="264" w:lineRule="exact"/>
        <w:ind w:left="700" w:firstLine="600"/>
        <w:jc w:val="both"/>
      </w:pPr>
      <w:r>
        <w:t xml:space="preserve">1. Mąż nasłuchał się tego </w:t>
      </w:r>
      <w:r>
        <w:rPr>
          <w:rStyle w:val="Teksttreci8Kursywa"/>
        </w:rPr>
        <w:t xml:space="preserve">wziął </w:t>
      </w:r>
      <w:r>
        <w:rPr>
          <w:rStyle w:val="Teksttreci8Kursywa"/>
        </w:rPr>
        <w:t>i uciekł.</w:t>
      </w:r>
      <w:r>
        <w:t xml:space="preserve"> 2. Zając </w:t>
      </w:r>
      <w:r>
        <w:rPr>
          <w:rStyle w:val="Teksttreci8Kursywa"/>
        </w:rPr>
        <w:t>wziął położył</w:t>
      </w:r>
      <w:r>
        <w:t xml:space="preserve"> się i </w:t>
      </w:r>
      <w:r>
        <w:rPr>
          <w:rStyle w:val="Teksttreci8Kursywa"/>
        </w:rPr>
        <w:t>usnął,</w:t>
      </w:r>
      <w:r>
        <w:t xml:space="preserve"> 3. Pewnego razu chłop Gajda </w:t>
      </w:r>
      <w:r>
        <w:rPr>
          <w:rStyle w:val="Teksttreci8Kursywa"/>
        </w:rPr>
        <w:t>znienawidzony na dwór wziął go i podpalił.</w:t>
      </w:r>
      <w:r>
        <w:t xml:space="preserve"> 4. Wybiegła na dwór </w:t>
      </w:r>
      <w:r>
        <w:rPr>
          <w:rStyle w:val="Teksttreci8Kursywa"/>
        </w:rPr>
        <w:t>i wzięła wszystkich rozpędziła.</w:t>
      </w:r>
      <w:r>
        <w:t xml:space="preserve"> 5. Pewien szlachcic </w:t>
      </w:r>
      <w:r>
        <w:rPr>
          <w:rStyle w:val="Teksttreci8Kursywa"/>
        </w:rPr>
        <w:t>wziął i ożenił się</w:t>
      </w:r>
      <w:r>
        <w:t xml:space="preserve"> z młodą żoną.</w:t>
      </w:r>
    </w:p>
    <w:p w:rsidR="000A3FDF" w:rsidRDefault="0021712D">
      <w:pPr>
        <w:pStyle w:val="Teksttreci20"/>
        <w:framePr w:w="8928" w:h="13038" w:hRule="exact" w:wrap="none" w:vAnchor="page" w:hAnchor="page" w:x="1321" w:y="1663"/>
        <w:shd w:val="clear" w:color="auto" w:fill="auto"/>
        <w:spacing w:before="0" w:after="266" w:line="312" w:lineRule="exact"/>
        <w:ind w:firstLine="700"/>
        <w:jc w:val="both"/>
      </w:pPr>
      <w:r>
        <w:t xml:space="preserve">Nie tylko w mowie, ale i w piśmie </w:t>
      </w:r>
      <w:r>
        <w:t xml:space="preserve">spotykamy jeszcze u uczniów szkół średnich niektóre cechy języka wieku dziecięcego, np. </w:t>
      </w:r>
      <w:r>
        <w:rPr>
          <w:rStyle w:val="Teksttreci2Kursywa"/>
        </w:rPr>
        <w:t>wziął i usiadł</w:t>
      </w:r>
      <w:r>
        <w:t xml:space="preserve"> zamiast </w:t>
      </w:r>
      <w:r>
        <w:rPr>
          <w:rStyle w:val="Teksttreci2Kursywa"/>
        </w:rPr>
        <w:t>usiadł,</w:t>
      </w:r>
      <w:r>
        <w:t xml:space="preserve"> gdyż chodzi tu tylko o jedną czynność — ostatnią. Ciekawszą rzeczą jest, że ten pozornie martwy funkcjonalnie wyraz występuje w gwarach u</w:t>
      </w:r>
      <w:r>
        <w:t xml:space="preserve"> ludzi dorosłych. Pozornie dlatego, że w rzeczywistości występuje on w roli czasownika konwencjonalnego w określonych sytuacjach — w żywym opowiadaniu. Warto przy tym zwrócić uwagę na paralelizm: wiek dziecięcy — gwara, który nasuwa myśl o pierwotności zja</w:t>
      </w:r>
      <w:r>
        <w:t>wiska i słabej samokontroli językowej mówiących gwarą.</w:t>
      </w:r>
    </w:p>
    <w:p w:rsidR="000A3FDF" w:rsidRDefault="0021712D">
      <w:pPr>
        <w:pStyle w:val="Teksttreci90"/>
        <w:framePr w:w="8928" w:h="13038" w:hRule="exact" w:wrap="none" w:vAnchor="page" w:hAnchor="page" w:x="1321" w:y="1663"/>
        <w:shd w:val="clear" w:color="auto" w:fill="auto"/>
        <w:spacing w:after="69" w:line="280" w:lineRule="exact"/>
        <w:jc w:val="both"/>
      </w:pPr>
      <w:r>
        <w:t>„Kmiecie ubierali się w białą koszulę</w:t>
      </w:r>
    </w:p>
    <w:p w:rsidR="000A3FDF" w:rsidRDefault="0021712D">
      <w:pPr>
        <w:pStyle w:val="Teksttreci80"/>
        <w:framePr w:w="8928" w:h="13038" w:hRule="exact" w:wrap="none" w:vAnchor="page" w:hAnchor="page" w:x="1321" w:y="1663"/>
        <w:shd w:val="clear" w:color="auto" w:fill="auto"/>
        <w:spacing w:before="0" w:after="142" w:line="264" w:lineRule="exact"/>
        <w:ind w:left="700" w:firstLine="600"/>
        <w:jc w:val="both"/>
      </w:pPr>
      <w:r>
        <w:t xml:space="preserve">1. Kmiecie </w:t>
      </w:r>
      <w:r>
        <w:rPr>
          <w:rStyle w:val="Teksttreci8Kursywa"/>
        </w:rPr>
        <w:t>ubierali się w białą koszulę</w:t>
      </w:r>
      <w:r>
        <w:t xml:space="preserve"> z grubego płótna. 2. W tym czasie, kiedy żył Wyspiański, panował taki zwyczaj, że kawalerowie z miasta </w:t>
      </w:r>
      <w:r>
        <w:rPr>
          <w:rStyle w:val="Teksttreci8Kursywa"/>
        </w:rPr>
        <w:t>brali za żonę dziewc</w:t>
      </w:r>
      <w:r>
        <w:rPr>
          <w:rStyle w:val="Teksttreci8Kursywa"/>
        </w:rPr>
        <w:t>zynę ze</w:t>
      </w:r>
      <w:r>
        <w:t xml:space="preserve"> wsi. 3. Rzeczowniki są to wyrazy, które </w:t>
      </w:r>
      <w:r>
        <w:rPr>
          <w:rStyle w:val="Teksttreci8Kursywa"/>
        </w:rPr>
        <w:t>oznaczają przedmiot.</w:t>
      </w:r>
      <w:r>
        <w:t xml:space="preserve"> 4. Wczesnym rankiem obie siostry, Alina i Balladyna, wyruszyły do lasu </w:t>
      </w:r>
      <w:r>
        <w:rPr>
          <w:rStyle w:val="Teksttreci8Kursywa"/>
        </w:rPr>
        <w:t>z dzbankami na głowie.</w:t>
      </w:r>
    </w:p>
    <w:p w:rsidR="000A3FDF" w:rsidRDefault="0021712D">
      <w:pPr>
        <w:pStyle w:val="Teksttreci20"/>
        <w:framePr w:w="8928" w:h="13038" w:hRule="exact" w:wrap="none" w:vAnchor="page" w:hAnchor="page" w:x="1321" w:y="1663"/>
        <w:shd w:val="clear" w:color="auto" w:fill="auto"/>
        <w:spacing w:before="0" w:after="0" w:line="312" w:lineRule="exact"/>
        <w:ind w:firstLine="700"/>
        <w:jc w:val="both"/>
      </w:pPr>
      <w:r>
        <w:t>W gramatykach szkolnych są podawane przykłady form zgody między niektórymi składnikami zdania</w:t>
      </w:r>
      <w:r>
        <w:t xml:space="preserve">, np. podmiotem i orzeczeniem: „Nad Jankiem szumiały brzozy". Logiczna zgoda występuje również między podmiotem i orzeczeniem z jednej strony, a pozostałymi składnikami, np. dopełnieniem: Kmiecie </w:t>
      </w:r>
      <w:r>
        <w:rPr>
          <w:rStyle w:val="Teksttreci2Kursywa"/>
        </w:rPr>
        <w:t>ubierali się</w:t>
      </w:r>
      <w:r>
        <w:t xml:space="preserve"> w </w:t>
      </w:r>
      <w:r>
        <w:rPr>
          <w:rStyle w:val="Teksttreci2Kursywa"/>
        </w:rPr>
        <w:t>białe koszule,</w:t>
      </w:r>
      <w:r>
        <w:t xml:space="preserve"> a nie w </w:t>
      </w:r>
      <w:r>
        <w:rPr>
          <w:rStyle w:val="Teksttreci2Kursywa"/>
        </w:rPr>
        <w:t>białą koszulę,</w:t>
      </w:r>
      <w:r>
        <w:t xml:space="preserve"> jak pis</w:t>
      </w:r>
      <w:r>
        <w:t xml:space="preserve">zą uczniowie. Nie można na tej podstawie sformułować ogólnej zasady, że dopełnienie zgadza się z podmiotem i orzeczeniem w liczbie, gdyż przeczy temu pierwszy z brzegu przykład, np. żołnierze </w:t>
      </w:r>
      <w:r>
        <w:rPr>
          <w:rStyle w:val="Teksttreci2Kursywa"/>
        </w:rPr>
        <w:t>śpiewali piosenkę.</w:t>
      </w:r>
      <w:r>
        <w:t xml:space="preserve"> Częściowo jednak zasada ta jest słuszna 1) ze</w:t>
      </w:r>
      <w:r>
        <w:t xml:space="preserve"> względów logicznych: kawalerowie z miasta </w:t>
      </w:r>
      <w:r>
        <w:rPr>
          <w:rStyle w:val="Teksttreci2Kursywa"/>
        </w:rPr>
        <w:t>brali za żony</w:t>
      </w:r>
      <w:r>
        <w:t xml:space="preserve"> (nie </w:t>
      </w:r>
      <w:r>
        <w:rPr>
          <w:rStyle w:val="Teksttreci2Kursywa"/>
        </w:rPr>
        <w:t>za żonę),</w:t>
      </w:r>
      <w:r>
        <w:t xml:space="preserve"> siostry wyruszyły </w:t>
      </w:r>
      <w:r>
        <w:rPr>
          <w:rStyle w:val="Teksttreci2Kursywa"/>
        </w:rPr>
        <w:t>z dzbankami na głowach</w:t>
      </w:r>
      <w:r>
        <w:t xml:space="preserve"> (nie </w:t>
      </w:r>
      <w:r>
        <w:rPr>
          <w:rStyle w:val="Teksttreci2Kursywa"/>
        </w:rPr>
        <w:t>na głowie</w:t>
      </w:r>
      <w:r>
        <w:t xml:space="preserve">), 2) ze względu na rodzaj czasowników takich, jak </w:t>
      </w:r>
      <w:r>
        <w:rPr>
          <w:rStyle w:val="Teksttreci2Kursywa"/>
        </w:rPr>
        <w:t>zbierać, liczyć,</w:t>
      </w:r>
      <w:r>
        <w:t xml:space="preserve"> które można by nazwać </w:t>
      </w:r>
      <w:r>
        <w:rPr>
          <w:rStyle w:val="Teksttreci2Kursywa"/>
        </w:rPr>
        <w:t>wielościowymi,</w:t>
      </w:r>
      <w:r>
        <w:t xml:space="preserve"> ponieważ w normalnych wa</w:t>
      </w:r>
      <w:r>
        <w:t xml:space="preserve">runkach łączą się z dopełnieniem w liczbie mnogiej, np.: </w:t>
      </w:r>
      <w:r>
        <w:rPr>
          <w:rStyle w:val="Teksttreci2Kursywa"/>
        </w:rPr>
        <w:t>zbierać jagody, kamienie, zeszyty, liczyć domy, pieniądze, uczniów.</w:t>
      </w:r>
    </w:p>
    <w:p w:rsidR="000A3FDF" w:rsidRDefault="0021712D">
      <w:pPr>
        <w:pStyle w:val="Teksttreci90"/>
        <w:framePr w:wrap="none" w:vAnchor="page" w:hAnchor="page" w:x="1321" w:y="14655"/>
        <w:shd w:val="clear" w:color="auto" w:fill="auto"/>
        <w:spacing w:after="0" w:line="280" w:lineRule="exact"/>
        <w:ind w:left="7020"/>
      </w:pPr>
      <w:r>
        <w:t xml:space="preserve">Jan </w:t>
      </w:r>
      <w:r>
        <w:rPr>
          <w:lang w:val="cs-CZ" w:eastAsia="cs-CZ" w:bidi="cs-CZ"/>
        </w:rPr>
        <w:t>Pilich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711" w:y="1211"/>
        <w:shd w:val="clear" w:color="auto" w:fill="auto"/>
        <w:spacing w:line="210" w:lineRule="exact"/>
      </w:pPr>
      <w:r>
        <w:lastRenderedPageBreak/>
        <w:t>472</w:t>
      </w:r>
    </w:p>
    <w:p w:rsidR="000A3FDF" w:rsidRDefault="0021712D">
      <w:pPr>
        <w:pStyle w:val="Nagweklubstopka0"/>
        <w:framePr w:wrap="none" w:vAnchor="page" w:hAnchor="page" w:x="4663" w:y="1205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253" w:y="1193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Teksttreci20"/>
        <w:framePr w:w="8928" w:h="7070" w:hRule="exact" w:wrap="none" w:vAnchor="page" w:hAnchor="page" w:x="1321" w:y="1865"/>
        <w:shd w:val="clear" w:color="auto" w:fill="auto"/>
        <w:spacing w:before="0" w:after="266" w:line="570" w:lineRule="exact"/>
        <w:ind w:right="320"/>
      </w:pPr>
      <w:r>
        <w:t>POŁÓW PEREŁ</w:t>
      </w:r>
      <w:r>
        <w:br/>
      </w:r>
      <w:r>
        <w:rPr>
          <w:rStyle w:val="Teksttreci212pt"/>
        </w:rPr>
        <w:t>DO KĄTA</w:t>
      </w:r>
    </w:p>
    <w:p w:rsidR="000A3FDF" w:rsidRDefault="0021712D">
      <w:pPr>
        <w:pStyle w:val="Teksttreci20"/>
        <w:framePr w:w="8928" w:h="7070" w:hRule="exact" w:wrap="none" w:vAnchor="page" w:hAnchor="page" w:x="1321" w:y="1865"/>
        <w:shd w:val="clear" w:color="auto" w:fill="auto"/>
        <w:spacing w:before="0" w:after="60" w:line="312" w:lineRule="exact"/>
        <w:ind w:left="380" w:firstLine="620"/>
        <w:jc w:val="both"/>
      </w:pPr>
      <w:r>
        <w:t>Podziwiać należy naiwną wiarę osób, które w</w:t>
      </w:r>
      <w:r>
        <w:t xml:space="preserve"> sprawach poprawności językowej zwracają się do dziennikarzy— zamiast do specjalistów, czyli językoznawców. Wiem, że tych uczonych jest raczej niewielu i nie przypuszczam, że np. </w:t>
      </w:r>
      <w:r w:rsidRPr="004D1941">
        <w:rPr>
          <w:lang w:eastAsia="en-US" w:bidi="en-US"/>
        </w:rPr>
        <w:t xml:space="preserve">prof. </w:t>
      </w:r>
      <w:r>
        <w:t xml:space="preserve">Doroszewski będzie mi szczególnie wdzięczny za taką propagandę (boć Mu </w:t>
      </w:r>
      <w:r>
        <w:t xml:space="preserve">przecie nie brak korespondencji w tej dziedzinie!) ale trudno: </w:t>
      </w:r>
      <w:r>
        <w:rPr>
          <w:lang w:val="fr-FR" w:eastAsia="fr-FR" w:bidi="fr-FR"/>
        </w:rPr>
        <w:t xml:space="preserve">ce sont les risques du métier... </w:t>
      </w:r>
      <w:r>
        <w:t>niechże mi więc wybaczy.</w:t>
      </w:r>
    </w:p>
    <w:p w:rsidR="000A3FDF" w:rsidRDefault="0021712D">
      <w:pPr>
        <w:pStyle w:val="Teksttreci20"/>
        <w:framePr w:w="8928" w:h="7070" w:hRule="exact" w:wrap="none" w:vAnchor="page" w:hAnchor="page" w:x="1321" w:y="1865"/>
        <w:shd w:val="clear" w:color="auto" w:fill="auto"/>
        <w:spacing w:before="0" w:after="60" w:line="312" w:lineRule="exact"/>
        <w:ind w:left="380" w:firstLine="620"/>
        <w:jc w:val="both"/>
      </w:pPr>
      <w:r>
        <w:t xml:space="preserve">Tak zwane natomiast „kąciki" prowadzone przez amatorów — jak np. porady udzielane przez redaktora działu „Kto chce, niech wierzy" w </w:t>
      </w:r>
      <w:r>
        <w:rPr>
          <w:lang w:val="cs-CZ" w:eastAsia="cs-CZ" w:bidi="cs-CZ"/>
        </w:rPr>
        <w:t xml:space="preserve">„Expressie </w:t>
      </w:r>
      <w:r>
        <w:t>Wieczornym" są — zgodnie z powiedzonkiem „uczył Piotr Marcina..." — niekiedy nader wątpliwej wartości, nawet w formułowaniu swych odpowiedzi dziennikarz ów nierzadko się potyka...</w:t>
      </w:r>
    </w:p>
    <w:p w:rsidR="000A3FDF" w:rsidRDefault="0021712D">
      <w:pPr>
        <w:pStyle w:val="Teksttreci20"/>
        <w:framePr w:w="8928" w:h="7070" w:hRule="exact" w:wrap="none" w:vAnchor="page" w:hAnchor="page" w:x="1321" w:y="1865"/>
        <w:shd w:val="clear" w:color="auto" w:fill="auto"/>
        <w:spacing w:before="0" w:after="86" w:line="312" w:lineRule="exact"/>
        <w:ind w:left="380" w:firstLine="620"/>
        <w:jc w:val="both"/>
      </w:pPr>
      <w:r>
        <w:t xml:space="preserve">Tak się właśnie przydarzyło redaktorowi wspomnianej rubryki w nr 159 </w:t>
      </w:r>
      <w:r>
        <w:rPr>
          <w:lang w:val="cs-CZ" w:eastAsia="cs-CZ" w:bidi="cs-CZ"/>
        </w:rPr>
        <w:t xml:space="preserve">„Expressu"; </w:t>
      </w:r>
      <w:r>
        <w:t xml:space="preserve">oto w odpowiedzi na pytanie jakiegoś czytelnika, wyjaśniając znaczenie wyrazu „list" napisał: „Rozumiemy </w:t>
      </w:r>
      <w:r>
        <w:rPr>
          <w:rStyle w:val="Teksttreci2Kursywa"/>
        </w:rPr>
        <w:t>pod tym słowem...".</w:t>
      </w:r>
    </w:p>
    <w:p w:rsidR="000A3FDF" w:rsidRDefault="0021712D">
      <w:pPr>
        <w:pStyle w:val="Teksttreci20"/>
        <w:framePr w:w="8928" w:h="7070" w:hRule="exact" w:wrap="none" w:vAnchor="page" w:hAnchor="page" w:x="1321" w:y="1865"/>
        <w:shd w:val="clear" w:color="auto" w:fill="auto"/>
        <w:spacing w:before="0" w:after="0" w:line="280" w:lineRule="exact"/>
        <w:ind w:left="380" w:firstLine="620"/>
        <w:jc w:val="both"/>
      </w:pPr>
      <w:r>
        <w:t>Ech, redaktorze kącika — do kąta!</w:t>
      </w:r>
    </w:p>
    <w:p w:rsidR="000A3FDF" w:rsidRDefault="0021712D">
      <w:pPr>
        <w:pStyle w:val="Teksttreci80"/>
        <w:framePr w:w="8928" w:h="4822" w:hRule="exact" w:wrap="none" w:vAnchor="page" w:hAnchor="page" w:x="1321" w:y="9791"/>
        <w:shd w:val="clear" w:color="auto" w:fill="auto"/>
        <w:spacing w:before="0" w:after="422" w:line="240" w:lineRule="exact"/>
        <w:ind w:right="320"/>
      </w:pPr>
      <w:r>
        <w:t>PRZEŁAJANKA</w:t>
      </w:r>
    </w:p>
    <w:p w:rsidR="000A3FDF" w:rsidRDefault="0021712D">
      <w:pPr>
        <w:pStyle w:val="Teksttreci20"/>
        <w:framePr w:w="8928" w:h="4822" w:hRule="exact" w:wrap="none" w:vAnchor="page" w:hAnchor="page" w:x="1321" w:y="9791"/>
        <w:shd w:val="clear" w:color="auto" w:fill="auto"/>
        <w:spacing w:before="0" w:after="60" w:line="312" w:lineRule="exact"/>
        <w:ind w:left="380" w:firstLine="620"/>
        <w:jc w:val="both"/>
      </w:pPr>
      <w:r>
        <w:t>Brzy</w:t>
      </w:r>
      <w:r>
        <w:t>dki nałóg inwencji słowotwórczej szerzy się bujnie wśród dziennikarzy sportowych, którzy — z typowym zapałem godnym lepszej sprawy — „wzbogacają" nasze słownictwo.</w:t>
      </w:r>
    </w:p>
    <w:p w:rsidR="000A3FDF" w:rsidRDefault="0021712D">
      <w:pPr>
        <w:pStyle w:val="Teksttreci20"/>
        <w:framePr w:w="8928" w:h="4822" w:hRule="exact" w:wrap="none" w:vAnchor="page" w:hAnchor="page" w:x="1321" w:y="9791"/>
        <w:shd w:val="clear" w:color="auto" w:fill="auto"/>
        <w:spacing w:before="0" w:after="55" w:line="312" w:lineRule="exact"/>
        <w:ind w:left="380" w:firstLine="620"/>
        <w:jc w:val="both"/>
      </w:pPr>
      <w:r>
        <w:t>Tak np. z notatek poświęconych kolarstwu w różnych pismach dowiadujemy się o „paryskiej prem</w:t>
      </w:r>
      <w:r>
        <w:t xml:space="preserve">ierze </w:t>
      </w:r>
      <w:r>
        <w:rPr>
          <w:rStyle w:val="Teksttreci2Kursywa"/>
        </w:rPr>
        <w:t>przełajowców</w:t>
      </w:r>
      <w:r>
        <w:t xml:space="preserve">", o udziale Polaków w wyścigu </w:t>
      </w:r>
      <w:r>
        <w:rPr>
          <w:rStyle w:val="Teksttreci2Kursywa"/>
        </w:rPr>
        <w:t>przełajowym</w:t>
      </w:r>
      <w:r>
        <w:t xml:space="preserve">, o tym, że Kamiński został mistrzem w </w:t>
      </w:r>
      <w:r>
        <w:rPr>
          <w:rStyle w:val="Teksttreci2Kursywa"/>
        </w:rPr>
        <w:t>przełaju</w:t>
      </w:r>
      <w:r>
        <w:t xml:space="preserve"> kolarskim, o tym, jak ważną sprawą jest przedłużanie sezonu kolarskiego dzięki </w:t>
      </w:r>
      <w:r>
        <w:rPr>
          <w:rStyle w:val="Teksttreci2Kursywa"/>
        </w:rPr>
        <w:t>przełajom</w:t>
      </w:r>
      <w:r>
        <w:t xml:space="preserve"> itp., itp.</w:t>
      </w:r>
    </w:p>
    <w:p w:rsidR="000A3FDF" w:rsidRDefault="0021712D">
      <w:pPr>
        <w:pStyle w:val="Teksttreci20"/>
        <w:framePr w:w="8928" w:h="4822" w:hRule="exact" w:wrap="none" w:vAnchor="page" w:hAnchor="page" w:x="1321" w:y="9791"/>
        <w:shd w:val="clear" w:color="auto" w:fill="auto"/>
        <w:spacing w:before="0" w:after="60" w:line="318" w:lineRule="exact"/>
        <w:ind w:left="380" w:firstLine="620"/>
        <w:jc w:val="both"/>
      </w:pPr>
      <w:r>
        <w:t xml:space="preserve">Dziennikarze sportowi najwidoczniej rozkoszują </w:t>
      </w:r>
      <w:r>
        <w:t>się tymi nowopotworami.</w:t>
      </w:r>
    </w:p>
    <w:p w:rsidR="000A3FDF" w:rsidRDefault="0021712D">
      <w:pPr>
        <w:pStyle w:val="Teksttreci20"/>
        <w:framePr w:w="8928" w:h="4822" w:hRule="exact" w:wrap="none" w:vAnchor="page" w:hAnchor="page" w:x="1321" w:y="9791"/>
        <w:shd w:val="clear" w:color="auto" w:fill="auto"/>
        <w:spacing w:before="0" w:after="0" w:line="318" w:lineRule="exact"/>
        <w:ind w:left="380" w:firstLine="620"/>
        <w:jc w:val="both"/>
      </w:pPr>
      <w:r>
        <w:t>Nie łudzimy się, że zdołamy zahamować ich zapędy (podobnie jak nie pomogło wyśmianie głupawego zwrotu: „oddać strzał"). Ale dopraw-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18" w:y="1067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12" w:y="1079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32" w:y="1079"/>
        <w:shd w:val="clear" w:color="auto" w:fill="auto"/>
        <w:spacing w:line="210" w:lineRule="exact"/>
      </w:pPr>
      <w:r>
        <w:t>473</w:t>
      </w:r>
    </w:p>
    <w:p w:rsidR="000A3FDF" w:rsidRDefault="0021712D">
      <w:pPr>
        <w:pStyle w:val="Teksttreci20"/>
        <w:framePr w:w="8922" w:h="1318" w:hRule="exact" w:wrap="none" w:vAnchor="page" w:hAnchor="page" w:x="1324" w:y="1671"/>
        <w:shd w:val="clear" w:color="auto" w:fill="auto"/>
        <w:spacing w:before="0" w:after="330" w:line="318" w:lineRule="exact"/>
        <w:jc w:val="both"/>
      </w:pPr>
      <w:r>
        <w:t>dy trudno się powstrzymać, by ich trochę ni</w:t>
      </w:r>
      <w:r>
        <w:t>e przełajać, stając w obronie polszczyzny, po której nie należy zbyt dziarsko harcować na przełaj.</w:t>
      </w:r>
    </w:p>
    <w:p w:rsidR="000A3FDF" w:rsidRDefault="0021712D">
      <w:pPr>
        <w:pStyle w:val="Teksttreci90"/>
        <w:framePr w:w="8922" w:h="1318" w:hRule="exact" w:wrap="none" w:vAnchor="page" w:hAnchor="page" w:x="1324" w:y="1671"/>
        <w:shd w:val="clear" w:color="auto" w:fill="auto"/>
        <w:spacing w:after="0" w:line="280" w:lineRule="exact"/>
        <w:ind w:left="6680"/>
      </w:pPr>
      <w:r>
        <w:rPr>
          <w:rStyle w:val="Teksttreci9Bezkursywy"/>
        </w:rPr>
        <w:t xml:space="preserve">W. </w:t>
      </w:r>
      <w:r>
        <w:t>E. Redyk</w:t>
      </w:r>
    </w:p>
    <w:p w:rsidR="000A3FDF" w:rsidRDefault="0021712D">
      <w:pPr>
        <w:pStyle w:val="Teksttreci20"/>
        <w:framePr w:w="8922" w:h="1050" w:hRule="exact" w:wrap="none" w:vAnchor="page" w:hAnchor="page" w:x="1324" w:y="3565"/>
        <w:shd w:val="clear" w:color="auto" w:fill="auto"/>
        <w:spacing w:before="0" w:after="0" w:line="312" w:lineRule="exact"/>
        <w:ind w:firstLine="720"/>
        <w:jc w:val="both"/>
      </w:pPr>
      <w:r>
        <w:t xml:space="preserve">Formy </w:t>
      </w:r>
      <w:r>
        <w:rPr>
          <w:rStyle w:val="Teksttreci2Kursywa"/>
        </w:rPr>
        <w:t>przełajowy</w:t>
      </w:r>
      <w:r>
        <w:t xml:space="preserve">, </w:t>
      </w:r>
      <w:r>
        <w:rPr>
          <w:rStyle w:val="Teksttreci2Kursywa"/>
        </w:rPr>
        <w:t>przełajowiec</w:t>
      </w:r>
      <w:r>
        <w:t xml:space="preserve"> odruchowo rażą. Ciekawe byłoby wykrycie, dlaczego.</w:t>
      </w:r>
    </w:p>
    <w:p w:rsidR="000A3FDF" w:rsidRDefault="0021712D">
      <w:pPr>
        <w:pStyle w:val="Teksttreci20"/>
        <w:framePr w:w="8922" w:h="1050" w:hRule="exact" w:wrap="none" w:vAnchor="page" w:hAnchor="page" w:x="1324" w:y="3565"/>
        <w:shd w:val="clear" w:color="auto" w:fill="auto"/>
        <w:spacing w:before="0" w:after="0" w:line="280" w:lineRule="exact"/>
        <w:ind w:left="7500"/>
        <w:jc w:val="left"/>
      </w:pPr>
      <w:r>
        <w:t>W. D.</w:t>
      </w:r>
    </w:p>
    <w:p w:rsidR="000A3FDF" w:rsidRDefault="0021712D">
      <w:pPr>
        <w:pStyle w:val="Teksttreci20"/>
        <w:framePr w:w="8922" w:h="346" w:hRule="exact" w:wrap="none" w:vAnchor="page" w:hAnchor="page" w:x="1324" w:y="5853"/>
        <w:shd w:val="clear" w:color="auto" w:fill="auto"/>
        <w:spacing w:before="0" w:after="0" w:line="280" w:lineRule="exact"/>
        <w:ind w:right="20"/>
      </w:pPr>
      <w:r>
        <w:t>OBJAŚNIENIA WYRAZÓW I ZWROTÓW</w:t>
      </w:r>
    </w:p>
    <w:p w:rsidR="000A3FDF" w:rsidRDefault="0021712D">
      <w:pPr>
        <w:pStyle w:val="Teksttreci90"/>
        <w:framePr w:w="8922" w:h="8560" w:hRule="exact" w:wrap="none" w:vAnchor="page" w:hAnchor="page" w:x="1324" w:y="6519"/>
        <w:shd w:val="clear" w:color="auto" w:fill="auto"/>
        <w:spacing w:after="176" w:line="280" w:lineRule="exact"/>
        <w:jc w:val="both"/>
      </w:pPr>
      <w:r>
        <w:t>Geniusz</w:t>
      </w:r>
    </w:p>
    <w:p w:rsidR="000A3FDF" w:rsidRDefault="0021712D">
      <w:pPr>
        <w:pStyle w:val="Teksttreci20"/>
        <w:framePr w:w="8922" w:h="8560" w:hRule="exact" w:wrap="none" w:vAnchor="page" w:hAnchor="page" w:x="1324" w:y="6519"/>
        <w:shd w:val="clear" w:color="auto" w:fill="auto"/>
        <w:spacing w:before="0" w:after="0" w:line="318" w:lineRule="exact"/>
        <w:ind w:firstLine="720"/>
        <w:jc w:val="both"/>
      </w:pPr>
      <w:r>
        <w:t>„W gorącej dyskusji</w:t>
      </w:r>
      <w:r>
        <w:t xml:space="preserve"> wynikł spór, gdzie padło powiedzenie, że geniusz musi być człowiekiem nienormalnym. Ja jestem zdania, że </w:t>
      </w:r>
      <w:r>
        <w:rPr>
          <w:rStyle w:val="Teksttreci2Kursywa"/>
        </w:rPr>
        <w:t>geniusz</w:t>
      </w:r>
      <w:r>
        <w:t xml:space="preserve"> jest nazwą dodatnią, a wyraz </w:t>
      </w:r>
      <w:r>
        <w:rPr>
          <w:rStyle w:val="Teksttreci2Kursywa"/>
        </w:rPr>
        <w:t>nienormalny</w:t>
      </w:r>
      <w:r>
        <w:t xml:space="preserve"> nazwą ujemną. Uprzejmie prosimy o łaskawą odpowiedź".</w:t>
      </w:r>
    </w:p>
    <w:p w:rsidR="000A3FDF" w:rsidRDefault="0021712D">
      <w:pPr>
        <w:pStyle w:val="Teksttreci20"/>
        <w:framePr w:w="8922" w:h="8560" w:hRule="exact" w:wrap="none" w:vAnchor="page" w:hAnchor="page" w:x="1324" w:y="6519"/>
        <w:shd w:val="clear" w:color="auto" w:fill="auto"/>
        <w:spacing w:before="0" w:after="0" w:line="312" w:lineRule="exact"/>
        <w:ind w:firstLine="720"/>
        <w:jc w:val="both"/>
      </w:pPr>
      <w:r>
        <w:t>Należałoby przede wszystkim wiedzieć — żeby móc</w:t>
      </w:r>
      <w:r>
        <w:t xml:space="preserve"> tę prośbę spełnić, na jakie mianowicie pytanie ma się odpowiedzi udzielić. Gdyby pytanie brzmiało: czy można cechę genialności i nienormalności przypisywać tej samej osobie? — to wypadłoby odpowiedzieć twierdząco. Bardzo znany w swoim czasie autor, </w:t>
      </w:r>
      <w:r>
        <w:rPr>
          <w:lang w:val="fr-FR" w:eastAsia="fr-FR" w:bidi="fr-FR"/>
        </w:rPr>
        <w:t>Lombro</w:t>
      </w:r>
      <w:r>
        <w:rPr>
          <w:lang w:val="fr-FR" w:eastAsia="fr-FR" w:bidi="fr-FR"/>
        </w:rPr>
        <w:t xml:space="preserve">so, </w:t>
      </w:r>
      <w:r>
        <w:t>w książce pod tytułem ,,Geniusz a obłąkanie" dowodził, że pojęcia odpowiadające słowom tego tytułu pozostają z sobą w ścisłym związku. Genialność nie jest zjawiskiem przeciętnym, norma zaś to właśnie wzorzec, który powinien obowiązywać przeciętnie. Mów</w:t>
      </w:r>
      <w:r>
        <w:t>i się na przykład, że poprawność wysłowienia polega na zgodności języka z powszechnie panującymi normami społeczno-kulturalnymi.</w:t>
      </w:r>
    </w:p>
    <w:p w:rsidR="000A3FDF" w:rsidRDefault="0021712D">
      <w:pPr>
        <w:pStyle w:val="Teksttreci20"/>
        <w:framePr w:w="8922" w:h="8560" w:hRule="exact" w:wrap="none" w:vAnchor="page" w:hAnchor="page" w:x="1324" w:y="6519"/>
        <w:shd w:val="clear" w:color="auto" w:fill="auto"/>
        <w:spacing w:before="0" w:after="0" w:line="312" w:lineRule="exact"/>
        <w:ind w:firstLine="720"/>
        <w:jc w:val="both"/>
      </w:pPr>
      <w:r>
        <w:t xml:space="preserve">Geniusz jest odchyleniem od normy wzwyż, ale z normą w każdym razie w zgodzie nie jest. Określenie </w:t>
      </w:r>
      <w:r>
        <w:rPr>
          <w:rStyle w:val="Teksttreci2Kursywa"/>
        </w:rPr>
        <w:t>nienormalny</w:t>
      </w:r>
      <w:r>
        <w:t xml:space="preserve"> zazwyczaj bywa stosowane do osób, które są poniżej normy i dlatego korespondentkę razi nazwanie geniusza </w:t>
      </w:r>
      <w:r>
        <w:rPr>
          <w:rStyle w:val="Teksttreci2Kursywa"/>
        </w:rPr>
        <w:t>nienormalnym.</w:t>
      </w:r>
      <w:r>
        <w:t xml:space="preserve"> Rzeczowniki i przymiotniki zaczynające się od partykuły </w:t>
      </w:r>
      <w:r>
        <w:rPr>
          <w:rStyle w:val="Teksttreci2Kursywa"/>
        </w:rPr>
        <w:t>nie</w:t>
      </w:r>
      <w:r>
        <w:t xml:space="preserve"> często się różnią od odpowiadających sobie wyrazów podstawowych nie tylko po</w:t>
      </w:r>
      <w:r>
        <w:t xml:space="preserve">d względem czysto logicznym, ale także pod względem wartości uczuciowej. Na przykład </w:t>
      </w:r>
      <w:r>
        <w:rPr>
          <w:rStyle w:val="Teksttreci2Kursywa"/>
        </w:rPr>
        <w:t>nieszczęście</w:t>
      </w:r>
      <w:r>
        <w:t xml:space="preserve"> to nie logiczna przeciwstawność </w:t>
      </w:r>
      <w:r>
        <w:rPr>
          <w:rStyle w:val="Teksttreci2Kursywa"/>
        </w:rPr>
        <w:t>szczęścia,</w:t>
      </w:r>
      <w:r>
        <w:t xml:space="preserve"> ale sytuacja znacznie gorsza, z możliwym odcieniem tragizmu; podobnie </w:t>
      </w:r>
      <w:r>
        <w:rPr>
          <w:rStyle w:val="Teksttreci2Kursywa"/>
        </w:rPr>
        <w:t>niewola</w:t>
      </w:r>
      <w:r>
        <w:t xml:space="preserve"> w porównaniu z </w:t>
      </w:r>
      <w:r>
        <w:rPr>
          <w:rStyle w:val="Teksttreci2Kursywa"/>
        </w:rPr>
        <w:t>wolą, nierozum</w:t>
      </w:r>
      <w:r>
        <w:t xml:space="preserve"> używany</w:t>
      </w:r>
      <w:r>
        <w:t xml:space="preserve"> w XIX wieku w znaczeniu «szaleństwo» w po-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42" w:y="1235"/>
        <w:shd w:val="clear" w:color="auto" w:fill="auto"/>
        <w:spacing w:line="210" w:lineRule="exact"/>
      </w:pPr>
      <w:r>
        <w:lastRenderedPageBreak/>
        <w:t>474</w:t>
      </w:r>
    </w:p>
    <w:p w:rsidR="000A3FDF" w:rsidRDefault="0021712D">
      <w:pPr>
        <w:pStyle w:val="Nagweklubstopka0"/>
        <w:framePr w:wrap="none" w:vAnchor="page" w:hAnchor="page" w:x="9118" w:y="1229"/>
        <w:shd w:val="clear" w:color="auto" w:fill="auto"/>
        <w:spacing w:line="210" w:lineRule="exact"/>
      </w:pPr>
      <w:r>
        <w:t>1957 z. 10</w:t>
      </w:r>
    </w:p>
    <w:p w:rsidR="000A3FDF" w:rsidRDefault="0021712D">
      <w:pPr>
        <w:pStyle w:val="Nagweklubstopka0"/>
        <w:framePr w:wrap="none" w:vAnchor="page" w:hAnchor="page" w:x="4396" w:y="1235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Teksttreci20"/>
        <w:framePr w:w="8850" w:h="2286" w:hRule="exact" w:wrap="none" w:vAnchor="page" w:hAnchor="page" w:x="1360" w:y="1819"/>
        <w:shd w:val="clear" w:color="auto" w:fill="auto"/>
        <w:spacing w:before="0" w:after="326" w:line="312" w:lineRule="exact"/>
        <w:jc w:val="both"/>
      </w:pPr>
      <w:r>
        <w:t xml:space="preserve">równaniu z </w:t>
      </w:r>
      <w:r>
        <w:rPr>
          <w:rStyle w:val="Teksttreci2Kursywa"/>
        </w:rPr>
        <w:t>rozumem.</w:t>
      </w:r>
      <w:r>
        <w:t xml:space="preserve"> Z przymiotników: </w:t>
      </w:r>
      <w:r>
        <w:rPr>
          <w:rStyle w:val="Teksttreci2Kursywa"/>
        </w:rPr>
        <w:t>niegodziwy</w:t>
      </w:r>
      <w:r>
        <w:t xml:space="preserve"> w porównaniu z </w:t>
      </w:r>
      <w:r>
        <w:rPr>
          <w:rStyle w:val="Teksttreci2Kursywa"/>
        </w:rPr>
        <w:t>godziwym, niemądry</w:t>
      </w:r>
      <w:r>
        <w:t xml:space="preserve"> — prawie tyleż co </w:t>
      </w:r>
      <w:r>
        <w:rPr>
          <w:rStyle w:val="Teksttreci2Kursywa"/>
        </w:rPr>
        <w:t>głupi</w:t>
      </w:r>
      <w:r>
        <w:t xml:space="preserve"> itp. Forma </w:t>
      </w:r>
      <w:r>
        <w:rPr>
          <w:rStyle w:val="Teksttreci2Kursywa"/>
        </w:rPr>
        <w:t xml:space="preserve">nienormalny </w:t>
      </w:r>
      <w:r>
        <w:t>należy do tych zaprzeczony</w:t>
      </w:r>
      <w:r>
        <w:t>ch przymiotników, z którymi łączy się poza pojęciem zaprzeczenia pewien dodatkowy ton uczuciowy i to wywołuje zahamowanie w stosowaniu tego określenia do geniusza.</w:t>
      </w:r>
    </w:p>
    <w:p w:rsidR="000A3FDF" w:rsidRDefault="0021712D">
      <w:pPr>
        <w:pStyle w:val="Teksttreci90"/>
        <w:framePr w:w="8850" w:h="2286" w:hRule="exact" w:wrap="none" w:vAnchor="page" w:hAnchor="page" w:x="1360" w:y="1819"/>
        <w:shd w:val="clear" w:color="auto" w:fill="auto"/>
        <w:spacing w:after="0" w:line="280" w:lineRule="exact"/>
        <w:jc w:val="both"/>
      </w:pPr>
      <w:r>
        <w:t>Gdzie</w:t>
      </w:r>
    </w:p>
    <w:p w:rsidR="000A3FDF" w:rsidRDefault="0021712D">
      <w:pPr>
        <w:pStyle w:val="Teksttreci20"/>
        <w:framePr w:w="8850" w:h="10825" w:hRule="exact" w:wrap="none" w:vAnchor="page" w:hAnchor="page" w:x="1360" w:y="4260"/>
        <w:shd w:val="clear" w:color="auto" w:fill="auto"/>
        <w:spacing w:before="0" w:after="321" w:line="306" w:lineRule="exact"/>
        <w:ind w:firstLine="700"/>
        <w:jc w:val="both"/>
      </w:pPr>
      <w:r>
        <w:t>W pierwszym zdaniu omawianego listu zwraca uwagę charakte</w:t>
      </w:r>
      <w:r>
        <w:t xml:space="preserve">rystyczne dla szerzącego się dziś zwyczaju użycie wyrazu </w:t>
      </w:r>
      <w:r>
        <w:rPr>
          <w:rStyle w:val="Teksttreci2Kursywa"/>
        </w:rPr>
        <w:t>gdzie.</w:t>
      </w:r>
      <w:r>
        <w:t xml:space="preserve"> Korespondentka pisze mianowicie: „w gorącej dyskusji wynikł spór, </w:t>
      </w:r>
      <w:r>
        <w:rPr>
          <w:rStyle w:val="Teksttreci2Kursywa"/>
        </w:rPr>
        <w:t xml:space="preserve">gdzie </w:t>
      </w:r>
      <w:r>
        <w:t xml:space="preserve">padło powiedzenie". Od </w:t>
      </w:r>
      <w:r>
        <w:rPr>
          <w:rStyle w:val="Teksttreci2Kursywa"/>
        </w:rPr>
        <w:t>gdzie</w:t>
      </w:r>
      <w:r>
        <w:t xml:space="preserve"> zaczynają się dzisiaj rozmaite typy zdań podrzędnych. Można nawet posłyszeć: „rozmawiałem z</w:t>
      </w:r>
      <w:r>
        <w:t xml:space="preserve"> dyrektorem, gdzie mi </w:t>
      </w:r>
      <w:r>
        <w:rPr>
          <w:rStyle w:val="Teksttreci2Odstpy2pt"/>
        </w:rPr>
        <w:t>powiedział. Tego</w:t>
      </w:r>
      <w:r>
        <w:t xml:space="preserve"> rodzaju konstrukcja jest oczywiście pod względem składniowym niepoprawna: wypowiadający to zdanie swoją rozmowę z dyrektorem ujmuje jako pewną sytuację, do której odnosi wyraz </w:t>
      </w:r>
      <w:r>
        <w:rPr>
          <w:rStyle w:val="Teksttreci2Kursywa"/>
        </w:rPr>
        <w:t>gdzie</w:t>
      </w:r>
      <w:r>
        <w:t>, naruszając zasady składni; wymagał</w:t>
      </w:r>
      <w:r>
        <w:t xml:space="preserve">yby one użycia po słowach </w:t>
      </w:r>
      <w:r>
        <w:rPr>
          <w:rStyle w:val="Teksttreci2Georgia115pt0"/>
        </w:rPr>
        <w:t>2</w:t>
      </w:r>
      <w:r>
        <w:t xml:space="preserve">: </w:t>
      </w:r>
      <w:r>
        <w:rPr>
          <w:rStyle w:val="Teksttreci2Kursywa"/>
        </w:rPr>
        <w:t>dyrektorem</w:t>
      </w:r>
      <w:r>
        <w:t xml:space="preserve"> zaimka względnego </w:t>
      </w:r>
      <w:r>
        <w:rPr>
          <w:rStyle w:val="Teksttreci2Kursywa"/>
        </w:rPr>
        <w:t>który.</w:t>
      </w:r>
      <w:r>
        <w:t xml:space="preserve"> Konstrukcja „spór, </w:t>
      </w:r>
      <w:r>
        <w:rPr>
          <w:rStyle w:val="Teksttreci2Kursywa"/>
        </w:rPr>
        <w:t xml:space="preserve">gdzie </w:t>
      </w:r>
      <w:r>
        <w:t>padło powiedzenie'</w:t>
      </w:r>
      <w:r>
        <w:rPr>
          <w:vertAlign w:val="superscript"/>
        </w:rPr>
        <w:t>4</w:t>
      </w:r>
      <w:r>
        <w:t xml:space="preserve"> tak rażąca nie jest, ale jest jednym z objawów nieco nadmiernej ekspansji </w:t>
      </w:r>
      <w:r>
        <w:rPr>
          <w:rStyle w:val="Teksttreci2Kursywa"/>
        </w:rPr>
        <w:t>gdzie</w:t>
      </w:r>
      <w:r>
        <w:t xml:space="preserve"> kosztem konstrukcji z zaimkiem względnym.</w:t>
      </w:r>
    </w:p>
    <w:p w:rsidR="000A3FDF" w:rsidRDefault="0021712D">
      <w:pPr>
        <w:pStyle w:val="Teksttreci90"/>
        <w:framePr w:w="8850" w:h="10825" w:hRule="exact" w:wrap="none" w:vAnchor="page" w:hAnchor="page" w:x="1360" w:y="4260"/>
        <w:shd w:val="clear" w:color="auto" w:fill="auto"/>
        <w:spacing w:after="186" w:line="280" w:lineRule="exact"/>
        <w:jc w:val="both"/>
      </w:pPr>
      <w:r>
        <w:rPr>
          <w:rStyle w:val="Teksttreci9Bezkursywy"/>
        </w:rPr>
        <w:t xml:space="preserve">W </w:t>
      </w:r>
      <w:r>
        <w:t>związku z zaangażowani</w:t>
      </w:r>
      <w:r>
        <w:t>em</w:t>
      </w:r>
    </w:p>
    <w:p w:rsidR="000A3FDF" w:rsidRDefault="0021712D">
      <w:pPr>
        <w:pStyle w:val="Teksttreci20"/>
        <w:framePr w:w="8850" w:h="10825" w:hRule="exact" w:wrap="none" w:vAnchor="page" w:hAnchor="page" w:x="1360" w:y="4260"/>
        <w:shd w:val="clear" w:color="auto" w:fill="auto"/>
        <w:spacing w:before="0" w:after="326" w:line="312" w:lineRule="exact"/>
        <w:ind w:firstLine="700"/>
        <w:jc w:val="both"/>
      </w:pPr>
      <w:r>
        <w:t xml:space="preserve">Jak należy pisać, czy: „w związku z </w:t>
      </w:r>
      <w:r>
        <w:rPr>
          <w:rStyle w:val="Teksttreci2Kursywa"/>
        </w:rPr>
        <w:t>zaangażowaniem</w:t>
      </w:r>
      <w:r>
        <w:t xml:space="preserve"> obywatela do pracy w tutejszym przedsiębiorstwie przydzielamy ubranie robocze", czy też „w związku z </w:t>
      </w:r>
      <w:r>
        <w:rPr>
          <w:rStyle w:val="Teksttreci2Kursywa"/>
        </w:rPr>
        <w:t>angażowaniem</w:t>
      </w:r>
      <w:r>
        <w:t xml:space="preserve"> obywatela"... i dalszy ciąg bez zmian? Chodzi więc o różnicę między </w:t>
      </w:r>
      <w:r>
        <w:rPr>
          <w:rStyle w:val="Teksttreci2Kursywa"/>
        </w:rPr>
        <w:t>zaangażowaniem</w:t>
      </w:r>
      <w:r>
        <w:t xml:space="preserve"> a </w:t>
      </w:r>
      <w:r>
        <w:rPr>
          <w:rStyle w:val="Teksttreci2Kursywa"/>
        </w:rPr>
        <w:t>ang</w:t>
      </w:r>
      <w:r>
        <w:rPr>
          <w:rStyle w:val="Teksttreci2Kursywa"/>
        </w:rPr>
        <w:t xml:space="preserve">ażowaniem. </w:t>
      </w:r>
      <w:r>
        <w:t xml:space="preserve">Polega ona na tym oczywiście, że forma pierwsza oznacza czynność dokonaną, druga — dopiero dokonywaną. Ponieważ ubrania robocze przydziela się pracownikowi już po fakcie jego </w:t>
      </w:r>
      <w:r>
        <w:rPr>
          <w:rStyle w:val="Teksttreci2Kursywa"/>
        </w:rPr>
        <w:t>zaangażowania,</w:t>
      </w:r>
      <w:r>
        <w:t xml:space="preserve"> więc należy użyć tej właśnie formy z przedrostkiem </w:t>
      </w:r>
      <w:r>
        <w:rPr>
          <w:rStyle w:val="Teksttreci2Kursywa"/>
        </w:rPr>
        <w:t>za-</w:t>
      </w:r>
      <w:r>
        <w:t xml:space="preserve"> i napisać: „W związku z </w:t>
      </w:r>
      <w:r>
        <w:rPr>
          <w:rStyle w:val="Teksttreci2Kursywa"/>
        </w:rPr>
        <w:t>zaangażowaniem</w:t>
      </w:r>
      <w:r>
        <w:t xml:space="preserve"> obywatela".</w:t>
      </w:r>
    </w:p>
    <w:p w:rsidR="000A3FDF" w:rsidRDefault="0021712D">
      <w:pPr>
        <w:pStyle w:val="Teksttreci90"/>
        <w:framePr w:w="8850" w:h="10825" w:hRule="exact" w:wrap="none" w:vAnchor="page" w:hAnchor="page" w:x="1360" w:y="4260"/>
        <w:shd w:val="clear" w:color="auto" w:fill="auto"/>
        <w:spacing w:after="198" w:line="280" w:lineRule="exact"/>
        <w:jc w:val="both"/>
      </w:pPr>
      <w:r>
        <w:t>„Tutejsze przedsiębiorstwo“</w:t>
      </w:r>
    </w:p>
    <w:p w:rsidR="000A3FDF" w:rsidRDefault="0021712D">
      <w:pPr>
        <w:pStyle w:val="Teksttreci20"/>
        <w:framePr w:w="8850" w:h="10825" w:hRule="exact" w:wrap="none" w:vAnchor="page" w:hAnchor="page" w:x="1360" w:y="4260"/>
        <w:shd w:val="clear" w:color="auto" w:fill="auto"/>
        <w:spacing w:before="0" w:after="0" w:line="312" w:lineRule="exact"/>
        <w:ind w:firstLine="700"/>
        <w:jc w:val="both"/>
      </w:pPr>
      <w:r>
        <w:t xml:space="preserve">Stylizacja tekstu zyskałaby, gdyby zamiast </w:t>
      </w:r>
      <w:r>
        <w:rPr>
          <w:rStyle w:val="Teksttreci2Kursywa"/>
        </w:rPr>
        <w:t>w tutejszym przedsiębiorstwie</w:t>
      </w:r>
      <w:r>
        <w:t xml:space="preserve"> było napisane inaczej, na przykład </w:t>
      </w:r>
      <w:r>
        <w:rPr>
          <w:rStyle w:val="Teksttreci2Kursywa"/>
        </w:rPr>
        <w:t>w naszym przedsiębiorstwie.</w:t>
      </w:r>
      <w:r>
        <w:t xml:space="preserve"> Określenia </w:t>
      </w:r>
      <w:r>
        <w:rPr>
          <w:rStyle w:val="Teksttreci2Kursywa"/>
        </w:rPr>
        <w:t>tutejszy</w:t>
      </w:r>
      <w:r>
        <w:t xml:space="preserve">, </w:t>
      </w:r>
      <w:r>
        <w:rPr>
          <w:rStyle w:val="Teksttreci2Kursywa"/>
        </w:rPr>
        <w:t>tamtejszy</w:t>
      </w:r>
      <w:r>
        <w:t>, znaczeni</w:t>
      </w:r>
      <w:r>
        <w:t xml:space="preserve">owo nieścisłe w takich wypadkach, należą do zużytych rekwizytów biurowego stylu, których lepiej unikać. Pewien prawnik zaręczał mi, że widział kiedyś — przed wojną — urzędowe pismo wysyłane z sądu, zaczynające się od słów: „doszło do </w:t>
      </w:r>
      <w:r>
        <w:rPr>
          <w:rStyle w:val="Teksttreci2Kursywa"/>
        </w:rPr>
        <w:t>tusądowych</w:t>
      </w:r>
      <w:r>
        <w:t xml:space="preserve"> uszu, że"..</w:t>
      </w:r>
      <w:r>
        <w:t xml:space="preserve">. itd. Była to formuła, która miała znaczyć: </w:t>
      </w:r>
      <w:r>
        <w:rPr>
          <w:rStyle w:val="Teksttreci2Kursywa"/>
        </w:rPr>
        <w:t>doszło do wiadomości sądu.</w:t>
      </w:r>
      <w:r>
        <w:t xml:space="preserve"> Używano jej jako odpowiednika zwrotu nie-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36" w:y="1127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360" w:y="1139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62" w:y="1151"/>
        <w:shd w:val="clear" w:color="auto" w:fill="auto"/>
        <w:spacing w:line="210" w:lineRule="exact"/>
      </w:pPr>
      <w:r>
        <w:t>475</w:t>
      </w:r>
    </w:p>
    <w:p w:rsidR="000A3FDF" w:rsidRDefault="0021712D">
      <w:pPr>
        <w:pStyle w:val="Teksttreci20"/>
        <w:framePr w:w="8886" w:h="13350" w:hRule="exact" w:wrap="none" w:vAnchor="page" w:hAnchor="page" w:x="1342" w:y="1735"/>
        <w:shd w:val="clear" w:color="auto" w:fill="auto"/>
        <w:spacing w:before="0" w:after="326" w:line="312" w:lineRule="exact"/>
        <w:jc w:val="both"/>
      </w:pPr>
      <w:r>
        <w:t>mieckiego: „es ist zu den hiergerichtlichen Ohren gekommen“. Po nie</w:t>
      </w:r>
      <w:r>
        <w:t xml:space="preserve">miecku to chyba także brzmi nienajlepiej, a już w tekście polskim </w:t>
      </w:r>
      <w:r>
        <w:rPr>
          <w:rStyle w:val="Teksttreci2Kursywa"/>
        </w:rPr>
        <w:t>tusądowe uszy</w:t>
      </w:r>
      <w:r>
        <w:t xml:space="preserve"> kwalifikują się do natychmiastowego obcięcia.</w:t>
      </w:r>
    </w:p>
    <w:p w:rsidR="000A3FDF" w:rsidRDefault="0021712D">
      <w:pPr>
        <w:pStyle w:val="Teksttreci90"/>
        <w:framePr w:w="8886" w:h="13350" w:hRule="exact" w:wrap="none" w:vAnchor="page" w:hAnchor="page" w:x="1342" w:y="1735"/>
        <w:shd w:val="clear" w:color="auto" w:fill="auto"/>
        <w:spacing w:after="198" w:line="280" w:lineRule="exact"/>
        <w:jc w:val="both"/>
      </w:pPr>
      <w:r>
        <w:t>„Worki egalizowane“</w:t>
      </w:r>
    </w:p>
    <w:p w:rsidR="000A3FDF" w:rsidRDefault="0021712D">
      <w:pPr>
        <w:pStyle w:val="Teksttreci20"/>
        <w:framePr w:w="8886" w:h="13350" w:hRule="exact" w:wrap="none" w:vAnchor="page" w:hAnchor="page" w:x="1342" w:y="1735"/>
        <w:shd w:val="clear" w:color="auto" w:fill="auto"/>
        <w:spacing w:before="0" w:after="326" w:line="312" w:lineRule="exact"/>
        <w:ind w:firstLine="720"/>
        <w:jc w:val="both"/>
      </w:pPr>
      <w:r>
        <w:t xml:space="preserve">Jak należy rozumieć wyrażenie </w:t>
      </w:r>
      <w:r>
        <w:rPr>
          <w:rStyle w:val="Teksttreci2Kursywa"/>
        </w:rPr>
        <w:t>worki egalizowane, z</w:t>
      </w:r>
      <w:r>
        <w:t xml:space="preserve"> którym korespondent często się spotyka w pracy zawodowej i </w:t>
      </w:r>
      <w:r>
        <w:t xml:space="preserve">którego nie rozumie, a przypuszcza, że nie ma ono związku z legalizowaniem? Worki </w:t>
      </w:r>
      <w:r>
        <w:rPr>
          <w:rStyle w:val="Teksttreci2Kursywa"/>
        </w:rPr>
        <w:t>egalizowane</w:t>
      </w:r>
      <w:r>
        <w:t xml:space="preserve"> to prawdopodobnie worki o jednakowych wymiarach, wyrównane pod względem wymiarów. </w:t>
      </w:r>
      <w:r>
        <w:rPr>
          <w:rStyle w:val="Teksttreci2Kursywa"/>
          <w:lang w:val="fr-FR" w:eastAsia="fr-FR" w:bidi="fr-FR"/>
        </w:rPr>
        <w:t>Egaliser</w:t>
      </w:r>
      <w:r>
        <w:rPr>
          <w:lang w:val="fr-FR" w:eastAsia="fr-FR" w:bidi="fr-FR"/>
        </w:rPr>
        <w:t xml:space="preserve"> </w:t>
      </w:r>
      <w:r>
        <w:t>znaczy po francusku «wyrównywać». Czy nie można było nazwać tych worków</w:t>
      </w:r>
      <w:r>
        <w:t xml:space="preserve"> jakoś prościej? Może korespondent, który ma z tą kwestią praktycznie do czynienia, zaproponuje jakąś nazwę stosowniejszą. Trzeba mieć nadzieję, że w liście stanowisk służbowych nie ma stanowiska, które by uprawniało do tytułu: </w:t>
      </w:r>
      <w:r>
        <w:rPr>
          <w:rStyle w:val="Teksttreci2Kursywa"/>
        </w:rPr>
        <w:t xml:space="preserve">egalizator, </w:t>
      </w:r>
      <w:r>
        <w:t>bo gdyby taki ty</w:t>
      </w:r>
      <w:r>
        <w:t>tuł istniał, to jego nosiciele może by chcieli go bronić, ponieważ i brzmi dźwięcznie, i nie wszystkim wiadomo, co znaczy, czyli odpowiada warunkom, które często zapewniają wyrazom karierę. Ale w imię dobrze pojętej demokratyczności takie właśnie dęte balo</w:t>
      </w:r>
      <w:r>
        <w:t>niki wyrazowe należy przekłuwać.</w:t>
      </w:r>
    </w:p>
    <w:p w:rsidR="000A3FDF" w:rsidRDefault="0021712D">
      <w:pPr>
        <w:pStyle w:val="Teksttreci90"/>
        <w:framePr w:w="8886" w:h="13350" w:hRule="exact" w:wrap="none" w:vAnchor="page" w:hAnchor="page" w:x="1342" w:y="1735"/>
        <w:shd w:val="clear" w:color="auto" w:fill="auto"/>
        <w:spacing w:after="192" w:line="280" w:lineRule="exact"/>
        <w:jc w:val="both"/>
      </w:pPr>
      <w:r>
        <w:t>Herkulesowy</w:t>
      </w:r>
    </w:p>
    <w:p w:rsidR="000A3FDF" w:rsidRDefault="0021712D">
      <w:pPr>
        <w:pStyle w:val="Teksttreci20"/>
        <w:framePr w:w="8886" w:h="13350" w:hRule="exact" w:wrap="none" w:vAnchor="page" w:hAnchor="page" w:x="1342" w:y="1735"/>
        <w:shd w:val="clear" w:color="auto" w:fill="auto"/>
        <w:spacing w:before="0" w:after="326" w:line="312" w:lineRule="exact"/>
        <w:ind w:firstLine="720"/>
        <w:jc w:val="both"/>
      </w:pPr>
      <w:r>
        <w:t xml:space="preserve">Czy przymiotnik </w:t>
      </w:r>
      <w:r>
        <w:rPr>
          <w:rStyle w:val="Teksttreci2Kursywa"/>
        </w:rPr>
        <w:t>herkulesowy</w:t>
      </w:r>
      <w:r>
        <w:t xml:space="preserve"> — pisze się dużą czy małą literą? — W zasadzie dużą, jeżeli określenie wiąże się bezpośrednio z samym Herkulesem. to znaczy jeżeli się odnosi do jakiejś rzeczy posiadanej przez Herkul</w:t>
      </w:r>
      <w:r>
        <w:t xml:space="preserve">esa; małą — jeżeli użyte przenośnie, na przykład: swojej </w:t>
      </w:r>
      <w:r>
        <w:rPr>
          <w:rStyle w:val="Teksttreci2Kursywa"/>
        </w:rPr>
        <w:t>herkulesowej</w:t>
      </w:r>
      <w:r>
        <w:t xml:space="preserve"> sile zawdzięcza... (gdy mowa o kim innym niż Herkules).</w:t>
      </w:r>
    </w:p>
    <w:p w:rsidR="000A3FDF" w:rsidRDefault="0021712D">
      <w:pPr>
        <w:pStyle w:val="Teksttreci90"/>
        <w:framePr w:w="8886" w:h="13350" w:hRule="exact" w:wrap="none" w:vAnchor="page" w:hAnchor="page" w:x="1342" w:y="1735"/>
        <w:shd w:val="clear" w:color="auto" w:fill="auto"/>
        <w:spacing w:after="186" w:line="280" w:lineRule="exact"/>
        <w:jc w:val="both"/>
      </w:pPr>
      <w:r>
        <w:t>Bydgoszcz</w:t>
      </w:r>
    </w:p>
    <w:p w:rsidR="000A3FDF" w:rsidRDefault="0021712D">
      <w:pPr>
        <w:pStyle w:val="Teksttreci20"/>
        <w:framePr w:w="8886" w:h="13350" w:hRule="exact" w:wrap="none" w:vAnchor="page" w:hAnchor="page" w:x="1342" w:y="1735"/>
        <w:shd w:val="clear" w:color="auto" w:fill="auto"/>
        <w:spacing w:before="0" w:after="0" w:line="312" w:lineRule="exact"/>
        <w:ind w:firstLine="720"/>
        <w:jc w:val="both"/>
      </w:pPr>
      <w:r>
        <w:t xml:space="preserve">Ob. M. S. z Sopotu prosi o podanie etymologii nazwy miasta Bydgoszcz. Korespondentce nasuwają się pewne pomysły </w:t>
      </w:r>
      <w:r>
        <w:t xml:space="preserve">interpretacyjne, ale ma co do nich wątpliwości. — Wątpliwości te są uzasadnione: z samego zestawiania form językowych jednych z drugimi nie można wiele wywnioskować, trzeba znać historię tych form. Historia nazwy </w:t>
      </w:r>
      <w:r>
        <w:rPr>
          <w:rStyle w:val="Teksttreci2Kursywa"/>
        </w:rPr>
        <w:t>Bydgoszcz</w:t>
      </w:r>
      <w:r>
        <w:t xml:space="preserve"> jest taka: jest to formacja dzier</w:t>
      </w:r>
      <w:r>
        <w:t xml:space="preserve">żawcza, odpowiadająca podstawowemu imieniu </w:t>
      </w:r>
      <w:r>
        <w:rPr>
          <w:rStyle w:val="Teksttreci2Kursywa"/>
        </w:rPr>
        <w:t>Bydgost.</w:t>
      </w:r>
      <w:r>
        <w:t xml:space="preserve"> W takim samym stosunku pozostają względem siebie nazwy miejscowości i imiona osobowe: </w:t>
      </w:r>
      <w:r>
        <w:rPr>
          <w:rStyle w:val="Teksttreci2Kursywa"/>
        </w:rPr>
        <w:t>Radogoszcz</w:t>
      </w:r>
      <w:r>
        <w:t xml:space="preserve"> i </w:t>
      </w:r>
      <w:r>
        <w:rPr>
          <w:rStyle w:val="Teksttreci2Kursywa"/>
        </w:rPr>
        <w:t>Radogost, Miłogoszcz</w:t>
      </w:r>
      <w:r>
        <w:t xml:space="preserve"> i </w:t>
      </w:r>
      <w:r>
        <w:rPr>
          <w:rStyle w:val="Teksttreci2Kursywa"/>
        </w:rPr>
        <w:t>Miłogost.</w:t>
      </w:r>
      <w:r>
        <w:t xml:space="preserve"> Grupa głoskowa </w:t>
      </w:r>
      <w:r>
        <w:rPr>
          <w:rStyle w:val="Teksttreci2Kursywa"/>
        </w:rPr>
        <w:t>szcz</w:t>
      </w:r>
      <w:r>
        <w:t xml:space="preserve"> w formie pochodnej jest miękkim odpowiednikiem grupy</w:t>
      </w:r>
      <w:r>
        <w:t xml:space="preserve"> twardej </w:t>
      </w:r>
      <w:r>
        <w:rPr>
          <w:rStyle w:val="Teksttreci2Kursywa"/>
        </w:rPr>
        <w:t>st</w:t>
      </w:r>
      <w:r>
        <w:t xml:space="preserve"> w formie podstawowej. Tę samą zasadę odnajdujemy w zestawieniu form: </w:t>
      </w:r>
      <w:r>
        <w:rPr>
          <w:rStyle w:val="Teksttreci2Kursywa"/>
        </w:rPr>
        <w:t>Poznań</w:t>
      </w:r>
      <w:r>
        <w:t xml:space="preserve"> i </w:t>
      </w:r>
      <w:r>
        <w:rPr>
          <w:rStyle w:val="Teksttreci2Kursywa"/>
          <w:lang w:val="fr-FR" w:eastAsia="fr-FR" w:bidi="fr-FR"/>
        </w:rPr>
        <w:t>Poznan</w:t>
      </w:r>
      <w:r>
        <w:t xml:space="preserve">, </w:t>
      </w:r>
      <w:r>
        <w:rPr>
          <w:rStyle w:val="Teksttreci2Kursywa"/>
          <w:lang w:val="fr-FR" w:eastAsia="fr-FR" w:bidi="fr-FR"/>
        </w:rPr>
        <w:t>Poznan</w:t>
      </w:r>
      <w:r>
        <w:rPr>
          <w:lang w:val="fr-FR" w:eastAsia="fr-FR" w:bidi="fr-FR"/>
        </w:rPr>
        <w:t xml:space="preserve"> </w:t>
      </w:r>
      <w:r>
        <w:t xml:space="preserve">to było imię osobowe; o grodzie, który należał do </w:t>
      </w:r>
      <w:r>
        <w:rPr>
          <w:rStyle w:val="Teksttreci2Kursywa"/>
        </w:rPr>
        <w:t>Poznana,</w:t>
      </w:r>
      <w:r>
        <w:t xml:space="preserve"> mówiło się, że to jest gród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702" w:y="1387"/>
        <w:shd w:val="clear" w:color="auto" w:fill="auto"/>
        <w:spacing w:line="210" w:lineRule="exact"/>
      </w:pPr>
      <w:r>
        <w:lastRenderedPageBreak/>
        <w:t>476</w:t>
      </w:r>
    </w:p>
    <w:p w:rsidR="000A3FDF" w:rsidRDefault="0021712D">
      <w:pPr>
        <w:pStyle w:val="Nagweklubstopka0"/>
        <w:framePr w:wrap="none" w:vAnchor="page" w:hAnchor="page" w:x="4630" w:y="1369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190" w:y="1351"/>
        <w:shd w:val="clear" w:color="auto" w:fill="auto"/>
        <w:spacing w:line="210" w:lineRule="exact"/>
      </w:pPr>
      <w:r>
        <w:t>1957 z. 10&gt;</w:t>
      </w:r>
    </w:p>
    <w:p w:rsidR="000A3FDF" w:rsidRDefault="0021712D">
      <w:pPr>
        <w:pStyle w:val="Teksttreci20"/>
        <w:framePr w:w="8886" w:h="12703" w:hRule="exact" w:wrap="none" w:vAnchor="page" w:hAnchor="page" w:x="1342" w:y="1945"/>
        <w:shd w:val="clear" w:color="auto" w:fill="auto"/>
        <w:spacing w:before="0" w:after="256" w:line="300" w:lineRule="exact"/>
        <w:ind w:left="420"/>
        <w:jc w:val="both"/>
      </w:pPr>
      <w:r>
        <w:rPr>
          <w:rStyle w:val="Teksttreci2Kursywa"/>
        </w:rPr>
        <w:t>Poznani,</w:t>
      </w:r>
      <w:r>
        <w:t xml:space="preserve"> a w formie rzeczownikowej gród </w:t>
      </w:r>
      <w:r>
        <w:rPr>
          <w:rStyle w:val="Teksttreci2Kursywa"/>
        </w:rPr>
        <w:t>Poznań</w:t>
      </w:r>
      <w:r>
        <w:t xml:space="preserve">. Ta forma ostatnia przetrwała w nazwie miasta do dziś. Nazwa </w:t>
      </w:r>
      <w:r>
        <w:rPr>
          <w:rStyle w:val="Teksttreci2Kursywa"/>
        </w:rPr>
        <w:t>Bydgoszcz</w:t>
      </w:r>
      <w:r>
        <w:t xml:space="preserve"> jest rodzaju żeńskiego, wcześniejszą postacią nazwy mogła być </w:t>
      </w:r>
      <w:r>
        <w:rPr>
          <w:rStyle w:val="Teksttreci2Kursywa"/>
        </w:rPr>
        <w:t>Bydgoszcza.</w:t>
      </w:r>
      <w:r>
        <w:t xml:space="preserve"> Samo </w:t>
      </w:r>
      <w:r>
        <w:rPr>
          <w:rStyle w:val="Teksttreci2Kursywa"/>
        </w:rPr>
        <w:t>Goszcza</w:t>
      </w:r>
      <w:r>
        <w:t xml:space="preserve"> jako nazwę miejscowości cytuje </w:t>
      </w:r>
      <w:r>
        <w:rPr>
          <w:lang w:val="fr-FR" w:eastAsia="fr-FR" w:bidi="fr-FR"/>
        </w:rPr>
        <w:t xml:space="preserve">Brückner </w:t>
      </w:r>
      <w:r>
        <w:t>w swym „Sło</w:t>
      </w:r>
      <w:r>
        <w:t>wniku etymologicznym*</w:t>
      </w:r>
      <w:r>
        <w:rPr>
          <w:vertAlign w:val="superscript"/>
        </w:rPr>
        <w:t>1</w:t>
      </w:r>
      <w:r>
        <w:t>.</w:t>
      </w:r>
    </w:p>
    <w:p w:rsidR="000A3FDF" w:rsidRDefault="0021712D">
      <w:pPr>
        <w:pStyle w:val="Teksttreci90"/>
        <w:framePr w:w="8886" w:h="12703" w:hRule="exact" w:wrap="none" w:vAnchor="page" w:hAnchor="page" w:x="1342" w:y="1945"/>
        <w:shd w:val="clear" w:color="auto" w:fill="auto"/>
        <w:spacing w:after="136" w:line="280" w:lineRule="exact"/>
        <w:ind w:left="420"/>
        <w:jc w:val="both"/>
      </w:pPr>
      <w:r>
        <w:t>Biała Podlaska</w:t>
      </w:r>
    </w:p>
    <w:p w:rsidR="000A3FDF" w:rsidRDefault="0021712D">
      <w:pPr>
        <w:pStyle w:val="Teksttreci20"/>
        <w:framePr w:w="8886" w:h="12703" w:hRule="exact" w:wrap="none" w:vAnchor="page" w:hAnchor="page" w:x="1342" w:y="1945"/>
        <w:shd w:val="clear" w:color="auto" w:fill="auto"/>
        <w:spacing w:before="0" w:after="256" w:line="300" w:lineRule="exact"/>
        <w:ind w:left="420" w:firstLine="620"/>
        <w:jc w:val="both"/>
      </w:pPr>
      <w:r>
        <w:t xml:space="preserve">Jak należy odmieniać nazwę miejscowości </w:t>
      </w:r>
      <w:r>
        <w:rPr>
          <w:rStyle w:val="Teksttreci2Kursywa"/>
        </w:rPr>
        <w:t>Biała Podlaska?</w:t>
      </w:r>
      <w:r>
        <w:t xml:space="preserve"> Korespondentka sądzi, że wyraz </w:t>
      </w:r>
      <w:r>
        <w:rPr>
          <w:rStyle w:val="Teksttreci2Kursywa"/>
        </w:rPr>
        <w:t>Podlaska</w:t>
      </w:r>
      <w:r>
        <w:t xml:space="preserve"> jest rzeczownikiem i że należy wobec tego odmieniać: do </w:t>
      </w:r>
      <w:r>
        <w:rPr>
          <w:rStyle w:val="Teksttreci2Kursywa"/>
        </w:rPr>
        <w:t>Białej Podlaski, w Białej Podlasce,</w:t>
      </w:r>
      <w:r>
        <w:t xml:space="preserve"> ale tej opinii nie podzielają koledzy biurowi, których taka odmiana śmieszy. — Trudno by było uzasadnić, dlaczego w dwuwyrazowej nazwie </w:t>
      </w:r>
      <w:r>
        <w:rPr>
          <w:rStyle w:val="Teksttreci2Kursywa"/>
        </w:rPr>
        <w:t>Biała Podlaska</w:t>
      </w:r>
      <w:r>
        <w:t xml:space="preserve"> drugi wyraz miałoby się traktować jako rzeczownik. Ma on i formę, i funkcję przymiotnika, bo jest określ</w:t>
      </w:r>
      <w:r>
        <w:t xml:space="preserve">eniem części pierwszej nazwy. Już co do części pierwszej, tzn. co do nazwy </w:t>
      </w:r>
      <w:r>
        <w:rPr>
          <w:rStyle w:val="Teksttreci2Kursywa"/>
        </w:rPr>
        <w:t>Biała,</w:t>
      </w:r>
      <w:r>
        <w:t xml:space="preserve"> można by raczej mieć wątpliwości, czy nie ma ona charakteru rzeczownikowego, choćby dlatego, że jest częścią określaną. W swoich „Pamiętnikach" Teodor Tomasz Jeż używał formy</w:t>
      </w:r>
      <w:r>
        <w:t xml:space="preserve"> do </w:t>
      </w:r>
      <w:r>
        <w:rPr>
          <w:rStyle w:val="Teksttreci2Kursywa"/>
        </w:rPr>
        <w:t>Biały,</w:t>
      </w:r>
      <w:r>
        <w:t xml:space="preserve"> a nie do </w:t>
      </w:r>
      <w:r>
        <w:rPr>
          <w:rStyle w:val="Teksttreci2Kursywa"/>
        </w:rPr>
        <w:t>Białej,</w:t>
      </w:r>
      <w:r>
        <w:t xml:space="preserve"> czyli stosował do tej nazwy odmianę rzeczownikową, ale co do określającej części </w:t>
      </w:r>
      <w:r>
        <w:rPr>
          <w:rStyle w:val="Teksttreci2Kursywa"/>
        </w:rPr>
        <w:t>Podlaska</w:t>
      </w:r>
      <w:r>
        <w:t xml:space="preserve"> nie ma powodu do wahań, bo jest to niewątpliwy przymiotnik. Spotyka się gwarową formę </w:t>
      </w:r>
      <w:r>
        <w:rPr>
          <w:rStyle w:val="Teksttreci2Kursywa"/>
        </w:rPr>
        <w:t>na Chełmińsce</w:t>
      </w:r>
      <w:r>
        <w:t xml:space="preserve"> w znaczeniu «w ziemi chełmińskiej», w </w:t>
      </w:r>
      <w:r>
        <w:t>tym wypadku jednak przymiotnik obejmuje zastępczo funkcję całej nazwy i zresztą jest to odmiana gwarowa.</w:t>
      </w:r>
    </w:p>
    <w:p w:rsidR="000A3FDF" w:rsidRDefault="0021712D">
      <w:pPr>
        <w:pStyle w:val="Teksttreci90"/>
        <w:framePr w:w="8886" w:h="12703" w:hRule="exact" w:wrap="none" w:vAnchor="page" w:hAnchor="page" w:x="1342" w:y="1945"/>
        <w:shd w:val="clear" w:color="auto" w:fill="auto"/>
        <w:spacing w:after="131" w:line="280" w:lineRule="exact"/>
        <w:ind w:left="420"/>
        <w:jc w:val="both"/>
      </w:pPr>
      <w:r>
        <w:t>Wiarogodny</w:t>
      </w:r>
    </w:p>
    <w:p w:rsidR="000A3FDF" w:rsidRDefault="0021712D">
      <w:pPr>
        <w:pStyle w:val="Teksttreci20"/>
        <w:framePr w:w="8886" w:h="12703" w:hRule="exact" w:wrap="none" w:vAnchor="page" w:hAnchor="page" w:x="1342" w:y="1945"/>
        <w:shd w:val="clear" w:color="auto" w:fill="auto"/>
        <w:spacing w:before="0" w:after="0" w:line="306" w:lineRule="exact"/>
        <w:ind w:left="420" w:firstLine="620"/>
        <w:jc w:val="both"/>
      </w:pPr>
      <w:r>
        <w:t xml:space="preserve">Wiarogodny czy wiarygodny, którą z tych dwóch form należy uważać za poprawną? — „W Słowniku ortoepicznym" Szobera znajdujemy tylko tyle: </w:t>
      </w:r>
      <w:r>
        <w:rPr>
          <w:rStyle w:val="Teksttreci2Kursywa"/>
        </w:rPr>
        <w:t>wia</w:t>
      </w:r>
      <w:r>
        <w:rPr>
          <w:rStyle w:val="Teksttreci2Kursywa"/>
        </w:rPr>
        <w:t>rogodny</w:t>
      </w:r>
      <w:r>
        <w:t xml:space="preserve"> lub </w:t>
      </w:r>
      <w:r>
        <w:rPr>
          <w:rStyle w:val="Teksttreci2Kursywa"/>
        </w:rPr>
        <w:t>wiarygodny</w:t>
      </w:r>
      <w:r>
        <w:t>, czyli obie formy, po których korespondent dodaje znak zapytania, są wymienione obok siebie jako równorzędne. Znaczy to, że gramatyk stwierdzając fakt istnienia w żywym języku obu wymienionych form poprzestaje na tym stwierdzeniu i n</w:t>
      </w:r>
      <w:r>
        <w:t>ie rozstrzyga, którą miałoby się uważać za lepszą, którą za gorszą. Czy należy mu to brać za złe, do czego ludzie w takich wypadkach są dość często skłonni?</w:t>
      </w:r>
    </w:p>
    <w:p w:rsidR="000A3FDF" w:rsidRDefault="0021712D">
      <w:pPr>
        <w:pStyle w:val="Teksttreci20"/>
        <w:framePr w:w="8886" w:h="12703" w:hRule="exact" w:wrap="none" w:vAnchor="page" w:hAnchor="page" w:x="1342" w:y="1945"/>
        <w:shd w:val="clear" w:color="auto" w:fill="auto"/>
        <w:spacing w:before="0" w:after="0" w:line="306" w:lineRule="exact"/>
        <w:ind w:left="420" w:firstLine="620"/>
        <w:jc w:val="both"/>
      </w:pPr>
      <w:r>
        <w:t>Abstynencja od oceny może mieć u gramatyka dwie przyczyny: albo jest on zasadniczo przekonany, że ż</w:t>
      </w:r>
      <w:r>
        <w:t>adnej z istniejących obok siebie form nie można pod względem gramatycznym nic zarzucić, albo też brak mu obiektywnych danych do rozstrzygania, nie brak natomiast zrozumienia, że w splocie czynników kształtujących losy form wyrazowych jego indywidualna opin</w:t>
      </w:r>
      <w:r>
        <w:t>ia nie może być czynnikiem najważniejszym. W tym drugim wypadku jest zrozumiałe, że się powstrzymuje od formułowania oce-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42" w:y="1085"/>
        <w:shd w:val="clear" w:color="auto" w:fill="auto"/>
        <w:spacing w:line="210" w:lineRule="exact"/>
      </w:pPr>
      <w:r>
        <w:lastRenderedPageBreak/>
        <w:t>1957 z. 10</w:t>
      </w:r>
    </w:p>
    <w:p w:rsidR="000A3FDF" w:rsidRDefault="0021712D">
      <w:pPr>
        <w:pStyle w:val="Nagweklubstopka0"/>
        <w:framePr w:wrap="none" w:vAnchor="page" w:hAnchor="page" w:x="4414" w:y="1085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0"/>
        <w:framePr w:wrap="none" w:vAnchor="page" w:hAnchor="page" w:x="9862" w:y="1073"/>
        <w:shd w:val="clear" w:color="auto" w:fill="auto"/>
        <w:spacing w:line="210" w:lineRule="exact"/>
      </w:pPr>
      <w:r>
        <w:t>477</w:t>
      </w:r>
    </w:p>
    <w:p w:rsidR="000A3FDF" w:rsidRDefault="0021712D">
      <w:pPr>
        <w:pStyle w:val="Teksttreci20"/>
        <w:framePr w:w="8922" w:h="13444" w:hRule="exact" w:wrap="none" w:vAnchor="page" w:hAnchor="page" w:x="1324" w:y="1633"/>
        <w:shd w:val="clear" w:color="auto" w:fill="auto"/>
        <w:spacing w:before="0" w:after="0" w:line="312" w:lineRule="exact"/>
        <w:jc w:val="both"/>
      </w:pPr>
      <w:r>
        <w:t xml:space="preserve">ny: jeżeli nie może swej oceniającej opinii uzasadnić, to nie ma po co jej </w:t>
      </w:r>
      <w:r>
        <w:t>wypowiadać. Można tylko dodać, że każdy wypadek niemożności uzasadnienia swej opinii jest dla gramatyka luką w jego wiedzy fachowej: w zasadzie po to się coś wie, żeby coś umieć, jeżeli się czegoś nie umie rozstrzygnąć, to znaczy, że się nie zna wszystkich</w:t>
      </w:r>
      <w:r>
        <w:t xml:space="preserve"> elementów sytuacji. Mimo to fakt, że gramatyk na jakieś pytanie z zakresu poprawności językowej nie udziela kategorycznej odpowiedzi, nie kompromituje go, raczej nawet może świadczyć o nim dobrze. Przekształcenia dokonywają się w języku żywiołowo, rejestr</w:t>
      </w:r>
      <w:r>
        <w:t>ująca je i objaśniająca świadomość pracuje z nieuchronnym opóźnieniem: tym się tłumaczy tak często dające się słyszeć zdanie, że do właściwej oceny jakiegoś zjawiska konieczna jest perspektywa historyczna. Bardzo często pytania w sprawach poprawności język</w:t>
      </w:r>
      <w:r>
        <w:t>owej wymagają historycznej analizy pewnych faktów, bez której odpowiedź byłaby pozbawiona podstaw.</w:t>
      </w:r>
    </w:p>
    <w:p w:rsidR="000A3FDF" w:rsidRDefault="0021712D">
      <w:pPr>
        <w:pStyle w:val="Teksttreci20"/>
        <w:framePr w:w="8922" w:h="13444" w:hRule="exact" w:wrap="none" w:vAnchor="page" w:hAnchor="page" w:x="1324" w:y="1633"/>
        <w:shd w:val="clear" w:color="auto" w:fill="auto"/>
        <w:spacing w:before="0" w:after="330" w:line="318" w:lineRule="exact"/>
        <w:ind w:firstLine="460"/>
        <w:jc w:val="both"/>
      </w:pPr>
      <w:r>
        <w:t xml:space="preserve">Co do form wiarogodny i wiarygodny, można stwierdzić tyle, że u Lindego i w słowniku tak zwanym „Wileńskim" z roku 1861 wymieniona jest tylko forma </w:t>
      </w:r>
      <w:r>
        <w:rPr>
          <w:rStyle w:val="Teksttreci2Kursywa"/>
        </w:rPr>
        <w:t>wiarogodn</w:t>
      </w:r>
      <w:r>
        <w:rPr>
          <w:rStyle w:val="Teksttreci2Kursywa"/>
        </w:rPr>
        <w:t>y,</w:t>
      </w:r>
      <w:r>
        <w:t xml:space="preserve"> w słowniku Karłowicza-Kryńskiego obok tej formy podana jest również forma </w:t>
      </w:r>
      <w:r>
        <w:rPr>
          <w:rStyle w:val="Teksttreci2Kursywa"/>
        </w:rPr>
        <w:t>wiarygodny</w:t>
      </w:r>
      <w:r>
        <w:t xml:space="preserve"> opatrzona krzyżykiem oznaczającym, że jest mało używana. (Szober, jak wspomniałem, obie formy zrównał). Musimy więc sami zastanowić się nad tym, której z dwóch form dać</w:t>
      </w:r>
      <w:r>
        <w:t xml:space="preserve"> w praktyce pierwszeństwo. Za formą </w:t>
      </w:r>
      <w:r>
        <w:rPr>
          <w:rStyle w:val="Teksttreci2Kursywa"/>
        </w:rPr>
        <w:t>wiarogodny</w:t>
      </w:r>
      <w:r>
        <w:t xml:space="preserve"> przemawia to, że należy ona do typu pod względem słowotwórczym ogólniejszego niż forma </w:t>
      </w:r>
      <w:r>
        <w:rPr>
          <w:rStyle w:val="Teksttreci2Kursywa"/>
        </w:rPr>
        <w:t>wiarygodny.</w:t>
      </w:r>
      <w:r>
        <w:t xml:space="preserve"> W przymiotnikach złożonych elementem łączącym obie części złożenia jest zasadniczo element -o, i to nie tylko </w:t>
      </w:r>
      <w:r>
        <w:t xml:space="preserve">w wypadkach, gdy pierwszą częścią złożenia jest przymiotnik lub przysłówek (typ </w:t>
      </w:r>
      <w:r>
        <w:rPr>
          <w:rStyle w:val="Teksttreci2Kursywa"/>
        </w:rPr>
        <w:t>biało-czerwony, bladoniebieski),</w:t>
      </w:r>
      <w:r>
        <w:t xml:space="preserve"> ale i wtedy, gdy pierwszą częścią jest rzeczownik, na przykład </w:t>
      </w:r>
      <w:r>
        <w:rPr>
          <w:rStyle w:val="Teksttreci2Kursywa"/>
        </w:rPr>
        <w:t>wiarołomny, miodopłynny, prawdopodobny.</w:t>
      </w:r>
      <w:r>
        <w:t xml:space="preserve"> Co do takiej formy jak </w:t>
      </w:r>
      <w:r>
        <w:rPr>
          <w:rStyle w:val="Teksttreci2Kursywa"/>
        </w:rPr>
        <w:t>wiarołomny</w:t>
      </w:r>
      <w:r>
        <w:t xml:space="preserve"> żadna wątpliwość nie powstaje, rzeczownik w części pierwszej jest dopełnieniem w bierniku. W formie </w:t>
      </w:r>
      <w:r>
        <w:rPr>
          <w:rStyle w:val="Teksttreci2Kursywa"/>
        </w:rPr>
        <w:t>prawdopodobny</w:t>
      </w:r>
      <w:r>
        <w:t xml:space="preserve"> jest inaczej: przymiotnik ten znaczy «podobny do prawdy», forma </w:t>
      </w:r>
      <w:r>
        <w:rPr>
          <w:rStyle w:val="Teksttreci2Kursywa"/>
        </w:rPr>
        <w:t>prawdo-</w:t>
      </w:r>
      <w:r>
        <w:t xml:space="preserve"> z końcowym -o jest formą dopełnienia uogólnioną. Tak samo potraktować</w:t>
      </w:r>
      <w:r>
        <w:t xml:space="preserve"> można rzeczownik wiara, gdy się z niego robi użytek w złożeniu i tworzy formę </w:t>
      </w:r>
      <w:r>
        <w:rPr>
          <w:rStyle w:val="Teksttreci2Kursywa"/>
        </w:rPr>
        <w:t>wiarogodny.</w:t>
      </w:r>
      <w:r>
        <w:t xml:space="preserve"> Forma </w:t>
      </w:r>
      <w:r>
        <w:rPr>
          <w:rStyle w:val="Teksttreci2Kursywa"/>
        </w:rPr>
        <w:t>wiarygodny</w:t>
      </w:r>
      <w:r>
        <w:t xml:space="preserve"> byłaby zrostem, którego człony można by było przestawiać: </w:t>
      </w:r>
      <w:r>
        <w:rPr>
          <w:rStyle w:val="Teksttreci2Kursywa"/>
        </w:rPr>
        <w:t>wiarygodny,</w:t>
      </w:r>
      <w:r>
        <w:t xml:space="preserve"> to to samo co </w:t>
      </w:r>
      <w:r>
        <w:rPr>
          <w:rStyle w:val="Teksttreci2Kursywa"/>
        </w:rPr>
        <w:t>godny wiary</w:t>
      </w:r>
      <w:r>
        <w:t xml:space="preserve"> (tak samo jak wyłącznie używane </w:t>
      </w:r>
      <w:r>
        <w:rPr>
          <w:rStyle w:val="Teksttreci2Kursywa"/>
        </w:rPr>
        <w:t>karygodny</w:t>
      </w:r>
      <w:r>
        <w:t xml:space="preserve"> — </w:t>
      </w:r>
      <w:r>
        <w:rPr>
          <w:rStyle w:val="Teksttreci2Kursywa"/>
        </w:rPr>
        <w:t>godny ka</w:t>
      </w:r>
      <w:r>
        <w:rPr>
          <w:rStyle w:val="Teksttreci2Kursywa"/>
        </w:rPr>
        <w:t xml:space="preserve">ry). </w:t>
      </w:r>
      <w:r>
        <w:t>Ale takich form jest mniej, jeżeli zaś szukamy zasady, to lepiej gdy daje się ona rozciągać na większą liczbę wypadków.</w:t>
      </w:r>
    </w:p>
    <w:p w:rsidR="000A3FDF" w:rsidRDefault="0021712D">
      <w:pPr>
        <w:pStyle w:val="Teksttreci90"/>
        <w:framePr w:w="8922" w:h="13444" w:hRule="exact" w:wrap="none" w:vAnchor="page" w:hAnchor="page" w:x="1324" w:y="1633"/>
        <w:shd w:val="clear" w:color="auto" w:fill="auto"/>
        <w:spacing w:after="186" w:line="280" w:lineRule="exact"/>
        <w:jc w:val="both"/>
      </w:pPr>
      <w:r>
        <w:t>W Oświęcimiu</w:t>
      </w:r>
    </w:p>
    <w:p w:rsidR="000A3FDF" w:rsidRDefault="0021712D">
      <w:pPr>
        <w:pStyle w:val="Teksttreci20"/>
        <w:framePr w:w="8922" w:h="13444" w:hRule="exact" w:wrap="none" w:vAnchor="page" w:hAnchor="page" w:x="1324" w:y="1633"/>
        <w:shd w:val="clear" w:color="auto" w:fill="auto"/>
        <w:spacing w:before="0" w:after="0" w:line="312" w:lineRule="exact"/>
        <w:jc w:val="right"/>
      </w:pPr>
      <w:r>
        <w:t xml:space="preserve">Jak należy mówić: w </w:t>
      </w:r>
      <w:r>
        <w:rPr>
          <w:rStyle w:val="Teksttreci2Kursywa"/>
        </w:rPr>
        <w:t>Oświęcimie</w:t>
      </w:r>
      <w:r>
        <w:t xml:space="preserve"> czy w </w:t>
      </w:r>
      <w:r>
        <w:rPr>
          <w:rStyle w:val="Teksttreci2Kursywa"/>
        </w:rPr>
        <w:t>Oświęcimiu</w:t>
      </w:r>
      <w:r>
        <w:t xml:space="preserve">? Do pytania dodana jest uwaga: </w:t>
      </w:r>
      <w:r>
        <w:rPr>
          <w:rStyle w:val="Teksttreci2Kursywa"/>
        </w:rPr>
        <w:t>„w Oświęcimie</w:t>
      </w:r>
      <w:r>
        <w:t xml:space="preserve"> — tak jak </w:t>
      </w:r>
      <w:r>
        <w:rPr>
          <w:rStyle w:val="Teksttreci2Kursywa"/>
        </w:rPr>
        <w:t>w Wołominie, Ko</w:t>
      </w:r>
      <w:r>
        <w:rPr>
          <w:rStyle w:val="Teksttreci2Kursywa"/>
        </w:rPr>
        <w:t>ninie, Będzi-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09" w:y="1301"/>
        <w:shd w:val="clear" w:color="auto" w:fill="auto"/>
        <w:spacing w:line="210" w:lineRule="exact"/>
      </w:pPr>
      <w:r>
        <w:lastRenderedPageBreak/>
        <w:t>478</w:t>
      </w:r>
    </w:p>
    <w:p w:rsidR="000A3FDF" w:rsidRDefault="0021712D">
      <w:pPr>
        <w:pStyle w:val="Nagweklubstopka0"/>
        <w:framePr w:wrap="none" w:vAnchor="page" w:hAnchor="page" w:x="4369" w:y="1301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Nagweklubstopka40"/>
        <w:framePr w:wrap="none" w:vAnchor="page" w:hAnchor="page" w:x="9109" w:y="1289"/>
        <w:shd w:val="clear" w:color="auto" w:fill="auto"/>
        <w:spacing w:line="210" w:lineRule="exact"/>
      </w:pPr>
      <w:r>
        <w:t xml:space="preserve">1957 </w:t>
      </w:r>
      <w:r>
        <w:rPr>
          <w:rStyle w:val="Nagweklubstopka4105pt"/>
        </w:rPr>
        <w:t xml:space="preserve">z. </w:t>
      </w:r>
      <w:r>
        <w:t>la</w:t>
      </w:r>
    </w:p>
    <w:p w:rsidR="000A3FDF" w:rsidRDefault="0021712D">
      <w:pPr>
        <w:pStyle w:val="Teksttreci20"/>
        <w:framePr w:w="8940" w:h="13214" w:hRule="exact" w:wrap="none" w:vAnchor="page" w:hAnchor="page" w:x="1315" w:y="1881"/>
        <w:shd w:val="clear" w:color="auto" w:fill="auto"/>
        <w:spacing w:before="0" w:after="60" w:line="318" w:lineRule="exact"/>
        <w:jc w:val="both"/>
      </w:pPr>
      <w:r>
        <w:t xml:space="preserve">nie, </w:t>
      </w:r>
      <w:r>
        <w:rPr>
          <w:rStyle w:val="Teksttreci2Kursywa"/>
        </w:rPr>
        <w:t>Nadarzynie</w:t>
      </w:r>
      <w:r>
        <w:t xml:space="preserve"> (peszy mnie tylko </w:t>
      </w:r>
      <w:r>
        <w:rPr>
          <w:rStyle w:val="Teksttreci2Kursywa"/>
        </w:rPr>
        <w:t>Radom</w:t>
      </w:r>
      <w:r>
        <w:t xml:space="preserve"> — </w:t>
      </w:r>
      <w:r>
        <w:rPr>
          <w:rStyle w:val="Teksttreci2Kursywa"/>
        </w:rPr>
        <w:t>w Radomiu)".</w:t>
      </w:r>
      <w:r>
        <w:t xml:space="preserve"> — A właśnie w tej formie „peszącej"</w:t>
      </w:r>
      <w:r>
        <w:t xml:space="preserve"> znajdziemy potrzebną wskazówkę. Wołomin i te inne nazwy kończą się na -n, a więc inaczej niż nazwa </w:t>
      </w:r>
      <w:r>
        <w:rPr>
          <w:rStyle w:val="Teksttreci2Kursywa"/>
        </w:rPr>
        <w:t>Oświęcim.</w:t>
      </w:r>
      <w:r>
        <w:t xml:space="preserve"> Nie nadają się one do bezpośredniego zestawiania z </w:t>
      </w:r>
      <w:r>
        <w:rPr>
          <w:rStyle w:val="Teksttreci2Kursywa"/>
        </w:rPr>
        <w:t>Oświęcimiem</w:t>
      </w:r>
      <w:r>
        <w:t xml:space="preserve"> i </w:t>
      </w:r>
      <w:r>
        <w:rPr>
          <w:rStyle w:val="Teksttreci2Kursywa"/>
        </w:rPr>
        <w:t xml:space="preserve">Radomiem </w:t>
      </w:r>
      <w:r>
        <w:t>(te zaś dwie nazwy ze sobą — owszem), bo wartość gramatyczna końcowego t</w:t>
      </w:r>
      <w:r>
        <w:t>wardego -n i końcowego twardego -m nie zawsze jest w języku polskim jednakowa.</w:t>
      </w:r>
    </w:p>
    <w:p w:rsidR="000A3FDF" w:rsidRDefault="0021712D">
      <w:pPr>
        <w:pStyle w:val="Teksttreci20"/>
        <w:framePr w:w="8940" w:h="13214" w:hRule="exact" w:wrap="none" w:vAnchor="page" w:hAnchor="page" w:x="1315" w:y="1881"/>
        <w:shd w:val="clear" w:color="auto" w:fill="auto"/>
        <w:spacing w:before="0" w:after="60" w:line="318" w:lineRule="exact"/>
        <w:ind w:firstLine="720"/>
        <w:jc w:val="both"/>
      </w:pPr>
      <w:r>
        <w:t xml:space="preserve">Twardemu końcowemu </w:t>
      </w:r>
      <w:r>
        <w:rPr>
          <w:rStyle w:val="Teksttreci2Kursywa"/>
        </w:rPr>
        <w:t>-n</w:t>
      </w:r>
      <w:r>
        <w:t xml:space="preserve"> w formie mianownika odpowiada zawsze twarde -n w dopełniaczu, na przykład </w:t>
      </w:r>
      <w:r>
        <w:rPr>
          <w:rStyle w:val="Teksttreci2Kursywa"/>
        </w:rPr>
        <w:t>łan</w:t>
      </w:r>
      <w:r>
        <w:t xml:space="preserve"> — </w:t>
      </w:r>
      <w:r>
        <w:rPr>
          <w:rStyle w:val="Teksttreci2Kursywa"/>
        </w:rPr>
        <w:t>łanu, pan</w:t>
      </w:r>
      <w:r>
        <w:t xml:space="preserve"> — </w:t>
      </w:r>
      <w:r>
        <w:rPr>
          <w:rStyle w:val="Teksttreci2Kursywa"/>
        </w:rPr>
        <w:t>panu, tron</w:t>
      </w:r>
      <w:r>
        <w:t xml:space="preserve"> — </w:t>
      </w:r>
      <w:r>
        <w:rPr>
          <w:rStyle w:val="Teksttreci2Kursywa"/>
        </w:rPr>
        <w:t>tronu, zgon</w:t>
      </w:r>
      <w:r>
        <w:t xml:space="preserve"> — </w:t>
      </w:r>
      <w:r>
        <w:rPr>
          <w:rStyle w:val="Teksttreci2Kursywa"/>
        </w:rPr>
        <w:t>zgonu</w:t>
      </w:r>
      <w:r>
        <w:t xml:space="preserve"> itd. Tymczasem twarde końcowe </w:t>
      </w:r>
      <w:r>
        <w:rPr>
          <w:rStyle w:val="Teksttreci2Kursywa"/>
        </w:rPr>
        <w:t>-m</w:t>
      </w:r>
      <w:r>
        <w:t xml:space="preserve"> mianownika może zachować twardość w dopełniaczu, na przykład </w:t>
      </w:r>
      <w:r>
        <w:rPr>
          <w:rStyle w:val="Teksttreci2Kursywa"/>
        </w:rPr>
        <w:t>dom</w:t>
      </w:r>
      <w:r>
        <w:t xml:space="preserve"> — </w:t>
      </w:r>
      <w:r>
        <w:rPr>
          <w:rStyle w:val="Teksttreci2Kursywa"/>
        </w:rPr>
        <w:t>domu, prom</w:t>
      </w:r>
      <w:r>
        <w:t xml:space="preserve"> — </w:t>
      </w:r>
      <w:r>
        <w:rPr>
          <w:rStyle w:val="Teksttreci2Kursywa"/>
        </w:rPr>
        <w:t>promu, grom</w:t>
      </w:r>
      <w:r>
        <w:t xml:space="preserve"> — </w:t>
      </w:r>
      <w:r>
        <w:rPr>
          <w:rStyle w:val="Teksttreci2Kursywa"/>
        </w:rPr>
        <w:t>gromu,</w:t>
      </w:r>
      <w:r>
        <w:t xml:space="preserve"> ale może i ulec wymianie na m miękkie, jak w odmianie </w:t>
      </w:r>
      <w:r>
        <w:rPr>
          <w:rStyle w:val="Teksttreci2Kursywa"/>
        </w:rPr>
        <w:t>Radom</w:t>
      </w:r>
      <w:r>
        <w:t xml:space="preserve"> — </w:t>
      </w:r>
      <w:r>
        <w:rPr>
          <w:rStyle w:val="Teksttreci2Kursywa"/>
        </w:rPr>
        <w:t>Radomia.</w:t>
      </w:r>
      <w:r>
        <w:t xml:space="preserve"> Tłumaczy się to tym, że spółgłoski wargowe miękkie w języku polskim straciły swą </w:t>
      </w:r>
      <w:r>
        <w:t xml:space="preserve">miękkość na końcu wyrazów i dopiero po formach przypadków zależnych poznajemy zasadniczą miękkość tych spółgłosek, jak w wyrazach </w:t>
      </w:r>
      <w:r>
        <w:rPr>
          <w:rStyle w:val="Teksttreci2Kursywa"/>
        </w:rPr>
        <w:t>karp</w:t>
      </w:r>
      <w:r>
        <w:t xml:space="preserve"> — </w:t>
      </w:r>
      <w:r>
        <w:rPr>
          <w:rStyle w:val="Teksttreci2Kursywa"/>
        </w:rPr>
        <w:t>karpia, gołąb</w:t>
      </w:r>
      <w:r>
        <w:t xml:space="preserve"> — </w:t>
      </w:r>
      <w:r>
        <w:rPr>
          <w:rStyle w:val="Teksttreci2Kursywa"/>
        </w:rPr>
        <w:t>gołębia, paw</w:t>
      </w:r>
      <w:r>
        <w:t xml:space="preserve"> — </w:t>
      </w:r>
      <w:r>
        <w:rPr>
          <w:rStyle w:val="Teksttreci2Kursywa"/>
        </w:rPr>
        <w:t>pawia.</w:t>
      </w:r>
    </w:p>
    <w:p w:rsidR="000A3FDF" w:rsidRDefault="0021712D">
      <w:pPr>
        <w:pStyle w:val="Teksttreci20"/>
        <w:framePr w:w="8940" w:h="13214" w:hRule="exact" w:wrap="none" w:vAnchor="page" w:hAnchor="page" w:x="1315" w:y="1881"/>
        <w:shd w:val="clear" w:color="auto" w:fill="auto"/>
        <w:spacing w:before="0" w:after="390" w:line="318" w:lineRule="exact"/>
        <w:ind w:firstLine="720"/>
        <w:jc w:val="both"/>
      </w:pPr>
      <w:r>
        <w:t xml:space="preserve">W formie </w:t>
      </w:r>
      <w:r>
        <w:rPr>
          <w:rStyle w:val="Teksttreci2Kursywa"/>
        </w:rPr>
        <w:t>Radom</w:t>
      </w:r>
      <w:r>
        <w:t xml:space="preserve"> końcowe -m jest historycznie miękkie, a ta jego miękkość ma określoną wartość znaczeniową, jest to mianowicie miękkość charakteryzująca formę przymiotnikową dzierżawczą. </w:t>
      </w:r>
      <w:r>
        <w:rPr>
          <w:rStyle w:val="Teksttreci2Kursywa"/>
        </w:rPr>
        <w:t>Radomi</w:t>
      </w:r>
      <w:r>
        <w:t xml:space="preserve"> gród to był gród należący do </w:t>
      </w:r>
      <w:r>
        <w:rPr>
          <w:rStyle w:val="Teksttreci2Kursywa"/>
        </w:rPr>
        <w:t>Radoma,</w:t>
      </w:r>
      <w:r>
        <w:t xml:space="preserve"> tak samo jak </w:t>
      </w:r>
      <w:r>
        <w:rPr>
          <w:rStyle w:val="Teksttreci2Kursywa"/>
        </w:rPr>
        <w:t>Poznani</w:t>
      </w:r>
      <w:r>
        <w:t xml:space="preserve"> gród — gród należący</w:t>
      </w:r>
      <w:r>
        <w:t xml:space="preserve"> do </w:t>
      </w:r>
      <w:r>
        <w:rPr>
          <w:rStyle w:val="Teksttreci2Kursywa"/>
        </w:rPr>
        <w:t>Poznana;</w:t>
      </w:r>
      <w:r>
        <w:t xml:space="preserve"> formy zaś </w:t>
      </w:r>
      <w:r>
        <w:rPr>
          <w:rStyle w:val="Teksttreci2Kursywa"/>
        </w:rPr>
        <w:t>Radom, Poznań</w:t>
      </w:r>
      <w:r>
        <w:t xml:space="preserve"> pozostają w takim stosunku do form </w:t>
      </w:r>
      <w:r>
        <w:rPr>
          <w:rStyle w:val="Teksttreci2Kursywa"/>
        </w:rPr>
        <w:t>Poznani, Radomi</w:t>
      </w:r>
      <w:r>
        <w:t xml:space="preserve"> jak </w:t>
      </w:r>
      <w:r>
        <w:rPr>
          <w:rStyle w:val="Teksttreci2Kursywa"/>
        </w:rPr>
        <w:t>wesół</w:t>
      </w:r>
      <w:r>
        <w:t xml:space="preserve"> i </w:t>
      </w:r>
      <w:r>
        <w:rPr>
          <w:rStyle w:val="Teksttreci2Kursywa"/>
        </w:rPr>
        <w:t>ciekaw</w:t>
      </w:r>
      <w:r>
        <w:t xml:space="preserve"> do </w:t>
      </w:r>
      <w:r>
        <w:rPr>
          <w:rStyle w:val="Teksttreci2Kursywa"/>
        </w:rPr>
        <w:t>wesoły</w:t>
      </w:r>
      <w:r>
        <w:t xml:space="preserve"> i </w:t>
      </w:r>
      <w:r>
        <w:rPr>
          <w:rStyle w:val="Teksttreci2Kursywa"/>
        </w:rPr>
        <w:t>ciekawy.</w:t>
      </w:r>
      <w:r>
        <w:t xml:space="preserve"> Są to krótkie rzeczownikowe formy przymiotników. </w:t>
      </w:r>
      <w:r>
        <w:rPr>
          <w:rStyle w:val="Teksttreci2Kursywa"/>
        </w:rPr>
        <w:t>Oświęcim</w:t>
      </w:r>
      <w:r>
        <w:t xml:space="preserve"> był to gród należący do </w:t>
      </w:r>
      <w:r>
        <w:rPr>
          <w:rStyle w:val="Teksttreci2Kursywa"/>
        </w:rPr>
        <w:t>Oświęcimia,</w:t>
      </w:r>
      <w:r>
        <w:t xml:space="preserve"> czyli gród </w:t>
      </w:r>
      <w:r>
        <w:rPr>
          <w:rStyle w:val="Teksttreci2Kursywa"/>
        </w:rPr>
        <w:t>Oświęcimi,</w:t>
      </w:r>
      <w:r>
        <w:t xml:space="preserve"> i dlatego w </w:t>
      </w:r>
      <w:r>
        <w:t xml:space="preserve">tej nazwie końcowe </w:t>
      </w:r>
      <w:r>
        <w:rPr>
          <w:rStyle w:val="Teksttreci2Kursywa"/>
        </w:rPr>
        <w:t>m</w:t>
      </w:r>
      <w:r>
        <w:t xml:space="preserve"> jest historycznie miękkie, czym się tłumaczy forma dopełniacza — </w:t>
      </w:r>
      <w:r>
        <w:rPr>
          <w:rStyle w:val="Teksttreci2Kursywa"/>
        </w:rPr>
        <w:t>Oświęcimia</w:t>
      </w:r>
      <w:r>
        <w:t xml:space="preserve"> i miejscownika — </w:t>
      </w:r>
      <w:r>
        <w:rPr>
          <w:rStyle w:val="Teksttreci2Kursywa"/>
        </w:rPr>
        <w:t>w Oświęcimiu.</w:t>
      </w:r>
    </w:p>
    <w:p w:rsidR="000A3FDF" w:rsidRDefault="0021712D">
      <w:pPr>
        <w:pStyle w:val="Teksttreci90"/>
        <w:framePr w:w="8940" w:h="13214" w:hRule="exact" w:wrap="none" w:vAnchor="page" w:hAnchor="page" w:x="1315" w:y="1881"/>
        <w:shd w:val="clear" w:color="auto" w:fill="auto"/>
        <w:spacing w:after="220" w:line="280" w:lineRule="exact"/>
        <w:jc w:val="both"/>
      </w:pPr>
      <w:r>
        <w:t>Zajrzeć</w:t>
      </w:r>
      <w:r>
        <w:rPr>
          <w:rStyle w:val="Teksttreci9Bezkursywy"/>
        </w:rPr>
        <w:t xml:space="preserve"> — </w:t>
      </w:r>
      <w:r>
        <w:t>zaglądnąć</w:t>
      </w:r>
    </w:p>
    <w:p w:rsidR="000A3FDF" w:rsidRDefault="0021712D">
      <w:pPr>
        <w:pStyle w:val="Teksttreci20"/>
        <w:framePr w:w="8940" w:h="13214" w:hRule="exact" w:wrap="none" w:vAnchor="page" w:hAnchor="page" w:x="1315" w:y="1881"/>
        <w:shd w:val="clear" w:color="auto" w:fill="auto"/>
        <w:spacing w:before="0" w:after="0" w:line="330" w:lineRule="exact"/>
        <w:ind w:firstLine="720"/>
        <w:jc w:val="both"/>
      </w:pPr>
      <w:r>
        <w:rPr>
          <w:rStyle w:val="Teksttreci2Kursywa"/>
        </w:rPr>
        <w:t>Zajrzeć, wyjrzeć</w:t>
      </w:r>
      <w:r>
        <w:t xml:space="preserve"> czy </w:t>
      </w:r>
      <w:r>
        <w:rPr>
          <w:rStyle w:val="Teksttreci2Kursywa"/>
        </w:rPr>
        <w:t>zaglądnąć, wyglądnąć?</w:t>
      </w:r>
      <w:r>
        <w:t xml:space="preserve"> — Dwom formom ostatnim nie można nic zarzucić ani pod względem słowotwórczym, ani historycznym, bo da się znaleźć przykłady ich użycia w tekstach dawniejszych, dziś jednak zwyczaj tak się ustalił, że formami ogólnopolskimi są formy </w:t>
      </w:r>
      <w:r>
        <w:rPr>
          <w:rStyle w:val="Teksttreci2Kursywa"/>
        </w:rPr>
        <w:t>zajrzeć, wyjrzeć</w:t>
      </w:r>
      <w:r>
        <w:t xml:space="preserve"> — a ic</w:t>
      </w:r>
      <w:r>
        <w:t xml:space="preserve">h ogólnopolskość na tym między innymi polega, że nie wywołują one niczyich protestów, gdy tymczasem </w:t>
      </w:r>
      <w:r>
        <w:rPr>
          <w:rStyle w:val="Teksttreci2Kursywa"/>
        </w:rPr>
        <w:t>zaglądnąć wyglądnąć,</w:t>
      </w:r>
      <w:r>
        <w:t xml:space="preserve"> są to regionalizmy, które w Warszawie np. są odczuwane jako rażące. Jeżeli formy tym się między sobą różnią, że jedna w niektórych okol</w:t>
      </w:r>
      <w:r>
        <w:t>icach razi, a druga nie razi nigdzie, to więcej danych do stania się; formą ogólnopolską ma ta druga.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0"/>
        <w:framePr w:wrap="none" w:vAnchor="page" w:hAnchor="page" w:x="1354" w:y="1085"/>
        <w:shd w:val="clear" w:color="auto" w:fill="auto"/>
        <w:tabs>
          <w:tab w:val="left" w:pos="3072"/>
          <w:tab w:val="left" w:pos="8520"/>
        </w:tabs>
        <w:spacing w:line="210" w:lineRule="exact"/>
        <w:jc w:val="both"/>
      </w:pPr>
      <w:r>
        <w:lastRenderedPageBreak/>
        <w:t>1957 z. 10</w:t>
      </w:r>
      <w:r>
        <w:tab/>
        <w:t>PORADNIK JĘZYKOWY</w:t>
      </w:r>
      <w:r>
        <w:tab/>
        <w:t>479</w:t>
      </w:r>
    </w:p>
    <w:p w:rsidR="000A3FDF" w:rsidRDefault="0021712D">
      <w:pPr>
        <w:pStyle w:val="Teksttreci90"/>
        <w:framePr w:w="8934" w:h="13396" w:hRule="exact" w:wrap="none" w:vAnchor="page" w:hAnchor="page" w:x="1318" w:y="1689"/>
        <w:shd w:val="clear" w:color="auto" w:fill="auto"/>
        <w:spacing w:after="198" w:line="280" w:lineRule="exact"/>
      </w:pPr>
      <w:r>
        <w:t>Sypię, kopię</w:t>
      </w:r>
    </w:p>
    <w:p w:rsidR="000A3FDF" w:rsidRDefault="0021712D">
      <w:pPr>
        <w:pStyle w:val="Teksttreci20"/>
        <w:framePr w:w="8934" w:h="13396" w:hRule="exact" w:wrap="none" w:vAnchor="page" w:hAnchor="page" w:x="1318" w:y="1689"/>
        <w:shd w:val="clear" w:color="auto" w:fill="auto"/>
        <w:spacing w:before="0" w:after="326" w:line="312" w:lineRule="exact"/>
        <w:ind w:firstLine="720"/>
        <w:jc w:val="both"/>
      </w:pPr>
      <w:r>
        <w:t>Pewien korespondent z Legionowa pod Warszawą informując o tym, że się wychował w Pio</w:t>
      </w:r>
      <w:r>
        <w:t xml:space="preserve">trkowie Trybunalskim, jego żona zaś jest rodem z Radzymina pod Warszawą, prosi o rozstrzygnięcie, kto ma rację: czy żona twierdząca, że się powinno mówić </w:t>
      </w:r>
      <w:r>
        <w:rPr>
          <w:rStyle w:val="Teksttreci2Kursywa"/>
        </w:rPr>
        <w:t>sypię, kopię,</w:t>
      </w:r>
      <w:r>
        <w:t xml:space="preserve"> czy mąż uważający za poprawne formy </w:t>
      </w:r>
      <w:r>
        <w:rPr>
          <w:rStyle w:val="Teksttreci2Kursywa"/>
        </w:rPr>
        <w:t>sypę, kopę.</w:t>
      </w:r>
      <w:r>
        <w:t xml:space="preserve"> Wątpliwość rozstrzygnęłaby każda gramaty</w:t>
      </w:r>
      <w:r>
        <w:t xml:space="preserve">ka, oczywiście na rzecz żony. Formy czasu teraźniejszego typu </w:t>
      </w:r>
      <w:r>
        <w:rPr>
          <w:rStyle w:val="Teksttreci2Kursywa"/>
        </w:rPr>
        <w:t>sypę, kopę, łamę, kłamę</w:t>
      </w:r>
      <w:r>
        <w:t xml:space="preserve"> dość uporczywie trzymają się w Kieleckiem, w Łodzi i okolicy, korespondent nie jest pierwszym, który pragnie ich urzędowej niejako obrony. Świadczy to o tym, jak nikła je</w:t>
      </w:r>
      <w:r>
        <w:t>st znajomość i jak nikłe jest oddziaływanie gramatyki w Polsce.</w:t>
      </w:r>
    </w:p>
    <w:p w:rsidR="000A3FDF" w:rsidRDefault="0021712D">
      <w:pPr>
        <w:pStyle w:val="Teksttreci90"/>
        <w:framePr w:w="8934" w:h="13396" w:hRule="exact" w:wrap="none" w:vAnchor="page" w:hAnchor="page" w:x="1318" w:y="1689"/>
        <w:shd w:val="clear" w:color="auto" w:fill="auto"/>
        <w:spacing w:after="192" w:line="280" w:lineRule="exact"/>
      </w:pPr>
      <w:r>
        <w:t>Pisownia wyrazów czeskich</w:t>
      </w:r>
    </w:p>
    <w:p w:rsidR="000A3FDF" w:rsidRDefault="0021712D">
      <w:pPr>
        <w:pStyle w:val="Teksttreci20"/>
        <w:framePr w:w="8934" w:h="13396" w:hRule="exact" w:wrap="none" w:vAnchor="page" w:hAnchor="page" w:x="1318" w:y="1689"/>
        <w:shd w:val="clear" w:color="auto" w:fill="auto"/>
        <w:spacing w:before="0" w:after="0" w:line="312" w:lineRule="exact"/>
        <w:ind w:firstLine="720"/>
        <w:jc w:val="both"/>
      </w:pPr>
      <w:r>
        <w:t>Mgr Jadwiga Flasińska z Państwowego Wydawnictwa Naukowego we Wrocławiu, zwraca uwagę, że w ostatnio wydanych ,,Zasadach pisowni" nie ma ani słowa o odmianie nazwisk c</w:t>
      </w:r>
      <w:r>
        <w:t>zeskich, mimo że jest to sprawa ważna i stale u nas aktualna". — Nie wiem, jakie wydanie korespondentka ma na myśli; w wydaniu dwunastym „Pisowni polskiej" z roku bieżącego, które jest wydaniem Polskiej Akademii Nauk, na stronie 43 znajduje się ustęp, doty</w:t>
      </w:r>
      <w:r>
        <w:t xml:space="preserve">czący nazw i nazwisk słowiańskich w tekstach pisanych alfabetem łacińskim. Stylizacja tego ustępu liczy się z możliwościami technicznymi naszych drukami, to znaczy z faktem, że często wypada z konieczności opuszczać w </w:t>
      </w:r>
      <w:r>
        <w:rPr>
          <w:rStyle w:val="Teksttreci2Odstpy2pt"/>
        </w:rPr>
        <w:t>druku</w:t>
      </w:r>
      <w:r>
        <w:t xml:space="preserve"> wszelkie czeskie znaki diakrytyc</w:t>
      </w:r>
      <w:r>
        <w:t xml:space="preserve">zne, a więc odwrócone daszki nad literami </w:t>
      </w:r>
      <w:r>
        <w:rPr>
          <w:rStyle w:val="Teksttreci2Kursywa"/>
        </w:rPr>
        <w:t>c, s, r</w:t>
      </w:r>
      <w:r>
        <w:t xml:space="preserve"> i kreski nad samogłoskami oznaczające długość tych samogłosek. Nie należy polonizować brzmień nazwisk czeskich, to znaczy, w nazwisku czeskim </w:t>
      </w:r>
      <w:r>
        <w:rPr>
          <w:rStyle w:val="Teksttreci2Kursywa"/>
          <w:lang w:val="cs-CZ" w:eastAsia="cs-CZ" w:bidi="cs-CZ"/>
        </w:rPr>
        <w:t>Široký</w:t>
      </w:r>
      <w:r>
        <w:rPr>
          <w:lang w:val="cs-CZ" w:eastAsia="cs-CZ" w:bidi="cs-CZ"/>
        </w:rPr>
        <w:t xml:space="preserve"> </w:t>
      </w:r>
      <w:r>
        <w:t xml:space="preserve">można w tekście polskim początkowe </w:t>
      </w:r>
      <w:r>
        <w:rPr>
          <w:rStyle w:val="Teksttreci2Kursywa"/>
        </w:rPr>
        <w:t>S</w:t>
      </w:r>
      <w:r>
        <w:t xml:space="preserve"> zastąpić połączeniem liter </w:t>
      </w:r>
      <w:r>
        <w:rPr>
          <w:rStyle w:val="Teksttreci2Kursywa"/>
        </w:rPr>
        <w:t>sz,</w:t>
      </w:r>
      <w:r>
        <w:t xml:space="preserve"> samogłoskę jednak następującą po </w:t>
      </w:r>
      <w:r>
        <w:rPr>
          <w:rStyle w:val="Teksttreci2Kursywa"/>
        </w:rPr>
        <w:t>sz</w:t>
      </w:r>
      <w:r>
        <w:t xml:space="preserve"> należy pozostawić bez zmiany jako </w:t>
      </w:r>
      <w:r>
        <w:rPr>
          <w:rStyle w:val="Teksttreci2Kursywa"/>
        </w:rPr>
        <w:t>i,</w:t>
      </w:r>
      <w:r>
        <w:t xml:space="preserve"> wbrew polskim zwyczajom fonetycznym, ale zgodnie z czeskim brzmieniem nazwiska. Z tych samych powodów końcowe </w:t>
      </w:r>
      <w:r>
        <w:rPr>
          <w:lang w:val="cs-CZ" w:eastAsia="cs-CZ" w:bidi="cs-CZ"/>
        </w:rPr>
        <w:t xml:space="preserve">-ý </w:t>
      </w:r>
      <w:r>
        <w:t xml:space="preserve">czeskie pozostanie jako </w:t>
      </w:r>
      <w:r>
        <w:rPr>
          <w:rStyle w:val="Teksttreci2Kursywa"/>
          <w:lang w:val="fr-FR" w:eastAsia="fr-FR" w:bidi="fr-FR"/>
        </w:rPr>
        <w:t xml:space="preserve">y </w:t>
      </w:r>
      <w:r>
        <w:t>z kreską u g</w:t>
      </w:r>
      <w:r>
        <w:t xml:space="preserve">óry </w:t>
      </w:r>
      <w:r>
        <w:rPr>
          <w:rStyle w:val="Teksttreci2Kursywa"/>
          <w:lang w:val="cs-CZ" w:eastAsia="cs-CZ" w:bidi="cs-CZ"/>
        </w:rPr>
        <w:t>(ý),</w:t>
      </w:r>
      <w:r>
        <w:rPr>
          <w:lang w:val="cs-CZ" w:eastAsia="cs-CZ" w:bidi="cs-CZ"/>
        </w:rPr>
        <w:t xml:space="preserve"> </w:t>
      </w:r>
      <w:r>
        <w:t xml:space="preserve">jeżeli to jest technicznie możliwe; w każdym razie nie powinno się zastępować go literą </w:t>
      </w:r>
      <w:r>
        <w:rPr>
          <w:rStyle w:val="Teksttreci2Kursywa"/>
        </w:rPr>
        <w:t>i</w:t>
      </w:r>
      <w:r>
        <w:t xml:space="preserve"> będącą zakończeniem nazwisk polskich.</w:t>
      </w:r>
    </w:p>
    <w:p w:rsidR="000A3FDF" w:rsidRDefault="0021712D">
      <w:pPr>
        <w:pStyle w:val="Teksttreci20"/>
        <w:framePr w:w="8934" w:h="13396" w:hRule="exact" w:wrap="none" w:vAnchor="page" w:hAnchor="page" w:x="1318" w:y="1689"/>
        <w:shd w:val="clear" w:color="auto" w:fill="auto"/>
        <w:spacing w:before="0" w:after="0" w:line="312" w:lineRule="exact"/>
        <w:ind w:firstLine="720"/>
        <w:jc w:val="both"/>
      </w:pPr>
      <w:r>
        <w:t xml:space="preserve">Kwestia pisowni form przypadków zależnych pozostaje właściwie otwarta, bo w omawianym ustępie nie ma o niej wzmianki. </w:t>
      </w:r>
      <w:r>
        <w:t>Nie ulega wątpliwości, że używając nazwiska czeskiego w którymkolwiek przypadku zależnym, możemy stosować — tak samo jak w wypadku nazwisk rosyjskich — tylko polskie formy odmiany. Sama odmiana trudności nie sprawia ze względu na zasadnicze podobieństwa ty</w:t>
      </w:r>
      <w:r>
        <w:t xml:space="preserve">pów wyrazowych w obu językach (inaczej bywa z nazwiskami francuskimi lub angielskimi). Czeskiemu mianownikowi </w:t>
      </w:r>
      <w:r>
        <w:rPr>
          <w:rStyle w:val="Teksttreci2Kursywa"/>
          <w:lang w:val="cs-CZ" w:eastAsia="cs-CZ" w:bidi="cs-CZ"/>
        </w:rPr>
        <w:t>Kinský</w:t>
      </w:r>
      <w:r>
        <w:rPr>
          <w:lang w:val="cs-CZ" w:eastAsia="cs-CZ" w:bidi="cs-CZ"/>
        </w:rPr>
        <w:t xml:space="preserve"> </w:t>
      </w:r>
      <w:r>
        <w:t>odpowiada czeska forma dopełnia-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lubstopka50"/>
        <w:framePr w:wrap="none" w:vAnchor="page" w:hAnchor="page" w:x="1309" w:y="1097"/>
        <w:shd w:val="clear" w:color="auto" w:fill="auto"/>
        <w:spacing w:line="180" w:lineRule="exact"/>
      </w:pPr>
      <w:r>
        <w:lastRenderedPageBreak/>
        <w:t>480</w:t>
      </w:r>
    </w:p>
    <w:p w:rsidR="000A3FDF" w:rsidRDefault="0021712D">
      <w:pPr>
        <w:pStyle w:val="Nagweklubstopka50"/>
        <w:framePr w:wrap="none" w:vAnchor="page" w:hAnchor="page" w:x="9175" w:y="1059"/>
        <w:shd w:val="clear" w:color="auto" w:fill="auto"/>
        <w:spacing w:line="220" w:lineRule="exact"/>
      </w:pPr>
      <w:r>
        <w:t>1957</w:t>
      </w:r>
      <w:r>
        <w:rPr>
          <w:rStyle w:val="Nagweklubstopka5TimesNewRoman11pt"/>
          <w:rFonts w:eastAsia="Tahoma"/>
        </w:rPr>
        <w:t xml:space="preserve"> </w:t>
      </w:r>
      <w:r>
        <w:rPr>
          <w:rStyle w:val="Nagweklubstopka5TimesNewRoman105pt"/>
          <w:rFonts w:eastAsia="Tahoma"/>
        </w:rPr>
        <w:t xml:space="preserve">z. </w:t>
      </w:r>
      <w:r>
        <w:t>10</w:t>
      </w:r>
    </w:p>
    <w:p w:rsidR="000A3FDF" w:rsidRDefault="0021712D">
      <w:pPr>
        <w:pStyle w:val="Nagweklubstopka0"/>
        <w:framePr w:wrap="none" w:vAnchor="page" w:hAnchor="page" w:x="4405" w:y="1073"/>
        <w:shd w:val="clear" w:color="auto" w:fill="auto"/>
        <w:spacing w:line="210" w:lineRule="exact"/>
      </w:pPr>
      <w:r>
        <w:t>PORADNIK JĘZYKOWY</w:t>
      </w:r>
    </w:p>
    <w:p w:rsidR="000A3FDF" w:rsidRDefault="0021712D">
      <w:pPr>
        <w:pStyle w:val="Teksttreci20"/>
        <w:framePr w:w="8928" w:h="11284" w:hRule="exact" w:wrap="none" w:vAnchor="page" w:hAnchor="page" w:x="1321" w:y="1663"/>
        <w:shd w:val="clear" w:color="auto" w:fill="auto"/>
        <w:spacing w:before="0" w:after="0" w:line="312" w:lineRule="exact"/>
        <w:jc w:val="both"/>
      </w:pPr>
      <w:r>
        <w:t xml:space="preserve">cza </w:t>
      </w:r>
      <w:r>
        <w:rPr>
          <w:rStyle w:val="Teksttreci2Kursywa"/>
          <w:lang w:val="fr-FR" w:eastAsia="fr-FR" w:bidi="fr-FR"/>
        </w:rPr>
        <w:t>Kinského:</w:t>
      </w:r>
      <w:r>
        <w:rPr>
          <w:lang w:val="fr-FR" w:eastAsia="fr-FR" w:bidi="fr-FR"/>
        </w:rPr>
        <w:t xml:space="preserve"> </w:t>
      </w:r>
      <w:r>
        <w:t>nie będziemy jej oczywiście stosowa</w:t>
      </w:r>
      <w:r>
        <w:t xml:space="preserve">li w tekście polskim, musimy dać polską końcówkę </w:t>
      </w:r>
      <w:r>
        <w:rPr>
          <w:rStyle w:val="Teksttreci2Kursywa"/>
        </w:rPr>
        <w:t>-ego.</w:t>
      </w:r>
      <w:r>
        <w:t xml:space="preserve"> Powstać może tylko kwestia, jak w formie dopełniaczowej napisać część przedkońcówkową. Do wyboru są trzy możliwości: po pierwsze napisanie </w:t>
      </w:r>
      <w:r>
        <w:rPr>
          <w:rStyle w:val="Teksttreci2Kursywa"/>
        </w:rPr>
        <w:t>Kinskiego,</w:t>
      </w:r>
      <w:r>
        <w:t xml:space="preserve"> w którym można potraktować literę i przed, samogłos</w:t>
      </w:r>
      <w:r>
        <w:t xml:space="preserve">ką </w:t>
      </w:r>
      <w:r>
        <w:rPr>
          <w:rStyle w:val="Teksttreci2Kursywa"/>
        </w:rPr>
        <w:t>e</w:t>
      </w:r>
      <w:r>
        <w:t xml:space="preserve"> jako znak zmiękczenia spółgłoski </w:t>
      </w:r>
      <w:r>
        <w:rPr>
          <w:rStyle w:val="Teksttreci2Kursywa"/>
        </w:rPr>
        <w:t xml:space="preserve">k; </w:t>
      </w:r>
      <w:r>
        <w:t xml:space="preserve">ta spółgłoska przed końcówkami </w:t>
      </w:r>
      <w:r>
        <w:rPr>
          <w:rStyle w:val="Teksttreci2Kursywa"/>
        </w:rPr>
        <w:t>-ego, -ej,</w:t>
      </w:r>
      <w:r>
        <w:t xml:space="preserve"> jest w języku polskim zawsze miękka; po drugie zachowanie przed końcówką </w:t>
      </w:r>
      <w:r>
        <w:rPr>
          <w:rStyle w:val="Teksttreci2Kursywa"/>
        </w:rPr>
        <w:t>-ego</w:t>
      </w:r>
      <w:r>
        <w:t xml:space="preserve"> litery </w:t>
      </w:r>
      <w:r>
        <w:rPr>
          <w:rStyle w:val="Teksttreci2Kursywa"/>
        </w:rPr>
        <w:t>-y</w:t>
      </w:r>
      <w:r>
        <w:t xml:space="preserve"> przypominającej, jaka jest czeska forma mianownika (a więc: </w:t>
      </w:r>
      <w:r>
        <w:rPr>
          <w:rStyle w:val="Teksttreci2Kursywa"/>
        </w:rPr>
        <w:t>Kinskyego</w:t>
      </w:r>
      <w:r>
        <w:t>); po trzecie da</w:t>
      </w:r>
      <w:r>
        <w:t xml:space="preserve">nie apostrofu przed końcówką </w:t>
      </w:r>
      <w:r>
        <w:rPr>
          <w:rStyle w:val="Teksttreci2Kursywa"/>
        </w:rPr>
        <w:t xml:space="preserve">-ego </w:t>
      </w:r>
      <w:r w:rsidRPr="004D1941">
        <w:rPr>
          <w:rStyle w:val="Teksttreci2Kursywa"/>
          <w:lang w:eastAsia="en-US" w:bidi="en-US"/>
        </w:rPr>
        <w:t>(Kinsky’ego).</w:t>
      </w:r>
      <w:r w:rsidRPr="004D1941">
        <w:rPr>
          <w:lang w:eastAsia="en-US" w:bidi="en-US"/>
        </w:rPr>
        <w:t xml:space="preserve"> </w:t>
      </w:r>
      <w:r>
        <w:t>Najlepiej się daje uzasadnić możliwość pierwsza.</w:t>
      </w:r>
    </w:p>
    <w:p w:rsidR="000A3FDF" w:rsidRDefault="0021712D">
      <w:pPr>
        <w:pStyle w:val="Teksttreci20"/>
        <w:framePr w:w="8928" w:h="11284" w:hRule="exact" w:wrap="none" w:vAnchor="page" w:hAnchor="page" w:x="1321" w:y="1663"/>
        <w:shd w:val="clear" w:color="auto" w:fill="auto"/>
        <w:spacing w:before="0" w:after="266" w:line="312" w:lineRule="exact"/>
        <w:ind w:firstLine="700"/>
        <w:jc w:val="both"/>
      </w:pPr>
      <w:r>
        <w:t xml:space="preserve">O sposobach oddawania wyrazów czeskich w pisowni polskiej pisał </w:t>
      </w:r>
      <w:r w:rsidRPr="004D1941">
        <w:rPr>
          <w:lang w:eastAsia="en-US" w:bidi="en-US"/>
        </w:rPr>
        <w:t xml:space="preserve">prof. Vilim </w:t>
      </w:r>
      <w:r>
        <w:t>Francić w zeszytach 3. i 4. „Poradnika Językowego" z 1952 r. Może korespondentce po</w:t>
      </w:r>
      <w:r>
        <w:t xml:space="preserve"> zapoznaniu się z tym artykułem, oraz tym, co w tej sprawie pisano później, nasunęłyby się jakieś wnioski lub propozycje; gdyby tak było, to prosiłbym o ich przysłanie mi, a postarałbym się jakoś je wyzyskać. Sprawa jest ważna i wymaga uporządkowania, bo n</w:t>
      </w:r>
      <w:r>
        <w:t>ieład panujący u nas w zakresie sposobów transkrybowania nazw, nazwisk i w ogóle wyrazów czeskich jest gorszący.</w:t>
      </w:r>
    </w:p>
    <w:p w:rsidR="000A3FDF" w:rsidRDefault="0021712D">
      <w:pPr>
        <w:pStyle w:val="Teksttreci90"/>
        <w:framePr w:w="8928" w:h="11284" w:hRule="exact" w:wrap="none" w:vAnchor="page" w:hAnchor="page" w:x="1321" w:y="1663"/>
        <w:shd w:val="clear" w:color="auto" w:fill="auto"/>
        <w:spacing w:after="126" w:line="280" w:lineRule="exact"/>
        <w:jc w:val="both"/>
      </w:pPr>
      <w:r>
        <w:t>Przymiotnik od nazwy Kopanki</w:t>
      </w:r>
    </w:p>
    <w:p w:rsidR="000A3FDF" w:rsidRDefault="0021712D">
      <w:pPr>
        <w:pStyle w:val="Teksttreci20"/>
        <w:framePr w:w="8928" w:h="11284" w:hRule="exact" w:wrap="none" w:vAnchor="page" w:hAnchor="page" w:x="1321" w:y="1663"/>
        <w:shd w:val="clear" w:color="auto" w:fill="auto"/>
        <w:spacing w:before="0" w:after="0" w:line="312" w:lineRule="exact"/>
        <w:ind w:firstLine="700"/>
        <w:jc w:val="both"/>
      </w:pPr>
      <w:r>
        <w:t xml:space="preserve">Ob. Z. M. z Bukowca Starego pod Nowym Tomyślem pyta, jaka powinna być poprawna forma przymiotnika utworzonego od </w:t>
      </w:r>
      <w:r>
        <w:t xml:space="preserve">nazwy miejscowości </w:t>
      </w:r>
      <w:r>
        <w:rPr>
          <w:rStyle w:val="Teksttreci2Kursywa"/>
        </w:rPr>
        <w:t>Kopanki.</w:t>
      </w:r>
      <w:r>
        <w:t xml:space="preserve"> W przymiotnikach odpowiadających nazwom miejscowości niekiedy bywa opuszczany tworzący te nazwy przyrostek, a więc na przykład nazwie miejscowej </w:t>
      </w:r>
      <w:r>
        <w:rPr>
          <w:rStyle w:val="Teksttreci2Kursywa"/>
        </w:rPr>
        <w:t>Proszowice</w:t>
      </w:r>
      <w:r>
        <w:t xml:space="preserve"> odpowiada przymiotnik </w:t>
      </w:r>
      <w:r>
        <w:rPr>
          <w:rStyle w:val="Teksttreci2Kursywa"/>
        </w:rPr>
        <w:t>proszowski</w:t>
      </w:r>
      <w:r>
        <w:t xml:space="preserve"> i to ma swoje historyczne uzasadnienie,</w:t>
      </w:r>
      <w:r>
        <w:t xml:space="preserve"> o czym kiedyś pisałem. Nie jest to jednak reguła ogólna: w powszechnym użyciu obok nazwy </w:t>
      </w:r>
      <w:r>
        <w:rPr>
          <w:rStyle w:val="Teksttreci2Kursywa"/>
        </w:rPr>
        <w:t>Racławice</w:t>
      </w:r>
      <w:r>
        <w:t xml:space="preserve"> jest forma </w:t>
      </w:r>
      <w:r>
        <w:rPr>
          <w:rStyle w:val="Teksttreci2Kursywa"/>
        </w:rPr>
        <w:t>racławicki,</w:t>
      </w:r>
      <w:r>
        <w:t xml:space="preserve"> a nie </w:t>
      </w:r>
      <w:r>
        <w:rPr>
          <w:rStyle w:val="Teksttreci2Kursywa"/>
        </w:rPr>
        <w:t>racławski</w:t>
      </w:r>
      <w:r>
        <w:t xml:space="preserve"> — i taki stosunek form ze stanowiska dzisiejszego tłumaczy się lepiej. Gdybyśmy mieli dziś tworzyć przymiotnik od naz</w:t>
      </w:r>
      <w:r>
        <w:t xml:space="preserve">wy Kopanki, to powiedzielibyśmy </w:t>
      </w:r>
      <w:r>
        <w:rPr>
          <w:rStyle w:val="Teksttreci2Kursywa"/>
        </w:rPr>
        <w:t xml:space="preserve">kopankowski </w:t>
      </w:r>
      <w:r>
        <w:t xml:space="preserve">(porównaj nazwisko </w:t>
      </w:r>
      <w:r>
        <w:rPr>
          <w:rStyle w:val="Teksttreci2Kursywa"/>
        </w:rPr>
        <w:t>Kolankowski).</w:t>
      </w:r>
      <w:r>
        <w:t xml:space="preserve"> Jeżeli w mowie ludności miejscowej nie ma w użyciu jakiejś innej tradycyjnej formy opartej na temacie </w:t>
      </w:r>
      <w:r>
        <w:rPr>
          <w:rStyle w:val="Teksttreci2Kursywa"/>
        </w:rPr>
        <w:t xml:space="preserve">Kopan, </w:t>
      </w:r>
      <w:r>
        <w:t xml:space="preserve">a pomijającej przyrostek </w:t>
      </w:r>
      <w:r>
        <w:rPr>
          <w:rStyle w:val="Teksttreci2Kursywa"/>
        </w:rPr>
        <w:t>-ki,</w:t>
      </w:r>
      <w:r>
        <w:t xml:space="preserve"> np. </w:t>
      </w:r>
      <w:r>
        <w:rPr>
          <w:rStyle w:val="Teksttreci2Kursywa"/>
        </w:rPr>
        <w:t>kopański</w:t>
      </w:r>
      <w:r>
        <w:t xml:space="preserve"> (jak w nazwisku: od </w:t>
      </w:r>
      <w:r>
        <w:rPr>
          <w:rStyle w:val="Teksttreci2Kursywa"/>
        </w:rPr>
        <w:t>szafran</w:t>
      </w:r>
      <w:r>
        <w:t xml:space="preserve"> — </w:t>
      </w:r>
      <w:r>
        <w:rPr>
          <w:rStyle w:val="Teksttreci2Kursywa"/>
        </w:rPr>
        <w:t>Szafrański),</w:t>
      </w:r>
      <w:r>
        <w:t xml:space="preserve"> to można używać formy </w:t>
      </w:r>
      <w:r>
        <w:rPr>
          <w:rStyle w:val="Teksttreci2Kursywa"/>
        </w:rPr>
        <w:t>kopankowski.</w:t>
      </w:r>
      <w:r>
        <w:t xml:space="preserve"> Ma ona tę zaletę, że wyraźniej wskazuje na podstawę, od której została utworzona.</w:t>
      </w:r>
    </w:p>
    <w:p w:rsidR="000A3FDF" w:rsidRDefault="0021712D">
      <w:pPr>
        <w:pStyle w:val="Teksttreci90"/>
        <w:framePr w:wrap="none" w:vAnchor="page" w:hAnchor="page" w:x="1321" w:y="13197"/>
        <w:shd w:val="clear" w:color="auto" w:fill="auto"/>
        <w:spacing w:after="0" w:line="280" w:lineRule="exact"/>
        <w:ind w:left="7540"/>
      </w:pPr>
      <w:r>
        <w:t>W. D.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Nagwek30"/>
        <w:framePr w:wrap="none" w:vAnchor="page" w:hAnchor="page" w:x="1076" w:y="1108"/>
        <w:shd w:val="clear" w:color="auto" w:fill="auto"/>
        <w:spacing w:after="0" w:line="280" w:lineRule="exact"/>
        <w:ind w:left="3200"/>
      </w:pPr>
      <w:bookmarkStart w:id="2" w:name="bookmark2"/>
      <w:r>
        <w:lastRenderedPageBreak/>
        <w:t>KOMUNIKAT 1</w:t>
      </w:r>
      <w:bookmarkEnd w:id="2"/>
    </w:p>
    <w:p w:rsidR="000A3FDF" w:rsidRDefault="0021712D">
      <w:pPr>
        <w:pStyle w:val="Teksttreci80"/>
        <w:framePr w:w="10128" w:h="1122" w:hRule="exact" w:wrap="none" w:vAnchor="page" w:hAnchor="page" w:x="1076" w:y="1715"/>
        <w:shd w:val="clear" w:color="auto" w:fill="auto"/>
        <w:spacing w:before="0" w:line="264" w:lineRule="exact"/>
        <w:ind w:right="1300" w:firstLine="680"/>
        <w:jc w:val="both"/>
      </w:pPr>
      <w:r>
        <w:t xml:space="preserve">Członkowie i placówki </w:t>
      </w:r>
      <w:r>
        <w:rPr>
          <w:lang w:val="fr-FR" w:eastAsia="fr-FR" w:bidi="fr-FR"/>
        </w:rPr>
        <w:t xml:space="preserve">P. </w:t>
      </w:r>
      <w:r>
        <w:t>A. N., towarzystwa naukowe subwencjonowane przez P. A. N</w:t>
      </w:r>
      <w:r>
        <w:t xml:space="preserve">. i pracownicy naukowi mogą zgłaszać prenumeratę na rok 1958 w </w:t>
      </w:r>
      <w:r>
        <w:rPr>
          <w:rStyle w:val="Teksttreci8Kursywa"/>
        </w:rPr>
        <w:t xml:space="preserve">Ośrodku Rozpowszechniania Wydawnictw Naukowych P. A. N. Warszawa, Pałac Kultury </w:t>
      </w:r>
      <w:r>
        <w:rPr>
          <w:rStyle w:val="Teksttreci8PogrubienieKursywa"/>
        </w:rPr>
        <w:t xml:space="preserve">i </w:t>
      </w:r>
      <w:r>
        <w:rPr>
          <w:rStyle w:val="Teksttreci8Kursywa"/>
        </w:rPr>
        <w:t xml:space="preserve">Nauki, 16 piętro, </w:t>
      </w:r>
      <w:r>
        <w:rPr>
          <w:rStyle w:val="Teksttreci8Kursywa"/>
          <w:lang w:val="fr-FR" w:eastAsia="fr-FR" w:bidi="fr-FR"/>
        </w:rPr>
        <w:t xml:space="preserve">tel. </w:t>
      </w:r>
      <w:r>
        <w:rPr>
          <w:rStyle w:val="Teksttreci8Kursywa"/>
        </w:rPr>
        <w:t>6-31-95.</w:t>
      </w:r>
    </w:p>
    <w:p w:rsidR="000A3FDF" w:rsidRDefault="0021712D">
      <w:pPr>
        <w:pStyle w:val="Nagwek30"/>
        <w:framePr w:w="10128" w:h="6188" w:hRule="exact" w:wrap="none" w:vAnchor="page" w:hAnchor="page" w:x="1076" w:y="4072"/>
        <w:shd w:val="clear" w:color="auto" w:fill="auto"/>
        <w:spacing w:after="0" w:line="280" w:lineRule="exact"/>
        <w:ind w:left="3200"/>
      </w:pPr>
      <w:bookmarkStart w:id="3" w:name="bookmark3"/>
      <w:r>
        <w:t>KOMUNIKAT 2</w:t>
      </w:r>
      <w:bookmarkEnd w:id="3"/>
    </w:p>
    <w:p w:rsidR="000A3FDF" w:rsidRDefault="000A3FDF">
      <w:pPr>
        <w:framePr w:w="10128" w:h="6188" w:hRule="exact" w:wrap="none" w:vAnchor="page" w:hAnchor="page" w:x="1076" w:y="4072"/>
      </w:pPr>
    </w:p>
    <w:p w:rsidR="000A3FDF" w:rsidRDefault="0021712D">
      <w:pPr>
        <w:pStyle w:val="Teksttreci80"/>
        <w:framePr w:w="10128" w:h="6188" w:hRule="exact" w:wrap="none" w:vAnchor="page" w:hAnchor="page" w:x="1076" w:y="4072"/>
        <w:numPr>
          <w:ilvl w:val="0"/>
          <w:numId w:val="8"/>
        </w:numPr>
        <w:shd w:val="clear" w:color="auto" w:fill="auto"/>
        <w:tabs>
          <w:tab w:val="left" w:pos="935"/>
        </w:tabs>
        <w:spacing w:before="0" w:line="264" w:lineRule="exact"/>
        <w:ind w:right="1300" w:firstLine="680"/>
        <w:jc w:val="both"/>
      </w:pPr>
      <w:r>
        <w:t xml:space="preserve">Zamówienia 1 przedpłaty na prenumeratę „Poradnika Językowego” </w:t>
      </w:r>
      <w:r>
        <w:t>przyjmują urzędy pocztowe i listonosze. Instytucje i zakłady pracy mające siedzibę w miejscowościach, w których są oddziały i delegatury P.K.P.W. „RUCH” składają zamówienia w miejscowych oddziałach i delegaturach „RUCHU”.</w:t>
      </w:r>
    </w:p>
    <w:p w:rsidR="000A3FDF" w:rsidRDefault="0021712D">
      <w:pPr>
        <w:pStyle w:val="Teksttreci80"/>
        <w:framePr w:w="10128" w:h="6188" w:hRule="exact" w:wrap="none" w:vAnchor="page" w:hAnchor="page" w:x="1076" w:y="4072"/>
        <w:numPr>
          <w:ilvl w:val="0"/>
          <w:numId w:val="8"/>
        </w:numPr>
        <w:shd w:val="clear" w:color="auto" w:fill="auto"/>
        <w:tabs>
          <w:tab w:val="left" w:pos="911"/>
        </w:tabs>
        <w:spacing w:before="0" w:line="264" w:lineRule="exact"/>
        <w:ind w:right="1300" w:firstLine="680"/>
        <w:jc w:val="both"/>
      </w:pPr>
      <w:r>
        <w:t>Zamówienie na I półrocze lub na ca</w:t>
      </w:r>
      <w:r>
        <w:t>ły rok kalendarzowy należy składać w terminie: od 11 listopada do 10 grudnia roku poprzedniego; na II półrocze zaś w terminie: od 11 maja do 10 czerwca r.b.</w:t>
      </w:r>
    </w:p>
    <w:p w:rsidR="000A3FDF" w:rsidRDefault="0021712D">
      <w:pPr>
        <w:pStyle w:val="Teksttreci80"/>
        <w:framePr w:w="10128" w:h="6188" w:hRule="exact" w:wrap="none" w:vAnchor="page" w:hAnchor="page" w:x="1076" w:y="4072"/>
        <w:numPr>
          <w:ilvl w:val="0"/>
          <w:numId w:val="8"/>
        </w:numPr>
        <w:shd w:val="clear" w:color="auto" w:fill="auto"/>
        <w:tabs>
          <w:tab w:val="left" w:pos="935"/>
        </w:tabs>
        <w:spacing w:before="0" w:line="264" w:lineRule="exact"/>
        <w:ind w:right="1300" w:firstLine="680"/>
        <w:jc w:val="both"/>
      </w:pPr>
      <w:r>
        <w:t>Numery z lat poprzednich są do nabycia w sklepach antykwarycznego P.K.P.W. „RUCH” w Warszawie ul. W</w:t>
      </w:r>
      <w:r>
        <w:t>iejska 14 i Puławska 108. Poza Warszawę numery pisma dostarcza za pobraniem wysyłkownia antykwarycznego P.K.P.W. „RUCH”, Puławska 108.</w:t>
      </w:r>
    </w:p>
    <w:p w:rsidR="000A3FDF" w:rsidRDefault="0021712D">
      <w:pPr>
        <w:pStyle w:val="Teksttreci80"/>
        <w:framePr w:w="10128" w:h="6188" w:hRule="exact" w:wrap="none" w:vAnchor="page" w:hAnchor="page" w:x="1076" w:y="4072"/>
        <w:numPr>
          <w:ilvl w:val="0"/>
          <w:numId w:val="8"/>
        </w:numPr>
        <w:shd w:val="clear" w:color="auto" w:fill="auto"/>
        <w:tabs>
          <w:tab w:val="left" w:pos="906"/>
        </w:tabs>
        <w:spacing w:before="0" w:line="264" w:lineRule="exact"/>
        <w:ind w:right="1300" w:firstLine="580"/>
        <w:jc w:val="both"/>
      </w:pPr>
      <w:r>
        <w:t>Wszelkie reklamacje dotyczące nieterminowej dostawy prenumerowanych czasopism, braków w dostawie oraz innych niedokładnoś</w:t>
      </w:r>
      <w:r>
        <w:t>ci należy wnosić wyłącznie do tej placówki pocztowej lub listonosza, u którego złożono zamówienia na prenumeratę czasopismu Bezpośrednie zgłaszanie reklamacji do P.K.P.W. „RUCH” lub innych instytucji powoduje opóźnienie w szybkim załatwianiu reklamacji i j</w:t>
      </w:r>
      <w:r>
        <w:t>est przyczyną zbędnej korespondencji.</w:t>
      </w:r>
    </w:p>
    <w:p w:rsidR="000A3FDF" w:rsidRDefault="0021712D">
      <w:pPr>
        <w:pStyle w:val="Teksttreci80"/>
        <w:framePr w:w="10128" w:h="6188" w:hRule="exact" w:wrap="none" w:vAnchor="page" w:hAnchor="page" w:x="1076" w:y="4072"/>
        <w:numPr>
          <w:ilvl w:val="0"/>
          <w:numId w:val="8"/>
        </w:numPr>
        <w:shd w:val="clear" w:color="auto" w:fill="auto"/>
        <w:tabs>
          <w:tab w:val="left" w:pos="929"/>
        </w:tabs>
        <w:spacing w:before="0" w:after="139" w:line="264" w:lineRule="exact"/>
        <w:ind w:right="1300" w:firstLine="680"/>
        <w:jc w:val="both"/>
      </w:pPr>
      <w:r>
        <w:t>Zażalenia w wypadku nienależytego załatwienia wniesionych reklamacji kierować należy do Generalnej Dyrekcji P.K.P.W. „RUCH”, Warszawa, ul. Wilcza 46.</w:t>
      </w:r>
    </w:p>
    <w:p w:rsidR="000A3FDF" w:rsidRDefault="0021712D">
      <w:pPr>
        <w:pStyle w:val="Teksttreci170"/>
        <w:framePr w:w="10128" w:h="6188" w:hRule="exact" w:wrap="none" w:vAnchor="page" w:hAnchor="page" w:x="1076" w:y="4072"/>
        <w:shd w:val="clear" w:color="auto" w:fill="auto"/>
        <w:spacing w:before="0" w:after="0" w:line="240" w:lineRule="exact"/>
        <w:ind w:left="4220"/>
      </w:pPr>
      <w:r>
        <w:t>Generalna Dyrekcja PJZP.W. „RUCH</w:t>
      </w:r>
      <w:r>
        <w:rPr>
          <w:vertAlign w:val="superscript"/>
        </w:rPr>
        <w:t>U</w:t>
      </w:r>
    </w:p>
    <w:p w:rsidR="000A3FDF" w:rsidRDefault="0021712D">
      <w:pPr>
        <w:pStyle w:val="Teksttreci60"/>
        <w:framePr w:w="10128" w:h="2770" w:hRule="exact" w:wrap="none" w:vAnchor="page" w:hAnchor="page" w:x="1076" w:y="12328"/>
        <w:shd w:val="clear" w:color="auto" w:fill="auto"/>
        <w:spacing w:after="38" w:line="280" w:lineRule="exact"/>
        <w:ind w:left="2780"/>
        <w:jc w:val="left"/>
      </w:pPr>
      <w:r>
        <w:rPr>
          <w:rStyle w:val="Teksttreci61"/>
          <w:b/>
          <w:bCs/>
        </w:rPr>
        <w:t>ADRES ADMINISTRACJI:</w:t>
      </w:r>
    </w:p>
    <w:p w:rsidR="000A3FDF" w:rsidRDefault="0021712D">
      <w:pPr>
        <w:pStyle w:val="Teksttreci20"/>
        <w:framePr w:w="10128" w:h="2770" w:hRule="exact" w:wrap="none" w:vAnchor="page" w:hAnchor="page" w:x="1076" w:y="12328"/>
        <w:shd w:val="clear" w:color="auto" w:fill="auto"/>
        <w:spacing w:before="0" w:after="149" w:line="280" w:lineRule="exact"/>
        <w:jc w:val="left"/>
      </w:pPr>
      <w:r>
        <w:t xml:space="preserve">P.K.P.W. „RUCH“ — WARSZAWA, UL. SREBRNA 12. </w:t>
      </w:r>
      <w:r>
        <w:rPr>
          <w:lang w:val="fr-FR" w:eastAsia="fr-FR" w:bidi="fr-FR"/>
        </w:rPr>
        <w:t xml:space="preserve">TEL.: </w:t>
      </w:r>
      <w:r>
        <w:t>8-05-42</w:t>
      </w:r>
    </w:p>
    <w:p w:rsidR="000A3FDF" w:rsidRDefault="0021712D">
      <w:pPr>
        <w:pStyle w:val="Teksttreci20"/>
        <w:framePr w:w="10128" w:h="2770" w:hRule="exact" w:wrap="none" w:vAnchor="page" w:hAnchor="page" w:x="1076" w:y="12328"/>
        <w:shd w:val="clear" w:color="auto" w:fill="auto"/>
        <w:spacing w:before="0" w:after="0" w:line="276" w:lineRule="exact"/>
        <w:jc w:val="left"/>
      </w:pPr>
      <w:r>
        <w:t>WARUNKI PRENUMERATY:</w:t>
      </w:r>
    </w:p>
    <w:p w:rsidR="000A3FDF" w:rsidRDefault="0021712D">
      <w:pPr>
        <w:pStyle w:val="Teksttreci80"/>
        <w:framePr w:w="10128" w:h="2770" w:hRule="exact" w:wrap="none" w:vAnchor="page" w:hAnchor="page" w:x="1076" w:y="12328"/>
        <w:shd w:val="clear" w:color="auto" w:fill="auto"/>
        <w:tabs>
          <w:tab w:val="left" w:pos="5688"/>
        </w:tabs>
        <w:spacing w:before="0" w:line="276" w:lineRule="exact"/>
        <w:ind w:left="960"/>
        <w:jc w:val="both"/>
      </w:pPr>
      <w:r>
        <w:t>Przedpłata roczna z przesyłką pocztową</w:t>
      </w:r>
      <w:r>
        <w:tab/>
        <w:t>60.— zł (10 zeszytów)</w:t>
      </w:r>
    </w:p>
    <w:p w:rsidR="000A3FDF" w:rsidRDefault="0021712D">
      <w:pPr>
        <w:pStyle w:val="Teksttreci80"/>
        <w:framePr w:w="10128" w:h="2770" w:hRule="exact" w:wrap="none" w:vAnchor="page" w:hAnchor="page" w:x="1076" w:y="12328"/>
        <w:shd w:val="clear" w:color="auto" w:fill="auto"/>
        <w:spacing w:before="0" w:line="276" w:lineRule="exact"/>
        <w:ind w:left="960"/>
        <w:jc w:val="both"/>
      </w:pPr>
      <w:r>
        <w:t>Przedpłata półroczna z przesyłką pocztową 30.— zł (5 zeszytów)</w:t>
      </w:r>
    </w:p>
    <w:p w:rsidR="000A3FDF" w:rsidRDefault="0021712D">
      <w:pPr>
        <w:pStyle w:val="Teksttreci80"/>
        <w:framePr w:w="10128" w:h="2770" w:hRule="exact" w:wrap="none" w:vAnchor="page" w:hAnchor="page" w:x="1076" w:y="12328"/>
        <w:shd w:val="clear" w:color="auto" w:fill="auto"/>
        <w:tabs>
          <w:tab w:val="left" w:pos="5688"/>
        </w:tabs>
        <w:spacing w:before="0" w:line="276" w:lineRule="exact"/>
        <w:ind w:left="960"/>
        <w:jc w:val="both"/>
      </w:pPr>
      <w:r>
        <w:t>Cena pojedynczego zeszytu</w:t>
      </w:r>
      <w:r>
        <w:tab/>
        <w:t>6.— zł</w:t>
      </w:r>
    </w:p>
    <w:p w:rsidR="000A3FDF" w:rsidRDefault="0021712D">
      <w:pPr>
        <w:pStyle w:val="Teksttreci180"/>
        <w:framePr w:w="10128" w:h="2770" w:hRule="exact" w:wrap="none" w:vAnchor="page" w:hAnchor="page" w:x="1076" w:y="12328"/>
        <w:shd w:val="clear" w:color="auto" w:fill="auto"/>
        <w:tabs>
          <w:tab w:val="left" w:leader="underscore" w:pos="8842"/>
        </w:tabs>
        <w:spacing w:after="0" w:line="200" w:lineRule="exact"/>
        <w:ind w:left="6220"/>
      </w:pPr>
      <w:r>
        <w:rPr>
          <w:rStyle w:val="Teksttreci181"/>
        </w:rPr>
        <w:t xml:space="preserve"> </w:t>
      </w:r>
      <w:r>
        <w:rPr>
          <w:rStyle w:val="Teksttreci182"/>
          <w:lang w:val="pl-PL" w:eastAsia="pl-PL" w:bidi="pl-PL"/>
        </w:rPr>
        <w:tab/>
      </w:r>
    </w:p>
    <w:p w:rsidR="000A3FDF" w:rsidRDefault="0021712D">
      <w:pPr>
        <w:pStyle w:val="Teksttreci80"/>
        <w:framePr w:w="10128" w:h="2770" w:hRule="exact" w:wrap="none" w:vAnchor="page" w:hAnchor="page" w:x="1076" w:y="12328"/>
        <w:shd w:val="clear" w:color="auto" w:fill="auto"/>
        <w:tabs>
          <w:tab w:val="left" w:pos="8268"/>
        </w:tabs>
        <w:spacing w:before="0" w:line="312" w:lineRule="exact"/>
        <w:jc w:val="left"/>
      </w:pPr>
      <w:r>
        <w:t xml:space="preserve">Nakład 3000. Pap. druk. sat. </w:t>
      </w:r>
      <w:r>
        <w:rPr>
          <w:lang w:val="fr-FR" w:eastAsia="fr-FR" w:bidi="fr-FR"/>
        </w:rPr>
        <w:t xml:space="preserve">kl. </w:t>
      </w:r>
      <w:r>
        <w:t>V, 70 g. BI. Druk ukończono w styczniu 1958 r. Warszawska Drukarnia Naukowa, Warszawa, Śniadeckich 8. Zam. 477</w:t>
      </w:r>
      <w:r>
        <w:tab/>
        <w:t>A-26.</w:t>
      </w:r>
    </w:p>
    <w:p w:rsidR="000A3FDF" w:rsidRDefault="000A3FDF">
      <w:pPr>
        <w:rPr>
          <w:sz w:val="2"/>
          <w:szCs w:val="2"/>
        </w:rPr>
        <w:sectPr w:rsidR="000A3F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A3FDF" w:rsidRDefault="0021712D">
      <w:pPr>
        <w:pStyle w:val="Teksttreci190"/>
        <w:framePr w:w="450" w:h="1036" w:hRule="exact" w:wrap="none" w:vAnchor="page" w:hAnchor="page" w:x="5984" w:y="2022"/>
        <w:shd w:val="clear" w:color="auto" w:fill="auto"/>
        <w:spacing w:line="760" w:lineRule="exact"/>
      </w:pPr>
      <w:r>
        <w:lastRenderedPageBreak/>
        <w:t>w</w:t>
      </w:r>
    </w:p>
    <w:p w:rsidR="000A3FDF" w:rsidRDefault="0021712D">
      <w:pPr>
        <w:pStyle w:val="Nagwek220"/>
        <w:framePr w:w="450" w:h="1036" w:hRule="exact" w:wrap="none" w:vAnchor="page" w:hAnchor="page" w:x="5984" w:y="2022"/>
        <w:shd w:val="clear" w:color="auto" w:fill="auto"/>
        <w:spacing w:line="340" w:lineRule="exact"/>
      </w:pPr>
      <w:bookmarkStart w:id="4" w:name="bookmark4"/>
      <w:r>
        <w:t>P</w:t>
      </w:r>
      <w:bookmarkEnd w:id="4"/>
    </w:p>
    <w:p w:rsidR="000A3FDF" w:rsidRDefault="0021712D">
      <w:pPr>
        <w:pStyle w:val="Teksttreci40"/>
        <w:framePr w:w="7650" w:h="1403" w:hRule="exact" w:wrap="none" w:vAnchor="page" w:hAnchor="page" w:x="2342" w:y="3524"/>
        <w:shd w:val="clear" w:color="auto" w:fill="auto"/>
        <w:spacing w:line="264" w:lineRule="exact"/>
        <w:jc w:val="both"/>
      </w:pPr>
      <w:r>
        <w:rPr>
          <w:rStyle w:val="Teksttreci4Odstpy0pt"/>
        </w:rPr>
        <w:t xml:space="preserve">Po raz pierwszy w okresie powojennym ukazały się na półkach księgarskich </w:t>
      </w:r>
      <w:r>
        <w:rPr>
          <w:rStyle w:val="Teksttreci4Odstpy0pt"/>
        </w:rPr>
        <w:t>Słowniki języka polskiego nakładem „Wiedzy Powszechnej" Wydawniciwa Encyklopedii, Słowników i Literatury</w:t>
      </w:r>
    </w:p>
    <w:p w:rsidR="000A3FDF" w:rsidRDefault="0021712D">
      <w:pPr>
        <w:pStyle w:val="Teksttreci40"/>
        <w:framePr w:w="7650" w:h="1403" w:hRule="exact" w:wrap="none" w:vAnchor="page" w:hAnchor="page" w:x="2342" w:y="3524"/>
        <w:shd w:val="clear" w:color="auto" w:fill="auto"/>
        <w:spacing w:line="264" w:lineRule="exact"/>
      </w:pPr>
      <w:r>
        <w:rPr>
          <w:rStyle w:val="Teksttreci4Odstpy0pt"/>
        </w:rPr>
        <w:t>Popularnonaukowej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110" w:line="198" w:lineRule="exact"/>
        <w:ind w:firstLine="660"/>
        <w:jc w:val="both"/>
      </w:pPr>
      <w:r>
        <w:t xml:space="preserve">PODRĘCZNY SŁOWNIK JĘZYKA POLSKIEGO. Wydanie foto- offsetowe na podstawie wydania M. </w:t>
      </w:r>
      <w:r w:rsidRPr="004D1941">
        <w:rPr>
          <w:lang w:eastAsia="en-US" w:bidi="en-US"/>
        </w:rPr>
        <w:t>Arc</w:t>
      </w:r>
      <w:r>
        <w:t>ta z r. 1939. Str. 496, por. pł., zł 130.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192" w:line="210" w:lineRule="exact"/>
        <w:jc w:val="both"/>
      </w:pPr>
      <w:r>
        <w:t>Słownik zawiera 40 000 słów, 183 tablic rysunkowych. Definicje haseł są lakoniczne, dokładne i jasne. Przy wyrazach dawno i świeżo przyswojonych podana jest etymologia wyrazu. Ze względu na przystępne opracowanie może z niego korzystać każdy, kto pragnie p</w:t>
      </w:r>
      <w:r>
        <w:t>oprawnie mówić i pisać po polsku.</w:t>
      </w:r>
    </w:p>
    <w:p w:rsidR="000A3FDF" w:rsidRDefault="0021712D">
      <w:pPr>
        <w:pStyle w:val="Teksttreci201"/>
        <w:framePr w:w="7638" w:h="7312" w:hRule="exact" w:wrap="none" w:vAnchor="page" w:hAnchor="page" w:x="2354" w:y="5318"/>
        <w:shd w:val="clear" w:color="auto" w:fill="auto"/>
        <w:spacing w:before="0" w:after="198" w:line="120" w:lineRule="exact"/>
        <w:ind w:left="20"/>
      </w:pPr>
      <w:r>
        <w:t>*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125" w:line="210" w:lineRule="exact"/>
        <w:ind w:firstLine="660"/>
        <w:jc w:val="both"/>
      </w:pPr>
      <w:r>
        <w:rPr>
          <w:lang w:val="fr-FR" w:eastAsia="fr-FR" w:bidi="fr-FR"/>
        </w:rPr>
        <w:t xml:space="preserve">A. </w:t>
      </w:r>
      <w:r>
        <w:rPr>
          <w:rStyle w:val="Teksttreci8Odstpy2pt"/>
        </w:rPr>
        <w:t>Brückner,</w:t>
      </w:r>
      <w:r>
        <w:rPr>
          <w:lang w:val="fr-FR" w:eastAsia="fr-FR" w:bidi="fr-FR"/>
        </w:rPr>
        <w:t xml:space="preserve"> </w:t>
      </w:r>
      <w:r>
        <w:t>SŁOWNIK ETYMOLOGICZNY JĘZYKA POLSKIEGO. Wydanie fotooffsetowe. Str. 805, opr. pł., zł 130.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line="204" w:lineRule="exact"/>
        <w:ind w:left="20"/>
      </w:pPr>
      <w:r>
        <w:t>Słownik dostarcza interesującego materiału z dziejów kultury i rozwoju</w:t>
      </w:r>
      <w:r>
        <w:br/>
        <w:t>języka polskiego, zawiera dane o wyrazach swo</w:t>
      </w:r>
      <w:r>
        <w:t>jskich, zapożyczonych</w:t>
      </w:r>
      <w:r>
        <w:br/>
        <w:t>oraz wpływach polskiego słownictwa na inne języki.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64" w:line="210" w:lineRule="exact"/>
        <w:ind w:left="20"/>
      </w:pPr>
      <w:r>
        <w:t>Słownik nieodzowny dla filologa-polonisty, historyka, literata a także</w:t>
      </w:r>
      <w:r>
        <w:br/>
        <w:t>dla miłośnika języka polskiego.</w:t>
      </w:r>
    </w:p>
    <w:p w:rsidR="000A3FDF" w:rsidRDefault="0021712D">
      <w:pPr>
        <w:pStyle w:val="Teksttreci20"/>
        <w:framePr w:w="7638" w:h="7312" w:hRule="exact" w:wrap="none" w:vAnchor="page" w:hAnchor="page" w:x="2354" w:y="5318"/>
        <w:shd w:val="clear" w:color="auto" w:fill="auto"/>
        <w:spacing w:before="0" w:after="184" w:line="280" w:lineRule="exact"/>
        <w:ind w:left="20"/>
      </w:pPr>
      <w:r>
        <w:t>♦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125" w:line="210" w:lineRule="exact"/>
        <w:ind w:firstLine="660"/>
        <w:jc w:val="both"/>
      </w:pPr>
      <w:r>
        <w:t xml:space="preserve">SŁOWNIK WYRAZÓW BLISKOZNACZNYCH, pod redakcją dr St. Skorupki *. Stron 418, </w:t>
      </w:r>
      <w:r>
        <w:t>opr. pł., obwoluta, zł 100.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115" w:line="204" w:lineRule="exact"/>
        <w:ind w:left="20"/>
      </w:pPr>
      <w:r>
        <w:t>Słownik ten to usystematyzowany zbiór synonimów i frazeologii, zawie-</w:t>
      </w:r>
      <w:r>
        <w:br/>
        <w:t>ra 30 000 haseł ułożonych w grupach według podobieństwa znaczenio-</w:t>
      </w:r>
      <w:r>
        <w:br/>
        <w:t>wego. Druga część zawiera indeks, który ułatwia znalezienie potrzebne-</w:t>
      </w:r>
      <w:r>
        <w:br/>
        <w:t>go wyrazu.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after="226" w:line="210" w:lineRule="exact"/>
        <w:ind w:left="20"/>
      </w:pPr>
      <w:r>
        <w:t>Słownik j</w:t>
      </w:r>
      <w:r>
        <w:t>est niezbędną pomocą w pracy naukowej, redakcyjnej, peda-</w:t>
      </w:r>
      <w:r>
        <w:br/>
        <w:t>gogicznej, biurowej itp.</w:t>
      </w:r>
    </w:p>
    <w:p w:rsidR="000A3FDF" w:rsidRDefault="0021712D">
      <w:pPr>
        <w:pStyle w:val="Teksttreci80"/>
        <w:framePr w:w="7638" w:h="7312" w:hRule="exact" w:wrap="none" w:vAnchor="page" w:hAnchor="page" w:x="2354" w:y="5318"/>
        <w:shd w:val="clear" w:color="auto" w:fill="auto"/>
        <w:spacing w:before="0" w:line="228" w:lineRule="exact"/>
        <w:ind w:firstLine="440"/>
        <w:jc w:val="left"/>
      </w:pPr>
      <w:r>
        <w:t>* W związku z wyczerpaniem słownika wydawnictwo komunikuje, że wznowienie nastąpi w marcu 1958 r.</w:t>
      </w:r>
    </w:p>
    <w:p w:rsidR="000A3FDF" w:rsidRDefault="0021712D">
      <w:pPr>
        <w:pStyle w:val="Teksttreci80"/>
        <w:framePr w:wrap="none" w:vAnchor="page" w:hAnchor="page" w:x="3818" w:y="13172"/>
        <w:shd w:val="clear" w:color="auto" w:fill="auto"/>
        <w:spacing w:before="0" w:line="240" w:lineRule="exact"/>
        <w:jc w:val="left"/>
      </w:pPr>
      <w:r>
        <w:t>Do nabycia w księgarniach „Domu Książki"</w:t>
      </w:r>
    </w:p>
    <w:p w:rsidR="000A3FDF" w:rsidRDefault="0021712D">
      <w:pPr>
        <w:pStyle w:val="Teksttreci80"/>
        <w:framePr w:wrap="none" w:vAnchor="page" w:hAnchor="page" w:x="2870" w:y="13694"/>
        <w:shd w:val="clear" w:color="auto" w:fill="auto"/>
        <w:spacing w:before="0" w:line="240" w:lineRule="exact"/>
        <w:jc w:val="left"/>
      </w:pPr>
      <w:r>
        <w:t xml:space="preserve">PAŃSTWOWE WYDAWNICTWO </w:t>
      </w:r>
      <w:r>
        <w:rPr>
          <w:lang w:val="fr-FR" w:eastAsia="fr-FR" w:bidi="fr-FR"/>
        </w:rPr>
        <w:t xml:space="preserve">» </w:t>
      </w:r>
      <w:r>
        <w:t xml:space="preserve">WIEDZA </w:t>
      </w:r>
      <w:r>
        <w:t>POWSZECHNA"</w:t>
      </w:r>
    </w:p>
    <w:p w:rsidR="000A3FDF" w:rsidRDefault="000A3FDF">
      <w:pPr>
        <w:rPr>
          <w:sz w:val="2"/>
          <w:szCs w:val="2"/>
        </w:rPr>
      </w:pPr>
    </w:p>
    <w:sectPr w:rsidR="000A3FDF" w:rsidSect="000A3FD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12D" w:rsidRDefault="0021712D" w:rsidP="000A3FDF">
      <w:r>
        <w:separator/>
      </w:r>
    </w:p>
  </w:endnote>
  <w:endnote w:type="continuationSeparator" w:id="0">
    <w:p w:rsidR="0021712D" w:rsidRDefault="0021712D" w:rsidP="000A3F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12D" w:rsidRDefault="0021712D">
      <w:r>
        <w:separator/>
      </w:r>
    </w:p>
  </w:footnote>
  <w:footnote w:type="continuationSeparator" w:id="0">
    <w:p w:rsidR="0021712D" w:rsidRDefault="00217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2B"/>
    <w:multiLevelType w:val="multilevel"/>
    <w:tmpl w:val="76F061F0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B646C"/>
    <w:multiLevelType w:val="multilevel"/>
    <w:tmpl w:val="867CC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231803"/>
    <w:multiLevelType w:val="multilevel"/>
    <w:tmpl w:val="B9CA0100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9E14F4"/>
    <w:multiLevelType w:val="multilevel"/>
    <w:tmpl w:val="1D9AF432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D5362F"/>
    <w:multiLevelType w:val="multilevel"/>
    <w:tmpl w:val="F4CCBBFA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87155B"/>
    <w:multiLevelType w:val="multilevel"/>
    <w:tmpl w:val="E3D02DA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421BEB"/>
    <w:multiLevelType w:val="multilevel"/>
    <w:tmpl w:val="8CDAF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B17114"/>
    <w:multiLevelType w:val="multilevel"/>
    <w:tmpl w:val="A8ECE0E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A3FDF"/>
    <w:rsid w:val="000A3FDF"/>
    <w:rsid w:val="0021712D"/>
    <w:rsid w:val="004D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A3FD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A3FDF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Nagwek2">
    <w:name w:val="Nagłówek #2_"/>
    <w:basedOn w:val="Domylnaczcionkaakapitu"/>
    <w:link w:val="Nagwek2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Teksttreci4">
    <w:name w:val="Tekst treści (4)_"/>
    <w:basedOn w:val="Domylnaczcionkaakapitu"/>
    <w:link w:val="Teksttreci4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2"/>
      <w:szCs w:val="32"/>
      <w:u w:val="none"/>
    </w:rPr>
  </w:style>
  <w:style w:type="character" w:customStyle="1" w:styleId="Teksttreci4Odstpy2pt">
    <w:name w:val="Tekst treści (4) + Odstępy 2 pt"/>
    <w:basedOn w:val="Teksttreci4"/>
    <w:rsid w:val="000A3FDF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sid w:val="000A3F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7">
    <w:name w:val="Tekst treści (7)_"/>
    <w:basedOn w:val="Domylnaczcionkaakapitu"/>
    <w:link w:val="Teksttreci7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">
    <w:name w:val="Spis treści_"/>
    <w:basedOn w:val="Domylnaczcionkaakapitu"/>
    <w:link w:val="Spistreci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Kursywa">
    <w:name w:val="Spis treści + Kursywa"/>
    <w:basedOn w:val="Spistreci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0A3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Spistreci2Bezkursywy">
    <w:name w:val="Spis treści (2) + Bez kursywy"/>
    <w:basedOn w:val="Spistreci2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8">
    <w:name w:val="Tekst treści (8)_"/>
    <w:basedOn w:val="Domylnaczcionkaakapitu"/>
    <w:link w:val="Teksttreci8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0"/>
      <w:sz w:val="64"/>
      <w:szCs w:val="64"/>
      <w:u w:val="none"/>
    </w:rPr>
  </w:style>
  <w:style w:type="character" w:customStyle="1" w:styleId="Teksttreci2Odstpy3pt">
    <w:name w:val="Tekst treści (2) + Odstępy 3 pt"/>
    <w:basedOn w:val="Teksttreci2"/>
    <w:rsid w:val="000A3FDF"/>
    <w:rPr>
      <w:color w:val="000000"/>
      <w:spacing w:val="70"/>
      <w:w w:val="100"/>
      <w:position w:val="0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0A3FD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Georgia115pt">
    <w:name w:val="Tekst treści (2) + Georgia;11;5 pt"/>
    <w:basedOn w:val="Teksttreci2"/>
    <w:rsid w:val="000A3FDF"/>
    <w:rPr>
      <w:rFonts w:ascii="Georgia" w:eastAsia="Georgia" w:hAnsi="Georgia" w:cs="Georgia"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topkaKursywa">
    <w:name w:val="Stopka + Kursywa"/>
    <w:basedOn w:val="Stopka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2ptKursywa">
    <w:name w:val="Tekst treści (2) + 12 pt;Kursywa"/>
    <w:basedOn w:val="Teksttreci2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2pt">
    <w:name w:val="Tekst treści (2) + 12 pt"/>
    <w:basedOn w:val="Teksttreci2"/>
    <w:rsid w:val="000A3FDF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TrebuchetMS15ptSkala60">
    <w:name w:val="Tekst treści (2) + Trebuchet MS;15 pt;Skala 60%"/>
    <w:basedOn w:val="Teksttreci2"/>
    <w:rsid w:val="000A3FDF"/>
    <w:rPr>
      <w:rFonts w:ascii="Trebuchet MS" w:eastAsia="Trebuchet MS" w:hAnsi="Trebuchet MS" w:cs="Trebuchet MS"/>
      <w:color w:val="000000"/>
      <w:spacing w:val="0"/>
      <w:w w:val="60"/>
      <w:position w:val="0"/>
      <w:sz w:val="30"/>
      <w:szCs w:val="30"/>
      <w:lang w:val="pl-PL" w:eastAsia="pl-PL" w:bidi="pl-PL"/>
    </w:rPr>
  </w:style>
  <w:style w:type="character" w:customStyle="1" w:styleId="Teksttreci212ptKursywaOdstpy2pt">
    <w:name w:val="Tekst treści (2) + 12 pt;Kursywa;Odstępy 2 pt"/>
    <w:basedOn w:val="Teksttreci2"/>
    <w:rsid w:val="000A3FDF"/>
    <w:rPr>
      <w:i/>
      <w:iCs/>
      <w:color w:val="000000"/>
      <w:spacing w:val="50"/>
      <w:w w:val="100"/>
      <w:position w:val="0"/>
      <w:sz w:val="24"/>
      <w:szCs w:val="24"/>
      <w:lang w:val="pl-PL" w:eastAsia="pl-PL" w:bidi="pl-PL"/>
    </w:rPr>
  </w:style>
  <w:style w:type="character" w:customStyle="1" w:styleId="Teksttreci8Kursywa">
    <w:name w:val="Tekst treści (8) + Kursywa"/>
    <w:basedOn w:val="Teksttreci8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814ptKursywa">
    <w:name w:val="Tekst treści (8) + 14 pt;Kursywa"/>
    <w:basedOn w:val="Teksttreci8"/>
    <w:rsid w:val="000A3FDF"/>
    <w:rPr>
      <w:i/>
      <w:i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0A3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212ptMaelitery">
    <w:name w:val="Tekst treści (2) + 12 pt;Małe litery"/>
    <w:basedOn w:val="Teksttreci2"/>
    <w:rsid w:val="000A3FDF"/>
    <w:rPr>
      <w:smallCaps/>
      <w:color w:val="000000"/>
      <w:spacing w:val="0"/>
      <w:w w:val="100"/>
      <w:position w:val="0"/>
      <w:sz w:val="24"/>
      <w:szCs w:val="24"/>
      <w:lang w:val="cs-CZ" w:eastAsia="cs-CZ" w:bidi="cs-CZ"/>
    </w:rPr>
  </w:style>
  <w:style w:type="character" w:customStyle="1" w:styleId="Teksttreci2105ptMaelitery">
    <w:name w:val="Tekst treści (2) + 10;5 pt;Małe litery"/>
    <w:basedOn w:val="Teksttreci2"/>
    <w:rsid w:val="000A3FDF"/>
    <w:rPr>
      <w:smallCap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0A3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1014ptBezkursywy">
    <w:name w:val="Tekst treści (10) + 14 pt;Bez kursywy"/>
    <w:basedOn w:val="Teksttreci10"/>
    <w:rsid w:val="000A3FDF"/>
    <w:rPr>
      <w:i/>
      <w:i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1014ptBezkursywyOdstpy3pt">
    <w:name w:val="Tekst treści (10) + 14 pt;Bez kursywy;Odstępy 3 pt"/>
    <w:basedOn w:val="Teksttreci10"/>
    <w:rsid w:val="000A3FDF"/>
    <w:rPr>
      <w:i/>
      <w:iCs/>
      <w:color w:val="000000"/>
      <w:spacing w:val="70"/>
      <w:w w:val="100"/>
      <w:position w:val="0"/>
      <w:sz w:val="28"/>
      <w:szCs w:val="28"/>
      <w:lang w:val="pl-PL" w:eastAsia="pl-PL" w:bidi="pl-PL"/>
    </w:rPr>
  </w:style>
  <w:style w:type="character" w:customStyle="1" w:styleId="Teksttreci10Bezkursywy">
    <w:name w:val="Tekst treści (10) + Bez kursywy"/>
    <w:basedOn w:val="Teksttreci10"/>
    <w:rsid w:val="000A3FDF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8pt">
    <w:name w:val="Tekst treści (2) + 8 pt"/>
    <w:basedOn w:val="Teksttreci2"/>
    <w:rsid w:val="000A3FDF"/>
    <w:rPr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Stopka14ptKursywa">
    <w:name w:val="Stopka + 14 pt;Kursywa"/>
    <w:basedOn w:val="Stopka"/>
    <w:rsid w:val="000A3FDF"/>
    <w:rPr>
      <w:i/>
      <w:iCs/>
      <w:color w:val="000000"/>
      <w:spacing w:val="0"/>
      <w:w w:val="100"/>
      <w:position w:val="0"/>
      <w:sz w:val="28"/>
      <w:szCs w:val="28"/>
      <w:lang w:val="cs-CZ" w:eastAsia="cs-CZ" w:bidi="cs-CZ"/>
    </w:rPr>
  </w:style>
  <w:style w:type="character" w:customStyle="1" w:styleId="Stopka14pt">
    <w:name w:val="Stopka + 14 pt"/>
    <w:basedOn w:val="Stopka"/>
    <w:rsid w:val="000A3FDF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9Bezkursywy">
    <w:name w:val="Tekst treści (9) + Bez kursywy"/>
    <w:basedOn w:val="Teksttreci9"/>
    <w:rsid w:val="000A3FDF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TrebuchetMS85ptKursywaMaelitery">
    <w:name w:val="Nagłówek lub stopka + Trebuchet MS;8;5 pt;Kursywa;Małe litery"/>
    <w:basedOn w:val="Nagweklubstopka"/>
    <w:rsid w:val="000A3FDF"/>
    <w:rPr>
      <w:rFonts w:ascii="Trebuchet MS" w:eastAsia="Trebuchet MS" w:hAnsi="Trebuchet MS" w:cs="Trebuchet MS"/>
      <w:i/>
      <w:iCs/>
      <w:smallCap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lubstopka10pt">
    <w:name w:val="Nagłówek lub stopka + 10 pt"/>
    <w:basedOn w:val="Nagweklubstopka"/>
    <w:rsid w:val="000A3FDF"/>
    <w:rPr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0A3FD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odpisobrazu">
    <w:name w:val="Podpis obrazu_"/>
    <w:basedOn w:val="Domylnaczcionkaakapitu"/>
    <w:link w:val="Podpisobrazu0"/>
    <w:rsid w:val="000A3FD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0A3FDF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Nagweklubstopka31">
    <w:name w:val="Nagłówek lub stopka (3)"/>
    <w:basedOn w:val="Nagweklubstopka3"/>
    <w:rsid w:val="000A3FD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814pt">
    <w:name w:val="Tekst treści (8) + 14 pt"/>
    <w:basedOn w:val="Teksttreci8"/>
    <w:rsid w:val="000A3FDF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Podpisobrazu2">
    <w:name w:val="Podpis obrazu (2)_"/>
    <w:basedOn w:val="Domylnaczcionkaakapitu"/>
    <w:link w:val="Podpisobrazu20"/>
    <w:rsid w:val="000A3FDF"/>
    <w:rPr>
      <w:rFonts w:ascii="Tahoma" w:eastAsia="Tahoma" w:hAnsi="Tahoma" w:cs="Tahom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14">
    <w:name w:val="Tekst treści (14)_"/>
    <w:basedOn w:val="Domylnaczcionkaakapitu"/>
    <w:link w:val="Teksttreci140"/>
    <w:rsid w:val="000A3FDF"/>
    <w:rPr>
      <w:rFonts w:ascii="Tahoma" w:eastAsia="Tahoma" w:hAnsi="Tahoma" w:cs="Tahoma"/>
      <w:b w:val="0"/>
      <w:bCs w:val="0"/>
      <w:i/>
      <w:iCs/>
      <w:smallCaps w:val="0"/>
      <w:strike w:val="0"/>
      <w:sz w:val="12"/>
      <w:szCs w:val="12"/>
      <w:u w:val="none"/>
    </w:rPr>
  </w:style>
  <w:style w:type="character" w:customStyle="1" w:styleId="Teksttreci15">
    <w:name w:val="Tekst treści (15)_"/>
    <w:basedOn w:val="Domylnaczcionkaakapitu"/>
    <w:link w:val="Teksttreci15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Teksttreci2Odstpy2pt">
    <w:name w:val="Tekst treści (2) + Odstępy 2 pt"/>
    <w:basedOn w:val="Teksttreci2"/>
    <w:rsid w:val="000A3FDF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Georgia115pt0">
    <w:name w:val="Tekst treści (2) + Georgia;11;5 pt"/>
    <w:basedOn w:val="Teksttreci2"/>
    <w:rsid w:val="000A3FDF"/>
    <w:rPr>
      <w:rFonts w:ascii="Georgia" w:eastAsia="Georgia" w:hAnsi="Georgia" w:cs="Georgia"/>
      <w:color w:val="000000"/>
      <w:spacing w:val="0"/>
      <w:w w:val="100"/>
      <w:position w:val="0"/>
      <w:sz w:val="23"/>
      <w:szCs w:val="23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4105pt">
    <w:name w:val="Nagłówek lub stopka (4) + 10;5 pt"/>
    <w:basedOn w:val="Nagweklubstopka4"/>
    <w:rsid w:val="000A3FDF"/>
    <w:rPr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0A3FD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Nagweklubstopka5TimesNewRoman11pt">
    <w:name w:val="Nagłówek lub stopka (5) + Times New Roman;11 pt"/>
    <w:basedOn w:val="Nagweklubstopka5"/>
    <w:rsid w:val="000A3FD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Nagweklubstopka5TimesNewRoman105pt">
    <w:name w:val="Nagłówek lub stopka (5) + Times New Roman;10;5 pt"/>
    <w:basedOn w:val="Nagweklubstopka5"/>
    <w:rsid w:val="000A3FD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0A3F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8"/>
      <w:szCs w:val="28"/>
      <w:u w:val="none"/>
    </w:rPr>
  </w:style>
  <w:style w:type="character" w:customStyle="1" w:styleId="Teksttreci8PogrubienieKursywa">
    <w:name w:val="Tekst treści (8) + Pogrubienie;Kursywa"/>
    <w:basedOn w:val="Teksttreci8"/>
    <w:rsid w:val="000A3FDF"/>
    <w:rPr>
      <w:b/>
      <w:bCs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0A3FDF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811pt">
    <w:name w:val="Pogrubienie;Tekst treści (8) + 11 pt"/>
    <w:basedOn w:val="Teksttreci8"/>
    <w:rsid w:val="000A3FDF"/>
    <w:rPr>
      <w:b/>
      <w:bCs/>
      <w:color w:val="000000"/>
      <w:spacing w:val="0"/>
      <w:w w:val="100"/>
      <w:position w:val="0"/>
      <w:sz w:val="22"/>
      <w:szCs w:val="22"/>
      <w:lang w:val="pl-PL" w:eastAsia="pl-PL" w:bidi="pl-PL"/>
    </w:rPr>
  </w:style>
  <w:style w:type="character" w:customStyle="1" w:styleId="Teksttreci8CordiaUPC20pt">
    <w:name w:val="Tekst treści (8) + CordiaUPC;20 pt"/>
    <w:basedOn w:val="Teksttreci8"/>
    <w:rsid w:val="000A3FDF"/>
    <w:rPr>
      <w:rFonts w:ascii="CordiaUPC" w:eastAsia="CordiaUPC" w:hAnsi="CordiaUPC" w:cs="CordiaUPC"/>
      <w:color w:val="000000"/>
      <w:spacing w:val="0"/>
      <w:w w:val="100"/>
      <w:position w:val="0"/>
      <w:sz w:val="40"/>
      <w:szCs w:val="40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0A3FDF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Teksttreci61">
    <w:name w:val="Tekst treści (6)"/>
    <w:basedOn w:val="Teksttreci6"/>
    <w:rsid w:val="000A3FD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0A3FDF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fr-FR" w:eastAsia="fr-FR" w:bidi="fr-FR"/>
    </w:rPr>
  </w:style>
  <w:style w:type="character" w:customStyle="1" w:styleId="Teksttreci181">
    <w:name w:val="Tekst treści (18)"/>
    <w:basedOn w:val="Teksttreci18"/>
    <w:rsid w:val="000A3FDF"/>
    <w:rPr>
      <w:color w:val="000000"/>
      <w:spacing w:val="0"/>
      <w:w w:val="100"/>
      <w:position w:val="0"/>
    </w:rPr>
  </w:style>
  <w:style w:type="character" w:customStyle="1" w:styleId="Teksttreci182">
    <w:name w:val="Tekst treści (18)"/>
    <w:basedOn w:val="Teksttreci18"/>
    <w:rsid w:val="000A3FDF"/>
    <w:rPr>
      <w:color w:val="000000"/>
      <w:spacing w:val="0"/>
      <w:w w:val="100"/>
      <w:position w:val="0"/>
    </w:rPr>
  </w:style>
  <w:style w:type="character" w:customStyle="1" w:styleId="Teksttreci19">
    <w:name w:val="Tekst treści (19)_"/>
    <w:basedOn w:val="Domylnaczcionkaakapitu"/>
    <w:link w:val="Teksttreci190"/>
    <w:rsid w:val="000A3FDF"/>
    <w:rPr>
      <w:rFonts w:ascii="CordiaUPC" w:eastAsia="CordiaUPC" w:hAnsi="CordiaUPC" w:cs="CordiaUPC"/>
      <w:b/>
      <w:bCs/>
      <w:i/>
      <w:iCs/>
      <w:smallCaps w:val="0"/>
      <w:strike w:val="0"/>
      <w:sz w:val="76"/>
      <w:szCs w:val="76"/>
      <w:u w:val="none"/>
    </w:rPr>
  </w:style>
  <w:style w:type="character" w:customStyle="1" w:styleId="Nagwek22">
    <w:name w:val="Nagłówek #2 (2)_"/>
    <w:basedOn w:val="Domylnaczcionkaakapitu"/>
    <w:link w:val="Nagwek220"/>
    <w:rsid w:val="000A3FDF"/>
    <w:rPr>
      <w:rFonts w:ascii="Tahoma" w:eastAsia="Tahoma" w:hAnsi="Tahoma" w:cs="Tahoma"/>
      <w:b w:val="0"/>
      <w:bCs w:val="0"/>
      <w:i w:val="0"/>
      <w:iCs w:val="0"/>
      <w:smallCaps w:val="0"/>
      <w:strike w:val="0"/>
      <w:w w:val="200"/>
      <w:sz w:val="34"/>
      <w:szCs w:val="34"/>
      <w:u w:val="none"/>
      <w:lang w:val="fr-FR" w:eastAsia="fr-FR" w:bidi="fr-FR"/>
    </w:rPr>
  </w:style>
  <w:style w:type="character" w:customStyle="1" w:styleId="Teksttreci4Odstpy0pt">
    <w:name w:val="Tekst treści (4) + Odstępy 0 pt"/>
    <w:basedOn w:val="Teksttreci4"/>
    <w:rsid w:val="000A3FDF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0A3F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8Odstpy2pt">
    <w:name w:val="Tekst treści (8) + Odstępy 2 pt"/>
    <w:basedOn w:val="Teksttreci8"/>
    <w:rsid w:val="000A3FDF"/>
    <w:rPr>
      <w:color w:val="000000"/>
      <w:spacing w:val="50"/>
      <w:w w:val="100"/>
      <w:position w:val="0"/>
      <w:sz w:val="24"/>
      <w:szCs w:val="24"/>
      <w:lang w:val="fr-FR" w:eastAsia="fr-FR" w:bidi="fr-FR"/>
    </w:rPr>
  </w:style>
  <w:style w:type="paragraph" w:customStyle="1" w:styleId="Teksttreci30">
    <w:name w:val="Tekst treści (3)"/>
    <w:basedOn w:val="Normalny"/>
    <w:link w:val="Teksttreci3"/>
    <w:rsid w:val="000A3F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6"/>
      <w:szCs w:val="36"/>
    </w:rPr>
  </w:style>
  <w:style w:type="paragraph" w:customStyle="1" w:styleId="Nagwek20">
    <w:name w:val="Nagłówek #2"/>
    <w:basedOn w:val="Normalny"/>
    <w:link w:val="Nagwek2"/>
    <w:rsid w:val="000A3FDF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-10"/>
      <w:sz w:val="36"/>
      <w:szCs w:val="36"/>
    </w:rPr>
  </w:style>
  <w:style w:type="paragraph" w:customStyle="1" w:styleId="Teksttreci40">
    <w:name w:val="Tekst treści (4)"/>
    <w:basedOn w:val="Normalny"/>
    <w:link w:val="Teksttreci4"/>
    <w:rsid w:val="000A3FDF"/>
    <w:pPr>
      <w:shd w:val="clear" w:color="auto" w:fill="FFFFFF"/>
      <w:spacing w:line="432" w:lineRule="exact"/>
      <w:jc w:val="center"/>
    </w:pPr>
    <w:rPr>
      <w:rFonts w:ascii="Times New Roman" w:eastAsia="Times New Roman" w:hAnsi="Times New Roman" w:cs="Times New Roman"/>
      <w:spacing w:val="90"/>
      <w:sz w:val="32"/>
      <w:szCs w:val="32"/>
    </w:rPr>
  </w:style>
  <w:style w:type="paragraph" w:customStyle="1" w:styleId="Teksttreci50">
    <w:name w:val="Tekst treści (5)"/>
    <w:basedOn w:val="Normalny"/>
    <w:link w:val="Teksttreci5"/>
    <w:rsid w:val="000A3F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0"/>
      <w:sz w:val="26"/>
      <w:szCs w:val="26"/>
    </w:rPr>
  </w:style>
  <w:style w:type="paragraph" w:customStyle="1" w:styleId="Teksttreci60">
    <w:name w:val="Tekst treści (6)"/>
    <w:basedOn w:val="Normalny"/>
    <w:link w:val="Teksttreci6"/>
    <w:rsid w:val="000A3FDF"/>
    <w:pPr>
      <w:shd w:val="clear" w:color="auto" w:fill="FFFFFF"/>
      <w:spacing w:line="33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70">
    <w:name w:val="Tekst treści (7)"/>
    <w:basedOn w:val="Normalny"/>
    <w:link w:val="Teksttreci7"/>
    <w:rsid w:val="000A3FDF"/>
    <w:pPr>
      <w:shd w:val="clear" w:color="auto" w:fill="FFFFFF"/>
      <w:spacing w:before="1680" w:after="3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Spistreci0">
    <w:name w:val="Spis treści"/>
    <w:basedOn w:val="Normalny"/>
    <w:link w:val="Spistreci"/>
    <w:rsid w:val="000A3FDF"/>
    <w:pPr>
      <w:shd w:val="clear" w:color="auto" w:fill="FFFFFF"/>
      <w:spacing w:before="36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Spistreci20">
    <w:name w:val="Spis treści (2)"/>
    <w:basedOn w:val="Normalny"/>
    <w:link w:val="Spistreci2"/>
    <w:rsid w:val="000A3FDF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20">
    <w:name w:val="Tekst treści (2)"/>
    <w:basedOn w:val="Normalny"/>
    <w:link w:val="Teksttreci2"/>
    <w:rsid w:val="000A3FDF"/>
    <w:pPr>
      <w:shd w:val="clear" w:color="auto" w:fill="FFFFFF"/>
      <w:spacing w:before="2760" w:after="1020" w:line="348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0A3FDF"/>
    <w:pPr>
      <w:shd w:val="clear" w:color="auto" w:fill="FFFFFF"/>
      <w:spacing w:before="10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Nagweklubstopka0">
    <w:name w:val="Nagłówek lub stopka"/>
    <w:basedOn w:val="Normalny"/>
    <w:link w:val="Nagweklubstopka"/>
    <w:rsid w:val="000A3F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10">
    <w:name w:val="Nagłówek #1"/>
    <w:basedOn w:val="Normalny"/>
    <w:link w:val="Nagwek1"/>
    <w:rsid w:val="000A3FDF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spacing w:val="140"/>
      <w:sz w:val="64"/>
      <w:szCs w:val="64"/>
    </w:rPr>
  </w:style>
  <w:style w:type="paragraph" w:customStyle="1" w:styleId="Stopka1">
    <w:name w:val="Stopka1"/>
    <w:basedOn w:val="Normalny"/>
    <w:link w:val="Stopka"/>
    <w:rsid w:val="000A3FDF"/>
    <w:pPr>
      <w:shd w:val="clear" w:color="auto" w:fill="FFFFFF"/>
      <w:spacing w:line="204" w:lineRule="exact"/>
    </w:pPr>
    <w:rPr>
      <w:rFonts w:ascii="Times New Roman" w:eastAsia="Times New Roman" w:hAnsi="Times New Roman" w:cs="Times New Roman"/>
    </w:rPr>
  </w:style>
  <w:style w:type="paragraph" w:customStyle="1" w:styleId="Teksttreci90">
    <w:name w:val="Tekst treści (9)"/>
    <w:basedOn w:val="Normalny"/>
    <w:link w:val="Teksttreci9"/>
    <w:rsid w:val="000A3FDF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100">
    <w:name w:val="Tekst treści (10)"/>
    <w:basedOn w:val="Normalny"/>
    <w:link w:val="Teksttreci10"/>
    <w:rsid w:val="000A3FDF"/>
    <w:pPr>
      <w:shd w:val="clear" w:color="auto" w:fill="FFFFFF"/>
      <w:spacing w:line="306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110">
    <w:name w:val="Tekst treści (11)"/>
    <w:basedOn w:val="Normalny"/>
    <w:link w:val="Teksttreci11"/>
    <w:rsid w:val="000A3FD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9"/>
      <w:szCs w:val="9"/>
    </w:rPr>
  </w:style>
  <w:style w:type="paragraph" w:customStyle="1" w:styleId="Podpisobrazu0">
    <w:name w:val="Podpis obrazu"/>
    <w:basedOn w:val="Normalny"/>
    <w:link w:val="Podpisobrazu"/>
    <w:rsid w:val="000A3FDF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6"/>
      <w:szCs w:val="26"/>
    </w:rPr>
  </w:style>
  <w:style w:type="paragraph" w:customStyle="1" w:styleId="Nagweklubstopka30">
    <w:name w:val="Nagłówek lub stopka (3)"/>
    <w:basedOn w:val="Normalny"/>
    <w:link w:val="Nagweklubstopka3"/>
    <w:rsid w:val="000A3FDF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z w:val="12"/>
      <w:szCs w:val="12"/>
    </w:rPr>
  </w:style>
  <w:style w:type="paragraph" w:customStyle="1" w:styleId="Podpisobrazu20">
    <w:name w:val="Podpis obrazu (2)"/>
    <w:basedOn w:val="Normalny"/>
    <w:link w:val="Podpisobrazu2"/>
    <w:rsid w:val="000A3FDF"/>
    <w:pPr>
      <w:shd w:val="clear" w:color="auto" w:fill="FFFFFF"/>
      <w:spacing w:line="0" w:lineRule="atLeast"/>
    </w:pPr>
    <w:rPr>
      <w:rFonts w:ascii="Tahoma" w:eastAsia="Tahoma" w:hAnsi="Tahoma" w:cs="Tahoma"/>
      <w:sz w:val="28"/>
      <w:szCs w:val="28"/>
    </w:rPr>
  </w:style>
  <w:style w:type="paragraph" w:customStyle="1" w:styleId="Teksttreci140">
    <w:name w:val="Tekst treści (14)"/>
    <w:basedOn w:val="Normalny"/>
    <w:link w:val="Teksttreci14"/>
    <w:rsid w:val="000A3FDF"/>
    <w:pPr>
      <w:shd w:val="clear" w:color="auto" w:fill="FFFFFF"/>
      <w:spacing w:line="0" w:lineRule="atLeast"/>
      <w:jc w:val="center"/>
    </w:pPr>
    <w:rPr>
      <w:rFonts w:ascii="Tahoma" w:eastAsia="Tahoma" w:hAnsi="Tahoma" w:cs="Tahoma"/>
      <w:i/>
      <w:iCs/>
      <w:sz w:val="12"/>
      <w:szCs w:val="12"/>
    </w:rPr>
  </w:style>
  <w:style w:type="paragraph" w:customStyle="1" w:styleId="Teksttreci150">
    <w:name w:val="Tekst treści (15)"/>
    <w:basedOn w:val="Normalny"/>
    <w:link w:val="Teksttreci15"/>
    <w:rsid w:val="000A3FDF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Nagweklubstopka40">
    <w:name w:val="Nagłówek lub stopka (4)"/>
    <w:basedOn w:val="Normalny"/>
    <w:link w:val="Nagweklubstopka4"/>
    <w:rsid w:val="000A3FD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50">
    <w:name w:val="Nagłówek lub stopka (5)"/>
    <w:basedOn w:val="Normalny"/>
    <w:link w:val="Nagweklubstopka5"/>
    <w:rsid w:val="000A3FDF"/>
    <w:pPr>
      <w:shd w:val="clear" w:color="auto" w:fill="FFFFFF"/>
      <w:spacing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Nagwek30">
    <w:name w:val="Nagłówek #3"/>
    <w:basedOn w:val="Normalny"/>
    <w:link w:val="Nagwek3"/>
    <w:rsid w:val="000A3FDF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b/>
      <w:bCs/>
      <w:spacing w:val="60"/>
      <w:sz w:val="28"/>
      <w:szCs w:val="28"/>
    </w:rPr>
  </w:style>
  <w:style w:type="paragraph" w:customStyle="1" w:styleId="Teksttreci160">
    <w:name w:val="Tekst treści (16)"/>
    <w:basedOn w:val="Normalny"/>
    <w:link w:val="Teksttreci16"/>
    <w:rsid w:val="000A3FDF"/>
    <w:pPr>
      <w:shd w:val="clear" w:color="auto" w:fill="FFFFFF"/>
      <w:spacing w:after="240" w:line="0" w:lineRule="atLeast"/>
    </w:pPr>
    <w:rPr>
      <w:rFonts w:ascii="Tahoma" w:eastAsia="Tahoma" w:hAnsi="Tahoma" w:cs="Tahoma"/>
      <w:sz w:val="14"/>
      <w:szCs w:val="14"/>
    </w:rPr>
  </w:style>
  <w:style w:type="paragraph" w:customStyle="1" w:styleId="Teksttreci170">
    <w:name w:val="Tekst treści (17)"/>
    <w:basedOn w:val="Normalny"/>
    <w:link w:val="Teksttreci17"/>
    <w:rsid w:val="000A3FDF"/>
    <w:pPr>
      <w:shd w:val="clear" w:color="auto" w:fill="FFFFFF"/>
      <w:spacing w:before="120" w:after="216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eksttreci180">
    <w:name w:val="Tekst treści (18)"/>
    <w:basedOn w:val="Normalny"/>
    <w:link w:val="Teksttreci18"/>
    <w:rsid w:val="000A3FDF"/>
    <w:pPr>
      <w:shd w:val="clear" w:color="auto" w:fill="FFFFFF"/>
      <w:spacing w:after="120" w:line="0" w:lineRule="atLeast"/>
      <w:jc w:val="both"/>
    </w:pPr>
    <w:rPr>
      <w:rFonts w:ascii="Tahoma" w:eastAsia="Tahoma" w:hAnsi="Tahoma" w:cs="Tahoma"/>
      <w:sz w:val="20"/>
      <w:szCs w:val="20"/>
      <w:lang w:val="fr-FR" w:eastAsia="fr-FR" w:bidi="fr-FR"/>
    </w:rPr>
  </w:style>
  <w:style w:type="paragraph" w:customStyle="1" w:styleId="Teksttreci190">
    <w:name w:val="Tekst treści (19)"/>
    <w:basedOn w:val="Normalny"/>
    <w:link w:val="Teksttreci19"/>
    <w:rsid w:val="000A3FDF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i/>
      <w:iCs/>
      <w:sz w:val="76"/>
      <w:szCs w:val="76"/>
    </w:rPr>
  </w:style>
  <w:style w:type="paragraph" w:customStyle="1" w:styleId="Nagwek220">
    <w:name w:val="Nagłówek #2 (2)"/>
    <w:basedOn w:val="Normalny"/>
    <w:link w:val="Nagwek22"/>
    <w:rsid w:val="000A3FDF"/>
    <w:pPr>
      <w:shd w:val="clear" w:color="auto" w:fill="FFFFFF"/>
      <w:spacing w:line="0" w:lineRule="atLeast"/>
      <w:outlineLvl w:val="1"/>
    </w:pPr>
    <w:rPr>
      <w:rFonts w:ascii="Tahoma" w:eastAsia="Tahoma" w:hAnsi="Tahoma" w:cs="Tahoma"/>
      <w:w w:val="200"/>
      <w:sz w:val="34"/>
      <w:szCs w:val="34"/>
      <w:lang w:val="fr-FR" w:eastAsia="fr-FR" w:bidi="fr-FR"/>
    </w:rPr>
  </w:style>
  <w:style w:type="paragraph" w:customStyle="1" w:styleId="Teksttreci201">
    <w:name w:val="Tekst treści (20)"/>
    <w:basedOn w:val="Normalny"/>
    <w:link w:val="Teksttreci200"/>
    <w:rsid w:val="000A3FDF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8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17902</Words>
  <Characters>107417</Characters>
  <Application>Microsoft Office Word</Application>
  <DocSecurity>0</DocSecurity>
  <Lines>895</Lines>
  <Paragraphs>250</Paragraphs>
  <ScaleCrop>false</ScaleCrop>
  <Company/>
  <LinksUpToDate>false</LinksUpToDate>
  <CharactersWithSpaces>125069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700</dc:title>
  <dc:subject/>
  <dc:creator/>
  <cp:keywords/>
  <cp:lastModifiedBy>Efka</cp:lastModifiedBy>
  <cp:revision>2</cp:revision>
  <dcterms:created xsi:type="dcterms:W3CDTF">2016-11-08T11:49:00Z</dcterms:created>
  <dcterms:modified xsi:type="dcterms:W3CDTF">2016-11-08T11:51:00Z</dcterms:modified>
</cp:coreProperties>
</file>