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6.3pt;margin-top:596.35pt;width:30.pt;height:38.4pt;z-index:-251658240;mso-position-horizontal-relative:page;mso-position-vertical-relative:page;z-index:-251658752" fillcolor="#070406" stroked="f"/>
        </w:pict>
      </w:r>
    </w:p>
    <w:p>
      <w:pPr>
        <w:pStyle w:val="Style3"/>
        <w:framePr w:wrap="none" w:vAnchor="page" w:hAnchor="page" w:x="1241" w:y="1422"/>
        <w:widowControl w:val="0"/>
        <w:keepNext w:val="0"/>
        <w:keepLines w:val="0"/>
        <w:shd w:val="clear" w:color="auto" w:fill="auto"/>
        <w:bidi w:val="0"/>
        <w:jc w:val="left"/>
        <w:spacing w:before="0" w:after="0" w:line="280" w:lineRule="exact"/>
        <w:ind w:left="0" w:right="0" w:firstLine="0"/>
      </w:pPr>
      <w:bookmarkStart w:id="0" w:name="bookmark0"/>
      <w:r>
        <w:rPr>
          <w:rStyle w:val="CharStyle5"/>
          <w:b w:val="0"/>
          <w:bCs w:val="0"/>
        </w:rPr>
        <w:t>ROK 1958</w:t>
      </w:r>
      <w:bookmarkEnd w:id="0"/>
    </w:p>
    <w:p>
      <w:pPr>
        <w:pStyle w:val="Style3"/>
        <w:framePr w:wrap="none" w:vAnchor="page" w:hAnchor="page" w:x="7721" w:y="1428"/>
        <w:widowControl w:val="0"/>
        <w:keepNext w:val="0"/>
        <w:keepLines w:val="0"/>
        <w:shd w:val="clear" w:color="auto" w:fill="auto"/>
        <w:bidi w:val="0"/>
        <w:jc w:val="left"/>
        <w:spacing w:before="0" w:after="0" w:line="320" w:lineRule="exact"/>
        <w:ind w:left="0" w:right="0" w:firstLine="0"/>
      </w:pPr>
      <w:bookmarkStart w:id="1" w:name="bookmark1"/>
      <w:r>
        <w:rPr>
          <w:rStyle w:val="CharStyle6"/>
        </w:rPr>
        <w:t>ZESZYT 1 (156)</w:t>
      </w:r>
      <w:bookmarkEnd w:id="1"/>
    </w:p>
    <w:p>
      <w:pPr>
        <w:framePr w:wrap="none" w:vAnchor="page" w:hAnchor="page" w:x="2561" w:y="41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2pt;height:241pt;">
            <v:imagedata r:id="rId5" r:href="rId6"/>
          </v:shape>
        </w:pict>
      </w:r>
    </w:p>
    <w:p>
      <w:pPr>
        <w:pStyle w:val="Style7"/>
        <w:framePr w:w="1824" w:h="816" w:hRule="exact" w:wrap="none" w:vAnchor="page" w:hAnchor="page" w:x="4775" w:y="8898"/>
        <w:widowControl w:val="0"/>
        <w:keepNext w:val="0"/>
        <w:keepLines w:val="0"/>
        <w:shd w:val="clear" w:color="auto" w:fill="auto"/>
        <w:bidi w:val="0"/>
        <w:jc w:val="left"/>
        <w:spacing w:before="0" w:after="96" w:line="300" w:lineRule="exact"/>
        <w:ind w:left="0" w:right="0" w:firstLine="0"/>
      </w:pPr>
      <w:bookmarkStart w:id="2" w:name="bookmark2"/>
      <w:r>
        <w:rPr>
          <w:lang w:val="pl-PL" w:eastAsia="pl-PL" w:bidi="pl-PL"/>
          <w:w w:val="100"/>
          <w:color w:val="000000"/>
          <w:position w:val="0"/>
        </w:rPr>
        <w:t>STYCZEŃ</w:t>
      </w:r>
      <w:bookmarkEnd w:id="2"/>
    </w:p>
    <w:p>
      <w:pPr>
        <w:pStyle w:val="Style7"/>
        <w:framePr w:w="1824" w:h="816" w:hRule="exact" w:wrap="none" w:vAnchor="page" w:hAnchor="page" w:x="4775" w:y="8898"/>
        <w:widowControl w:val="0"/>
        <w:keepNext w:val="0"/>
        <w:keepLines w:val="0"/>
        <w:shd w:val="clear" w:color="auto" w:fill="auto"/>
        <w:bidi w:val="0"/>
        <w:jc w:val="center"/>
        <w:spacing w:before="0" w:after="0" w:line="300" w:lineRule="exact"/>
        <w:ind w:left="0" w:right="0" w:firstLine="0"/>
      </w:pPr>
      <w:bookmarkStart w:id="3" w:name="bookmark3"/>
      <w:r>
        <w:rPr>
          <w:rStyle w:val="CharStyle9"/>
        </w:rPr>
        <w:t>1958</w:t>
      </w:r>
      <w:bookmarkEnd w:id="3"/>
    </w:p>
    <w:p>
      <w:pPr>
        <w:pStyle w:val="Style10"/>
        <w:framePr w:w="9024" w:h="774" w:hRule="exact" w:wrap="none" w:vAnchor="page" w:hAnchor="page" w:x="1187" w:y="11956"/>
        <w:widowControl w:val="0"/>
        <w:keepNext w:val="0"/>
        <w:keepLines w:val="0"/>
        <w:shd w:val="clear" w:color="auto" w:fill="000000"/>
        <w:bidi w:val="0"/>
        <w:spacing w:before="0" w:after="0" w:line="400" w:lineRule="exact"/>
        <w:ind w:left="80" w:right="0" w:firstLine="0"/>
      </w:pPr>
      <w:r>
        <w:rPr>
          <w:rStyle w:val="CharStyle12"/>
          <w:b w:val="0"/>
          <w:bCs w:val="0"/>
          <w:i/>
          <w:iCs/>
        </w:rPr>
        <w:t>W</w:t>
      </w:r>
    </w:p>
    <w:p>
      <w:pPr>
        <w:pStyle w:val="Style13"/>
        <w:framePr w:w="9024" w:h="774" w:hRule="exact" w:wrap="none" w:vAnchor="page" w:hAnchor="page" w:x="1187" w:y="11956"/>
        <w:widowControl w:val="0"/>
        <w:keepNext w:val="0"/>
        <w:keepLines w:val="0"/>
        <w:shd w:val="clear" w:color="auto" w:fill="000000"/>
        <w:bidi w:val="0"/>
        <w:spacing w:before="0" w:after="0" w:line="380" w:lineRule="exact"/>
        <w:ind w:left="80" w:right="0" w:firstLine="0"/>
      </w:pPr>
      <w:r>
        <w:rPr>
          <w:rStyle w:val="CharStyle15"/>
          <w:b w:val="0"/>
          <w:bCs w:val="0"/>
        </w:rPr>
        <w:t>p</w:t>
      </w:r>
    </w:p>
    <w:p>
      <w:pPr>
        <w:pStyle w:val="Style16"/>
        <w:framePr w:wrap="none" w:vAnchor="page" w:hAnchor="page" w:x="1187" w:y="14568"/>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9060" w:h="12263" w:hRule="exact" w:wrap="none" w:vAnchor="page" w:hAnchor="page" w:x="1222" w:y="2177"/>
        <w:widowControl w:val="0"/>
        <w:keepNext w:val="0"/>
        <w:keepLines w:val="0"/>
        <w:shd w:val="clear" w:color="auto" w:fill="auto"/>
        <w:bidi w:val="0"/>
        <w:spacing w:before="0" w:after="318" w:line="400" w:lineRule="exact"/>
        <w:ind w:left="40" w:right="0" w:firstLine="0"/>
      </w:pPr>
      <w:bookmarkStart w:id="4" w:name="bookmark4"/>
      <w:r>
        <w:rPr>
          <w:lang w:val="pl-PL" w:eastAsia="pl-PL" w:bidi="pl-PL"/>
          <w:w w:val="100"/>
          <w:spacing w:val="0"/>
          <w:color w:val="000000"/>
          <w:position w:val="0"/>
        </w:rPr>
        <w:t>ROCZNY SPIS TREŚCI</w:t>
      </w:r>
      <w:bookmarkEnd w:id="4"/>
    </w:p>
    <w:p>
      <w:pPr>
        <w:pStyle w:val="TOC_3"/>
        <w:framePr w:w="9060" w:h="12263" w:hRule="exact" w:wrap="none" w:vAnchor="page" w:hAnchor="page" w:x="1222" w:y="2177"/>
        <w:tabs>
          <w:tab w:leader="none" w:pos="5318" w:val="left"/>
        </w:tabs>
        <w:widowControl w:val="0"/>
        <w:keepNext w:val="0"/>
        <w:keepLines w:val="0"/>
        <w:shd w:val="clear" w:color="auto" w:fill="auto"/>
        <w:bidi w:val="0"/>
        <w:spacing w:before="0" w:after="550" w:line="200" w:lineRule="exact"/>
        <w:ind w:left="3920" w:right="0" w:firstLine="0"/>
      </w:pPr>
      <w:hyperlink w:anchor="bookmark0" w:tooltip="Current Document">
        <w:r>
          <w:rPr>
            <w:lang w:val="pl-PL" w:eastAsia="pl-PL" w:bidi="pl-PL"/>
            <w:w w:val="100"/>
            <w:spacing w:val="0"/>
            <w:color w:val="000000"/>
            <w:position w:val="0"/>
          </w:rPr>
          <w:t>Rok 1958</w:t>
        </w:r>
        <w:r>
          <w:rPr>
            <w:rStyle w:val="CharStyle22"/>
          </w:rPr>
          <w:tab/>
        </w:r>
      </w:hyperlink>
    </w:p>
    <w:p>
      <w:pPr>
        <w:pStyle w:val="TOC_3"/>
        <w:framePr w:w="9060" w:h="12263" w:hRule="exact" w:wrap="none" w:vAnchor="page" w:hAnchor="page" w:x="1222" w:y="2177"/>
        <w:widowControl w:val="0"/>
        <w:keepNext w:val="0"/>
        <w:keepLines w:val="0"/>
        <w:shd w:val="clear" w:color="auto" w:fill="auto"/>
        <w:bidi w:val="0"/>
        <w:jc w:val="center"/>
        <w:spacing w:before="0" w:after="190" w:line="200" w:lineRule="exact"/>
        <w:ind w:left="40" w:right="0" w:firstLine="0"/>
      </w:pPr>
      <w:r>
        <w:rPr>
          <w:rStyle w:val="CharStyle22"/>
        </w:rPr>
        <w:t>ARTYKUŁY</w:t>
      </w:r>
    </w:p>
    <w:p>
      <w:pPr>
        <w:pStyle w:val="TOC_3"/>
        <w:framePr w:w="9060" w:h="12263" w:hRule="exact" w:wrap="none" w:vAnchor="page" w:hAnchor="page" w:x="1222" w:y="2177"/>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nr str.</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jc w:val="left"/>
        <w:spacing w:before="0" w:after="0" w:line="264" w:lineRule="exact"/>
        <w:ind w:left="1000" w:right="0"/>
      </w:pPr>
      <w:r>
        <w:rPr>
          <w:lang w:val="fr-FR" w:eastAsia="fr-FR" w:bidi="fr-FR"/>
          <w:w w:val="100"/>
          <w:spacing w:val="0"/>
          <w:color w:val="000000"/>
          <w:position w:val="0"/>
        </w:rPr>
        <w:t xml:space="preserve">R </w:t>
      </w:r>
      <w:r>
        <w:rPr>
          <w:lang w:val="pl-PL" w:eastAsia="pl-PL" w:bidi="pl-PL"/>
          <w:w w:val="100"/>
          <w:spacing w:val="0"/>
          <w:color w:val="000000"/>
          <w:position w:val="0"/>
        </w:rPr>
        <w:t xml:space="preserve">I. AWANIESOW : O atlasie gwarowym języka rosyjskiego i jego podstawach teoretycznych </w:t>
        <w:tab/>
        <w:t>3</w:t>
        <w:tab/>
        <w:t>97</w:t>
      </w:r>
    </w:p>
    <w:p>
      <w:pPr>
        <w:pStyle w:val="TOC_3"/>
        <w:framePr w:w="9060" w:h="12263" w:hRule="exact" w:wrap="none" w:vAnchor="page" w:hAnchor="page" w:x="1222" w:y="217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BARBARA BARTNICKA: Nazwy grzybów w dialektach wschodnich</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 xml:space="preserve">Polski </w:t>
        <w:tab/>
        <w:t xml:space="preserve"> 7</w:t>
        <w:tab/>
        <w:t>346</w:t>
      </w:r>
    </w:p>
    <w:p>
      <w:pPr>
        <w:pStyle w:val="TOC_3"/>
        <w:framePr w:w="9060" w:h="12263" w:hRule="exact" w:wrap="none" w:vAnchor="page" w:hAnchor="page" w:x="1222" w:y="2177"/>
        <w:tabs>
          <w:tab w:leader="none" w:pos="8112" w:val="left"/>
          <w:tab w:leader="none" w:pos="8769"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ANNA BASARA: Wymiany </w:t>
      </w:r>
      <w:r>
        <w:rPr>
          <w:rStyle w:val="CharStyle23"/>
        </w:rPr>
        <w:t>ra (&gt;re), ja (&gt;je)</w:t>
      </w:r>
      <w:r>
        <w:rPr>
          <w:lang w:val="pl-PL" w:eastAsia="pl-PL" w:bidi="pl-PL"/>
          <w:w w:val="100"/>
          <w:spacing w:val="0"/>
          <w:color w:val="000000"/>
          <w:position w:val="0"/>
        </w:rPr>
        <w:t xml:space="preserve"> na Mazowszu ...</w:t>
        <w:tab/>
        <w:t>1</w:t>
        <w:tab/>
        <w:t>36</w:t>
      </w:r>
    </w:p>
    <w:p>
      <w:pPr>
        <w:pStyle w:val="TOC_3"/>
        <w:framePr w:w="9060" w:h="12263" w:hRule="exact" w:wrap="none" w:vAnchor="page" w:hAnchor="page" w:x="1222" w:y="217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JAN BASARA: Zróżnicowanie semontyczno-geograficzne niektórych</w:t>
      </w:r>
    </w:p>
    <w:p>
      <w:pPr>
        <w:pStyle w:val="TOC_3"/>
        <w:framePr w:w="9060" w:h="12263" w:hRule="exact" w:wrap="none" w:vAnchor="page" w:hAnchor="page" w:x="1222" w:y="2177"/>
        <w:tabs>
          <w:tab w:leader="none" w:pos="5656" w:val="center"/>
          <w:tab w:leader="none" w:pos="8255" w:val="righ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terminów z budownictwa wiejskiego na</w:t>
        <w:tab/>
        <w:t>terenie Polski ...</w:t>
        <w:tab/>
        <w:t>3</w:t>
        <w:tab/>
        <w:t>110</w:t>
      </w:r>
    </w:p>
    <w:p>
      <w:pPr>
        <w:pStyle w:val="TOC_3"/>
        <w:framePr w:w="9060" w:h="12263" w:hRule="exact" w:wrap="none" w:vAnchor="page" w:hAnchor="page" w:x="1222" w:y="2177"/>
        <w:tabs>
          <w:tab w:leader="dot" w:pos="7758" w:val="right"/>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WITOLD CIENKOWSKI : Studia wyrazowe</w:t>
        <w:tab/>
        <w:t>1</w:t>
        <w:tab/>
        <w:t>22</w:t>
      </w:r>
    </w:p>
    <w:p>
      <w:pPr>
        <w:pStyle w:val="TOC_3"/>
        <w:framePr w:w="9060" w:h="12263" w:hRule="exact" w:wrap="none" w:vAnchor="page" w:hAnchor="page" w:x="1222" w:y="2177"/>
        <w:tabs>
          <w:tab w:leader="dot" w:pos="7758" w:val="right"/>
          <w:tab w:leader="none" w:pos="8967" w:val="righ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 xml:space="preserve">ETIENNE DECAUX: </w:t>
      </w:r>
      <w:r>
        <w:rPr>
          <w:lang w:val="pl-PL" w:eastAsia="pl-PL" w:bidi="pl-PL"/>
          <w:w w:val="100"/>
          <w:spacing w:val="0"/>
          <w:color w:val="000000"/>
          <w:position w:val="0"/>
        </w:rPr>
        <w:t>Chrzczę i czczę</w:t>
        <w:tab/>
        <w:t xml:space="preserve"> 7</w:t>
        <w:tab/>
        <w:t>333</w:t>
      </w:r>
    </w:p>
    <w:p>
      <w:pPr>
        <w:pStyle w:val="TOC_3"/>
        <w:framePr w:w="9060" w:h="12263" w:hRule="exact" w:wrap="none" w:vAnchor="page" w:hAnchor="page" w:x="1222" w:y="2177"/>
        <w:tabs>
          <w:tab w:leader="none" w:pos="7758" w:val="right"/>
          <w:tab w:leader="none" w:pos="8255" w:val="right"/>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WITOLD DOROSZEWSKI: Struktura a znaczenia wyrazów</w:t>
        <w:tab/>
      </w:r>
      <w:r>
        <w:rPr>
          <w:rStyle w:val="CharStyle24"/>
        </w:rPr>
        <w:t>....</w:t>
      </w:r>
      <w:r>
        <w:rPr>
          <w:lang w:val="pl-PL" w:eastAsia="pl-PL" w:bidi="pl-PL"/>
          <w:w w:val="100"/>
          <w:spacing w:val="0"/>
          <w:color w:val="000000"/>
          <w:position w:val="0"/>
        </w:rPr>
        <w:tab/>
        <w:t>6</w:t>
        <w:tab/>
        <w:t>265</w:t>
      </w:r>
    </w:p>
    <w:p>
      <w:pPr>
        <w:pStyle w:val="TOC_3"/>
        <w:numPr>
          <w:ilvl w:val="0"/>
          <w:numId w:val="1"/>
        </w:numPr>
        <w:framePr w:w="9060" w:h="12263" w:hRule="exact" w:wrap="none" w:vAnchor="page" w:hAnchor="page" w:x="1222" w:y="2177"/>
        <w:tabs>
          <w:tab w:leader="none" w:pos="953" w:val="left"/>
          <w:tab w:leader="dot" w:pos="8255" w:val="right"/>
          <w:tab w:leader="none" w:pos="8967" w:val="right"/>
        </w:tabs>
        <w:widowControl w:val="0"/>
        <w:keepNext w:val="0"/>
        <w:keepLines w:val="0"/>
        <w:shd w:val="clear" w:color="auto" w:fill="auto"/>
        <w:bidi w:val="0"/>
        <w:spacing w:before="0" w:after="0" w:line="264" w:lineRule="exact"/>
        <w:ind w:left="360" w:right="0" w:firstLine="0"/>
      </w:pPr>
      <w:r>
        <w:rPr>
          <w:lang w:val="pl-PL" w:eastAsia="pl-PL" w:bidi="pl-PL"/>
          <w:w w:val="100"/>
          <w:spacing w:val="0"/>
          <w:color w:val="000000"/>
          <w:position w:val="0"/>
        </w:rPr>
        <w:t>O leksykografii radzieckiej</w:t>
        <w:tab/>
        <w:t>4</w:t>
        <w:tab/>
        <w:t>153</w:t>
      </w:r>
    </w:p>
    <w:p>
      <w:pPr>
        <w:pStyle w:val="TOC_3"/>
        <w:framePr w:w="9060" w:h="12263" w:hRule="exact" w:wrap="none" w:vAnchor="page" w:hAnchor="page" w:x="1222" w:y="2177"/>
        <w:tabs>
          <w:tab w:leader="dot" w:pos="6924" w:val="left"/>
          <w:tab w:leader="dot" w:pos="7478" w:val="left"/>
          <w:tab w:leader="none" w:pos="8255" w:val="right"/>
          <w:tab w:leader="none" w:pos="8967"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 xml:space="preserve">BARBARA FALIŃSKA: Współpraca z młodzieżą szkolną w zakresie badań gwarowych </w:t>
        <w:tab/>
        <w:tab/>
        <w:t xml:space="preserve"> .</w:t>
        <w:tab/>
        <w:t>6</w:t>
        <w:tab/>
        <w:t>318</w:t>
      </w:r>
    </w:p>
    <w:p>
      <w:pPr>
        <w:pStyle w:val="TOC_3"/>
        <w:framePr w:w="9060" w:h="12263" w:hRule="exact" w:wrap="none" w:vAnchor="page" w:hAnchor="page" w:x="1222" w:y="2177"/>
        <w:tabs>
          <w:tab w:leader="none" w:pos="6354" w:val="center"/>
          <w:tab w:leader="none" w:pos="8255" w:val="right"/>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ZOFIA GOSIEWSKA: Z zainteresowań językoznawczych</w:t>
        <w:tab/>
        <w:t>Dygasińskiego</w:t>
        <w:tab/>
        <w:t>7</w:t>
        <w:tab/>
        <w:t>337</w:t>
      </w:r>
    </w:p>
    <w:p>
      <w:pPr>
        <w:pStyle w:val="TOC_3"/>
        <w:framePr w:w="9060" w:h="12263" w:hRule="exact" w:wrap="none" w:vAnchor="page" w:hAnchor="page" w:x="1222" w:y="2177"/>
        <w:widowControl w:val="0"/>
        <w:keepNext w:val="0"/>
        <w:keepLines w:val="0"/>
        <w:shd w:val="clear" w:color="auto" w:fill="auto"/>
        <w:bidi w:val="0"/>
        <w:jc w:val="right"/>
        <w:spacing w:before="0" w:after="0" w:line="264" w:lineRule="exact"/>
        <w:ind w:left="0" w:right="1320" w:firstLine="0"/>
      </w:pPr>
      <w:r>
        <w:rPr>
          <w:lang w:val="pl-PL" w:eastAsia="pl-PL" w:bidi="pl-PL"/>
          <w:w w:val="100"/>
          <w:spacing w:val="0"/>
          <w:color w:val="000000"/>
          <w:position w:val="0"/>
        </w:rPr>
        <w:t>IRYDA GREK-PABISOWA : Zapożyczenia leksykalne z gwary mazurskiej i języka polskiego w języku Starowierów z powiatów</w:t>
      </w:r>
    </w:p>
    <w:p>
      <w:pPr>
        <w:pStyle w:val="TOC_3"/>
        <w:framePr w:w="9060" w:h="12263" w:hRule="exact" w:wrap="none" w:vAnchor="page" w:hAnchor="page" w:x="1222" w:y="2177"/>
        <w:tabs>
          <w:tab w:leader="dot" w:pos="4826" w:val="center"/>
          <w:tab w:leader="dot" w:pos="7713" w:val="lef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Mrągowo i Pisz</w:t>
        <w:tab/>
        <w:tab/>
        <w:t xml:space="preserve"> 9</w:t>
        <w:tab/>
        <w:t>445</w:t>
      </w:r>
    </w:p>
    <w:p>
      <w:pPr>
        <w:pStyle w:val="TOC_3"/>
        <w:framePr w:w="9060" w:h="12263" w:hRule="exact" w:wrap="none" w:vAnchor="page" w:hAnchor="page" w:x="1222" w:y="2177"/>
        <w:tabs>
          <w:tab w:leader="none" w:pos="1010" w:val="left"/>
          <w:tab w:leader="none" w:pos="4826" w:val="center"/>
          <w:tab w:leader="none" w:pos="5096" w:val="center"/>
          <w:tab w:leader="dot" w:pos="8255" w:val="right"/>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ANTON</w:t>
        <w:tab/>
      </w:r>
      <w:r>
        <w:rPr>
          <w:lang w:val="cs-CZ" w:eastAsia="cs-CZ" w:bidi="cs-CZ"/>
          <w:w w:val="100"/>
          <w:spacing w:val="0"/>
          <w:color w:val="000000"/>
          <w:position w:val="0"/>
        </w:rPr>
        <w:t xml:space="preserve">HABOVŠTIAK: </w:t>
      </w:r>
      <w:r>
        <w:rPr>
          <w:lang w:val="pl-PL" w:eastAsia="pl-PL" w:bidi="pl-PL"/>
          <w:w w:val="100"/>
          <w:spacing w:val="0"/>
          <w:color w:val="000000"/>
          <w:position w:val="0"/>
        </w:rPr>
        <w:t>Prace filologiczne</w:t>
        <w:tab/>
        <w:t>w</w:t>
        <w:tab/>
        <w:t xml:space="preserve"> Słowacji</w:t>
        <w:tab/>
        <w:t>2</w:t>
        <w:tab/>
        <w:t>77</w:t>
      </w:r>
    </w:p>
    <w:p>
      <w:pPr>
        <w:pStyle w:val="TOC_3"/>
        <w:framePr w:w="9060" w:h="12263" w:hRule="exact" w:wrap="none" w:vAnchor="page" w:hAnchor="page" w:x="1222" w:y="2177"/>
        <w:tabs>
          <w:tab w:leader="none" w:pos="3501" w:val="center"/>
          <w:tab w:leader="dot" w:pos="7713" w:val="left"/>
          <w:tab w:leader="none" w:pos="8967"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HALINA HORODYSKA: O dielektologicznych badaniach korespondencyjnych</w:t>
        <w:tab/>
        <w:tab/>
        <w:t>2</w:t>
        <w:tab/>
        <w:t>57</w:t>
      </w:r>
    </w:p>
    <w:p>
      <w:pPr>
        <w:pStyle w:val="TOC_3"/>
        <w:framePr w:w="9060" w:h="12263" w:hRule="exact" w:wrap="none" w:vAnchor="page" w:hAnchor="page" w:x="1222" w:y="2177"/>
        <w:tabs>
          <w:tab w:leader="dot" w:pos="8136" w:val="center"/>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EUGENIUSZ JURKOWSKI: O gwarowej nazwie </w:t>
      </w:r>
      <w:r>
        <w:rPr>
          <w:rStyle w:val="CharStyle23"/>
        </w:rPr>
        <w:t>listek</w:t>
      </w:r>
      <w:r>
        <w:rPr>
          <w:lang w:val="pl-PL" w:eastAsia="pl-PL" w:bidi="pl-PL"/>
          <w:w w:val="100"/>
          <w:spacing w:val="0"/>
          <w:color w:val="000000"/>
          <w:position w:val="0"/>
        </w:rPr>
        <w:tab/>
        <w:t>1</w:t>
        <w:tab/>
        <w:t>31</w:t>
      </w:r>
    </w:p>
    <w:p>
      <w:pPr>
        <w:pStyle w:val="TOC_3"/>
        <w:framePr w:w="9060" w:h="12263" w:hRule="exact" w:wrap="none" w:vAnchor="page" w:hAnchor="page" w:x="1222" w:y="2177"/>
        <w:tabs>
          <w:tab w:leader="none" w:pos="8255" w:val="right"/>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MIECZYSŁAW </w:t>
      </w:r>
      <w:r>
        <w:rPr>
          <w:lang w:val="en-US" w:eastAsia="en-US" w:bidi="en-US"/>
          <w:w w:val="100"/>
          <w:spacing w:val="0"/>
          <w:color w:val="000000"/>
          <w:position w:val="0"/>
        </w:rPr>
        <w:t>KARA</w:t>
      </w:r>
      <w:r>
        <w:rPr>
          <w:lang w:val="pl-PL" w:eastAsia="pl-PL" w:bidi="pl-PL"/>
          <w:w w:val="100"/>
          <w:spacing w:val="0"/>
          <w:color w:val="000000"/>
          <w:position w:val="0"/>
        </w:rPr>
        <w:t>Ś</w:t>
      </w:r>
      <w:r>
        <w:rPr>
          <w:lang w:val="en-US" w:eastAsia="en-US" w:bidi="en-US"/>
          <w:w w:val="100"/>
          <w:spacing w:val="0"/>
          <w:color w:val="000000"/>
          <w:position w:val="0"/>
        </w:rPr>
        <w:t xml:space="preserve">: Witold </w:t>
      </w:r>
      <w:r>
        <w:rPr>
          <w:lang w:val="pl-PL" w:eastAsia="pl-PL" w:bidi="pl-PL"/>
          <w:w w:val="100"/>
          <w:spacing w:val="0"/>
          <w:color w:val="000000"/>
          <w:position w:val="0"/>
        </w:rPr>
        <w:t>Taszycki (w 60 rocznicę urodzin)</w:t>
        <w:tab/>
        <w:t>8</w:t>
        <w:tab/>
        <w:t>393</w:t>
      </w:r>
    </w:p>
    <w:p>
      <w:pPr>
        <w:pStyle w:val="TOC_3"/>
        <w:framePr w:w="9060" w:h="12263" w:hRule="exact" w:wrap="none" w:vAnchor="page" w:hAnchor="page" w:x="1222" w:y="2177"/>
        <w:tabs>
          <w:tab w:leader="none" w:pos="3501" w:val="center"/>
          <w:tab w:leader="none" w:pos="8136" w:val="center"/>
          <w:tab w:leader="none" w:pos="8967"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ZOFIA</w:t>
        <w:tab/>
        <w:t xml:space="preserve"> KAWYN-KURZ: Język Pamiętników krzemienieckiego lekarza .</w:t>
        <w:tab/>
        <w:t>1</w:t>
        <w:tab/>
        <w:t>7</w:t>
      </w:r>
    </w:p>
    <w:p>
      <w:pPr>
        <w:pStyle w:val="TOC_3"/>
        <w:numPr>
          <w:ilvl w:val="0"/>
          <w:numId w:val="1"/>
        </w:numPr>
        <w:framePr w:w="9060" w:h="12263" w:hRule="exact" w:wrap="none" w:vAnchor="page" w:hAnchor="page" w:x="1222" w:y="2177"/>
        <w:tabs>
          <w:tab w:leader="none" w:pos="953" w:val="left"/>
          <w:tab w:leader="none" w:pos="1614" w:val="left"/>
          <w:tab w:leader="dot" w:pos="7713" w:val="left"/>
          <w:tab w:leader="none" w:pos="8769" w:val="left"/>
        </w:tabs>
        <w:widowControl w:val="0"/>
        <w:keepNext w:val="0"/>
        <w:keepLines w:val="0"/>
        <w:shd w:val="clear" w:color="auto" w:fill="auto"/>
        <w:bidi w:val="0"/>
        <w:spacing w:before="0" w:after="0" w:line="264" w:lineRule="exact"/>
        <w:ind w:left="360" w:right="0" w:firstLine="0"/>
      </w:pPr>
      <w:r>
        <w:rPr>
          <w:lang w:val="pl-PL" w:eastAsia="pl-PL" w:bidi="pl-PL"/>
          <w:w w:val="100"/>
          <w:spacing w:val="0"/>
          <w:color w:val="000000"/>
          <w:position w:val="0"/>
        </w:rPr>
        <w:t>„</w:t>
        <w:tab/>
        <w:t>„ (dokończenie)</w:t>
        <w:tab/>
        <w:t>2</w:t>
        <w:tab/>
        <w:t>49</w:t>
      </w:r>
    </w:p>
    <w:p>
      <w:pPr>
        <w:pStyle w:val="TOC_3"/>
        <w:numPr>
          <w:ilvl w:val="0"/>
          <w:numId w:val="1"/>
        </w:numPr>
        <w:framePr w:w="9060" w:h="12263" w:hRule="exact" w:wrap="none" w:vAnchor="page" w:hAnchor="page" w:x="1222" w:y="2177"/>
        <w:tabs>
          <w:tab w:leader="none" w:pos="953" w:val="left"/>
        </w:tabs>
        <w:widowControl w:val="0"/>
        <w:keepNext w:val="0"/>
        <w:keepLines w:val="0"/>
        <w:shd w:val="clear" w:color="auto" w:fill="auto"/>
        <w:bidi w:val="0"/>
        <w:spacing w:before="0" w:after="0" w:line="264" w:lineRule="exact"/>
        <w:ind w:left="360" w:right="0" w:firstLine="0"/>
      </w:pPr>
      <w:r>
        <w:rPr>
          <w:lang w:val="pl-PL" w:eastAsia="pl-PL" w:bidi="pl-PL"/>
          <w:w w:val="100"/>
          <w:spacing w:val="0"/>
          <w:color w:val="000000"/>
          <w:position w:val="0"/>
        </w:rPr>
        <w:t xml:space="preserve">O funkcjach spójników </w:t>
      </w:r>
      <w:r>
        <w:rPr>
          <w:rStyle w:val="CharStyle23"/>
        </w:rPr>
        <w:t>że, żeby, iż</w:t>
      </w:r>
      <w:r>
        <w:rPr>
          <w:lang w:val="pl-PL" w:eastAsia="pl-PL" w:bidi="pl-PL"/>
          <w:w w:val="100"/>
          <w:spacing w:val="0"/>
          <w:color w:val="000000"/>
          <w:position w:val="0"/>
        </w:rPr>
        <w:t xml:space="preserve"> w Pamiętnikach Paska (na</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marginesie prac nad słownikiem Pamiętników)</w:t>
        <w:tab/>
        <w:t xml:space="preserve"> 5</w:t>
        <w:tab/>
        <w:t>221</w:t>
      </w:r>
    </w:p>
    <w:p>
      <w:pPr>
        <w:pStyle w:val="TOC_3"/>
        <w:framePr w:w="9060" w:h="12263" w:hRule="exact" w:wrap="none" w:vAnchor="page" w:hAnchor="page" w:x="1222" w:y="217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TERESA KERNER-SOKOŁOWSKA: O funkcjach porównawczego na</w:t>
      </w:r>
      <w:r>
        <w:rPr>
          <w:lang w:val="pl-PL" w:eastAsia="pl-PL" w:bidi="pl-PL"/>
          <w:w w:val="100"/>
          <w:spacing w:val="0"/>
          <w:color w:val="000000"/>
          <w:position w:val="0"/>
        </w:rPr>
        <w:t>rzędnika miary</w:t>
        <w:tab/>
        <w:tab/>
        <w:t>3</w:t>
        <w:tab/>
        <w:t>136</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HALINA KONECZNA: O niektórych tendencjach fonetycznych w gwarach polskich</w:t>
        <w:tab/>
        <w:t xml:space="preserve"> 5</w:t>
        <w:tab/>
        <w:t>208</w:t>
      </w:r>
    </w:p>
    <w:p>
      <w:pPr>
        <w:pStyle w:val="TOC_3"/>
        <w:framePr w:w="9060" w:h="12263" w:hRule="exact" w:wrap="none" w:vAnchor="page" w:hAnchor="page" w:x="1222" w:y="217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WŁADYSŁAW KUPISZEWSKI: Ze słownictwa ludowego w zakresie</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astronomii. Ludowe nazwy gwiazdozbiorów</w:t>
        <w:tab/>
        <w:t xml:space="preserve"> 5</w:t>
        <w:tab/>
        <w:t>233</w:t>
      </w:r>
    </w:p>
    <w:p>
      <w:pPr>
        <w:pStyle w:val="TOC_3"/>
        <w:framePr w:w="9060" w:h="12263" w:hRule="exact" w:wrap="none" w:vAnchor="page" w:hAnchor="page" w:x="1222" w:y="2177"/>
        <w:widowControl w:val="0"/>
        <w:keepNext w:val="0"/>
        <w:keepLines w:val="0"/>
        <w:shd w:val="clear" w:color="auto" w:fill="auto"/>
        <w:bidi w:val="0"/>
        <w:jc w:val="right"/>
        <w:spacing w:before="0" w:after="0" w:line="264" w:lineRule="exact"/>
        <w:ind w:left="0" w:right="1320" w:firstLine="0"/>
      </w:pPr>
      <w:r>
        <w:rPr>
          <w:lang w:val="pl-PL" w:eastAsia="pl-PL" w:bidi="pl-PL"/>
          <w:w w:val="100"/>
          <w:spacing w:val="0"/>
          <w:color w:val="000000"/>
          <w:position w:val="0"/>
        </w:rPr>
        <w:t>DANUTA LANKIEWICZ: Formy dopełniacza liczby pojedynczej rzeczowników zbiorowych rodzaju męskiego w „Pamiętnikach"</w:t>
      </w:r>
    </w:p>
    <w:p>
      <w:pPr>
        <w:pStyle w:val="TOC_3"/>
        <w:framePr w:w="9060" w:h="12263" w:hRule="exact" w:wrap="none" w:vAnchor="page" w:hAnchor="page" w:x="1222" w:y="2177"/>
        <w:tabs>
          <w:tab w:leader="dot" w:pos="8255" w:val="right"/>
          <w:tab w:leader="none" w:pos="8967"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J. Chr. Paska</w:t>
        <w:tab/>
        <w:t xml:space="preserve"> 8</w:t>
        <w:tab/>
        <w:t>403</w:t>
      </w:r>
    </w:p>
    <w:p>
      <w:pPr>
        <w:pStyle w:val="TOC_3"/>
        <w:framePr w:w="9060" w:h="12263" w:hRule="exact" w:wrap="none" w:vAnchor="page" w:hAnchor="page" w:x="1222" w:y="2177"/>
        <w:tabs>
          <w:tab w:leader="dot" w:pos="8136" w:val="center"/>
          <w:tab w:leader="none" w:pos="8967"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 xml:space="preserve">IWAN LEKOW: Tendencje rozwoju gramatycznego w językach słowiańskich </w:t>
        <w:tab/>
        <w:t xml:space="preserve"> 10</w:t>
        <w:tab/>
        <w:t>477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9054" w:h="9177" w:hRule="exact" w:wrap="none" w:vAnchor="page" w:hAnchor="page" w:x="1604" w:y="1093"/>
        <w:widowControl w:val="0"/>
        <w:keepNext w:val="0"/>
        <w:keepLines w:val="0"/>
        <w:shd w:val="clear" w:color="auto" w:fill="auto"/>
        <w:bidi w:val="0"/>
        <w:jc w:val="right"/>
        <w:spacing w:before="0" w:after="0" w:line="200" w:lineRule="exact"/>
        <w:ind w:left="0" w:right="0" w:firstLine="0"/>
      </w:pPr>
      <w:r>
        <w:rPr>
          <w:rStyle w:val="CharStyle27"/>
          <w:lang w:val="en-US" w:eastAsia="en-US" w:bidi="en-US"/>
          <w:i w:val="0"/>
          <w:iCs w:val="0"/>
        </w:rPr>
        <w:t xml:space="preserve">nr </w:t>
      </w:r>
      <w:r>
        <w:rPr>
          <w:lang w:val="en-US" w:eastAsia="en-US" w:bidi="en-US"/>
          <w:w w:val="100"/>
          <w:spacing w:val="0"/>
          <w:color w:val="000000"/>
          <w:position w:val="0"/>
        </w:rPr>
        <w:t>sir.</w:t>
      </w:r>
    </w:p>
    <w:p>
      <w:pPr>
        <w:pStyle w:val="TOC_3"/>
        <w:framePr w:w="9054" w:h="9177" w:hRule="exact" w:wrap="none" w:vAnchor="page" w:hAnchor="page" w:x="1604" w:y="1093"/>
        <w:tabs>
          <w:tab w:leader="none" w:pos="8103" w:val="left"/>
          <w:tab w:leader="none" w:pos="8632"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ZOFIA ŁEMPICKA: Prohibita w Słowniku Warszawskim </w:t>
      </w:r>
      <w:r>
        <w:rPr>
          <w:rStyle w:val="CharStyle28"/>
        </w:rPr>
        <w:t>....</w:t>
      </w:r>
      <w:r>
        <w:rPr>
          <w:lang w:val="pl-PL" w:eastAsia="pl-PL" w:bidi="pl-PL"/>
          <w:w w:val="100"/>
          <w:spacing w:val="0"/>
          <w:color w:val="000000"/>
          <w:position w:val="0"/>
        </w:rPr>
        <w:tab/>
        <w:t>5</w:t>
        <w:tab/>
        <w:t>203</w:t>
      </w:r>
    </w:p>
    <w:p>
      <w:pPr>
        <w:pStyle w:val="TOC_3"/>
        <w:framePr w:w="9054" w:h="9177" w:hRule="exact" w:wrap="none" w:vAnchor="page" w:hAnchor="page" w:x="1604" w:y="1093"/>
        <w:tabs>
          <w:tab w:leader="none" w:pos="8204" w:val="right"/>
          <w:tab w:leader="none" w:pos="8920"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 xml:space="preserve">RENATA MAJEWSKA-GRZEGORCZYKOWA: Uwagi o od rzeczownikowych nazwach czynności z sufiksem </w:t>
      </w:r>
      <w:r>
        <w:rPr>
          <w:rStyle w:val="CharStyle23"/>
        </w:rPr>
        <w:t>-ka.</w:t>
      </w:r>
      <w:r>
        <w:rPr>
          <w:lang w:val="pl-PL" w:eastAsia="pl-PL" w:bidi="pl-PL"/>
          <w:w w:val="100"/>
          <w:spacing w:val="0"/>
          <w:color w:val="000000"/>
          <w:position w:val="0"/>
        </w:rPr>
        <w:t xml:space="preserve"> Typ </w:t>
      </w:r>
      <w:r>
        <w:rPr>
          <w:rStyle w:val="CharStyle23"/>
        </w:rPr>
        <w:t>belferka, stolarka</w:t>
      </w:r>
      <w:r>
        <w:rPr>
          <w:lang w:val="pl-PL" w:eastAsia="pl-PL" w:bidi="pl-PL"/>
          <w:w w:val="100"/>
          <w:spacing w:val="0"/>
          <w:color w:val="000000"/>
          <w:position w:val="0"/>
        </w:rPr>
        <w:tab/>
        <w:t>1</w:t>
        <w:tab/>
        <w:t>1</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EUGENIUSZ MOŚKO: Ulejno</w:t>
        <w:tab/>
        <w:t xml:space="preserve"> 9</w:t>
        <w:tab/>
        <w:t>460</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 O nazwie miejscowej Kórnik</w:t>
        <w:tab/>
        <w:t xml:space="preserve"> </w:t>
      </w:r>
      <w:r>
        <w:rPr>
          <w:rStyle w:val="CharStyle29"/>
        </w:rPr>
        <w:t>1</w:t>
      </w:r>
      <w:r>
        <w:rPr>
          <w:lang w:val="pl-PL" w:eastAsia="pl-PL" w:bidi="pl-PL"/>
          <w:w w:val="100"/>
          <w:spacing w:val="0"/>
          <w:color w:val="000000"/>
          <w:position w:val="0"/>
        </w:rPr>
        <w:tab/>
        <w:t>17</w:t>
      </w:r>
    </w:p>
    <w:p>
      <w:pPr>
        <w:pStyle w:val="TOC_3"/>
        <w:framePr w:w="9054" w:h="9177" w:hRule="exact" w:wrap="none" w:vAnchor="page" w:hAnchor="page" w:x="1604" w:y="1093"/>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EUGENIUSZ MROCZKO: Wymowa, pisownia, transkrypcja i odmiana</w:t>
      </w:r>
    </w:p>
    <w:p>
      <w:pPr>
        <w:pStyle w:val="TOC_3"/>
        <w:framePr w:w="9054" w:h="9177" w:hRule="exact" w:wrap="none" w:vAnchor="page" w:hAnchor="page" w:x="1604" w:y="1093"/>
        <w:tabs>
          <w:tab w:leader="dot" w:pos="7637" w:val="left"/>
          <w:tab w:leader="none" w:pos="8632" w:val="lef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 xml:space="preserve">nazwisk węgierskich w języku polskim </w:t>
      </w:r>
      <w:r>
        <w:rPr>
          <w:rStyle w:val="CharStyle30"/>
        </w:rPr>
        <w:t>»</w:t>
      </w:r>
      <w:r>
        <w:rPr>
          <w:lang w:val="pl-PL" w:eastAsia="pl-PL" w:bidi="pl-PL"/>
          <w:w w:val="100"/>
          <w:spacing w:val="0"/>
          <w:color w:val="000000"/>
          <w:position w:val="0"/>
        </w:rPr>
        <w:tab/>
        <w:t xml:space="preserve"> 9</w:t>
        <w:tab/>
        <w:t>452</w:t>
      </w:r>
    </w:p>
    <w:p>
      <w:pPr>
        <w:pStyle w:val="TOC_3"/>
        <w:framePr w:w="9054" w:h="9177" w:hRule="exact" w:wrap="none" w:vAnchor="page" w:hAnchor="page" w:x="1604" w:y="1093"/>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WANDA POMIANOWSKA: Formacje z historycznym elementem </w:t>
      </w:r>
      <w:r>
        <w:rPr>
          <w:rStyle w:val="CharStyle23"/>
        </w:rPr>
        <w:t>-k</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w gwarach polskich</w:t>
        <w:tab/>
        <w:t xml:space="preserve"> 6</w:t>
        <w:tab/>
        <w:t>273</w:t>
      </w:r>
    </w:p>
    <w:p>
      <w:pPr>
        <w:pStyle w:val="TOC_3"/>
        <w:framePr w:w="9054" w:h="9177" w:hRule="exact" w:wrap="none" w:vAnchor="page" w:hAnchor="page" w:x="1604" w:y="1093"/>
        <w:tabs>
          <w:tab w:leader="none" w:pos="8632"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HANNA POPOWSKA. Z rozważań nad dawnym zasięgiem kaszubszczyzny 3</w:t>
        <w:tab/>
        <w:t>126</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JADWIGA PUZYNINA: O korektach autorskich w pierwszym wydaniu Knapiuszowego „Thesaurusa"</w:t>
        <w:tab/>
        <w:t xml:space="preserve"> 10</w:t>
        <w:tab/>
        <w:t>488</w:t>
      </w:r>
    </w:p>
    <w:p>
      <w:pPr>
        <w:pStyle w:val="TOC_3"/>
        <w:framePr w:w="9054" w:h="9177" w:hRule="exact" w:wrap="none" w:vAnchor="page" w:hAnchor="page" w:x="1604" w:y="1093"/>
        <w:tabs>
          <w:tab w:leader="none"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MIKOŁAJ RUDNICKI: </w:t>
      </w:r>
      <w:r>
        <w:rPr>
          <w:rStyle w:val="CharStyle23"/>
        </w:rPr>
        <w:t>Myślibórz</w:t>
      </w:r>
      <w:r>
        <w:rPr>
          <w:lang w:val="pl-PL" w:eastAsia="pl-PL" w:bidi="pl-PL"/>
          <w:w w:val="100"/>
          <w:spacing w:val="0"/>
          <w:color w:val="000000"/>
          <w:position w:val="0"/>
        </w:rPr>
        <w:t xml:space="preserve"> — zniemczone — </w:t>
      </w:r>
      <w:r>
        <w:rPr>
          <w:rStyle w:val="CharStyle23"/>
        </w:rPr>
        <w:t>Soldin</w:t>
      </w:r>
      <w:r>
        <w:rPr>
          <w:lang w:val="pl-PL" w:eastAsia="pl-PL" w:bidi="pl-PL"/>
          <w:w w:val="100"/>
          <w:spacing w:val="0"/>
          <w:color w:val="000000"/>
          <w:position w:val="0"/>
        </w:rPr>
        <w:t xml:space="preserve"> </w:t>
      </w:r>
      <w:r>
        <w:rPr>
          <w:rStyle w:val="CharStyle28"/>
        </w:rPr>
        <w:t>....</w:t>
      </w:r>
      <w:r>
        <w:rPr>
          <w:lang w:val="pl-PL" w:eastAsia="pl-PL" w:bidi="pl-PL"/>
          <w:w w:val="100"/>
          <w:spacing w:val="0"/>
          <w:color w:val="000000"/>
          <w:position w:val="0"/>
        </w:rPr>
        <w:tab/>
        <w:t>9</w:t>
        <w:tab/>
        <w:t>450</w:t>
      </w:r>
    </w:p>
    <w:p>
      <w:pPr>
        <w:pStyle w:val="TOC_3"/>
        <w:framePr w:w="9054" w:h="9177" w:hRule="exact" w:wrap="none" w:vAnchor="page" w:hAnchor="page" w:x="1604" w:y="1093"/>
        <w:tabs>
          <w:tab w:leader="none"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HALINA RYBICKA: Z zagadnień szyku wyrazów w języku staropolskim</w:t>
        <w:tab/>
        <w:t>4</w:t>
        <w:tab/>
        <w:t>165</w:t>
      </w:r>
    </w:p>
    <w:p>
      <w:pPr>
        <w:pStyle w:val="TOC_3"/>
        <w:framePr w:w="9054" w:h="9177" w:hRule="exact" w:wrap="none" w:vAnchor="page" w:hAnchor="page" w:x="1604" w:y="1093"/>
        <w:tabs>
          <w:tab w:leader="none" w:pos="2197" w:val="left"/>
          <w:tab w:leader="dot" w:pos="7637" w:val="left"/>
          <w:tab w:leader="none" w:pos="8632"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ab/>
        <w:t xml:space="preserve">(dokończenie) </w:t>
        <w:tab/>
        <w:t xml:space="preserve"> 5</w:t>
        <w:tab/>
        <w:t>246</w:t>
      </w:r>
    </w:p>
    <w:p>
      <w:pPr>
        <w:pStyle w:val="TOC_3"/>
        <w:framePr w:w="9054" w:h="9177" w:hRule="exact" w:wrap="none" w:vAnchor="page" w:hAnchor="page" w:x="1604" w:y="1093"/>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BARBARA </w:t>
      </w:r>
      <w:r>
        <w:rPr>
          <w:lang w:val="en-US" w:eastAsia="en-US" w:bidi="en-US"/>
          <w:w w:val="100"/>
          <w:spacing w:val="0"/>
          <w:color w:val="000000"/>
          <w:position w:val="0"/>
        </w:rPr>
        <w:t xml:space="preserve">RYKIEL: </w:t>
      </w:r>
      <w:r>
        <w:rPr>
          <w:lang w:val="pl-PL" w:eastAsia="pl-PL" w:bidi="pl-PL"/>
          <w:w w:val="100"/>
          <w:spacing w:val="0"/>
          <w:color w:val="000000"/>
          <w:position w:val="0"/>
        </w:rPr>
        <w:t>Rzeczowniki zbiorowe w „Pamiętnikach" J. Chr.</w:t>
      </w:r>
    </w:p>
    <w:p>
      <w:pPr>
        <w:pStyle w:val="TOC_3"/>
        <w:framePr w:w="9054" w:h="9177" w:hRule="exact" w:wrap="none" w:vAnchor="page" w:hAnchor="page" w:x="1604" w:y="1093"/>
        <w:tabs>
          <w:tab w:leader="none" w:pos="2197" w:val="left"/>
          <w:tab w:leader="dot" w:pos="6897" w:val="left"/>
          <w:tab w:leader="none" w:pos="8103" w:val="left"/>
          <w:tab w:leader="none" w:pos="8632" w:val="lef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Paska</w:t>
        <w:tab/>
        <w:tab/>
        <w:tab/>
        <w:t>7</w:t>
        <w:tab/>
        <w:t>351</w:t>
      </w:r>
    </w:p>
    <w:p>
      <w:pPr>
        <w:framePr w:w="9054" w:h="9177" w:hRule="exact" w:wrap="none" w:vAnchor="page" w:hAnchor="page" w:x="1604" w:y="1093"/>
        <w:widowControl w:val="0"/>
      </w:pPr>
    </w:p>
    <w:p>
      <w:pPr>
        <w:pStyle w:val="TOC_3"/>
        <w:framePr w:w="9054" w:h="9177" w:hRule="exact" w:wrap="none" w:vAnchor="page" w:hAnchor="page" w:x="1604" w:y="1093"/>
        <w:widowControl w:val="0"/>
        <w:keepNext w:val="0"/>
        <w:keepLines w:val="0"/>
        <w:shd w:val="clear" w:color="auto" w:fill="auto"/>
        <w:bidi w:val="0"/>
        <w:jc w:val="left"/>
        <w:spacing w:before="0" w:after="0" w:line="264" w:lineRule="exact"/>
        <w:ind w:left="1000" w:right="0"/>
      </w:pPr>
      <w:r>
        <w:rPr>
          <w:lang w:val="en-US" w:eastAsia="en-US" w:bidi="en-US"/>
          <w:w w:val="100"/>
          <w:spacing w:val="0"/>
          <w:color w:val="000000"/>
          <w:position w:val="0"/>
        </w:rPr>
        <w:t xml:space="preserve">ROXANA </w:t>
      </w:r>
      <w:r>
        <w:rPr>
          <w:lang w:val="pl-PL" w:eastAsia="pl-PL" w:bidi="pl-PL"/>
          <w:w w:val="100"/>
          <w:spacing w:val="0"/>
          <w:color w:val="000000"/>
          <w:position w:val="0"/>
        </w:rPr>
        <w:t xml:space="preserve">SINIELNIKOFF: Tzw. narzędnik porównawczy w twórczości </w:t>
      </w:r>
      <w:r>
        <w:rPr>
          <w:lang w:val="pl-PL" w:eastAsia="pl-PL" w:bidi="pl-PL"/>
          <w:w w:val="100"/>
          <w:spacing w:val="0"/>
          <w:color w:val="000000"/>
          <w:position w:val="0"/>
        </w:rPr>
        <w:t xml:space="preserve">poetyckiej Juliana Tuwima </w:t>
      </w:r>
      <w:r>
        <w:rPr>
          <w:rStyle w:val="CharStyle28"/>
        </w:rPr>
        <w:t>.......</w:t>
      </w:r>
      <w:r>
        <w:rPr>
          <w:lang w:val="pl-PL" w:eastAsia="pl-PL" w:bidi="pl-PL"/>
          <w:w w:val="100"/>
          <w:spacing w:val="0"/>
          <w:color w:val="000000"/>
          <w:position w:val="0"/>
        </w:rPr>
        <w:tab/>
        <w:t>.</w:t>
        <w:tab/>
        <w:t>.</w:t>
        <w:tab/>
        <w:t>9</w:t>
        <w:tab/>
        <w:t>529</w:t>
      </w:r>
    </w:p>
    <w:p>
      <w:pPr>
        <w:framePr w:w="9054" w:h="9177" w:hRule="exact" w:wrap="none" w:vAnchor="page" w:hAnchor="page" w:x="1604" w:y="1093"/>
        <w:widowControl w:val="0"/>
      </w:pP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STANISŁAW SKORUPKA: Elementy stylu potocznego</w:t>
        <w:tab/>
        <w:t xml:space="preserve"> 8</w:t>
        <w:tab/>
        <w:t>381</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EUGENIUSZ SŁUSZKIEWICZ: (Wszyscy) jak jeden mąż</w:t>
        <w:tab/>
        <w:t xml:space="preserve"> 7</w:t>
        <w:tab/>
        <w:t>360</w:t>
      </w:r>
    </w:p>
    <w:p>
      <w:pPr>
        <w:pStyle w:val="TOC_3"/>
        <w:framePr w:w="9054" w:h="9177" w:hRule="exact" w:wrap="none" w:vAnchor="page" w:hAnchor="page" w:x="1604" w:y="1093"/>
        <w:tabs>
          <w:tab w:leader="none"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PAWEŁ SMOCZYŃSKI: Uwagi </w:t>
      </w:r>
      <w:r>
        <w:rPr>
          <w:lang w:val="ru-RU" w:eastAsia="ru-RU" w:bidi="ru-RU"/>
          <w:w w:val="100"/>
          <w:spacing w:val="0"/>
          <w:color w:val="000000"/>
          <w:position w:val="0"/>
        </w:rPr>
        <w:t xml:space="preserve">о </w:t>
      </w:r>
      <w:r>
        <w:rPr>
          <w:lang w:val="pl-PL" w:eastAsia="pl-PL" w:bidi="pl-PL"/>
          <w:w w:val="100"/>
          <w:spacing w:val="0"/>
          <w:color w:val="000000"/>
          <w:position w:val="0"/>
        </w:rPr>
        <w:t>I tomie „Małego atlasu gwar polskich"</w:t>
        <w:tab/>
        <w:t>10</w:t>
        <w:tab/>
        <w:t>505</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JOZEF </w:t>
      </w:r>
      <w:r>
        <w:rPr>
          <w:lang w:val="cs-CZ" w:eastAsia="cs-CZ" w:bidi="cs-CZ"/>
          <w:w w:val="100"/>
          <w:spacing w:val="0"/>
          <w:color w:val="000000"/>
          <w:position w:val="0"/>
        </w:rPr>
        <w:t xml:space="preserve">SMYL: </w:t>
      </w:r>
      <w:r>
        <w:rPr>
          <w:lang w:val="pl-PL" w:eastAsia="pl-PL" w:bidi="pl-PL"/>
          <w:w w:val="100"/>
          <w:spacing w:val="0"/>
          <w:color w:val="000000"/>
          <w:position w:val="0"/>
        </w:rPr>
        <w:t>Nazwy nietoperza w gwarach polskich</w:t>
        <w:tab/>
        <w:t>4</w:t>
        <w:tab/>
        <w:t>175</w:t>
      </w:r>
    </w:p>
    <w:p>
      <w:pPr>
        <w:pStyle w:val="TOC_3"/>
        <w:framePr w:w="9054" w:h="9177" w:hRule="exact" w:wrap="none" w:vAnchor="page" w:hAnchor="page" w:x="1604" w:y="1093"/>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ZDZISŁAW STIEBER: Główne problemy obecnych badań nad kaszub</w:t>
      </w:r>
      <w:r>
        <w:rPr>
          <w:lang w:val="pl-PL" w:eastAsia="pl-PL" w:bidi="pl-PL"/>
          <w:w w:val="100"/>
          <w:spacing w:val="0"/>
          <w:color w:val="000000"/>
          <w:position w:val="0"/>
        </w:rPr>
        <w:t xml:space="preserve">szczyzną </w:t>
        <w:tab/>
        <w:t xml:space="preserve"> 5</w:t>
        <w:tab/>
        <w:t>201</w:t>
      </w:r>
    </w:p>
    <w:p>
      <w:pPr>
        <w:pStyle w:val="TOC_3"/>
        <w:framePr w:w="9054" w:h="9177" w:hRule="exact" w:wrap="none" w:vAnchor="page" w:hAnchor="page" w:x="1604" w:y="1093"/>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JADWIGA SUŁKOWSKA: Zróżnicowanie słowotwórcze i geograficzne</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nazw rozwory, luśni, drabin i podogonia</w:t>
        <w:tab/>
        <w:t>2</w:t>
        <w:tab/>
        <w:t>67</w:t>
      </w:r>
    </w:p>
    <w:p>
      <w:pPr>
        <w:pStyle w:val="TOC_3"/>
        <w:framePr w:w="9054" w:h="9177" w:hRule="exact" w:wrap="none" w:vAnchor="page" w:hAnchor="page" w:x="1604" w:y="1093"/>
        <w:tabs>
          <w:tab w:leader="none" w:pos="7637" w:val="left"/>
          <w:tab w:leader="none"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MIECZYSŁAW SZYMCZAK: Zdania względne w gwarze łęczyckiej .</w:t>
        <w:tab/>
        <w:t>.</w:t>
        <w:tab/>
        <w:t>6</w:t>
        <w:tab/>
        <w:t>311</w:t>
      </w:r>
    </w:p>
    <w:p>
      <w:pPr>
        <w:pStyle w:val="TOC_3"/>
        <w:framePr w:w="9054" w:h="9177" w:hRule="exact" w:wrap="none" w:vAnchor="page" w:hAnchor="page" w:x="1604" w:y="1093"/>
        <w:tabs>
          <w:tab w:leader="none" w:pos="8204" w:val="right"/>
          <w:tab w:leader="none" w:pos="892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HELENA ZDUŃSKA: Zmiany w grupach spółgłoskowych na Mazowszu</w:t>
        <w:tab/>
        <w:t>6</w:t>
        <w:tab/>
        <w:t>303</w:t>
      </w:r>
    </w:p>
    <w:p>
      <w:pPr>
        <w:pStyle w:val="TOC_3"/>
        <w:framePr w:w="9054" w:h="9177" w:hRule="exact" w:wrap="none" w:vAnchor="page" w:hAnchor="page" w:x="1604" w:y="1093"/>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JADWIGA ZIENIUKOWA: Typowe zasięgi zjawisk językowych na</w:t>
      </w:r>
    </w:p>
    <w:p>
      <w:pPr>
        <w:pStyle w:val="TOC_3"/>
        <w:framePr w:w="9054" w:h="9177" w:hRule="exact" w:wrap="none" w:vAnchor="page" w:hAnchor="page" w:x="1604" w:y="1093"/>
        <w:tabs>
          <w:tab w:leader="dot" w:pos="8204" w:val="right"/>
          <w:tab w:leader="none" w:pos="8920" w:val="right"/>
        </w:tabs>
        <w:widowControl w:val="0"/>
        <w:keepNext w:val="0"/>
        <w:keepLines w:val="0"/>
        <w:shd w:val="clear" w:color="auto" w:fill="auto"/>
        <w:bidi w:val="0"/>
        <w:spacing w:before="0" w:after="0" w:line="264" w:lineRule="exact"/>
        <w:ind w:left="1000" w:right="0" w:firstLine="0"/>
      </w:pPr>
      <w:r>
        <w:rPr>
          <w:lang w:val="pl-PL" w:eastAsia="pl-PL" w:bidi="pl-PL"/>
          <w:w w:val="100"/>
          <w:spacing w:val="0"/>
          <w:color w:val="000000"/>
          <w:position w:val="0"/>
        </w:rPr>
        <w:t>Kaszubach</w:t>
        <w:tab/>
        <w:t xml:space="preserve"> 6</w:t>
        <w:tab/>
        <w:t>287</w:t>
      </w:r>
    </w:p>
    <w:p>
      <w:pPr>
        <w:pStyle w:val="TOC_3"/>
        <w:framePr w:w="9054" w:h="9177" w:hRule="exact" w:wrap="none" w:vAnchor="page" w:hAnchor="page" w:x="1604" w:y="1093"/>
        <w:tabs>
          <w:tab w:leader="none" w:pos="6114" w:val="left"/>
          <w:tab w:leader="none" w:pos="6897" w:val="left"/>
          <w:tab w:leader="none" w:pos="7265" w:val="left"/>
          <w:tab w:leader="none" w:pos="7637" w:val="left"/>
          <w:tab w:leader="none" w:pos="8103" w:val="left"/>
          <w:tab w:leader="none" w:pos="8632" w:val="left"/>
        </w:tabs>
        <w:widowControl w:val="0"/>
        <w:keepNext w:val="0"/>
        <w:keepLines w:val="0"/>
        <w:shd w:val="clear" w:color="auto" w:fill="auto"/>
        <w:bidi w:val="0"/>
        <w:jc w:val="left"/>
        <w:spacing w:before="0" w:after="0" w:line="264" w:lineRule="exact"/>
        <w:ind w:left="1000" w:right="0"/>
      </w:pPr>
      <w:r>
        <w:rPr>
          <w:lang w:val="pl-PL" w:eastAsia="pl-PL" w:bidi="pl-PL"/>
          <w:w w:val="100"/>
          <w:spacing w:val="0"/>
          <w:color w:val="000000"/>
          <w:position w:val="0"/>
        </w:rPr>
        <w:t>KAZIMIERZ ŻELAZKO: Wybrane zagadnienia ze składni rządu cza</w:t>
        <w:t>sowników w Pamiętnikach J. Chr. Paska</w:t>
        <w:tab/>
        <w:t>.</w:t>
        <w:tab/>
        <w:t>.</w:t>
        <w:tab/>
        <w:t>.</w:t>
        <w:tab/>
        <w:t>.</w:t>
        <w:tab/>
        <w:t>4</w:t>
        <w:tab/>
        <w:t>191</w:t>
      </w:r>
    </w:p>
    <w:p>
      <w:pPr>
        <w:pStyle w:val="TOC_3"/>
        <w:framePr w:w="9054" w:h="266" w:hRule="exact" w:wrap="none" w:vAnchor="page" w:hAnchor="page" w:x="1604" w:y="10579"/>
        <w:widowControl w:val="0"/>
        <w:keepNext w:val="0"/>
        <w:keepLines w:val="0"/>
        <w:shd w:val="clear" w:color="auto" w:fill="auto"/>
        <w:bidi w:val="0"/>
        <w:jc w:val="center"/>
        <w:spacing w:before="0" w:after="0" w:line="200" w:lineRule="exact"/>
        <w:ind w:left="20" w:right="0" w:firstLine="0"/>
      </w:pPr>
      <w:r>
        <w:rPr>
          <w:rStyle w:val="CharStyle33"/>
        </w:rPr>
        <w:t>JĘZYK POLSKI W SZKOLE</w:t>
      </w:r>
    </w:p>
    <w:p>
      <w:pPr>
        <w:pStyle w:val="TOC_3"/>
        <w:framePr w:w="9054" w:h="2982" w:hRule="exact" w:wrap="none" w:vAnchor="page" w:hAnchor="page" w:x="1604" w:y="11008"/>
        <w:tabs>
          <w:tab w:leader="dot" w:pos="7637" w:val="left"/>
          <w:tab w:leader="none" w:pos="863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JAN PILICH: </w:t>
      </w:r>
      <w:r>
        <w:rPr>
          <w:lang w:val="pl-PL" w:eastAsia="pl-PL" w:bidi="pl-PL"/>
          <w:w w:val="100"/>
          <w:spacing w:val="0"/>
          <w:color w:val="000000"/>
          <w:position w:val="0"/>
        </w:rPr>
        <w:t>Sylogizm jako pomoc w nauczaniu składni</w:t>
        <w:tab/>
        <w:t>2</w:t>
        <w:tab/>
        <w:t>76</w:t>
      </w:r>
    </w:p>
    <w:p>
      <w:pPr>
        <w:pStyle w:val="TOC_3"/>
        <w:numPr>
          <w:ilvl w:val="0"/>
          <w:numId w:val="3"/>
        </w:numPr>
        <w:framePr w:w="9054" w:h="2982" w:hRule="exact" w:wrap="none" w:vAnchor="page" w:hAnchor="page" w:x="1604" w:y="11008"/>
        <w:tabs>
          <w:tab w:leader="none" w:pos="967" w:val="left"/>
          <w:tab w:leader="none" w:pos="7637" w:val="left"/>
          <w:tab w:leader="none" w:pos="8103" w:val="left"/>
          <w:tab w:leader="none" w:pos="8632" w:val="lef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Język polski w szkole. Gosławski czuł się bardziej słabszy .</w:t>
        <w:tab/>
        <w:t>.</w:t>
        <w:tab/>
        <w:t>3</w:t>
        <w:tab/>
        <w:t>140</w:t>
      </w:r>
    </w:p>
    <w:p>
      <w:pPr>
        <w:pStyle w:val="TOC_3"/>
        <w:numPr>
          <w:ilvl w:val="0"/>
          <w:numId w:val="3"/>
        </w:numPr>
        <w:framePr w:w="9054" w:h="2982" w:hRule="exact" w:wrap="none" w:vAnchor="page" w:hAnchor="page" w:x="1604" w:y="11008"/>
        <w:tabs>
          <w:tab w:leader="none" w:pos="1062" w:val="right"/>
          <w:tab w:leader="none" w:pos="1754" w:val="right"/>
          <w:tab w:leader="none" w:pos="2197" w:val="left"/>
          <w:tab w:leader="dot" w:pos="7351" w:val="center"/>
          <w:tab w:leader="none" w:pos="8920" w:val="righ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w:t>
        <w:tab/>
        <w:t>Obchodzenie</w:t>
        <w:tab/>
        <w:t>3</w:t>
        <w:tab/>
        <w:t>141</w:t>
      </w:r>
    </w:p>
    <w:p>
      <w:pPr>
        <w:pStyle w:val="TOC_3"/>
        <w:numPr>
          <w:ilvl w:val="0"/>
          <w:numId w:val="3"/>
        </w:numPr>
        <w:framePr w:w="9054" w:h="2982" w:hRule="exact" w:wrap="none" w:vAnchor="page" w:hAnchor="page" w:x="1604" w:y="11008"/>
        <w:tabs>
          <w:tab w:leader="none" w:pos="1062" w:val="right"/>
          <w:tab w:leader="none" w:pos="1754" w:val="right"/>
          <w:tab w:leader="none" w:pos="2197" w:val="left"/>
          <w:tab w:leader="none" w:pos="4427" w:val="center"/>
          <w:tab w:leader="dot" w:pos="7351" w:val="center"/>
          <w:tab w:leader="none" w:pos="8920" w:val="righ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w:t>
        <w:tab/>
        <w:t>„Mu i tak było</w:t>
        <w:tab/>
        <w:t>dobrze“</w:t>
        <w:tab/>
        <w:t>3</w:t>
        <w:tab/>
        <w:t>142</w:t>
      </w:r>
    </w:p>
    <w:p>
      <w:pPr>
        <w:pStyle w:val="TOC_3"/>
        <w:numPr>
          <w:ilvl w:val="0"/>
          <w:numId w:val="3"/>
        </w:numPr>
        <w:framePr w:w="9054" w:h="2982" w:hRule="exact" w:wrap="none" w:vAnchor="page" w:hAnchor="page" w:x="1604" w:y="11008"/>
        <w:tabs>
          <w:tab w:leader="none" w:pos="1062" w:val="right"/>
          <w:tab w:leader="none" w:pos="1754" w:val="right"/>
          <w:tab w:leader="none" w:pos="2197" w:val="left"/>
          <w:tab w:leader="none" w:pos="4427" w:val="center"/>
          <w:tab w:leader="none" w:pos="5545" w:val="center"/>
          <w:tab w:leader="none" w:pos="6808" w:val="center"/>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w:t>
        <w:tab/>
        <w:t>Części mowy.</w:t>
        <w:tab/>
        <w:t>Konspekt</w:t>
        <w:tab/>
        <w:t>lekcji języka</w:t>
        <w:tab/>
        <w:t>polskiego</w:t>
      </w:r>
    </w:p>
    <w:p>
      <w:pPr>
        <w:pStyle w:val="TOC_3"/>
        <w:framePr w:w="9054" w:h="2982" w:hRule="exact" w:wrap="none" w:vAnchor="page" w:hAnchor="page" w:x="1604" w:y="11008"/>
        <w:tabs>
          <w:tab w:leader="none" w:pos="4427" w:val="center"/>
          <w:tab w:leader="dot" w:pos="8204" w:val="right"/>
          <w:tab w:leader="none" w:pos="8920" w:val="right"/>
        </w:tabs>
        <w:widowControl w:val="0"/>
        <w:keepNext w:val="0"/>
        <w:keepLines w:val="0"/>
        <w:shd w:val="clear" w:color="auto" w:fill="auto"/>
        <w:bidi w:val="0"/>
        <w:spacing w:before="0" w:after="0" w:line="264" w:lineRule="exact"/>
        <w:ind w:left="2220" w:right="0" w:firstLine="0"/>
      </w:pPr>
      <w:r>
        <w:rPr>
          <w:lang w:val="pl-PL" w:eastAsia="pl-PL" w:bidi="pl-PL"/>
          <w:w w:val="100"/>
          <w:spacing w:val="0"/>
          <w:color w:val="000000"/>
          <w:position w:val="0"/>
        </w:rPr>
        <w:t>w klasie VIII</w:t>
        <w:tab/>
        <w:tab/>
        <w:t>4</w:t>
        <w:tab/>
        <w:t>188.</w:t>
      </w:r>
    </w:p>
    <w:p>
      <w:pPr>
        <w:pStyle w:val="TOC_3"/>
        <w:numPr>
          <w:ilvl w:val="0"/>
          <w:numId w:val="3"/>
        </w:numPr>
        <w:framePr w:w="9054" w:h="2982" w:hRule="exact" w:wrap="none" w:vAnchor="page" w:hAnchor="page" w:x="1604" w:y="11008"/>
        <w:tabs>
          <w:tab w:leader="none" w:pos="967" w:val="left"/>
          <w:tab w:leader="none" w:pos="1600" w:val="left"/>
          <w:tab w:leader="none" w:pos="6532" w:val="left"/>
          <w:tab w:leader="none" w:pos="8103" w:val="left"/>
          <w:tab w:leader="none" w:pos="8632" w:val="lef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 Z błędów uczniowskich ...</w:t>
        <w:tab/>
      </w:r>
      <w:r>
        <w:rPr>
          <w:rStyle w:val="CharStyle28"/>
        </w:rPr>
        <w:t>....</w:t>
      </w:r>
      <w:r>
        <w:rPr>
          <w:lang w:val="pl-PL" w:eastAsia="pl-PL" w:bidi="pl-PL"/>
          <w:w w:val="100"/>
          <w:spacing w:val="0"/>
          <w:color w:val="000000"/>
          <w:position w:val="0"/>
        </w:rPr>
        <w:tab/>
        <w:t>5</w:t>
        <w:tab/>
        <w:t>256</w:t>
      </w:r>
    </w:p>
    <w:p>
      <w:pPr>
        <w:pStyle w:val="TOC_3"/>
        <w:numPr>
          <w:ilvl w:val="0"/>
          <w:numId w:val="3"/>
        </w:numPr>
        <w:framePr w:w="9054" w:h="2982" w:hRule="exact" w:wrap="none" w:vAnchor="page" w:hAnchor="page" w:x="1604" w:y="11008"/>
        <w:tabs>
          <w:tab w:leader="none" w:pos="1062" w:val="right"/>
          <w:tab w:leader="none" w:pos="1754" w:val="right"/>
          <w:tab w:leader="none" w:pos="2197" w:val="left"/>
          <w:tab w:leader="none" w:pos="4427" w:val="center"/>
          <w:tab w:leader="dot" w:pos="7351" w:val="center"/>
          <w:tab w:leader="none" w:pos="8920" w:val="right"/>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w:t>
        <w:tab/>
        <w:t>O tak zwanych</w:t>
        <w:tab/>
        <w:t>zwrotach trudnych</w:t>
        <w:tab/>
        <w:t xml:space="preserve"> 6</w:t>
        <w:tab/>
        <w:t>325</w:t>
      </w:r>
    </w:p>
    <w:p>
      <w:pPr>
        <w:pStyle w:val="TOC_3"/>
        <w:numPr>
          <w:ilvl w:val="0"/>
          <w:numId w:val="3"/>
        </w:numPr>
        <w:framePr w:w="9054" w:h="2982" w:hRule="exact" w:wrap="none" w:vAnchor="page" w:hAnchor="page" w:x="1604" w:y="11008"/>
        <w:tabs>
          <w:tab w:leader="none" w:pos="1062" w:val="right"/>
          <w:tab w:leader="none" w:pos="1754" w:val="right"/>
          <w:tab w:leader="none" w:pos="2197" w:val="left"/>
          <w:tab w:leader="none" w:pos="4427" w:val="center"/>
          <w:tab w:leader="none" w:pos="5545" w:val="center"/>
          <w:tab w:leader="none" w:pos="6322" w:val="center"/>
          <w:tab w:leader="none" w:pos="7351" w:val="center"/>
        </w:tabs>
        <w:widowControl w:val="0"/>
        <w:keepNext w:val="0"/>
        <w:keepLines w:val="0"/>
        <w:shd w:val="clear" w:color="auto" w:fill="auto"/>
        <w:bidi w:val="0"/>
        <w:spacing w:before="0" w:after="0" w:line="264" w:lineRule="exact"/>
        <w:ind w:left="340" w:right="0" w:firstLine="0"/>
      </w:pPr>
      <w:r>
        <w:rPr>
          <w:lang w:val="pl-PL" w:eastAsia="pl-PL" w:bidi="pl-PL"/>
          <w:w w:val="100"/>
          <w:spacing w:val="0"/>
          <w:color w:val="000000"/>
          <w:position w:val="0"/>
        </w:rPr>
        <w:t>„</w:t>
        <w:tab/>
        <w:t>„</w:t>
        <w:tab/>
        <w:t>O tak zwanych</w:t>
        <w:tab/>
        <w:t>zwrotach</w:t>
        <w:tab/>
        <w:t xml:space="preserve">trudnych </w:t>
        <w:tab/>
        <w:t>(Czynić</w:t>
        <w:tab/>
        <w:t>aluzję.</w:t>
      </w:r>
    </w:p>
    <w:p>
      <w:pPr>
        <w:pStyle w:val="TOC_3"/>
        <w:framePr w:w="9054" w:h="2982" w:hRule="exact" w:wrap="none" w:vAnchor="page" w:hAnchor="page" w:x="1604" w:y="11008"/>
        <w:tabs>
          <w:tab w:leader="none" w:pos="4427" w:val="center"/>
          <w:tab w:leader="dot" w:pos="8204" w:val="right"/>
          <w:tab w:leader="none" w:pos="8920" w:val="right"/>
        </w:tabs>
        <w:widowControl w:val="0"/>
        <w:keepNext w:val="0"/>
        <w:keepLines w:val="0"/>
        <w:shd w:val="clear" w:color="auto" w:fill="auto"/>
        <w:bidi w:val="0"/>
        <w:jc w:val="left"/>
        <w:spacing w:before="0" w:after="0" w:line="264" w:lineRule="exact"/>
        <w:ind w:left="2220" w:right="0" w:firstLine="0"/>
      </w:pPr>
      <w:r>
        <w:rPr>
          <w:lang w:val="pl-PL" w:eastAsia="pl-PL" w:bidi="pl-PL"/>
          <w:w w:val="100"/>
          <w:spacing w:val="0"/>
          <w:color w:val="000000"/>
          <w:position w:val="0"/>
        </w:rPr>
        <w:t>Na podstawie. Za pomocą. Pod postacią. W przeciwieństwie)</w:t>
        <w:tab/>
        <w:tab/>
        <w:t xml:space="preserve"> 7</w:t>
        <w:tab/>
        <w:t>372</w:t>
      </w:r>
    </w:p>
    <w:p>
      <w:pPr>
        <w:pStyle w:val="Style34"/>
        <w:framePr w:wrap="none" w:vAnchor="page" w:hAnchor="page" w:x="1580" w:y="143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9335" w:y="116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nr</w:t>
      </w:r>
    </w:p>
    <w:p>
      <w:pPr>
        <w:pStyle w:val="Style36"/>
        <w:framePr w:w="9048" w:h="294" w:hRule="exact" w:wrap="none" w:vAnchor="page" w:hAnchor="page" w:x="1217" w:y="1166"/>
        <w:widowControl w:val="0"/>
        <w:keepNext w:val="0"/>
        <w:keepLines w:val="0"/>
        <w:shd w:val="clear" w:color="auto" w:fill="auto"/>
        <w:bidi w:val="0"/>
        <w:jc w:val="right"/>
        <w:spacing w:before="0" w:after="0" w:line="240" w:lineRule="exact"/>
        <w:ind w:left="8652" w:right="6" w:firstLine="0"/>
      </w:pPr>
      <w:r>
        <w:rPr>
          <w:lang w:val="pl-PL" w:eastAsia="pl-PL" w:bidi="pl-PL"/>
          <w:sz w:val="24"/>
          <w:szCs w:val="24"/>
          <w:w w:val="100"/>
          <w:spacing w:val="0"/>
          <w:color w:val="000000"/>
          <w:position w:val="0"/>
        </w:rPr>
        <w:t>str.</w:t>
      </w:r>
    </w:p>
    <w:p>
      <w:pPr>
        <w:pStyle w:val="Style38"/>
        <w:framePr w:w="9048" w:h="1662" w:hRule="exact" w:wrap="none" w:vAnchor="page" w:hAnchor="page" w:x="1217" w:y="1453"/>
        <w:tabs>
          <w:tab w:leader="none" w:pos="2875" w:val="left"/>
        </w:tabs>
        <w:widowControl w:val="0"/>
        <w:keepNext w:val="0"/>
        <w:keepLines w:val="0"/>
        <w:shd w:val="clear" w:color="auto" w:fill="auto"/>
        <w:bidi w:val="0"/>
        <w:spacing w:before="0" w:after="0" w:line="264" w:lineRule="exact"/>
        <w:ind w:left="2300" w:right="0" w:firstLine="0"/>
      </w:pPr>
      <w:r>
        <w:rPr>
          <w:lang w:val="pl-PL" w:eastAsia="pl-PL" w:bidi="pl-PL"/>
          <w:w w:val="100"/>
          <w:spacing w:val="0"/>
          <w:color w:val="000000"/>
          <w:position w:val="0"/>
        </w:rPr>
        <w:t>O</w:t>
        <w:tab/>
        <w:t>tak zwanych zwrotach trudnych (Wydać wyrok.</w:t>
      </w:r>
    </w:p>
    <w:p>
      <w:pPr>
        <w:pStyle w:val="TOC_3"/>
        <w:framePr w:w="9048" w:h="1662" w:hRule="exact" w:wrap="none" w:vAnchor="page" w:hAnchor="page" w:x="1217" w:y="1453"/>
        <w:tabs>
          <w:tab w:leader="none" w:pos="4957" w:val="center"/>
          <w:tab w:leader="none" w:pos="5672" w:val="right"/>
          <w:tab w:leader="dot" w:pos="8299" w:val="right"/>
          <w:tab w:leader="none" w:pos="8993" w:val="right"/>
        </w:tabs>
        <w:widowControl w:val="0"/>
        <w:keepNext w:val="0"/>
        <w:keepLines w:val="0"/>
        <w:shd w:val="clear" w:color="auto" w:fill="auto"/>
        <w:bidi w:val="0"/>
        <w:spacing w:before="0" w:after="0" w:line="264" w:lineRule="exact"/>
        <w:ind w:left="2300" w:right="0" w:firstLine="0"/>
      </w:pPr>
      <w:r>
        <w:rPr>
          <w:lang w:val="pl-PL" w:eastAsia="pl-PL" w:bidi="pl-PL"/>
          <w:w w:val="100"/>
          <w:spacing w:val="0"/>
          <w:color w:val="000000"/>
          <w:position w:val="0"/>
        </w:rPr>
        <w:t>Dać ślub. Ubierać się</w:t>
        <w:tab/>
        <w:t>na</w:t>
        <w:tab/>
        <w:t>wzór</w:t>
        <w:tab/>
        <w:t>8</w:t>
        <w:tab/>
        <w:t>417</w:t>
      </w:r>
    </w:p>
    <w:p>
      <w:pPr>
        <w:pStyle w:val="TOC_3"/>
        <w:framePr w:w="9048" w:h="1662" w:hRule="exact" w:wrap="none" w:vAnchor="page" w:hAnchor="page" w:x="1217" w:y="1453"/>
        <w:tabs>
          <w:tab w:leader="none" w:pos="8299" w:val="right"/>
          <w:tab w:leader="none" w:pos="8993" w:val="right"/>
        </w:tabs>
        <w:widowControl w:val="0"/>
        <w:keepNext w:val="0"/>
        <w:keepLines w:val="0"/>
        <w:shd w:val="clear" w:color="auto" w:fill="auto"/>
        <w:bidi w:val="0"/>
        <w:spacing w:before="0" w:after="0" w:line="264" w:lineRule="exact"/>
        <w:ind w:left="2300" w:right="0" w:firstLine="0"/>
      </w:pPr>
      <w:r>
        <w:rPr>
          <w:lang w:val="pl-PL" w:eastAsia="pl-PL" w:bidi="pl-PL"/>
          <w:w w:val="100"/>
          <w:spacing w:val="0"/>
          <w:color w:val="000000"/>
          <w:position w:val="0"/>
        </w:rPr>
        <w:t xml:space="preserve">Potem doczekają się potomstwa </w:t>
      </w:r>
      <w:r>
        <w:rPr>
          <w:rStyle w:val="CharStyle40"/>
        </w:rPr>
        <w:t>....</w:t>
      </w:r>
      <w:r>
        <w:rPr>
          <w:lang w:val="pl-PL" w:eastAsia="pl-PL" w:bidi="pl-PL"/>
          <w:w w:val="100"/>
          <w:spacing w:val="0"/>
          <w:color w:val="000000"/>
          <w:position w:val="0"/>
        </w:rPr>
        <w:tab/>
        <w:t>9</w:t>
        <w:tab/>
        <w:t>469</w:t>
      </w:r>
    </w:p>
    <w:p>
      <w:pPr>
        <w:pStyle w:val="TOC_3"/>
        <w:framePr w:w="9048" w:h="1662" w:hRule="exact" w:wrap="none" w:vAnchor="page" w:hAnchor="page" w:x="1217" w:y="1453"/>
        <w:tabs>
          <w:tab w:leader="none" w:pos="4957" w:val="center"/>
          <w:tab w:leader="dot" w:pos="8299" w:val="right"/>
          <w:tab w:leader="none" w:pos="8993" w:val="right"/>
        </w:tabs>
        <w:widowControl w:val="0"/>
        <w:keepNext w:val="0"/>
        <w:keepLines w:val="0"/>
        <w:shd w:val="clear" w:color="auto" w:fill="auto"/>
        <w:bidi w:val="0"/>
        <w:jc w:val="left"/>
        <w:spacing w:before="0" w:after="0" w:line="264" w:lineRule="exact"/>
        <w:ind w:left="2300" w:right="0" w:firstLine="0"/>
      </w:pPr>
      <w:r>
        <w:rPr>
          <w:lang w:val="pl-PL" w:eastAsia="pl-PL" w:bidi="pl-PL"/>
          <w:w w:val="100"/>
          <w:spacing w:val="0"/>
          <w:color w:val="000000"/>
          <w:position w:val="0"/>
        </w:rPr>
        <w:t>Antygona, gdy została odprowadzona do grobu, żegna się ze światem</w:t>
        <w:tab/>
        <w:tab/>
        <w:t>9</w:t>
        <w:tab/>
        <w:t>469</w:t>
      </w:r>
    </w:p>
    <w:p>
      <w:pPr>
        <w:pStyle w:val="TOC_3"/>
        <w:framePr w:w="9048" w:h="1662" w:hRule="exact" w:wrap="none" w:vAnchor="page" w:hAnchor="page" w:x="1217" w:y="1453"/>
        <w:tabs>
          <w:tab w:leader="dot" w:pos="8299" w:val="right"/>
          <w:tab w:leader="none" w:pos="8993" w:val="right"/>
        </w:tabs>
        <w:widowControl w:val="0"/>
        <w:keepNext w:val="0"/>
        <w:keepLines w:val="0"/>
        <w:shd w:val="clear" w:color="auto" w:fill="auto"/>
        <w:bidi w:val="0"/>
        <w:spacing w:before="0" w:after="0" w:line="264" w:lineRule="exact"/>
        <w:ind w:left="2300" w:right="0" w:firstLine="0"/>
      </w:pPr>
      <w:r>
        <w:rPr>
          <w:lang w:val="pl-PL" w:eastAsia="pl-PL" w:bidi="pl-PL"/>
          <w:w w:val="100"/>
          <w:spacing w:val="0"/>
          <w:color w:val="000000"/>
          <w:position w:val="0"/>
        </w:rPr>
        <w:t>Car Rosji</w:t>
        <w:tab/>
        <w:t xml:space="preserve"> 9</w:t>
        <w:tab/>
        <w:t>470</w:t>
      </w:r>
    </w:p>
    <w:p>
      <w:pPr>
        <w:pStyle w:val="TOC_3"/>
        <w:framePr w:w="9048" w:h="2451" w:hRule="exact" w:wrap="none" w:vAnchor="page" w:hAnchor="page" w:x="1217" w:y="3478"/>
        <w:widowControl w:val="0"/>
        <w:keepNext w:val="0"/>
        <w:keepLines w:val="0"/>
        <w:shd w:val="clear" w:color="auto" w:fill="auto"/>
        <w:bidi w:val="0"/>
        <w:jc w:val="center"/>
        <w:spacing w:before="0" w:after="283" w:line="200" w:lineRule="exact"/>
        <w:ind w:left="0" w:right="0" w:firstLine="0"/>
      </w:pPr>
      <w:r>
        <w:rPr>
          <w:rStyle w:val="CharStyle33"/>
        </w:rPr>
        <w:t>RECENZJE I SPRAWOZDANIA</w:t>
      </w:r>
    </w:p>
    <w:p>
      <w:pPr>
        <w:pStyle w:val="TOC_3"/>
        <w:framePr w:w="9048" w:h="2451" w:hRule="exact" w:wrap="none" w:vAnchor="page" w:hAnchor="page" w:x="1217" w:y="3478"/>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ISTVÁN CSAPLÁROS: Dénes </w:t>
      </w:r>
      <w:r>
        <w:rPr>
          <w:lang w:val="pl-PL" w:eastAsia="pl-PL" w:bidi="pl-PL"/>
          <w:w w:val="100"/>
          <w:spacing w:val="0"/>
          <w:color w:val="000000"/>
          <w:position w:val="0"/>
        </w:rPr>
        <w:t xml:space="preserve">Szabó — </w:t>
      </w:r>
      <w:r>
        <w:rPr>
          <w:lang w:val="fr-FR" w:eastAsia="fr-FR" w:bidi="fr-FR"/>
          <w:w w:val="100"/>
          <w:spacing w:val="0"/>
          <w:color w:val="000000"/>
          <w:position w:val="0"/>
        </w:rPr>
        <w:t>Gracia Kerényi</w:t>
      </w:r>
      <w:r>
        <w:rPr>
          <w:lang w:val="pl-PL" w:eastAsia="pl-PL" w:bidi="pl-PL"/>
          <w:w w:val="100"/>
          <w:spacing w:val="0"/>
          <w:color w:val="000000"/>
          <w:position w:val="0"/>
        </w:rPr>
        <w:t xml:space="preserve"> </w:t>
      </w:r>
      <w:r>
        <w:rPr>
          <w:lang w:val="fr-FR" w:eastAsia="fr-FR" w:bidi="fr-FR"/>
          <w:w w:val="100"/>
          <w:spacing w:val="0"/>
          <w:color w:val="000000"/>
          <w:position w:val="0"/>
        </w:rPr>
        <w:t>—</w:t>
      </w:r>
      <w:r>
        <w:rPr>
          <w:lang w:val="pl-PL" w:eastAsia="pl-PL" w:bidi="pl-PL"/>
          <w:w w:val="100"/>
          <w:spacing w:val="0"/>
          <w:color w:val="000000"/>
          <w:position w:val="0"/>
        </w:rPr>
        <w:t xml:space="preserve"> </w:t>
      </w:r>
      <w:r>
        <w:rPr>
          <w:lang w:val="cs-CZ" w:eastAsia="cs-CZ" w:bidi="cs-CZ"/>
          <w:w w:val="100"/>
          <w:spacing w:val="0"/>
          <w:color w:val="000000"/>
          <w:position w:val="0"/>
        </w:rPr>
        <w:t>István Varsányi:</w:t>
      </w:r>
    </w:p>
    <w:p>
      <w:pPr>
        <w:pStyle w:val="TOC_3"/>
        <w:framePr w:w="9048" w:h="2451" w:hRule="exact" w:wrap="none" w:vAnchor="page" w:hAnchor="page" w:x="1217" w:y="3478"/>
        <w:tabs>
          <w:tab w:leader="none" w:pos="2414" w:val="left"/>
          <w:tab w:leader="none" w:pos="4226" w:val="left"/>
          <w:tab w:leader="none" w:pos="4957" w:val="center"/>
          <w:tab w:leader="none" w:pos="5528" w:val="center"/>
          <w:tab w:leader="none" w:pos="5749" w:val="center"/>
          <w:tab w:leader="none" w:pos="6336" w:val="center"/>
          <w:tab w:leader="none" w:pos="7382" w:val="center"/>
          <w:tab w:leader="none" w:pos="7716" w:val="right"/>
          <w:tab w:leader="none" w:pos="8299" w:val="right"/>
          <w:tab w:leader="none" w:pos="8993" w:val="right"/>
        </w:tabs>
        <w:widowControl w:val="0"/>
        <w:keepNext w:val="0"/>
        <w:keepLines w:val="0"/>
        <w:shd w:val="clear" w:color="auto" w:fill="auto"/>
        <w:bidi w:val="0"/>
        <w:jc w:val="left"/>
        <w:spacing w:before="0" w:after="0" w:line="264" w:lineRule="exact"/>
        <w:ind w:left="1020" w:right="0" w:firstLine="0"/>
      </w:pPr>
      <w:r>
        <w:rPr>
          <w:lang w:val="cs-CZ" w:eastAsia="cs-CZ" w:bidi="cs-CZ"/>
          <w:w w:val="100"/>
          <w:spacing w:val="0"/>
          <w:color w:val="000000"/>
          <w:position w:val="0"/>
        </w:rPr>
        <w:t xml:space="preserve">Lengyel </w:t>
      </w:r>
      <w:r>
        <w:rPr>
          <w:lang w:val="fr-FR" w:eastAsia="fr-FR" w:bidi="fr-FR"/>
          <w:w w:val="100"/>
          <w:spacing w:val="0"/>
          <w:color w:val="000000"/>
          <w:position w:val="0"/>
        </w:rPr>
        <w:t>nyelvk</w:t>
      </w:r>
      <w:r>
        <w:rPr>
          <w:lang w:val="pl-PL" w:eastAsia="pl-PL" w:bidi="pl-PL"/>
          <w:w w:val="100"/>
          <w:spacing w:val="0"/>
          <w:color w:val="000000"/>
          <w:position w:val="0"/>
        </w:rPr>
        <w:t>ö</w:t>
      </w:r>
      <w:r>
        <w:rPr>
          <w:lang w:val="fr-FR" w:eastAsia="fr-FR" w:bidi="fr-FR"/>
          <w:w w:val="100"/>
          <w:spacing w:val="0"/>
          <w:color w:val="000000"/>
          <w:position w:val="0"/>
        </w:rPr>
        <w:t xml:space="preserve">nyv </w:t>
      </w:r>
      <w:r>
        <w:rPr>
          <w:lang w:val="cs-CZ" w:eastAsia="cs-CZ" w:bidi="cs-CZ"/>
          <w:w w:val="100"/>
          <w:spacing w:val="0"/>
          <w:color w:val="000000"/>
          <w:position w:val="0"/>
        </w:rPr>
        <w:t xml:space="preserve">tanfolyamok és magántanulók számára </w:t>
      </w:r>
      <w:r>
        <w:rPr>
          <w:lang w:val="pl-PL" w:eastAsia="pl-PL" w:bidi="pl-PL"/>
          <w:w w:val="100"/>
          <w:spacing w:val="0"/>
          <w:color w:val="000000"/>
          <w:position w:val="0"/>
        </w:rPr>
        <w:t>(Podręcznik</w:t>
        <w:tab/>
        <w:t>języka polskiego</w:t>
        <w:tab/>
        <w:t>dla</w:t>
        <w:tab/>
        <w:t>kursów</w:t>
        <w:tab/>
        <w:t>i</w:t>
        <w:tab/>
        <w:t xml:space="preserve">dla </w:t>
        <w:tab/>
        <w:t>samouków)</w:t>
        <w:tab/>
        <w:t>.</w:t>
        <w:tab/>
        <w:t>.</w:t>
        <w:tab/>
        <w:t>8</w:t>
        <w:tab/>
        <w:t>408</w:t>
      </w:r>
    </w:p>
    <w:p>
      <w:pPr>
        <w:pStyle w:val="TOC_3"/>
        <w:framePr w:w="9048" w:h="2451" w:hRule="exact" w:wrap="none" w:vAnchor="page" w:hAnchor="page" w:x="1217" w:y="3478"/>
        <w:tabs>
          <w:tab w:leader="none" w:pos="981" w:val="left"/>
          <w:tab w:leader="none" w:pos="1643" w:val="left"/>
          <w:tab w:leader="none" w:pos="2311" w:val="left"/>
          <w:tab w:leader="none" w:pos="4210" w:val="left"/>
          <w:tab w:leader="none" w:pos="7058" w:val="center"/>
          <w:tab w:leader="none" w:pos="8299" w:val="right"/>
          <w:tab w:leader="none" w:pos="8993" w:val="right"/>
        </w:tabs>
        <w:widowControl w:val="0"/>
        <w:keepNext w:val="0"/>
        <w:keepLines w:val="0"/>
        <w:shd w:val="clear" w:color="auto" w:fill="auto"/>
        <w:bidi w:val="0"/>
        <w:spacing w:before="0" w:after="0" w:line="264" w:lineRule="exact"/>
        <w:ind w:left="380" w:right="0" w:firstLine="0"/>
      </w:pPr>
      <w:r>
        <w:rPr>
          <w:lang w:val="pl-PL" w:eastAsia="pl-PL" w:bidi="pl-PL"/>
          <w:w w:val="100"/>
          <w:spacing w:val="0"/>
          <w:color w:val="000000"/>
          <w:position w:val="0"/>
        </w:rPr>
        <w:t>—</w:t>
        <w:tab/>
        <w:t>„</w:t>
        <w:tab/>
        <w:t>„</w:t>
        <w:tab/>
      </w:r>
      <w:r>
        <w:rPr>
          <w:lang w:val="cs-CZ" w:eastAsia="cs-CZ" w:bidi="cs-CZ"/>
          <w:w w:val="100"/>
          <w:spacing w:val="0"/>
          <w:color w:val="000000"/>
          <w:position w:val="0"/>
        </w:rPr>
        <w:t>István Varsányi:</w:t>
        <w:tab/>
      </w:r>
      <w:r>
        <w:rPr>
          <w:lang w:val="pl-PL" w:eastAsia="pl-PL" w:bidi="pl-PL"/>
          <w:w w:val="100"/>
          <w:spacing w:val="0"/>
          <w:color w:val="000000"/>
          <w:position w:val="0"/>
        </w:rPr>
        <w:t xml:space="preserve">Legnyel-Magyar </w:t>
      </w:r>
      <w:r>
        <w:rPr>
          <w:lang w:val="cs-CZ" w:eastAsia="cs-CZ" w:bidi="cs-CZ"/>
          <w:w w:val="100"/>
          <w:spacing w:val="0"/>
          <w:color w:val="000000"/>
          <w:position w:val="0"/>
        </w:rPr>
        <w:t>Szótár</w:t>
        <w:tab/>
      </w:r>
      <w:r>
        <w:rPr>
          <w:lang w:val="pl-PL" w:eastAsia="pl-PL" w:bidi="pl-PL"/>
          <w:w w:val="100"/>
          <w:spacing w:val="0"/>
          <w:color w:val="000000"/>
          <w:position w:val="0"/>
        </w:rPr>
        <w:t>...</w:t>
        <w:tab/>
        <w:t>9</w:t>
        <w:tab/>
        <w:t>463</w:t>
      </w:r>
    </w:p>
    <w:p>
      <w:pPr>
        <w:pStyle w:val="TOC_3"/>
        <w:framePr w:w="9048" w:h="2451" w:hRule="exact" w:wrap="none" w:vAnchor="page" w:hAnchor="page" w:x="1217" w:y="3478"/>
        <w:tabs>
          <w:tab w:leader="none" w:pos="2318" w:val="left"/>
          <w:tab w:leader="dot" w:pos="7716" w:val="right"/>
          <w:tab w:leader="none" w:pos="8993"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GABRIEL KARSKI:</w:t>
        <w:tab/>
        <w:t>Co piszą o języku</w:t>
        <w:tab/>
        <w:t>4</w:t>
        <w:tab/>
        <w:t>194</w:t>
      </w:r>
    </w:p>
    <w:p>
      <w:pPr>
        <w:pStyle w:val="TOC_3"/>
        <w:framePr w:w="9048" w:h="2451" w:hRule="exact" w:wrap="none" w:vAnchor="page" w:hAnchor="page" w:x="1217" w:y="3478"/>
        <w:tabs>
          <w:tab w:leader="none" w:pos="2311" w:val="left"/>
          <w:tab w:leader="none" w:pos="2875" w:val="left"/>
          <w:tab w:leader="none" w:pos="3883" w:val="left"/>
          <w:tab w:leader="dot" w:pos="4063" w:val="left"/>
          <w:tab w:leader="dot" w:pos="5876" w:val="left"/>
          <w:tab w:leader="none" w:pos="8174" w:val="left"/>
          <w:tab w:leader="none" w:pos="8685" w:val="left"/>
        </w:tabs>
        <w:widowControl w:val="0"/>
        <w:keepNext w:val="0"/>
        <w:keepLines w:val="0"/>
        <w:shd w:val="clear" w:color="auto" w:fill="auto"/>
        <w:bidi w:val="0"/>
        <w:spacing w:before="0" w:after="0" w:line="264" w:lineRule="exact"/>
        <w:ind w:left="380" w:right="0" w:firstLine="0"/>
      </w:pPr>
      <w:r>
        <w:rPr>
          <w:lang w:val="pl-PL" w:eastAsia="pl-PL" w:bidi="pl-PL"/>
          <w:w w:val="100"/>
          <w:spacing w:val="0"/>
          <w:color w:val="000000"/>
          <w:position w:val="0"/>
        </w:rPr>
        <w:t>~</w:t>
        <w:tab/>
      </w:r>
      <w:r>
        <w:rPr>
          <w:lang w:val="fr-FR" w:eastAsia="fr-FR" w:bidi="fr-FR"/>
          <w:w w:val="100"/>
          <w:spacing w:val="0"/>
          <w:color w:val="000000"/>
          <w:position w:val="0"/>
        </w:rPr>
        <w:t>»</w:t>
        <w:tab/>
      </w:r>
      <w:r>
        <w:rPr>
          <w:lang w:val="pl-PL" w:eastAsia="pl-PL" w:bidi="pl-PL"/>
          <w:w w:val="100"/>
          <w:spacing w:val="0"/>
          <w:color w:val="000000"/>
          <w:position w:val="0"/>
        </w:rPr>
        <w:t>&gt;,</w:t>
        <w:tab/>
        <w:tab/>
        <w:tab/>
        <w:t xml:space="preserve"> </w:t>
      </w:r>
      <w:r>
        <w:rPr>
          <w:rStyle w:val="CharStyle40"/>
        </w:rPr>
        <w:t>....</w:t>
        <w:tab/>
        <w:t>5</w:t>
        <w:tab/>
        <w:t>257</w:t>
      </w:r>
    </w:p>
    <w:p>
      <w:pPr>
        <w:pStyle w:val="TOC_3"/>
        <w:framePr w:w="9048" w:h="2451" w:hRule="exact" w:wrap="none" w:vAnchor="page" w:hAnchor="page" w:x="1217" w:y="3478"/>
        <w:tabs>
          <w:tab w:leader="dot" w:pos="5749" w:val="center"/>
          <w:tab w:leader="dot" w:pos="7713" w:val="left"/>
          <w:tab w:leader="none" w:pos="8993" w:val="right"/>
        </w:tabs>
        <w:widowControl w:val="0"/>
        <w:keepNext w:val="0"/>
        <w:keepLines w:val="0"/>
        <w:shd w:val="clear" w:color="auto" w:fill="auto"/>
        <w:bidi w:val="0"/>
        <w:spacing w:before="0" w:after="0" w:line="264" w:lineRule="exact"/>
        <w:ind w:left="3860" w:right="0" w:firstLine="0"/>
      </w:pPr>
      <w:r>
        <w:rPr>
          <w:rStyle w:val="CharStyle40"/>
          <w:vertAlign w:val="subscript"/>
        </w:rPr>
        <w:t>s</w:t>
      </w:r>
      <w:r>
        <w:rPr>
          <w:rStyle w:val="CharStyle40"/>
        </w:rPr>
        <w:t>,</w:t>
        <w:tab/>
        <w:tab/>
        <w:t xml:space="preserve"> 6</w:t>
        <w:tab/>
        <w:t>328</w:t>
      </w:r>
    </w:p>
    <w:p>
      <w:pPr>
        <w:pStyle w:val="TOC_3"/>
        <w:numPr>
          <w:ilvl w:val="0"/>
          <w:numId w:val="5"/>
        </w:numPr>
        <w:framePr w:w="9048" w:h="3148" w:hRule="exact" w:wrap="none" w:vAnchor="page" w:hAnchor="page" w:x="1217" w:y="6152"/>
        <w:tabs>
          <w:tab w:leader="none" w:pos="2311" w:val="left"/>
          <w:tab w:leader="none" w:pos="2875" w:val="left"/>
          <w:tab w:leader="none" w:pos="3883" w:val="left"/>
          <w:tab w:leader="dot" w:pos="7713" w:val="left"/>
          <w:tab w:leader="none" w:pos="8685" w:val="left"/>
        </w:tabs>
        <w:widowControl w:val="0"/>
        <w:keepNext w:val="0"/>
        <w:keepLines w:val="0"/>
        <w:shd w:val="clear" w:color="auto" w:fill="auto"/>
        <w:bidi w:val="0"/>
        <w:spacing w:before="0" w:after="0" w:line="270" w:lineRule="exact"/>
        <w:ind w:left="380" w:right="0" w:firstLine="0"/>
      </w:pPr>
      <w:r>
        <w:rPr>
          <w:rStyle w:val="CharStyle23"/>
          <w:lang w:val="fr-FR" w:eastAsia="fr-FR" w:bidi="fr-FR"/>
        </w:rPr>
        <w:t>»</w:t>
        <w:tab/>
        <w:t>»</w:t>
        <w:tab/>
      </w:r>
      <w:r>
        <w:rPr>
          <w:lang w:val="pl-PL" w:eastAsia="pl-PL" w:bidi="pl-PL"/>
          <w:w w:val="100"/>
          <w:spacing w:val="0"/>
          <w:color w:val="000000"/>
          <w:position w:val="0"/>
        </w:rPr>
        <w:tab/>
        <w:t>8</w:t>
        <w:tab/>
        <w:t>419</w:t>
      </w:r>
    </w:p>
    <w:p>
      <w:pPr>
        <w:pStyle w:val="TOC_3"/>
        <w:numPr>
          <w:ilvl w:val="0"/>
          <w:numId w:val="5"/>
        </w:numPr>
        <w:framePr w:w="9048" w:h="3148" w:hRule="exact" w:wrap="none" w:vAnchor="page" w:hAnchor="page" w:x="1217" w:y="6152"/>
        <w:tabs>
          <w:tab w:leader="none" w:pos="2311" w:val="left"/>
          <w:tab w:leader="none" w:pos="2875" w:val="left"/>
          <w:tab w:leader="none" w:pos="3883" w:val="left"/>
          <w:tab w:leader="dot" w:pos="7713" w:val="left"/>
          <w:tab w:leader="none" w:pos="8685" w:val="left"/>
        </w:tabs>
        <w:widowControl w:val="0"/>
        <w:keepNext w:val="0"/>
        <w:keepLines w:val="0"/>
        <w:shd w:val="clear" w:color="auto" w:fill="auto"/>
        <w:bidi w:val="0"/>
        <w:spacing w:before="0" w:after="0" w:line="270" w:lineRule="exact"/>
        <w:ind w:left="380" w:right="0" w:firstLine="0"/>
      </w:pPr>
      <w:r>
        <w:rPr>
          <w:lang w:val="fr-FR" w:eastAsia="fr-FR" w:bidi="fr-FR"/>
          <w:w w:val="100"/>
          <w:spacing w:val="0"/>
          <w:color w:val="000000"/>
          <w:position w:val="0"/>
        </w:rPr>
        <w:t>»</w:t>
        <w:tab/>
        <w:t>»</w:t>
        <w:tab/>
        <w:t>»</w:t>
      </w:r>
      <w:r>
        <w:rPr>
          <w:lang w:val="pl-PL" w:eastAsia="pl-PL" w:bidi="pl-PL"/>
          <w:w w:val="100"/>
          <w:spacing w:val="0"/>
          <w:color w:val="000000"/>
          <w:position w:val="0"/>
        </w:rPr>
        <w:tab/>
        <w:t xml:space="preserve"> 9</w:t>
        <w:tab/>
        <w:t>468</w:t>
      </w:r>
    </w:p>
    <w:p>
      <w:pPr>
        <w:pStyle w:val="TOC_3"/>
        <w:framePr w:w="9048" w:h="3148" w:hRule="exact" w:wrap="none" w:vAnchor="page" w:hAnchor="page" w:x="1217" w:y="6152"/>
        <w:tabs>
          <w:tab w:leader="none" w:pos="3883" w:val="left"/>
          <w:tab w:leader="dot" w:pos="7713" w:val="left"/>
          <w:tab w:leader="none" w:pos="8685" w:val="left"/>
        </w:tabs>
        <w:widowControl w:val="0"/>
        <w:keepNext w:val="0"/>
        <w:keepLines w:val="0"/>
        <w:shd w:val="clear" w:color="auto" w:fill="auto"/>
        <w:bidi w:val="0"/>
        <w:spacing w:before="0" w:after="0" w:line="270" w:lineRule="exact"/>
        <w:ind w:left="2380" w:right="0" w:firstLine="0"/>
      </w:pPr>
      <w:r>
        <w:rPr>
          <w:rStyle w:val="CharStyle23"/>
        </w:rPr>
        <w:tab/>
      </w:r>
      <w:r>
        <w:rPr>
          <w:lang w:val="pl-PL" w:eastAsia="pl-PL" w:bidi="pl-PL"/>
          <w:w w:val="100"/>
          <w:spacing w:val="0"/>
          <w:color w:val="000000"/>
          <w:position w:val="0"/>
        </w:rPr>
        <w:tab/>
        <w:t>10</w:t>
        <w:tab/>
        <w:t>516</w:t>
      </w:r>
    </w:p>
    <w:p>
      <w:pPr>
        <w:pStyle w:val="TOC_3"/>
        <w:framePr w:w="9048" w:h="3148" w:hRule="exact" w:wrap="none" w:vAnchor="page" w:hAnchor="page" w:x="1217" w:y="6152"/>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WŁADYSŁAW KUPISZEWSKI: M. Kucała — Porównawczy słownik</w:t>
      </w:r>
    </w:p>
    <w:p>
      <w:pPr>
        <w:pStyle w:val="TOC_3"/>
        <w:framePr w:w="9048" w:h="3148" w:hRule="exact" w:wrap="none" w:vAnchor="page" w:hAnchor="page" w:x="1217" w:y="6152"/>
        <w:tabs>
          <w:tab w:leader="dot" w:pos="3962" w:val="left"/>
          <w:tab w:leader="dot" w:pos="8299" w:val="right"/>
          <w:tab w:leader="none" w:pos="8993" w:val="right"/>
        </w:tabs>
        <w:widowControl w:val="0"/>
        <w:keepNext w:val="0"/>
        <w:keepLines w:val="0"/>
        <w:shd w:val="clear" w:color="auto" w:fill="auto"/>
        <w:bidi w:val="0"/>
        <w:spacing w:before="0" w:after="116" w:line="270" w:lineRule="exact"/>
        <w:ind w:left="1020" w:right="0" w:firstLine="0"/>
      </w:pPr>
      <w:r>
        <w:rPr>
          <w:lang w:val="pl-PL" w:eastAsia="pl-PL" w:bidi="pl-PL"/>
          <w:w w:val="100"/>
          <w:spacing w:val="0"/>
          <w:color w:val="000000"/>
          <w:position w:val="0"/>
        </w:rPr>
        <w:t xml:space="preserve">trzech wsi małopolskich </w:t>
        <w:tab/>
        <w:tab/>
        <w:t>1</w:t>
        <w:tab/>
        <w:t>43</w:t>
      </w:r>
    </w:p>
    <w:p>
      <w:pPr>
        <w:pStyle w:val="TOC_3"/>
        <w:framePr w:w="9048" w:h="3148" w:hRule="exact" w:wrap="none" w:vAnchor="page" w:hAnchor="page" w:x="1217" w:y="6152"/>
        <w:widowControl w:val="0"/>
        <w:keepNext w:val="0"/>
        <w:keepLines w:val="0"/>
        <w:shd w:val="clear" w:color="auto" w:fill="auto"/>
        <w:bidi w:val="0"/>
        <w:spacing w:before="0" w:after="22" w:line="200" w:lineRule="exact"/>
        <w:ind w:left="0" w:right="0" w:firstLine="0"/>
      </w:pPr>
      <w:r>
        <w:rPr>
          <w:lang w:val="pl-PL" w:eastAsia="pl-PL" w:bidi="pl-PL"/>
          <w:w w:val="100"/>
          <w:spacing w:val="0"/>
          <w:color w:val="000000"/>
          <w:position w:val="0"/>
        </w:rPr>
        <w:t>SALOMEA SZLIFERSZTEJNOWA : Andrzej Sieczkowski — Struktura</w:t>
      </w:r>
    </w:p>
    <w:p>
      <w:pPr>
        <w:pStyle w:val="TOC_3"/>
        <w:framePr w:w="9048" w:h="3148" w:hRule="exact" w:wrap="none" w:vAnchor="page" w:hAnchor="page" w:x="1217" w:y="6152"/>
        <w:tabs>
          <w:tab w:leader="dot" w:pos="8299" w:val="right"/>
          <w:tab w:leader="none" w:pos="8993" w:val="right"/>
        </w:tabs>
        <w:widowControl w:val="0"/>
        <w:keepNext w:val="0"/>
        <w:keepLines w:val="0"/>
        <w:shd w:val="clear" w:color="auto" w:fill="auto"/>
        <w:bidi w:val="0"/>
        <w:spacing w:before="0" w:after="16" w:line="200" w:lineRule="exact"/>
        <w:ind w:left="1020" w:right="0" w:firstLine="0"/>
      </w:pPr>
      <w:r>
        <w:rPr>
          <w:lang w:val="pl-PL" w:eastAsia="pl-PL" w:bidi="pl-PL"/>
          <w:w w:val="100"/>
          <w:spacing w:val="0"/>
          <w:color w:val="000000"/>
          <w:position w:val="0"/>
        </w:rPr>
        <w:t>słowotwórcza przymiotników czeskich i polskich</w:t>
        <w:tab/>
        <w:t>4</w:t>
        <w:tab/>
        <w:t>191</w:t>
      </w:r>
    </w:p>
    <w:p>
      <w:pPr>
        <w:pStyle w:val="TOC_3"/>
        <w:framePr w:w="9048" w:h="3148" w:hRule="exact" w:wrap="none" w:vAnchor="page" w:hAnchor="page" w:x="1217" w:y="6152"/>
        <w:tabs>
          <w:tab w:leader="none" w:pos="8299" w:val="right"/>
          <w:tab w:leader="none" w:pos="8993" w:val="right"/>
        </w:tabs>
        <w:widowControl w:val="0"/>
        <w:keepNext w:val="0"/>
        <w:keepLines w:val="0"/>
        <w:shd w:val="clear" w:color="auto" w:fill="auto"/>
        <w:bidi w:val="0"/>
        <w:spacing w:before="0" w:after="10" w:line="200" w:lineRule="exact"/>
        <w:ind w:left="0" w:right="0" w:firstLine="0"/>
      </w:pPr>
      <w:r>
        <w:rPr>
          <w:lang w:val="pl-PL" w:eastAsia="pl-PL" w:bidi="pl-PL"/>
          <w:w w:val="100"/>
          <w:spacing w:val="0"/>
          <w:color w:val="000000"/>
          <w:position w:val="0"/>
        </w:rPr>
        <w:t>MIECZYSŁAW SZYMCZAK: Stefan Reczek — Nasz język powszedni</w:t>
        <w:tab/>
        <w:t>7</w:t>
        <w:tab/>
        <w:t>370</w:t>
      </w:r>
    </w:p>
    <w:p>
      <w:pPr>
        <w:pStyle w:val="TOC_3"/>
        <w:numPr>
          <w:ilvl w:val="0"/>
          <w:numId w:val="5"/>
        </w:numPr>
        <w:framePr w:w="9048" w:h="3148" w:hRule="exact" w:wrap="none" w:vAnchor="page" w:hAnchor="page" w:x="1217" w:y="6152"/>
        <w:tabs>
          <w:tab w:leader="none" w:pos="981" w:val="left"/>
          <w:tab w:leader="dot" w:pos="8299" w:val="right"/>
          <w:tab w:leader="none" w:pos="8993" w:val="right"/>
        </w:tabs>
        <w:widowControl w:val="0"/>
        <w:keepNext w:val="0"/>
        <w:keepLines w:val="0"/>
        <w:shd w:val="clear" w:color="auto" w:fill="auto"/>
        <w:bidi w:val="0"/>
        <w:spacing w:before="0" w:after="10" w:line="200" w:lineRule="exact"/>
        <w:ind w:left="380" w:right="0" w:firstLine="0"/>
      </w:pPr>
      <w:r>
        <w:rPr>
          <w:lang w:val="pl-PL" w:eastAsia="pl-PL" w:bidi="pl-PL"/>
          <w:w w:val="100"/>
          <w:spacing w:val="0"/>
          <w:color w:val="000000"/>
          <w:position w:val="0"/>
        </w:rPr>
        <w:t>Polski Atlas Etnograficzny — Zeszyt próbny</w:t>
        <w:tab/>
        <w:t xml:space="preserve"> 10</w:t>
        <w:tab/>
        <w:t>497</w:t>
      </w:r>
    </w:p>
    <w:p>
      <w:pPr>
        <w:pStyle w:val="TOC_3"/>
        <w:framePr w:w="9048" w:h="3148" w:hRule="exact" w:wrap="none" w:vAnchor="page" w:hAnchor="page" w:x="1217" w:y="6152"/>
        <w:tabs>
          <w:tab w:leader="dot" w:pos="8299" w:val="right"/>
          <w:tab w:leader="none" w:pos="8993" w:val="right"/>
        </w:tabs>
        <w:widowControl w:val="0"/>
        <w:keepNext w:val="0"/>
        <w:keepLines w:val="0"/>
        <w:shd w:val="clear" w:color="auto" w:fill="auto"/>
        <w:bidi w:val="0"/>
        <w:spacing w:before="0" w:after="22" w:line="200" w:lineRule="exact"/>
        <w:ind w:left="0" w:right="0" w:firstLine="0"/>
      </w:pPr>
      <w:r>
        <w:rPr>
          <w:lang w:val="pl-PL" w:eastAsia="pl-PL" w:bidi="pl-PL"/>
          <w:w w:val="100"/>
          <w:spacing w:val="0"/>
          <w:color w:val="000000"/>
          <w:position w:val="0"/>
        </w:rPr>
        <w:t>JAN TOKARSKI: Najnowsze wydanie „Pisowni"</w:t>
        <w:tab/>
        <w:t xml:space="preserve"> 7</w:t>
        <w:tab/>
        <w:t>364</w:t>
      </w:r>
    </w:p>
    <w:p>
      <w:pPr>
        <w:pStyle w:val="TOC_3"/>
        <w:numPr>
          <w:ilvl w:val="0"/>
          <w:numId w:val="5"/>
        </w:numPr>
        <w:framePr w:w="9048" w:h="3148" w:hRule="exact" w:wrap="none" w:vAnchor="page" w:hAnchor="page" w:x="1217" w:y="6152"/>
        <w:tabs>
          <w:tab w:leader="none" w:pos="981" w:val="left"/>
          <w:tab w:leader="none" w:pos="1643" w:val="left"/>
          <w:tab w:leader="dot" w:pos="7713" w:val="left"/>
          <w:tab w:leader="none" w:pos="8685" w:val="left"/>
        </w:tabs>
        <w:widowControl w:val="0"/>
        <w:keepNext w:val="0"/>
        <w:keepLines w:val="0"/>
        <w:shd w:val="clear" w:color="auto" w:fill="auto"/>
        <w:bidi w:val="0"/>
        <w:spacing w:before="0" w:after="0" w:line="200" w:lineRule="exact"/>
        <w:ind w:left="380" w:right="0" w:firstLine="0"/>
      </w:pPr>
      <w:r>
        <w:rPr>
          <w:lang w:val="pl-PL" w:eastAsia="pl-PL" w:bidi="pl-PL"/>
          <w:w w:val="100"/>
          <w:spacing w:val="0"/>
          <w:color w:val="000000"/>
          <w:position w:val="0"/>
        </w:rPr>
        <w:t>„</w:t>
        <w:tab/>
        <w:t>„ (dokończenie)</w:t>
        <w:tab/>
        <w:t>8</w:t>
        <w:tab/>
        <w:t>410</w:t>
      </w:r>
    </w:p>
    <w:p>
      <w:pPr>
        <w:pStyle w:val="TOC_3"/>
        <w:framePr w:w="9048" w:h="1120" w:hRule="exact" w:wrap="none" w:vAnchor="page" w:hAnchor="page" w:x="1217" w:y="9728"/>
        <w:widowControl w:val="0"/>
        <w:keepNext w:val="0"/>
        <w:keepLines w:val="0"/>
        <w:shd w:val="clear" w:color="auto" w:fill="auto"/>
        <w:bidi w:val="0"/>
        <w:spacing w:before="0" w:after="316" w:line="200" w:lineRule="exact"/>
        <w:ind w:left="0" w:right="0" w:firstLine="0"/>
      </w:pPr>
      <w:r>
        <w:rPr>
          <w:rStyle w:val="CharStyle33"/>
        </w:rPr>
        <w:t>SPRAWY SŁOWIAŃSKIE POZA SŁOWIAŃSZCZYZNĄ</w:t>
      </w:r>
    </w:p>
    <w:p>
      <w:pPr>
        <w:pStyle w:val="TOC_3"/>
        <w:framePr w:w="9048" w:h="1120" w:hRule="exact" w:wrap="none" w:vAnchor="page" w:hAnchor="page" w:x="1217" w:y="9728"/>
        <w:widowControl w:val="0"/>
        <w:keepNext w:val="0"/>
        <w:keepLines w:val="0"/>
        <w:shd w:val="clear" w:color="auto" w:fill="auto"/>
        <w:bidi w:val="0"/>
        <w:spacing w:before="0" w:after="16" w:line="200" w:lineRule="exact"/>
        <w:ind w:left="0" w:right="0" w:firstLine="0"/>
      </w:pPr>
      <w:r>
        <w:rPr>
          <w:lang w:val="en-US" w:eastAsia="en-US" w:bidi="en-US"/>
          <w:w w:val="100"/>
          <w:spacing w:val="0"/>
          <w:color w:val="000000"/>
          <w:position w:val="0"/>
        </w:rPr>
        <w:t xml:space="preserve">GOTTFRIED STURM: </w:t>
      </w:r>
      <w:r>
        <w:rPr>
          <w:lang w:val="pl-PL" w:eastAsia="pl-PL" w:bidi="pl-PL"/>
          <w:w w:val="100"/>
          <w:spacing w:val="0"/>
          <w:color w:val="000000"/>
          <w:position w:val="0"/>
        </w:rPr>
        <w:t>Polonistyka na Uniwersytecie Humboldta</w:t>
      </w:r>
    </w:p>
    <w:p>
      <w:pPr>
        <w:pStyle w:val="TOC_3"/>
        <w:framePr w:w="9048" w:h="1120" w:hRule="exact" w:wrap="none" w:vAnchor="page" w:hAnchor="page" w:x="1217" w:y="9728"/>
        <w:tabs>
          <w:tab w:leader="none" w:pos="3528" w:val="left"/>
          <w:tab w:leader="dot" w:pos="7713" w:val="left"/>
          <w:tab w:leader="none" w:pos="8685" w:val="left"/>
        </w:tabs>
        <w:widowControl w:val="0"/>
        <w:keepNext w:val="0"/>
        <w:keepLines w:val="0"/>
        <w:shd w:val="clear" w:color="auto" w:fill="auto"/>
        <w:bidi w:val="0"/>
        <w:spacing w:before="0" w:after="0" w:line="200" w:lineRule="exact"/>
        <w:ind w:left="1020" w:right="0" w:firstLine="0"/>
      </w:pPr>
      <w:r>
        <w:rPr>
          <w:lang w:val="pl-PL" w:eastAsia="pl-PL" w:bidi="pl-PL"/>
          <w:w w:val="100"/>
          <w:spacing w:val="0"/>
          <w:color w:val="000000"/>
          <w:position w:val="0"/>
        </w:rPr>
        <w:t>w Berlinie .</w:t>
        <w:tab/>
        <w:tab/>
        <w:t>2</w:t>
        <w:tab/>
        <w:t>81</w:t>
      </w:r>
    </w:p>
    <w:p>
      <w:pPr>
        <w:pStyle w:val="TOC_3"/>
        <w:framePr w:w="9048" w:h="262" w:hRule="exact" w:wrap="none" w:vAnchor="page" w:hAnchor="page" w:x="1217" w:y="11282"/>
        <w:widowControl w:val="0"/>
        <w:keepNext w:val="0"/>
        <w:keepLines w:val="0"/>
        <w:shd w:val="clear" w:color="auto" w:fill="auto"/>
        <w:bidi w:val="0"/>
        <w:jc w:val="center"/>
        <w:spacing w:before="0" w:after="0" w:line="200" w:lineRule="exact"/>
        <w:ind w:left="0" w:right="0" w:firstLine="0"/>
      </w:pPr>
      <w:r>
        <w:rPr>
          <w:rStyle w:val="CharStyle33"/>
        </w:rPr>
        <w:t>GŁOSY CZYTELNIKÓW</w:t>
      </w:r>
    </w:p>
    <w:p>
      <w:pPr>
        <w:pStyle w:val="TOC_3"/>
        <w:framePr w:w="9048" w:h="500" w:hRule="exact" w:wrap="none" w:vAnchor="page" w:hAnchor="page" w:x="1217" w:y="11866"/>
        <w:tabs>
          <w:tab w:leader="dot" w:pos="7713" w:val="left"/>
          <w:tab w:leader="none" w:pos="8685" w:val="left"/>
        </w:tabs>
        <w:widowControl w:val="0"/>
        <w:keepNext w:val="0"/>
        <w:keepLines w:val="0"/>
        <w:shd w:val="clear" w:color="auto" w:fill="auto"/>
        <w:bidi w:val="0"/>
        <w:spacing w:before="0" w:after="10" w:line="200" w:lineRule="exact"/>
        <w:ind w:left="0" w:right="0" w:firstLine="0"/>
      </w:pPr>
      <w:r>
        <w:rPr>
          <w:lang w:val="pl-PL" w:eastAsia="pl-PL" w:bidi="pl-PL"/>
          <w:w w:val="100"/>
          <w:spacing w:val="0"/>
          <w:color w:val="000000"/>
          <w:position w:val="0"/>
        </w:rPr>
        <w:t>W. E. REDYK: Połów pereł. Ryzykowna polszczyzna</w:t>
        <w:tab/>
        <w:t xml:space="preserve"> 9</w:t>
        <w:tab/>
        <w:t>465</w:t>
      </w:r>
    </w:p>
    <w:p>
      <w:pPr>
        <w:pStyle w:val="TOC_3"/>
        <w:framePr w:w="9048" w:h="500" w:hRule="exact" w:wrap="none" w:vAnchor="page" w:hAnchor="page" w:x="1217" w:y="11866"/>
        <w:tabs>
          <w:tab w:leader="none" w:pos="774" w:val="left"/>
          <w:tab w:leader="none" w:pos="1938" w:val="left"/>
          <w:tab w:leader="dot" w:pos="7713" w:val="left"/>
          <w:tab w:leader="none" w:pos="8685" w:val="left"/>
        </w:tabs>
        <w:widowControl w:val="0"/>
        <w:keepNext w:val="0"/>
        <w:keepLines w:val="0"/>
        <w:shd w:val="clear" w:color="auto" w:fill="auto"/>
        <w:bidi w:val="0"/>
        <w:spacing w:before="0" w:after="0" w:line="200" w:lineRule="exact"/>
        <w:ind w:left="240" w:right="0" w:firstLine="0"/>
      </w:pPr>
      <w:r>
        <w:rPr>
          <w:lang w:val="pl-PL" w:eastAsia="pl-PL" w:bidi="pl-PL"/>
          <w:w w:val="100"/>
          <w:spacing w:val="0"/>
          <w:color w:val="000000"/>
          <w:position w:val="0"/>
        </w:rPr>
        <w:t>—</w:t>
        <w:tab/>
        <w:t>„</w:t>
        <w:tab/>
        <w:t>Precz z szablonem!</w:t>
        <w:tab/>
        <w:t>10</w:t>
        <w:tab/>
        <w:t>519</w:t>
      </w:r>
    </w:p>
    <w:p>
      <w:pPr>
        <w:pStyle w:val="TOC_3"/>
        <w:framePr w:w="9048" w:h="266" w:hRule="exact" w:wrap="none" w:vAnchor="page" w:hAnchor="page" w:x="1217" w:y="12826"/>
        <w:widowControl w:val="0"/>
        <w:keepNext w:val="0"/>
        <w:keepLines w:val="0"/>
        <w:shd w:val="clear" w:color="auto" w:fill="auto"/>
        <w:bidi w:val="0"/>
        <w:jc w:val="center"/>
        <w:spacing w:before="0" w:after="0" w:line="200" w:lineRule="exact"/>
        <w:ind w:left="0" w:right="0" w:firstLine="0"/>
      </w:pPr>
      <w:r>
        <w:rPr>
          <w:rStyle w:val="CharStyle33"/>
        </w:rPr>
        <w:t>TEKSTY GWAROWE</w:t>
      </w:r>
    </w:p>
    <w:p>
      <w:pPr>
        <w:pStyle w:val="TOC_3"/>
        <w:framePr w:w="9048" w:h="530" w:hRule="exact" w:wrap="none" w:vAnchor="page" w:hAnchor="page" w:x="1217" w:y="13408"/>
        <w:tabs>
          <w:tab w:leader="dot" w:pos="7713" w:val="left"/>
          <w:tab w:leader="none" w:pos="8685" w:val="left"/>
        </w:tabs>
        <w:widowControl w:val="0"/>
        <w:keepNext w:val="0"/>
        <w:keepLines w:val="0"/>
        <w:shd w:val="clear" w:color="auto" w:fill="auto"/>
        <w:bidi w:val="0"/>
        <w:spacing w:before="0" w:after="10" w:line="200" w:lineRule="exact"/>
        <w:ind w:left="0" w:right="0" w:firstLine="0"/>
      </w:pPr>
      <w:r>
        <w:rPr>
          <w:lang w:val="pl-PL" w:eastAsia="pl-PL" w:bidi="pl-PL"/>
          <w:w w:val="100"/>
          <w:spacing w:val="0"/>
          <w:color w:val="000000"/>
          <w:position w:val="0"/>
        </w:rPr>
        <w:t>Z GWARY NOWOSĄDECKIEJ: Próba odwagi</w:t>
        <w:tab/>
        <w:t xml:space="preserve"> 7</w:t>
        <w:tab/>
        <w:t>380</w:t>
      </w:r>
    </w:p>
    <w:p>
      <w:pPr>
        <w:pStyle w:val="TOC_3"/>
        <w:framePr w:w="9048" w:h="530" w:hRule="exact" w:wrap="none" w:vAnchor="page" w:hAnchor="page" w:x="1217" w:y="13408"/>
        <w:tabs>
          <w:tab w:leader="dot" w:pos="7713" w:val="left"/>
          <w:tab w:leader="none" w:pos="8685" w:val="left"/>
        </w:tabs>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Z GWARY SANDOMIERSKIEJ: Wesele</w:t>
        <w:tab/>
        <w:t>2</w:t>
        <w:tab/>
        <w:t>83</w:t>
      </w:r>
    </w:p>
    <w:p>
      <w:pPr>
        <w:pStyle w:val="Style41"/>
        <w:framePr w:wrap="none" w:vAnchor="page" w:hAnchor="page" w:x="10127" w:y="143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9018" w:h="322" w:hRule="exact" w:wrap="none" w:vAnchor="page" w:hAnchor="page" w:x="1256" w:y="1024"/>
        <w:widowControl w:val="0"/>
        <w:keepNext w:val="0"/>
        <w:keepLines w:val="0"/>
        <w:shd w:val="clear" w:color="auto" w:fill="auto"/>
        <w:bidi w:val="0"/>
        <w:jc w:val="right"/>
        <w:spacing w:before="0" w:after="0" w:line="190" w:lineRule="exact"/>
        <w:ind w:left="0" w:right="200" w:firstLine="0"/>
      </w:pPr>
      <w:r>
        <w:rPr>
          <w:lang w:val="pl-PL" w:eastAsia="pl-PL" w:bidi="pl-PL"/>
          <w:w w:val="100"/>
          <w:spacing w:val="0"/>
          <w:color w:val="000000"/>
          <w:position w:val="0"/>
        </w:rPr>
        <w:t>nr str.</w:t>
      </w:r>
    </w:p>
    <w:p>
      <w:pPr>
        <w:pStyle w:val="TOC_3"/>
        <w:framePr w:w="9018" w:h="12474" w:hRule="exact" w:wrap="none" w:vAnchor="page" w:hAnchor="page" w:x="1256" w:y="1582"/>
        <w:tabs>
          <w:tab w:leader="dot" w:pos="8088" w:val="center"/>
          <w:tab w:leader="none" w:pos="8867" w:val="right"/>
        </w:tabs>
        <w:widowControl w:val="0"/>
        <w:keepNext w:val="0"/>
        <w:keepLines w:val="0"/>
        <w:shd w:val="clear" w:color="auto" w:fill="auto"/>
        <w:bidi w:val="0"/>
        <w:jc w:val="left"/>
        <w:spacing w:before="0" w:after="0" w:line="318" w:lineRule="exact"/>
        <w:ind w:left="0" w:right="0" w:firstLine="1080"/>
      </w:pPr>
      <w:r>
        <w:rPr>
          <w:rStyle w:val="CharStyle33"/>
        </w:rPr>
        <w:t xml:space="preserve">OBJAŚNIENIA WYRAZÓW I ZWROTÓW </w:t>
      </w:r>
      <w:r>
        <w:rPr>
          <w:lang w:val="pl-PL" w:eastAsia="pl-PL" w:bidi="pl-PL"/>
          <w:w w:val="100"/>
          <w:spacing w:val="0"/>
          <w:color w:val="000000"/>
          <w:position w:val="0"/>
        </w:rPr>
        <w:t>WITOLD DOROSZEWSKI (W. D.): Alert</w:t>
        <w:tab/>
        <w:t xml:space="preserve"> 7</w:t>
        <w:tab/>
        <w:t>379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en-US" w:eastAsia="en-US" w:bidi="en-US"/>
          <w:w w:val="100"/>
          <w:spacing w:val="0"/>
          <w:color w:val="000000"/>
          <w:position w:val="0"/>
        </w:rPr>
        <w:t>Antagoni</w:t>
      </w:r>
      <w:r>
        <w:rPr>
          <w:lang w:val="pl-PL" w:eastAsia="pl-PL" w:bidi="pl-PL"/>
          <w:w w:val="100"/>
          <w:spacing w:val="0"/>
          <w:color w:val="000000"/>
          <w:position w:val="0"/>
        </w:rPr>
        <w:t>styczny</w:t>
        <w:tab/>
        <w:t xml:space="preserve"> 4</w:t>
        <w:tab/>
        <w:t>200</w:t>
      </w:r>
    </w:p>
    <w:p>
      <w:pPr>
        <w:pStyle w:val="TOC_3"/>
        <w:numPr>
          <w:ilvl w:val="0"/>
          <w:numId w:val="7"/>
        </w:numPr>
        <w:framePr w:w="9018" w:h="12474" w:hRule="exact" w:wrap="none" w:vAnchor="page" w:hAnchor="page" w:x="1256" w:y="1582"/>
        <w:tabs>
          <w:tab w:leader="none" w:pos="989" w:val="left"/>
          <w:tab w:leader="dot" w:pos="7584" w:val="left"/>
          <w:tab w:leader="none" w:pos="8542" w:val="lef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„Bądź uprzejmy" </w:t>
        <w:tab/>
        <w:t>10</w:t>
        <w:tab/>
        <w:t>524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Błyska się — łyska się</w:t>
        <w:tab/>
        <w:t xml:space="preserve"> 9</w:t>
        <w:tab/>
        <w:t>473</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Celem</w:t>
        <w:tab/>
        <w:t xml:space="preserve"> 9</w:t>
        <w:tab/>
        <w:t>475</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„Chyżozmiań</w:t>
        <w:tab/>
        <w:t>2</w:t>
        <w:tab/>
        <w:t>89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„Dama kameliowa"</w:t>
        <w:tab/>
        <w:t>3</w:t>
        <w:tab/>
        <w:t>146</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Do dziadzia — do dziadzi</w:t>
        <w:tab/>
        <w:t>8</w:t>
        <w:tab/>
        <w:t>4*24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Dwustu robotników </w:t>
        <w:tab/>
        <w:t>4</w:t>
        <w:tab/>
        <w:t>199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Fakt autentyczny</w:t>
        <w:tab/>
        <w:t xml:space="preserve"> 5</w:t>
        <w:tab/>
        <w:t>262</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Fiński</w:t>
        <w:tab/>
        <w:t>2</w:t>
        <w:tab/>
        <w:t>94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Forma liczby mnogiej w orzeczeniu</w:t>
        <w:tab/>
        <w:t xml:space="preserve"> 8</w:t>
        <w:tab/>
        <w:t>425</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Formy liczby w orzeczeniu</w:t>
        <w:tab/>
        <w:t>4</w:t>
        <w:tab/>
        <w:t>198</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„Gruboskóry — gruboskórny"</w:t>
        <w:tab/>
        <w:t xml:space="preserve"> 10</w:t>
        <w:tab/>
        <w:t>524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Helikopter</w:t>
        <w:tab/>
        <w:t xml:space="preserve"> 9</w:t>
        <w:tab/>
        <w:t>473</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Idziesz i patrzysz</w:t>
        <w:tab/>
        <w:t xml:space="preserve"> 7</w:t>
        <w:tab/>
        <w:t>379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Jawić się — zjawić się</w:t>
        <w:tab/>
        <w:t xml:space="preserve"> 8</w:t>
        <w:tab/>
        <w:t>422</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Kalka — kalk</w:t>
        <w:tab/>
        <w:t xml:space="preserve"> 10</w:t>
        <w:tab/>
        <w:t>520</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„Kierz"</w:t>
        <w:tab/>
        <w:t xml:space="preserve"> 10</w:t>
        <w:tab/>
        <w:t>522</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Kolejność imienia i nazwiska</w:t>
        <w:tab/>
        <w:t>3</w:t>
        <w:tab/>
        <w:t>149</w:t>
      </w:r>
    </w:p>
    <w:p>
      <w:pPr>
        <w:pStyle w:val="TOC_3"/>
        <w:numPr>
          <w:ilvl w:val="0"/>
          <w:numId w:val="7"/>
        </w:numPr>
        <w:framePr w:w="9018" w:h="12474" w:hRule="exact" w:wrap="none" w:vAnchor="page" w:hAnchor="page" w:x="1256" w:y="1582"/>
        <w:tabs>
          <w:tab w:leader="none" w:pos="989" w:val="left"/>
          <w:tab w:leader="dot" w:pos="6867" w:val="left"/>
          <w:tab w:leader="none" w:pos="7974" w:val="left"/>
          <w:tab w:leader="none" w:pos="8542" w:val="lef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Koloniały </w:t>
        <w:tab/>
        <w:t>■ .</w:t>
        <w:tab/>
        <w:t>2</w:t>
        <w:tab/>
        <w:t>95</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Lekarz medycyny weterynaryjnej</w:t>
        <w:tab/>
        <w:t>4</w:t>
        <w:tab/>
        <w:t>198</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Na adres</w:t>
        <w:tab/>
        <w:t xml:space="preserve">  9</w:t>
        <w:tab/>
        <w:t>474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Na poziomie </w:t>
        <w:tab/>
        <w:t xml:space="preserve"> 9</w:t>
        <w:tab/>
        <w:t>476</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Nieudane związki frazeologiczne</w:t>
        <w:tab/>
        <w:t>1</w:t>
        <w:tab/>
        <w:t>48</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Noji, odmiana</w:t>
        <w:tab/>
        <w:t>3</w:t>
        <w:tab/>
        <w:t>152</w:t>
      </w:r>
    </w:p>
    <w:p>
      <w:pPr>
        <w:pStyle w:val="TOC_3"/>
        <w:numPr>
          <w:ilvl w:val="0"/>
          <w:numId w:val="7"/>
        </w:numPr>
        <w:framePr w:w="9018" w:h="12474" w:hRule="exact" w:wrap="none" w:vAnchor="page" w:hAnchor="page" w:x="1256" w:y="1582"/>
        <w:tabs>
          <w:tab w:leader="none" w:pos="989" w:val="left"/>
          <w:tab w:leader="none" w:pos="6180" w:val="left"/>
          <w:tab w:leader="none" w:pos="6867" w:val="left"/>
          <w:tab w:leader="none" w:pos="7974" w:val="left"/>
          <w:tab w:leader="none" w:pos="8542" w:val="lef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Oddał na posterunku czy na posterunek</w:t>
        <w:tab/>
        <w:t>.</w:t>
        <w:tab/>
        <w:t>...</w:t>
        <w:tab/>
        <w:t>10</w:t>
        <w:tab/>
        <w:t>523</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Oczyścić, odczyścić</w:t>
        <w:tab/>
        <w:t xml:space="preserve"> 5</w:t>
        <w:tab/>
        <w:t>261</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Odmyszać</w:t>
        <w:tab/>
        <w:t xml:space="preserve"> 7</w:t>
        <w:tab/>
        <w:t>378</w:t>
      </w:r>
    </w:p>
    <w:p>
      <w:pPr>
        <w:pStyle w:val="TOC_3"/>
        <w:framePr w:w="9018" w:h="12474" w:hRule="exact" w:wrap="none" w:vAnchor="page" w:hAnchor="page" w:x="1256" w:y="1582"/>
        <w:tabs>
          <w:tab w:leader="dot" w:pos="1918" w:val="left"/>
          <w:tab w:leader="dot" w:pos="8088" w:val="center"/>
          <w:tab w:leader="none" w:pos="8867" w:val="right"/>
        </w:tabs>
        <w:widowControl w:val="0"/>
        <w:keepNext w:val="0"/>
        <w:keepLines w:val="0"/>
        <w:shd w:val="clear" w:color="auto" w:fill="auto"/>
        <w:bidi w:val="0"/>
        <w:spacing w:before="0" w:after="0" w:line="258" w:lineRule="exact"/>
        <w:ind w:left="980" w:right="0" w:firstLine="0"/>
      </w:pPr>
      <w:r>
        <w:rPr>
          <w:lang w:val="pl-PL" w:eastAsia="pl-PL" w:bidi="pl-PL"/>
          <w:w w:val="100"/>
          <w:spacing w:val="0"/>
          <w:color w:val="000000"/>
          <w:position w:val="0"/>
        </w:rPr>
        <w:t xml:space="preserve">O ile </w:t>
        <w:tab/>
        <w:tab/>
        <w:t>1</w:t>
        <w:tab/>
        <w:t>46</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O wyrazach obcych</w:t>
        <w:tab/>
        <w:t>3</w:t>
        <w:tab/>
        <w:t>143</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Parowozownia — lokomotywownia</w:t>
        <w:tab/>
        <w:t>3</w:t>
        <w:tab/>
        <w:t>150</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Pieczętarski</w:t>
        <w:tab/>
        <w:t xml:space="preserve"> 8</w:t>
        <w:tab/>
        <w:t>423</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Pierwszy maja </w:t>
        <w:tab/>
        <w:t xml:space="preserve"> 10</w:t>
        <w:tab/>
        <w:t>521</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Pisemny</w:t>
        <w:tab/>
        <w:t>2</w:t>
        <w:tab/>
        <w:t>90</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Pleć, mleć</w:t>
        <w:tab/>
        <w:t>4</w:t>
        <w:tab/>
        <w:t>199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Pod Grunwaldem</w:t>
        <w:tab/>
        <w:t xml:space="preserve">  3</w:t>
        <w:tab/>
        <w:t>146</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Pojaw</w:t>
        <w:tab/>
        <w:t xml:space="preserve"> 7</w:t>
        <w:tab/>
        <w:t>377</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Polarnik </w:t>
        <w:tab/>
        <w:t xml:space="preserve"> 9</w:t>
        <w:tab/>
        <w:t>474</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Poste — restante</w:t>
        <w:tab/>
        <w:t>2</w:t>
        <w:tab/>
        <w:t>92</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Postulować</w:t>
        <w:tab/>
        <w:t>2</w:t>
        <w:tab/>
        <w:t>92</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Postulować</w:t>
        <w:tab/>
        <w:t xml:space="preserve"> 9</w:t>
        <w:tab/>
        <w:t>475</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Powiat średzki</w:t>
        <w:tab/>
        <w:t>10</w:t>
        <w:tab/>
        <w:t>519</w:t>
      </w:r>
    </w:p>
    <w:p>
      <w:pPr>
        <w:pStyle w:val="TOC_3"/>
        <w:numPr>
          <w:ilvl w:val="0"/>
          <w:numId w:val="7"/>
        </w:numPr>
        <w:framePr w:w="9018" w:h="12474" w:hRule="exact" w:wrap="none" w:vAnchor="page" w:hAnchor="page" w:x="1256" w:y="1582"/>
        <w:tabs>
          <w:tab w:leader="none" w:pos="989" w:val="left"/>
          <w:tab w:leader="dot" w:pos="8088" w:val="center"/>
          <w:tab w:leader="none" w:pos="8867" w:val="righ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 xml:space="preserve">Powtórka </w:t>
        <w:tab/>
        <w:t xml:space="preserve">   10</w:t>
        <w:tab/>
        <w:t>520</w:t>
      </w:r>
    </w:p>
    <w:p>
      <w:pPr>
        <w:pStyle w:val="TOC_3"/>
        <w:numPr>
          <w:ilvl w:val="0"/>
          <w:numId w:val="7"/>
        </w:numPr>
        <w:framePr w:w="9018" w:h="12474" w:hRule="exact" w:wrap="none" w:vAnchor="page" w:hAnchor="page" w:x="1256" w:y="1582"/>
        <w:tabs>
          <w:tab w:leader="none" w:pos="989" w:val="left"/>
          <w:tab w:leader="none" w:pos="2358" w:val="left"/>
          <w:tab w:leader="none" w:pos="2775" w:val="left"/>
          <w:tab w:leader="dot" w:pos="2960" w:val="left"/>
          <w:tab w:leader="dot" w:pos="4650" w:val="left"/>
          <w:tab w:leader="dot" w:pos="7584" w:val="left"/>
          <w:tab w:leader="none" w:pos="8542" w:val="lef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Półwiosek</w:t>
        <w:tab/>
        <w:t>.</w:t>
        <w:tab/>
        <w:tab/>
        <w:tab/>
        <w:t>.</w:t>
        <w:tab/>
        <w:t xml:space="preserve"> 5</w:t>
        <w:tab/>
        <w:t>263</w:t>
      </w:r>
    </w:p>
    <w:p>
      <w:pPr>
        <w:pStyle w:val="TOC_3"/>
        <w:numPr>
          <w:ilvl w:val="0"/>
          <w:numId w:val="7"/>
        </w:numPr>
        <w:framePr w:w="9018" w:h="12474" w:hRule="exact" w:wrap="none" w:vAnchor="page" w:hAnchor="page" w:x="1256" w:y="1582"/>
        <w:tabs>
          <w:tab w:leader="none" w:pos="989" w:val="left"/>
          <w:tab w:leader="dot" w:pos="6180" w:val="left"/>
          <w:tab w:leader="none" w:pos="7974" w:val="left"/>
          <w:tab w:leader="none" w:pos="8542" w:val="left"/>
        </w:tabs>
        <w:widowControl w:val="0"/>
        <w:keepNext w:val="0"/>
        <w:keepLines w:val="0"/>
        <w:shd w:val="clear" w:color="auto" w:fill="auto"/>
        <w:bidi w:val="0"/>
        <w:spacing w:before="0" w:after="0" w:line="258" w:lineRule="exact"/>
        <w:ind w:left="360" w:right="0" w:firstLine="0"/>
      </w:pPr>
      <w:r>
        <w:rPr>
          <w:lang w:val="pl-PL" w:eastAsia="pl-PL" w:bidi="pl-PL"/>
          <w:w w:val="100"/>
          <w:spacing w:val="0"/>
          <w:color w:val="000000"/>
          <w:position w:val="0"/>
        </w:rPr>
        <w:t>„Przerabiać statut"</w:t>
        <w:tab/>
        <w:t xml:space="preserve"> ...</w:t>
        <w:tab/>
        <w:t>3</w:t>
        <w:tab/>
        <w:t>145</w:t>
      </w:r>
    </w:p>
    <w:p>
      <w:pPr>
        <w:pStyle w:val="Style43"/>
        <w:framePr w:wrap="none" w:vAnchor="page" w:hAnchor="page" w:x="1292" w:y="14484"/>
        <w:widowControl w:val="0"/>
        <w:keepNext w:val="0"/>
        <w:keepLines w:val="0"/>
        <w:shd w:val="clear" w:color="auto" w:fill="auto"/>
        <w:bidi w:val="0"/>
        <w:jc w:val="left"/>
        <w:spacing w:before="0" w:after="0" w:line="180" w:lineRule="exact"/>
        <w:ind w:left="0" w:right="0" w:firstLine="0"/>
      </w:pPr>
      <w:r>
        <w:rPr>
          <w:rStyle w:val="CharStyle45"/>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8646" w:h="220" w:hRule="exact" w:wrap="none" w:vAnchor="page" w:hAnchor="page" w:x="1419" w:y="1090"/>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nr str.</w:t>
      </w:r>
    </w:p>
    <w:p>
      <w:pPr>
        <w:pStyle w:val="Style34"/>
        <w:framePr w:w="8646" w:h="210" w:hRule="exact" w:wrap="none" w:vAnchor="page" w:hAnchor="page" w:x="1419" w:y="1218"/>
        <w:tabs>
          <w:tab w:leader="none" w:pos="4554" w:val="left"/>
        </w:tabs>
        <w:widowControl w:val="0"/>
        <w:keepNext w:val="0"/>
        <w:keepLines w:val="0"/>
        <w:shd w:val="clear" w:color="auto" w:fill="auto"/>
        <w:bidi w:val="0"/>
        <w:spacing w:before="0" w:after="0" w:line="210" w:lineRule="exact"/>
        <w:ind w:left="0" w:right="0" w:firstLine="0"/>
      </w:pPr>
      <w:r>
        <w:rPr>
          <w:rStyle w:val="CharStyle46"/>
        </w:rPr>
        <w:t>I</w:t>
        <w:tab/>
        <w:t>•</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34" w:line="200" w:lineRule="exact"/>
        <w:ind w:left="460" w:right="0" w:firstLine="0"/>
      </w:pPr>
      <w:r>
        <w:rPr>
          <w:lang w:val="pl-PL" w:eastAsia="pl-PL" w:bidi="pl-PL"/>
          <w:w w:val="100"/>
          <w:spacing w:val="0"/>
          <w:color w:val="000000"/>
          <w:position w:val="0"/>
        </w:rPr>
        <w:t>Przewodniczący — prezes</w:t>
        <w:tab/>
        <w:t>3</w:t>
        <w:tab/>
        <w:t>145</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40" w:line="200" w:lineRule="exact"/>
        <w:ind w:left="460" w:right="0" w:firstLine="0"/>
      </w:pPr>
      <w:r>
        <w:rPr>
          <w:lang w:val="en-US" w:eastAsia="en-US" w:bidi="en-US"/>
          <w:w w:val="100"/>
          <w:spacing w:val="0"/>
          <w:color w:val="000000"/>
          <w:position w:val="0"/>
        </w:rPr>
        <w:t>Quiz</w:t>
      </w:r>
      <w:r>
        <w:rPr>
          <w:lang w:val="pl-PL" w:eastAsia="pl-PL" w:bidi="pl-PL"/>
          <w:w w:val="100"/>
          <w:spacing w:val="0"/>
          <w:color w:val="000000"/>
          <w:position w:val="0"/>
        </w:rPr>
        <w:tab/>
        <w:t xml:space="preserve">  3</w:t>
        <w:tab/>
        <w:t>423</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40" w:line="200" w:lineRule="exact"/>
        <w:ind w:left="460" w:right="0" w:firstLine="0"/>
      </w:pPr>
      <w:r>
        <w:rPr>
          <w:lang w:val="pl-PL" w:eastAsia="pl-PL" w:bidi="pl-PL"/>
          <w:w w:val="100"/>
          <w:spacing w:val="0"/>
          <w:color w:val="000000"/>
          <w:position w:val="0"/>
        </w:rPr>
        <w:t>Reasumować</w:t>
        <w:tab/>
        <w:t>2</w:t>
        <w:tab/>
        <w:t>90</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40" w:line="200" w:lineRule="exact"/>
        <w:ind w:left="460" w:right="0" w:firstLine="0"/>
      </w:pPr>
      <w:r>
        <w:rPr>
          <w:lang w:val="pl-PL" w:eastAsia="pl-PL" w:bidi="pl-PL"/>
          <w:w w:val="100"/>
          <w:spacing w:val="0"/>
          <w:color w:val="000000"/>
          <w:position w:val="0"/>
        </w:rPr>
        <w:t>„Rost“</w:t>
        <w:tab/>
        <w:t>2</w:t>
        <w:tab/>
        <w:t>87</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34" w:line="200" w:lineRule="exact"/>
        <w:ind w:left="460" w:right="0" w:firstLine="0"/>
      </w:pPr>
      <w:r>
        <w:rPr>
          <w:lang w:val="pl-PL" w:eastAsia="pl-PL" w:bidi="pl-PL"/>
          <w:w w:val="100"/>
          <w:spacing w:val="0"/>
          <w:color w:val="000000"/>
          <w:position w:val="0"/>
        </w:rPr>
        <w:t xml:space="preserve">Rozczarować </w:t>
        <w:tab/>
        <w:t>2</w:t>
        <w:tab/>
        <w:t>95</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00" w:lineRule="exact"/>
        <w:ind w:left="460" w:right="0" w:firstLine="0"/>
      </w:pPr>
      <w:r>
        <w:rPr>
          <w:lang w:val="pl-PL" w:eastAsia="pl-PL" w:bidi="pl-PL"/>
          <w:w w:val="100"/>
          <w:spacing w:val="0"/>
          <w:color w:val="000000"/>
          <w:position w:val="0"/>
        </w:rPr>
        <w:t>Ryba</w:t>
        <w:tab/>
        <w:t xml:space="preserve"> 3</w:t>
        <w:tab/>
        <w:t>425</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 xml:space="preserve">Satelita </w:t>
        <w:tab/>
        <w:t>13</w:t>
        <w:tab/>
        <w:t>521</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Status</w:t>
        <w:tab/>
        <w:t>2</w:t>
        <w:tab/>
        <w:t>88</w:t>
      </w:r>
    </w:p>
    <w:p>
      <w:pPr>
        <w:pStyle w:val="TOC_3"/>
        <w:framePr w:w="9048" w:h="7690" w:hRule="exact" w:wrap="none" w:vAnchor="page" w:hAnchor="page" w:x="1017" w:y="1656"/>
        <w:tabs>
          <w:tab w:leader="dot" w:pos="8277" w:val="right"/>
          <w:tab w:leader="none" w:pos="9004" w:val="right"/>
        </w:tabs>
        <w:widowControl w:val="0"/>
        <w:keepNext w:val="0"/>
        <w:keepLines w:val="0"/>
        <w:shd w:val="clear" w:color="auto" w:fill="auto"/>
        <w:bidi w:val="0"/>
        <w:spacing w:before="0" w:after="0" w:line="264" w:lineRule="exact"/>
        <w:ind w:left="1080" w:right="0" w:firstLine="0"/>
      </w:pPr>
      <w:r>
        <w:rPr>
          <w:lang w:val="pl-PL" w:eastAsia="pl-PL" w:bidi="pl-PL"/>
          <w:w w:val="100"/>
          <w:spacing w:val="0"/>
          <w:color w:val="000000"/>
          <w:position w:val="0"/>
        </w:rPr>
        <w:t>„Stracony czas siewu przez deszcze“</w:t>
        <w:tab/>
        <w:t xml:space="preserve"> 8</w:t>
        <w:tab/>
        <w:t>423</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Strugarka itp</w:t>
        <w:tab/>
        <w:t>5</w:t>
        <w:tab/>
        <w:t>260</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 xml:space="preserve">Studniówka </w:t>
        <w:tab/>
        <w:t xml:space="preserve"> 3</w:t>
        <w:tab/>
        <w:t>426</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Szyk przymiotników</w:t>
        <w:tab/>
        <w:t>1</w:t>
        <w:tab/>
        <w:t>46</w:t>
      </w:r>
    </w:p>
    <w:p>
      <w:pPr>
        <w:pStyle w:val="TOC_3"/>
        <w:numPr>
          <w:ilvl w:val="0"/>
          <w:numId w:val="1"/>
        </w:numPr>
        <w:framePr w:w="9048" w:h="7690" w:hRule="exact" w:wrap="none" w:vAnchor="page" w:hAnchor="page" w:x="1017" w:y="1656"/>
        <w:tabs>
          <w:tab w:leader="none" w:pos="1089" w:val="left"/>
          <w:tab w:leader="dot" w:pos="7012" w:val="left"/>
          <w:tab w:leader="none" w:pos="8182" w:val="left"/>
          <w:tab w:leader="none" w:pos="8752" w:val="lef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 xml:space="preserve">Talon </w:t>
        <w:tab/>
        <w:t>-, •</w:t>
        <w:tab/>
        <w:t>2</w:t>
        <w:tab/>
        <w:t>88</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„Turbozespół “</w:t>
        <w:tab/>
        <w:t xml:space="preserve"> 3</w:t>
        <w:tab/>
        <w:t>427</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Twój — swój</w:t>
        <w:tab/>
        <w:t>3</w:t>
        <w:tab/>
        <w:t>471</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 xml:space="preserve">Użycie spójnika </w:t>
      </w:r>
      <w:r>
        <w:rPr>
          <w:rStyle w:val="CharStyle23"/>
        </w:rPr>
        <w:t>a</w:t>
      </w:r>
      <w:r>
        <w:rPr>
          <w:lang w:val="pl-PL" w:eastAsia="pl-PL" w:bidi="pl-PL"/>
          <w:w w:val="100"/>
          <w:spacing w:val="0"/>
          <w:color w:val="000000"/>
          <w:position w:val="0"/>
        </w:rPr>
        <w:tab/>
        <w:t>1</w:t>
        <w:tab/>
        <w:t>47</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Wielkie litery</w:t>
        <w:tab/>
        <w:t>3</w:t>
        <w:tab/>
        <w:t>149</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Winny — winne</w:t>
        <w:tab/>
        <w:t>2</w:t>
        <w:tab/>
        <w:t>93</w:t>
      </w:r>
    </w:p>
    <w:p>
      <w:pPr>
        <w:pStyle w:val="TOC_3"/>
        <w:framePr w:w="9048" w:h="7690" w:hRule="exact" w:wrap="none" w:vAnchor="page" w:hAnchor="page" w:x="1017" w:y="1656"/>
        <w:tabs>
          <w:tab w:leader="dot" w:pos="8277" w:val="right"/>
          <w:tab w:leader="none" w:pos="9004" w:val="right"/>
        </w:tabs>
        <w:widowControl w:val="0"/>
        <w:keepNext w:val="0"/>
        <w:keepLines w:val="0"/>
        <w:shd w:val="clear" w:color="auto" w:fill="auto"/>
        <w:bidi w:val="0"/>
        <w:spacing w:before="0" w:after="0" w:line="264" w:lineRule="exact"/>
        <w:ind w:left="1080" w:right="0" w:firstLine="0"/>
      </w:pPr>
      <w:r>
        <w:rPr>
          <w:lang w:val="pl-PL" w:eastAsia="pl-PL" w:bidi="pl-PL"/>
          <w:w w:val="100"/>
          <w:spacing w:val="0"/>
          <w:color w:val="000000"/>
          <w:position w:val="0"/>
        </w:rPr>
        <w:t>Wkład</w:t>
        <w:tab/>
        <w:t xml:space="preserve"> 6</w:t>
        <w:tab/>
        <w:t>330</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W Pilźnie</w:t>
        <w:tab/>
        <w:t xml:space="preserve">  2*</w:t>
        <w:tab/>
        <w:t>89</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Wybrać kogo — kim</w:t>
        <w:tab/>
        <w:t xml:space="preserve"> 9</w:t>
        <w:tab/>
        <w:t>475</w:t>
      </w:r>
    </w:p>
    <w:p>
      <w:pPr>
        <w:pStyle w:val="TOC_3"/>
        <w:framePr w:w="9048" w:h="7690" w:hRule="exact" w:wrap="none" w:vAnchor="page" w:hAnchor="page" w:x="1017" w:y="1656"/>
        <w:tabs>
          <w:tab w:leader="dot" w:pos="8277" w:val="right"/>
          <w:tab w:leader="none" w:pos="9004" w:val="right"/>
        </w:tabs>
        <w:widowControl w:val="0"/>
        <w:keepNext w:val="0"/>
        <w:keepLines w:val="0"/>
        <w:shd w:val="clear" w:color="auto" w:fill="auto"/>
        <w:bidi w:val="0"/>
        <w:spacing w:before="0" w:after="0" w:line="264" w:lineRule="exact"/>
        <w:ind w:left="1080" w:right="0" w:firstLine="0"/>
      </w:pPr>
      <w:r>
        <w:rPr>
          <w:lang w:val="pl-PL" w:eastAsia="pl-PL" w:bidi="pl-PL"/>
          <w:w w:val="100"/>
          <w:spacing w:val="0"/>
          <w:color w:val="000000"/>
          <w:position w:val="0"/>
        </w:rPr>
        <w:t>W zwierciadle</w:t>
        <w:tab/>
        <w:t xml:space="preserve"> 9</w:t>
        <w:tab/>
        <w:t>472</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 xml:space="preserve">Zarząd, zarządzanie </w:t>
        <w:tab/>
        <w:t>3</w:t>
        <w:tab/>
        <w:t>149</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Zawarować</w:t>
        <w:tab/>
        <w:t>2</w:t>
        <w:tab/>
        <w:t>87</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Zegar: dopełniacz</w:t>
        <w:tab/>
        <w:t>1</w:t>
        <w:tab/>
        <w:t>48</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Zgoda orzeczenia z podmiotem</w:t>
        <w:tab/>
        <w:t>10</w:t>
        <w:tab/>
        <w:t>552</w:t>
      </w:r>
    </w:p>
    <w:p>
      <w:pPr>
        <w:pStyle w:val="TOC_3"/>
        <w:numPr>
          <w:ilvl w:val="0"/>
          <w:numId w:val="1"/>
        </w:numPr>
        <w:framePr w:w="9048" w:h="7690" w:hRule="exact" w:wrap="none" w:vAnchor="page" w:hAnchor="page" w:x="1017" w:y="1656"/>
        <w:tabs>
          <w:tab w:leader="none" w:pos="1089" w:val="left"/>
          <w:tab w:leader="dot" w:pos="8277" w:val="right"/>
          <w:tab w:leader="none" w:pos="9004" w:val="right"/>
        </w:tabs>
        <w:widowControl w:val="0"/>
        <w:keepNext w:val="0"/>
        <w:keepLines w:val="0"/>
        <w:shd w:val="clear" w:color="auto" w:fill="auto"/>
        <w:bidi w:val="0"/>
        <w:spacing w:before="0" w:after="0" w:line="264" w:lineRule="exact"/>
        <w:ind w:left="460" w:right="0" w:firstLine="0"/>
      </w:pPr>
      <w:r>
        <w:rPr>
          <w:lang w:val="pl-PL" w:eastAsia="pl-PL" w:bidi="pl-PL"/>
          <w:w w:val="100"/>
          <w:spacing w:val="0"/>
          <w:color w:val="000000"/>
          <w:position w:val="0"/>
        </w:rPr>
        <w:t>Znać i przestrzegać</w:t>
        <w:tab/>
        <w:t>1</w:t>
        <w:tab/>
        <w:t>47</w:t>
      </w:r>
    </w:p>
    <w:p>
      <w:pPr>
        <w:framePr w:w="9048" w:h="7690" w:hRule="exact" w:wrap="none" w:vAnchor="page" w:hAnchor="page" w:x="1017" w:y="1656"/>
        <w:widowControl w:val="0"/>
      </w:pPr>
    </w:p>
    <w:p>
      <w:pPr>
        <w:pStyle w:val="TOC_3"/>
        <w:framePr w:w="9048" w:h="7690" w:hRule="exact" w:wrap="none" w:vAnchor="page" w:hAnchor="page" w:x="1017" w:y="1656"/>
        <w:tabs>
          <w:tab w:leader="dot" w:pos="7768" w:val="left"/>
          <w:tab w:leader="none" w:pos="8752" w:val="left"/>
        </w:tabs>
        <w:widowControl w:val="0"/>
        <w:keepNext w:val="0"/>
        <w:keepLines w:val="0"/>
        <w:shd w:val="clear" w:color="auto" w:fill="auto"/>
        <w:bidi w:val="0"/>
        <w:spacing w:before="0" w:after="0" w:line="200" w:lineRule="exact"/>
        <w:ind w:left="460" w:right="0" w:firstLine="0"/>
      </w:pPr>
      <w:r>
        <w:rPr>
          <w:lang w:val="pl-PL" w:eastAsia="pl-PL" w:bidi="pl-PL"/>
          <w:w w:val="100"/>
          <w:spacing w:val="0"/>
          <w:color w:val="000000"/>
          <w:position w:val="0"/>
        </w:rPr>
        <w:t>OD REDAKCJI</w:t>
        <w:tab/>
        <w:t xml:space="preserve"> 6</w:t>
        <w:tab/>
        <w:t>332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rap="none" w:vAnchor="page" w:hAnchor="page" w:x="1179" w:y="1603"/>
        <w:widowControl w:val="0"/>
        <w:keepNext w:val="0"/>
        <w:keepLines w:val="0"/>
        <w:shd w:val="clear" w:color="auto" w:fill="auto"/>
        <w:bidi w:val="0"/>
        <w:spacing w:before="0" w:after="0" w:line="220" w:lineRule="exact"/>
        <w:ind w:left="380" w:right="0" w:firstLine="0"/>
      </w:pPr>
      <w:r>
        <w:rPr>
          <w:lang w:val="pl-PL" w:eastAsia="pl-PL" w:bidi="pl-PL"/>
          <w:w w:val="100"/>
          <w:spacing w:val="0"/>
          <w:color w:val="000000"/>
          <w:position w:val="0"/>
        </w:rPr>
        <w:t>Zatwierdzone pismem Min. Oświaty nr VI Oc-2755/49 z dnia 30 stycznia</w:t>
      </w:r>
    </w:p>
    <w:p>
      <w:pPr>
        <w:pStyle w:val="Style47"/>
        <w:framePr w:w="9048" w:h="618" w:hRule="exact" w:wrap="none" w:vAnchor="page" w:hAnchor="page" w:x="1179" w:y="1921"/>
        <w:widowControl w:val="0"/>
        <w:keepNext w:val="0"/>
        <w:keepLines w:val="0"/>
        <w:shd w:val="clear" w:color="auto" w:fill="auto"/>
        <w:bidi w:val="0"/>
        <w:jc w:val="center"/>
        <w:spacing w:before="0" w:after="14" w:line="220" w:lineRule="exact"/>
        <w:ind w:left="0" w:right="320" w:firstLine="0"/>
      </w:pPr>
      <w:r>
        <w:rPr>
          <w:lang w:val="pl-PL" w:eastAsia="pl-PL" w:bidi="pl-PL"/>
          <w:w w:val="100"/>
          <w:spacing w:val="0"/>
          <w:color w:val="000000"/>
          <w:position w:val="0"/>
        </w:rPr>
        <w:t>1950 r. do użytku szkolnego jako pożądane w bibliotekach</w:t>
      </w:r>
    </w:p>
    <w:p>
      <w:pPr>
        <w:pStyle w:val="Style47"/>
        <w:framePr w:w="9048" w:h="618" w:hRule="exact" w:wrap="none" w:vAnchor="page" w:hAnchor="page" w:x="1179" w:y="1921"/>
        <w:widowControl w:val="0"/>
        <w:keepNext w:val="0"/>
        <w:keepLines w:val="0"/>
        <w:shd w:val="clear" w:color="auto" w:fill="auto"/>
        <w:bidi w:val="0"/>
        <w:jc w:val="center"/>
        <w:spacing w:before="0" w:after="0" w:line="220" w:lineRule="exact"/>
        <w:ind w:left="0" w:right="320" w:firstLine="0"/>
      </w:pPr>
      <w:r>
        <w:rPr>
          <w:lang w:val="pl-PL" w:eastAsia="pl-PL" w:bidi="pl-PL"/>
          <w:w w:val="100"/>
          <w:spacing w:val="0"/>
          <w:color w:val="000000"/>
          <w:position w:val="0"/>
        </w:rPr>
        <w:t>nauczycielskich</w:t>
      </w:r>
    </w:p>
    <w:p>
      <w:pPr>
        <w:pStyle w:val="Style38"/>
        <w:framePr w:w="9048" w:h="4480" w:hRule="exact" w:wrap="none" w:vAnchor="page" w:hAnchor="page" w:x="1179" w:y="3817"/>
        <w:widowControl w:val="0"/>
        <w:keepNext w:val="0"/>
        <w:keepLines w:val="0"/>
        <w:shd w:val="clear" w:color="auto" w:fill="auto"/>
        <w:bidi w:val="0"/>
        <w:jc w:val="center"/>
        <w:spacing w:before="0" w:after="616" w:line="200" w:lineRule="exact"/>
        <w:ind w:left="0" w:right="320" w:firstLine="0"/>
      </w:pPr>
      <w:r>
        <w:rPr>
          <w:lang w:val="pl-PL" w:eastAsia="pl-PL" w:bidi="pl-PL"/>
          <w:w w:val="100"/>
          <w:spacing w:val="0"/>
          <w:color w:val="000000"/>
          <w:position w:val="0"/>
        </w:rPr>
        <w:t>TREŚĆ NUMERU</w:t>
      </w:r>
    </w:p>
    <w:p>
      <w:pPr>
        <w:pStyle w:val="Style38"/>
        <w:framePr w:w="9048" w:h="4480" w:hRule="exact" w:wrap="none" w:vAnchor="page" w:hAnchor="page" w:x="1179" w:y="3817"/>
        <w:widowControl w:val="0"/>
        <w:keepNext w:val="0"/>
        <w:keepLines w:val="0"/>
        <w:shd w:val="clear" w:color="auto" w:fill="auto"/>
        <w:bidi w:val="0"/>
        <w:spacing w:before="0" w:after="0" w:line="200" w:lineRule="exact"/>
        <w:ind w:left="380" w:right="0" w:firstLine="0"/>
      </w:pPr>
      <w:r>
        <w:rPr>
          <w:lang w:val="pl-PL" w:eastAsia="pl-PL" w:bidi="pl-PL"/>
          <w:w w:val="100"/>
          <w:spacing w:val="0"/>
          <w:color w:val="000000"/>
          <w:position w:val="0"/>
        </w:rPr>
        <w:t>RENATA MAJEWSKA-GRZEGORCZYKOWA: Uwagi o odrzeczownikowych</w:t>
      </w:r>
    </w:p>
    <w:p>
      <w:pPr>
        <w:pStyle w:val="TOC_3"/>
        <w:framePr w:w="9048" w:h="4480" w:hRule="exact" w:wrap="none" w:vAnchor="page" w:hAnchor="page" w:x="1179" w:y="3817"/>
        <w:tabs>
          <w:tab w:leader="none" w:pos="8842" w:val="left"/>
        </w:tabs>
        <w:widowControl w:val="0"/>
        <w:keepNext w:val="0"/>
        <w:keepLines w:val="0"/>
        <w:shd w:val="clear" w:color="auto" w:fill="auto"/>
        <w:bidi w:val="0"/>
        <w:spacing w:before="0" w:after="0" w:line="354" w:lineRule="exact"/>
        <w:ind w:left="1000" w:right="0" w:firstLine="0"/>
      </w:pPr>
      <w:r>
        <w:rPr>
          <w:lang w:val="pl-PL" w:eastAsia="pl-PL" w:bidi="pl-PL"/>
          <w:w w:val="100"/>
          <w:spacing w:val="0"/>
          <w:color w:val="000000"/>
          <w:position w:val="0"/>
        </w:rPr>
        <w:t xml:space="preserve">nazwach czynności z sufiksem -ka. Typ </w:t>
      </w:r>
      <w:r>
        <w:rPr>
          <w:rStyle w:val="CharStyle23"/>
        </w:rPr>
        <w:t>belferka, stolarka</w:t>
      </w:r>
      <w:r>
        <w:rPr>
          <w:lang w:val="pl-PL" w:eastAsia="pl-PL" w:bidi="pl-PL"/>
          <w:w w:val="100"/>
          <w:spacing w:val="0"/>
          <w:color w:val="000000"/>
          <w:position w:val="0"/>
        </w:rPr>
        <w:t xml:space="preserve"> </w:t>
      </w:r>
      <w:r>
        <w:rPr>
          <w:rStyle w:val="CharStyle28"/>
        </w:rPr>
        <w:t>....</w:t>
      </w:r>
      <w:r>
        <w:rPr>
          <w:lang w:val="pl-PL" w:eastAsia="pl-PL" w:bidi="pl-PL"/>
          <w:w w:val="100"/>
          <w:spacing w:val="0"/>
          <w:color w:val="000000"/>
          <w:position w:val="0"/>
        </w:rPr>
        <w:tab/>
        <w:t>1</w:t>
      </w:r>
    </w:p>
    <w:p>
      <w:pPr>
        <w:pStyle w:val="TOC_3"/>
        <w:framePr w:w="9048" w:h="4480" w:hRule="exact" w:wrap="none" w:vAnchor="page" w:hAnchor="page" w:x="1179" w:y="3817"/>
        <w:tabs>
          <w:tab w:leader="none" w:pos="8842" w:val="left"/>
        </w:tabs>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ZOFIA KAWYN-KURZ: Język pamiętników Krzemienieckiego lekarza</w:t>
        <w:tab/>
        <w:t>7</w:t>
      </w:r>
    </w:p>
    <w:p>
      <w:pPr>
        <w:pStyle w:val="TOC_3"/>
        <w:framePr w:w="9048" w:h="4480" w:hRule="exact" w:wrap="none" w:vAnchor="page" w:hAnchor="page" w:x="1179" w:y="3817"/>
        <w:tabs>
          <w:tab w:leader="none" w:pos="8842" w:val="left"/>
        </w:tabs>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 xml:space="preserve">EUGENIUSZ MOŚKO: O nazwie miejscowej Kórnik </w:t>
      </w:r>
      <w:r>
        <w:rPr>
          <w:rStyle w:val="CharStyle28"/>
        </w:rPr>
        <w:t>........</w:t>
      </w:r>
      <w:r>
        <w:rPr>
          <w:lang w:val="pl-PL" w:eastAsia="pl-PL" w:bidi="pl-PL"/>
          <w:w w:val="100"/>
          <w:spacing w:val="0"/>
          <w:color w:val="000000"/>
          <w:position w:val="0"/>
        </w:rPr>
        <w:tab/>
        <w:t>17</w:t>
      </w:r>
    </w:p>
    <w:p>
      <w:pPr>
        <w:pStyle w:val="TOC_3"/>
        <w:framePr w:w="9048" w:h="4480" w:hRule="exact" w:wrap="none" w:vAnchor="page" w:hAnchor="page" w:x="1179" w:y="3817"/>
        <w:tabs>
          <w:tab w:leader="none" w:pos="6567" w:val="left"/>
          <w:tab w:leader="dot" w:pos="8372" w:val="left"/>
        </w:tabs>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WITOLD CIENKOWSKI: Studia wyrazowe</w:t>
        <w:tab/>
        <w:tab/>
        <w:t>22</w:t>
      </w:r>
    </w:p>
    <w:p>
      <w:pPr>
        <w:pStyle w:val="TOC_3"/>
        <w:framePr w:w="9048" w:h="4480" w:hRule="exact" w:wrap="none" w:vAnchor="page" w:hAnchor="page" w:x="1179" w:y="3817"/>
        <w:tabs>
          <w:tab w:leader="none" w:pos="8842" w:val="left"/>
        </w:tabs>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 xml:space="preserve">EUGENIUSZ JURKOWSKI: O gwarowej nazwie </w:t>
      </w:r>
      <w:r>
        <w:rPr>
          <w:rStyle w:val="CharStyle23"/>
        </w:rPr>
        <w:t>listek</w:t>
      </w:r>
      <w:r>
        <w:rPr>
          <w:lang w:val="pl-PL" w:eastAsia="pl-PL" w:bidi="pl-PL"/>
          <w:w w:val="100"/>
          <w:spacing w:val="0"/>
          <w:color w:val="000000"/>
          <w:position w:val="0"/>
        </w:rPr>
        <w:tab/>
        <w:t>31</w:t>
      </w:r>
    </w:p>
    <w:p>
      <w:pPr>
        <w:pStyle w:val="TOC_3"/>
        <w:framePr w:w="9048" w:h="4480" w:hRule="exact" w:wrap="none" w:vAnchor="page" w:hAnchor="page" w:x="1179" w:y="3817"/>
        <w:tabs>
          <w:tab w:leader="none" w:pos="8842" w:val="left"/>
        </w:tabs>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 xml:space="preserve">ANNA BASARA: Wymiany </w:t>
      </w:r>
      <w:r>
        <w:rPr>
          <w:rStyle w:val="CharStyle23"/>
        </w:rPr>
        <w:t>ra</w:t>
      </w:r>
      <w:r>
        <w:rPr>
          <w:lang w:val="pl-PL" w:eastAsia="pl-PL" w:bidi="pl-PL"/>
          <w:w w:val="100"/>
          <w:spacing w:val="0"/>
          <w:color w:val="000000"/>
          <w:position w:val="0"/>
        </w:rPr>
        <w:t xml:space="preserve"> (&gt;re), </w:t>
      </w:r>
      <w:r>
        <w:rPr>
          <w:rStyle w:val="CharStyle23"/>
        </w:rPr>
        <w:t>ja (&gt;je)</w:t>
      </w:r>
      <w:r>
        <w:rPr>
          <w:lang w:val="pl-PL" w:eastAsia="pl-PL" w:bidi="pl-PL"/>
          <w:w w:val="100"/>
          <w:spacing w:val="0"/>
          <w:color w:val="000000"/>
          <w:position w:val="0"/>
        </w:rPr>
        <w:t xml:space="preserve"> na Mazowszu</w:t>
        <w:tab/>
        <w:t>36</w:t>
      </w:r>
    </w:p>
    <w:p>
      <w:pPr>
        <w:pStyle w:val="TOC_3"/>
        <w:framePr w:w="9048" w:h="4480" w:hRule="exact" w:wrap="none" w:vAnchor="page" w:hAnchor="page" w:x="1179" w:y="3817"/>
        <w:widowControl w:val="0"/>
        <w:keepNext w:val="0"/>
        <w:keepLines w:val="0"/>
        <w:shd w:val="clear" w:color="auto" w:fill="auto"/>
        <w:bidi w:val="0"/>
        <w:spacing w:before="0" w:after="0" w:line="354" w:lineRule="exact"/>
        <w:ind w:left="380" w:right="0" w:firstLine="0"/>
      </w:pPr>
      <w:r>
        <w:rPr>
          <w:lang w:val="pl-PL" w:eastAsia="pl-PL" w:bidi="pl-PL"/>
          <w:w w:val="100"/>
          <w:spacing w:val="0"/>
          <w:color w:val="000000"/>
          <w:position w:val="0"/>
        </w:rPr>
        <w:t>Recenzja:</w:t>
      </w:r>
    </w:p>
    <w:p>
      <w:pPr>
        <w:pStyle w:val="TOC_3"/>
        <w:framePr w:w="9048" w:h="4480" w:hRule="exact" w:wrap="none" w:vAnchor="page" w:hAnchor="page" w:x="1179" w:y="3817"/>
        <w:tabs>
          <w:tab w:leader="dot" w:pos="6567" w:val="left"/>
          <w:tab w:leader="dot" w:pos="7993" w:val="right"/>
        </w:tabs>
        <w:widowControl w:val="0"/>
        <w:keepNext w:val="0"/>
        <w:keepLines w:val="0"/>
        <w:shd w:val="clear" w:color="auto" w:fill="auto"/>
        <w:bidi w:val="0"/>
        <w:jc w:val="left"/>
        <w:spacing w:before="0" w:after="111" w:line="264" w:lineRule="exact"/>
        <w:ind w:left="1000" w:right="0" w:firstLine="0"/>
      </w:pPr>
      <w:r>
        <w:rPr>
          <w:lang w:val="pl-PL" w:eastAsia="pl-PL" w:bidi="pl-PL"/>
          <w:w w:val="100"/>
          <w:spacing w:val="0"/>
          <w:color w:val="000000"/>
          <w:position w:val="0"/>
        </w:rPr>
        <w:t>WŁADYSŁAW KUPISZEWSKI: M. Kucała — Porównawczy słownik trzech wsi małopolskich</w:t>
        <w:tab/>
        <w:tab/>
        <w:t>43</w:t>
      </w:r>
    </w:p>
    <w:p>
      <w:pPr>
        <w:pStyle w:val="TOC_3"/>
        <w:framePr w:w="9048" w:h="4480" w:hRule="exact" w:wrap="none" w:vAnchor="page" w:hAnchor="page" w:x="1179" w:y="3817"/>
        <w:tabs>
          <w:tab w:leader="none" w:pos="6567" w:val="left"/>
          <w:tab w:leader="dot" w:pos="8372" w:val="left"/>
        </w:tabs>
        <w:widowControl w:val="0"/>
        <w:keepNext w:val="0"/>
        <w:keepLines w:val="0"/>
        <w:shd w:val="clear" w:color="auto" w:fill="auto"/>
        <w:bidi w:val="0"/>
        <w:spacing w:before="0" w:after="0" w:line="200" w:lineRule="exact"/>
        <w:ind w:left="380" w:right="0" w:firstLine="0"/>
      </w:pPr>
      <w:r>
        <w:rPr>
          <w:lang w:val="pl-PL" w:eastAsia="pl-PL" w:bidi="pl-PL"/>
          <w:w w:val="100"/>
          <w:spacing w:val="0"/>
          <w:color w:val="000000"/>
          <w:position w:val="0"/>
        </w:rPr>
        <w:t>W. D.: Objaśnienia wyrazów i zwrotów</w:t>
        <w:tab/>
        <w:tab/>
        <w:t>46</w:t>
      </w:r>
    </w:p>
    <w:p>
      <w:pPr>
        <w:pStyle w:val="Style47"/>
        <w:framePr w:w="9048" w:h="750" w:hRule="exact" w:wrap="none" w:vAnchor="page" w:hAnchor="page" w:x="1179" w:y="9985"/>
        <w:widowControl w:val="0"/>
        <w:keepNext w:val="0"/>
        <w:keepLines w:val="0"/>
        <w:shd w:val="clear" w:color="auto" w:fill="auto"/>
        <w:bidi w:val="0"/>
        <w:jc w:val="center"/>
        <w:spacing w:before="0" w:after="0" w:line="330" w:lineRule="exact"/>
        <w:ind w:left="0" w:right="320" w:firstLine="0"/>
      </w:pPr>
      <w:r>
        <w:rPr>
          <w:lang w:val="pl-PL" w:eastAsia="pl-PL" w:bidi="pl-PL"/>
          <w:w w:val="100"/>
          <w:spacing w:val="0"/>
          <w:color w:val="000000"/>
          <w:position w:val="0"/>
        </w:rPr>
        <w:t>WYDAWCA: PAŃSTWOWE WYDAWNICTWO</w:t>
        <w:br/>
        <w:t>„WIEDZA POWSZECHNA"</w:t>
      </w:r>
    </w:p>
    <w:p>
      <w:pPr>
        <w:pStyle w:val="Style47"/>
        <w:framePr w:w="9048" w:h="1602" w:hRule="exact" w:wrap="none" w:vAnchor="page" w:hAnchor="page" w:x="1179" w:y="11702"/>
        <w:widowControl w:val="0"/>
        <w:keepNext w:val="0"/>
        <w:keepLines w:val="0"/>
        <w:shd w:val="clear" w:color="auto" w:fill="auto"/>
        <w:bidi w:val="0"/>
        <w:spacing w:before="0" w:after="0" w:line="306" w:lineRule="exact"/>
        <w:ind w:left="38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47"/>
        <w:framePr w:w="9048" w:h="678" w:hRule="exact" w:wrap="none" w:vAnchor="page" w:hAnchor="page" w:x="1179" w:y="13245"/>
        <w:widowControl w:val="0"/>
        <w:keepNext w:val="0"/>
        <w:keepLines w:val="0"/>
        <w:shd w:val="clear" w:color="auto" w:fill="auto"/>
        <w:bidi w:val="0"/>
        <w:jc w:val="center"/>
        <w:spacing w:before="0" w:after="0" w:line="312" w:lineRule="exact"/>
        <w:ind w:left="0" w:right="32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38"/>
        <w:framePr w:w="9048" w:h="270" w:hRule="exact" w:wrap="none" w:vAnchor="page" w:hAnchor="page" w:x="1179" w:y="14887"/>
        <w:widowControl w:val="0"/>
        <w:keepNext w:val="0"/>
        <w:keepLines w:val="0"/>
        <w:shd w:val="clear" w:color="auto" w:fill="auto"/>
        <w:bidi w:val="0"/>
        <w:jc w:val="center"/>
        <w:spacing w:before="0" w:after="0" w:line="200" w:lineRule="exact"/>
        <w:ind w:left="0" w:right="32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85.6pt;margin-top:91.8pt;width:23.7pt;height:23.7pt;z-index:-251658240;mso-position-horizontal-relative:page;mso-position-vertical-relative:page;z-index:-251658751" fillcolor="#F1E5CE" stroked="f"/>
        </w:pict>
      </w:r>
    </w:p>
    <w:p>
      <w:pPr>
        <w:pStyle w:val="Style41"/>
        <w:framePr w:wrap="none" w:vAnchor="page" w:hAnchor="page" w:x="1209" w:y="105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ROK 1958</w:t>
      </w:r>
    </w:p>
    <w:p>
      <w:pPr>
        <w:pStyle w:val="Style41"/>
        <w:framePr w:wrap="none" w:vAnchor="page" w:hAnchor="page" w:x="5103" w:y="10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STYCZEŃ</w:t>
      </w:r>
    </w:p>
    <w:p>
      <w:pPr>
        <w:pStyle w:val="Style41"/>
        <w:framePr w:wrap="none" w:vAnchor="page" w:hAnchor="page" w:x="8445" w:y="106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ZESZYT 1 (156)</w:t>
      </w:r>
    </w:p>
    <w:p>
      <w:pPr>
        <w:pStyle w:val="Style49"/>
        <w:framePr w:w="9000" w:h="1795" w:hRule="exact" w:wrap="none" w:vAnchor="page" w:hAnchor="page" w:x="1203" w:y="1769"/>
        <w:widowControl w:val="0"/>
        <w:keepNext w:val="0"/>
        <w:keepLines w:val="0"/>
        <w:shd w:val="clear" w:color="auto" w:fill="auto"/>
        <w:bidi w:val="0"/>
        <w:jc w:val="left"/>
        <w:spacing w:before="0" w:after="231" w:line="640" w:lineRule="exact"/>
        <w:ind w:left="0" w:right="0" w:firstLine="0"/>
      </w:pPr>
      <w:bookmarkStart w:id="5" w:name="bookmark5"/>
      <w:r>
        <w:rPr>
          <w:lang w:val="pl-PL" w:eastAsia="pl-PL" w:bidi="pl-PL"/>
          <w:w w:val="100"/>
          <w:color w:val="000000"/>
          <w:position w:val="0"/>
        </w:rPr>
        <w:t>PORADNIK JĘZYKOWY</w:t>
      </w:r>
      <w:bookmarkEnd w:id="5"/>
    </w:p>
    <w:p>
      <w:pPr>
        <w:pStyle w:val="Style38"/>
        <w:framePr w:w="9000" w:h="1795" w:hRule="exact" w:wrap="none" w:vAnchor="page" w:hAnchor="page" w:x="1203" w:y="1769"/>
        <w:widowControl w:val="0"/>
        <w:keepNext w:val="0"/>
        <w:keepLines w:val="0"/>
        <w:shd w:val="clear" w:color="auto" w:fill="auto"/>
        <w:bidi w:val="0"/>
        <w:jc w:val="center"/>
        <w:spacing w:before="0" w:after="0" w:line="264" w:lineRule="exact"/>
        <w:ind w:left="40" w:right="0" w:firstLine="0"/>
      </w:pPr>
      <w:r>
        <w:rPr>
          <w:lang w:val="pl-PL" w:eastAsia="pl-PL" w:bidi="pl-PL"/>
          <w:w w:val="100"/>
          <w:spacing w:val="0"/>
          <w:color w:val="000000"/>
          <w:position w:val="0"/>
        </w:rPr>
        <w:t>MIESIĘCZNIK</w:t>
      </w:r>
    </w:p>
    <w:p>
      <w:pPr>
        <w:pStyle w:val="Style38"/>
        <w:framePr w:w="9000" w:h="1795" w:hRule="exact" w:wrap="none" w:vAnchor="page" w:hAnchor="page" w:x="1203" w:y="1769"/>
        <w:widowControl w:val="0"/>
        <w:keepNext w:val="0"/>
        <w:keepLines w:val="0"/>
        <w:shd w:val="clear" w:color="auto" w:fill="auto"/>
        <w:bidi w:val="0"/>
        <w:jc w:val="center"/>
        <w:spacing w:before="0" w:after="0" w:line="264" w:lineRule="exact"/>
        <w:ind w:left="40" w:right="0" w:firstLine="0"/>
      </w:pPr>
      <w:r>
        <w:rPr>
          <w:lang w:val="pl-PL" w:eastAsia="pl-PL" w:bidi="pl-PL"/>
          <w:w w:val="100"/>
          <w:spacing w:val="0"/>
          <w:color w:val="000000"/>
          <w:position w:val="0"/>
        </w:rPr>
        <w:t>REDAKCJI SŁOWNIKA JĘZYKA POLSKIEGO</w:t>
        <w:br/>
        <w:t>(założony w r. 1901 przez Romana Zawilińskiego)</w:t>
      </w:r>
    </w:p>
    <w:p>
      <w:pPr>
        <w:pStyle w:val="Style47"/>
        <w:framePr w:w="9000" w:h="8696" w:hRule="exact" w:wrap="none" w:vAnchor="page" w:hAnchor="page" w:x="1203" w:y="5151"/>
        <w:widowControl w:val="0"/>
        <w:keepNext w:val="0"/>
        <w:keepLines w:val="0"/>
        <w:shd w:val="clear" w:color="auto" w:fill="auto"/>
        <w:bidi w:val="0"/>
        <w:jc w:val="center"/>
        <w:spacing w:before="0" w:after="674" w:line="312" w:lineRule="exact"/>
        <w:ind w:left="40" w:right="0" w:firstLine="0"/>
      </w:pPr>
      <w:r>
        <w:rPr>
          <w:lang w:val="pl-PL" w:eastAsia="pl-PL" w:bidi="pl-PL"/>
          <w:w w:val="100"/>
          <w:spacing w:val="0"/>
          <w:color w:val="000000"/>
          <w:position w:val="0"/>
        </w:rPr>
        <w:t xml:space="preserve">UWAGI O </w:t>
      </w:r>
      <w:r>
        <w:rPr>
          <w:lang w:val="cs-CZ" w:eastAsia="cs-CZ" w:bidi="cs-CZ"/>
          <w:w w:val="100"/>
          <w:spacing w:val="0"/>
          <w:color w:val="000000"/>
          <w:position w:val="0"/>
        </w:rPr>
        <w:t xml:space="preserve">ODRZECZOWNIKOWYCH </w:t>
      </w:r>
      <w:r>
        <w:rPr>
          <w:lang w:val="pl-PL" w:eastAsia="pl-PL" w:bidi="pl-PL"/>
          <w:w w:val="100"/>
          <w:spacing w:val="0"/>
          <w:color w:val="000000"/>
          <w:position w:val="0"/>
        </w:rPr>
        <w:t>NAZWACH CZYNNOŚCI</w:t>
        <w:br/>
        <w:t xml:space="preserve">Z SUFIKSEM </w:t>
      </w:r>
      <w:r>
        <w:rPr>
          <w:rStyle w:val="CharStyle51"/>
        </w:rPr>
        <w:t>-KA.</w:t>
      </w:r>
      <w:r>
        <w:rPr>
          <w:lang w:val="pl-PL" w:eastAsia="pl-PL" w:bidi="pl-PL"/>
          <w:w w:val="100"/>
          <w:spacing w:val="0"/>
          <w:color w:val="000000"/>
          <w:position w:val="0"/>
        </w:rPr>
        <w:t xml:space="preserve"> TYP </w:t>
      </w:r>
      <w:r>
        <w:rPr>
          <w:rStyle w:val="CharStyle51"/>
        </w:rPr>
        <w:t>BELFERKA, STOLARKA</w:t>
      </w:r>
    </w:p>
    <w:p>
      <w:pPr>
        <w:pStyle w:val="Style52"/>
        <w:framePr w:w="9000" w:h="8696" w:hRule="exact" w:wrap="none" w:vAnchor="page" w:hAnchor="page" w:x="1203" w:y="5151"/>
        <w:widowControl w:val="0"/>
        <w:keepNext w:val="0"/>
        <w:keepLines w:val="0"/>
        <w:shd w:val="clear" w:color="auto" w:fill="auto"/>
        <w:bidi w:val="0"/>
        <w:jc w:val="center"/>
        <w:spacing w:before="0" w:after="26" w:line="220" w:lineRule="exact"/>
        <w:ind w:left="40" w:right="0" w:firstLine="0"/>
      </w:pPr>
      <w:r>
        <w:rPr>
          <w:lang w:val="pl-PL" w:eastAsia="pl-PL" w:bidi="pl-PL"/>
          <w:w w:val="100"/>
          <w:spacing w:val="0"/>
          <w:color w:val="000000"/>
          <w:position w:val="0"/>
        </w:rPr>
        <w:t>(Na marginesie prac nad indeksem słowotwórczym do Słownika</w:t>
      </w:r>
    </w:p>
    <w:p>
      <w:pPr>
        <w:pStyle w:val="Style52"/>
        <w:framePr w:w="9000" w:h="8696" w:hRule="exact" w:wrap="none" w:vAnchor="page" w:hAnchor="page" w:x="1203" w:y="5151"/>
        <w:widowControl w:val="0"/>
        <w:keepNext w:val="0"/>
        <w:keepLines w:val="0"/>
        <w:shd w:val="clear" w:color="auto" w:fill="auto"/>
        <w:bidi w:val="0"/>
        <w:jc w:val="center"/>
        <w:spacing w:before="0" w:after="330" w:line="220" w:lineRule="exact"/>
        <w:ind w:left="40" w:right="0" w:firstLine="0"/>
      </w:pPr>
      <w:r>
        <w:rPr>
          <w:lang w:val="pl-PL" w:eastAsia="pl-PL" w:bidi="pl-PL"/>
          <w:w w:val="100"/>
          <w:spacing w:val="0"/>
          <w:color w:val="000000"/>
          <w:position w:val="0"/>
        </w:rPr>
        <w:t>języka polskiego).</w:t>
      </w:r>
    </w:p>
    <w:p>
      <w:pPr>
        <w:pStyle w:val="Style47"/>
        <w:framePr w:w="9000" w:h="8696" w:hRule="exact" w:wrap="none" w:vAnchor="page" w:hAnchor="page" w:x="1203" w:y="515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Dotychczasowe opracowania słowotwórstwa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wyodrębniają na ogół wśród formacji odrzeczownikowych tworzonych sufiksem </w:t>
      </w:r>
      <w:r>
        <w:rPr>
          <w:rStyle w:val="CharStyle51"/>
        </w:rPr>
        <w:t>-ka</w:t>
      </w:r>
      <w:r>
        <w:rPr>
          <w:lang w:val="pl-PL" w:eastAsia="pl-PL" w:bidi="pl-PL"/>
          <w:w w:val="100"/>
          <w:spacing w:val="0"/>
          <w:color w:val="000000"/>
          <w:position w:val="0"/>
        </w:rPr>
        <w:t xml:space="preserve"> dwie wy</w:t>
        <w:t xml:space="preserve">raźne grupy semantyczne. Są to pod względem struktury logiczno-syntaktycznej formacje wyłącznie podmiotowe: </w:t>
      </w:r>
      <w:r>
        <w:rPr>
          <w:lang w:val="cs-CZ" w:eastAsia="cs-CZ" w:bidi="cs-CZ"/>
          <w:w w:val="100"/>
          <w:spacing w:val="0"/>
          <w:color w:val="000000"/>
          <w:position w:val="0"/>
        </w:rPr>
        <w:t xml:space="preserve">deminutiva </w:t>
      </w:r>
      <w:r>
        <w:rPr>
          <w:rStyle w:val="CharStyle51"/>
        </w:rPr>
        <w:t xml:space="preserve">(główka, krówka) </w:t>
      </w:r>
      <w:r>
        <w:rPr>
          <w:lang w:val="pl-PL" w:eastAsia="pl-PL" w:bidi="pl-PL"/>
          <w:w w:val="100"/>
          <w:spacing w:val="0"/>
          <w:color w:val="000000"/>
          <w:position w:val="0"/>
        </w:rPr>
        <w:t xml:space="preserve">i nazwy żeńskie tworzone od męskich </w:t>
      </w:r>
      <w:r>
        <w:rPr>
          <w:rStyle w:val="CharStyle51"/>
        </w:rPr>
        <w:t xml:space="preserve">(chłopka, działaczka, nauczycielka). </w:t>
      </w:r>
      <w:r>
        <w:rPr>
          <w:lang w:val="pl-PL" w:eastAsia="pl-PL" w:bidi="pl-PL"/>
          <w:w w:val="100"/>
          <w:spacing w:val="0"/>
          <w:color w:val="000000"/>
          <w:position w:val="0"/>
        </w:rPr>
        <w:t>Prócz tego oddzielną grupę stanowią formacje, w których sufiks -</w:t>
      </w:r>
      <w:r>
        <w:rPr>
          <w:rStyle w:val="CharStyle51"/>
        </w:rPr>
        <w:t>ka</w:t>
      </w:r>
      <w:r>
        <w:rPr>
          <w:lang w:val="pl-PL" w:eastAsia="pl-PL" w:bidi="pl-PL"/>
          <w:w w:val="100"/>
          <w:spacing w:val="0"/>
          <w:color w:val="000000"/>
          <w:position w:val="0"/>
        </w:rPr>
        <w:t xml:space="preserve"> pełni funkcję nieokreślonego semantycznie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słowotwórczego: ustala luźny stosunek między formacją pochodną a podstawową, np. </w:t>
      </w:r>
      <w:r>
        <w:rPr>
          <w:rStyle w:val="CharStyle51"/>
        </w:rPr>
        <w:t>rączka, laska.</w:t>
      </w:r>
    </w:p>
    <w:p>
      <w:pPr>
        <w:pStyle w:val="Style47"/>
        <w:framePr w:w="9000" w:h="8696" w:hRule="exact" w:wrap="none" w:vAnchor="page" w:hAnchor="page" w:x="1203" w:y="5151"/>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Obok wymienionych formacji podmiotowych sufiks -</w:t>
      </w:r>
      <w:r>
        <w:rPr>
          <w:rStyle w:val="CharStyle51"/>
        </w:rPr>
        <w:t>ka</w:t>
      </w:r>
      <w:r>
        <w:rPr>
          <w:lang w:val="pl-PL" w:eastAsia="pl-PL" w:bidi="pl-PL"/>
          <w:w w:val="100"/>
          <w:spacing w:val="0"/>
          <w:color w:val="000000"/>
          <w:position w:val="0"/>
        </w:rPr>
        <w:t xml:space="preserve"> tworzy od rzeczowników także nazwy czynności. Na ten fakt zwrócił uwagę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Doroszewski w pracy o języku Jeża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analizując formy takie jak </w:t>
      </w:r>
      <w:r>
        <w:rPr>
          <w:rStyle w:val="CharStyle51"/>
        </w:rPr>
        <w:t>apo</w:t>
        <w:t>stołka, rycerka:</w:t>
      </w:r>
      <w:r>
        <w:rPr>
          <w:lang w:val="pl-PL" w:eastAsia="pl-PL" w:bidi="pl-PL"/>
          <w:w w:val="100"/>
          <w:spacing w:val="0"/>
          <w:color w:val="000000"/>
          <w:position w:val="0"/>
        </w:rPr>
        <w:t xml:space="preserve"> „W połączeniu z wyrazem </w:t>
      </w:r>
      <w:r>
        <w:rPr>
          <w:rStyle w:val="CharStyle51"/>
        </w:rPr>
        <w:t>apostoł</w:t>
      </w:r>
      <w:r>
        <w:rPr>
          <w:lang w:val="pl-PL" w:eastAsia="pl-PL" w:bidi="pl-PL"/>
          <w:w w:val="100"/>
          <w:spacing w:val="0"/>
          <w:color w:val="000000"/>
          <w:position w:val="0"/>
        </w:rPr>
        <w:t xml:space="preserve"> sufiks </w:t>
      </w:r>
      <w:r>
        <w:rPr>
          <w:rStyle w:val="CharStyle51"/>
        </w:rPr>
        <w:t>-ka</w:t>
      </w:r>
      <w:r>
        <w:rPr>
          <w:lang w:val="pl-PL" w:eastAsia="pl-PL" w:bidi="pl-PL"/>
          <w:w w:val="100"/>
          <w:spacing w:val="0"/>
          <w:color w:val="000000"/>
          <w:position w:val="0"/>
        </w:rPr>
        <w:t xml:space="preserve"> tworzy do</w:t>
        <w:t xml:space="preserve">raźnie formację o charakterze orzeczeniowym znaczącą «apostołowanie, apostolstwo» „Wybieracie się </w:t>
      </w:r>
      <w:r>
        <w:rPr>
          <w:lang w:val="fr-FR" w:eastAsia="fr-FR" w:bidi="fr-FR"/>
          <w:w w:val="100"/>
          <w:spacing w:val="0"/>
          <w:color w:val="000000"/>
          <w:position w:val="0"/>
        </w:rPr>
        <w:t xml:space="preserve">na </w:t>
      </w:r>
      <w:r>
        <w:rPr>
          <w:rStyle w:val="CharStyle51"/>
        </w:rPr>
        <w:t>apostołkę</w:t>
      </w:r>
      <w:r>
        <w:rPr>
          <w:lang w:val="pl-PL" w:eastAsia="pl-PL" w:bidi="pl-PL"/>
          <w:w w:val="100"/>
          <w:spacing w:val="0"/>
          <w:color w:val="000000"/>
          <w:position w:val="0"/>
        </w:rPr>
        <w:t xml:space="preserve"> wszyscy" (W z. II, 9). Zacho</w:t>
        <w:t xml:space="preserve">dzi tu wypadek irradiacji znaczeniowej sufiksu, który swą funkcję </w:t>
      </w:r>
      <w:r>
        <w:rPr>
          <w:lang w:val="cs-CZ" w:eastAsia="cs-CZ" w:bidi="cs-CZ"/>
          <w:w w:val="100"/>
          <w:spacing w:val="0"/>
          <w:color w:val="000000"/>
          <w:position w:val="0"/>
        </w:rPr>
        <w:t>for</w:t>
        <w:t xml:space="preserve">mantu </w:t>
      </w:r>
      <w:r>
        <w:rPr>
          <w:lang w:val="pl-PL" w:eastAsia="pl-PL" w:bidi="pl-PL"/>
          <w:w w:val="100"/>
          <w:spacing w:val="0"/>
          <w:color w:val="000000"/>
          <w:position w:val="0"/>
        </w:rPr>
        <w:t xml:space="preserve">nazw czynności występującą w połączeniu z pniami werbalnymi (np. </w:t>
      </w:r>
      <w:r>
        <w:rPr>
          <w:rStyle w:val="CharStyle51"/>
        </w:rPr>
        <w:t>młocka)</w:t>
      </w:r>
      <w:r>
        <w:rPr>
          <w:lang w:val="pl-PL" w:eastAsia="pl-PL" w:bidi="pl-PL"/>
          <w:w w:val="100"/>
          <w:spacing w:val="0"/>
          <w:color w:val="000000"/>
          <w:position w:val="0"/>
        </w:rPr>
        <w:t xml:space="preserve"> przenosi się na formację odrzeczownikową (...). </w:t>
      </w:r>
      <w:r>
        <w:rPr>
          <w:rStyle w:val="CharStyle51"/>
        </w:rPr>
        <w:t xml:space="preserve">Apostołkę </w:t>
      </w:r>
      <w:r>
        <w:rPr>
          <w:lang w:val="pl-PL" w:eastAsia="pl-PL" w:bidi="pl-PL"/>
          <w:w w:val="100"/>
          <w:spacing w:val="0"/>
          <w:color w:val="000000"/>
          <w:position w:val="0"/>
        </w:rPr>
        <w:t xml:space="preserve">jako nazwę czynności przytacza Sł. </w:t>
      </w:r>
      <w:r>
        <w:rPr>
          <w:lang w:val="fr-FR" w:eastAsia="fr-FR" w:bidi="fr-FR"/>
          <w:w w:val="100"/>
          <w:spacing w:val="0"/>
          <w:color w:val="000000"/>
          <w:position w:val="0"/>
        </w:rPr>
        <w:t xml:space="preserve">K. </w:t>
      </w:r>
      <w:r>
        <w:rPr>
          <w:lang w:val="pl-PL" w:eastAsia="pl-PL" w:bidi="pl-PL"/>
          <w:w w:val="100"/>
          <w:spacing w:val="0"/>
          <w:color w:val="000000"/>
          <w:position w:val="0"/>
        </w:rPr>
        <w:t xml:space="preserve">K. z Lelewela (...) Podobnie </w:t>
      </w:r>
      <w:r>
        <w:rPr>
          <w:rStyle w:val="CharStyle51"/>
        </w:rPr>
        <w:t>rycer</w:t>
        <w:t>ka</w:t>
      </w:r>
      <w:r>
        <w:rPr>
          <w:lang w:val="pl-PL" w:eastAsia="pl-PL" w:bidi="pl-PL"/>
          <w:w w:val="100"/>
          <w:spacing w:val="0"/>
          <w:color w:val="000000"/>
          <w:position w:val="0"/>
        </w:rPr>
        <w:t xml:space="preserve"> «rzemiosło rycerskie»: „Do </w:t>
      </w:r>
      <w:r>
        <w:rPr>
          <w:rStyle w:val="CharStyle51"/>
        </w:rPr>
        <w:t>rycerki</w:t>
      </w:r>
      <w:r>
        <w:rPr>
          <w:lang w:val="pl-PL" w:eastAsia="pl-PL" w:bidi="pl-PL"/>
          <w:w w:val="100"/>
          <w:spacing w:val="0"/>
          <w:color w:val="000000"/>
          <w:position w:val="0"/>
        </w:rPr>
        <w:t xml:space="preserve"> się garnął" (Ob. II. 255).</w:t>
      </w:r>
    </w:p>
    <w:p>
      <w:pPr>
        <w:pStyle w:val="Style54"/>
        <w:framePr w:w="8946" w:h="660" w:hRule="exact" w:wrap="none" w:vAnchor="page" w:hAnchor="page" w:x="1257" w:y="14263"/>
        <w:tabs>
          <w:tab w:leader="none" w:pos="804"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Por. H. Gaertner: Gramatyka współczesnego języka polskiego, Warszawa 1934, s. 236, a także W. Doroszewski: Monografie słowotwórcze, Formacje z podsta</w:t>
        <w:t>wowym -k</w:t>
      </w:r>
      <w:r>
        <w:rPr>
          <w:rStyle w:val="CharStyle56"/>
        </w:rPr>
        <w:t>-</w:t>
      </w:r>
      <w:r>
        <w:rPr>
          <w:lang w:val="pl-PL" w:eastAsia="pl-PL" w:bidi="pl-PL"/>
          <w:w w:val="100"/>
          <w:spacing w:val="0"/>
          <w:color w:val="000000"/>
          <w:position w:val="0"/>
        </w:rPr>
        <w:t xml:space="preserve"> w części sufiksalnej, Prace Filologiczne, XIII, s. 71.</w:t>
      </w:r>
    </w:p>
    <w:p>
      <w:pPr>
        <w:pStyle w:val="Style54"/>
        <w:framePr w:w="8946" w:h="240" w:hRule="exact" w:wrap="none" w:vAnchor="page" w:hAnchor="page" w:x="1257" w:y="14923"/>
        <w:tabs>
          <w:tab w:leader="none" w:pos="880" w:val="left"/>
        </w:tabs>
        <w:widowControl w:val="0"/>
        <w:keepNext w:val="0"/>
        <w:keepLines w:val="0"/>
        <w:shd w:val="clear" w:color="auto" w:fill="auto"/>
        <w:bidi w:val="0"/>
        <w:spacing w:before="0" w:after="0"/>
        <w:ind w:left="7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Język Teodora Tomasza Jeża, </w:t>
      </w:r>
      <w:r>
        <w:rPr>
          <w:lang w:val="fr-FR" w:eastAsia="fr-FR" w:bidi="fr-FR"/>
          <w:w w:val="100"/>
          <w:spacing w:val="0"/>
          <w:color w:val="000000"/>
          <w:position w:val="0"/>
        </w:rPr>
        <w:t xml:space="preserve">Warszawa </w:t>
      </w:r>
      <w:r>
        <w:rPr>
          <w:lang w:val="pl-PL" w:eastAsia="pl-PL" w:bidi="pl-PL"/>
          <w:w w:val="100"/>
          <w:spacing w:val="0"/>
          <w:color w:val="000000"/>
          <w:position w:val="0"/>
        </w:rPr>
        <w:t>1949, s. 170.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96" w:y="122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pStyle w:val="Style41"/>
        <w:framePr w:wrap="none" w:vAnchor="page" w:hAnchor="page" w:x="4350" w:y="122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22" w:y="12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materiałach zgromadzonych przez Redakcję opracowywanego obecnie słownika współczesnej polszczyzny fomacji typu </w:t>
      </w:r>
      <w:r>
        <w:rPr>
          <w:rStyle w:val="CharStyle51"/>
        </w:rPr>
        <w:t>apostołka, rycerka</w:t>
      </w:r>
      <w:r>
        <w:rPr>
          <w:lang w:val="pl-PL" w:eastAsia="pl-PL" w:bidi="pl-PL"/>
          <w:w w:val="100"/>
          <w:spacing w:val="0"/>
          <w:color w:val="000000"/>
          <w:position w:val="0"/>
        </w:rPr>
        <w:t xml:space="preserve"> jest bardzo wiele. Tworzą one dość jednolity strukturalnie typ słowotwórczy. Formy te są w większości nowe i wykazują wyraźną ten</w:t>
        <w:t>dencję do szerzenia się. Tym być może tłumaczy się to, że dawniejsze opracowania jeszcze ich nie notowały. Formacje te są bardzo interesujące pod względem znaczeniowym. Zbiega się w nich bowiem kilka charakte</w:t>
        <w:t>rystycznych dla dzisiejszego słowotwórstwa tendencji semantycznych.</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Przejrzyjmy pokrótce materiał:</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rStyle w:val="CharStyle51"/>
        </w:rPr>
        <w:t>Bakalarka</w:t>
      </w:r>
      <w:r>
        <w:rPr>
          <w:lang w:val="pl-PL" w:eastAsia="pl-PL" w:bidi="pl-PL"/>
          <w:w w:val="100"/>
          <w:spacing w:val="0"/>
          <w:color w:val="000000"/>
          <w:position w:val="0"/>
        </w:rPr>
        <w:t xml:space="preserve"> — W SW jako znaczenie 1. «forma żeńska od </w:t>
      </w:r>
      <w:r>
        <w:rPr>
          <w:rStyle w:val="CharStyle51"/>
        </w:rPr>
        <w:t xml:space="preserve">bakałarz </w:t>
      </w:r>
      <w:r>
        <w:rPr>
          <w:lang w:val="pl-PL" w:eastAsia="pl-PL" w:bidi="pl-PL"/>
          <w:w w:val="100"/>
          <w:spacing w:val="0"/>
          <w:color w:val="000000"/>
          <w:position w:val="0"/>
        </w:rPr>
        <w:t xml:space="preserve">(uczennica, nauczycielka, bakałarzowa)». Znaczenie 2. «bakalarstwo, stan, zajęcie bakałarza, bakałarzowanie». (Na uwagę zasługuje tu występowanie </w:t>
      </w:r>
      <w:r>
        <w:rPr>
          <w:rStyle w:val="CharStyle51"/>
        </w:rPr>
        <w:t>l</w:t>
      </w:r>
      <w:r>
        <w:rPr>
          <w:lang w:val="pl-PL" w:eastAsia="pl-PL" w:bidi="pl-PL"/>
          <w:w w:val="100"/>
          <w:spacing w:val="0"/>
          <w:color w:val="000000"/>
          <w:position w:val="0"/>
        </w:rPr>
        <w:t xml:space="preserve"> zamiast spodziewanego ł. Jest to chyba wpływ form takich jak </w:t>
      </w:r>
      <w:r>
        <w:rPr>
          <w:rStyle w:val="CharStyle51"/>
        </w:rPr>
        <w:t>kabalarka, stolarka, malarka itp.)</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rStyle w:val="CharStyle51"/>
        </w:rPr>
        <w:t>Belferka</w:t>
      </w:r>
      <w:r>
        <w:rPr>
          <w:lang w:val="pl-PL" w:eastAsia="pl-PL" w:bidi="pl-PL"/>
          <w:w w:val="100"/>
          <w:spacing w:val="0"/>
          <w:color w:val="000000"/>
          <w:position w:val="0"/>
        </w:rPr>
        <w:t xml:space="preserve"> — SW od formy tej w znaczeniu </w:t>
      </w:r>
      <w:r>
        <w:rPr>
          <w:lang w:val="fr-FR" w:eastAsia="fr-FR" w:bidi="fr-FR"/>
          <w:w w:val="100"/>
          <w:spacing w:val="0"/>
          <w:color w:val="000000"/>
          <w:position w:val="0"/>
        </w:rPr>
        <w:t xml:space="preserve">«belferowanie» </w:t>
      </w:r>
      <w:r>
        <w:rPr>
          <w:lang w:val="pl-PL" w:eastAsia="pl-PL" w:bidi="pl-PL"/>
          <w:w w:val="100"/>
          <w:spacing w:val="0"/>
          <w:color w:val="000000"/>
          <w:position w:val="0"/>
        </w:rPr>
        <w:t xml:space="preserve">odsyła do hasła </w:t>
      </w:r>
      <w:r>
        <w:rPr>
          <w:rStyle w:val="CharStyle51"/>
        </w:rPr>
        <w:t>belferia</w:t>
      </w:r>
      <w:r>
        <w:rPr>
          <w:lang w:val="pl-PL" w:eastAsia="pl-PL" w:bidi="pl-PL"/>
          <w:w w:val="100"/>
          <w:spacing w:val="0"/>
          <w:color w:val="000000"/>
          <w:position w:val="0"/>
        </w:rPr>
        <w:t xml:space="preserve"> «nauczycielstwo, belferowanie», pod którym podany jest jeden cytat, bez źródła: „Mówimy tu o nauczycielstwie prywatnym, o tej ze smutną miną zwanej belferii". Na tym przykładzie widać wyraźnie bliskość obu typów formacji. Obok znaczenia nazwy czynności </w:t>
      </w:r>
      <w:r>
        <w:rPr>
          <w:rStyle w:val="CharStyle51"/>
        </w:rPr>
        <w:t>(belferia, akuszeria</w:t>
      </w:r>
      <w:r>
        <w:rPr>
          <w:lang w:val="pl-PL" w:eastAsia="pl-PL" w:bidi="pl-PL"/>
          <w:w w:val="100"/>
          <w:spacing w:val="0"/>
          <w:color w:val="000000"/>
          <w:position w:val="0"/>
        </w:rPr>
        <w:t xml:space="preserve"> — i </w:t>
      </w:r>
      <w:r>
        <w:rPr>
          <w:rStyle w:val="CharStyle51"/>
        </w:rPr>
        <w:t>belferka, szermierka)</w:t>
      </w:r>
      <w:r>
        <w:rPr>
          <w:lang w:val="pl-PL" w:eastAsia="pl-PL" w:bidi="pl-PL"/>
          <w:w w:val="100"/>
          <w:spacing w:val="0"/>
          <w:color w:val="000000"/>
          <w:position w:val="0"/>
        </w:rPr>
        <w:t xml:space="preserve"> w znaczeniu tych formacji tkwi ele</w:t>
        <w:t xml:space="preserve">ment kolektywności: </w:t>
      </w:r>
      <w:r>
        <w:rPr>
          <w:rStyle w:val="CharStyle51"/>
        </w:rPr>
        <w:t>belferia</w:t>
      </w:r>
      <w:r>
        <w:rPr>
          <w:lang w:val="pl-PL" w:eastAsia="pl-PL" w:bidi="pl-PL"/>
          <w:w w:val="100"/>
          <w:spacing w:val="0"/>
          <w:color w:val="000000"/>
          <w:position w:val="0"/>
        </w:rPr>
        <w:t xml:space="preserve"> «ciało pedagogiczne, ogół beifrów», ten sam odcień widoczny jest w wyrazach </w:t>
      </w:r>
      <w:r>
        <w:rPr>
          <w:rStyle w:val="CharStyle51"/>
        </w:rPr>
        <w:t>kawaleria, husaria;</w:t>
      </w:r>
      <w:r>
        <w:rPr>
          <w:lang w:val="pl-PL" w:eastAsia="pl-PL" w:bidi="pl-PL"/>
          <w:w w:val="100"/>
          <w:spacing w:val="0"/>
          <w:color w:val="000000"/>
          <w:position w:val="0"/>
        </w:rPr>
        <w:t xml:space="preserve"> w formacjach z </w:t>
      </w:r>
      <w:r>
        <w:rPr>
          <w:rStyle w:val="CharStyle51"/>
        </w:rPr>
        <w:t xml:space="preserve">-ka </w:t>
      </w:r>
      <w:r>
        <w:rPr>
          <w:lang w:val="pl-PL" w:eastAsia="pl-PL" w:bidi="pl-PL"/>
          <w:w w:val="100"/>
          <w:spacing w:val="0"/>
          <w:color w:val="000000"/>
          <w:position w:val="0"/>
        </w:rPr>
        <w:t xml:space="preserve">(kolektywność uwidacznia się w formach: </w:t>
      </w:r>
      <w:r>
        <w:rPr>
          <w:rStyle w:val="CharStyle51"/>
        </w:rPr>
        <w:t>marynarka</w:t>
      </w:r>
      <w:r>
        <w:rPr>
          <w:lang w:val="pl-PL" w:eastAsia="pl-PL" w:bidi="pl-PL"/>
          <w:w w:val="100"/>
          <w:spacing w:val="0"/>
          <w:color w:val="000000"/>
          <w:position w:val="0"/>
        </w:rPr>
        <w:t xml:space="preserve"> lub żartobliwie </w:t>
      </w:r>
      <w:r>
        <w:rPr>
          <w:rStyle w:val="CharStyle51"/>
        </w:rPr>
        <w:t>kawalerka</w:t>
      </w:r>
      <w:r>
        <w:rPr>
          <w:lang w:val="pl-PL" w:eastAsia="pl-PL" w:bidi="pl-PL"/>
          <w:w w:val="100"/>
          <w:spacing w:val="0"/>
          <w:color w:val="000000"/>
          <w:position w:val="0"/>
        </w:rPr>
        <w:t xml:space="preserve"> o grupce młodych ludzi.</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Inne formacje z sufiksem </w:t>
      </w:r>
      <w:r>
        <w:rPr>
          <w:rStyle w:val="CharStyle51"/>
        </w:rPr>
        <w:t>-ka</w:t>
      </w:r>
      <w:r>
        <w:rPr>
          <w:lang w:val="pl-PL" w:eastAsia="pl-PL" w:bidi="pl-PL"/>
          <w:w w:val="100"/>
          <w:spacing w:val="0"/>
          <w:color w:val="000000"/>
          <w:position w:val="0"/>
        </w:rPr>
        <w:t xml:space="preserve"> należące do tego typu to także prawie wszystko formy tworzone od nazw zawodów. </w:t>
      </w:r>
      <w:r>
        <w:rPr>
          <w:rStyle w:val="CharStyle51"/>
        </w:rPr>
        <w:t>Fryzjerka</w:t>
      </w:r>
      <w:r>
        <w:rPr>
          <w:lang w:val="pl-PL" w:eastAsia="pl-PL" w:bidi="pl-PL"/>
          <w:w w:val="100"/>
          <w:spacing w:val="0"/>
          <w:color w:val="000000"/>
          <w:position w:val="0"/>
        </w:rPr>
        <w:t xml:space="preserve"> to 1. «forma żeń</w:t>
        <w:t xml:space="preserve">ska od </w:t>
      </w:r>
      <w:r>
        <w:rPr>
          <w:rStyle w:val="CharStyle51"/>
        </w:rPr>
        <w:t>fryzjer»,</w:t>
      </w:r>
      <w:r>
        <w:rPr>
          <w:lang w:val="pl-PL" w:eastAsia="pl-PL" w:bidi="pl-PL"/>
          <w:w w:val="100"/>
          <w:spacing w:val="0"/>
          <w:color w:val="000000"/>
          <w:position w:val="0"/>
        </w:rPr>
        <w:t xml:space="preserve"> 2. «fryzjerowanie, zawód fryzjera», np. w wyrażeniu „trudnił się </w:t>
      </w:r>
      <w:r>
        <w:rPr>
          <w:rStyle w:val="CharStyle51"/>
        </w:rPr>
        <w:t>fryzjerką</w:t>
      </w:r>
      <w:r>
        <w:rPr>
          <w:lang w:val="pl-PL" w:eastAsia="pl-PL" w:bidi="pl-PL"/>
          <w:w w:val="100"/>
          <w:spacing w:val="0"/>
          <w:color w:val="000000"/>
          <w:position w:val="0"/>
        </w:rPr>
        <w:t xml:space="preserve">". Formę </w:t>
      </w:r>
      <w:r>
        <w:rPr>
          <w:rStyle w:val="CharStyle51"/>
        </w:rPr>
        <w:t>reporterka</w:t>
      </w:r>
      <w:r>
        <w:rPr>
          <w:lang w:val="pl-PL" w:eastAsia="pl-PL" w:bidi="pl-PL"/>
          <w:w w:val="100"/>
          <w:spacing w:val="0"/>
          <w:color w:val="000000"/>
          <w:position w:val="0"/>
        </w:rPr>
        <w:t xml:space="preserve"> w znaczeniu nazwy czynności spotykamy np. w tłumaczeniu „Mandarynów“ </w:t>
      </w:r>
      <w:r>
        <w:rPr>
          <w:lang w:val="fr-FR" w:eastAsia="fr-FR" w:bidi="fr-FR"/>
          <w:w w:val="100"/>
          <w:spacing w:val="0"/>
          <w:color w:val="000000"/>
          <w:position w:val="0"/>
        </w:rPr>
        <w:t xml:space="preserve">de Beauvoir: </w:t>
      </w:r>
      <w:r>
        <w:rPr>
          <w:lang w:val="pl-PL" w:eastAsia="pl-PL" w:bidi="pl-PL"/>
          <w:w w:val="100"/>
          <w:spacing w:val="0"/>
          <w:color w:val="000000"/>
          <w:position w:val="0"/>
        </w:rPr>
        <w:t xml:space="preserve">„Mówiłaś, że radził ci zająć się </w:t>
      </w:r>
      <w:r>
        <w:rPr>
          <w:rStyle w:val="CharStyle51"/>
        </w:rPr>
        <w:t>reporterką“</w:t>
      </w:r>
      <w:r>
        <w:rPr>
          <w:lang w:val="pl-PL" w:eastAsia="pl-PL" w:bidi="pl-PL"/>
          <w:w w:val="100"/>
          <w:spacing w:val="0"/>
          <w:color w:val="000000"/>
          <w:position w:val="0"/>
        </w:rPr>
        <w:t xml:space="preserve"> (I, s. 307). Podobnie inne formy </w:t>
      </w:r>
      <w:r>
        <w:rPr>
          <w:rStyle w:val="CharStyle51"/>
          <w:lang w:val="cs-CZ" w:eastAsia="cs-CZ" w:bidi="cs-CZ"/>
        </w:rPr>
        <w:t>bednar</w:t>
      </w:r>
      <w:r>
        <w:rPr>
          <w:rStyle w:val="CharStyle51"/>
        </w:rPr>
        <w:t>ka, murarka, ślusarka, pasterka, tokarka, stolarka,</w:t>
      </w:r>
      <w:r>
        <w:rPr>
          <w:lang w:val="pl-PL" w:eastAsia="pl-PL" w:bidi="pl-PL"/>
          <w:w w:val="100"/>
          <w:spacing w:val="0"/>
          <w:color w:val="000000"/>
          <w:position w:val="0"/>
        </w:rPr>
        <w:t xml:space="preserve"> nowsze </w:t>
      </w:r>
      <w:r>
        <w:rPr>
          <w:rStyle w:val="CharStyle51"/>
        </w:rPr>
        <w:t xml:space="preserve">szmuglerka </w:t>
      </w:r>
      <w:r>
        <w:rPr>
          <w:lang w:val="pl-PL" w:eastAsia="pl-PL" w:bidi="pl-PL"/>
          <w:w w:val="100"/>
          <w:spacing w:val="0"/>
          <w:color w:val="000000"/>
          <w:position w:val="0"/>
        </w:rPr>
        <w:t xml:space="preserve">i jedna z najstarszych — </w:t>
      </w:r>
      <w:r>
        <w:rPr>
          <w:rStyle w:val="CharStyle51"/>
        </w:rPr>
        <w:t>żołnierka.</w:t>
      </w:r>
    </w:p>
    <w:p>
      <w:pPr>
        <w:pStyle w:val="Style47"/>
        <w:framePr w:w="8898" w:h="13354" w:hRule="exact" w:wrap="none" w:vAnchor="page" w:hAnchor="page" w:x="1254" w:y="180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We wszystkich tych formacjach równolegle występują dwie funkcje semantyczne sufiksu </w:t>
      </w:r>
      <w:r>
        <w:rPr>
          <w:rStyle w:val="CharStyle51"/>
        </w:rPr>
        <w:t>-ka:</w:t>
      </w:r>
      <w:r>
        <w:rPr>
          <w:lang w:val="pl-PL" w:eastAsia="pl-PL" w:bidi="pl-PL"/>
          <w:w w:val="100"/>
          <w:spacing w:val="0"/>
          <w:color w:val="000000"/>
          <w:position w:val="0"/>
        </w:rPr>
        <w:t xml:space="preserve"> 1° wykładnik żeńskości — </w:t>
      </w:r>
      <w:r>
        <w:rPr>
          <w:rStyle w:val="CharStyle51"/>
        </w:rPr>
        <w:t>żołnierka</w:t>
      </w:r>
      <w:r>
        <w:rPr>
          <w:lang w:val="pl-PL" w:eastAsia="pl-PL" w:bidi="pl-PL"/>
          <w:w w:val="100"/>
          <w:spacing w:val="0"/>
          <w:color w:val="000000"/>
          <w:position w:val="0"/>
        </w:rPr>
        <w:t xml:space="preserve"> «kobieta- żołnierz» lub «żona żołnierza» i 2° wykładnik znaczenia «bycie tym, co oznacza podstawowy rzeczownik», a potem «wykonywanie czynności, na którą wskazuje podstawowe nomen agentis». </w:t>
      </w:r>
      <w:r>
        <w:rPr>
          <w:rStyle w:val="CharStyle51"/>
        </w:rPr>
        <w:t>Żołnierka</w:t>
      </w:r>
      <w:r>
        <w:rPr>
          <w:lang w:val="pl-PL" w:eastAsia="pl-PL" w:bidi="pl-PL"/>
          <w:w w:val="100"/>
          <w:spacing w:val="0"/>
          <w:color w:val="000000"/>
          <w:position w:val="0"/>
        </w:rPr>
        <w:t xml:space="preserve"> — «stan żoł</w:t>
        <w:t xml:space="preserve">nierza, służba wojskowa, wojaczka». Oprócz tych dwu znaczeń pojawia się jeszcze w niektórych formacjach tego typu znaczenie trzecie. Jest to znaczenie nomen </w:t>
      </w:r>
      <w:r>
        <w:rPr>
          <w:lang w:val="en-US" w:eastAsia="en-US" w:bidi="en-US"/>
          <w:w w:val="100"/>
          <w:spacing w:val="0"/>
          <w:color w:val="000000"/>
          <w:position w:val="0"/>
        </w:rPr>
        <w:t xml:space="preserve">loci, </w:t>
      </w:r>
      <w:r>
        <w:rPr>
          <w:lang w:val="pl-PL" w:eastAsia="pl-PL" w:bidi="pl-PL"/>
          <w:w w:val="100"/>
          <w:spacing w:val="0"/>
          <w:color w:val="000000"/>
          <w:position w:val="0"/>
        </w:rPr>
        <w:t xml:space="preserve">nazwa miejsca, gdzie osoba lub rzecz oznaczona przez wyraz podstawowy przebywa. Np. </w:t>
      </w:r>
      <w:r>
        <w:rPr>
          <w:rStyle w:val="CharStyle51"/>
        </w:rPr>
        <w:t>szoferka</w:t>
      </w:r>
      <w:r>
        <w:rPr>
          <w:lang w:val="pl-PL" w:eastAsia="pl-PL" w:bidi="pl-PL"/>
          <w:w w:val="100"/>
          <w:spacing w:val="0"/>
          <w:color w:val="000000"/>
          <w:position w:val="0"/>
        </w:rPr>
        <w:t xml:space="preserve"> — «miejsce, część sa</w:t>
        <w:t xml:space="preserve">mochodu, w której siedzi szofer». </w:t>
      </w:r>
      <w:r>
        <w:rPr>
          <w:rStyle w:val="CharStyle51"/>
        </w:rPr>
        <w:t>Kawalerka</w:t>
      </w:r>
      <w:r>
        <w:rPr>
          <w:lang w:val="pl-PL" w:eastAsia="pl-PL" w:bidi="pl-PL"/>
          <w:w w:val="100"/>
          <w:spacing w:val="0"/>
          <w:color w:val="000000"/>
          <w:position w:val="0"/>
        </w:rPr>
        <w:t xml:space="preserve"> — «mieszkanie kawalera»,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66" w:y="115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20" w:y="118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10014" w:y="120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pStyle w:val="Style47"/>
        <w:framePr w:w="8958" w:h="13410" w:hRule="exact" w:wrap="none" w:vAnchor="page" w:hAnchor="page" w:x="1224" w:y="1761"/>
        <w:widowControl w:val="0"/>
        <w:keepNext w:val="0"/>
        <w:keepLines w:val="0"/>
        <w:shd w:val="clear" w:color="auto" w:fill="auto"/>
        <w:bidi w:val="0"/>
        <w:spacing w:before="0" w:after="0" w:line="312" w:lineRule="exact"/>
        <w:ind w:left="0" w:right="0" w:firstLine="0"/>
      </w:pPr>
      <w:r>
        <w:rPr>
          <w:rStyle w:val="CharStyle51"/>
        </w:rPr>
        <w:t>więźniarka</w:t>
      </w:r>
      <w:r>
        <w:rPr>
          <w:lang w:val="pl-PL" w:eastAsia="pl-PL" w:bidi="pl-PL"/>
          <w:w w:val="100"/>
          <w:spacing w:val="0"/>
          <w:color w:val="000000"/>
          <w:position w:val="0"/>
        </w:rPr>
        <w:t xml:space="preserve"> — (tu sufiks -</w:t>
      </w:r>
      <w:r>
        <w:rPr>
          <w:rStyle w:val="CharStyle51"/>
        </w:rPr>
        <w:t>arka)</w:t>
      </w:r>
      <w:r>
        <w:rPr>
          <w:lang w:val="pl-PL" w:eastAsia="pl-PL" w:bidi="pl-PL"/>
          <w:w w:val="100"/>
          <w:spacing w:val="0"/>
          <w:color w:val="000000"/>
          <w:position w:val="0"/>
        </w:rPr>
        <w:t xml:space="preserve"> obok znaczenia «kobieta więzień», «wóz do przewożenia więźniów». Znaczenie miejsca wiąże się też i z innymi typami formacji z sufiksem -</w:t>
      </w:r>
      <w:r>
        <w:rPr>
          <w:rStyle w:val="CharStyle51"/>
        </w:rPr>
        <w:t>ka,</w:t>
      </w:r>
      <w:r>
        <w:rPr>
          <w:lang w:val="pl-PL" w:eastAsia="pl-PL" w:bidi="pl-PL"/>
          <w:w w:val="100"/>
          <w:spacing w:val="0"/>
          <w:color w:val="000000"/>
          <w:position w:val="0"/>
        </w:rPr>
        <w:t xml:space="preserve"> np. </w:t>
      </w:r>
      <w:r>
        <w:rPr>
          <w:rStyle w:val="CharStyle51"/>
        </w:rPr>
        <w:t>dyżurka</w:t>
      </w:r>
      <w:r>
        <w:rPr>
          <w:lang w:val="pl-PL" w:eastAsia="pl-PL" w:bidi="pl-PL"/>
          <w:w w:val="100"/>
          <w:spacing w:val="0"/>
          <w:color w:val="000000"/>
          <w:position w:val="0"/>
        </w:rPr>
        <w:t xml:space="preserve"> «miejsce, gdzie się odbywa dyżur».</w:t>
      </w:r>
    </w:p>
    <w:p>
      <w:pPr>
        <w:pStyle w:val="Style47"/>
        <w:framePr w:w="8958" w:h="13410" w:hRule="exact" w:wrap="none" w:vAnchor="page" w:hAnchor="page" w:x="1224" w:y="176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Znaczenie czynności w formacjach odrzeczownikowych z -</w:t>
      </w:r>
      <w:r>
        <w:rPr>
          <w:rStyle w:val="CharStyle51"/>
        </w:rPr>
        <w:t>ka</w:t>
      </w:r>
      <w:r>
        <w:rPr>
          <w:lang w:val="pl-PL" w:eastAsia="pl-PL" w:bidi="pl-PL"/>
          <w:w w:val="100"/>
          <w:spacing w:val="0"/>
          <w:color w:val="000000"/>
          <w:position w:val="0"/>
        </w:rPr>
        <w:t xml:space="preserve"> jest na ogół nowe. SW znaczeń tych często nie podaje w ogóle lub też notuje jako teoretyczną możliwość, bez przytaczania żadnego cytatu. Stosunko</w:t>
        <w:t xml:space="preserve">wo stara jest forma </w:t>
      </w:r>
      <w:r>
        <w:rPr>
          <w:rStyle w:val="CharStyle51"/>
        </w:rPr>
        <w:t>żołnierka.</w:t>
      </w:r>
      <w:r>
        <w:rPr>
          <w:lang w:val="pl-PL" w:eastAsia="pl-PL" w:bidi="pl-PL"/>
          <w:w w:val="100"/>
          <w:spacing w:val="0"/>
          <w:color w:val="000000"/>
          <w:position w:val="0"/>
        </w:rPr>
        <w:t xml:space="preserve"> Linde cytuje przykład z Naruszewicza: ,,Żaden zdatny do </w:t>
      </w:r>
      <w:r>
        <w:rPr>
          <w:rStyle w:val="CharStyle51"/>
        </w:rPr>
        <w:t>żołnierki</w:t>
      </w:r>
      <w:r>
        <w:rPr>
          <w:lang w:val="pl-PL" w:eastAsia="pl-PL" w:bidi="pl-PL"/>
          <w:w w:val="100"/>
          <w:spacing w:val="0"/>
          <w:color w:val="000000"/>
          <w:position w:val="0"/>
        </w:rPr>
        <w:t xml:space="preserve"> nie stawił się". Dawne też są formy </w:t>
      </w:r>
      <w:r>
        <w:rPr>
          <w:rStyle w:val="CharStyle51"/>
        </w:rPr>
        <w:t>szermier</w:t>
        <w:t>ka</w:t>
      </w:r>
      <w:r>
        <w:rPr>
          <w:lang w:val="pl-PL" w:eastAsia="pl-PL" w:bidi="pl-PL"/>
          <w:w w:val="100"/>
          <w:spacing w:val="0"/>
          <w:color w:val="000000"/>
          <w:position w:val="0"/>
        </w:rPr>
        <w:t xml:space="preserve"> «bycie szermierzem, szermowanie» i </w:t>
      </w:r>
      <w:r>
        <w:rPr>
          <w:rStyle w:val="CharStyle51"/>
        </w:rPr>
        <w:t>fuszerka</w:t>
      </w:r>
      <w:r>
        <w:rPr>
          <w:lang w:val="pl-PL" w:eastAsia="pl-PL" w:bidi="pl-PL"/>
          <w:w w:val="100"/>
          <w:spacing w:val="0"/>
          <w:color w:val="000000"/>
          <w:position w:val="0"/>
        </w:rPr>
        <w:t xml:space="preserve"> «bycie fuszerem (tj. rzemieślnikiem nie wyzwolonym, a dalej kiepskim robotnikiem), fuszerowanie, partactwo».</w:t>
      </w:r>
    </w:p>
    <w:p>
      <w:pPr>
        <w:pStyle w:val="Style47"/>
        <w:framePr w:w="8958" w:h="13410" w:hRule="exact" w:wrap="none" w:vAnchor="page" w:hAnchor="page" w:x="1224" w:y="176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Obok formacji tworzonych od podstaw obcych na -</w:t>
      </w:r>
      <w:r>
        <w:rPr>
          <w:rStyle w:val="CharStyle51"/>
        </w:rPr>
        <w:t>erz, -er, -arz,</w:t>
      </w:r>
      <w:r>
        <w:rPr>
          <w:lang w:val="pl-PL" w:eastAsia="pl-PL" w:bidi="pl-PL"/>
          <w:w w:val="100"/>
          <w:spacing w:val="0"/>
          <w:color w:val="000000"/>
          <w:position w:val="0"/>
        </w:rPr>
        <w:t xml:space="preserve"> spo</w:t>
        <w:t>tykamy także formacje od wyrazistych słowotwórczo nazw wykonaw</w:t>
        <w:t xml:space="preserve">ców czynności. W wypadkach tych często trudno jest zdecydować, czy są to formacje odrzeczownikowe, czy też wiązać je należy bezpośrednio z podstawowymi czasownikami, np. </w:t>
      </w:r>
      <w:r>
        <w:rPr>
          <w:rStyle w:val="CharStyle51"/>
        </w:rPr>
        <w:t>wojaczka</w:t>
      </w:r>
      <w:r>
        <w:rPr>
          <w:lang w:val="pl-PL" w:eastAsia="pl-PL" w:bidi="pl-PL"/>
          <w:w w:val="100"/>
          <w:spacing w:val="0"/>
          <w:color w:val="000000"/>
          <w:position w:val="0"/>
        </w:rPr>
        <w:t xml:space="preserve"> (derywat od </w:t>
      </w:r>
      <w:r>
        <w:rPr>
          <w:rStyle w:val="CharStyle51"/>
        </w:rPr>
        <w:t>wojak</w:t>
      </w:r>
      <w:r>
        <w:rPr>
          <w:lang w:val="pl-PL" w:eastAsia="pl-PL" w:bidi="pl-PL"/>
          <w:w w:val="100"/>
          <w:spacing w:val="0"/>
          <w:color w:val="000000"/>
          <w:position w:val="0"/>
        </w:rPr>
        <w:t xml:space="preserve"> czy wprost od </w:t>
      </w:r>
      <w:r>
        <w:rPr>
          <w:rStyle w:val="CharStyle51"/>
        </w:rPr>
        <w:t>wojować z</w:t>
      </w:r>
      <w:r>
        <w:rPr>
          <w:lang w:val="pl-PL" w:eastAsia="pl-PL" w:bidi="pl-PL"/>
          <w:w w:val="100"/>
          <w:spacing w:val="0"/>
          <w:color w:val="000000"/>
          <w:position w:val="0"/>
        </w:rPr>
        <w:t xml:space="preserve"> sufiksem </w:t>
      </w:r>
      <w:r>
        <w:rPr>
          <w:rStyle w:val="CharStyle51"/>
        </w:rPr>
        <w:t>-aczka), tułaczka</w:t>
      </w:r>
      <w:r>
        <w:rPr>
          <w:lang w:val="pl-PL" w:eastAsia="pl-PL" w:bidi="pl-PL"/>
          <w:w w:val="100"/>
          <w:spacing w:val="0"/>
          <w:color w:val="000000"/>
          <w:position w:val="0"/>
        </w:rPr>
        <w:t xml:space="preserve"> od </w:t>
      </w:r>
      <w:r>
        <w:rPr>
          <w:rStyle w:val="CharStyle51"/>
        </w:rPr>
        <w:t>tułacz</w:t>
      </w:r>
      <w:r>
        <w:rPr>
          <w:lang w:val="pl-PL" w:eastAsia="pl-PL" w:bidi="pl-PL"/>
          <w:w w:val="100"/>
          <w:spacing w:val="0"/>
          <w:color w:val="000000"/>
          <w:position w:val="0"/>
        </w:rPr>
        <w:t xml:space="preserve"> czy bezpo</w:t>
        <w:t xml:space="preserve">średnio od </w:t>
      </w:r>
      <w:r>
        <w:rPr>
          <w:rStyle w:val="CharStyle51"/>
        </w:rPr>
        <w:t>tułać (się), wspinaczka</w:t>
      </w:r>
      <w:r>
        <w:rPr>
          <w:lang w:val="pl-PL" w:eastAsia="pl-PL" w:bidi="pl-PL"/>
          <w:w w:val="100"/>
          <w:spacing w:val="0"/>
          <w:color w:val="000000"/>
          <w:position w:val="0"/>
        </w:rPr>
        <w:t xml:space="preserve"> od </w:t>
      </w:r>
      <w:r>
        <w:rPr>
          <w:rStyle w:val="CharStyle51"/>
        </w:rPr>
        <w:t>wspinacz</w:t>
      </w:r>
      <w:r>
        <w:rPr>
          <w:lang w:val="pl-PL" w:eastAsia="pl-PL" w:bidi="pl-PL"/>
          <w:w w:val="100"/>
          <w:spacing w:val="0"/>
          <w:color w:val="000000"/>
          <w:position w:val="0"/>
        </w:rPr>
        <w:t xml:space="preserve"> czy wprost od </w:t>
      </w:r>
      <w:r>
        <w:rPr>
          <w:rStyle w:val="CharStyle51"/>
        </w:rPr>
        <w:t>wspinać się?</w:t>
      </w:r>
    </w:p>
    <w:p>
      <w:pPr>
        <w:pStyle w:val="Style47"/>
        <w:framePr w:w="8958" w:h="13410" w:hRule="exact" w:wrap="none" w:vAnchor="page" w:hAnchor="page" w:x="1224" w:y="1761"/>
        <w:widowControl w:val="0"/>
        <w:keepNext w:val="0"/>
        <w:keepLines w:val="0"/>
        <w:shd w:val="clear" w:color="auto" w:fill="auto"/>
        <w:bidi w:val="0"/>
        <w:spacing w:before="0" w:after="300" w:line="312" w:lineRule="exact"/>
        <w:ind w:left="0" w:right="0" w:firstLine="700"/>
      </w:pPr>
      <w:r>
        <w:rPr>
          <w:lang w:val="pl-PL" w:eastAsia="pl-PL" w:bidi="pl-PL"/>
          <w:w w:val="100"/>
          <w:spacing w:val="0"/>
          <w:color w:val="000000"/>
          <w:position w:val="0"/>
        </w:rPr>
        <w:t>Interpretacja słowotwórczo-semantyczna tych formacji natrafia jak widać na pewne trudności. W formacjach tych bowiem zbiegają się wpływy różnorodnych procesów słowotwórczo-semantycznych.</w:t>
      </w:r>
    </w:p>
    <w:p>
      <w:pPr>
        <w:pStyle w:val="Style47"/>
        <w:numPr>
          <w:ilvl w:val="0"/>
          <w:numId w:val="9"/>
        </w:numPr>
        <w:framePr w:w="8958" w:h="13410" w:hRule="exact" w:wrap="none" w:vAnchor="page" w:hAnchor="page" w:x="1224" w:y="1761"/>
        <w:tabs>
          <w:tab w:leader="none" w:pos="1014"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Punktem wyjścia tworzenia formacji tego typu jest — jak to wykazywał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Doroszewski w cytowanej pracy — czynnościowa funkcja sufiksu </w:t>
      </w:r>
      <w:r>
        <w:rPr>
          <w:rStyle w:val="CharStyle51"/>
        </w:rPr>
        <w:t>-ka</w:t>
      </w:r>
      <w:r>
        <w:rPr>
          <w:lang w:val="pl-PL" w:eastAsia="pl-PL" w:bidi="pl-PL"/>
          <w:w w:val="100"/>
          <w:spacing w:val="0"/>
          <w:color w:val="000000"/>
          <w:position w:val="0"/>
        </w:rPr>
        <w:t xml:space="preserve"> w formacjach odczasownikowych, takich jak </w:t>
      </w:r>
      <w:r>
        <w:rPr>
          <w:rStyle w:val="CharStyle51"/>
        </w:rPr>
        <w:t>drzem</w:t>
        <w:t>ka, orka, obróbka, zasadzka, poniewierka</w:t>
      </w:r>
      <w:r>
        <w:rPr>
          <w:lang w:val="pl-PL" w:eastAsia="pl-PL" w:bidi="pl-PL"/>
          <w:w w:val="100"/>
          <w:spacing w:val="0"/>
          <w:color w:val="000000"/>
          <w:position w:val="0"/>
        </w:rPr>
        <w:t xml:space="preserve"> czy szerzące się dziś </w:t>
      </w:r>
      <w:r>
        <w:rPr>
          <w:rStyle w:val="CharStyle51"/>
        </w:rPr>
        <w:t xml:space="preserve">rozróbka. </w:t>
      </w:r>
      <w:r>
        <w:rPr>
          <w:lang w:val="pl-PL" w:eastAsia="pl-PL" w:bidi="pl-PL"/>
          <w:w w:val="100"/>
          <w:spacing w:val="0"/>
          <w:color w:val="000000"/>
          <w:position w:val="0"/>
        </w:rPr>
        <w:t>Znaczenie czynności tkwi od bardzo dawna w funkcji strukturalnej su</w:t>
        <w:t xml:space="preserve">fiksu </w:t>
      </w:r>
      <w:r>
        <w:rPr>
          <w:rStyle w:val="CharStyle51"/>
        </w:rPr>
        <w:t>-ka,</w:t>
      </w:r>
      <w:r>
        <w:rPr>
          <w:lang w:val="pl-PL" w:eastAsia="pl-PL" w:bidi="pl-PL"/>
          <w:w w:val="100"/>
          <w:spacing w:val="0"/>
          <w:color w:val="000000"/>
          <w:position w:val="0"/>
        </w:rPr>
        <w:t xml:space="preserve"> występuje ono w wieku XV np. w formach </w:t>
      </w:r>
      <w:r>
        <w:rPr>
          <w:rStyle w:val="CharStyle51"/>
        </w:rPr>
        <w:t>ucieczka</w:t>
      </w:r>
      <w:r>
        <w:rPr>
          <w:lang w:val="pl-PL" w:eastAsia="pl-PL" w:bidi="pl-PL"/>
          <w:w w:val="100"/>
          <w:spacing w:val="0"/>
          <w:color w:val="000000"/>
          <w:position w:val="0"/>
        </w:rPr>
        <w:t xml:space="preserve"> </w:t>
      </w:r>
      <w:r>
        <w:rPr>
          <w:lang w:val="fr-FR" w:eastAsia="fr-FR" w:bidi="fr-FR"/>
          <w:w w:val="100"/>
          <w:spacing w:val="0"/>
          <w:color w:val="000000"/>
          <w:position w:val="0"/>
        </w:rPr>
        <w:t xml:space="preserve">(P. </w:t>
      </w:r>
      <w:r>
        <w:rPr>
          <w:lang w:val="pl-PL" w:eastAsia="pl-PL" w:bidi="pl-PL"/>
          <w:w w:val="100"/>
          <w:spacing w:val="0"/>
          <w:color w:val="000000"/>
          <w:position w:val="0"/>
        </w:rPr>
        <w:t xml:space="preserve">F.), czy </w:t>
      </w:r>
      <w:r>
        <w:rPr>
          <w:rStyle w:val="CharStyle51"/>
        </w:rPr>
        <w:t>gadka</w:t>
      </w:r>
      <w:r>
        <w:rPr>
          <w:lang w:val="pl-PL" w:eastAsia="pl-PL" w:bidi="pl-PL"/>
          <w:w w:val="100"/>
          <w:spacing w:val="0"/>
          <w:color w:val="000000"/>
          <w:position w:val="0"/>
        </w:rPr>
        <w:t xml:space="preserve"> (Kaz. Gn.).</w:t>
      </w:r>
    </w:p>
    <w:p>
      <w:pPr>
        <w:pStyle w:val="Style47"/>
        <w:framePr w:w="8958" w:h="13410" w:hRule="exact" w:wrap="none" w:vAnchor="page" w:hAnchor="page" w:x="1224" w:y="176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Pod względem semantycznym formacje odrzeczownikowe typu </w:t>
      </w:r>
      <w:r>
        <w:rPr>
          <w:rStyle w:val="CharStyle51"/>
        </w:rPr>
        <w:t>belferka, wspinaczka</w:t>
      </w:r>
      <w:r>
        <w:rPr>
          <w:lang w:val="pl-PL" w:eastAsia="pl-PL" w:bidi="pl-PL"/>
          <w:w w:val="100"/>
          <w:spacing w:val="0"/>
          <w:color w:val="000000"/>
          <w:position w:val="0"/>
        </w:rPr>
        <w:t xml:space="preserve"> są bardzo bliskie tym strukturom dewerbalnym. Używane są w podobnych sytuacjach realnych i podobnych połączeniach syntaktycznych, np. zajmować się </w:t>
      </w:r>
      <w:r>
        <w:rPr>
          <w:rStyle w:val="CharStyle51"/>
        </w:rPr>
        <w:t>stolarką, tokarką, ślusarką</w:t>
      </w:r>
      <w:r>
        <w:rPr>
          <w:lang w:val="pl-PL" w:eastAsia="pl-PL" w:bidi="pl-PL"/>
          <w:w w:val="100"/>
          <w:spacing w:val="0"/>
          <w:color w:val="000000"/>
          <w:position w:val="0"/>
        </w:rPr>
        <w:t xml:space="preserve"> i </w:t>
      </w:r>
      <w:r>
        <w:rPr>
          <w:rStyle w:val="CharStyle51"/>
        </w:rPr>
        <w:t xml:space="preserve">obróbką </w:t>
      </w:r>
      <w:r>
        <w:rPr>
          <w:lang w:val="pl-PL" w:eastAsia="pl-PL" w:bidi="pl-PL"/>
          <w:w w:val="100"/>
          <w:spacing w:val="0"/>
          <w:color w:val="000000"/>
          <w:position w:val="0"/>
        </w:rPr>
        <w:t xml:space="preserve">drzewa. Podobnie </w:t>
      </w:r>
      <w:r>
        <w:rPr>
          <w:rStyle w:val="CharStyle51"/>
        </w:rPr>
        <w:t>poniewierka</w:t>
      </w:r>
      <w:r>
        <w:rPr>
          <w:lang w:val="pl-PL" w:eastAsia="pl-PL" w:bidi="pl-PL"/>
          <w:w w:val="100"/>
          <w:spacing w:val="0"/>
          <w:color w:val="000000"/>
          <w:position w:val="0"/>
        </w:rPr>
        <w:t xml:space="preserve"> — i </w:t>
      </w:r>
      <w:r>
        <w:rPr>
          <w:rStyle w:val="CharStyle51"/>
        </w:rPr>
        <w:t>tułaczka</w:t>
      </w:r>
      <w:r>
        <w:rPr>
          <w:lang w:val="pl-PL" w:eastAsia="pl-PL" w:bidi="pl-PL"/>
          <w:w w:val="100"/>
          <w:spacing w:val="0"/>
          <w:color w:val="000000"/>
          <w:position w:val="0"/>
        </w:rPr>
        <w:t xml:space="preserve"> czy </w:t>
      </w:r>
      <w:r>
        <w:rPr>
          <w:rStyle w:val="CharStyle51"/>
        </w:rPr>
        <w:t>łobuzerka. Rozróbka</w:t>
      </w:r>
      <w:r>
        <w:rPr>
          <w:lang w:val="pl-PL" w:eastAsia="pl-PL" w:bidi="pl-PL"/>
          <w:w w:val="100"/>
          <w:spacing w:val="0"/>
          <w:color w:val="000000"/>
          <w:position w:val="0"/>
        </w:rPr>
        <w:t xml:space="preserve"> po</w:t>
        <w:t xml:space="preserve">dobna jest w nastroju do wyrażeń </w:t>
      </w:r>
      <w:r>
        <w:rPr>
          <w:rStyle w:val="CharStyle51"/>
        </w:rPr>
        <w:t>fałszerka</w:t>
      </w:r>
      <w:r>
        <w:rPr>
          <w:lang w:val="pl-PL" w:eastAsia="pl-PL" w:bidi="pl-PL"/>
          <w:w w:val="100"/>
          <w:spacing w:val="0"/>
          <w:color w:val="000000"/>
          <w:position w:val="0"/>
        </w:rPr>
        <w:t xml:space="preserve"> czy </w:t>
      </w:r>
      <w:r>
        <w:rPr>
          <w:rStyle w:val="CharStyle51"/>
        </w:rPr>
        <w:t>szacherka-macherka.</w:t>
      </w:r>
    </w:p>
    <w:p>
      <w:pPr>
        <w:pStyle w:val="Style47"/>
        <w:framePr w:w="8958" w:h="13410" w:hRule="exact" w:wrap="none" w:vAnchor="page" w:hAnchor="page" w:x="1224" w:y="1761"/>
        <w:widowControl w:val="0"/>
        <w:keepNext w:val="0"/>
        <w:keepLines w:val="0"/>
        <w:shd w:val="clear" w:color="auto" w:fill="auto"/>
        <w:bidi w:val="0"/>
        <w:spacing w:before="0" w:after="0" w:line="312" w:lineRule="exact"/>
        <w:ind w:left="0" w:right="0" w:firstLine="420"/>
      </w:pPr>
      <w:r>
        <w:rPr>
          <w:lang w:val="pl-PL" w:eastAsia="pl-PL" w:bidi="pl-PL"/>
          <w:w w:val="100"/>
          <w:spacing w:val="0"/>
          <w:color w:val="000000"/>
          <w:position w:val="0"/>
        </w:rPr>
        <w:t xml:space="preserve">Forma </w:t>
      </w:r>
      <w:r>
        <w:rPr>
          <w:rStyle w:val="CharStyle51"/>
        </w:rPr>
        <w:t>gospodarka</w:t>
      </w:r>
      <w:r>
        <w:rPr>
          <w:lang w:val="pl-PL" w:eastAsia="pl-PL" w:bidi="pl-PL"/>
          <w:w w:val="100"/>
          <w:spacing w:val="0"/>
          <w:color w:val="000000"/>
          <w:position w:val="0"/>
        </w:rPr>
        <w:t xml:space="preserve"> (stosunkowo nowa, Linde jej nie zna) w znaczeniu czynnościowym to po prostu «gospodarowanie», np. w wyrażeniu </w:t>
      </w:r>
      <w:r>
        <w:rPr>
          <w:rStyle w:val="CharStyle51"/>
        </w:rPr>
        <w:t>gospo</w:t>
        <w:t>darka państwowa, gospodarka uspołeczniona</w:t>
      </w:r>
      <w:r>
        <w:rPr>
          <w:lang w:val="pl-PL" w:eastAsia="pl-PL" w:bidi="pl-PL"/>
          <w:w w:val="100"/>
          <w:spacing w:val="0"/>
          <w:color w:val="000000"/>
          <w:position w:val="0"/>
        </w:rPr>
        <w:t xml:space="preserve">. Dawniej w tym znaczeniu występowała forma </w:t>
      </w:r>
      <w:r>
        <w:rPr>
          <w:rStyle w:val="CharStyle51"/>
        </w:rPr>
        <w:t>gospodarstwo:</w:t>
      </w:r>
      <w:r>
        <w:rPr>
          <w:lang w:val="pl-PL" w:eastAsia="pl-PL" w:bidi="pl-PL"/>
          <w:w w:val="100"/>
          <w:spacing w:val="0"/>
          <w:color w:val="000000"/>
          <w:position w:val="0"/>
        </w:rPr>
        <w:t xml:space="preserve"> Linde cytuje z' XVII wieku „Co to dziś za </w:t>
      </w:r>
      <w:r>
        <w:rPr>
          <w:rStyle w:val="CharStyle51"/>
        </w:rPr>
        <w:t>gospodarstwo</w:t>
      </w:r>
      <w:r>
        <w:rPr>
          <w:lang w:val="pl-PL" w:eastAsia="pl-PL" w:bidi="pl-PL"/>
          <w:w w:val="100"/>
          <w:spacing w:val="0"/>
          <w:color w:val="000000"/>
          <w:position w:val="0"/>
        </w:rPr>
        <w:t xml:space="preserve"> w naszej Polszcze, kędy było łanów sto, ledwo dziś połowica" (Falib.).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548" w:y="162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w:t>
      </w:r>
    </w:p>
    <w:p>
      <w:pPr>
        <w:pStyle w:val="Style41"/>
        <w:framePr w:wrap="none" w:vAnchor="page" w:hAnchor="page" w:x="4446" w:y="162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060" w:y="162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58" w:h="12667" w:hRule="exact" w:wrap="none" w:vAnchor="page" w:hAnchor="page" w:x="1074" w:y="2181"/>
        <w:widowControl w:val="0"/>
        <w:keepNext w:val="0"/>
        <w:keepLines w:val="0"/>
        <w:shd w:val="clear" w:color="auto" w:fill="auto"/>
        <w:bidi w:val="0"/>
        <w:spacing w:before="0" w:after="0" w:line="294" w:lineRule="exact"/>
        <w:ind w:left="500" w:right="140" w:firstLine="620"/>
      </w:pPr>
      <w:r>
        <w:rPr>
          <w:lang w:val="pl-PL" w:eastAsia="pl-PL" w:bidi="pl-PL"/>
          <w:w w:val="100"/>
          <w:spacing w:val="0"/>
          <w:color w:val="000000"/>
          <w:position w:val="0"/>
        </w:rPr>
        <w:t xml:space="preserve">Punktem wyjścia dla omawianego typu są więc zapewne formacje, które wiążą się z odpowiednim czasownikiem denominalnym, np. </w:t>
      </w:r>
      <w:r>
        <w:rPr>
          <w:rStyle w:val="CharStyle51"/>
        </w:rPr>
        <w:t>fuszer</w:t>
        <w:t>ka</w:t>
      </w:r>
      <w:r>
        <w:rPr>
          <w:lang w:val="pl-PL" w:eastAsia="pl-PL" w:bidi="pl-PL"/>
          <w:w w:val="100"/>
          <w:spacing w:val="0"/>
          <w:color w:val="000000"/>
          <w:position w:val="0"/>
        </w:rPr>
        <w:t xml:space="preserve"> to «fuszerstwo, bycie fuszerem», jednocześnie </w:t>
      </w:r>
      <w:r>
        <w:rPr>
          <w:lang w:val="fr-FR" w:eastAsia="fr-FR" w:bidi="fr-FR"/>
          <w:w w:val="100"/>
          <w:spacing w:val="0"/>
          <w:color w:val="000000"/>
          <w:position w:val="0"/>
        </w:rPr>
        <w:t xml:space="preserve">«fuszerowanie» </w:t>
      </w:r>
      <w:r>
        <w:rPr>
          <w:lang w:val="pl-PL" w:eastAsia="pl-PL" w:bidi="pl-PL"/>
          <w:w w:val="100"/>
          <w:spacing w:val="0"/>
          <w:color w:val="000000"/>
          <w:position w:val="0"/>
        </w:rPr>
        <w:t>w róż</w:t>
        <w:t>nych znaczeniach: dosłownym «wykonywanie roboty poza kontrolą ce</w:t>
        <w:t xml:space="preserve">chu, praca w tajemnicy przed majstrem» i przenośnym «wykonywanie roboty jako fuszer (w znaczeniu kiepski robotnik), partaczenie». Formę tę można by łączyć wprost z czasownikiem </w:t>
      </w:r>
      <w:r>
        <w:rPr>
          <w:rStyle w:val="CharStyle51"/>
        </w:rPr>
        <w:t>fuszerować,</w:t>
      </w:r>
      <w:r>
        <w:rPr>
          <w:lang w:val="pl-PL" w:eastAsia="pl-PL" w:bidi="pl-PL"/>
          <w:w w:val="100"/>
          <w:spacing w:val="0"/>
          <w:color w:val="000000"/>
          <w:position w:val="0"/>
        </w:rPr>
        <w:t xml:space="preserve"> uważać ją za dewerbalną, utworzoną bezpośrednio od pnia czasownikowego. Dla seman</w:t>
        <w:t xml:space="preserve">tyki wyrazu zresztą obojętne jest, jak interpretować słowotwórczo tę formę. Czasownik </w:t>
      </w:r>
      <w:r>
        <w:rPr>
          <w:rStyle w:val="CharStyle51"/>
        </w:rPr>
        <w:t>fuszerować</w:t>
      </w:r>
      <w:r>
        <w:rPr>
          <w:lang w:val="pl-PL" w:eastAsia="pl-PL" w:bidi="pl-PL"/>
          <w:w w:val="100"/>
          <w:spacing w:val="0"/>
          <w:color w:val="000000"/>
          <w:position w:val="0"/>
        </w:rPr>
        <w:t xml:space="preserve"> ma elementy semantyczne te same co pod</w:t>
        <w:t>stawowy rzeczownik. Jest to typ czasowników denominalnych, w których sufiks -</w:t>
      </w:r>
      <w:r>
        <w:rPr>
          <w:rStyle w:val="CharStyle51"/>
        </w:rPr>
        <w:t>ować</w:t>
      </w:r>
      <w:r>
        <w:rPr>
          <w:lang w:val="pl-PL" w:eastAsia="pl-PL" w:bidi="pl-PL"/>
          <w:w w:val="100"/>
          <w:spacing w:val="0"/>
          <w:color w:val="000000"/>
          <w:position w:val="0"/>
        </w:rPr>
        <w:t xml:space="preserve"> lub </w:t>
      </w:r>
      <w:r>
        <w:rPr>
          <w:rStyle w:val="CharStyle51"/>
        </w:rPr>
        <w:t>-ić</w:t>
      </w:r>
      <w:r>
        <w:rPr>
          <w:lang w:val="pl-PL" w:eastAsia="pl-PL" w:bidi="pl-PL"/>
          <w:w w:val="100"/>
          <w:spacing w:val="0"/>
          <w:color w:val="000000"/>
          <w:position w:val="0"/>
        </w:rPr>
        <w:t xml:space="preserve"> ma wartość jedynie strukturalną: tworzy czasowniki od nazw wykonawców, oznaczające wykonywanie zawodu, na który wska</w:t>
        <w:t xml:space="preserve">zuje pień (np. </w:t>
      </w:r>
      <w:r>
        <w:rPr>
          <w:rStyle w:val="CharStyle51"/>
        </w:rPr>
        <w:t>kucharować</w:t>
      </w:r>
      <w:r>
        <w:rPr>
          <w:lang w:val="pl-PL" w:eastAsia="pl-PL" w:bidi="pl-PL"/>
          <w:w w:val="100"/>
          <w:spacing w:val="0"/>
          <w:color w:val="000000"/>
          <w:position w:val="0"/>
        </w:rPr>
        <w:t xml:space="preserve"> i oboczne </w:t>
      </w:r>
      <w:r>
        <w:rPr>
          <w:rStyle w:val="CharStyle51"/>
        </w:rPr>
        <w:t>kucharzyć</w:t>
      </w:r>
      <w:r>
        <w:rPr>
          <w:lang w:val="pl-PL" w:eastAsia="pl-PL" w:bidi="pl-PL"/>
          <w:w w:val="100"/>
          <w:spacing w:val="0"/>
          <w:color w:val="000000"/>
          <w:position w:val="0"/>
        </w:rPr>
        <w:t xml:space="preserve">, </w:t>
      </w:r>
      <w:r>
        <w:rPr>
          <w:rStyle w:val="CharStyle51"/>
        </w:rPr>
        <w:t>bakałarzować</w:t>
      </w:r>
      <w:r>
        <w:rPr>
          <w:lang w:val="pl-PL" w:eastAsia="pl-PL" w:bidi="pl-PL"/>
          <w:w w:val="100"/>
          <w:spacing w:val="0"/>
          <w:color w:val="000000"/>
          <w:position w:val="0"/>
        </w:rPr>
        <w:t xml:space="preserve">, </w:t>
      </w:r>
      <w:r>
        <w:rPr>
          <w:rStyle w:val="CharStyle51"/>
        </w:rPr>
        <w:t>belfrować).</w:t>
      </w:r>
    </w:p>
    <w:p>
      <w:pPr>
        <w:pStyle w:val="Style47"/>
        <w:framePr w:w="8958" w:h="12667" w:hRule="exact" w:wrap="none" w:vAnchor="page" w:hAnchor="page" w:x="1074" w:y="2181"/>
        <w:widowControl w:val="0"/>
        <w:keepNext w:val="0"/>
        <w:keepLines w:val="0"/>
        <w:shd w:val="clear" w:color="auto" w:fill="auto"/>
        <w:bidi w:val="0"/>
        <w:spacing w:before="0" w:after="0" w:line="294" w:lineRule="exact"/>
        <w:ind w:left="500" w:right="140" w:firstLine="620"/>
      </w:pPr>
      <w:r>
        <w:rPr>
          <w:lang w:val="pl-PL" w:eastAsia="pl-PL" w:bidi="pl-PL"/>
          <w:w w:val="100"/>
          <w:spacing w:val="0"/>
          <w:color w:val="000000"/>
          <w:position w:val="0"/>
        </w:rPr>
        <w:t xml:space="preserve">Podobnie więc formy </w:t>
      </w:r>
      <w:r>
        <w:rPr>
          <w:rStyle w:val="CharStyle51"/>
        </w:rPr>
        <w:t>bakalarka</w:t>
      </w:r>
      <w:r>
        <w:rPr>
          <w:lang w:val="pl-PL" w:eastAsia="pl-PL" w:bidi="pl-PL"/>
          <w:w w:val="100"/>
          <w:spacing w:val="0"/>
          <w:color w:val="000000"/>
          <w:position w:val="0"/>
        </w:rPr>
        <w:t xml:space="preserve"> i </w:t>
      </w:r>
      <w:r>
        <w:rPr>
          <w:rStyle w:val="CharStyle51"/>
        </w:rPr>
        <w:t>belferka</w:t>
      </w:r>
      <w:r>
        <w:rPr>
          <w:lang w:val="pl-PL" w:eastAsia="pl-PL" w:bidi="pl-PL"/>
          <w:w w:val="100"/>
          <w:spacing w:val="0"/>
          <w:color w:val="000000"/>
          <w:position w:val="0"/>
        </w:rPr>
        <w:t xml:space="preserve"> wiążą się z </w:t>
      </w:r>
      <w:r>
        <w:rPr>
          <w:rStyle w:val="CharStyle51"/>
        </w:rPr>
        <w:t xml:space="preserve">bakałarzować </w:t>
      </w:r>
      <w:r>
        <w:rPr>
          <w:lang w:val="pl-PL" w:eastAsia="pl-PL" w:bidi="pl-PL"/>
          <w:w w:val="100"/>
          <w:spacing w:val="0"/>
          <w:color w:val="000000"/>
          <w:position w:val="0"/>
        </w:rPr>
        <w:t xml:space="preserve">i </w:t>
      </w:r>
      <w:r>
        <w:rPr>
          <w:rStyle w:val="CharStyle51"/>
        </w:rPr>
        <w:t>bełfrować, szacherka z szachrować</w:t>
      </w:r>
      <w:r>
        <w:rPr>
          <w:lang w:val="pl-PL" w:eastAsia="pl-PL" w:bidi="pl-PL"/>
          <w:w w:val="100"/>
          <w:spacing w:val="0"/>
          <w:color w:val="000000"/>
          <w:position w:val="0"/>
        </w:rPr>
        <w:t xml:space="preserve">, a </w:t>
      </w:r>
      <w:r>
        <w:rPr>
          <w:rStyle w:val="CharStyle51"/>
        </w:rPr>
        <w:t>szermierka z szermować.</w:t>
      </w:r>
      <w:r>
        <w:rPr>
          <w:lang w:val="pl-PL" w:eastAsia="pl-PL" w:bidi="pl-PL"/>
          <w:w w:val="100"/>
          <w:spacing w:val="0"/>
          <w:color w:val="000000"/>
          <w:position w:val="0"/>
        </w:rPr>
        <w:t xml:space="preserve"> Nawet formę </w:t>
      </w:r>
      <w:r>
        <w:rPr>
          <w:rStyle w:val="CharStyle51"/>
        </w:rPr>
        <w:t>wojaczka</w:t>
      </w:r>
      <w:r>
        <w:rPr>
          <w:lang w:val="pl-PL" w:eastAsia="pl-PL" w:bidi="pl-PL"/>
          <w:w w:val="100"/>
          <w:spacing w:val="0"/>
          <w:color w:val="000000"/>
          <w:position w:val="0"/>
        </w:rPr>
        <w:t xml:space="preserve"> można kojarzyć z zapisanym przez SW czasownikiem </w:t>
      </w:r>
      <w:r>
        <w:rPr>
          <w:rStyle w:val="CharStyle51"/>
        </w:rPr>
        <w:t>wojaczyć.</w:t>
      </w:r>
    </w:p>
    <w:p>
      <w:pPr>
        <w:pStyle w:val="Style47"/>
        <w:framePr w:w="8958" w:h="12667" w:hRule="exact" w:wrap="none" w:vAnchor="page" w:hAnchor="page" w:x="1074" w:y="2181"/>
        <w:widowControl w:val="0"/>
        <w:keepNext w:val="0"/>
        <w:keepLines w:val="0"/>
        <w:shd w:val="clear" w:color="auto" w:fill="auto"/>
        <w:bidi w:val="0"/>
        <w:spacing w:before="0" w:after="0" w:line="294" w:lineRule="exact"/>
        <w:ind w:left="500" w:right="140" w:firstLine="620"/>
      </w:pPr>
      <w:r>
        <w:rPr>
          <w:lang w:val="pl-PL" w:eastAsia="pl-PL" w:bidi="pl-PL"/>
          <w:w w:val="100"/>
          <w:spacing w:val="0"/>
          <w:color w:val="000000"/>
          <w:position w:val="0"/>
        </w:rPr>
        <w:t xml:space="preserve">W formach </w:t>
      </w:r>
      <w:r>
        <w:rPr>
          <w:rStyle w:val="CharStyle51"/>
        </w:rPr>
        <w:t>szermierka</w:t>
      </w:r>
      <w:r>
        <w:rPr>
          <w:lang w:val="pl-PL" w:eastAsia="pl-PL" w:bidi="pl-PL"/>
          <w:w w:val="100"/>
          <w:spacing w:val="0"/>
          <w:color w:val="000000"/>
          <w:position w:val="0"/>
        </w:rPr>
        <w:t xml:space="preserve"> i </w:t>
      </w:r>
      <w:r>
        <w:rPr>
          <w:rStyle w:val="CharStyle51"/>
        </w:rPr>
        <w:t>żonglerka</w:t>
      </w:r>
      <w:r>
        <w:rPr>
          <w:lang w:val="pl-PL" w:eastAsia="pl-PL" w:bidi="pl-PL"/>
          <w:w w:val="100"/>
          <w:spacing w:val="0"/>
          <w:color w:val="000000"/>
          <w:position w:val="0"/>
        </w:rPr>
        <w:t xml:space="preserve"> zestawionych z czasownikami </w:t>
      </w:r>
      <w:r>
        <w:rPr>
          <w:rStyle w:val="CharStyle51"/>
        </w:rPr>
        <w:t>szermować</w:t>
      </w:r>
      <w:r>
        <w:rPr>
          <w:lang w:val="pl-PL" w:eastAsia="pl-PL" w:bidi="pl-PL"/>
          <w:w w:val="100"/>
          <w:spacing w:val="0"/>
          <w:color w:val="000000"/>
          <w:position w:val="0"/>
        </w:rPr>
        <w:t xml:space="preserve"> i </w:t>
      </w:r>
      <w:r>
        <w:rPr>
          <w:rStyle w:val="CharStyle51"/>
        </w:rPr>
        <w:t>żonglować</w:t>
      </w:r>
      <w:r>
        <w:rPr>
          <w:lang w:val="pl-PL" w:eastAsia="pl-PL" w:bidi="pl-PL"/>
          <w:w w:val="100"/>
          <w:spacing w:val="0"/>
          <w:color w:val="000000"/>
          <w:position w:val="0"/>
        </w:rPr>
        <w:t xml:space="preserve"> wyodrębnia się cząstka -erka, która później działa słowotwórczo samodzielnie. Mamy ją w odrzeczownikowej formie </w:t>
      </w:r>
      <w:r>
        <w:rPr>
          <w:rStyle w:val="CharStyle51"/>
        </w:rPr>
        <w:t>lobu- zerka</w:t>
      </w:r>
      <w:r>
        <w:rPr>
          <w:lang w:val="pl-PL" w:eastAsia="pl-PL" w:bidi="pl-PL"/>
          <w:w w:val="100"/>
          <w:spacing w:val="0"/>
          <w:color w:val="000000"/>
          <w:position w:val="0"/>
        </w:rPr>
        <w:t xml:space="preserve"> i w dewerbalnej </w:t>
      </w:r>
      <w:r>
        <w:rPr>
          <w:rStyle w:val="CharStyle51"/>
        </w:rPr>
        <w:t>bomblerka.</w:t>
      </w:r>
    </w:p>
    <w:p>
      <w:pPr>
        <w:pStyle w:val="Style47"/>
        <w:framePr w:w="8958" w:h="12667" w:hRule="exact" w:wrap="none" w:vAnchor="page" w:hAnchor="page" w:x="1074" w:y="2181"/>
        <w:widowControl w:val="0"/>
        <w:keepNext w:val="0"/>
        <w:keepLines w:val="0"/>
        <w:shd w:val="clear" w:color="auto" w:fill="auto"/>
        <w:bidi w:val="0"/>
        <w:spacing w:before="0" w:after="240" w:line="294" w:lineRule="exact"/>
        <w:ind w:left="500" w:right="140" w:firstLine="620"/>
      </w:pPr>
      <w:r>
        <w:rPr>
          <w:lang w:val="pl-PL" w:eastAsia="pl-PL" w:bidi="pl-PL"/>
          <w:w w:val="100"/>
          <w:spacing w:val="0"/>
          <w:color w:val="000000"/>
          <w:position w:val="0"/>
        </w:rPr>
        <w:t xml:space="preserve">Istnienie równoległych do form typu </w:t>
      </w:r>
      <w:r>
        <w:rPr>
          <w:rStyle w:val="CharStyle51"/>
        </w:rPr>
        <w:t>belferka</w:t>
      </w:r>
      <w:r>
        <w:rPr>
          <w:lang w:val="pl-PL" w:eastAsia="pl-PL" w:bidi="pl-PL"/>
          <w:w w:val="100"/>
          <w:spacing w:val="0"/>
          <w:color w:val="000000"/>
          <w:position w:val="0"/>
        </w:rPr>
        <w:t xml:space="preserve"> czasowników o tym samym znaczeniu </w:t>
      </w:r>
      <w:r>
        <w:rPr>
          <w:rStyle w:val="CharStyle51"/>
        </w:rPr>
        <w:t>(belferka</w:t>
      </w:r>
      <w:r>
        <w:rPr>
          <w:lang w:val="pl-PL" w:eastAsia="pl-PL" w:bidi="pl-PL"/>
          <w:w w:val="100"/>
          <w:spacing w:val="0"/>
          <w:color w:val="000000"/>
          <w:position w:val="0"/>
        </w:rPr>
        <w:t xml:space="preserve"> — </w:t>
      </w:r>
      <w:r>
        <w:rPr>
          <w:rStyle w:val="CharStyle51"/>
        </w:rPr>
        <w:t>belfrować</w:t>
      </w:r>
      <w:r>
        <w:rPr>
          <w:lang w:val="pl-PL" w:eastAsia="pl-PL" w:bidi="pl-PL"/>
          <w:w w:val="100"/>
          <w:spacing w:val="0"/>
          <w:color w:val="000000"/>
          <w:position w:val="0"/>
        </w:rPr>
        <w:t xml:space="preserve">, </w:t>
      </w:r>
      <w:r>
        <w:rPr>
          <w:rStyle w:val="CharStyle51"/>
        </w:rPr>
        <w:t>szacherka</w:t>
      </w:r>
      <w:r>
        <w:rPr>
          <w:lang w:val="pl-PL" w:eastAsia="pl-PL" w:bidi="pl-PL"/>
          <w:w w:val="100"/>
          <w:spacing w:val="0"/>
          <w:color w:val="000000"/>
          <w:position w:val="0"/>
        </w:rPr>
        <w:t xml:space="preserve"> — </w:t>
      </w:r>
      <w:r>
        <w:rPr>
          <w:rStyle w:val="CharStyle51"/>
        </w:rPr>
        <w:t>szachrować)</w:t>
      </w:r>
      <w:r>
        <w:rPr>
          <w:lang w:val="pl-PL" w:eastAsia="pl-PL" w:bidi="pl-PL"/>
          <w:w w:val="100"/>
          <w:spacing w:val="0"/>
          <w:color w:val="000000"/>
          <w:position w:val="0"/>
        </w:rPr>
        <w:t xml:space="preserve"> przy</w:t>
        <w:t>czynia się niewątpliwie do umocnienia orzeczeniowości omawianej for</w:t>
        <w:t>macji.</w:t>
      </w:r>
    </w:p>
    <w:p>
      <w:pPr>
        <w:pStyle w:val="Style47"/>
        <w:numPr>
          <w:ilvl w:val="0"/>
          <w:numId w:val="9"/>
        </w:numPr>
        <w:framePr w:w="8958" w:h="12667" w:hRule="exact" w:wrap="none" w:vAnchor="page" w:hAnchor="page" w:x="1074" w:y="2181"/>
        <w:tabs>
          <w:tab w:leader="none" w:pos="1574" w:val="left"/>
        </w:tabs>
        <w:widowControl w:val="0"/>
        <w:keepNext w:val="0"/>
        <w:keepLines w:val="0"/>
        <w:shd w:val="clear" w:color="auto" w:fill="auto"/>
        <w:bidi w:val="0"/>
        <w:spacing w:before="0" w:after="0" w:line="294" w:lineRule="exact"/>
        <w:ind w:left="500" w:right="140" w:firstLine="620"/>
      </w:pPr>
      <w:r>
        <w:rPr>
          <w:lang w:val="pl-PL" w:eastAsia="pl-PL" w:bidi="pl-PL"/>
          <w:w w:val="100"/>
          <w:spacing w:val="0"/>
          <w:color w:val="000000"/>
          <w:position w:val="0"/>
        </w:rPr>
        <w:t>Formacje te związane są jednocześnie z szerzącą się dziś w ję</w:t>
        <w:t>zyku tendencją do skracania wyrażeń dwuczłonowych w jedną strukturę słowotwórczą, w której funkcję wyrazu określającego pełni temat, a funk</w:t>
        <w:t xml:space="preserve">cję wyrazu określańego sufiks. Np. zamiast mówić </w:t>
      </w:r>
      <w:r>
        <w:rPr>
          <w:rStyle w:val="CharStyle51"/>
        </w:rPr>
        <w:t xml:space="preserve">technikum budowlane </w:t>
      </w:r>
      <w:r>
        <w:rPr>
          <w:lang w:val="pl-PL" w:eastAsia="pl-PL" w:bidi="pl-PL"/>
          <w:w w:val="100"/>
          <w:spacing w:val="0"/>
          <w:color w:val="000000"/>
          <w:position w:val="0"/>
        </w:rPr>
        <w:t xml:space="preserve">mówi się </w:t>
      </w:r>
      <w:r>
        <w:rPr>
          <w:rStyle w:val="CharStyle51"/>
        </w:rPr>
        <w:t>budowlanka</w:t>
      </w:r>
      <w:r>
        <w:rPr>
          <w:lang w:val="pl-PL" w:eastAsia="pl-PL" w:bidi="pl-PL"/>
          <w:w w:val="100"/>
          <w:spacing w:val="0"/>
          <w:color w:val="000000"/>
          <w:position w:val="0"/>
        </w:rPr>
        <w:t xml:space="preserve">, zamiast </w:t>
      </w:r>
      <w:r>
        <w:rPr>
          <w:rStyle w:val="CharStyle51"/>
        </w:rPr>
        <w:t>wóz sanitarny</w:t>
      </w:r>
      <w:r>
        <w:rPr>
          <w:lang w:val="pl-PL" w:eastAsia="pl-PL" w:bidi="pl-PL"/>
          <w:w w:val="100"/>
          <w:spacing w:val="0"/>
          <w:color w:val="000000"/>
          <w:position w:val="0"/>
        </w:rPr>
        <w:t xml:space="preserve"> czy </w:t>
      </w:r>
      <w:r>
        <w:rPr>
          <w:rStyle w:val="CharStyle51"/>
        </w:rPr>
        <w:t>inżynieria sanitarna</w:t>
      </w:r>
      <w:r>
        <w:rPr>
          <w:lang w:val="pl-PL" w:eastAsia="pl-PL" w:bidi="pl-PL"/>
          <w:w w:val="100"/>
          <w:spacing w:val="0"/>
          <w:color w:val="000000"/>
          <w:position w:val="0"/>
        </w:rPr>
        <w:t xml:space="preserve"> — </w:t>
      </w:r>
      <w:r>
        <w:rPr>
          <w:rStyle w:val="CharStyle51"/>
        </w:rPr>
        <w:t>sanitarka</w:t>
      </w:r>
      <w:r>
        <w:rPr>
          <w:lang w:val="pl-PL" w:eastAsia="pl-PL" w:bidi="pl-PL"/>
          <w:w w:val="100"/>
          <w:spacing w:val="0"/>
          <w:color w:val="000000"/>
          <w:position w:val="0"/>
        </w:rPr>
        <w:t xml:space="preserve">, zamiast </w:t>
      </w:r>
      <w:r>
        <w:rPr>
          <w:rStyle w:val="CharStyle51"/>
        </w:rPr>
        <w:t>inżynieria lądowa</w:t>
      </w:r>
      <w:r>
        <w:rPr>
          <w:lang w:val="pl-PL" w:eastAsia="pl-PL" w:bidi="pl-PL"/>
          <w:w w:val="100"/>
          <w:spacing w:val="0"/>
          <w:color w:val="000000"/>
          <w:position w:val="0"/>
        </w:rPr>
        <w:t xml:space="preserve"> — </w:t>
      </w:r>
      <w:r>
        <w:rPr>
          <w:rStyle w:val="CharStyle51"/>
        </w:rPr>
        <w:t>lądówka,</w:t>
      </w:r>
      <w:r>
        <w:rPr>
          <w:lang w:val="pl-PL" w:eastAsia="pl-PL" w:bidi="pl-PL"/>
          <w:w w:val="100"/>
          <w:spacing w:val="0"/>
          <w:color w:val="000000"/>
          <w:position w:val="0"/>
        </w:rPr>
        <w:t xml:space="preserve"> a zamiast </w:t>
      </w:r>
      <w:r>
        <w:rPr>
          <w:rStyle w:val="CharStyle51"/>
        </w:rPr>
        <w:t>budka dyżur</w:t>
        <w:t>na</w:t>
      </w:r>
      <w:r>
        <w:rPr>
          <w:lang w:val="pl-PL" w:eastAsia="pl-PL" w:bidi="pl-PL"/>
          <w:w w:val="100"/>
          <w:spacing w:val="0"/>
          <w:color w:val="000000"/>
          <w:position w:val="0"/>
        </w:rPr>
        <w:t xml:space="preserve"> czy </w:t>
      </w:r>
      <w:r>
        <w:rPr>
          <w:rStyle w:val="CharStyle51"/>
        </w:rPr>
        <w:t>pokój dyżurny</w:t>
      </w:r>
      <w:r>
        <w:rPr>
          <w:lang w:val="pl-PL" w:eastAsia="pl-PL" w:bidi="pl-PL"/>
          <w:w w:val="100"/>
          <w:spacing w:val="0"/>
          <w:color w:val="000000"/>
          <w:position w:val="0"/>
        </w:rPr>
        <w:t xml:space="preserve"> — po prostu </w:t>
      </w:r>
      <w:r>
        <w:rPr>
          <w:rStyle w:val="CharStyle51"/>
        </w:rPr>
        <w:t>dyżurka.</w:t>
      </w:r>
    </w:p>
    <w:p>
      <w:pPr>
        <w:pStyle w:val="Style47"/>
        <w:framePr w:w="8958" w:h="12667" w:hRule="exact" w:wrap="none" w:vAnchor="page" w:hAnchor="page" w:x="1074" w:y="2181"/>
        <w:widowControl w:val="0"/>
        <w:keepNext w:val="0"/>
        <w:keepLines w:val="0"/>
        <w:shd w:val="clear" w:color="auto" w:fill="auto"/>
        <w:bidi w:val="0"/>
        <w:spacing w:before="0" w:after="0" w:line="306" w:lineRule="exact"/>
        <w:ind w:left="500" w:right="140" w:firstLine="620"/>
      </w:pPr>
      <w:r>
        <w:rPr>
          <w:lang w:val="pl-PL" w:eastAsia="pl-PL" w:bidi="pl-PL"/>
          <w:w w:val="100"/>
          <w:spacing w:val="0"/>
          <w:color w:val="000000"/>
          <w:position w:val="0"/>
        </w:rPr>
        <w:t>Tendencja ta występująca powszechnie szczególnie przybiera na sile w żargonie studenckim, w żargonach zawodowych, w ogóle w języku mówionym niezbyt dbałym.</w:t>
      </w:r>
    </w:p>
    <w:p>
      <w:pPr>
        <w:pStyle w:val="Style47"/>
        <w:framePr w:w="8958" w:h="12667" w:hRule="exact" w:wrap="none" w:vAnchor="page" w:hAnchor="page" w:x="1074" w:y="2181"/>
        <w:widowControl w:val="0"/>
        <w:keepNext w:val="0"/>
        <w:keepLines w:val="0"/>
        <w:shd w:val="clear" w:color="auto" w:fill="auto"/>
        <w:bidi w:val="0"/>
        <w:spacing w:before="0" w:after="317" w:line="294" w:lineRule="exact"/>
        <w:ind w:left="500" w:right="140" w:firstLine="620"/>
      </w:pPr>
      <w:r>
        <w:rPr>
          <w:lang w:val="pl-PL" w:eastAsia="pl-PL" w:bidi="pl-PL"/>
          <w:w w:val="100"/>
          <w:spacing w:val="0"/>
          <w:color w:val="000000"/>
          <w:position w:val="0"/>
        </w:rPr>
        <w:t xml:space="preserve">Trochę podobnie należałoby umiejscowić socjologicznie formacje typu </w:t>
      </w:r>
      <w:r>
        <w:rPr>
          <w:rStyle w:val="CharStyle51"/>
        </w:rPr>
        <w:t>belferka</w:t>
      </w:r>
      <w:r>
        <w:rPr>
          <w:lang w:val="pl-PL" w:eastAsia="pl-PL" w:bidi="pl-PL"/>
          <w:w w:val="100"/>
          <w:spacing w:val="0"/>
          <w:color w:val="000000"/>
          <w:position w:val="0"/>
        </w:rPr>
        <w:t xml:space="preserve">, </w:t>
      </w:r>
      <w:r>
        <w:rPr>
          <w:rStyle w:val="CharStyle51"/>
        </w:rPr>
        <w:t>łobuzerka</w:t>
      </w:r>
      <w:r>
        <w:rPr>
          <w:lang w:val="pl-PL" w:eastAsia="pl-PL" w:bidi="pl-PL"/>
          <w:w w:val="100"/>
          <w:spacing w:val="0"/>
          <w:color w:val="000000"/>
          <w:position w:val="0"/>
        </w:rPr>
        <w:t xml:space="preserve">, czy </w:t>
      </w:r>
      <w:r>
        <w:rPr>
          <w:rStyle w:val="CharStyle51"/>
        </w:rPr>
        <w:t>szulerka.</w:t>
      </w:r>
      <w:r>
        <w:rPr>
          <w:lang w:val="pl-PL" w:eastAsia="pl-PL" w:bidi="pl-PL"/>
          <w:w w:val="100"/>
          <w:spacing w:val="0"/>
          <w:color w:val="000000"/>
          <w:position w:val="0"/>
        </w:rPr>
        <w:t xml:space="preserve"> Nie wszystkie mają nawet prawo obywatelstwa w języku </w:t>
      </w:r>
      <w:r>
        <w:rPr>
          <w:rStyle w:val="CharStyle51"/>
          <w:vertAlign w:val="superscript"/>
        </w:rPr>
        <w:t>:i</w:t>
      </w:r>
      <w:r>
        <w:rPr>
          <w:rStyle w:val="CharStyle51"/>
        </w:rPr>
        <w:t>.</w:t>
      </w:r>
      <w:r>
        <w:rPr>
          <w:lang w:val="pl-PL" w:eastAsia="pl-PL" w:bidi="pl-PL"/>
          <w:w w:val="100"/>
          <w:spacing w:val="0"/>
          <w:color w:val="000000"/>
          <w:position w:val="0"/>
        </w:rPr>
        <w:t xml:space="preserve"> Większość z nich jest wyrazem pewnego skrótu</w:t>
      </w:r>
    </w:p>
    <w:p>
      <w:pPr>
        <w:pStyle w:val="Style38"/>
        <w:numPr>
          <w:ilvl w:val="0"/>
          <w:numId w:val="11"/>
        </w:numPr>
        <w:framePr w:w="8958" w:h="12667" w:hRule="exact" w:wrap="none" w:vAnchor="page" w:hAnchor="page" w:x="1074" w:y="2181"/>
        <w:tabs>
          <w:tab w:leader="none" w:pos="1282" w:val="left"/>
        </w:tabs>
        <w:widowControl w:val="0"/>
        <w:keepNext w:val="0"/>
        <w:keepLines w:val="0"/>
        <w:shd w:val="clear" w:color="auto" w:fill="auto"/>
        <w:bidi w:val="0"/>
        <w:spacing w:before="0" w:after="0" w:line="198" w:lineRule="exact"/>
        <w:ind w:left="500" w:right="140" w:firstLine="620"/>
      </w:pPr>
      <w:r>
        <w:rPr>
          <w:lang w:val="pl-PL" w:eastAsia="pl-PL" w:bidi="pl-PL"/>
          <w:w w:val="100"/>
          <w:spacing w:val="0"/>
          <w:color w:val="000000"/>
          <w:position w:val="0"/>
        </w:rPr>
        <w:t xml:space="preserve">Charakterystyczna jest wypowiedź na ten temat jednego z korespondentów, którego cytuje </w:t>
      </w:r>
      <w:r>
        <w:rPr>
          <w:lang w:val="en-US" w:eastAsia="en-US" w:bidi="en-US"/>
          <w:w w:val="100"/>
          <w:spacing w:val="0"/>
          <w:color w:val="000000"/>
          <w:position w:val="0"/>
        </w:rPr>
        <w:t xml:space="preserve">prof. </w:t>
      </w:r>
      <w:r>
        <w:rPr>
          <w:lang w:val="pl-PL" w:eastAsia="pl-PL" w:bidi="pl-PL"/>
          <w:w w:val="100"/>
          <w:spacing w:val="0"/>
          <w:color w:val="000000"/>
          <w:position w:val="0"/>
        </w:rPr>
        <w:t>Doroszewski w „Objaśnieniach wyrazów i zwrotów“ I</w:t>
      </w:r>
      <w:r>
        <w:rPr>
          <w:lang w:val="cs-CZ" w:eastAsia="cs-CZ" w:bidi="cs-CZ"/>
          <w:w w:val="100"/>
          <w:spacing w:val="0"/>
          <w:color w:val="000000"/>
          <w:position w:val="0"/>
        </w:rPr>
        <w:t xml:space="preserve">PJ). </w:t>
      </w:r>
      <w:r>
        <w:rPr>
          <w:lang w:val="pl-PL" w:eastAsia="pl-PL" w:bidi="pl-PL"/>
          <w:w w:val="100"/>
          <w:spacing w:val="0"/>
          <w:color w:val="000000"/>
          <w:position w:val="0"/>
        </w:rPr>
        <w:t>Auto-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34"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1958 z. </w:t>
      </w:r>
      <w:r>
        <w:rPr>
          <w:lang w:val="en-US" w:eastAsia="en-US" w:bidi="en-US"/>
          <w:w w:val="100"/>
          <w:spacing w:val="0"/>
          <w:color w:val="000000"/>
          <w:position w:val="0"/>
        </w:rPr>
        <w:t>I</w:t>
      </w:r>
    </w:p>
    <w:p>
      <w:pPr>
        <w:pStyle w:val="Style41"/>
        <w:framePr w:wrap="none" w:vAnchor="page" w:hAnchor="page" w:x="4276"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52" w:y="10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5</w:t>
      </w:r>
    </w:p>
    <w:p>
      <w:pPr>
        <w:pStyle w:val="Style52"/>
        <w:framePr w:w="8934" w:h="11572" w:hRule="exact" w:wrap="none" w:vAnchor="page" w:hAnchor="page" w:x="1210" w:y="1645"/>
        <w:widowControl w:val="0"/>
        <w:keepNext w:val="0"/>
        <w:keepLines w:val="0"/>
        <w:shd w:val="clear" w:color="auto" w:fill="auto"/>
        <w:bidi w:val="0"/>
        <w:jc w:val="both"/>
        <w:spacing w:before="0" w:after="0" w:line="318" w:lineRule="exact"/>
        <w:ind w:left="0" w:right="0" w:firstLine="0"/>
      </w:pPr>
      <w:r>
        <w:rPr>
          <w:rStyle w:val="CharStyle57"/>
          <w:i w:val="0"/>
          <w:iCs w:val="0"/>
        </w:rPr>
        <w:t xml:space="preserve">myślowego: zamiast </w:t>
      </w:r>
      <w:r>
        <w:rPr>
          <w:lang w:val="pl-PL" w:eastAsia="pl-PL" w:bidi="pl-PL"/>
          <w:w w:val="100"/>
          <w:spacing w:val="0"/>
          <w:color w:val="000000"/>
          <w:position w:val="0"/>
        </w:rPr>
        <w:t>zajęcie belfra, tokarza, ślusarza</w:t>
      </w:r>
      <w:r>
        <w:rPr>
          <w:rStyle w:val="CharStyle57"/>
          <w:i w:val="0"/>
          <w:iCs w:val="0"/>
        </w:rPr>
        <w:t xml:space="preserve"> — </w:t>
      </w:r>
      <w:r>
        <w:rPr>
          <w:lang w:val="pl-PL" w:eastAsia="pl-PL" w:bidi="pl-PL"/>
          <w:w w:val="100"/>
          <w:spacing w:val="0"/>
          <w:color w:val="000000"/>
          <w:position w:val="0"/>
        </w:rPr>
        <w:t>belferka, tokarka, ślusarka.</w:t>
      </w:r>
    </w:p>
    <w:p>
      <w:pPr>
        <w:pStyle w:val="Style47"/>
        <w:framePr w:w="8934" w:h="11572" w:hRule="exact" w:wrap="none" w:vAnchor="page" w:hAnchor="page" w:x="1210" w:y="164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Dzisiejsza produktywność tego typu pozostaje chyba w związku z ogólną tendencją do jak najbardziej skrótowego wypowiadania myśli.</w:t>
      </w:r>
    </w:p>
    <w:p>
      <w:pPr>
        <w:pStyle w:val="Style47"/>
        <w:framePr w:w="8934" w:h="11572" w:hRule="exact" w:wrap="none" w:vAnchor="page" w:hAnchor="page" w:x="1210" w:y="164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Pewne skojarzenia z typem odprzymiotnikowym </w:t>
      </w:r>
      <w:r>
        <w:rPr>
          <w:rStyle w:val="CharStyle51"/>
        </w:rPr>
        <w:t>(budowlanka, dy</w:t>
        <w:t>żurka)</w:t>
      </w:r>
      <w:r>
        <w:rPr>
          <w:lang w:val="pl-PL" w:eastAsia="pl-PL" w:bidi="pl-PL"/>
          <w:w w:val="100"/>
          <w:spacing w:val="0"/>
          <w:color w:val="000000"/>
          <w:position w:val="0"/>
        </w:rPr>
        <w:t xml:space="preserve"> nasuwają także przykłady dawniejsze. Np. </w:t>
      </w:r>
      <w:r>
        <w:rPr>
          <w:rStyle w:val="CharStyle51"/>
        </w:rPr>
        <w:t>żołnierka</w:t>
      </w:r>
      <w:r>
        <w:rPr>
          <w:lang w:val="pl-PL" w:eastAsia="pl-PL" w:bidi="pl-PL"/>
          <w:w w:val="100"/>
          <w:spacing w:val="0"/>
          <w:color w:val="000000"/>
          <w:position w:val="0"/>
        </w:rPr>
        <w:t xml:space="preserve"> to jakby skrót wyrażenia </w:t>
      </w:r>
      <w:r>
        <w:rPr>
          <w:rStyle w:val="CharStyle51"/>
        </w:rPr>
        <w:t>służba żołnierska</w:t>
      </w:r>
      <w:r>
        <w:rPr>
          <w:lang w:val="pl-PL" w:eastAsia="pl-PL" w:bidi="pl-PL"/>
          <w:w w:val="100"/>
          <w:spacing w:val="0"/>
          <w:color w:val="000000"/>
          <w:position w:val="0"/>
        </w:rPr>
        <w:t xml:space="preserve"> czy </w:t>
      </w:r>
      <w:r>
        <w:rPr>
          <w:rStyle w:val="CharStyle51"/>
        </w:rPr>
        <w:t>dola żołnierska.</w:t>
      </w:r>
      <w:r>
        <w:rPr>
          <w:lang w:val="pl-PL" w:eastAsia="pl-PL" w:bidi="pl-PL"/>
          <w:w w:val="100"/>
          <w:spacing w:val="0"/>
          <w:color w:val="000000"/>
          <w:position w:val="0"/>
        </w:rPr>
        <w:t xml:space="preserve"> W staropolszczyźnie w tym znaczeniu występuje sam urzeczownikowiony przymiotnik </w:t>
      </w:r>
      <w:r>
        <w:rPr>
          <w:rStyle w:val="CharStyle51"/>
        </w:rPr>
        <w:t>żoł</w:t>
        <w:t>nierska</w:t>
      </w:r>
      <w:r>
        <w:rPr>
          <w:lang w:val="pl-PL" w:eastAsia="pl-PL" w:bidi="pl-PL"/>
          <w:w w:val="100"/>
          <w:spacing w:val="0"/>
          <w:color w:val="000000"/>
          <w:position w:val="0"/>
        </w:rPr>
        <w:t xml:space="preserve"> (mechanizm skracania podobny jak w wyrażeniach: </w:t>
      </w:r>
      <w:r>
        <w:rPr>
          <w:rStyle w:val="CharStyle51"/>
        </w:rPr>
        <w:t>niepodobna, można, oczywista rzecz).</w:t>
      </w:r>
      <w:r>
        <w:rPr>
          <w:lang w:val="pl-PL" w:eastAsia="pl-PL" w:bidi="pl-PL"/>
          <w:w w:val="100"/>
          <w:spacing w:val="0"/>
          <w:color w:val="000000"/>
          <w:position w:val="0"/>
        </w:rPr>
        <w:t xml:space="preserve"> Przymiotnik ten nie jest w funkcji rzeczowni</w:t>
        <w:t xml:space="preserve">kowej dziś używany, choć wiele tego typu przymiotników przetrwało do dziś jako zleksykalizowane zupełnie rzeczowniki, np. </w:t>
      </w:r>
      <w:r>
        <w:rPr>
          <w:rStyle w:val="CharStyle51"/>
        </w:rPr>
        <w:t>wojsko.</w:t>
      </w:r>
      <w:r>
        <w:rPr>
          <w:lang w:val="pl-PL" w:eastAsia="pl-PL" w:bidi="pl-PL"/>
          <w:w w:val="100"/>
          <w:spacing w:val="0"/>
          <w:color w:val="000000"/>
          <w:position w:val="0"/>
        </w:rPr>
        <w:t xml:space="preserve"> Mamy więc u Petrycego „Na </w:t>
      </w:r>
      <w:r>
        <w:rPr>
          <w:rStyle w:val="CharStyle51"/>
        </w:rPr>
        <w:t>żołnierskiej</w:t>
      </w:r>
      <w:r>
        <w:rPr>
          <w:lang w:val="pl-PL" w:eastAsia="pl-PL" w:bidi="pl-PL"/>
          <w:w w:val="100"/>
          <w:spacing w:val="0"/>
          <w:color w:val="000000"/>
          <w:position w:val="0"/>
        </w:rPr>
        <w:t xml:space="preserve"> wiek swój strawił" i późniejsze „Wy</w:t>
        <w:t xml:space="preserve">szedłszy ze szkoły jeden na </w:t>
      </w:r>
      <w:r>
        <w:rPr>
          <w:rStyle w:val="CharStyle51"/>
        </w:rPr>
        <w:t>żołnierską,</w:t>
      </w:r>
      <w:r>
        <w:rPr>
          <w:lang w:val="pl-PL" w:eastAsia="pl-PL" w:bidi="pl-PL"/>
          <w:w w:val="100"/>
          <w:spacing w:val="0"/>
          <w:color w:val="000000"/>
          <w:position w:val="0"/>
        </w:rPr>
        <w:t xml:space="preserve"> drugi na dwór jakiego pana się uda" (Sakowicz).</w:t>
      </w:r>
    </w:p>
    <w:p>
      <w:pPr>
        <w:pStyle w:val="Style47"/>
        <w:framePr w:w="8934" w:h="11572" w:hRule="exact" w:wrap="none" w:vAnchor="page" w:hAnchor="page" w:x="1210" w:y="1645"/>
        <w:widowControl w:val="0"/>
        <w:keepNext w:val="0"/>
        <w:keepLines w:val="0"/>
        <w:shd w:val="clear" w:color="auto" w:fill="auto"/>
        <w:bidi w:val="0"/>
        <w:spacing w:before="0" w:after="240" w:line="312" w:lineRule="exact"/>
        <w:ind w:left="0" w:right="0" w:firstLine="700"/>
      </w:pPr>
      <w:r>
        <w:rPr>
          <w:lang w:val="pl-PL" w:eastAsia="pl-PL" w:bidi="pl-PL"/>
          <w:w w:val="100"/>
          <w:spacing w:val="0"/>
          <w:color w:val="000000"/>
          <w:position w:val="0"/>
        </w:rPr>
        <w:t>Podobieństwo między strukturami odprzymiotnikowymi a omawia</w:t>
        <w:t xml:space="preserve">nym typem narzuca się także przy formach wątpliwych, pogranicznych. Taką jest np. forma </w:t>
      </w:r>
      <w:r>
        <w:rPr>
          <w:rStyle w:val="CharStyle51"/>
        </w:rPr>
        <w:t>partyzantka,</w:t>
      </w:r>
      <w:r>
        <w:rPr>
          <w:lang w:val="pl-PL" w:eastAsia="pl-PL" w:bidi="pl-PL"/>
          <w:w w:val="100"/>
          <w:spacing w:val="0"/>
          <w:color w:val="000000"/>
          <w:position w:val="0"/>
        </w:rPr>
        <w:t xml:space="preserve"> która może być rozumiana albo jako derywat od </w:t>
      </w:r>
      <w:r>
        <w:rPr>
          <w:rStyle w:val="CharStyle51"/>
        </w:rPr>
        <w:t>partyzant,</w:t>
      </w:r>
      <w:r>
        <w:rPr>
          <w:lang w:val="pl-PL" w:eastAsia="pl-PL" w:bidi="pl-PL"/>
          <w:w w:val="100"/>
          <w:spacing w:val="0"/>
          <w:color w:val="000000"/>
          <w:position w:val="0"/>
        </w:rPr>
        <w:t xml:space="preserve"> tak jak </w:t>
      </w:r>
      <w:r>
        <w:rPr>
          <w:rStyle w:val="CharStyle51"/>
        </w:rPr>
        <w:t>szermierka</w:t>
      </w:r>
      <w:r>
        <w:rPr>
          <w:lang w:val="pl-PL" w:eastAsia="pl-PL" w:bidi="pl-PL"/>
          <w:w w:val="100"/>
          <w:spacing w:val="0"/>
          <w:color w:val="000000"/>
          <w:position w:val="0"/>
        </w:rPr>
        <w:t xml:space="preserve"> od </w:t>
      </w:r>
      <w:r>
        <w:rPr>
          <w:rStyle w:val="CharStyle51"/>
        </w:rPr>
        <w:t>szermierz,</w:t>
      </w:r>
      <w:r>
        <w:rPr>
          <w:lang w:val="pl-PL" w:eastAsia="pl-PL" w:bidi="pl-PL"/>
          <w:w w:val="100"/>
          <w:spacing w:val="0"/>
          <w:color w:val="000000"/>
          <w:position w:val="0"/>
        </w:rPr>
        <w:t xml:space="preserve"> albo też — jako formacja odprzymiotnikowa, skrót wyrażenia </w:t>
      </w:r>
      <w:r>
        <w:rPr>
          <w:rStyle w:val="CharStyle51"/>
        </w:rPr>
        <w:t>wojna partyzancka.</w:t>
      </w:r>
    </w:p>
    <w:p>
      <w:pPr>
        <w:pStyle w:val="Style47"/>
        <w:numPr>
          <w:ilvl w:val="0"/>
          <w:numId w:val="9"/>
        </w:numPr>
        <w:framePr w:w="8934" w:h="11572" w:hRule="exact" w:wrap="none" w:vAnchor="page" w:hAnchor="page" w:x="1210" w:y="1645"/>
        <w:tabs>
          <w:tab w:leader="none" w:pos="1242"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znaczeniu formacji typu </w:t>
      </w:r>
      <w:r>
        <w:rPr>
          <w:rStyle w:val="CharStyle51"/>
        </w:rPr>
        <w:t>belferka, gospodarka</w:t>
      </w:r>
      <w:r>
        <w:rPr>
          <w:lang w:val="pl-PL" w:eastAsia="pl-PL" w:bidi="pl-PL"/>
          <w:w w:val="100"/>
          <w:spacing w:val="0"/>
          <w:color w:val="000000"/>
          <w:position w:val="0"/>
        </w:rPr>
        <w:t xml:space="preserve"> obserwować można charakterystyczne przesunięcia semantyczne. Trudno ustalić hi</w:t>
        <w:t xml:space="preserve">storyczny kierunek tych przesunięć. Można tu raczej stwierdzić tylko połączenie kilku typów znaczeń takich jak: nomina essendi, nomina actionis, nomina </w:t>
      </w:r>
      <w:r>
        <w:rPr>
          <w:lang w:val="en-US" w:eastAsia="en-US" w:bidi="en-US"/>
          <w:w w:val="100"/>
          <w:spacing w:val="0"/>
          <w:color w:val="000000"/>
          <w:position w:val="0"/>
        </w:rPr>
        <w:t xml:space="preserve">collectiva. </w:t>
      </w:r>
      <w:r>
        <w:rPr>
          <w:lang w:val="pl-PL" w:eastAsia="pl-PL" w:bidi="pl-PL"/>
          <w:w w:val="100"/>
          <w:spacing w:val="0"/>
          <w:color w:val="000000"/>
          <w:position w:val="0"/>
        </w:rPr>
        <w:t xml:space="preserve">Np. sufiks </w:t>
      </w:r>
      <w:r>
        <w:rPr>
          <w:rStyle w:val="CharStyle51"/>
        </w:rPr>
        <w:t>-ka</w:t>
      </w:r>
      <w:r>
        <w:rPr>
          <w:lang w:val="pl-PL" w:eastAsia="pl-PL" w:bidi="pl-PL"/>
          <w:w w:val="100"/>
          <w:spacing w:val="0"/>
          <w:color w:val="000000"/>
          <w:position w:val="0"/>
        </w:rPr>
        <w:t xml:space="preserve"> podobnie jak i sufiks </w:t>
      </w:r>
      <w:r>
        <w:rPr>
          <w:rStyle w:val="CharStyle51"/>
        </w:rPr>
        <w:t>-ja</w:t>
      </w:r>
      <w:r>
        <w:rPr>
          <w:lang w:val="pl-PL" w:eastAsia="pl-PL" w:bidi="pl-PL"/>
          <w:w w:val="100"/>
          <w:spacing w:val="0"/>
          <w:color w:val="000000"/>
          <w:position w:val="0"/>
        </w:rPr>
        <w:t xml:space="preserve"> (w jednej ze swych funkcji) tworzy nazwy o znaczeniu podstawowym «bycie kimś» </w:t>
      </w:r>
      <w:r>
        <w:rPr>
          <w:rStyle w:val="CharStyle51"/>
        </w:rPr>
        <w:t>(belferka,</w:t>
      </w:r>
      <w:r>
        <w:rPr>
          <w:lang w:val="pl-PL" w:eastAsia="pl-PL" w:bidi="pl-PL"/>
          <w:w w:val="100"/>
          <w:spacing w:val="0"/>
          <w:color w:val="000000"/>
          <w:position w:val="0"/>
        </w:rPr>
        <w:t xml:space="preserve"> np. w wyrażeniu </w:t>
      </w:r>
      <w:r>
        <w:rPr>
          <w:rStyle w:val="CharStyle51"/>
        </w:rPr>
        <w:t>„belferka</w:t>
      </w:r>
      <w:r>
        <w:rPr>
          <w:lang w:val="pl-PL" w:eastAsia="pl-PL" w:bidi="pl-PL"/>
          <w:w w:val="100"/>
          <w:spacing w:val="0"/>
          <w:color w:val="000000"/>
          <w:position w:val="0"/>
        </w:rPr>
        <w:t xml:space="preserve"> nie popłaca“, </w:t>
      </w:r>
      <w:r>
        <w:rPr>
          <w:rStyle w:val="CharStyle51"/>
        </w:rPr>
        <w:t>belferia)</w:t>
      </w:r>
      <w:r>
        <w:rPr>
          <w:lang w:val="pl-PL" w:eastAsia="pl-PL" w:bidi="pl-PL"/>
          <w:w w:val="100"/>
          <w:spacing w:val="0"/>
          <w:color w:val="000000"/>
          <w:position w:val="0"/>
        </w:rPr>
        <w:t xml:space="preserve"> z odcieniem kolektywności </w:t>
      </w:r>
      <w:r>
        <w:rPr>
          <w:rStyle w:val="CharStyle51"/>
        </w:rPr>
        <w:t>(belferia</w:t>
      </w:r>
      <w:r>
        <w:rPr>
          <w:lang w:val="pl-PL" w:eastAsia="pl-PL" w:bidi="pl-PL"/>
          <w:w w:val="100"/>
          <w:spacing w:val="0"/>
          <w:color w:val="000000"/>
          <w:position w:val="0"/>
        </w:rPr>
        <w:t xml:space="preserve"> «ogół belfrów», </w:t>
      </w:r>
      <w:r>
        <w:rPr>
          <w:rStyle w:val="CharStyle51"/>
        </w:rPr>
        <w:t>kawalerka</w:t>
      </w:r>
      <w:r>
        <w:rPr>
          <w:lang w:val="pl-PL" w:eastAsia="pl-PL" w:bidi="pl-PL"/>
          <w:w w:val="100"/>
          <w:spacing w:val="0"/>
          <w:color w:val="000000"/>
          <w:position w:val="0"/>
        </w:rPr>
        <w:t xml:space="preserve"> w znaczeniu przyto</w:t>
        <w:t xml:space="preserve">czonym wyżej — «ogół kawalerów»). Charakterystyczne jest powiązanie znaczeń «bycie kimś» i «wykonywanie czynności przywiązanej do tego kogoś» </w:t>
      </w:r>
      <w:r>
        <w:rPr>
          <w:rStyle w:val="CharStyle51"/>
        </w:rPr>
        <w:t>(belferia</w:t>
      </w:r>
      <w:r>
        <w:rPr>
          <w:lang w:val="pl-PL" w:eastAsia="pl-PL" w:bidi="pl-PL"/>
          <w:w w:val="100"/>
          <w:spacing w:val="0"/>
          <w:color w:val="000000"/>
          <w:position w:val="0"/>
        </w:rPr>
        <w:t xml:space="preserve"> w obu znaczeniach «bycie belfrem i belfrowanie») ze zna</w:t>
        <w:t xml:space="preserve">czeniem podmiotowego </w:t>
      </w:r>
      <w:r>
        <w:rPr>
          <w:lang w:val="en-US" w:eastAsia="en-US" w:bidi="en-US"/>
          <w:w w:val="100"/>
          <w:spacing w:val="0"/>
          <w:color w:val="000000"/>
          <w:position w:val="0"/>
        </w:rPr>
        <w:t xml:space="preserve">collectivum </w:t>
      </w:r>
      <w:r>
        <w:rPr>
          <w:lang w:val="pl-PL" w:eastAsia="pl-PL" w:bidi="pl-PL"/>
          <w:w w:val="100"/>
          <w:spacing w:val="0"/>
          <w:color w:val="000000"/>
          <w:position w:val="0"/>
        </w:rPr>
        <w:t xml:space="preserve">— «ogół wykonujących tę czynność» </w:t>
      </w:r>
      <w:r>
        <w:rPr>
          <w:rStyle w:val="CharStyle51"/>
        </w:rPr>
        <w:t>belferia</w:t>
      </w:r>
      <w:r>
        <w:rPr>
          <w:lang w:val="pl-PL" w:eastAsia="pl-PL" w:bidi="pl-PL"/>
          <w:w w:val="100"/>
          <w:spacing w:val="0"/>
          <w:color w:val="000000"/>
          <w:position w:val="0"/>
        </w:rPr>
        <w:t xml:space="preserve"> — «ciało pedagogiczne», </w:t>
      </w:r>
      <w:r>
        <w:rPr>
          <w:rStyle w:val="CharStyle51"/>
        </w:rPr>
        <w:t>kawaleria</w:t>
      </w:r>
      <w:r>
        <w:rPr>
          <w:lang w:val="pl-PL" w:eastAsia="pl-PL" w:bidi="pl-PL"/>
          <w:w w:val="100"/>
          <w:spacing w:val="0"/>
          <w:color w:val="000000"/>
          <w:position w:val="0"/>
        </w:rPr>
        <w:t xml:space="preserve"> «konnica», </w:t>
      </w:r>
      <w:r>
        <w:rPr>
          <w:rStyle w:val="CharStyle51"/>
        </w:rPr>
        <w:t>kawalerka</w:t>
      </w:r>
      <w:r>
        <w:rPr>
          <w:lang w:val="pl-PL" w:eastAsia="pl-PL" w:bidi="pl-PL"/>
          <w:w w:val="100"/>
          <w:spacing w:val="0"/>
          <w:color w:val="000000"/>
          <w:position w:val="0"/>
        </w:rPr>
        <w:t xml:space="preserve"> —- «ogół kawalerów», </w:t>
      </w:r>
      <w:r>
        <w:rPr>
          <w:rStyle w:val="CharStyle51"/>
        </w:rPr>
        <w:t>marynarka</w:t>
      </w:r>
      <w:r>
        <w:rPr>
          <w:lang w:val="pl-PL" w:eastAsia="pl-PL" w:bidi="pl-PL"/>
          <w:w w:val="100"/>
          <w:spacing w:val="0"/>
          <w:color w:val="000000"/>
          <w:position w:val="0"/>
        </w:rPr>
        <w:t xml:space="preserve"> «ogół marynarzy». Zupełnie podobne powiąza</w:t>
        <w:t xml:space="preserve">nia semantyczne mamy w formacjach z sufiksem </w:t>
      </w:r>
      <w:r>
        <w:rPr>
          <w:rStyle w:val="CharStyle51"/>
        </w:rPr>
        <w:t>-stwo.</w:t>
      </w:r>
      <w:r>
        <w:rPr>
          <w:lang w:val="pl-PL" w:eastAsia="pl-PL" w:bidi="pl-PL"/>
          <w:w w:val="100"/>
          <w:spacing w:val="0"/>
          <w:color w:val="000000"/>
          <w:position w:val="0"/>
        </w:rPr>
        <w:t xml:space="preserve"> Strukturalnie to</w:t>
      </w:r>
    </w:p>
    <w:p>
      <w:pPr>
        <w:pStyle w:val="Style38"/>
        <w:framePr w:w="8934" w:h="1524" w:hRule="exact" w:wrap="none" w:vAnchor="page" w:hAnchor="page" w:x="1210" w:y="13538"/>
        <w:tabs>
          <w:tab w:leader="none" w:pos="1242" w:val="left"/>
        </w:tabs>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rowi nie podoba się nazwa instytucji: Zarząd Gospodarki Opakowaniami Drzewnymi. Pisze on: „Wyrażenia takie jak </w:t>
      </w:r>
      <w:r>
        <w:rPr>
          <w:rStyle w:val="CharStyle58"/>
        </w:rPr>
        <w:t>gospodarka, wysyłka</w:t>
      </w:r>
      <w:r>
        <w:rPr>
          <w:lang w:val="pl-PL" w:eastAsia="pl-PL" w:bidi="pl-PL"/>
          <w:w w:val="100"/>
          <w:spacing w:val="0"/>
          <w:color w:val="000000"/>
          <w:position w:val="0"/>
        </w:rPr>
        <w:t xml:space="preserve"> są dla ucha Polaka — tak po chłopsku mówiąc — „toporne, spod siekiery". Czy nie lepiej powiedzieć i napisać </w:t>
      </w:r>
      <w:r>
        <w:rPr>
          <w:rStyle w:val="CharStyle58"/>
        </w:rPr>
        <w:t xml:space="preserve">gospodarowanie, wysyłanie?". </w:t>
      </w:r>
      <w:r>
        <w:rPr>
          <w:lang w:val="pl-PL" w:eastAsia="pl-PL" w:bidi="pl-PL"/>
          <w:w w:val="100"/>
          <w:spacing w:val="0"/>
          <w:color w:val="000000"/>
          <w:position w:val="0"/>
        </w:rPr>
        <w:t xml:space="preserve">Widać z tego, że autorowi tej wypowiedzi w ogóle formacje czynnościowe z </w:t>
      </w:r>
      <w:r>
        <w:rPr>
          <w:rStyle w:val="CharStyle58"/>
        </w:rPr>
        <w:t>-ka</w:t>
      </w:r>
      <w:r>
        <w:rPr>
          <w:lang w:val="pl-PL" w:eastAsia="pl-PL" w:bidi="pl-PL"/>
          <w:w w:val="100"/>
          <w:spacing w:val="0"/>
          <w:color w:val="000000"/>
          <w:position w:val="0"/>
        </w:rPr>
        <w:t xml:space="preserve"> wydały się rażące. Być może wpłynął na to fakt, że są one bardziej ekspresywne, a więc i bardziej potoczne, aniżeli bezbarwne formy z </w:t>
      </w:r>
      <w:r>
        <w:rPr>
          <w:rStyle w:val="CharStyle58"/>
        </w:rPr>
        <w:t>-anie, -enie</w:t>
      </w:r>
      <w:r>
        <w:rPr>
          <w:lang w:val="pl-PL" w:eastAsia="pl-PL" w:bidi="pl-PL"/>
          <w:w w:val="100"/>
          <w:spacing w:val="0"/>
          <w:color w:val="000000"/>
          <w:position w:val="0"/>
        </w:rPr>
        <w:t xml:space="preserve"> (por. np. </w:t>
      </w:r>
      <w:r>
        <w:rPr>
          <w:rStyle w:val="CharStyle58"/>
        </w:rPr>
        <w:t>wysiadka</w:t>
      </w:r>
      <w:r>
        <w:rPr>
          <w:lang w:val="pl-PL" w:eastAsia="pl-PL" w:bidi="pl-PL"/>
          <w:w w:val="100"/>
          <w:spacing w:val="0"/>
          <w:color w:val="000000"/>
          <w:position w:val="0"/>
        </w:rPr>
        <w:t xml:space="preserve"> — </w:t>
      </w:r>
      <w:r>
        <w:rPr>
          <w:rStyle w:val="CharStyle58"/>
        </w:rPr>
        <w:t>wysiadanie, drzemka</w:t>
      </w:r>
      <w:r>
        <w:rPr>
          <w:lang w:val="pl-PL" w:eastAsia="pl-PL" w:bidi="pl-PL"/>
          <w:w w:val="100"/>
          <w:spacing w:val="0"/>
          <w:color w:val="000000"/>
          <w:position w:val="0"/>
        </w:rPr>
        <w:t xml:space="preserve"> — </w:t>
      </w:r>
      <w:r>
        <w:rPr>
          <w:rStyle w:val="CharStyle58"/>
        </w:rPr>
        <w:t>drzemanie).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43"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w:t>
      </w:r>
    </w:p>
    <w:p>
      <w:pPr>
        <w:pStyle w:val="Style41"/>
        <w:framePr w:wrap="none" w:vAnchor="page" w:hAnchor="page" w:x="4285"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139"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także nomina essendi: </w:t>
      </w:r>
      <w:r>
        <w:rPr>
          <w:rStyle w:val="CharStyle51"/>
        </w:rPr>
        <w:t>kupiectwo</w:t>
      </w:r>
      <w:r>
        <w:rPr>
          <w:lang w:val="pl-PL" w:eastAsia="pl-PL" w:bidi="pl-PL"/>
          <w:w w:val="100"/>
          <w:spacing w:val="0"/>
          <w:color w:val="000000"/>
          <w:position w:val="0"/>
        </w:rPr>
        <w:t xml:space="preserve"> «bycie kupcem», </w:t>
      </w:r>
      <w:r>
        <w:rPr>
          <w:rStyle w:val="CharStyle51"/>
        </w:rPr>
        <w:t>nauczycielstwo</w:t>
      </w:r>
      <w:r>
        <w:rPr>
          <w:lang w:val="pl-PL" w:eastAsia="pl-PL" w:bidi="pl-PL"/>
          <w:w w:val="100"/>
          <w:spacing w:val="0"/>
          <w:color w:val="000000"/>
          <w:position w:val="0"/>
        </w:rPr>
        <w:t xml:space="preserve"> «bycie nauczycielem», potem nomina actionis «kupczenie» i jednocześnie collecti- va podmiotowe «ogół kupców» (np. w wyrażeniu </w:t>
      </w:r>
      <w:r>
        <w:rPr>
          <w:rStyle w:val="CharStyle51"/>
        </w:rPr>
        <w:t xml:space="preserve">kupiectwo niemieckie), </w:t>
      </w:r>
      <w:r>
        <w:rPr>
          <w:lang w:val="pl-PL" w:eastAsia="pl-PL" w:bidi="pl-PL"/>
          <w:w w:val="100"/>
          <w:spacing w:val="0"/>
          <w:color w:val="000000"/>
          <w:position w:val="0"/>
        </w:rPr>
        <w:t xml:space="preserve">«nauczanie» (np. «trudni się </w:t>
      </w:r>
      <w:r>
        <w:rPr>
          <w:rStyle w:val="CharStyle51"/>
        </w:rPr>
        <w:t>nauczycielstwem»</w:t>
      </w:r>
      <w:r>
        <w:rPr>
          <w:lang w:val="pl-PL" w:eastAsia="pl-PL" w:bidi="pl-PL"/>
          <w:w w:val="100"/>
          <w:spacing w:val="0"/>
          <w:color w:val="000000"/>
          <w:position w:val="0"/>
        </w:rPr>
        <w:t xml:space="preserve"> — nauczaniem) i »ogół nauczycieli».</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Te przesunięcia semantyczne są zupełnie zrozumiałe. Znaczenie realne pnia </w:t>
      </w:r>
      <w:r>
        <w:rPr>
          <w:rStyle w:val="CharStyle51"/>
        </w:rPr>
        <w:t>kupiec</w:t>
      </w:r>
      <w:r>
        <w:rPr>
          <w:lang w:val="pl-PL" w:eastAsia="pl-PL" w:bidi="pl-PL"/>
          <w:w w:val="100"/>
          <w:spacing w:val="0"/>
          <w:color w:val="000000"/>
          <w:position w:val="0"/>
        </w:rPr>
        <w:t xml:space="preserve"> czy </w:t>
      </w:r>
      <w:r>
        <w:rPr>
          <w:rStyle w:val="CharStyle51"/>
        </w:rPr>
        <w:t>nauczyciel</w:t>
      </w:r>
      <w:r>
        <w:rPr>
          <w:lang w:val="pl-PL" w:eastAsia="pl-PL" w:bidi="pl-PL"/>
          <w:w w:val="100"/>
          <w:spacing w:val="0"/>
          <w:color w:val="000000"/>
          <w:position w:val="0"/>
        </w:rPr>
        <w:t xml:space="preserve"> dominuje. Być wykonawcą czynności to wykonywać czynność.</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Analogia między funkcjami semantycznymi sufiksu </w:t>
      </w:r>
      <w:r>
        <w:rPr>
          <w:rStyle w:val="CharStyle51"/>
        </w:rPr>
        <w:t>-stwo</w:t>
      </w:r>
      <w:r>
        <w:rPr>
          <w:lang w:val="pl-PL" w:eastAsia="pl-PL" w:bidi="pl-PL"/>
          <w:w w:val="100"/>
          <w:spacing w:val="0"/>
          <w:color w:val="000000"/>
          <w:position w:val="0"/>
        </w:rPr>
        <w:t xml:space="preserve"> i sufiksu </w:t>
      </w:r>
      <w:r>
        <w:rPr>
          <w:rStyle w:val="CharStyle51"/>
        </w:rPr>
        <w:t>-ka</w:t>
      </w:r>
      <w:r>
        <w:rPr>
          <w:lang w:val="pl-PL" w:eastAsia="pl-PL" w:bidi="pl-PL"/>
          <w:w w:val="100"/>
          <w:spacing w:val="0"/>
          <w:color w:val="000000"/>
          <w:position w:val="0"/>
        </w:rPr>
        <w:t xml:space="preserve"> jest uderzająca. Jeszcze wyraźniej widać tę zbieżność na przykładzie form współpodstawowych takich jak np. </w:t>
      </w:r>
      <w:r>
        <w:rPr>
          <w:rStyle w:val="CharStyle51"/>
        </w:rPr>
        <w:t>gospodarka</w:t>
      </w:r>
      <w:r>
        <w:rPr>
          <w:lang w:val="pl-PL" w:eastAsia="pl-PL" w:bidi="pl-PL"/>
          <w:w w:val="100"/>
          <w:spacing w:val="0"/>
          <w:color w:val="000000"/>
          <w:position w:val="0"/>
        </w:rPr>
        <w:t xml:space="preserve"> i </w:t>
      </w:r>
      <w:r>
        <w:rPr>
          <w:rStyle w:val="CharStyle51"/>
        </w:rPr>
        <w:t xml:space="preserve">gospodarstwo, </w:t>
      </w:r>
      <w:r>
        <w:rPr>
          <w:lang w:val="pl-PL" w:eastAsia="pl-PL" w:bidi="pl-PL"/>
          <w:w w:val="100"/>
          <w:spacing w:val="0"/>
          <w:color w:val="000000"/>
          <w:position w:val="0"/>
        </w:rPr>
        <w:t xml:space="preserve">traktowanych przez SW jako synonimiczne (odsyła od hasła </w:t>
      </w:r>
      <w:r>
        <w:rPr>
          <w:rStyle w:val="CharStyle51"/>
        </w:rPr>
        <w:t xml:space="preserve">gospodarka </w:t>
      </w:r>
      <w:r>
        <w:rPr>
          <w:lang w:val="pl-PL" w:eastAsia="pl-PL" w:bidi="pl-PL"/>
          <w:w w:val="100"/>
          <w:spacing w:val="0"/>
          <w:color w:val="000000"/>
          <w:position w:val="0"/>
        </w:rPr>
        <w:t xml:space="preserve">do </w:t>
      </w:r>
      <w:r>
        <w:rPr>
          <w:rStyle w:val="CharStyle51"/>
        </w:rPr>
        <w:t>gospodarstwo). Gospodarka</w:t>
      </w:r>
      <w:r>
        <w:rPr>
          <w:lang w:val="pl-PL" w:eastAsia="pl-PL" w:bidi="pl-PL"/>
          <w:w w:val="100"/>
          <w:spacing w:val="0"/>
          <w:color w:val="000000"/>
          <w:position w:val="0"/>
        </w:rPr>
        <w:t xml:space="preserve"> to 1° — «gospodarzenie; sposób gospoda</w:t>
        <w:t>rowania», 2° — «posiadłość gospodarza, teren pracy gospodarza».</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Podobne znaczenia ma forma </w:t>
      </w:r>
      <w:r>
        <w:rPr>
          <w:rStyle w:val="CharStyle51"/>
        </w:rPr>
        <w:t>gospodarstwo,</w:t>
      </w:r>
      <w:r>
        <w:rPr>
          <w:lang w:val="pl-PL" w:eastAsia="pl-PL" w:bidi="pl-PL"/>
          <w:w w:val="100"/>
          <w:spacing w:val="0"/>
          <w:color w:val="000000"/>
          <w:position w:val="0"/>
        </w:rPr>
        <w:t xml:space="preserve"> z tą tylko różnicą, że dawniej żywe bardzo znaczenie czynnościowe dziś schodzi na drugi plan (powie się raczej: ,,w </w:t>
      </w:r>
      <w:r>
        <w:rPr>
          <w:rStyle w:val="CharStyle51"/>
        </w:rPr>
        <w:t>gospodarce</w:t>
      </w:r>
      <w:r>
        <w:rPr>
          <w:lang w:val="pl-PL" w:eastAsia="pl-PL" w:bidi="pl-PL"/>
          <w:w w:val="100"/>
          <w:spacing w:val="0"/>
          <w:color w:val="000000"/>
          <w:position w:val="0"/>
        </w:rPr>
        <w:t xml:space="preserve"> państwowej zaszły zmiany", a nie „w </w:t>
      </w:r>
      <w:r>
        <w:rPr>
          <w:rStyle w:val="CharStyle51"/>
        </w:rPr>
        <w:t>go</w:t>
        <w:t>spodarstwie</w:t>
      </w:r>
      <w:r>
        <w:rPr>
          <w:lang w:val="pl-PL" w:eastAsia="pl-PL" w:bidi="pl-PL"/>
          <w:w w:val="100"/>
          <w:spacing w:val="0"/>
          <w:color w:val="000000"/>
          <w:position w:val="0"/>
        </w:rPr>
        <w:t xml:space="preserve"> państwowym"). Współczesny słownik znaczenie «gospodaro</w:t>
        <w:t>wanie» (np. trudnił się gospodarstwem) a także znaczenie «para gospoda</w:t>
        <w:t>rzy: gospodarz i gospodyni» opatruje kwalifikatorem: przestarzałe.</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Szczególnie interesujące jest tu znaczenie «zakres działalności, teren działania, posiadłość». Tkwi ono wyraźnie w funkcji sufiksu </w:t>
      </w:r>
      <w:r>
        <w:rPr>
          <w:rStyle w:val="CharStyle51"/>
        </w:rPr>
        <w:t>-stwo,</w:t>
      </w:r>
      <w:r>
        <w:rPr>
          <w:lang w:val="pl-PL" w:eastAsia="pl-PL" w:bidi="pl-PL"/>
          <w:w w:val="100"/>
          <w:spacing w:val="0"/>
          <w:color w:val="000000"/>
          <w:position w:val="0"/>
        </w:rPr>
        <w:t xml:space="preserve"> a nie jest tylko znaczeniem jednostkowego wyrazu </w:t>
      </w:r>
      <w:r>
        <w:rPr>
          <w:rStyle w:val="CharStyle51"/>
        </w:rPr>
        <w:t>gospodarstwo.</w:t>
      </w:r>
      <w:r>
        <w:rPr>
          <w:lang w:val="pl-PL" w:eastAsia="pl-PL" w:bidi="pl-PL"/>
          <w:w w:val="100"/>
          <w:spacing w:val="0"/>
          <w:color w:val="000000"/>
          <w:position w:val="0"/>
        </w:rPr>
        <w:t xml:space="preserve"> Mamy je w wyrazach </w:t>
      </w:r>
      <w:r>
        <w:rPr>
          <w:rStyle w:val="CharStyle51"/>
        </w:rPr>
        <w:t>księstwo, państwo, hrabstwo</w:t>
      </w:r>
      <w:r>
        <w:rPr>
          <w:lang w:val="pl-PL" w:eastAsia="pl-PL" w:bidi="pl-PL"/>
          <w:w w:val="100"/>
          <w:spacing w:val="0"/>
          <w:color w:val="000000"/>
          <w:position w:val="0"/>
        </w:rPr>
        <w:t xml:space="preserve"> (obok </w:t>
      </w:r>
      <w:r>
        <w:rPr>
          <w:rStyle w:val="CharStyle51"/>
        </w:rPr>
        <w:t>hrabiostwo,</w:t>
      </w:r>
      <w:r>
        <w:rPr>
          <w:lang w:val="pl-PL" w:eastAsia="pl-PL" w:bidi="pl-PL"/>
          <w:w w:val="100"/>
          <w:spacing w:val="0"/>
          <w:color w:val="000000"/>
          <w:position w:val="0"/>
        </w:rPr>
        <w:t xml:space="preserve"> które zawęża się tylko do oznaczania pary ludzi: poprzednio wymienione formy łączą oba znaczenia). Od tego bliskie przejście do pojęcia «instytucja», np. </w:t>
      </w:r>
      <w:r>
        <w:rPr>
          <w:rStyle w:val="CharStyle51"/>
        </w:rPr>
        <w:t>mi</w:t>
        <w:t>nisterstwo.</w:t>
      </w:r>
    </w:p>
    <w:p>
      <w:pPr>
        <w:pStyle w:val="Style47"/>
        <w:framePr w:w="8880" w:h="13248" w:hRule="exact" w:wrap="none" w:vAnchor="page" w:hAnchor="page" w:x="1237" w:y="1637"/>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 xml:space="preserve">To samo znaczenie występuje w formacjach z </w:t>
      </w:r>
      <w:r>
        <w:rPr>
          <w:rStyle w:val="CharStyle51"/>
        </w:rPr>
        <w:t>-ka: gospodarka.</w:t>
      </w:r>
      <w:r>
        <w:rPr>
          <w:lang w:val="pl-PL" w:eastAsia="pl-PL" w:bidi="pl-PL"/>
          <w:w w:val="100"/>
          <w:spacing w:val="0"/>
          <w:color w:val="000000"/>
          <w:position w:val="0"/>
        </w:rPr>
        <w:t xml:space="preserve"> Bli</w:t>
        <w:t xml:space="preserve">ska temu jest wspomniana wyżej funkcja nomen </w:t>
      </w:r>
      <w:r>
        <w:rPr>
          <w:lang w:val="en-US" w:eastAsia="en-US" w:bidi="en-US"/>
          <w:w w:val="100"/>
          <w:spacing w:val="0"/>
          <w:color w:val="000000"/>
          <w:position w:val="0"/>
        </w:rPr>
        <w:t xml:space="preserve">loci </w:t>
      </w:r>
      <w:r>
        <w:rPr>
          <w:rStyle w:val="CharStyle51"/>
        </w:rPr>
        <w:t>(kawalerka)</w:t>
      </w:r>
      <w:r>
        <w:rPr>
          <w:lang w:val="pl-PL" w:eastAsia="pl-PL" w:bidi="pl-PL"/>
          <w:w w:val="100"/>
          <w:spacing w:val="0"/>
          <w:color w:val="000000"/>
          <w:position w:val="0"/>
        </w:rPr>
        <w:t xml:space="preserve"> i zna</w:t>
        <w:t xml:space="preserve">czenie instytucji </w:t>
      </w:r>
      <w:r>
        <w:rPr>
          <w:rStyle w:val="CharStyle51"/>
        </w:rPr>
        <w:t>(marynarka).</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Przedstawione tu podobieństwa semantyczne są zastanawiające. Można je tłumaczyć działaniem prawa analogii, tym bardziej że formacje te zbliżały się do siebie w wielu formach </w:t>
      </w:r>
      <w:r>
        <w:rPr>
          <w:lang w:val="en-US" w:eastAsia="en-US" w:bidi="en-US"/>
          <w:w w:val="100"/>
          <w:spacing w:val="0"/>
          <w:color w:val="000000"/>
          <w:position w:val="0"/>
        </w:rPr>
        <w:t xml:space="preserve">svnonimicznvch </w:t>
      </w:r>
      <w:r>
        <w:rPr>
          <w:rStyle w:val="CharStyle51"/>
          <w:lang w:val="en-US" w:eastAsia="en-US" w:bidi="en-US"/>
        </w:rPr>
        <w:t>(qospodarka</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51"/>
        </w:rPr>
        <w:t>gospodarstwo, fuszerka</w:t>
      </w:r>
      <w:r>
        <w:rPr>
          <w:lang w:val="pl-PL" w:eastAsia="pl-PL" w:bidi="pl-PL"/>
          <w:w w:val="100"/>
          <w:spacing w:val="0"/>
          <w:color w:val="000000"/>
          <w:position w:val="0"/>
        </w:rPr>
        <w:t xml:space="preserve"> — f</w:t>
      </w:r>
      <w:r>
        <w:rPr>
          <w:rStyle w:val="CharStyle51"/>
        </w:rPr>
        <w:t>uszerstwo)</w:t>
      </w:r>
      <w:r>
        <w:rPr>
          <w:lang w:val="pl-PL" w:eastAsia="pl-PL" w:bidi="pl-PL"/>
          <w:w w:val="100"/>
          <w:spacing w:val="0"/>
          <w:color w:val="000000"/>
          <w:position w:val="0"/>
        </w:rPr>
        <w:t xml:space="preserve"> i wobec tego podlegały tym </w:t>
      </w:r>
      <w:r>
        <w:rPr>
          <w:lang w:val="en-US" w:eastAsia="en-US" w:bidi="en-US"/>
          <w:w w:val="100"/>
          <w:spacing w:val="0"/>
          <w:color w:val="000000"/>
          <w:position w:val="0"/>
        </w:rPr>
        <w:t xml:space="preserve">samvm </w:t>
      </w:r>
      <w:r>
        <w:rPr>
          <w:lang w:val="pl-PL" w:eastAsia="pl-PL" w:bidi="pl-PL"/>
          <w:w w:val="100"/>
          <w:spacing w:val="0"/>
          <w:color w:val="000000"/>
          <w:position w:val="0"/>
        </w:rPr>
        <w:t xml:space="preserve">zmianom znaczeniowym. Można jednak w tych prawidłowościach widzieć także przejaw ogólnego zjawiska, mianowicie pewnego rodzaju </w:t>
      </w:r>
      <w:r>
        <w:rPr>
          <w:lang w:val="cs-CZ" w:eastAsia="cs-CZ" w:bidi="cs-CZ"/>
          <w:w w:val="100"/>
          <w:spacing w:val="0"/>
          <w:color w:val="000000"/>
          <w:position w:val="0"/>
        </w:rPr>
        <w:t xml:space="preserve">presji, </w:t>
      </w:r>
      <w:r>
        <w:rPr>
          <w:lang w:val="pl-PL" w:eastAsia="pl-PL" w:bidi="pl-PL"/>
          <w:w w:val="100"/>
          <w:spacing w:val="0"/>
          <w:color w:val="000000"/>
          <w:position w:val="0"/>
        </w:rPr>
        <w:t>jaka obiektywna rzeczywistość wywiera na człowieka myślącego, zmu</w:t>
        <w:t>szając go do tego. by na podobne sytuacje realne reagował podobnymi schematami pojęciowymi.</w:t>
      </w:r>
    </w:p>
    <w:p>
      <w:pPr>
        <w:pStyle w:val="Style47"/>
        <w:framePr w:w="8880" w:h="13248" w:hRule="exact" w:wrap="none" w:vAnchor="page" w:hAnchor="page" w:x="1237" w:y="163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Sumując te, bardzo zresztą niewyczerpujące, uwagi chciałabym stwierdzić: na wytworzenie się znaczenia czynnościowego w formacjach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70" w:y="10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18"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838"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 7</w:t>
      </w:r>
    </w:p>
    <w:p>
      <w:pPr>
        <w:pStyle w:val="Style47"/>
        <w:framePr w:w="8934" w:h="3220" w:hRule="exact" w:wrap="none" w:vAnchor="page" w:hAnchor="page" w:x="1210" w:y="164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odrzeczownikowych z sufiksem -ka oddziałało kilka tendencji słowotwórczo-semantycznych. Są to:</w:t>
      </w:r>
    </w:p>
    <w:p>
      <w:pPr>
        <w:pStyle w:val="Style47"/>
        <w:framePr w:w="8934" w:h="3220" w:hRule="exact" w:wrap="none" w:vAnchor="page" w:hAnchor="page" w:x="1210"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1° irradiacja znaczeniowa sufiksu </w:t>
      </w:r>
      <w:r>
        <w:rPr>
          <w:rStyle w:val="CharStyle51"/>
        </w:rPr>
        <w:t>-ka</w:t>
      </w:r>
      <w:r>
        <w:rPr>
          <w:lang w:val="pl-PL" w:eastAsia="pl-PL" w:bidi="pl-PL"/>
          <w:w w:val="100"/>
          <w:spacing w:val="0"/>
          <w:color w:val="000000"/>
          <w:position w:val="0"/>
        </w:rPr>
        <w:t xml:space="preserve"> tworzącego nomina actionis w połączeniu z pniami werbalnymi;</w:t>
      </w:r>
    </w:p>
    <w:p>
      <w:pPr>
        <w:pStyle w:val="Style47"/>
        <w:framePr w:w="8934" w:h="3220" w:hRule="exact" w:wrap="none" w:vAnchor="page" w:hAnchor="page" w:x="1210"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2° tendencja do skracania wyrażeń dwuczłonowych w jedną struk</w:t>
        <w:t>turę słowotwórczą;</w:t>
      </w:r>
    </w:p>
    <w:p>
      <w:pPr>
        <w:pStyle w:val="Style47"/>
        <w:framePr w:w="8934" w:h="3220" w:hRule="exact" w:wrap="none" w:vAnchor="page" w:hAnchor="page" w:x="1210" w:y="1643"/>
        <w:widowControl w:val="0"/>
        <w:keepNext w:val="0"/>
        <w:keepLines w:val="0"/>
        <w:shd w:val="clear" w:color="auto" w:fill="auto"/>
        <w:bidi w:val="0"/>
        <w:spacing w:before="0" w:after="314" w:line="312" w:lineRule="exact"/>
        <w:ind w:left="0" w:right="0" w:firstLine="720"/>
      </w:pPr>
      <w:r>
        <w:rPr>
          <w:lang w:val="pl-PL" w:eastAsia="pl-PL" w:bidi="pl-PL"/>
          <w:w w:val="100"/>
          <w:spacing w:val="0"/>
          <w:color w:val="000000"/>
          <w:position w:val="0"/>
        </w:rPr>
        <w:t>3° tendencja do przesunięć semantycznych od nazw bycia wyko</w:t>
        <w:t>nawcą czynności do wykonywania czynności.</w:t>
      </w:r>
    </w:p>
    <w:p>
      <w:pPr>
        <w:pStyle w:val="Style52"/>
        <w:framePr w:w="8934" w:h="3220" w:hRule="exact" w:wrap="none" w:vAnchor="page" w:hAnchor="page" w:x="1210" w:y="1643"/>
        <w:widowControl w:val="0"/>
        <w:keepNext w:val="0"/>
        <w:keepLines w:val="0"/>
        <w:shd w:val="clear" w:color="auto" w:fill="auto"/>
        <w:bidi w:val="0"/>
        <w:jc w:val="left"/>
        <w:spacing w:before="0" w:after="0" w:line="220" w:lineRule="exact"/>
        <w:ind w:left="4060" w:right="0" w:firstLine="0"/>
      </w:pPr>
      <w:r>
        <w:rPr>
          <w:lang w:val="pl-PL" w:eastAsia="pl-PL" w:bidi="pl-PL"/>
          <w:w w:val="100"/>
          <w:spacing w:val="0"/>
          <w:color w:val="000000"/>
          <w:position w:val="0"/>
        </w:rPr>
        <w:t>Renata Majewska Grzegorczykowa</w:t>
      </w:r>
    </w:p>
    <w:p>
      <w:pPr>
        <w:pStyle w:val="Style47"/>
        <w:framePr w:w="8934" w:h="7340" w:hRule="exact" w:wrap="none" w:vAnchor="page" w:hAnchor="page" w:x="1210" w:y="6099"/>
        <w:widowControl w:val="0"/>
        <w:keepNext w:val="0"/>
        <w:keepLines w:val="0"/>
        <w:shd w:val="clear" w:color="auto" w:fill="auto"/>
        <w:bidi w:val="0"/>
        <w:spacing w:before="0" w:after="636" w:line="220" w:lineRule="exact"/>
        <w:ind w:left="0" w:right="0" w:firstLine="720"/>
      </w:pPr>
      <w:r>
        <w:rPr>
          <w:lang w:val="pl-PL" w:eastAsia="pl-PL" w:bidi="pl-PL"/>
          <w:w w:val="100"/>
          <w:spacing w:val="0"/>
          <w:color w:val="000000"/>
          <w:position w:val="0"/>
        </w:rPr>
        <w:t>JĘZYK PAMIĘTNIKÓW KRZEMIENIECKIEGO LEKARZA</w:t>
      </w:r>
    </w:p>
    <w:p>
      <w:pPr>
        <w:pStyle w:val="Style47"/>
        <w:framePr w:w="8934" w:h="7340" w:hRule="exact" w:wrap="none" w:vAnchor="page" w:hAnchor="page" w:x="1210" w:y="609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Mający się ukazać z początkiem przyszłego roku nakładem Ossoli</w:t>
        <w:t>neum „Pamiętnik" Aleksandra Kozieradzkiego będzie stanowić ciekawy dokument z historii szkolnictwa polskiego pierwszej połowy XIX wieku, a w szczególności Liceum Krzemienieckiego.</w:t>
      </w:r>
    </w:p>
    <w:p>
      <w:pPr>
        <w:pStyle w:val="Style47"/>
        <w:framePr w:w="8934" w:h="7340" w:hRule="exact" w:wrap="none" w:vAnchor="page" w:hAnchor="page" w:x="1210" w:y="609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Pamiętnik ten, którego rękopis dzięki trosce rodziny autora w całości się zachował, stanowi także ciekawy dokument ówczesnego języka polskie</w:t>
        <w:t>go z kresów. Opracowanie języka „Pamiętnika" pozwoliłoby wypełnić pew</w:t>
        <w:t>ną „geograficzną" lukę w dotychczasowych monografiach języka kresowe</w:t>
        <w:t>go. Dysponujemy już bowiem dość bogatą literaturą o języku pisarzy wileń</w:t>
        <w:t>skich , istnieje obszerna monografia o języku autora polsko-ukraińskie</w:t>
        <w:t xml:space="preserve">go </w:t>
      </w:r>
      <w:r>
        <w:rPr>
          <w:lang w:val="fr-FR" w:eastAsia="fr-FR" w:bidi="fr-FR"/>
          <w:w w:val="100"/>
          <w:spacing w:val="0"/>
          <w:color w:val="000000"/>
          <w:position w:val="0"/>
        </w:rPr>
        <w:t xml:space="preserve">T. </w:t>
      </w:r>
      <w:r>
        <w:rPr>
          <w:lang w:val="pl-PL" w:eastAsia="pl-PL" w:bidi="pl-PL"/>
          <w:w w:val="100"/>
          <w:spacing w:val="0"/>
          <w:color w:val="000000"/>
          <w:position w:val="0"/>
        </w:rPr>
        <w:t>T. Jeża</w:t>
      </w:r>
      <w:r>
        <w:rPr>
          <w:lang w:val="pl-PL" w:eastAsia="pl-PL" w:bidi="pl-PL"/>
          <w:vertAlign w:val="superscript"/>
          <w:w w:val="100"/>
          <w:spacing w:val="0"/>
          <w:color w:val="000000"/>
          <w:position w:val="0"/>
        </w:rPr>
        <w:t>1 1 2</w:t>
      </w:r>
      <w:r>
        <w:rPr>
          <w:lang w:val="pl-PL" w:eastAsia="pl-PL" w:bidi="pl-PL"/>
          <w:w w:val="100"/>
          <w:spacing w:val="0"/>
          <w:color w:val="000000"/>
          <w:position w:val="0"/>
        </w:rPr>
        <w:t>, mamy też szkic gramatycznej charakterystyki języka Sło</w:t>
        <w:t>wackiego, a więc podobnie jak Kozieradzki krzemieńczanina, ale jak w ty</w:t>
        <w:t>tule artykułu zaznaczono, jest to charakterystyka języka poetyckiego</w:t>
      </w:r>
      <w:r>
        <w:rPr>
          <w:lang w:val="pl-PL" w:eastAsia="pl-PL" w:bidi="pl-PL"/>
          <w:vertAlign w:val="superscript"/>
          <w:w w:val="100"/>
          <w:spacing w:val="0"/>
          <w:color w:val="000000"/>
          <w:position w:val="0"/>
        </w:rPr>
        <w:t>3</w:t>
      </w:r>
      <w:r>
        <w:rPr>
          <w:lang w:val="pl-PL" w:eastAsia="pl-PL" w:bidi="pl-PL"/>
          <w:w w:val="100"/>
          <w:spacing w:val="0"/>
          <w:color w:val="000000"/>
          <w:position w:val="0"/>
        </w:rPr>
        <w:t>. Natomiast pamiętnik Kozieradzkiego — pisany bez żadnych aspiracji li</w:t>
        <w:t>terackich, sposobem kronikarskim — nie dopuszcza żadnego zróżnicowa</w:t>
        <w:t>nia stylów, a tym samym przedstawia język jak najbardziej prosty, mówiony.</w:t>
      </w:r>
    </w:p>
    <w:p>
      <w:pPr>
        <w:pStyle w:val="Style47"/>
        <w:framePr w:w="8934" w:h="7340" w:hRule="exact" w:wrap="none" w:vAnchor="page" w:hAnchor="page" w:x="1210" w:y="609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Pewnym osłabieniem reprezentatywności tego języka może być fakt, że autor osiadł na Wołyniu dopiero od 5 roku życia. Urodził się bowiem w Radomiu (1813 r.). Ojcem jego był urzędnik skarbowy pochodzący ze</w:t>
      </w:r>
    </w:p>
    <w:p>
      <w:pPr>
        <w:pStyle w:val="Style54"/>
        <w:framePr w:w="8868" w:h="648" w:hRule="exact" w:wrap="none" w:vAnchor="page" w:hAnchor="page" w:x="1222" w:y="13742"/>
        <w:tabs>
          <w:tab w:leader="none" w:pos="798" w:val="left"/>
        </w:tabs>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Por. H. Turska: „Język Jana Chodźki”, Wilno 1930 r.; Materiały Sesji Mic</w:t>
        <w:t xml:space="preserve">kiewiczowskiej PAN 1955 </w:t>
      </w:r>
      <w:r>
        <w:rPr>
          <w:lang w:val="fr-FR" w:eastAsia="fr-FR" w:bidi="fr-FR"/>
          <w:w w:val="100"/>
          <w:spacing w:val="0"/>
          <w:color w:val="000000"/>
          <w:position w:val="0"/>
        </w:rPr>
        <w:t xml:space="preserve">r.; </w:t>
      </w:r>
      <w:r>
        <w:rPr>
          <w:lang w:val="pl-PL" w:eastAsia="pl-PL" w:bidi="pl-PL"/>
          <w:w w:val="100"/>
          <w:spacing w:val="0"/>
          <w:color w:val="000000"/>
          <w:position w:val="0"/>
        </w:rPr>
        <w:t>J. Trypućko: „Język L. Syrokomli”, Uppsala 1955 r.: Z. Kawyn-Kurz: „Język grupy filomatów, „Język Polski” XXXV, s. 333.</w:t>
      </w:r>
    </w:p>
    <w:p>
      <w:pPr>
        <w:pStyle w:val="Style54"/>
        <w:framePr w:w="8868" w:h="204" w:hRule="exact" w:wrap="none" w:vAnchor="page" w:hAnchor="page" w:x="1222" w:y="14396"/>
        <w:tabs>
          <w:tab w:leader="none" w:pos="846"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Doroszewski: „Język </w:t>
      </w:r>
      <w:r>
        <w:rPr>
          <w:lang w:val="fr-FR" w:eastAsia="fr-FR" w:bidi="fr-FR"/>
          <w:w w:val="100"/>
          <w:spacing w:val="0"/>
          <w:color w:val="000000"/>
          <w:position w:val="0"/>
        </w:rPr>
        <w:t xml:space="preserve">T. </w:t>
      </w:r>
      <w:r>
        <w:rPr>
          <w:lang w:val="pl-PL" w:eastAsia="pl-PL" w:bidi="pl-PL"/>
          <w:w w:val="100"/>
          <w:spacing w:val="0"/>
          <w:color w:val="000000"/>
          <w:position w:val="0"/>
        </w:rPr>
        <w:t>T. Jeża”, Warszawa, 1949 r.</w:t>
      </w:r>
    </w:p>
    <w:p>
      <w:pPr>
        <w:pStyle w:val="Style54"/>
        <w:framePr w:w="8868" w:h="450" w:hRule="exact" w:wrap="none" w:vAnchor="page" w:hAnchor="page" w:x="1222" w:y="14600"/>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 Klemensiewicz: Szkic gramatycznej charakterystyki poetyckiego języka Słowackiego, „Język Polski”. XXXV. s. 70.</w:t>
      </w:r>
    </w:p>
    <w:p>
      <w:pPr>
        <w:framePr w:wrap="none" w:vAnchor="page" w:hAnchor="page" w:x="46" w:y="16565"/>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56" w:y="10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w:t>
      </w:r>
    </w:p>
    <w:p>
      <w:pPr>
        <w:pStyle w:val="Style41"/>
        <w:framePr w:wrap="none" w:vAnchor="page" w:hAnchor="page" w:x="4414"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106"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0"/>
      </w:pPr>
      <w:r>
        <w:rPr>
          <w:lang w:val="pl-PL" w:eastAsia="pl-PL" w:bidi="pl-PL"/>
          <w:w w:val="100"/>
          <w:spacing w:val="0"/>
          <w:color w:val="000000"/>
          <w:position w:val="0"/>
        </w:rPr>
        <w:t>szlachty podlaskiej, dziadkowie zaś wywodzili się z ziemi litewskiej. Mat</w:t>
        <w:t>ka była Włoszką z rodziców, którzy osiedlili się w Polsce za Stanisława Augusta. Nie ma w „Pamiętniku" żadnej wzmianki o tym, jak mówiła matka autora, wiemy tylko, że władała wieloma językami obcymi. Rodzi</w:t>
        <w:t>ce Kozieradzkiego wyjechali z Radomia, gdy Aleksander miał zaledwie rok, i osiedlili się we wsi Miłkowice-Maćków pod Drohiczynem w obwo</w:t>
        <w:t>dzie białostockim. Po upływie pięciu lat matka, zmuszona trudnymi wa</w:t>
        <w:t>runkami materialnymi, oddała syna na wychowanie do proboszcza w Turzysku na Wołyniu.</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Od tego czasu losy Kozieradzkiego związane są prawie wyłącznie z Wołyniem, wyjąwszy cztery lata, które spędził na zesłaniu jako więzień caratu i cztery lata w Wilnie na studiach.</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W Turzysku ukończył szkołę parafialną (1820—1822), w Łucku szkołę powiatową (1822—1827), następnie jako stypendysta dostał się do Liceum Krzemienieckiego. W r. 1831 związany z powstańcami opuścił Krzemieniec, wstąpił do korpusu gen. Dwernickiego. W czasie jednej z bitew dostał się do niewoli. Skazano go na służbę w oddziałach wojsko</w:t>
        <w:t>wych w Omsku. W Kazaniu na skutek choroby został zwolniony z odby</w:t>
        <w:t>wania dalszej drogi i wcielony do kazańskiego batalionu garnizonowego.</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Przebył tam rok. Po powrocie do kraju wstąpił na Akademię Me</w:t>
        <w:t>dyczną w Wilnie, którą ukończył w r. 1840. Tego roku rozpoczął praktykę lekarską w Krzemieńcu, którego nie opuścił do końca życia (1860 r.). W r. 1850 zaczął pisać pamiętnik, który zawiera się w trzech grubych no</w:t>
        <w:t>tatnikach.</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Język jego potoczny, ale na ogół staranny, zapewne dzięki wielolet</w:t>
        <w:t>niej nauce retoryki i gramatyki z podręcznika Kopczyńskiego (o którym autor częstokroć wspomina), przedstawia typ ówczesnego języka ogólne</w:t>
        <w:t>go, z pewnymi nawarstwieniami prowincjonalnymi, które dzięki istnieniu wymienionych poprzednio monografii dadzą się w wielu wypadkach skla</w:t>
        <w:t>syfikować i oddzielić od faktów ogólnopolskich.</w:t>
      </w:r>
    </w:p>
    <w:p>
      <w:pPr>
        <w:pStyle w:val="Style47"/>
        <w:framePr w:w="8934" w:h="12870" w:hRule="exact" w:wrap="none" w:vAnchor="page" w:hAnchor="page" w:x="1210" w:y="1635"/>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Pisownia rękopisu jest staranna i niezwykle jednolita, znać w niej ślady prawideł ortograficznych Kopczyńskiego i Deputacji Towarzystwa Przyjaciół Nauk z r. 1830.</w:t>
      </w:r>
    </w:p>
    <w:p>
      <w:pPr>
        <w:pStyle w:val="Style47"/>
        <w:framePr w:w="8934" w:h="12870" w:hRule="exact" w:wrap="none" w:vAnchor="page" w:hAnchor="page" w:x="1210" w:y="1635"/>
        <w:widowControl w:val="0"/>
        <w:keepNext w:val="0"/>
        <w:keepLines w:val="0"/>
        <w:shd w:val="clear" w:color="auto" w:fill="auto"/>
        <w:bidi w:val="0"/>
        <w:spacing w:before="0" w:after="0" w:line="312" w:lineRule="exact"/>
        <w:ind w:left="300" w:right="160" w:firstLine="620"/>
      </w:pPr>
      <w:r>
        <w:rPr>
          <w:lang w:val="pl-PL" w:eastAsia="pl-PL" w:bidi="pl-PL"/>
          <w:w w:val="100"/>
          <w:spacing w:val="0"/>
          <w:color w:val="000000"/>
          <w:position w:val="0"/>
        </w:rPr>
        <w:t>Autor sprawnie radzi sobie z największym kłopotem ówczesnej orto</w:t>
        <w:t>grafii — kreskowaniem samogłosek.</w:t>
      </w:r>
    </w:p>
    <w:p>
      <w:pPr>
        <w:pStyle w:val="Style47"/>
        <w:framePr w:w="8934" w:h="12870" w:hRule="exact" w:wrap="none" w:vAnchor="page" w:hAnchor="page" w:x="1210" w:y="1635"/>
        <w:tabs>
          <w:tab w:leader="none" w:pos="1244" w:val="left"/>
        </w:tabs>
        <w:widowControl w:val="0"/>
        <w:keepNext w:val="0"/>
        <w:keepLines w:val="0"/>
        <w:shd w:val="clear" w:color="auto" w:fill="auto"/>
        <w:bidi w:val="0"/>
        <w:spacing w:before="0" w:after="0" w:line="300" w:lineRule="exact"/>
        <w:ind w:left="300" w:right="160" w:firstLine="620"/>
      </w:pPr>
      <w:r>
        <w:rPr>
          <w:lang w:val="pl-PL" w:eastAsia="pl-PL" w:bidi="pl-PL"/>
          <w:w w:val="100"/>
          <w:spacing w:val="0"/>
          <w:color w:val="000000"/>
          <w:position w:val="0"/>
        </w:rPr>
        <w:t>O</w:t>
        <w:tab/>
        <w:t>kreskowane jest według prawideł ogólnopolskich i z małymi wy</w:t>
        <w:t>jątkami, które odbijają właściwości języka, odpowiada stanowi dzisiej</w:t>
        <w:t xml:space="preserve">szemu. Samogłoska </w:t>
      </w:r>
      <w:r>
        <w:rPr>
          <w:rStyle w:val="CharStyle51"/>
          <w:lang w:val="cs-CZ" w:eastAsia="cs-CZ" w:bidi="cs-CZ"/>
        </w:rPr>
        <w:t>é</w:t>
      </w:r>
      <w:r>
        <w:rPr>
          <w:lang w:val="cs-CZ" w:eastAsia="cs-CZ" w:bidi="cs-CZ"/>
          <w:w w:val="100"/>
          <w:spacing w:val="0"/>
          <w:color w:val="000000"/>
          <w:position w:val="0"/>
        </w:rPr>
        <w:t xml:space="preserve"> </w:t>
      </w:r>
      <w:r>
        <w:rPr>
          <w:lang w:val="pl-PL" w:eastAsia="pl-PL" w:bidi="pl-PL"/>
          <w:w w:val="100"/>
          <w:spacing w:val="0"/>
          <w:color w:val="000000"/>
          <w:position w:val="0"/>
        </w:rPr>
        <w:t xml:space="preserve">występuje zasadniczo tylko w końcówkach </w:t>
      </w:r>
      <w:r>
        <w:rPr>
          <w:lang w:val="cs-CZ" w:eastAsia="cs-CZ" w:bidi="cs-CZ"/>
          <w:w w:val="100"/>
          <w:spacing w:val="0"/>
          <w:color w:val="000000"/>
          <w:position w:val="0"/>
        </w:rPr>
        <w:t xml:space="preserve">-ém, </w:t>
      </w:r>
      <w:r>
        <w:rPr>
          <w:lang w:val="pl-PL" w:eastAsia="pl-PL" w:bidi="pl-PL"/>
          <w:w w:val="100"/>
          <w:spacing w:val="0"/>
          <w:color w:val="000000"/>
          <w:position w:val="0"/>
        </w:rPr>
        <w:t>-</w:t>
      </w:r>
      <w:r>
        <w:rPr>
          <w:lang w:val="cs-CZ" w:eastAsia="cs-CZ" w:bidi="cs-CZ"/>
          <w:w w:val="100"/>
          <w:spacing w:val="0"/>
          <w:color w:val="000000"/>
          <w:position w:val="0"/>
        </w:rPr>
        <w:t>é</w:t>
      </w:r>
      <w:r>
        <w:rPr>
          <w:rStyle w:val="CharStyle51"/>
        </w:rPr>
        <w:t xml:space="preserve">mi: w </w:t>
      </w:r>
      <w:r>
        <w:rPr>
          <w:rStyle w:val="CharStyle51"/>
          <w:lang w:val="cs-CZ" w:eastAsia="cs-CZ" w:bidi="cs-CZ"/>
        </w:rPr>
        <w:t xml:space="preserve">tém dobrém </w:t>
      </w:r>
      <w:r>
        <w:rPr>
          <w:rStyle w:val="CharStyle51"/>
        </w:rPr>
        <w:t>przedsięwzięciu</w:t>
      </w:r>
      <w:r>
        <w:rPr>
          <w:lang w:val="pl-PL" w:eastAsia="pl-PL" w:bidi="pl-PL"/>
          <w:w w:val="100"/>
          <w:spacing w:val="0"/>
          <w:color w:val="000000"/>
          <w:position w:val="0"/>
        </w:rPr>
        <w:t xml:space="preserve"> 25, </w:t>
      </w:r>
      <w:r>
        <w:rPr>
          <w:rStyle w:val="CharStyle51"/>
          <w:lang w:val="cs-CZ" w:eastAsia="cs-CZ" w:bidi="cs-CZ"/>
        </w:rPr>
        <w:t xml:space="preserve">domowém </w:t>
      </w:r>
      <w:r>
        <w:rPr>
          <w:rStyle w:val="CharStyle51"/>
        </w:rPr>
        <w:t>wychowaniem 106</w:t>
      </w:r>
      <w:r>
        <w:rPr>
          <w:lang w:val="pl-PL" w:eastAsia="pl-PL" w:bidi="pl-PL"/>
          <w:w w:val="100"/>
          <w:spacing w:val="0"/>
          <w:color w:val="000000"/>
          <w:position w:val="0"/>
        </w:rPr>
        <w:t xml:space="preserve">, </w:t>
      </w:r>
      <w:r>
        <w:rPr>
          <w:rStyle w:val="CharStyle51"/>
        </w:rPr>
        <w:t>z m</w:t>
      </w:r>
      <w:r>
        <w:rPr>
          <w:lang w:val="cs-CZ" w:eastAsia="cs-CZ" w:bidi="cs-CZ"/>
          <w:w w:val="100"/>
          <w:spacing w:val="0"/>
          <w:color w:val="000000"/>
          <w:position w:val="0"/>
        </w:rPr>
        <w:t>é</w:t>
      </w:r>
      <w:r>
        <w:rPr>
          <w:rStyle w:val="CharStyle51"/>
        </w:rPr>
        <w:t xml:space="preserve">mi </w:t>
      </w:r>
      <w:r>
        <w:rPr>
          <w:rStyle w:val="CharStyle51"/>
          <w:lang w:val="cs-CZ" w:eastAsia="cs-CZ" w:bidi="cs-CZ"/>
        </w:rPr>
        <w:t>m</w:t>
      </w:r>
      <w:r>
        <w:rPr>
          <w:rStyle w:val="CharStyle51"/>
        </w:rPr>
        <w:t>ł</w:t>
      </w:r>
      <w:r>
        <w:rPr>
          <w:rStyle w:val="CharStyle51"/>
          <w:lang w:val="cs-CZ" w:eastAsia="cs-CZ" w:bidi="cs-CZ"/>
        </w:rPr>
        <w:t xml:space="preserve">odszémi </w:t>
      </w:r>
      <w:r>
        <w:rPr>
          <w:rStyle w:val="CharStyle51"/>
        </w:rPr>
        <w:t>siostrami.</w:t>
      </w:r>
      <w:r>
        <w:rPr>
          <w:lang w:val="pl-PL" w:eastAsia="pl-PL" w:bidi="pl-PL"/>
          <w:w w:val="100"/>
          <w:spacing w:val="0"/>
          <w:color w:val="000000"/>
          <w:position w:val="0"/>
        </w:rPr>
        <w:t xml:space="preserve"> Dwa razy tylko </w:t>
      </w:r>
      <w:r>
        <w:rPr>
          <w:rStyle w:val="CharStyle51"/>
        </w:rPr>
        <w:t>e</w:t>
      </w:r>
      <w:r>
        <w:rPr>
          <w:lang w:val="pl-PL" w:eastAsia="pl-PL" w:bidi="pl-PL"/>
          <w:w w:val="100"/>
          <w:spacing w:val="0"/>
          <w:color w:val="000000"/>
          <w:position w:val="0"/>
        </w:rPr>
        <w:t xml:space="preserve"> jest kreskowane w wyrazach </w:t>
      </w:r>
      <w:r>
        <w:rPr>
          <w:rStyle w:val="CharStyle51"/>
        </w:rPr>
        <w:t>szczerze</w:t>
      </w:r>
      <w:r>
        <w:rPr>
          <w:lang w:val="pl-PL" w:eastAsia="pl-PL" w:bidi="pl-PL"/>
          <w:w w:val="100"/>
          <w:spacing w:val="0"/>
          <w:color w:val="000000"/>
          <w:position w:val="0"/>
        </w:rPr>
        <w:t xml:space="preserve"> 96, </w:t>
      </w:r>
      <w:r>
        <w:rPr>
          <w:rStyle w:val="CharStyle51"/>
        </w:rPr>
        <w:t>najszczerszy</w:t>
      </w:r>
      <w:r>
        <w:rPr>
          <w:lang w:val="pl-PL" w:eastAsia="pl-PL" w:bidi="pl-PL"/>
          <w:w w:val="100"/>
          <w:spacing w:val="0"/>
          <w:color w:val="000000"/>
          <w:position w:val="0"/>
        </w:rPr>
        <w:t xml:space="preserve"> 85, oraz </w:t>
      </w:r>
      <w:r>
        <w:rPr>
          <w:rStyle w:val="CharStyle51"/>
        </w:rPr>
        <w:t>gderanie.</w:t>
      </w:r>
      <w:r>
        <w:rPr>
          <w:lang w:val="pl-PL" w:eastAsia="pl-PL" w:bidi="pl-PL"/>
          <w:w w:val="100"/>
          <w:spacing w:val="0"/>
          <w:color w:val="000000"/>
          <w:position w:val="0"/>
        </w:rPr>
        <w:t xml:space="preserve"> Czasem etymologiczne </w:t>
      </w:r>
      <w:r>
        <w:rPr>
          <w:rStyle w:val="CharStyle51"/>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pisa</w:t>
        <w:t xml:space="preserve">ne jest zgodnie z wymową i </w:t>
      </w:r>
      <w:r>
        <w:rPr>
          <w:rStyle w:val="CharStyle51"/>
        </w:rPr>
        <w:t>(y): mliko</w:t>
      </w:r>
      <w:r>
        <w:rPr>
          <w:lang w:val="pl-PL" w:eastAsia="pl-PL" w:bidi="pl-PL"/>
          <w:w w:val="100"/>
          <w:spacing w:val="0"/>
          <w:color w:val="000000"/>
          <w:position w:val="0"/>
        </w:rPr>
        <w:t xml:space="preserve"> 22, </w:t>
      </w:r>
      <w:r>
        <w:rPr>
          <w:rStyle w:val="CharStyle51"/>
        </w:rPr>
        <w:t>bida</w:t>
      </w:r>
      <w:r>
        <w:rPr>
          <w:lang w:val="pl-PL" w:eastAsia="pl-PL" w:bidi="pl-PL"/>
          <w:w w:val="100"/>
          <w:spacing w:val="0"/>
          <w:color w:val="000000"/>
          <w:position w:val="0"/>
        </w:rPr>
        <w:t xml:space="preserve"> 508, </w:t>
      </w:r>
      <w:r>
        <w:rPr>
          <w:rStyle w:val="CharStyle51"/>
        </w:rPr>
        <w:t>kobita</w:t>
      </w:r>
      <w:r>
        <w:rPr>
          <w:lang w:val="pl-PL" w:eastAsia="pl-PL" w:bidi="pl-PL"/>
          <w:w w:val="100"/>
          <w:spacing w:val="0"/>
          <w:color w:val="000000"/>
          <w:position w:val="0"/>
        </w:rPr>
        <w:t xml:space="preserve"> 86, etymolo-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94" w:y="10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42" w:y="10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94" w:y="109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9</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giczne i zachowuje się w tych wyrazach, w których języki ruskie mają i </w:t>
      </w:r>
      <w:r>
        <w:rPr>
          <w:rStyle w:val="CharStyle51"/>
        </w:rPr>
        <w:t>(y): pirog</w:t>
      </w:r>
      <w:r>
        <w:rPr>
          <w:lang w:val="pl-PL" w:eastAsia="pl-PL" w:bidi="pl-PL"/>
          <w:w w:val="100"/>
          <w:spacing w:val="0"/>
          <w:color w:val="000000"/>
          <w:position w:val="0"/>
        </w:rPr>
        <w:t xml:space="preserve"> 36, </w:t>
      </w:r>
      <w:r>
        <w:rPr>
          <w:rStyle w:val="CharStyle51"/>
        </w:rPr>
        <w:t>syr</w:t>
      </w:r>
      <w:r>
        <w:rPr>
          <w:lang w:val="pl-PL" w:eastAsia="pl-PL" w:bidi="pl-PL"/>
          <w:w w:val="100"/>
          <w:spacing w:val="0"/>
          <w:color w:val="000000"/>
          <w:position w:val="0"/>
        </w:rPr>
        <w:t xml:space="preserve"> 61, </w:t>
      </w:r>
      <w:r>
        <w:rPr>
          <w:rStyle w:val="CharStyle51"/>
        </w:rPr>
        <w:t>szyroki</w:t>
      </w:r>
      <w:r>
        <w:rPr>
          <w:lang w:val="pl-PL" w:eastAsia="pl-PL" w:bidi="pl-PL"/>
          <w:w w:val="100"/>
          <w:spacing w:val="0"/>
          <w:color w:val="000000"/>
          <w:position w:val="0"/>
        </w:rPr>
        <w:t xml:space="preserve"> 82.</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Charakterystyczne jest tu stosunkowo częste użycie j, wprowadzonej do pisowni przez Deputację Towarzystwa Przyjaciół Nauk. Stale j wy</w:t>
        <w:t xml:space="preserve">stępuje przed samogłoską, między samogłoskami i na końcu wyrazu: </w:t>
      </w:r>
      <w:r>
        <w:rPr>
          <w:rStyle w:val="CharStyle51"/>
        </w:rPr>
        <w:t>jeografia</w:t>
      </w:r>
      <w:r>
        <w:rPr>
          <w:lang w:val="pl-PL" w:eastAsia="pl-PL" w:bidi="pl-PL"/>
          <w:w w:val="100"/>
          <w:spacing w:val="0"/>
          <w:color w:val="000000"/>
          <w:position w:val="0"/>
        </w:rPr>
        <w:t xml:space="preserve"> 45, </w:t>
      </w:r>
      <w:r>
        <w:rPr>
          <w:rStyle w:val="CharStyle51"/>
        </w:rPr>
        <w:t>jeszcze</w:t>
      </w:r>
      <w:r>
        <w:rPr>
          <w:lang w:val="pl-PL" w:eastAsia="pl-PL" w:bidi="pl-PL"/>
          <w:w w:val="100"/>
          <w:spacing w:val="0"/>
          <w:color w:val="000000"/>
          <w:position w:val="0"/>
        </w:rPr>
        <w:t xml:space="preserve"> 112, </w:t>
      </w:r>
      <w:r>
        <w:rPr>
          <w:rStyle w:val="CharStyle51"/>
        </w:rPr>
        <w:t>nieprzyjaciel</w:t>
      </w:r>
      <w:r>
        <w:rPr>
          <w:lang w:val="pl-PL" w:eastAsia="pl-PL" w:bidi="pl-PL"/>
          <w:w w:val="100"/>
          <w:spacing w:val="0"/>
          <w:color w:val="000000"/>
          <w:position w:val="0"/>
        </w:rPr>
        <w:t xml:space="preserve"> 127, </w:t>
      </w:r>
      <w:r>
        <w:rPr>
          <w:rStyle w:val="CharStyle51"/>
        </w:rPr>
        <w:t>daj</w:t>
      </w:r>
      <w:r>
        <w:rPr>
          <w:lang w:val="pl-PL" w:eastAsia="pl-PL" w:bidi="pl-PL"/>
          <w:w w:val="100"/>
          <w:spacing w:val="0"/>
          <w:color w:val="000000"/>
          <w:position w:val="0"/>
        </w:rPr>
        <w:t xml:space="preserve"> 12, wyjątkowo raz </w:t>
      </w:r>
      <w:r>
        <w:rPr>
          <w:rStyle w:val="CharStyle51"/>
        </w:rPr>
        <w:t>troskliwey</w:t>
      </w:r>
      <w:r>
        <w:rPr>
          <w:lang w:val="pl-PL" w:eastAsia="pl-PL" w:bidi="pl-PL"/>
          <w:w w:val="100"/>
          <w:spacing w:val="0"/>
          <w:color w:val="000000"/>
          <w:position w:val="0"/>
        </w:rPr>
        <w:t xml:space="preserve"> 25. Po spółgłosce, w wyrazach obcych zakończonych na -ja spotyka</w:t>
        <w:t xml:space="preserve">my trzy możliwości. Są to </w:t>
      </w:r>
      <w:r>
        <w:rPr>
          <w:rStyle w:val="CharStyle51"/>
        </w:rPr>
        <w:t>-ya: egzystencya</w:t>
      </w:r>
      <w:r>
        <w:rPr>
          <w:lang w:val="pl-PL" w:eastAsia="pl-PL" w:bidi="pl-PL"/>
          <w:w w:val="100"/>
          <w:spacing w:val="0"/>
          <w:color w:val="000000"/>
          <w:position w:val="0"/>
        </w:rPr>
        <w:t xml:space="preserve"> 81, </w:t>
      </w:r>
      <w:r>
        <w:rPr>
          <w:rStyle w:val="CharStyle51"/>
        </w:rPr>
        <w:t>stacya</w:t>
      </w:r>
      <w:r>
        <w:rPr>
          <w:lang w:val="pl-PL" w:eastAsia="pl-PL" w:bidi="pl-PL"/>
          <w:w w:val="100"/>
          <w:spacing w:val="0"/>
          <w:color w:val="000000"/>
          <w:position w:val="0"/>
        </w:rPr>
        <w:t xml:space="preserve"> 96, </w:t>
      </w:r>
      <w:r>
        <w:rPr>
          <w:rStyle w:val="CharStyle51"/>
          <w:lang w:val="en-US" w:eastAsia="en-US" w:bidi="en-US"/>
        </w:rPr>
        <w:t xml:space="preserve">history </w:t>
      </w:r>
      <w:r>
        <w:rPr>
          <w:rStyle w:val="CharStyle51"/>
        </w:rPr>
        <w:t>a</w:t>
      </w:r>
      <w:r>
        <w:rPr>
          <w:lang w:val="pl-PL" w:eastAsia="pl-PL" w:bidi="pl-PL"/>
          <w:w w:val="100"/>
          <w:spacing w:val="0"/>
          <w:color w:val="000000"/>
          <w:position w:val="0"/>
        </w:rPr>
        <w:t xml:space="preserve"> 206; </w:t>
      </w:r>
      <w:r>
        <w:rPr>
          <w:rStyle w:val="CharStyle51"/>
        </w:rPr>
        <w:t>-ja: Jalja</w:t>
      </w:r>
      <w:r>
        <w:rPr>
          <w:lang w:val="pl-PL" w:eastAsia="pl-PL" w:bidi="pl-PL"/>
          <w:w w:val="100"/>
          <w:spacing w:val="0"/>
          <w:color w:val="000000"/>
          <w:position w:val="0"/>
        </w:rPr>
        <w:t xml:space="preserve"> 5, </w:t>
      </w:r>
      <w:r>
        <w:rPr>
          <w:rStyle w:val="CharStyle51"/>
        </w:rPr>
        <w:t>familja</w:t>
      </w:r>
      <w:r>
        <w:rPr>
          <w:lang w:val="pl-PL" w:eastAsia="pl-PL" w:bidi="pl-PL"/>
          <w:w w:val="100"/>
          <w:spacing w:val="0"/>
          <w:color w:val="000000"/>
          <w:position w:val="0"/>
        </w:rPr>
        <w:t xml:space="preserve"> 306, </w:t>
      </w:r>
      <w:r>
        <w:rPr>
          <w:rStyle w:val="CharStyle51"/>
        </w:rPr>
        <w:t>-ia: zoologia</w:t>
      </w:r>
      <w:r>
        <w:rPr>
          <w:lang w:val="pl-PL" w:eastAsia="pl-PL" w:bidi="pl-PL"/>
          <w:w w:val="100"/>
          <w:spacing w:val="0"/>
          <w:color w:val="000000"/>
          <w:position w:val="0"/>
        </w:rPr>
        <w:t xml:space="preserve"> 214. Podobnie wielorako sprawa przedstawia się w dopełniaczu tych rzeczowników. Spotykamy tu koń</w:t>
        <w:t>cówki pisane -</w:t>
      </w:r>
      <w:r>
        <w:rPr>
          <w:rStyle w:val="CharStyle51"/>
        </w:rPr>
        <w:t>yi: historyi</w:t>
      </w:r>
      <w:r>
        <w:rPr>
          <w:lang w:val="pl-PL" w:eastAsia="pl-PL" w:bidi="pl-PL"/>
          <w:w w:val="100"/>
          <w:spacing w:val="0"/>
          <w:color w:val="000000"/>
          <w:position w:val="0"/>
        </w:rPr>
        <w:t xml:space="preserve"> 45, </w:t>
      </w:r>
      <w:r>
        <w:rPr>
          <w:rStyle w:val="CharStyle51"/>
        </w:rPr>
        <w:t>proporcyi</w:t>
      </w:r>
      <w:r>
        <w:rPr>
          <w:lang w:val="pl-PL" w:eastAsia="pl-PL" w:bidi="pl-PL"/>
          <w:w w:val="100"/>
          <w:spacing w:val="0"/>
          <w:color w:val="000000"/>
          <w:position w:val="0"/>
        </w:rPr>
        <w:t xml:space="preserve"> 145, </w:t>
      </w:r>
      <w:r>
        <w:rPr>
          <w:rStyle w:val="CharStyle51"/>
        </w:rPr>
        <w:t>reputacyi</w:t>
      </w:r>
      <w:r>
        <w:rPr>
          <w:lang w:val="pl-PL" w:eastAsia="pl-PL" w:bidi="pl-PL"/>
          <w:w w:val="100"/>
          <w:spacing w:val="0"/>
          <w:color w:val="000000"/>
          <w:position w:val="0"/>
        </w:rPr>
        <w:t xml:space="preserve"> 110; -ii: </w:t>
      </w:r>
      <w:r>
        <w:rPr>
          <w:rStyle w:val="CharStyle51"/>
        </w:rPr>
        <w:t xml:space="preserve">plebanii </w:t>
      </w:r>
      <w:r>
        <w:rPr>
          <w:lang w:val="pl-PL" w:eastAsia="pl-PL" w:bidi="pl-PL"/>
          <w:w w:val="100"/>
          <w:spacing w:val="0"/>
          <w:color w:val="000000"/>
          <w:position w:val="0"/>
        </w:rPr>
        <w:t xml:space="preserve">47, </w:t>
      </w:r>
      <w:r>
        <w:rPr>
          <w:rStyle w:val="CharStyle51"/>
        </w:rPr>
        <w:t>ewangelii</w:t>
      </w:r>
      <w:r>
        <w:rPr>
          <w:lang w:val="pl-PL" w:eastAsia="pl-PL" w:bidi="pl-PL"/>
          <w:w w:val="100"/>
          <w:spacing w:val="0"/>
          <w:color w:val="000000"/>
          <w:position w:val="0"/>
        </w:rPr>
        <w:t xml:space="preserve"> 111, </w:t>
      </w:r>
      <w:r>
        <w:rPr>
          <w:rStyle w:val="CharStyle51"/>
        </w:rPr>
        <w:t>teologii</w:t>
      </w:r>
      <w:r>
        <w:rPr>
          <w:lang w:val="pl-PL" w:eastAsia="pl-PL" w:bidi="pl-PL"/>
          <w:w w:val="100"/>
          <w:spacing w:val="0"/>
          <w:color w:val="000000"/>
          <w:position w:val="0"/>
        </w:rPr>
        <w:t xml:space="preserve"> ib. Rozkład tej pisowni jest równomierny. Rzadziej spotykamy -ji: </w:t>
      </w:r>
      <w:r>
        <w:rPr>
          <w:rStyle w:val="CharStyle51"/>
        </w:rPr>
        <w:t>jamilji</w:t>
      </w:r>
      <w:r>
        <w:rPr>
          <w:lang w:val="pl-PL" w:eastAsia="pl-PL" w:bidi="pl-PL"/>
          <w:w w:val="100"/>
          <w:spacing w:val="0"/>
          <w:color w:val="000000"/>
          <w:position w:val="0"/>
        </w:rPr>
        <w:t xml:space="preserve"> 50.</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Osobliwość ortografii Kozieradzkiego, a zapewne i fonetyki, stano</w:t>
        <w:t>wią zakończenia rzeczowników żeńskich na -ja, a także śródgłos wyra</w:t>
        <w:t>zów obcych pisany w około 60% -ija lub -</w:t>
      </w:r>
      <w:r>
        <w:rPr>
          <w:rStyle w:val="CharStyle51"/>
        </w:rPr>
        <w:t>yja: linija</w:t>
      </w:r>
      <w:r>
        <w:rPr>
          <w:lang w:val="pl-PL" w:eastAsia="pl-PL" w:bidi="pl-PL"/>
          <w:w w:val="100"/>
          <w:spacing w:val="0"/>
          <w:color w:val="000000"/>
          <w:position w:val="0"/>
        </w:rPr>
        <w:t xml:space="preserve">, </w:t>
      </w:r>
      <w:r>
        <w:rPr>
          <w:rStyle w:val="CharStyle51"/>
        </w:rPr>
        <w:t>ceremonija, lilija, Zofija</w:t>
      </w:r>
      <w:r>
        <w:rPr>
          <w:lang w:val="pl-PL" w:eastAsia="pl-PL" w:bidi="pl-PL"/>
          <w:w w:val="100"/>
          <w:spacing w:val="0"/>
          <w:color w:val="000000"/>
          <w:position w:val="0"/>
        </w:rPr>
        <w:t xml:space="preserve">, </w:t>
      </w:r>
      <w:r>
        <w:rPr>
          <w:rStyle w:val="CharStyle51"/>
        </w:rPr>
        <w:t>Francyja</w:t>
      </w:r>
      <w:r>
        <w:rPr>
          <w:lang w:val="pl-PL" w:eastAsia="pl-PL" w:bidi="pl-PL"/>
          <w:w w:val="100"/>
          <w:spacing w:val="0"/>
          <w:color w:val="000000"/>
          <w:position w:val="0"/>
        </w:rPr>
        <w:t xml:space="preserve">, </w:t>
      </w:r>
      <w:r>
        <w:rPr>
          <w:rStyle w:val="CharStyle51"/>
        </w:rPr>
        <w:t>komedyja, Maryja</w:t>
      </w:r>
      <w:r>
        <w:rPr>
          <w:lang w:val="pl-PL" w:eastAsia="pl-PL" w:bidi="pl-PL"/>
          <w:w w:val="100"/>
          <w:spacing w:val="0"/>
          <w:color w:val="000000"/>
          <w:position w:val="0"/>
        </w:rPr>
        <w:t xml:space="preserve">, </w:t>
      </w:r>
      <w:r>
        <w:rPr>
          <w:rStyle w:val="CharStyle51"/>
        </w:rPr>
        <w:t>genijusz</w:t>
      </w:r>
      <w:r>
        <w:rPr>
          <w:lang w:val="pl-PL" w:eastAsia="pl-PL" w:bidi="pl-PL"/>
          <w:w w:val="100"/>
          <w:spacing w:val="0"/>
          <w:color w:val="000000"/>
          <w:position w:val="0"/>
        </w:rPr>
        <w:t xml:space="preserve">, </w:t>
      </w:r>
      <w:r>
        <w:rPr>
          <w:rStyle w:val="CharStyle51"/>
        </w:rPr>
        <w:t>prowincyja</w:t>
      </w:r>
      <w:r>
        <w:rPr>
          <w:lang w:val="pl-PL" w:eastAsia="pl-PL" w:bidi="pl-PL"/>
          <w:w w:val="100"/>
          <w:spacing w:val="0"/>
          <w:color w:val="000000"/>
          <w:position w:val="0"/>
        </w:rPr>
        <w:t xml:space="preserve">, </w:t>
      </w:r>
      <w:r>
        <w:rPr>
          <w:rStyle w:val="CharStyle51"/>
        </w:rPr>
        <w:t>biblijoteka, specyjał.</w:t>
      </w:r>
      <w:r>
        <w:rPr>
          <w:lang w:val="pl-PL" w:eastAsia="pl-PL" w:bidi="pl-PL"/>
          <w:w w:val="100"/>
          <w:spacing w:val="0"/>
          <w:color w:val="000000"/>
          <w:position w:val="0"/>
        </w:rPr>
        <w:t xml:space="preserve"> </w:t>
      </w:r>
      <w:r>
        <w:rPr>
          <w:lang w:val="ru-RU" w:eastAsia="ru-RU" w:bidi="ru-RU"/>
          <w:w w:val="100"/>
          <w:spacing w:val="0"/>
          <w:color w:val="000000"/>
          <w:position w:val="0"/>
        </w:rPr>
        <w:t xml:space="preserve">Така </w:t>
      </w:r>
      <w:r>
        <w:rPr>
          <w:lang w:val="pl-PL" w:eastAsia="pl-PL" w:bidi="pl-PL"/>
          <w:w w:val="100"/>
          <w:spacing w:val="0"/>
          <w:color w:val="000000"/>
          <w:position w:val="0"/>
        </w:rPr>
        <w:t xml:space="preserve">pisownia, wbrew panującej ówcześnie </w:t>
      </w:r>
      <w:r>
        <w:rPr>
          <w:rStyle w:val="CharStyle51"/>
        </w:rPr>
        <w:t>-</w:t>
      </w:r>
      <w:r>
        <w:rPr>
          <w:rStyle w:val="CharStyle51"/>
          <w:lang w:val="ru-RU" w:eastAsia="ru-RU" w:bidi="ru-RU"/>
        </w:rPr>
        <w:t xml:space="preserve">у </w:t>
      </w:r>
      <w:r>
        <w:rPr>
          <w:rStyle w:val="CharStyle51"/>
        </w:rPr>
        <w:t>a: Grecy a,</w:t>
      </w:r>
      <w:r>
        <w:rPr>
          <w:lang w:val="pl-PL" w:eastAsia="pl-PL" w:bidi="pl-PL"/>
          <w:w w:val="100"/>
          <w:spacing w:val="0"/>
          <w:color w:val="000000"/>
          <w:position w:val="0"/>
        </w:rPr>
        <w:t xml:space="preserve"> musi świadczyć o wymowie dłuższej, dwuzgłoskowej, a nie może być tylko zwykłą manierą pisarską. Wprawdzie i St. Urbańczyk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I. Klemensiewicz-Bajerowa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wypowiadają się za tym, że w połowie XIX w. panowała prawie wyłącznie wymowa krótsza, uważam jednak, że w wypadku Ko</w:t>
        <w:t>zieradzkiego pisownia -ija jest odbiciem wymowy autora, a to z nastę</w:t>
        <w:t xml:space="preserve">pujących względów: 1. w świetle artykułu Baudouina de </w:t>
      </w:r>
      <w:r>
        <w:rPr>
          <w:lang w:val="en-US" w:eastAsia="en-US" w:bidi="en-US"/>
          <w:w w:val="100"/>
          <w:spacing w:val="0"/>
          <w:color w:val="000000"/>
          <w:position w:val="0"/>
        </w:rPr>
        <w:t>Courtenay</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 xml:space="preserve">można uznać, że wymowa -ija, </w:t>
      </w:r>
      <w:r>
        <w:rPr>
          <w:rStyle w:val="CharStyle51"/>
        </w:rPr>
        <w:t>-yja</w:t>
      </w:r>
      <w:r>
        <w:rPr>
          <w:lang w:val="pl-PL" w:eastAsia="pl-PL" w:bidi="pl-PL"/>
          <w:w w:val="100"/>
          <w:spacing w:val="0"/>
          <w:color w:val="000000"/>
          <w:position w:val="0"/>
        </w:rPr>
        <w:t xml:space="preserve"> utrzymywała się jako archaizm kre</w:t>
        <w:t>sowy, na co wskazywałyby wiersze Mickiewicza, Syrokomli, Zaleskiego;</w:t>
      </w:r>
    </w:p>
    <w:p>
      <w:pPr>
        <w:pStyle w:val="Style47"/>
        <w:numPr>
          <w:ilvl w:val="0"/>
          <w:numId w:val="13"/>
        </w:numPr>
        <w:framePr w:w="8934" w:h="11654" w:hRule="exact" w:wrap="none" w:vAnchor="page" w:hAnchor="page" w:x="1210" w:y="1667"/>
        <w:tabs>
          <w:tab w:leader="none" w:pos="360"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wymowa dłuższa, dwuzgłoskowa przekazywana była przez tradycję stylistyczną dawnej szkoły </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Natomiast w dopełniaczu 1. p. nie spotkamy nigdy </w:t>
      </w:r>
      <w:r>
        <w:rPr>
          <w:rStyle w:val="CharStyle51"/>
        </w:rPr>
        <w:t xml:space="preserve">komedyji liniji, </w:t>
      </w:r>
      <w:r>
        <w:rPr>
          <w:lang w:val="pl-PL" w:eastAsia="pl-PL" w:bidi="pl-PL"/>
          <w:w w:val="100"/>
          <w:spacing w:val="0"/>
          <w:color w:val="000000"/>
          <w:position w:val="0"/>
        </w:rPr>
        <w:t xml:space="preserve">oczywiście dlatego, że takiej wymowy od dawna już nie było, gdyż w tym przypadku wcześniej doszło do skrócenia wyrazu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Wpływ reguł Kopczyńskiego daje się zauważyć w wypadku pisow</w:t>
        <w:t xml:space="preserve">ni </w:t>
      </w:r>
      <w:r>
        <w:rPr>
          <w:rStyle w:val="CharStyle51"/>
        </w:rPr>
        <w:t>imie</w:t>
      </w:r>
      <w:r>
        <w:rPr>
          <w:lang w:val="pl-PL" w:eastAsia="pl-PL" w:bidi="pl-PL"/>
          <w:w w:val="100"/>
          <w:spacing w:val="0"/>
          <w:color w:val="000000"/>
          <w:position w:val="0"/>
        </w:rPr>
        <w:t xml:space="preserve"> 8, </w:t>
      </w:r>
      <w:r>
        <w:rPr>
          <w:rStyle w:val="CharStyle51"/>
        </w:rPr>
        <w:t>ramie</w:t>
      </w:r>
      <w:r>
        <w:rPr>
          <w:lang w:val="pl-PL" w:eastAsia="pl-PL" w:bidi="pl-PL"/>
          <w:w w:val="100"/>
          <w:spacing w:val="0"/>
          <w:color w:val="000000"/>
          <w:position w:val="0"/>
        </w:rPr>
        <w:t xml:space="preserve"> 28, bez zaznaczenia nosowości wygłosowej samogłoski.</w:t>
      </w:r>
    </w:p>
    <w:p>
      <w:pPr>
        <w:pStyle w:val="Style47"/>
        <w:framePr w:w="8934" w:h="11654" w:hRule="exact" w:wrap="none" w:vAnchor="page" w:hAnchor="page" w:x="1210" w:y="166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zakresie spółgłosek spotykamy powszechną wówczas manierę podwajania spółgłosek w wyrazach obcych: </w:t>
      </w:r>
      <w:r>
        <w:rPr>
          <w:rStyle w:val="CharStyle51"/>
        </w:rPr>
        <w:t>kommisarz</w:t>
      </w:r>
      <w:r>
        <w:rPr>
          <w:lang w:val="pl-PL" w:eastAsia="pl-PL" w:bidi="pl-PL"/>
          <w:w w:val="100"/>
          <w:spacing w:val="0"/>
          <w:color w:val="000000"/>
          <w:position w:val="0"/>
        </w:rPr>
        <w:t xml:space="preserve"> 41, </w:t>
      </w:r>
      <w:r>
        <w:rPr>
          <w:rStyle w:val="CharStyle51"/>
        </w:rPr>
        <w:t>klassa</w:t>
      </w:r>
      <w:r>
        <w:rPr>
          <w:lang w:val="pl-PL" w:eastAsia="pl-PL" w:bidi="pl-PL"/>
          <w:w w:val="100"/>
          <w:spacing w:val="0"/>
          <w:color w:val="000000"/>
          <w:position w:val="0"/>
        </w:rPr>
        <w:t xml:space="preserve"> 45, </w:t>
      </w:r>
      <w:r>
        <w:rPr>
          <w:rStyle w:val="CharStyle51"/>
        </w:rPr>
        <w:t>officyna</w:t>
      </w:r>
      <w:r>
        <w:rPr>
          <w:lang w:val="pl-PL" w:eastAsia="pl-PL" w:bidi="pl-PL"/>
          <w:w w:val="100"/>
          <w:spacing w:val="0"/>
          <w:color w:val="000000"/>
          <w:position w:val="0"/>
        </w:rPr>
        <w:t xml:space="preserve"> 170.</w:t>
      </w:r>
    </w:p>
    <w:p>
      <w:pPr>
        <w:pStyle w:val="Style61"/>
        <w:framePr w:w="8934" w:h="11654" w:hRule="exact" w:wrap="none" w:vAnchor="page" w:hAnchor="page" w:x="1210" w:y="1667"/>
        <w:widowControl w:val="0"/>
        <w:keepNext w:val="0"/>
        <w:keepLines w:val="0"/>
        <w:shd w:val="clear" w:color="auto" w:fill="auto"/>
        <w:bidi w:val="0"/>
        <w:jc w:val="left"/>
        <w:spacing w:before="0" w:after="0" w:line="80" w:lineRule="exact"/>
        <w:ind w:left="4780" w:right="0" w:firstLine="0"/>
      </w:pPr>
      <w:r>
        <w:rPr>
          <w:lang w:val="pl-PL" w:eastAsia="pl-PL" w:bidi="pl-PL"/>
          <w:spacing w:val="0"/>
          <w:color w:val="000000"/>
          <w:position w:val="0"/>
        </w:rPr>
        <w:t>V</w:t>
      </w:r>
    </w:p>
    <w:p>
      <w:pPr>
        <w:pStyle w:val="Style54"/>
        <w:framePr w:w="8934" w:h="204" w:hRule="exact" w:wrap="none" w:vAnchor="page" w:hAnchor="page" w:x="1210" w:y="13586"/>
        <w:tabs>
          <w:tab w:leader="none" w:pos="834"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Z zagadnień staropolskich, ,,Język Polski</w:t>
      </w:r>
      <w:r>
        <w:rPr>
          <w:lang w:val="pl-PL" w:eastAsia="pl-PL" w:bidi="pl-PL"/>
          <w:vertAlign w:val="superscript"/>
          <w:w w:val="100"/>
          <w:spacing w:val="0"/>
          <w:color w:val="000000"/>
          <w:position w:val="0"/>
        </w:rPr>
        <w:t>44</w:t>
      </w:r>
      <w:r>
        <w:rPr>
          <w:lang w:val="pl-PL" w:eastAsia="pl-PL" w:bidi="pl-PL"/>
          <w:w w:val="100"/>
          <w:spacing w:val="0"/>
          <w:color w:val="000000"/>
          <w:position w:val="0"/>
        </w:rPr>
        <w:t>, XXXII, 1952 r., s. 127.</w:t>
      </w:r>
    </w:p>
    <w:p>
      <w:pPr>
        <w:framePr w:w="8934" w:h="576" w:hRule="exact" w:wrap="none" w:vAnchor="page" w:hAnchor="page" w:x="1210" w:y="13628"/>
        <w:widowControl w:val="0"/>
      </w:pPr>
    </w:p>
    <w:p>
      <w:pPr>
        <w:pStyle w:val="Style54"/>
        <w:framePr w:w="8934" w:h="576" w:hRule="exact" w:wrap="none" w:vAnchor="page" w:hAnchor="page" w:x="1210" w:y="13628"/>
        <w:tabs>
          <w:tab w:leader="none" w:pos="804" w:val="left"/>
        </w:tabs>
        <w:widowControl w:val="0"/>
        <w:keepNext w:val="0"/>
        <w:keepLines w:val="0"/>
        <w:shd w:val="clear" w:color="auto" w:fill="auto"/>
        <w:bidi w:val="0"/>
        <w:jc w:val="left"/>
        <w:spacing w:before="0" w:after="0" w:line="204"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Modernizacja pisowni w tekstach polskich XIX w., „Pamiętnik Literacki” </w:t>
      </w:r>
      <w:r>
        <w:rPr>
          <w:lang w:val="en-US" w:eastAsia="en-US" w:bidi="en-US"/>
          <w:w w:val="100"/>
          <w:spacing w:val="0"/>
          <w:color w:val="000000"/>
          <w:position w:val="0"/>
        </w:rPr>
        <w:t xml:space="preserve">XLVI, </w:t>
      </w:r>
      <w:r>
        <w:rPr>
          <w:lang w:val="pl-PL" w:eastAsia="pl-PL" w:bidi="pl-PL"/>
          <w:w w:val="100"/>
          <w:spacing w:val="0"/>
          <w:color w:val="000000"/>
          <w:position w:val="0"/>
        </w:rPr>
        <w:t>1956 r., s. 144.</w:t>
      </w:r>
    </w:p>
    <w:p>
      <w:pPr>
        <w:pStyle w:val="Style54"/>
        <w:framePr w:w="8934" w:h="408" w:hRule="exact" w:wrap="none" w:vAnchor="page" w:hAnchor="page" w:x="1210" w:y="14210"/>
        <w:tabs>
          <w:tab w:leader="none" w:pos="798"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6</w:t>
      </w:r>
      <w:r>
        <w:rPr>
          <w:lang w:val="pl-PL" w:eastAsia="pl-PL" w:bidi="pl-PL"/>
          <w:w w:val="100"/>
          <w:spacing w:val="0"/>
          <w:color w:val="000000"/>
          <w:position w:val="0"/>
        </w:rPr>
        <w:tab/>
        <w:t>Jedna z kwestii spornych pisowni polskiej, ."Prace Filologiczne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 III. 1891 r., s. 787.</w:t>
      </w:r>
    </w:p>
    <w:p>
      <w:pPr>
        <w:pStyle w:val="Style54"/>
        <w:framePr w:w="8934" w:h="204" w:hRule="exact" w:wrap="none" w:vAnchor="page" w:hAnchor="page" w:x="1210" w:y="14624"/>
        <w:tabs>
          <w:tab w:leader="none" w:pos="826"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O. c. s. 814.</w:t>
      </w:r>
    </w:p>
    <w:p>
      <w:pPr>
        <w:pStyle w:val="Style54"/>
        <w:framePr w:w="8934" w:h="234" w:hRule="exact" w:wrap="none" w:vAnchor="page" w:hAnchor="page" w:x="1210" w:y="14834"/>
        <w:widowControl w:val="0"/>
        <w:keepNext w:val="0"/>
        <w:keepLines w:val="0"/>
        <w:shd w:val="clear" w:color="auto" w:fill="auto"/>
        <w:bidi w:val="0"/>
        <w:jc w:val="left"/>
        <w:spacing w:before="0" w:after="0" w:line="204" w:lineRule="exact"/>
        <w:ind w:left="620" w:right="0" w:firstLine="0"/>
      </w:pPr>
      <w:r>
        <w:rPr>
          <w:lang w:val="pl-PL" w:eastAsia="pl-PL" w:bidi="pl-PL"/>
          <w:w w:val="100"/>
          <w:spacing w:val="0"/>
          <w:color w:val="000000"/>
          <w:position w:val="0"/>
        </w:rPr>
        <w:t>St. Urbańczyk, o. c. s. 128.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41"/>
        <w:framePr w:wrap="none" w:vAnchor="page" w:hAnchor="page" w:x="1324" w:y="10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10</w:t>
      </w:r>
    </w:p>
    <w:p>
      <w:pPr>
        <w:pStyle w:val="Style41"/>
        <w:framePr w:wrap="none" w:vAnchor="page" w:hAnchor="page" w:x="4318"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118"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52"/>
        <w:framePr w:w="8742" w:h="12274" w:hRule="exact" w:wrap="none" w:vAnchor="page" w:hAnchor="page" w:x="1306" w:y="1707"/>
        <w:widowControl w:val="0"/>
        <w:keepNext w:val="0"/>
        <w:keepLines w:val="0"/>
        <w:shd w:val="clear" w:color="auto" w:fill="auto"/>
        <w:bidi w:val="0"/>
        <w:jc w:val="left"/>
        <w:spacing w:before="0" w:after="137" w:line="220" w:lineRule="exact"/>
        <w:ind w:left="0" w:right="0" w:firstLine="0"/>
      </w:pPr>
      <w:r>
        <w:rPr>
          <w:lang w:val="pl-PL" w:eastAsia="pl-PL" w:bidi="pl-PL"/>
          <w:w w:val="100"/>
          <w:spacing w:val="0"/>
          <w:color w:val="000000"/>
          <w:position w:val="0"/>
        </w:rPr>
        <w:t>Właściwości fonetyczne</w:t>
      </w:r>
    </w:p>
    <w:p>
      <w:pPr>
        <w:pStyle w:val="Style47"/>
        <w:framePr w:w="8742" w:h="12274" w:hRule="exact" w:wrap="none" w:vAnchor="page" w:hAnchor="page" w:x="1306" w:y="17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Wielki pedantyzm w kreskowaniu samogłosek </w:t>
      </w:r>
      <w:r>
        <w:rPr>
          <w:rStyle w:val="CharStyle51"/>
        </w:rPr>
        <w:t xml:space="preserve">ó, </w:t>
      </w:r>
      <w:r>
        <w:rPr>
          <w:rStyle w:val="CharStyle51"/>
          <w:lang w:val="cs-CZ" w:eastAsia="cs-CZ" w:bidi="cs-CZ"/>
        </w:rPr>
        <w:t>é</w:t>
      </w:r>
      <w:r>
        <w:rPr>
          <w:lang w:val="cs-CZ" w:eastAsia="cs-CZ" w:bidi="cs-CZ"/>
          <w:w w:val="100"/>
          <w:spacing w:val="0"/>
          <w:color w:val="000000"/>
          <w:position w:val="0"/>
        </w:rPr>
        <w:t xml:space="preserve"> </w:t>
      </w:r>
      <w:r>
        <w:rPr>
          <w:lang w:val="pl-PL" w:eastAsia="pl-PL" w:bidi="pl-PL"/>
          <w:w w:val="100"/>
          <w:spacing w:val="0"/>
          <w:color w:val="000000"/>
          <w:position w:val="0"/>
        </w:rPr>
        <w:t>pozwala na uchwycenie tych nielicznych wypadków, które odbijając od normy dzi</w:t>
        <w:t>siejszej zwracają na siebie uwagę. O zamiast dzisiejszego ó występuje w ściśle określonych miejscach:</w:t>
      </w:r>
    </w:p>
    <w:p>
      <w:pPr>
        <w:pStyle w:val="Style47"/>
        <w:numPr>
          <w:ilvl w:val="0"/>
          <w:numId w:val="15"/>
        </w:numPr>
        <w:framePr w:w="8742" w:h="12274" w:hRule="exact" w:wrap="none" w:vAnchor="page" w:hAnchor="page" w:x="1306" w:y="1707"/>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prawie zawsze w wyrazach zakończonych na spółgłoskę </w:t>
      </w:r>
      <w:r>
        <w:rPr>
          <w:rStyle w:val="CharStyle51"/>
        </w:rPr>
        <w:t xml:space="preserve">r: upor </w:t>
      </w:r>
      <w:r>
        <w:rPr>
          <w:lang w:val="pl-PL" w:eastAsia="pl-PL" w:bidi="pl-PL"/>
          <w:w w:val="100"/>
          <w:spacing w:val="0"/>
          <w:color w:val="000000"/>
          <w:position w:val="0"/>
        </w:rPr>
        <w:t xml:space="preserve">52, </w:t>
      </w:r>
      <w:r>
        <w:rPr>
          <w:rStyle w:val="CharStyle51"/>
        </w:rPr>
        <w:t>klasztor</w:t>
      </w:r>
      <w:r>
        <w:rPr>
          <w:lang w:val="pl-PL" w:eastAsia="pl-PL" w:bidi="pl-PL"/>
          <w:w w:val="100"/>
          <w:spacing w:val="0"/>
          <w:color w:val="000000"/>
          <w:position w:val="0"/>
        </w:rPr>
        <w:t xml:space="preserve"> 106, </w:t>
      </w:r>
      <w:r>
        <w:rPr>
          <w:rStyle w:val="CharStyle51"/>
        </w:rPr>
        <w:t>zbior</w:t>
      </w:r>
      <w:r>
        <w:rPr>
          <w:lang w:val="pl-PL" w:eastAsia="pl-PL" w:bidi="pl-PL"/>
          <w:w w:val="100"/>
          <w:spacing w:val="0"/>
          <w:color w:val="000000"/>
          <w:position w:val="0"/>
        </w:rPr>
        <w:t xml:space="preserve"> 263, </w:t>
      </w:r>
      <w:r>
        <w:rPr>
          <w:rStyle w:val="CharStyle51"/>
        </w:rPr>
        <w:t>na przekor</w:t>
      </w:r>
      <w:r>
        <w:rPr>
          <w:lang w:val="pl-PL" w:eastAsia="pl-PL" w:bidi="pl-PL"/>
          <w:w w:val="100"/>
          <w:spacing w:val="0"/>
          <w:color w:val="000000"/>
          <w:position w:val="0"/>
        </w:rPr>
        <w:t xml:space="preserve"> 154, </w:t>
      </w:r>
      <w:r>
        <w:rPr>
          <w:rStyle w:val="CharStyle51"/>
        </w:rPr>
        <w:t>topor</w:t>
      </w:r>
      <w:r>
        <w:rPr>
          <w:lang w:val="pl-PL" w:eastAsia="pl-PL" w:bidi="pl-PL"/>
          <w:w w:val="100"/>
          <w:spacing w:val="0"/>
          <w:color w:val="000000"/>
          <w:position w:val="0"/>
        </w:rPr>
        <w:t xml:space="preserve"> 473, </w:t>
      </w:r>
      <w:r>
        <w:rPr>
          <w:rStyle w:val="CharStyle51"/>
          <w:lang w:val="cs-CZ" w:eastAsia="cs-CZ" w:bidi="cs-CZ"/>
        </w:rPr>
        <w:t>dozor</w:t>
      </w:r>
      <w:r>
        <w:rPr>
          <w:lang w:val="cs-CZ" w:eastAsia="cs-CZ" w:bidi="cs-CZ"/>
          <w:w w:val="100"/>
          <w:spacing w:val="0"/>
          <w:color w:val="000000"/>
          <w:position w:val="0"/>
        </w:rPr>
        <w:t xml:space="preserve"> </w:t>
      </w:r>
      <w:r>
        <w:rPr>
          <w:lang w:val="pl-PL" w:eastAsia="pl-PL" w:bidi="pl-PL"/>
          <w:w w:val="100"/>
          <w:spacing w:val="0"/>
          <w:color w:val="000000"/>
          <w:position w:val="0"/>
        </w:rPr>
        <w:t xml:space="preserve">358, </w:t>
      </w:r>
      <w:r>
        <w:rPr>
          <w:rStyle w:val="CharStyle51"/>
        </w:rPr>
        <w:t xml:space="preserve">rozbior </w:t>
      </w:r>
      <w:r>
        <w:rPr>
          <w:lang w:val="pl-PL" w:eastAsia="pl-PL" w:bidi="pl-PL"/>
          <w:w w:val="100"/>
          <w:spacing w:val="0"/>
          <w:color w:val="000000"/>
          <w:position w:val="0"/>
        </w:rPr>
        <w:t xml:space="preserve">325, </w:t>
      </w:r>
      <w:r>
        <w:rPr>
          <w:rStyle w:val="CharStyle51"/>
        </w:rPr>
        <w:t>ubiór</w:t>
      </w:r>
      <w:r>
        <w:rPr>
          <w:lang w:val="pl-PL" w:eastAsia="pl-PL" w:bidi="pl-PL"/>
          <w:w w:val="100"/>
          <w:spacing w:val="0"/>
          <w:color w:val="000000"/>
          <w:position w:val="0"/>
        </w:rPr>
        <w:t xml:space="preserve"> 330, 336, 122. Raz mamy do czynienia z hiperpoprawnym </w:t>
      </w:r>
      <w:r>
        <w:rPr>
          <w:rStyle w:val="CharStyle51"/>
        </w:rPr>
        <w:t>klasztur</w:t>
      </w:r>
      <w:r>
        <w:rPr>
          <w:lang w:val="pl-PL" w:eastAsia="pl-PL" w:bidi="pl-PL"/>
          <w:w w:val="100"/>
          <w:spacing w:val="0"/>
          <w:color w:val="000000"/>
          <w:position w:val="0"/>
        </w:rPr>
        <w:t xml:space="preserve"> 112.</w:t>
      </w:r>
    </w:p>
    <w:p>
      <w:pPr>
        <w:pStyle w:val="Style47"/>
        <w:numPr>
          <w:ilvl w:val="0"/>
          <w:numId w:val="15"/>
        </w:numPr>
        <w:framePr w:w="8742" w:h="12274" w:hRule="exact" w:wrap="none" w:vAnchor="page" w:hAnchor="page" w:x="1306" w:y="1707"/>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Często w dopełniaczu 1. m. rzeczowników żeńskich, wyjątkowo nijakich, zapewne w wyniku wyrównania do innych przypadków z o: </w:t>
      </w:r>
      <w:r>
        <w:rPr>
          <w:rStyle w:val="CharStyle51"/>
        </w:rPr>
        <w:t>siostr</w:t>
      </w:r>
      <w:r>
        <w:rPr>
          <w:lang w:val="pl-PL" w:eastAsia="pl-PL" w:bidi="pl-PL"/>
          <w:w w:val="100"/>
          <w:spacing w:val="0"/>
          <w:color w:val="000000"/>
          <w:position w:val="0"/>
        </w:rPr>
        <w:t xml:space="preserve"> 32, </w:t>
      </w:r>
      <w:r>
        <w:rPr>
          <w:rStyle w:val="CharStyle51"/>
        </w:rPr>
        <w:t>przestrog</w:t>
      </w:r>
      <w:r>
        <w:rPr>
          <w:lang w:val="pl-PL" w:eastAsia="pl-PL" w:bidi="pl-PL"/>
          <w:w w:val="100"/>
          <w:spacing w:val="0"/>
          <w:color w:val="000000"/>
          <w:position w:val="0"/>
        </w:rPr>
        <w:t xml:space="preserve"> 137, 171, </w:t>
      </w:r>
      <w:r>
        <w:rPr>
          <w:rStyle w:val="CharStyle51"/>
        </w:rPr>
        <w:t>cnot</w:t>
      </w:r>
      <w:r>
        <w:rPr>
          <w:lang w:val="pl-PL" w:eastAsia="pl-PL" w:bidi="pl-PL"/>
          <w:w w:val="100"/>
          <w:spacing w:val="0"/>
          <w:color w:val="000000"/>
          <w:position w:val="0"/>
        </w:rPr>
        <w:t xml:space="preserve"> 306, </w:t>
      </w:r>
      <w:r>
        <w:rPr>
          <w:rStyle w:val="CharStyle51"/>
        </w:rPr>
        <w:t>zioł</w:t>
      </w:r>
      <w:r>
        <w:rPr>
          <w:lang w:val="pl-PL" w:eastAsia="pl-PL" w:bidi="pl-PL"/>
          <w:w w:val="100"/>
          <w:spacing w:val="0"/>
          <w:color w:val="000000"/>
          <w:position w:val="0"/>
        </w:rPr>
        <w:t xml:space="preserve"> 95.</w:t>
      </w:r>
    </w:p>
    <w:p>
      <w:pPr>
        <w:pStyle w:val="Style47"/>
        <w:numPr>
          <w:ilvl w:val="0"/>
          <w:numId w:val="15"/>
        </w:numPr>
        <w:framePr w:w="8742" w:h="12274" w:hRule="exact" w:wrap="none" w:vAnchor="page" w:hAnchor="page" w:x="1306" w:y="1707"/>
        <w:tabs>
          <w:tab w:leader="none" w:pos="103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Skutkiem wyrównania będą takie sporadyczne formy jak </w:t>
      </w:r>
      <w:r>
        <w:rPr>
          <w:rStyle w:val="CharStyle51"/>
        </w:rPr>
        <w:t>koś</w:t>
        <w:t>cioł</w:t>
      </w:r>
      <w:r>
        <w:rPr>
          <w:lang w:val="pl-PL" w:eastAsia="pl-PL" w:bidi="pl-PL"/>
          <w:w w:val="100"/>
          <w:spacing w:val="0"/>
          <w:color w:val="000000"/>
          <w:position w:val="0"/>
        </w:rPr>
        <w:t xml:space="preserve"> 39, </w:t>
      </w:r>
      <w:r>
        <w:rPr>
          <w:rStyle w:val="CharStyle51"/>
        </w:rPr>
        <w:t>narod</w:t>
      </w:r>
      <w:r>
        <w:rPr>
          <w:lang w:val="pl-PL" w:eastAsia="pl-PL" w:bidi="pl-PL"/>
          <w:w w:val="100"/>
          <w:spacing w:val="0"/>
          <w:color w:val="000000"/>
          <w:position w:val="0"/>
        </w:rPr>
        <w:t xml:space="preserve"> 57.</w:t>
      </w:r>
    </w:p>
    <w:p>
      <w:pPr>
        <w:pStyle w:val="Style47"/>
        <w:numPr>
          <w:ilvl w:val="0"/>
          <w:numId w:val="15"/>
        </w:numPr>
        <w:framePr w:w="8742" w:h="12274" w:hRule="exact" w:wrap="none" w:vAnchor="page" w:hAnchor="page" w:x="1306" w:y="1707"/>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Ogólnopolskie o mamy w wypadkach: </w:t>
      </w:r>
      <w:r>
        <w:rPr>
          <w:rStyle w:val="CharStyle51"/>
        </w:rPr>
        <w:t>kościoek</w:t>
      </w:r>
      <w:r>
        <w:rPr>
          <w:lang w:val="pl-PL" w:eastAsia="pl-PL" w:bidi="pl-PL"/>
          <w:w w:val="100"/>
          <w:spacing w:val="0"/>
          <w:color w:val="000000"/>
          <w:position w:val="0"/>
        </w:rPr>
        <w:t xml:space="preserve"> 107, </w:t>
      </w:r>
      <w:r>
        <w:rPr>
          <w:rStyle w:val="CharStyle51"/>
        </w:rPr>
        <w:t xml:space="preserve">kościołka </w:t>
      </w:r>
      <w:r>
        <w:rPr>
          <w:lang w:val="pl-PL" w:eastAsia="pl-PL" w:bidi="pl-PL"/>
          <w:w w:val="100"/>
          <w:spacing w:val="0"/>
          <w:color w:val="000000"/>
          <w:position w:val="0"/>
        </w:rPr>
        <w:t xml:space="preserve">76, </w:t>
      </w:r>
      <w:r>
        <w:rPr>
          <w:rStyle w:val="CharStyle51"/>
        </w:rPr>
        <w:t>probować</w:t>
      </w:r>
      <w:r>
        <w:rPr>
          <w:lang w:val="pl-PL" w:eastAsia="pl-PL" w:bidi="pl-PL"/>
          <w:w w:val="100"/>
          <w:spacing w:val="0"/>
          <w:color w:val="000000"/>
          <w:position w:val="0"/>
        </w:rPr>
        <w:t xml:space="preserve"> 128, </w:t>
      </w:r>
      <w:r>
        <w:rPr>
          <w:rStyle w:val="CharStyle51"/>
        </w:rPr>
        <w:t>probowali</w:t>
      </w:r>
      <w:r>
        <w:rPr>
          <w:lang w:val="pl-PL" w:eastAsia="pl-PL" w:bidi="pl-PL"/>
          <w:w w:val="100"/>
          <w:spacing w:val="0"/>
          <w:color w:val="000000"/>
          <w:position w:val="0"/>
        </w:rPr>
        <w:t xml:space="preserve"> 317.</w:t>
      </w:r>
    </w:p>
    <w:p>
      <w:pPr>
        <w:pStyle w:val="Style47"/>
        <w:framePr w:w="8742" w:h="12274" w:hRule="exact" w:wrap="none" w:vAnchor="page" w:hAnchor="page" w:x="1306" w:y="17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Z drugiej strony ó występuje na miejscu dzisiejszego o:</w:t>
      </w:r>
    </w:p>
    <w:p>
      <w:pPr>
        <w:pStyle w:val="Style47"/>
        <w:numPr>
          <w:ilvl w:val="0"/>
          <w:numId w:val="17"/>
        </w:numPr>
        <w:framePr w:w="8742" w:h="12274" w:hRule="exact" w:wrap="none" w:vAnchor="page" w:hAnchor="page" w:x="1306" w:y="1707"/>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stale: </w:t>
      </w:r>
      <w:r>
        <w:rPr>
          <w:rStyle w:val="CharStyle51"/>
        </w:rPr>
        <w:t>dzwonek</w:t>
      </w:r>
      <w:r>
        <w:rPr>
          <w:lang w:val="pl-PL" w:eastAsia="pl-PL" w:bidi="pl-PL"/>
          <w:w w:val="100"/>
          <w:spacing w:val="0"/>
          <w:color w:val="000000"/>
          <w:position w:val="0"/>
        </w:rPr>
        <w:t xml:space="preserve"> 141, </w:t>
      </w:r>
      <w:r>
        <w:rPr>
          <w:rStyle w:val="CharStyle51"/>
        </w:rPr>
        <w:t>dzwonki</w:t>
      </w:r>
      <w:r>
        <w:rPr>
          <w:lang w:val="pl-PL" w:eastAsia="pl-PL" w:bidi="pl-PL"/>
          <w:w w:val="100"/>
          <w:spacing w:val="0"/>
          <w:color w:val="000000"/>
          <w:position w:val="0"/>
        </w:rPr>
        <w:t xml:space="preserve"> 155, </w:t>
      </w:r>
      <w:r>
        <w:rPr>
          <w:rStyle w:val="CharStyle51"/>
        </w:rPr>
        <w:t>dzwonka</w:t>
      </w:r>
      <w:r>
        <w:rPr>
          <w:lang w:val="pl-PL" w:eastAsia="pl-PL" w:bidi="pl-PL"/>
          <w:w w:val="100"/>
          <w:spacing w:val="0"/>
          <w:color w:val="000000"/>
          <w:position w:val="0"/>
        </w:rPr>
        <w:t xml:space="preserve"> 192, 402, 520;</w:t>
      </w:r>
    </w:p>
    <w:p>
      <w:pPr>
        <w:pStyle w:val="Style47"/>
        <w:numPr>
          <w:ilvl w:val="0"/>
          <w:numId w:val="17"/>
        </w:numPr>
        <w:framePr w:w="8742" w:h="12274" w:hRule="exact" w:wrap="none" w:vAnchor="page" w:hAnchor="page" w:x="1306" w:y="1707"/>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często: </w:t>
      </w:r>
      <w:r>
        <w:rPr>
          <w:rStyle w:val="CharStyle51"/>
        </w:rPr>
        <w:t>powrotu</w:t>
      </w:r>
      <w:r>
        <w:rPr>
          <w:lang w:val="pl-PL" w:eastAsia="pl-PL" w:bidi="pl-PL"/>
          <w:w w:val="100"/>
          <w:spacing w:val="0"/>
          <w:color w:val="000000"/>
          <w:position w:val="0"/>
        </w:rPr>
        <w:t xml:space="preserve"> 120, 157, </w:t>
      </w:r>
      <w:r>
        <w:rPr>
          <w:rStyle w:val="CharStyle51"/>
        </w:rPr>
        <w:t>zwrotem</w:t>
      </w:r>
      <w:r>
        <w:rPr>
          <w:lang w:val="pl-PL" w:eastAsia="pl-PL" w:bidi="pl-PL"/>
          <w:w w:val="100"/>
          <w:spacing w:val="0"/>
          <w:color w:val="000000"/>
          <w:position w:val="0"/>
        </w:rPr>
        <w:t xml:space="preserve"> 207, 282, 401 — jako wyrów</w:t>
        <w:t xml:space="preserve">nanie do mianowników lub czasowników, od których pochodzą: </w:t>
      </w:r>
      <w:r>
        <w:rPr>
          <w:rStyle w:val="CharStyle51"/>
        </w:rPr>
        <w:t>powrot,</w:t>
      </w:r>
      <w:r>
        <w:rPr>
          <w:rStyle w:val="CharStyle51"/>
          <w:vertAlign w:val="subscript"/>
        </w:rPr>
        <w:t xml:space="preserve"> </w:t>
      </w:r>
      <w:r>
        <w:rPr>
          <w:rStyle w:val="CharStyle51"/>
        </w:rPr>
        <w:t>zwrócić</w:t>
      </w:r>
      <w:r>
        <w:rPr>
          <w:lang w:val="pl-PL" w:eastAsia="pl-PL" w:bidi="pl-PL"/>
          <w:w w:val="100"/>
          <w:spacing w:val="0"/>
          <w:color w:val="000000"/>
          <w:position w:val="0"/>
        </w:rPr>
        <w:t>;</w:t>
      </w:r>
    </w:p>
    <w:p>
      <w:pPr>
        <w:pStyle w:val="Style47"/>
        <w:numPr>
          <w:ilvl w:val="0"/>
          <w:numId w:val="17"/>
        </w:numPr>
        <w:framePr w:w="8742" w:h="12274" w:hRule="exact" w:wrap="none" w:vAnchor="page" w:hAnchor="page" w:x="1306" w:y="1707"/>
        <w:tabs>
          <w:tab w:leader="none" w:pos="1030" w:val="left"/>
        </w:tabs>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częste jest </w:t>
      </w:r>
      <w:r>
        <w:rPr>
          <w:rStyle w:val="CharStyle51"/>
        </w:rPr>
        <w:t>ó</w:t>
      </w:r>
      <w:r>
        <w:rPr>
          <w:lang w:val="pl-PL" w:eastAsia="pl-PL" w:bidi="pl-PL"/>
          <w:w w:val="100"/>
          <w:spacing w:val="0"/>
          <w:color w:val="000000"/>
          <w:position w:val="0"/>
        </w:rPr>
        <w:t xml:space="preserve"> w wyrazie </w:t>
      </w:r>
      <w:r>
        <w:rPr>
          <w:rStyle w:val="CharStyle51"/>
        </w:rPr>
        <w:t>wojsko</w:t>
      </w:r>
      <w:r>
        <w:rPr>
          <w:lang w:val="pl-PL" w:eastAsia="pl-PL" w:bidi="pl-PL"/>
          <w:w w:val="100"/>
          <w:spacing w:val="0"/>
          <w:color w:val="000000"/>
          <w:position w:val="0"/>
        </w:rPr>
        <w:t xml:space="preserve"> 263, </w:t>
      </w:r>
      <w:r>
        <w:rPr>
          <w:rStyle w:val="CharStyle51"/>
        </w:rPr>
        <w:t>wojsk</w:t>
      </w:r>
      <w:r>
        <w:rPr>
          <w:lang w:val="pl-PL" w:eastAsia="pl-PL" w:bidi="pl-PL"/>
          <w:w w:val="100"/>
          <w:spacing w:val="0"/>
          <w:color w:val="000000"/>
          <w:position w:val="0"/>
        </w:rPr>
        <w:t xml:space="preserve"> 266, </w:t>
      </w:r>
      <w:r>
        <w:rPr>
          <w:rStyle w:val="CharStyle51"/>
        </w:rPr>
        <w:t>wojskowy</w:t>
      </w:r>
      <w:r>
        <w:rPr>
          <w:lang w:val="pl-PL" w:eastAsia="pl-PL" w:bidi="pl-PL"/>
          <w:w w:val="100"/>
          <w:spacing w:val="0"/>
          <w:color w:val="000000"/>
          <w:position w:val="0"/>
        </w:rPr>
        <w:t xml:space="preserve"> 301, sporadycznie </w:t>
      </w:r>
      <w:r>
        <w:rPr>
          <w:rStyle w:val="CharStyle51"/>
        </w:rPr>
        <w:t>zawieszony</w:t>
      </w:r>
      <w:r>
        <w:rPr>
          <w:lang w:val="pl-PL" w:eastAsia="pl-PL" w:bidi="pl-PL"/>
          <w:w w:val="100"/>
          <w:spacing w:val="0"/>
          <w:color w:val="000000"/>
          <w:position w:val="0"/>
        </w:rPr>
        <w:t xml:space="preserve"> 156, </w:t>
      </w:r>
      <w:r>
        <w:rPr>
          <w:rStyle w:val="CharStyle51"/>
        </w:rPr>
        <w:t>spory</w:t>
      </w:r>
      <w:r>
        <w:rPr>
          <w:lang w:val="pl-PL" w:eastAsia="pl-PL" w:bidi="pl-PL"/>
          <w:w w:val="100"/>
          <w:spacing w:val="0"/>
          <w:color w:val="000000"/>
          <w:position w:val="0"/>
        </w:rPr>
        <w:t xml:space="preserve"> 250.</w:t>
      </w:r>
    </w:p>
    <w:p>
      <w:pPr>
        <w:pStyle w:val="Style47"/>
        <w:framePr w:w="8742" w:h="12274" w:hRule="exact" w:wrap="none" w:vAnchor="page" w:hAnchor="page" w:x="1306" w:y="17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Podobne przykłady będące rezultatem pewnego zamącenia histo</w:t>
        <w:t xml:space="preserve">rycznie ustalonej oboczności o || </w:t>
      </w:r>
      <w:r>
        <w:rPr>
          <w:rStyle w:val="CharStyle51"/>
        </w:rPr>
        <w:t>ó</w:t>
      </w:r>
      <w:r>
        <w:rPr>
          <w:lang w:val="pl-PL" w:eastAsia="pl-PL" w:bidi="pl-PL"/>
          <w:w w:val="100"/>
          <w:spacing w:val="0"/>
          <w:color w:val="000000"/>
          <w:position w:val="0"/>
        </w:rPr>
        <w:t xml:space="preserve"> pod wpływem obcego podłoża języko</w:t>
        <w:t>wego spotyka się u wszystkich pisarzy kresowych (Chodźko, Mickiewicz, Syrokomla, filomaci, Słowacki, Jeż).</w:t>
      </w:r>
    </w:p>
    <w:p>
      <w:pPr>
        <w:pStyle w:val="Style47"/>
        <w:framePr w:w="8742" w:h="12274" w:hRule="exact" w:wrap="none" w:vAnchor="page" w:hAnchor="page" w:x="1306" w:y="17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Trzeba jednak stwierdzić, że podobne wahania zdarzają się u pisa</w:t>
        <w:t xml:space="preserve">rzy reprezentujących i inne dzielnice, np. prawie stale </w:t>
      </w:r>
      <w:r>
        <w:rPr>
          <w:rStyle w:val="CharStyle51"/>
        </w:rPr>
        <w:t>stosunek, stosow</w:t>
        <w:t>ny,</w:t>
      </w:r>
      <w:r>
        <w:rPr>
          <w:lang w:val="pl-PL" w:eastAsia="pl-PL" w:bidi="pl-PL"/>
          <w:w w:val="100"/>
          <w:spacing w:val="0"/>
          <w:color w:val="000000"/>
          <w:position w:val="0"/>
        </w:rPr>
        <w:t xml:space="preserve"> nawet </w:t>
      </w:r>
      <w:r>
        <w:rPr>
          <w:rStyle w:val="CharStyle51"/>
        </w:rPr>
        <w:t>stos, odmowny, wojsko, wojsk,</w:t>
      </w:r>
      <w:r>
        <w:rPr>
          <w:lang w:val="pl-PL" w:eastAsia="pl-PL" w:bidi="pl-PL"/>
          <w:w w:val="100"/>
          <w:spacing w:val="0"/>
          <w:color w:val="000000"/>
          <w:position w:val="0"/>
        </w:rPr>
        <w:t xml:space="preserve"> ale </w:t>
      </w:r>
      <w:r>
        <w:rPr>
          <w:rStyle w:val="CharStyle51"/>
        </w:rPr>
        <w:t>przyjaciołka, gornik</w:t>
      </w:r>
      <w:r>
        <w:rPr>
          <w:lang w:val="pl-PL" w:eastAsia="pl-PL" w:bidi="pl-PL"/>
          <w:w w:val="100"/>
          <w:spacing w:val="0"/>
          <w:color w:val="000000"/>
          <w:position w:val="0"/>
        </w:rPr>
        <w:t xml:space="preserve"> || </w:t>
      </w:r>
      <w:r>
        <w:rPr>
          <w:rStyle w:val="CharStyle51"/>
        </w:rPr>
        <w:t>gór</w:t>
        <w:t>nik, anioł</w:t>
      </w:r>
      <w:r>
        <w:rPr>
          <w:lang w:val="pl-PL" w:eastAsia="pl-PL" w:bidi="pl-PL"/>
          <w:w w:val="100"/>
          <w:spacing w:val="0"/>
          <w:color w:val="000000"/>
          <w:position w:val="0"/>
        </w:rPr>
        <w:t xml:space="preserve"> II </w:t>
      </w:r>
      <w:r>
        <w:rPr>
          <w:rStyle w:val="CharStyle51"/>
        </w:rPr>
        <w:t>anioł,</w:t>
      </w:r>
      <w:r>
        <w:rPr>
          <w:lang w:val="pl-PL" w:eastAsia="pl-PL" w:bidi="pl-PL"/>
          <w:w w:val="100"/>
          <w:spacing w:val="0"/>
          <w:color w:val="000000"/>
          <w:position w:val="0"/>
        </w:rPr>
        <w:t xml:space="preserve"> spotykamy u Przybylskiego (Miltona Raj 1798), Trentowskiego (Chowanna 1845, Demonologia 1854), Cieszkowskiego (Ojcze nasz 1841). Jeśli zważymy, że oboczności </w:t>
      </w:r>
      <w:r>
        <w:rPr>
          <w:rStyle w:val="CharStyle51"/>
        </w:rPr>
        <w:t>przestrog</w:t>
      </w:r>
      <w:r>
        <w:rPr>
          <w:lang w:val="pl-PL" w:eastAsia="pl-PL" w:bidi="pl-PL"/>
          <w:w w:val="100"/>
          <w:spacing w:val="0"/>
          <w:color w:val="000000"/>
          <w:position w:val="0"/>
        </w:rPr>
        <w:t xml:space="preserve"> || </w:t>
      </w:r>
      <w:r>
        <w:rPr>
          <w:rStyle w:val="CharStyle51"/>
        </w:rPr>
        <w:t>przestróg</w:t>
      </w:r>
      <w:r>
        <w:rPr>
          <w:lang w:val="pl-PL" w:eastAsia="pl-PL" w:bidi="pl-PL"/>
          <w:w w:val="100"/>
          <w:spacing w:val="0"/>
          <w:color w:val="000000"/>
          <w:position w:val="0"/>
        </w:rPr>
        <w:t xml:space="preserve"> notowane są przez ówczesne gramatyki (Muczkowski), możemy wnioskować, że wy</w:t>
        <w:t xml:space="preserve">stępowanie </w:t>
      </w:r>
      <w:r>
        <w:rPr>
          <w:lang w:val="ru-RU" w:eastAsia="ru-RU" w:bidi="ru-RU"/>
          <w:w w:val="100"/>
          <w:spacing w:val="0"/>
          <w:color w:val="000000"/>
          <w:position w:val="0"/>
        </w:rPr>
        <w:t xml:space="preserve">о </w:t>
      </w:r>
      <w:r>
        <w:rPr>
          <w:lang w:val="pl-PL" w:eastAsia="pl-PL" w:bidi="pl-PL"/>
          <w:w w:val="100"/>
          <w:spacing w:val="0"/>
          <w:color w:val="000000"/>
          <w:position w:val="0"/>
        </w:rPr>
        <w:t xml:space="preserve">II </w:t>
      </w:r>
      <w:r>
        <w:rPr>
          <w:rStyle w:val="CharStyle51"/>
        </w:rPr>
        <w:t>ó</w:t>
      </w:r>
      <w:r>
        <w:rPr>
          <w:lang w:val="pl-PL" w:eastAsia="pl-PL" w:bidi="pl-PL"/>
          <w:w w:val="100"/>
          <w:spacing w:val="0"/>
          <w:color w:val="000000"/>
          <w:position w:val="0"/>
        </w:rPr>
        <w:t xml:space="preserve"> do połowy XIX w. i w języku ogólnopolskim nie pokry</w:t>
        <w:t>wało się z dzisiejszym zwyczajem, zwłaszcza że i dziś nie ma co do tego stałości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47"/>
        <w:framePr w:w="8742" w:h="12274" w:hRule="exact" w:wrap="none" w:vAnchor="page" w:hAnchor="page" w:x="1306" w:y="1707"/>
        <w:widowControl w:val="0"/>
        <w:keepNext w:val="0"/>
        <w:keepLines w:val="0"/>
        <w:shd w:val="clear" w:color="auto" w:fill="auto"/>
        <w:bidi w:val="0"/>
        <w:spacing w:before="0" w:after="0" w:line="318" w:lineRule="exact"/>
        <w:ind w:left="0" w:right="0" w:firstLine="680"/>
      </w:pPr>
      <w:r>
        <w:rPr>
          <w:lang w:val="pl-PL" w:eastAsia="pl-PL" w:bidi="pl-PL"/>
          <w:w w:val="100"/>
          <w:spacing w:val="0"/>
          <w:color w:val="000000"/>
          <w:position w:val="0"/>
        </w:rPr>
        <w:t xml:space="preserve">Wśród samogłosek nosowych zwraca uwagę forma </w:t>
      </w:r>
      <w:r>
        <w:rPr>
          <w:rStyle w:val="CharStyle51"/>
        </w:rPr>
        <w:t>piątra</w:t>
      </w:r>
      <w:r>
        <w:rPr>
          <w:lang w:val="pl-PL" w:eastAsia="pl-PL" w:bidi="pl-PL"/>
          <w:w w:val="100"/>
          <w:spacing w:val="0"/>
          <w:color w:val="000000"/>
          <w:position w:val="0"/>
        </w:rPr>
        <w:t xml:space="preserve"> 175, </w:t>
      </w:r>
      <w:r>
        <w:rPr>
          <w:rStyle w:val="CharStyle51"/>
        </w:rPr>
        <w:t>na piątrze</w:t>
      </w:r>
      <w:r>
        <w:rPr>
          <w:lang w:val="pl-PL" w:eastAsia="pl-PL" w:bidi="pl-PL"/>
          <w:w w:val="100"/>
          <w:spacing w:val="0"/>
          <w:color w:val="000000"/>
          <w:position w:val="0"/>
        </w:rPr>
        <w:t xml:space="preserve"> 40, </w:t>
      </w:r>
      <w:r>
        <w:rPr>
          <w:rStyle w:val="CharStyle51"/>
        </w:rPr>
        <w:t>trzypiątrowy</w:t>
      </w:r>
      <w:r>
        <w:rPr>
          <w:lang w:val="pl-PL" w:eastAsia="pl-PL" w:bidi="pl-PL"/>
          <w:w w:val="100"/>
          <w:spacing w:val="0"/>
          <w:color w:val="000000"/>
          <w:position w:val="0"/>
        </w:rPr>
        <w:t xml:space="preserve"> 104, znana na całym obszarze kresowym (pół</w:t>
      </w:r>
    </w:p>
    <w:p>
      <w:pPr>
        <w:pStyle w:val="Style54"/>
        <w:framePr w:w="8742" w:h="462" w:hRule="exact" w:wrap="none" w:vAnchor="page" w:hAnchor="page" w:x="1306" w:y="14320"/>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Por. W. Doroszewski, Uwagi o pisowni I wymiana o || ó. „Poradnik Języ</w:t>
        <w:t>kowy", 1935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61"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15" w:y="10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895" w:y="10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nocnym i południowym), oraz stale </w:t>
      </w:r>
      <w:r>
        <w:rPr>
          <w:rStyle w:val="CharStyle51"/>
        </w:rPr>
        <w:t>obrząd</w:t>
      </w:r>
      <w:r>
        <w:rPr>
          <w:lang w:val="pl-PL" w:eastAsia="pl-PL" w:bidi="pl-PL"/>
          <w:w w:val="100"/>
          <w:spacing w:val="0"/>
          <w:color w:val="000000"/>
          <w:position w:val="0"/>
        </w:rPr>
        <w:t xml:space="preserve"> 70, 247, 249, 278 (ale </w:t>
      </w:r>
      <w:r>
        <w:rPr>
          <w:rStyle w:val="CharStyle51"/>
        </w:rPr>
        <w:t xml:space="preserve">obrządy </w:t>
      </w:r>
      <w:r>
        <w:rPr>
          <w:lang w:val="pl-PL" w:eastAsia="pl-PL" w:bidi="pl-PL"/>
          <w:w w:val="100"/>
          <w:spacing w:val="0"/>
          <w:color w:val="000000"/>
          <w:position w:val="0"/>
        </w:rPr>
        <w:t xml:space="preserve">70) jako analogia do </w:t>
      </w:r>
      <w:r>
        <w:rPr>
          <w:rStyle w:val="CharStyle51"/>
        </w:rPr>
        <w:t>rząd, dąb</w:t>
      </w:r>
      <w:r>
        <w:rPr>
          <w:lang w:val="pl-PL" w:eastAsia="pl-PL" w:bidi="pl-PL"/>
          <w:w w:val="100"/>
          <w:spacing w:val="0"/>
          <w:color w:val="000000"/>
          <w:position w:val="0"/>
        </w:rPr>
        <w:t xml:space="preserve"> itp., a także denazalizacja wygłosowego ę w mianowniku i bierniku 1. p. rzeczowników nijakich na -ę</w:t>
      </w:r>
      <w:r>
        <w:rPr>
          <w:rStyle w:val="CharStyle51"/>
        </w:rPr>
        <w:t xml:space="preserve">, -eń: ramie </w:t>
      </w:r>
      <w:r>
        <w:rPr>
          <w:lang w:val="pl-PL" w:eastAsia="pl-PL" w:bidi="pl-PL"/>
          <w:w w:val="100"/>
          <w:spacing w:val="0"/>
          <w:color w:val="000000"/>
          <w:position w:val="0"/>
        </w:rPr>
        <w:t xml:space="preserve">108, </w:t>
      </w:r>
      <w:r>
        <w:rPr>
          <w:rStyle w:val="CharStyle51"/>
        </w:rPr>
        <w:t>imie</w:t>
      </w:r>
      <w:r>
        <w:rPr>
          <w:lang w:val="pl-PL" w:eastAsia="pl-PL" w:bidi="pl-PL"/>
          <w:w w:val="100"/>
          <w:spacing w:val="0"/>
          <w:color w:val="000000"/>
          <w:position w:val="0"/>
        </w:rPr>
        <w:t xml:space="preserve"> 5, 16, 82. Trudno tu jednak orzec, o ile to jest pisownia fone</w:t>
        <w:t>tyczna, a o ile ustalona tradycją gramatyki Kopczyńskiego, który wyraź</w:t>
        <w:t xml:space="preserve">nie w tych pozycjach wygłosowych każe pisać </w:t>
      </w:r>
      <w:r>
        <w:rPr>
          <w:rStyle w:val="CharStyle51"/>
        </w:rPr>
        <w:t>e</w:t>
      </w:r>
      <w:r>
        <w:rPr>
          <w:lang w:val="pl-PL" w:eastAsia="pl-PL" w:bidi="pl-PL"/>
          <w:w w:val="100"/>
          <w:spacing w:val="0"/>
          <w:color w:val="000000"/>
          <w:position w:val="0"/>
        </w:rPr>
        <w:t xml:space="preserve"> („Gramatyka języka polskiego" dzieło pozgonne 1817 r., s. 12).</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Samogłoska </w:t>
      </w:r>
      <w:r>
        <w:rPr>
          <w:rStyle w:val="CharStyle51"/>
          <w:lang w:val="cs-CZ" w:eastAsia="cs-CZ" w:bidi="cs-CZ"/>
        </w:rPr>
        <w:t>é</w:t>
      </w:r>
      <w:r>
        <w:rPr>
          <w:lang w:val="cs-CZ" w:eastAsia="cs-CZ" w:bidi="cs-CZ"/>
          <w:w w:val="100"/>
          <w:spacing w:val="0"/>
          <w:color w:val="000000"/>
          <w:position w:val="0"/>
        </w:rPr>
        <w:t xml:space="preserve"> </w:t>
      </w:r>
      <w:r>
        <w:rPr>
          <w:lang w:val="pl-PL" w:eastAsia="pl-PL" w:bidi="pl-PL"/>
          <w:w w:val="100"/>
          <w:spacing w:val="0"/>
          <w:color w:val="000000"/>
          <w:position w:val="0"/>
        </w:rPr>
        <w:t xml:space="preserve">pisana najczęściej jak </w:t>
      </w:r>
      <w:r>
        <w:rPr>
          <w:rStyle w:val="CharStyle51"/>
        </w:rPr>
        <w:t>i (y)</w:t>
      </w:r>
      <w:r>
        <w:rPr>
          <w:lang w:val="pl-PL" w:eastAsia="pl-PL" w:bidi="pl-PL"/>
          <w:w w:val="100"/>
          <w:spacing w:val="0"/>
          <w:color w:val="000000"/>
          <w:position w:val="0"/>
        </w:rPr>
        <w:t xml:space="preserve"> zachowana jest jako:</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1- kontynuacja dawnego </w:t>
      </w:r>
      <w:r>
        <w:rPr>
          <w:rStyle w:val="CharStyle51"/>
        </w:rPr>
        <w:t>e</w:t>
      </w:r>
      <w:r>
        <w:rPr>
          <w:lang w:val="pl-PL" w:eastAsia="pl-PL" w:bidi="pl-PL"/>
          <w:w w:val="100"/>
          <w:spacing w:val="0"/>
          <w:color w:val="000000"/>
          <w:position w:val="0"/>
        </w:rPr>
        <w:t xml:space="preserve"> długiego (bez względu na pochodzenie): </w:t>
      </w:r>
      <w:r>
        <w:rPr>
          <w:rStyle w:val="CharStyle51"/>
        </w:rPr>
        <w:t>mliko.</w:t>
      </w:r>
      <w:r>
        <w:rPr>
          <w:lang w:val="pl-PL" w:eastAsia="pl-PL" w:bidi="pl-PL"/>
          <w:w w:val="100"/>
          <w:spacing w:val="0"/>
          <w:color w:val="000000"/>
          <w:position w:val="0"/>
        </w:rPr>
        <w:t xml:space="preserve"> 22, </w:t>
      </w:r>
      <w:r>
        <w:rPr>
          <w:rStyle w:val="CharStyle51"/>
        </w:rPr>
        <w:t>bida</w:t>
      </w:r>
      <w:r>
        <w:rPr>
          <w:lang w:val="pl-PL" w:eastAsia="pl-PL" w:bidi="pl-PL"/>
          <w:w w:val="100"/>
          <w:spacing w:val="0"/>
          <w:color w:val="000000"/>
          <w:position w:val="0"/>
        </w:rPr>
        <w:t xml:space="preserve"> 508,</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2. kontynuacja dawnego </w:t>
      </w:r>
      <w:r>
        <w:rPr>
          <w:rStyle w:val="CharStyle51"/>
        </w:rPr>
        <w:t xml:space="preserve">i, </w:t>
      </w:r>
      <w:r>
        <w:rPr>
          <w:rStyle w:val="CharStyle51"/>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przed r: </w:t>
      </w:r>
      <w:r>
        <w:rPr>
          <w:rStyle w:val="CharStyle51"/>
        </w:rPr>
        <w:t>bohatyrów</w:t>
      </w:r>
      <w:r>
        <w:rPr>
          <w:lang w:val="pl-PL" w:eastAsia="pl-PL" w:bidi="pl-PL"/>
          <w:w w:val="100"/>
          <w:spacing w:val="0"/>
          <w:color w:val="000000"/>
          <w:position w:val="0"/>
        </w:rPr>
        <w:t xml:space="preserve"> 44, w </w:t>
      </w:r>
      <w:r>
        <w:rPr>
          <w:rStyle w:val="CharStyle51"/>
        </w:rPr>
        <w:t xml:space="preserve">bohatyrstwie </w:t>
      </w:r>
      <w:r>
        <w:rPr>
          <w:lang w:val="pl-PL" w:eastAsia="pl-PL" w:bidi="pl-PL"/>
          <w:w w:val="100"/>
          <w:spacing w:val="0"/>
          <w:color w:val="000000"/>
          <w:position w:val="0"/>
        </w:rPr>
        <w:t xml:space="preserve">84, </w:t>
      </w:r>
      <w:r>
        <w:rPr>
          <w:rStyle w:val="CharStyle51"/>
        </w:rPr>
        <w:t>syr</w:t>
      </w:r>
      <w:r>
        <w:rPr>
          <w:lang w:val="pl-PL" w:eastAsia="pl-PL" w:bidi="pl-PL"/>
          <w:w w:val="100"/>
          <w:spacing w:val="0"/>
          <w:color w:val="000000"/>
          <w:position w:val="0"/>
        </w:rPr>
        <w:t xml:space="preserve"> 61, </w:t>
      </w:r>
      <w:r>
        <w:rPr>
          <w:rStyle w:val="CharStyle51"/>
        </w:rPr>
        <w:t>szczere</w:t>
      </w:r>
      <w:r>
        <w:rPr>
          <w:lang w:val="pl-PL" w:eastAsia="pl-PL" w:bidi="pl-PL"/>
          <w:w w:val="100"/>
          <w:spacing w:val="0"/>
          <w:color w:val="000000"/>
          <w:position w:val="0"/>
        </w:rPr>
        <w:t xml:space="preserve"> 72, </w:t>
      </w:r>
      <w:r>
        <w:rPr>
          <w:rStyle w:val="CharStyle51"/>
        </w:rPr>
        <w:t>Kaziemirza</w:t>
      </w:r>
      <w:r>
        <w:rPr>
          <w:lang w:val="pl-PL" w:eastAsia="pl-PL" w:bidi="pl-PL"/>
          <w:w w:val="100"/>
          <w:spacing w:val="0"/>
          <w:color w:val="000000"/>
          <w:position w:val="0"/>
        </w:rPr>
        <w:t xml:space="preserve"> 13, w Ż</w:t>
      </w:r>
      <w:r>
        <w:rPr>
          <w:rStyle w:val="CharStyle51"/>
        </w:rPr>
        <w:t>ytomirzu</w:t>
      </w:r>
      <w:r>
        <w:rPr>
          <w:lang w:val="pl-PL" w:eastAsia="pl-PL" w:bidi="pl-PL"/>
          <w:w w:val="100"/>
          <w:spacing w:val="0"/>
          <w:color w:val="000000"/>
          <w:position w:val="0"/>
        </w:rPr>
        <w:t xml:space="preserve"> 307, </w:t>
      </w:r>
      <w:r>
        <w:rPr>
          <w:rStyle w:val="CharStyle51"/>
        </w:rPr>
        <w:t>żytomirski</w:t>
      </w:r>
      <w:r>
        <w:rPr>
          <w:lang w:val="pl-PL" w:eastAsia="pl-PL" w:bidi="pl-PL"/>
          <w:w w:val="100"/>
          <w:spacing w:val="0"/>
          <w:color w:val="000000"/>
          <w:position w:val="0"/>
        </w:rPr>
        <w:t xml:space="preserve"> 36, 226, </w:t>
      </w:r>
      <w:r>
        <w:rPr>
          <w:rStyle w:val="CharStyle51"/>
        </w:rPr>
        <w:t>włodzimirski</w:t>
      </w:r>
      <w:r>
        <w:rPr>
          <w:lang w:val="pl-PL" w:eastAsia="pl-PL" w:bidi="pl-PL"/>
          <w:w w:val="100"/>
          <w:spacing w:val="0"/>
          <w:color w:val="000000"/>
          <w:position w:val="0"/>
        </w:rPr>
        <w:t xml:space="preserve"> 46, 431, a więc zakres jej występowania jest bardzo ograniczony i właściwie uderza brak </w:t>
      </w:r>
      <w:r>
        <w:rPr>
          <w:rStyle w:val="CharStyle51"/>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w rękopisie z połowy XIX w.</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Wahania </w:t>
      </w:r>
      <w:r>
        <w:rPr>
          <w:rStyle w:val="CharStyle51"/>
        </w:rPr>
        <w:t>e</w:t>
      </w:r>
      <w:r>
        <w:rPr>
          <w:lang w:val="pl-PL" w:eastAsia="pl-PL" w:bidi="pl-PL"/>
          <w:w w:val="100"/>
          <w:spacing w:val="0"/>
          <w:color w:val="000000"/>
          <w:position w:val="0"/>
        </w:rPr>
        <w:t xml:space="preserve"> || o, </w:t>
      </w:r>
      <w:r>
        <w:rPr>
          <w:rStyle w:val="CharStyle51"/>
        </w:rPr>
        <w:t>e</w:t>
      </w:r>
      <w:r>
        <w:rPr>
          <w:lang w:val="pl-PL" w:eastAsia="pl-PL" w:bidi="pl-PL"/>
          <w:w w:val="100"/>
          <w:spacing w:val="0"/>
          <w:color w:val="000000"/>
          <w:position w:val="0"/>
        </w:rPr>
        <w:t xml:space="preserve"> || </w:t>
      </w:r>
      <w:r>
        <w:rPr>
          <w:rStyle w:val="CharStyle51"/>
        </w:rPr>
        <w:t>a</w:t>
      </w:r>
      <w:r>
        <w:rPr>
          <w:lang w:val="pl-PL" w:eastAsia="pl-PL" w:bidi="pl-PL"/>
          <w:w w:val="100"/>
          <w:spacing w:val="0"/>
          <w:color w:val="000000"/>
          <w:position w:val="0"/>
        </w:rPr>
        <w:t xml:space="preserve"> obserwujemy na przykładach: </w:t>
      </w:r>
      <w:r>
        <w:rPr>
          <w:rStyle w:val="CharStyle51"/>
        </w:rPr>
        <w:t xml:space="preserve">przedsiębiorca </w:t>
      </w:r>
      <w:r>
        <w:rPr>
          <w:lang w:val="pl-PL" w:eastAsia="pl-PL" w:bidi="pl-PL"/>
          <w:w w:val="100"/>
          <w:spacing w:val="0"/>
          <w:color w:val="000000"/>
          <w:position w:val="0"/>
        </w:rPr>
        <w:t xml:space="preserve">388, </w:t>
      </w:r>
      <w:r>
        <w:rPr>
          <w:rStyle w:val="CharStyle51"/>
        </w:rPr>
        <w:t>rozćwiertowanie</w:t>
      </w:r>
      <w:r>
        <w:rPr>
          <w:lang w:val="pl-PL" w:eastAsia="pl-PL" w:bidi="pl-PL"/>
          <w:w w:val="100"/>
          <w:spacing w:val="0"/>
          <w:color w:val="000000"/>
          <w:position w:val="0"/>
        </w:rPr>
        <w:t xml:space="preserve"> 317, 426, </w:t>
      </w:r>
      <w:r>
        <w:rPr>
          <w:rStyle w:val="CharStyle51"/>
        </w:rPr>
        <w:t>w gwiaździe</w:t>
      </w:r>
      <w:r>
        <w:rPr>
          <w:lang w:val="pl-PL" w:eastAsia="pl-PL" w:bidi="pl-PL"/>
          <w:w w:val="100"/>
          <w:spacing w:val="0"/>
          <w:color w:val="000000"/>
          <w:position w:val="0"/>
        </w:rPr>
        <w:t xml:space="preserve"> 218, </w:t>
      </w:r>
      <w:r>
        <w:rPr>
          <w:rStyle w:val="CharStyle51"/>
        </w:rPr>
        <w:t>siadliśmy</w:t>
      </w:r>
      <w:r>
        <w:rPr>
          <w:lang w:val="pl-PL" w:eastAsia="pl-PL" w:bidi="pl-PL"/>
          <w:w w:val="100"/>
          <w:spacing w:val="0"/>
          <w:color w:val="000000"/>
          <w:position w:val="0"/>
        </w:rPr>
        <w:t xml:space="preserve"> 447 — notowa</w:t>
        <w:t>nych także we wszystkich monografiach o języku pisarzy kresowych.</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Nierzadko zauważymy samogłoski o obniżonej lub podwyższonej artykulacji przed płynną: </w:t>
      </w:r>
      <w:r>
        <w:rPr>
          <w:rStyle w:val="CharStyle51"/>
        </w:rPr>
        <w:t>Kaziemirza</w:t>
      </w:r>
      <w:r>
        <w:rPr>
          <w:lang w:val="pl-PL" w:eastAsia="pl-PL" w:bidi="pl-PL"/>
          <w:w w:val="100"/>
          <w:spacing w:val="0"/>
          <w:color w:val="000000"/>
          <w:position w:val="0"/>
        </w:rPr>
        <w:t xml:space="preserve"> 13, </w:t>
      </w:r>
      <w:r>
        <w:rPr>
          <w:rStyle w:val="CharStyle51"/>
        </w:rPr>
        <w:t>kurytarzów</w:t>
      </w:r>
      <w:r>
        <w:rPr>
          <w:lang w:val="pl-PL" w:eastAsia="pl-PL" w:bidi="pl-PL"/>
          <w:w w:val="100"/>
          <w:spacing w:val="0"/>
          <w:color w:val="000000"/>
          <w:position w:val="0"/>
        </w:rPr>
        <w:t xml:space="preserve"> 175, </w:t>
      </w:r>
      <w:r>
        <w:rPr>
          <w:rStyle w:val="CharStyle51"/>
        </w:rPr>
        <w:t>patyny</w:t>
      </w:r>
      <w:r>
        <w:rPr>
          <w:lang w:val="pl-PL" w:eastAsia="pl-PL" w:bidi="pl-PL"/>
          <w:w w:val="100"/>
          <w:spacing w:val="0"/>
          <w:color w:val="000000"/>
          <w:position w:val="0"/>
        </w:rPr>
        <w:t xml:space="preserve"> (za</w:t>
        <w:t xml:space="preserve">miast </w:t>
      </w:r>
      <w:r>
        <w:rPr>
          <w:rStyle w:val="CharStyle51"/>
        </w:rPr>
        <w:t>pateny)</w:t>
      </w:r>
      <w:r>
        <w:rPr>
          <w:lang w:val="pl-PL" w:eastAsia="pl-PL" w:bidi="pl-PL"/>
          <w:w w:val="100"/>
          <w:spacing w:val="0"/>
          <w:color w:val="000000"/>
          <w:position w:val="0"/>
        </w:rPr>
        <w:t xml:space="preserve"> 258.</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rStyle w:val="CharStyle51"/>
        </w:rPr>
        <w:t>e</w:t>
      </w:r>
      <w:r>
        <w:rPr>
          <w:lang w:val="pl-PL" w:eastAsia="pl-PL" w:bidi="pl-PL"/>
          <w:w w:val="100"/>
          <w:spacing w:val="0"/>
          <w:color w:val="000000"/>
          <w:position w:val="0"/>
        </w:rPr>
        <w:t xml:space="preserve"> ruchome w odmianie rzeczownika zachowuje się w wyrazie: </w:t>
      </w:r>
      <w:r>
        <w:rPr>
          <w:rStyle w:val="CharStyle51"/>
        </w:rPr>
        <w:t>beljerem</w:t>
      </w:r>
      <w:r>
        <w:rPr>
          <w:lang w:val="pl-PL" w:eastAsia="pl-PL" w:bidi="pl-PL"/>
          <w:w w:val="100"/>
          <w:spacing w:val="0"/>
          <w:color w:val="000000"/>
          <w:position w:val="0"/>
        </w:rPr>
        <w:t xml:space="preserve"> 360, </w:t>
      </w:r>
      <w:r>
        <w:rPr>
          <w:rStyle w:val="CharStyle51"/>
        </w:rPr>
        <w:t>w belferze</w:t>
      </w:r>
      <w:r>
        <w:rPr>
          <w:lang w:val="pl-PL" w:eastAsia="pl-PL" w:bidi="pl-PL"/>
          <w:w w:val="100"/>
          <w:spacing w:val="0"/>
          <w:color w:val="000000"/>
          <w:position w:val="0"/>
        </w:rPr>
        <w:t xml:space="preserve"> 415. Wtórne </w:t>
      </w:r>
      <w:r>
        <w:rPr>
          <w:rStyle w:val="CharStyle51"/>
        </w:rPr>
        <w:t>e,</w:t>
      </w:r>
      <w:r>
        <w:rPr>
          <w:lang w:val="pl-PL" w:eastAsia="pl-PL" w:bidi="pl-PL"/>
          <w:w w:val="100"/>
          <w:spacing w:val="0"/>
          <w:color w:val="000000"/>
          <w:position w:val="0"/>
        </w:rPr>
        <w:t xml:space="preserve"> jakby sufiksalne. mamy w </w:t>
      </w:r>
      <w:r>
        <w:rPr>
          <w:rStyle w:val="CharStyle51"/>
        </w:rPr>
        <w:t>katafalek</w:t>
      </w:r>
      <w:r>
        <w:rPr>
          <w:lang w:val="pl-PL" w:eastAsia="pl-PL" w:bidi="pl-PL"/>
          <w:w w:val="100"/>
          <w:spacing w:val="0"/>
          <w:color w:val="000000"/>
          <w:position w:val="0"/>
        </w:rPr>
        <w:t xml:space="preserve"> 398; </w:t>
      </w:r>
      <w:r>
        <w:rPr>
          <w:rStyle w:val="CharStyle51"/>
        </w:rPr>
        <w:t>e</w:t>
      </w:r>
      <w:r>
        <w:rPr>
          <w:lang w:val="pl-PL" w:eastAsia="pl-PL" w:bidi="pl-PL"/>
          <w:w w:val="100"/>
          <w:spacing w:val="0"/>
          <w:color w:val="000000"/>
          <w:position w:val="0"/>
        </w:rPr>
        <w:t xml:space="preserve"> w przyimkach: </w:t>
      </w:r>
      <w:r>
        <w:rPr>
          <w:rStyle w:val="CharStyle51"/>
        </w:rPr>
        <w:t>we wigilią</w:t>
      </w:r>
      <w:r>
        <w:rPr>
          <w:lang w:val="pl-PL" w:eastAsia="pl-PL" w:bidi="pl-PL"/>
          <w:w w:val="100"/>
          <w:spacing w:val="0"/>
          <w:color w:val="000000"/>
          <w:position w:val="0"/>
        </w:rPr>
        <w:t xml:space="preserve"> 163, </w:t>
      </w:r>
      <w:r>
        <w:rPr>
          <w:rStyle w:val="CharStyle51"/>
        </w:rPr>
        <w:t>we wielkim</w:t>
      </w:r>
      <w:r>
        <w:rPr>
          <w:lang w:val="pl-PL" w:eastAsia="pl-PL" w:bidi="pl-PL"/>
          <w:w w:val="100"/>
          <w:spacing w:val="0"/>
          <w:color w:val="000000"/>
          <w:position w:val="0"/>
        </w:rPr>
        <w:t xml:space="preserve"> 207 lub przed inną spółgłoską niż nagłos następującego wyrazu: </w:t>
      </w:r>
      <w:r>
        <w:rPr>
          <w:rStyle w:val="CharStyle51"/>
        </w:rPr>
        <w:t>we święta</w:t>
      </w:r>
      <w:r>
        <w:rPr>
          <w:lang w:val="pl-PL" w:eastAsia="pl-PL" w:bidi="pl-PL"/>
          <w:w w:val="100"/>
          <w:spacing w:val="0"/>
          <w:color w:val="000000"/>
          <w:position w:val="0"/>
        </w:rPr>
        <w:t xml:space="preserve"> 48, </w:t>
      </w:r>
      <w:r>
        <w:rPr>
          <w:rStyle w:val="CharStyle51"/>
        </w:rPr>
        <w:t>we dniu</w:t>
      </w:r>
      <w:r>
        <w:rPr>
          <w:lang w:val="pl-PL" w:eastAsia="pl-PL" w:bidi="pl-PL"/>
          <w:w w:val="100"/>
          <w:spacing w:val="0"/>
          <w:color w:val="000000"/>
          <w:position w:val="0"/>
        </w:rPr>
        <w:t xml:space="preserve"> 93.</w:t>
      </w:r>
    </w:p>
    <w:p>
      <w:pPr>
        <w:pStyle w:val="Style47"/>
        <w:framePr w:w="8928" w:h="13400" w:hRule="exact" w:wrap="none" w:vAnchor="page" w:hAnchor="page" w:x="1213" w:y="164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Co się tyczy zjawisk spółgłoskowych, występuje tu dialektyczne ogólnie kresowe wahanie w miękkości spółgłosek w grupach:</w:t>
      </w:r>
    </w:p>
    <w:p>
      <w:pPr>
        <w:pStyle w:val="Style47"/>
        <w:numPr>
          <w:ilvl w:val="0"/>
          <w:numId w:val="19"/>
        </w:numPr>
        <w:framePr w:w="8928" w:h="13400" w:hRule="exact" w:wrap="none" w:vAnchor="page" w:hAnchor="page" w:x="1213" w:y="1643"/>
        <w:tabs>
          <w:tab w:leader="none" w:pos="1071" w:val="left"/>
        </w:tabs>
        <w:widowControl w:val="0"/>
        <w:keepNext w:val="0"/>
        <w:keepLines w:val="0"/>
        <w:shd w:val="clear" w:color="auto" w:fill="auto"/>
        <w:bidi w:val="0"/>
        <w:spacing w:before="0" w:after="0" w:line="312" w:lineRule="exact"/>
        <w:ind w:left="0" w:right="0" w:firstLine="720"/>
      </w:pPr>
      <w:r>
        <w:rPr>
          <w:rStyle w:val="CharStyle51"/>
        </w:rPr>
        <w:t>s, z, c</w:t>
      </w:r>
      <w:r>
        <w:rPr>
          <w:lang w:val="pl-PL" w:eastAsia="pl-PL" w:bidi="pl-PL"/>
          <w:w w:val="100"/>
          <w:spacing w:val="0"/>
          <w:color w:val="000000"/>
          <w:position w:val="0"/>
        </w:rPr>
        <w:t xml:space="preserve"> w nagłosie wyrazu przed palatalnymi: </w:t>
      </w:r>
      <w:r>
        <w:rPr>
          <w:rStyle w:val="CharStyle51"/>
        </w:rPr>
        <w:t>spieszyła</w:t>
      </w:r>
      <w:r>
        <w:rPr>
          <w:lang w:val="pl-PL" w:eastAsia="pl-PL" w:bidi="pl-PL"/>
          <w:w w:val="100"/>
          <w:spacing w:val="0"/>
          <w:color w:val="000000"/>
          <w:position w:val="0"/>
        </w:rPr>
        <w:t xml:space="preserve"> 387 || </w:t>
      </w:r>
      <w:r>
        <w:rPr>
          <w:rStyle w:val="CharStyle51"/>
        </w:rPr>
        <w:t>po</w:t>
        <w:t>śpiech</w:t>
      </w:r>
      <w:r>
        <w:rPr>
          <w:lang w:val="pl-PL" w:eastAsia="pl-PL" w:bidi="pl-PL"/>
          <w:w w:val="100"/>
          <w:spacing w:val="0"/>
          <w:color w:val="000000"/>
          <w:position w:val="0"/>
        </w:rPr>
        <w:t xml:space="preserve"> 185, </w:t>
      </w:r>
      <w:r>
        <w:rPr>
          <w:rStyle w:val="CharStyle51"/>
        </w:rPr>
        <w:t>spi</w:t>
      </w:r>
      <w:r>
        <w:rPr>
          <w:lang w:val="pl-PL" w:eastAsia="pl-PL" w:bidi="pl-PL"/>
          <w:w w:val="100"/>
          <w:spacing w:val="0"/>
          <w:color w:val="000000"/>
          <w:position w:val="0"/>
        </w:rPr>
        <w:t xml:space="preserve"> 108, </w:t>
      </w:r>
      <w:r>
        <w:rPr>
          <w:rStyle w:val="CharStyle51"/>
        </w:rPr>
        <w:t>spisz</w:t>
      </w:r>
      <w:r>
        <w:rPr>
          <w:lang w:val="pl-PL" w:eastAsia="pl-PL" w:bidi="pl-PL"/>
          <w:w w:val="100"/>
          <w:spacing w:val="0"/>
          <w:color w:val="000000"/>
          <w:position w:val="0"/>
        </w:rPr>
        <w:t xml:space="preserve"> 297 || </w:t>
      </w:r>
      <w:r>
        <w:rPr>
          <w:rStyle w:val="CharStyle51"/>
        </w:rPr>
        <w:t>śpi</w:t>
      </w:r>
      <w:r>
        <w:rPr>
          <w:lang w:val="pl-PL" w:eastAsia="pl-PL" w:bidi="pl-PL"/>
          <w:w w:val="100"/>
          <w:spacing w:val="0"/>
          <w:color w:val="000000"/>
          <w:position w:val="0"/>
        </w:rPr>
        <w:t xml:space="preserve"> 91, stałą twardość nagłosowej spółgło</w:t>
        <w:t xml:space="preserve">ski ma czasownik </w:t>
      </w:r>
      <w:r>
        <w:rPr>
          <w:rStyle w:val="CharStyle51"/>
        </w:rPr>
        <w:t>śpiewać</w:t>
      </w:r>
      <w:r>
        <w:rPr>
          <w:lang w:val="pl-PL" w:eastAsia="pl-PL" w:bidi="pl-PL"/>
          <w:w w:val="100"/>
          <w:spacing w:val="0"/>
          <w:color w:val="000000"/>
          <w:position w:val="0"/>
        </w:rPr>
        <w:t xml:space="preserve"> i pochodne: s</w:t>
      </w:r>
      <w:r>
        <w:rPr>
          <w:rStyle w:val="CharStyle51"/>
        </w:rPr>
        <w:t>piewać</w:t>
      </w:r>
      <w:r>
        <w:rPr>
          <w:lang w:val="pl-PL" w:eastAsia="pl-PL" w:bidi="pl-PL"/>
          <w:w w:val="100"/>
          <w:spacing w:val="0"/>
          <w:color w:val="000000"/>
          <w:position w:val="0"/>
        </w:rPr>
        <w:t xml:space="preserve"> 132, s</w:t>
      </w:r>
      <w:r>
        <w:rPr>
          <w:rStyle w:val="CharStyle51"/>
        </w:rPr>
        <w:t>piewaliśmy</w:t>
      </w:r>
      <w:r>
        <w:rPr>
          <w:lang w:val="pl-PL" w:eastAsia="pl-PL" w:bidi="pl-PL"/>
          <w:w w:val="100"/>
          <w:spacing w:val="0"/>
          <w:color w:val="000000"/>
          <w:position w:val="0"/>
        </w:rPr>
        <w:t xml:space="preserve"> 76, s</w:t>
      </w:r>
      <w:r>
        <w:rPr>
          <w:rStyle w:val="CharStyle51"/>
        </w:rPr>
        <w:t>pie</w:t>
        <w:t>wano</w:t>
      </w:r>
      <w:r>
        <w:rPr>
          <w:lang w:val="pl-PL" w:eastAsia="pl-PL" w:bidi="pl-PL"/>
          <w:w w:val="100"/>
          <w:spacing w:val="0"/>
          <w:color w:val="000000"/>
          <w:position w:val="0"/>
        </w:rPr>
        <w:t xml:space="preserve"> 287, s</w:t>
      </w:r>
      <w:r>
        <w:rPr>
          <w:rStyle w:val="CharStyle51"/>
        </w:rPr>
        <w:t>piew</w:t>
      </w:r>
      <w:r>
        <w:rPr>
          <w:lang w:val="pl-PL" w:eastAsia="pl-PL" w:bidi="pl-PL"/>
          <w:w w:val="100"/>
          <w:spacing w:val="0"/>
          <w:color w:val="000000"/>
          <w:position w:val="0"/>
        </w:rPr>
        <w:t xml:space="preserve"> 28, </w:t>
      </w:r>
      <w:r>
        <w:rPr>
          <w:rStyle w:val="CharStyle51"/>
        </w:rPr>
        <w:t>odspiewaliśmy</w:t>
      </w:r>
      <w:r>
        <w:rPr>
          <w:lang w:val="pl-PL" w:eastAsia="pl-PL" w:bidi="pl-PL"/>
          <w:w w:val="100"/>
          <w:spacing w:val="0"/>
          <w:color w:val="000000"/>
          <w:position w:val="0"/>
        </w:rPr>
        <w:t xml:space="preserve"> 76; </w:t>
      </w:r>
      <w:r>
        <w:rPr>
          <w:rStyle w:val="CharStyle51"/>
        </w:rPr>
        <w:t>w swiątyni</w:t>
      </w:r>
      <w:r>
        <w:rPr>
          <w:lang w:val="pl-PL" w:eastAsia="pl-PL" w:bidi="pl-PL"/>
          <w:w w:val="100"/>
          <w:spacing w:val="0"/>
          <w:color w:val="000000"/>
          <w:position w:val="0"/>
        </w:rPr>
        <w:t xml:space="preserve"> 77 || </w:t>
      </w:r>
      <w:r>
        <w:rPr>
          <w:rStyle w:val="CharStyle51"/>
        </w:rPr>
        <w:t>świątyni</w:t>
      </w:r>
      <w:r>
        <w:rPr>
          <w:lang w:val="pl-PL" w:eastAsia="pl-PL" w:bidi="pl-PL"/>
          <w:w w:val="100"/>
          <w:spacing w:val="0"/>
          <w:color w:val="000000"/>
          <w:position w:val="0"/>
        </w:rPr>
        <w:t xml:space="preserve"> ib, c</w:t>
      </w:r>
      <w:r>
        <w:rPr>
          <w:rStyle w:val="CharStyle51"/>
        </w:rPr>
        <w:t>wi</w:t>
        <w:t>czenia</w:t>
      </w:r>
      <w:r>
        <w:rPr>
          <w:lang w:val="pl-PL" w:eastAsia="pl-PL" w:bidi="pl-PL"/>
          <w:w w:val="100"/>
          <w:spacing w:val="0"/>
          <w:color w:val="000000"/>
          <w:position w:val="0"/>
        </w:rPr>
        <w:t xml:space="preserve"> 371 II </w:t>
      </w:r>
      <w:r>
        <w:rPr>
          <w:rStyle w:val="CharStyle51"/>
        </w:rPr>
        <w:t>ćwiczenia</w:t>
      </w:r>
      <w:r>
        <w:rPr>
          <w:lang w:val="pl-PL" w:eastAsia="pl-PL" w:bidi="pl-PL"/>
          <w:w w:val="100"/>
          <w:spacing w:val="0"/>
          <w:color w:val="000000"/>
          <w:position w:val="0"/>
        </w:rPr>
        <w:t xml:space="preserve"> 372;</w:t>
      </w:r>
    </w:p>
    <w:p>
      <w:pPr>
        <w:pStyle w:val="Style47"/>
        <w:numPr>
          <w:ilvl w:val="0"/>
          <w:numId w:val="19"/>
        </w:numPr>
        <w:framePr w:w="8928" w:h="13400" w:hRule="exact" w:wrap="none" w:vAnchor="page" w:hAnchor="page" w:x="1213" w:y="1643"/>
        <w:tabs>
          <w:tab w:leader="none" w:pos="1071" w:val="left"/>
        </w:tabs>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 xml:space="preserve">waha się też wymowa w śródgłosie w nazwisku </w:t>
      </w:r>
      <w:r>
        <w:rPr>
          <w:rStyle w:val="CharStyle51"/>
        </w:rPr>
        <w:t xml:space="preserve">Juzwikiewicz </w:t>
      </w:r>
      <w:r>
        <w:rPr>
          <w:lang w:val="pl-PL" w:eastAsia="pl-PL" w:bidi="pl-PL"/>
          <w:w w:val="100"/>
          <w:spacing w:val="0"/>
          <w:color w:val="000000"/>
          <w:position w:val="0"/>
        </w:rPr>
        <w:t xml:space="preserve">159, 161 II </w:t>
      </w:r>
      <w:r>
        <w:rPr>
          <w:rStyle w:val="CharStyle51"/>
        </w:rPr>
        <w:t>Juźwikiewicz</w:t>
      </w:r>
      <w:r>
        <w:rPr>
          <w:lang w:val="pl-PL" w:eastAsia="pl-PL" w:bidi="pl-PL"/>
          <w:w w:val="100"/>
          <w:spacing w:val="0"/>
          <w:color w:val="000000"/>
          <w:position w:val="0"/>
        </w:rPr>
        <w:t xml:space="preserve"> 160 oraz </w:t>
      </w:r>
      <w:r>
        <w:rPr>
          <w:rStyle w:val="CharStyle51"/>
        </w:rPr>
        <w:t>wacpan</w:t>
      </w:r>
      <w:r>
        <w:rPr>
          <w:lang w:val="pl-PL" w:eastAsia="pl-PL" w:bidi="pl-PL"/>
          <w:w w:val="100"/>
          <w:spacing w:val="0"/>
          <w:color w:val="000000"/>
          <w:position w:val="0"/>
        </w:rPr>
        <w:t xml:space="preserve"> 439 || </w:t>
      </w:r>
      <w:r>
        <w:rPr>
          <w:rStyle w:val="CharStyle51"/>
        </w:rPr>
        <w:t>waćpan</w:t>
      </w:r>
      <w:r>
        <w:rPr>
          <w:lang w:val="pl-PL" w:eastAsia="pl-PL" w:bidi="pl-PL"/>
          <w:w w:val="100"/>
          <w:spacing w:val="0"/>
          <w:color w:val="000000"/>
          <w:position w:val="0"/>
        </w:rPr>
        <w:t xml:space="preserve"> 516;</w:t>
      </w:r>
    </w:p>
    <w:p>
      <w:pPr>
        <w:pStyle w:val="Style47"/>
        <w:numPr>
          <w:ilvl w:val="0"/>
          <w:numId w:val="19"/>
        </w:numPr>
        <w:framePr w:w="8928" w:h="13400" w:hRule="exact" w:wrap="none" w:vAnchor="page" w:hAnchor="page" w:x="1213" w:y="1643"/>
        <w:tabs>
          <w:tab w:leader="none" w:pos="1071" w:val="left"/>
        </w:tabs>
        <w:widowControl w:val="0"/>
        <w:keepNext w:val="0"/>
        <w:keepLines w:val="0"/>
        <w:shd w:val="clear" w:color="auto" w:fill="auto"/>
        <w:bidi w:val="0"/>
        <w:spacing w:before="0" w:after="0" w:line="318" w:lineRule="exact"/>
        <w:ind w:left="0" w:right="0" w:firstLine="720"/>
      </w:pPr>
      <w:r>
        <w:rPr>
          <w:rStyle w:val="CharStyle51"/>
        </w:rPr>
        <w:t>s</w:t>
      </w:r>
      <w:r>
        <w:rPr>
          <w:lang w:val="pl-PL" w:eastAsia="pl-PL" w:bidi="pl-PL"/>
          <w:w w:val="100"/>
          <w:spacing w:val="0"/>
          <w:color w:val="000000"/>
          <w:position w:val="0"/>
        </w:rPr>
        <w:t xml:space="preserve"> niepalatalne występuje w miejscowniku rzeczownika </w:t>
      </w:r>
      <w:r>
        <w:rPr>
          <w:rStyle w:val="CharStyle51"/>
        </w:rPr>
        <w:t xml:space="preserve">pismo </w:t>
      </w:r>
      <w:r>
        <w:rPr>
          <w:lang w:val="pl-PL" w:eastAsia="pl-PL" w:bidi="pl-PL"/>
          <w:w w:val="100"/>
          <w:spacing w:val="0"/>
          <w:color w:val="000000"/>
          <w:position w:val="0"/>
        </w:rPr>
        <w:t xml:space="preserve">(pod wpływem analogii do mianownika): </w:t>
      </w:r>
      <w:r>
        <w:rPr>
          <w:rStyle w:val="CharStyle51"/>
        </w:rPr>
        <w:t>w piśmie</w:t>
      </w:r>
      <w:r>
        <w:rPr>
          <w:lang w:val="pl-PL" w:eastAsia="pl-PL" w:bidi="pl-PL"/>
          <w:w w:val="100"/>
          <w:spacing w:val="0"/>
          <w:color w:val="000000"/>
          <w:position w:val="0"/>
        </w:rPr>
        <w:t xml:space="preserve"> 140 i w pokrewnych: </w:t>
      </w:r>
      <w:r>
        <w:rPr>
          <w:rStyle w:val="CharStyle51"/>
        </w:rPr>
        <w:t>pismiennictwo</w:t>
      </w:r>
      <w:r>
        <w:rPr>
          <w:lang w:val="pl-PL" w:eastAsia="pl-PL" w:bidi="pl-PL"/>
          <w:w w:val="100"/>
          <w:spacing w:val="0"/>
          <w:color w:val="000000"/>
          <w:position w:val="0"/>
        </w:rPr>
        <w:t xml:space="preserve"> 65, </w:t>
      </w:r>
      <w:r>
        <w:rPr>
          <w:rStyle w:val="CharStyle51"/>
        </w:rPr>
        <w:t>pismienna</w:t>
      </w:r>
      <w:r>
        <w:rPr>
          <w:lang w:val="pl-PL" w:eastAsia="pl-PL" w:bidi="pl-PL"/>
          <w:w w:val="100"/>
          <w:spacing w:val="0"/>
          <w:color w:val="000000"/>
          <w:position w:val="0"/>
        </w:rPr>
        <w:t xml:space="preserve"> 60. Analogicznie do </w:t>
      </w:r>
      <w:r>
        <w:rPr>
          <w:rStyle w:val="CharStyle51"/>
        </w:rPr>
        <w:t>wezmę</w:t>
      </w:r>
      <w:r>
        <w:rPr>
          <w:lang w:val="pl-PL" w:eastAsia="pl-PL" w:bidi="pl-PL"/>
          <w:w w:val="100"/>
          <w:spacing w:val="0"/>
          <w:color w:val="000000"/>
          <w:position w:val="0"/>
        </w:rPr>
        <w:t xml:space="preserve"> jest i </w:t>
      </w:r>
      <w:r>
        <w:rPr>
          <w:rStyle w:val="CharStyle51"/>
        </w:rPr>
        <w:t>wezmie</w:t>
      </w:r>
      <w:r>
        <w:rPr>
          <w:lang w:val="pl-PL" w:eastAsia="pl-PL" w:bidi="pl-PL"/>
          <w:w w:val="100"/>
          <w:spacing w:val="0"/>
          <w:color w:val="000000"/>
          <w:position w:val="0"/>
        </w:rPr>
        <w:t xml:space="preserve"> 3;</w:t>
      </w:r>
    </w:p>
    <w:p>
      <w:pPr>
        <w:pStyle w:val="Style47"/>
        <w:numPr>
          <w:ilvl w:val="0"/>
          <w:numId w:val="19"/>
        </w:numPr>
        <w:framePr w:w="8928" w:h="13400" w:hRule="exact" w:wrap="none" w:vAnchor="page" w:hAnchor="page" w:x="1213" w:y="1643"/>
        <w:tabs>
          <w:tab w:leader="none" w:pos="1071" w:val="left"/>
        </w:tabs>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 xml:space="preserve">z przymiotników na — </w:t>
      </w:r>
      <w:r>
        <w:rPr>
          <w:rStyle w:val="CharStyle51"/>
        </w:rPr>
        <w:t>sny</w:t>
      </w:r>
      <w:r>
        <w:rPr>
          <w:lang w:val="pl-PL" w:eastAsia="pl-PL" w:bidi="pl-PL"/>
          <w:w w:val="100"/>
          <w:spacing w:val="0"/>
          <w:color w:val="000000"/>
          <w:position w:val="0"/>
        </w:rPr>
        <w:t xml:space="preserve"> jedynie </w:t>
      </w:r>
      <w:r>
        <w:rPr>
          <w:rStyle w:val="CharStyle51"/>
        </w:rPr>
        <w:t>radośny</w:t>
      </w:r>
      <w:r>
        <w:rPr>
          <w:lang w:val="pl-PL" w:eastAsia="pl-PL" w:bidi="pl-PL"/>
          <w:w w:val="100"/>
          <w:spacing w:val="0"/>
          <w:color w:val="000000"/>
          <w:position w:val="0"/>
        </w:rPr>
        <w:t xml:space="preserve"> (50, 56, 167, 326, 364) ma stale s miękkie, inne od rzeczowników na </w:t>
      </w:r>
      <w:r>
        <w:rPr>
          <w:rStyle w:val="CharStyle51"/>
        </w:rPr>
        <w:t>-ość, -ść</w:t>
      </w:r>
      <w:r>
        <w:rPr>
          <w:lang w:val="pl-PL" w:eastAsia="pl-PL" w:bidi="pl-PL"/>
          <w:w w:val="100"/>
          <w:spacing w:val="0"/>
          <w:color w:val="000000"/>
          <w:position w:val="0"/>
        </w:rPr>
        <w:t xml:space="preserve"> mają -</w:t>
      </w:r>
      <w:r>
        <w:rPr>
          <w:rStyle w:val="CharStyle51"/>
        </w:rPr>
        <w:t>sny; bo</w:t>
        <w:t>lesny</w:t>
      </w:r>
      <w:r>
        <w:rPr>
          <w:lang w:val="pl-PL" w:eastAsia="pl-PL" w:bidi="pl-PL"/>
          <w:w w:val="100"/>
          <w:spacing w:val="0"/>
          <w:color w:val="000000"/>
          <w:position w:val="0"/>
        </w:rPr>
        <w:t xml:space="preserve"> 16, </w:t>
      </w:r>
      <w:r>
        <w:rPr>
          <w:rStyle w:val="CharStyle51"/>
        </w:rPr>
        <w:t>zazdrosny</w:t>
      </w:r>
      <w:r>
        <w:rPr>
          <w:lang w:val="pl-PL" w:eastAsia="pl-PL" w:bidi="pl-PL"/>
          <w:w w:val="100"/>
          <w:spacing w:val="0"/>
          <w:color w:val="000000"/>
          <w:position w:val="0"/>
        </w:rPr>
        <w:t xml:space="preserve"> 130, </w:t>
      </w:r>
      <w:r>
        <w:rPr>
          <w:rStyle w:val="CharStyle51"/>
        </w:rPr>
        <w:t>żałosny</w:t>
      </w:r>
      <w:r>
        <w:rPr>
          <w:lang w:val="pl-PL" w:eastAsia="pl-PL" w:bidi="pl-PL"/>
          <w:w w:val="100"/>
          <w:spacing w:val="0"/>
          <w:color w:val="000000"/>
          <w:position w:val="0"/>
        </w:rPr>
        <w:t xml:space="preserve"> 216.</w:t>
      </w:r>
    </w:p>
    <w:p>
      <w:pPr>
        <w:pStyle w:val="Style47"/>
        <w:framePr w:w="8928" w:h="13400" w:hRule="exact" w:wrap="none" w:vAnchor="page" w:hAnchor="page" w:x="1213" w:y="1643"/>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 xml:space="preserve">W „Pamiętniku" spotykamy kresowe i ówcześnie ogólnopolskie podstawianie spółgłosek szumiących za ciszące: </w:t>
      </w:r>
      <w:r>
        <w:rPr>
          <w:rStyle w:val="CharStyle51"/>
        </w:rPr>
        <w:t>szlub</w:t>
      </w:r>
      <w:r>
        <w:rPr>
          <w:lang w:val="pl-PL" w:eastAsia="pl-PL" w:bidi="pl-PL"/>
          <w:w w:val="100"/>
          <w:spacing w:val="0"/>
          <w:color w:val="000000"/>
          <w:position w:val="0"/>
        </w:rPr>
        <w:t xml:space="preserve"> 159, 251, </w:t>
      </w:r>
      <w:r>
        <w:rPr>
          <w:rStyle w:val="CharStyle51"/>
        </w:rPr>
        <w:t xml:space="preserve">szlubny </w:t>
      </w:r>
      <w:r>
        <w:rPr>
          <w:lang w:val="pl-PL" w:eastAsia="pl-PL" w:bidi="pl-PL"/>
          <w:w w:val="100"/>
          <w:spacing w:val="0"/>
          <w:color w:val="000000"/>
          <w:position w:val="0"/>
        </w:rPr>
        <w:t xml:space="preserve">251, </w:t>
      </w:r>
      <w:r>
        <w:rPr>
          <w:rStyle w:val="CharStyle51"/>
        </w:rPr>
        <w:t>wisznia</w:t>
      </w:r>
      <w:r>
        <w:rPr>
          <w:lang w:val="pl-PL" w:eastAsia="pl-PL" w:bidi="pl-PL"/>
          <w:w w:val="100"/>
          <w:spacing w:val="0"/>
          <w:color w:val="000000"/>
          <w:position w:val="0"/>
        </w:rPr>
        <w:t xml:space="preserve"> 144, </w:t>
      </w:r>
      <w:r>
        <w:rPr>
          <w:rStyle w:val="CharStyle51"/>
        </w:rPr>
        <w:t>Wiszniowiecki</w:t>
      </w:r>
      <w:r>
        <w:rPr>
          <w:lang w:val="pl-PL" w:eastAsia="pl-PL" w:bidi="pl-PL"/>
          <w:w w:val="100"/>
          <w:spacing w:val="0"/>
          <w:color w:val="000000"/>
          <w:position w:val="0"/>
        </w:rPr>
        <w:t xml:space="preserve"> 264.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699" w:y="1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12</w:t>
      </w:r>
    </w:p>
    <w:p>
      <w:pPr>
        <w:pStyle w:val="Style41"/>
        <w:framePr w:wrap="none" w:vAnchor="page" w:hAnchor="page" w:x="4597" w:y="1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59" w:y="135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28" w:h="12211" w:hRule="exact" w:wrap="none" w:vAnchor="page" w:hAnchor="page" w:x="1213" w:y="1930"/>
        <w:widowControl w:val="0"/>
        <w:keepNext w:val="0"/>
        <w:keepLines w:val="0"/>
        <w:shd w:val="clear" w:color="auto" w:fill="auto"/>
        <w:bidi w:val="0"/>
        <w:spacing w:before="0" w:after="0" w:line="294" w:lineRule="exact"/>
        <w:ind w:left="480" w:right="0" w:firstLine="620"/>
      </w:pPr>
      <w:r>
        <w:rPr>
          <w:lang w:val="pl-PL" w:eastAsia="pl-PL" w:bidi="pl-PL"/>
          <w:w w:val="100"/>
          <w:spacing w:val="0"/>
          <w:color w:val="000000"/>
          <w:position w:val="0"/>
        </w:rPr>
        <w:t xml:space="preserve">Spółgłoska </w:t>
      </w:r>
      <w:r>
        <w:rPr>
          <w:rStyle w:val="CharStyle51"/>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przed </w:t>
      </w:r>
      <w:r>
        <w:rPr>
          <w:rStyle w:val="CharStyle51"/>
        </w:rPr>
        <w:t>e</w:t>
      </w:r>
      <w:r>
        <w:rPr>
          <w:lang w:val="pl-PL" w:eastAsia="pl-PL" w:bidi="pl-PL"/>
          <w:w w:val="100"/>
          <w:spacing w:val="0"/>
          <w:color w:val="000000"/>
          <w:position w:val="0"/>
        </w:rPr>
        <w:t xml:space="preserve"> ulega zmiękczeniu w wyrazach obcych: </w:t>
      </w:r>
      <w:r>
        <w:rPr>
          <w:rStyle w:val="CharStyle51"/>
        </w:rPr>
        <w:t>gieograjia</w:t>
      </w:r>
      <w:r>
        <w:rPr>
          <w:lang w:val="pl-PL" w:eastAsia="pl-PL" w:bidi="pl-PL"/>
          <w:w w:val="100"/>
          <w:spacing w:val="0"/>
          <w:color w:val="000000"/>
          <w:position w:val="0"/>
        </w:rPr>
        <w:t xml:space="preserve"> 204, </w:t>
      </w:r>
      <w:r>
        <w:rPr>
          <w:rStyle w:val="CharStyle51"/>
        </w:rPr>
        <w:t>algiebra</w:t>
      </w:r>
      <w:r>
        <w:rPr>
          <w:lang w:val="pl-PL" w:eastAsia="pl-PL" w:bidi="pl-PL"/>
          <w:w w:val="100"/>
          <w:spacing w:val="0"/>
          <w:color w:val="000000"/>
          <w:position w:val="0"/>
        </w:rPr>
        <w:t xml:space="preserve"> 211 lub </w:t>
      </w:r>
      <w:r>
        <w:rPr>
          <w:rStyle w:val="CharStyle51"/>
        </w:rPr>
        <w:t>jeograjia</w:t>
      </w:r>
      <w:r>
        <w:rPr>
          <w:lang w:val="pl-PL" w:eastAsia="pl-PL" w:bidi="pl-PL"/>
          <w:w w:val="100"/>
          <w:spacing w:val="0"/>
          <w:color w:val="000000"/>
          <w:position w:val="0"/>
        </w:rPr>
        <w:t xml:space="preserve"> 312, </w:t>
      </w:r>
      <w:r>
        <w:rPr>
          <w:rStyle w:val="CharStyle51"/>
        </w:rPr>
        <w:t>jeometria</w:t>
      </w:r>
      <w:r>
        <w:rPr>
          <w:lang w:val="pl-PL" w:eastAsia="pl-PL" w:bidi="pl-PL"/>
          <w:w w:val="100"/>
          <w:spacing w:val="0"/>
          <w:color w:val="000000"/>
          <w:position w:val="0"/>
        </w:rPr>
        <w:t xml:space="preserve"> 131; podobnie k</w:t>
      </w:r>
      <w:r>
        <w:rPr>
          <w:lang w:val="ru-RU" w:eastAsia="ru-RU" w:bidi="ru-RU"/>
          <w:w w:val="100"/>
          <w:spacing w:val="0"/>
          <w:color w:val="000000"/>
          <w:position w:val="0"/>
        </w:rPr>
        <w:t xml:space="preserve"> </w:t>
      </w:r>
      <w:r>
        <w:rPr>
          <w:lang w:val="pl-PL" w:eastAsia="pl-PL" w:bidi="pl-PL"/>
          <w:w w:val="100"/>
          <w:spacing w:val="0"/>
          <w:color w:val="000000"/>
          <w:position w:val="0"/>
        </w:rPr>
        <w:t xml:space="preserve">przed </w:t>
      </w:r>
      <w:r>
        <w:rPr>
          <w:rStyle w:val="CharStyle51"/>
        </w:rPr>
        <w:t>e</w:t>
      </w:r>
      <w:r>
        <w:rPr>
          <w:lang w:val="pl-PL" w:eastAsia="pl-PL" w:bidi="pl-PL"/>
          <w:w w:val="100"/>
          <w:spacing w:val="0"/>
          <w:color w:val="000000"/>
          <w:position w:val="0"/>
        </w:rPr>
        <w:t xml:space="preserve"> końcówkowym w połączeniach: </w:t>
      </w:r>
      <w:r>
        <w:rPr>
          <w:rStyle w:val="CharStyle51"/>
        </w:rPr>
        <w:t>takiem (to widział)</w:t>
      </w:r>
      <w:r>
        <w:rPr>
          <w:lang w:val="pl-PL" w:eastAsia="pl-PL" w:bidi="pl-PL"/>
          <w:w w:val="100"/>
          <w:spacing w:val="0"/>
          <w:color w:val="000000"/>
          <w:position w:val="0"/>
        </w:rPr>
        <w:t xml:space="preserve"> 218, </w:t>
      </w:r>
      <w:r>
        <w:rPr>
          <w:rStyle w:val="CharStyle51"/>
        </w:rPr>
        <w:t>jakiem (już wspomniał)</w:t>
      </w:r>
      <w:r>
        <w:rPr>
          <w:lang w:val="pl-PL" w:eastAsia="pl-PL" w:bidi="pl-PL"/>
          <w:w w:val="100"/>
          <w:spacing w:val="0"/>
          <w:color w:val="000000"/>
          <w:position w:val="0"/>
        </w:rPr>
        <w:t xml:space="preserve"> 254.</w:t>
      </w:r>
    </w:p>
    <w:p>
      <w:pPr>
        <w:pStyle w:val="Style47"/>
        <w:framePr w:w="8928" w:h="12211" w:hRule="exact" w:wrap="none" w:vAnchor="page" w:hAnchor="page" w:x="1213" w:y="1930"/>
        <w:widowControl w:val="0"/>
        <w:keepNext w:val="0"/>
        <w:keepLines w:val="0"/>
        <w:shd w:val="clear" w:color="auto" w:fill="auto"/>
        <w:bidi w:val="0"/>
        <w:spacing w:before="0" w:after="299" w:line="294" w:lineRule="exact"/>
        <w:ind w:left="480" w:right="0" w:firstLine="620"/>
      </w:pPr>
      <w:r>
        <w:rPr>
          <w:lang w:val="pl-PL" w:eastAsia="pl-PL" w:bidi="pl-PL"/>
          <w:w w:val="100"/>
          <w:spacing w:val="0"/>
          <w:color w:val="000000"/>
          <w:position w:val="0"/>
        </w:rPr>
        <w:t xml:space="preserve">Archaizmami są postaci: </w:t>
      </w:r>
      <w:r>
        <w:rPr>
          <w:rStyle w:val="CharStyle51"/>
        </w:rPr>
        <w:t>truna</w:t>
      </w:r>
      <w:r>
        <w:rPr>
          <w:lang w:val="pl-PL" w:eastAsia="pl-PL" w:bidi="pl-PL"/>
          <w:w w:val="100"/>
          <w:spacing w:val="0"/>
          <w:color w:val="000000"/>
          <w:position w:val="0"/>
        </w:rPr>
        <w:t xml:space="preserve"> 43, </w:t>
      </w:r>
      <w:r>
        <w:rPr>
          <w:rStyle w:val="CharStyle51"/>
        </w:rPr>
        <w:t>truny</w:t>
      </w:r>
      <w:r>
        <w:rPr>
          <w:lang w:val="pl-PL" w:eastAsia="pl-PL" w:bidi="pl-PL"/>
          <w:w w:val="100"/>
          <w:spacing w:val="0"/>
          <w:color w:val="000000"/>
          <w:position w:val="0"/>
        </w:rPr>
        <w:t xml:space="preserve"> ib., </w:t>
      </w:r>
      <w:r>
        <w:rPr>
          <w:rStyle w:val="CharStyle51"/>
        </w:rPr>
        <w:t>w trunie</w:t>
      </w:r>
      <w:r>
        <w:rPr>
          <w:lang w:val="pl-PL" w:eastAsia="pl-PL" w:bidi="pl-PL"/>
          <w:w w:val="100"/>
          <w:spacing w:val="0"/>
          <w:color w:val="000000"/>
          <w:position w:val="0"/>
        </w:rPr>
        <w:t xml:space="preserve"> 442 (obok </w:t>
      </w:r>
      <w:r>
        <w:rPr>
          <w:rStyle w:val="CharStyle51"/>
        </w:rPr>
        <w:t>w trumnie</w:t>
      </w:r>
      <w:r>
        <w:rPr>
          <w:lang w:val="pl-PL" w:eastAsia="pl-PL" w:bidi="pl-PL"/>
          <w:w w:val="100"/>
          <w:spacing w:val="0"/>
          <w:color w:val="000000"/>
          <w:position w:val="0"/>
        </w:rPr>
        <w:t xml:space="preserve"> ib.), </w:t>
      </w:r>
      <w:r>
        <w:rPr>
          <w:rStyle w:val="CharStyle51"/>
        </w:rPr>
        <w:t>trun</w:t>
      </w:r>
      <w:r>
        <w:rPr>
          <w:lang w:val="pl-PL" w:eastAsia="pl-PL" w:bidi="pl-PL"/>
          <w:w w:val="100"/>
          <w:spacing w:val="0"/>
          <w:color w:val="000000"/>
          <w:position w:val="0"/>
        </w:rPr>
        <w:t xml:space="preserve"> 42 oraz </w:t>
      </w:r>
      <w:r>
        <w:rPr>
          <w:rStyle w:val="CharStyle51"/>
        </w:rPr>
        <w:t>ochrzypły</w:t>
      </w:r>
      <w:r>
        <w:rPr>
          <w:lang w:val="pl-PL" w:eastAsia="pl-PL" w:bidi="pl-PL"/>
          <w:w w:val="100"/>
          <w:spacing w:val="0"/>
          <w:color w:val="000000"/>
          <w:position w:val="0"/>
        </w:rPr>
        <w:t xml:space="preserve"> 519, </w:t>
      </w:r>
      <w:r>
        <w:rPr>
          <w:rStyle w:val="CharStyle51"/>
        </w:rPr>
        <w:t>chrzypiący</w:t>
      </w:r>
      <w:r>
        <w:rPr>
          <w:lang w:val="pl-PL" w:eastAsia="pl-PL" w:bidi="pl-PL"/>
          <w:w w:val="100"/>
          <w:spacing w:val="0"/>
          <w:color w:val="000000"/>
          <w:position w:val="0"/>
        </w:rPr>
        <w:t xml:space="preserve"> 520 — spotykane też u Chodźki, Mickiewicza, filomatów. Z rusycyzmami mamy do czynie</w:t>
        <w:t>nia w rzeczownikach: ł</w:t>
      </w:r>
      <w:r>
        <w:rPr>
          <w:rStyle w:val="CharStyle51"/>
        </w:rPr>
        <w:t>azaret</w:t>
      </w:r>
      <w:r>
        <w:rPr>
          <w:lang w:val="pl-PL" w:eastAsia="pl-PL" w:bidi="pl-PL"/>
          <w:w w:val="100"/>
          <w:spacing w:val="0"/>
          <w:color w:val="000000"/>
          <w:position w:val="0"/>
        </w:rPr>
        <w:t xml:space="preserve"> 94, </w:t>
      </w:r>
      <w:r>
        <w:rPr>
          <w:rStyle w:val="CharStyle51"/>
        </w:rPr>
        <w:t>żurnał</w:t>
      </w:r>
      <w:r>
        <w:rPr>
          <w:lang w:val="pl-PL" w:eastAsia="pl-PL" w:bidi="pl-PL"/>
          <w:w w:val="100"/>
          <w:spacing w:val="0"/>
          <w:color w:val="000000"/>
          <w:position w:val="0"/>
        </w:rPr>
        <w:t xml:space="preserve"> 128.</w:t>
      </w:r>
    </w:p>
    <w:p>
      <w:pPr>
        <w:pStyle w:val="Style52"/>
        <w:framePr w:w="8928" w:h="12211" w:hRule="exact" w:wrap="none" w:vAnchor="page" w:hAnchor="page" w:x="1213" w:y="1930"/>
        <w:widowControl w:val="0"/>
        <w:keepNext w:val="0"/>
        <w:keepLines w:val="0"/>
        <w:shd w:val="clear" w:color="auto" w:fill="auto"/>
        <w:bidi w:val="0"/>
        <w:jc w:val="left"/>
        <w:spacing w:before="0" w:after="136" w:line="220" w:lineRule="exact"/>
        <w:ind w:left="480" w:right="0" w:firstLine="0"/>
      </w:pPr>
      <w:r>
        <w:rPr>
          <w:lang w:val="pl-PL" w:eastAsia="pl-PL" w:bidi="pl-PL"/>
          <w:w w:val="100"/>
          <w:spacing w:val="0"/>
          <w:color w:val="000000"/>
          <w:position w:val="0"/>
        </w:rPr>
        <w:t>Fleksja</w:t>
      </w:r>
    </w:p>
    <w:p>
      <w:pPr>
        <w:pStyle w:val="Style47"/>
        <w:framePr w:w="8928" w:h="12211" w:hRule="exact" w:wrap="none" w:vAnchor="page" w:hAnchor="page" w:x="1213" w:y="1930"/>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 xml:space="preserve">W deklinacji rzeczowników zdarzają się wahania rodzaju i formy: </w:t>
      </w:r>
      <w:r>
        <w:rPr>
          <w:rStyle w:val="CharStyle51"/>
        </w:rPr>
        <w:t>inną razą</w:t>
      </w:r>
      <w:r>
        <w:rPr>
          <w:lang w:val="pl-PL" w:eastAsia="pl-PL" w:bidi="pl-PL"/>
          <w:w w:val="100"/>
          <w:spacing w:val="0"/>
          <w:color w:val="000000"/>
          <w:position w:val="0"/>
        </w:rPr>
        <w:t xml:space="preserve"> 170 (powszechne w języku ogólnopolskim, por. J. Mroziński, Odpowiedź na recenzję 1824, s. 248), </w:t>
      </w:r>
      <w:r>
        <w:rPr>
          <w:rStyle w:val="CharStyle51"/>
        </w:rPr>
        <w:t>każdy metod</w:t>
      </w:r>
      <w:r>
        <w:rPr>
          <w:lang w:val="pl-PL" w:eastAsia="pl-PL" w:bidi="pl-PL"/>
          <w:w w:val="100"/>
          <w:spacing w:val="0"/>
          <w:color w:val="000000"/>
          <w:position w:val="0"/>
        </w:rPr>
        <w:t xml:space="preserve"> 334, </w:t>
      </w:r>
      <w:r>
        <w:rPr>
          <w:rStyle w:val="CharStyle51"/>
        </w:rPr>
        <w:t xml:space="preserve">każdy resurs </w:t>
      </w:r>
      <w:r>
        <w:rPr>
          <w:lang w:val="pl-PL" w:eastAsia="pl-PL" w:bidi="pl-PL"/>
          <w:w w:val="100"/>
          <w:spacing w:val="0"/>
          <w:color w:val="000000"/>
          <w:position w:val="0"/>
        </w:rPr>
        <w:t xml:space="preserve">383 </w:t>
      </w:r>
      <w:r>
        <w:rPr>
          <w:rStyle w:val="CharStyle63"/>
        </w:rPr>
        <w:t xml:space="preserve">II </w:t>
      </w:r>
      <w:r>
        <w:rPr>
          <w:rStyle w:val="CharStyle51"/>
        </w:rPr>
        <w:t>w tej resursie</w:t>
      </w:r>
      <w:r>
        <w:rPr>
          <w:lang w:val="pl-PL" w:eastAsia="pl-PL" w:bidi="pl-PL"/>
          <w:w w:val="100"/>
          <w:spacing w:val="0"/>
          <w:color w:val="000000"/>
          <w:position w:val="0"/>
        </w:rPr>
        <w:t xml:space="preserve"> ib., </w:t>
      </w:r>
      <w:r>
        <w:rPr>
          <w:rStyle w:val="CharStyle51"/>
        </w:rPr>
        <w:t>do karuzelu</w:t>
      </w:r>
      <w:r>
        <w:rPr>
          <w:lang w:val="pl-PL" w:eastAsia="pl-PL" w:bidi="pl-PL"/>
          <w:w w:val="100"/>
          <w:spacing w:val="0"/>
          <w:color w:val="000000"/>
          <w:position w:val="0"/>
        </w:rPr>
        <w:t xml:space="preserve"> 397, </w:t>
      </w:r>
      <w:r>
        <w:rPr>
          <w:rStyle w:val="CharStyle51"/>
        </w:rPr>
        <w:t>wielkanocne rekolekcje</w:t>
      </w:r>
      <w:r>
        <w:rPr>
          <w:lang w:val="pl-PL" w:eastAsia="pl-PL" w:bidi="pl-PL"/>
          <w:w w:val="100"/>
          <w:spacing w:val="0"/>
          <w:color w:val="000000"/>
          <w:position w:val="0"/>
        </w:rPr>
        <w:t xml:space="preserve"> 375 </w:t>
      </w:r>
      <w:r>
        <w:rPr>
          <w:rStyle w:val="CharStyle63"/>
        </w:rPr>
        <w:t xml:space="preserve">II po </w:t>
      </w:r>
      <w:r>
        <w:rPr>
          <w:rStyle w:val="CharStyle51"/>
        </w:rPr>
        <w:t>każdej rekolekcji</w:t>
      </w:r>
      <w:r>
        <w:rPr>
          <w:lang w:val="pl-PL" w:eastAsia="pl-PL" w:bidi="pl-PL"/>
          <w:w w:val="100"/>
          <w:spacing w:val="0"/>
          <w:color w:val="000000"/>
          <w:position w:val="0"/>
        </w:rPr>
        <w:t xml:space="preserve"> 297, </w:t>
      </w:r>
      <w:r>
        <w:rPr>
          <w:rStyle w:val="CharStyle51"/>
        </w:rPr>
        <w:t>nieszpor</w:t>
      </w:r>
      <w:r>
        <w:rPr>
          <w:lang w:val="pl-PL" w:eastAsia="pl-PL" w:bidi="pl-PL"/>
          <w:w w:val="100"/>
          <w:spacing w:val="0"/>
          <w:color w:val="000000"/>
          <w:position w:val="0"/>
        </w:rPr>
        <w:t xml:space="preserve"> 126, </w:t>
      </w:r>
      <w:r>
        <w:rPr>
          <w:rStyle w:val="CharStyle51"/>
        </w:rPr>
        <w:t>sama rdzeń</w:t>
      </w:r>
      <w:r>
        <w:rPr>
          <w:lang w:val="pl-PL" w:eastAsia="pl-PL" w:bidi="pl-PL"/>
          <w:w w:val="100"/>
          <w:spacing w:val="0"/>
          <w:color w:val="000000"/>
          <w:position w:val="0"/>
        </w:rPr>
        <w:t xml:space="preserve"> 12; rzeczownik zbiorowy </w:t>
      </w:r>
      <w:r>
        <w:rPr>
          <w:rStyle w:val="CharStyle51"/>
        </w:rPr>
        <w:t>bracia</w:t>
      </w:r>
      <w:r>
        <w:rPr>
          <w:lang w:val="pl-PL" w:eastAsia="pl-PL" w:bidi="pl-PL"/>
          <w:w w:val="100"/>
          <w:spacing w:val="0"/>
          <w:color w:val="000000"/>
          <w:position w:val="0"/>
        </w:rPr>
        <w:t xml:space="preserve"> zachowuje odmianę 1. p. w znaczeniu 1. m.: </w:t>
      </w:r>
      <w:r>
        <w:rPr>
          <w:rStyle w:val="CharStyle51"/>
        </w:rPr>
        <w:t>zachowywałem się z ni</w:t>
        <w:t>mi jak z bracią</w:t>
      </w:r>
      <w:r>
        <w:rPr>
          <w:lang w:val="pl-PL" w:eastAsia="pl-PL" w:bidi="pl-PL"/>
          <w:w w:val="100"/>
          <w:spacing w:val="0"/>
          <w:color w:val="000000"/>
          <w:position w:val="0"/>
        </w:rPr>
        <w:t xml:space="preserve"> 54, </w:t>
      </w:r>
      <w:r>
        <w:rPr>
          <w:rStyle w:val="CharStyle51"/>
        </w:rPr>
        <w:t>miał wielkie poważanie między współbracią szlach</w:t>
        <w:t>tą</w:t>
      </w:r>
      <w:r>
        <w:rPr>
          <w:lang w:val="pl-PL" w:eastAsia="pl-PL" w:bidi="pl-PL"/>
          <w:w w:val="100"/>
          <w:spacing w:val="0"/>
          <w:color w:val="000000"/>
          <w:position w:val="0"/>
        </w:rPr>
        <w:t xml:space="preserve"> 13.</w:t>
      </w:r>
    </w:p>
    <w:p>
      <w:pPr>
        <w:pStyle w:val="Style47"/>
        <w:framePr w:w="8928" w:h="12211" w:hRule="exact" w:wrap="none" w:vAnchor="page" w:hAnchor="page" w:x="1213" w:y="1930"/>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Repartycja końcówek przypadkowych odpowiada z małymi wyjąt</w:t>
        <w:t xml:space="preserve">kami stanowi dzisiejszemu (np. brak zupełnie tak licznie występującego u innych autorów wahania w dopełniaczu 1. </w:t>
      </w:r>
      <w:r>
        <w:rPr>
          <w:lang w:val="fr-FR" w:eastAsia="fr-FR" w:bidi="fr-FR"/>
          <w:w w:val="100"/>
          <w:spacing w:val="0"/>
          <w:color w:val="000000"/>
          <w:position w:val="0"/>
        </w:rPr>
        <w:t xml:space="preserve">p. </w:t>
      </w:r>
      <w:r>
        <w:rPr>
          <w:lang w:val="ru-RU" w:eastAsia="ru-RU" w:bidi="ru-RU"/>
          <w:w w:val="100"/>
          <w:spacing w:val="0"/>
          <w:color w:val="000000"/>
          <w:position w:val="0"/>
        </w:rPr>
        <w:t xml:space="preserve">-а </w:t>
      </w:r>
      <w:r>
        <w:rPr>
          <w:lang w:val="pl-PL" w:eastAsia="pl-PL" w:bidi="pl-PL"/>
          <w:w w:val="100"/>
          <w:spacing w:val="0"/>
          <w:color w:val="000000"/>
          <w:position w:val="0"/>
        </w:rPr>
        <w:t>II -u).</w:t>
      </w:r>
    </w:p>
    <w:p>
      <w:pPr>
        <w:pStyle w:val="Style47"/>
        <w:framePr w:w="8928" w:h="12211" w:hRule="exact" w:wrap="none" w:vAnchor="page" w:hAnchor="page" w:x="1213" w:y="1930"/>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Do wyjątków należy np. stara forma biernika 1. p. równego mia</w:t>
        <w:t xml:space="preserve">nownikowi: </w:t>
      </w:r>
      <w:r>
        <w:rPr>
          <w:rStyle w:val="CharStyle51"/>
        </w:rPr>
        <w:t>umiejący praktycznie duch prawa polskiego zastosować</w:t>
      </w:r>
      <w:r>
        <w:rPr>
          <w:lang w:val="pl-PL" w:eastAsia="pl-PL" w:bidi="pl-PL"/>
          <w:w w:val="100"/>
          <w:spacing w:val="0"/>
          <w:color w:val="000000"/>
          <w:position w:val="0"/>
        </w:rPr>
        <w:t xml:space="preserve"> 128 oraz </w:t>
      </w:r>
      <w:r>
        <w:rPr>
          <w:rStyle w:val="CharStyle51"/>
        </w:rPr>
        <w:t>przywiązanie to dało się spostrzegać na święty Antoni</w:t>
      </w:r>
      <w:r>
        <w:rPr>
          <w:lang w:val="pl-PL" w:eastAsia="pl-PL" w:bidi="pl-PL"/>
          <w:w w:val="100"/>
          <w:spacing w:val="0"/>
          <w:color w:val="000000"/>
          <w:position w:val="0"/>
        </w:rPr>
        <w:t xml:space="preserve"> 503, </w:t>
      </w:r>
      <w:r>
        <w:rPr>
          <w:rStyle w:val="CharStyle51"/>
        </w:rPr>
        <w:t>wyjechał na święty Józef</w:t>
      </w:r>
      <w:r>
        <w:rPr>
          <w:lang w:val="pl-PL" w:eastAsia="pl-PL" w:bidi="pl-PL"/>
          <w:w w:val="100"/>
          <w:spacing w:val="0"/>
          <w:color w:val="000000"/>
          <w:position w:val="0"/>
        </w:rPr>
        <w:t xml:space="preserve"> 326 — także i dziś spotykane w gwarach.</w:t>
      </w:r>
    </w:p>
    <w:p>
      <w:pPr>
        <w:pStyle w:val="Style47"/>
        <w:framePr w:w="8928" w:h="12211" w:hRule="exact" w:wrap="none" w:vAnchor="page" w:hAnchor="page" w:x="1213" w:y="1930"/>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W rzeczownikach żeńskich zdarza się w bierniku 1. p. brak rozróż</w:t>
        <w:t>nienia końcówek rzeczownikowych od zaimkowo-przymiotnikowych Po</w:t>
      </w:r>
      <w:r>
        <w:rPr>
          <w:rStyle w:val="CharStyle51"/>
        </w:rPr>
        <w:t>lanowskę</w:t>
      </w:r>
      <w:r>
        <w:rPr>
          <w:lang w:val="pl-PL" w:eastAsia="pl-PL" w:bidi="pl-PL"/>
          <w:w w:val="100"/>
          <w:spacing w:val="0"/>
          <w:color w:val="000000"/>
          <w:position w:val="0"/>
        </w:rPr>
        <w:t xml:space="preserve"> 21, </w:t>
      </w:r>
      <w:r>
        <w:rPr>
          <w:rStyle w:val="CharStyle51"/>
        </w:rPr>
        <w:t>Kozieradzkę</w:t>
      </w:r>
      <w:r>
        <w:rPr>
          <w:lang w:val="pl-PL" w:eastAsia="pl-PL" w:bidi="pl-PL"/>
          <w:w w:val="100"/>
          <w:spacing w:val="0"/>
          <w:color w:val="000000"/>
          <w:position w:val="0"/>
        </w:rPr>
        <w:t xml:space="preserve"> 104. Podobnie w przymiotniku i liczebniku: </w:t>
      </w:r>
      <w:r>
        <w:rPr>
          <w:rStyle w:val="CharStyle51"/>
        </w:rPr>
        <w:t>epokę jagiellońskę</w:t>
      </w:r>
      <w:r>
        <w:rPr>
          <w:lang w:val="pl-PL" w:eastAsia="pl-PL" w:bidi="pl-PL"/>
          <w:w w:val="100"/>
          <w:spacing w:val="0"/>
          <w:color w:val="000000"/>
          <w:position w:val="0"/>
        </w:rPr>
        <w:t xml:space="preserve"> 317, </w:t>
      </w:r>
      <w:r>
        <w:rPr>
          <w:rStyle w:val="CharStyle51"/>
        </w:rPr>
        <w:t>drugę pannę</w:t>
      </w:r>
      <w:r>
        <w:rPr>
          <w:lang w:val="pl-PL" w:eastAsia="pl-PL" w:bidi="pl-PL"/>
          <w:w w:val="100"/>
          <w:spacing w:val="0"/>
          <w:color w:val="000000"/>
          <w:position w:val="0"/>
        </w:rPr>
        <w:t xml:space="preserve"> 320. Jest to szerzący się w całej Polsce pod wpływem ruskim, określany przez K. Nitscha typ </w:t>
      </w:r>
      <w:r>
        <w:rPr>
          <w:rStyle w:val="CharStyle51"/>
        </w:rPr>
        <w:t>w druge stronę</w:t>
      </w:r>
      <w:r>
        <w:rPr>
          <w:lang w:val="pl-PL" w:eastAsia="pl-PL" w:bidi="pl-PL"/>
          <w:w w:val="100"/>
          <w:spacing w:val="0"/>
          <w:color w:val="000000"/>
          <w:position w:val="0"/>
        </w:rPr>
        <w:t>.</w:t>
      </w:r>
      <w:r>
        <w:rPr>
          <w:lang w:val="pl-PL" w:eastAsia="pl-PL" w:bidi="pl-PL"/>
          <w:vertAlign w:val="superscript"/>
          <w:w w:val="100"/>
          <w:spacing w:val="0"/>
          <w:color w:val="000000"/>
          <w:position w:val="0"/>
        </w:rPr>
        <w:t>10</w:t>
      </w:r>
    </w:p>
    <w:p>
      <w:pPr>
        <w:pStyle w:val="Style47"/>
        <w:framePr w:w="8928" w:h="12211" w:hRule="exact" w:wrap="none" w:vAnchor="page" w:hAnchor="page" w:x="1213" w:y="1930"/>
        <w:widowControl w:val="0"/>
        <w:keepNext w:val="0"/>
        <w:keepLines w:val="0"/>
        <w:shd w:val="clear" w:color="auto" w:fill="auto"/>
        <w:bidi w:val="0"/>
        <w:spacing w:before="0" w:after="0" w:line="312" w:lineRule="exact"/>
        <w:ind w:left="480" w:right="0" w:firstLine="620"/>
      </w:pPr>
      <w:r>
        <w:rPr>
          <w:lang w:val="pl-PL" w:eastAsia="pl-PL" w:bidi="pl-PL"/>
          <w:w w:val="100"/>
          <w:spacing w:val="0"/>
          <w:color w:val="000000"/>
          <w:position w:val="0"/>
        </w:rPr>
        <w:t xml:space="preserve">Rzeczowniki z przyrostkiem </w:t>
      </w:r>
      <w:r>
        <w:rPr>
          <w:rStyle w:val="CharStyle51"/>
        </w:rPr>
        <w:t>-ówna</w:t>
      </w:r>
      <w:r>
        <w:rPr>
          <w:lang w:val="pl-PL" w:eastAsia="pl-PL" w:bidi="pl-PL"/>
          <w:w w:val="100"/>
          <w:spacing w:val="0"/>
          <w:color w:val="000000"/>
          <w:position w:val="0"/>
        </w:rPr>
        <w:t xml:space="preserve"> przybierają końcówkę przymiot</w:t>
        <w:t xml:space="preserve">nikową w dopełniaczu i celowniku: </w:t>
      </w:r>
      <w:r>
        <w:rPr>
          <w:rStyle w:val="CharStyle51"/>
        </w:rPr>
        <w:t>wojewodzicównej</w:t>
      </w:r>
      <w:r>
        <w:rPr>
          <w:lang w:val="pl-PL" w:eastAsia="pl-PL" w:bidi="pl-PL"/>
          <w:w w:val="100"/>
          <w:spacing w:val="0"/>
          <w:color w:val="000000"/>
          <w:position w:val="0"/>
        </w:rPr>
        <w:t xml:space="preserve"> 236, </w:t>
      </w:r>
      <w:r>
        <w:rPr>
          <w:rStyle w:val="CharStyle51"/>
        </w:rPr>
        <w:t>ekonomównej</w:t>
      </w:r>
      <w:r>
        <w:rPr>
          <w:lang w:val="pl-PL" w:eastAsia="pl-PL" w:bidi="pl-PL"/>
          <w:w w:val="100"/>
          <w:spacing w:val="0"/>
          <w:color w:val="000000"/>
          <w:position w:val="0"/>
        </w:rPr>
        <w:t xml:space="preserve"> 312.</w:t>
      </w:r>
    </w:p>
    <w:p>
      <w:pPr>
        <w:pStyle w:val="Style47"/>
        <w:framePr w:w="8928" w:h="12211" w:hRule="exact" w:wrap="none" w:vAnchor="page" w:hAnchor="page" w:x="1213" w:y="1930"/>
        <w:widowControl w:val="0"/>
        <w:keepNext w:val="0"/>
        <w:keepLines w:val="0"/>
        <w:shd w:val="clear" w:color="auto" w:fill="auto"/>
        <w:bidi w:val="0"/>
        <w:spacing w:before="0" w:after="0" w:line="300" w:lineRule="exact"/>
        <w:ind w:left="480" w:right="0" w:firstLine="620"/>
      </w:pPr>
      <w:r>
        <w:rPr>
          <w:lang w:val="pl-PL" w:eastAsia="pl-PL" w:bidi="pl-PL"/>
          <w:w w:val="100"/>
          <w:spacing w:val="0"/>
          <w:color w:val="000000"/>
          <w:position w:val="0"/>
        </w:rPr>
        <w:t>Biernik rzeczowników żeńskich na -</w:t>
      </w:r>
      <w:r>
        <w:rPr>
          <w:rStyle w:val="CharStyle51"/>
        </w:rPr>
        <w:t>ja</w:t>
      </w:r>
      <w:r>
        <w:rPr>
          <w:lang w:val="pl-PL" w:eastAsia="pl-PL" w:bidi="pl-PL"/>
          <w:w w:val="100"/>
          <w:spacing w:val="0"/>
          <w:color w:val="000000"/>
          <w:position w:val="0"/>
        </w:rPr>
        <w:t xml:space="preserve"> ma najczęściej (w 80%) koń</w:t>
        <w:t xml:space="preserve">cówkę </w:t>
      </w:r>
      <w:r>
        <w:rPr>
          <w:rStyle w:val="CharStyle51"/>
        </w:rPr>
        <w:t>-ę,</w:t>
      </w:r>
      <w:r>
        <w:rPr>
          <w:lang w:val="pl-PL" w:eastAsia="pl-PL" w:bidi="pl-PL"/>
          <w:w w:val="100"/>
          <w:spacing w:val="0"/>
          <w:color w:val="000000"/>
          <w:position w:val="0"/>
        </w:rPr>
        <w:t xml:space="preserve"> i to zarówno w wyrazach polskich, jak obcych: </w:t>
      </w:r>
      <w:r>
        <w:rPr>
          <w:rStyle w:val="CharStyle51"/>
        </w:rPr>
        <w:t>suknię</w:t>
      </w:r>
      <w:r>
        <w:rPr>
          <w:lang w:val="pl-PL" w:eastAsia="pl-PL" w:bidi="pl-PL"/>
          <w:w w:val="100"/>
          <w:spacing w:val="0"/>
          <w:color w:val="000000"/>
          <w:position w:val="0"/>
        </w:rPr>
        <w:t xml:space="preserve"> 352, </w:t>
      </w:r>
      <w:r>
        <w:rPr>
          <w:rStyle w:val="CharStyle51"/>
        </w:rPr>
        <w:t>opiniję</w:t>
      </w:r>
      <w:r>
        <w:rPr>
          <w:lang w:val="pl-PL" w:eastAsia="pl-PL" w:bidi="pl-PL"/>
          <w:w w:val="100"/>
          <w:spacing w:val="0"/>
          <w:color w:val="000000"/>
          <w:position w:val="0"/>
        </w:rPr>
        <w:t xml:space="preserve"> 358, </w:t>
      </w:r>
      <w:r>
        <w:rPr>
          <w:rStyle w:val="CharStyle51"/>
        </w:rPr>
        <w:t>historię</w:t>
      </w:r>
      <w:r>
        <w:rPr>
          <w:lang w:val="pl-PL" w:eastAsia="pl-PL" w:bidi="pl-PL"/>
          <w:w w:val="100"/>
          <w:spacing w:val="0"/>
          <w:color w:val="000000"/>
          <w:position w:val="0"/>
        </w:rPr>
        <w:t xml:space="preserve"> 316, </w:t>
      </w:r>
      <w:r>
        <w:rPr>
          <w:rStyle w:val="CharStyle51"/>
        </w:rPr>
        <w:t>antologiję</w:t>
      </w:r>
      <w:r>
        <w:rPr>
          <w:lang w:val="pl-PL" w:eastAsia="pl-PL" w:bidi="pl-PL"/>
          <w:w w:val="100"/>
          <w:spacing w:val="0"/>
          <w:color w:val="000000"/>
          <w:position w:val="0"/>
        </w:rPr>
        <w:t xml:space="preserve"> 333, </w:t>
      </w:r>
      <w:r>
        <w:rPr>
          <w:rStyle w:val="CharStyle51"/>
        </w:rPr>
        <w:t>edukację</w:t>
      </w:r>
      <w:r>
        <w:rPr>
          <w:lang w:val="pl-PL" w:eastAsia="pl-PL" w:bidi="pl-PL"/>
          <w:w w:val="100"/>
          <w:spacing w:val="0"/>
          <w:color w:val="000000"/>
          <w:position w:val="0"/>
        </w:rPr>
        <w:t xml:space="preserve"> 408; pozostałe 20% na -</w:t>
      </w:r>
      <w:r>
        <w:rPr>
          <w:rStyle w:val="CharStyle51"/>
        </w:rPr>
        <w:t>ą</w:t>
      </w:r>
      <w:r>
        <w:rPr>
          <w:lang w:val="pl-PL" w:eastAsia="pl-PL" w:bidi="pl-PL"/>
          <w:w w:val="100"/>
          <w:spacing w:val="0"/>
          <w:color w:val="000000"/>
          <w:position w:val="0"/>
        </w:rPr>
        <w:t xml:space="preserve"> dotyczy wyłącznie wyrazów obcych: o </w:t>
      </w:r>
      <w:r>
        <w:rPr>
          <w:rStyle w:val="CharStyle51"/>
        </w:rPr>
        <w:t>edukacją</w:t>
      </w:r>
      <w:r>
        <w:rPr>
          <w:lang w:val="pl-PL" w:eastAsia="pl-PL" w:bidi="pl-PL"/>
          <w:w w:val="100"/>
          <w:spacing w:val="0"/>
          <w:color w:val="000000"/>
          <w:position w:val="0"/>
        </w:rPr>
        <w:t xml:space="preserve"> 85, </w:t>
      </w:r>
      <w:r>
        <w:rPr>
          <w:rStyle w:val="CharStyle51"/>
        </w:rPr>
        <w:t>na lekcją</w:t>
      </w:r>
      <w:r>
        <w:rPr>
          <w:lang w:val="pl-PL" w:eastAsia="pl-PL" w:bidi="pl-PL"/>
          <w:w w:val="100"/>
          <w:spacing w:val="0"/>
          <w:color w:val="000000"/>
          <w:position w:val="0"/>
        </w:rPr>
        <w:t xml:space="preserve"> 86, </w:t>
      </w:r>
      <w:r>
        <w:rPr>
          <w:rStyle w:val="CharStyle51"/>
        </w:rPr>
        <w:t>zyskać protekcją</w:t>
      </w:r>
      <w:r>
        <w:rPr>
          <w:lang w:val="pl-PL" w:eastAsia="pl-PL" w:bidi="pl-PL"/>
          <w:w w:val="100"/>
          <w:spacing w:val="0"/>
          <w:color w:val="000000"/>
          <w:position w:val="0"/>
        </w:rPr>
        <w:t xml:space="preserve"> 326. Widać tu w XIX w. tendencję do rozpowszechnienia koń</w:t>
        <w:t xml:space="preserve">cówki </w:t>
      </w:r>
      <w:r>
        <w:rPr>
          <w:rStyle w:val="CharStyle51"/>
        </w:rPr>
        <w:t>-ę.</w:t>
      </w:r>
    </w:p>
    <w:p>
      <w:pPr>
        <w:pStyle w:val="Style54"/>
        <w:framePr w:wrap="none" w:vAnchor="page" w:hAnchor="page" w:x="2263" w:y="14413"/>
        <w:tabs>
          <w:tab w:leader="none" w:pos="1308" w:val="left"/>
        </w:tabs>
        <w:widowControl w:val="0"/>
        <w:keepNext w:val="0"/>
        <w:keepLines w:val="0"/>
        <w:shd w:val="clear" w:color="auto" w:fill="auto"/>
        <w:bidi w:val="0"/>
        <w:spacing w:before="0" w:after="0" w:line="200" w:lineRule="exact"/>
        <w:ind w:left="10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„Język Polski“, XXVIII, s. 169.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270" w:y="110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18" w:y="111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886" w:y="114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47"/>
        <w:framePr w:w="8922" w:h="13355" w:hRule="exact" w:wrap="none" w:vAnchor="page" w:hAnchor="page" w:x="1216" w:y="1713"/>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 xml:space="preserve">W miejscowniku końcówkę </w:t>
      </w:r>
      <w:r>
        <w:rPr>
          <w:rStyle w:val="CharStyle51"/>
        </w:rPr>
        <w:t>-e</w:t>
      </w:r>
      <w:r>
        <w:rPr>
          <w:lang w:val="pl-PL" w:eastAsia="pl-PL" w:bidi="pl-PL"/>
          <w:w w:val="100"/>
          <w:spacing w:val="0"/>
          <w:color w:val="000000"/>
          <w:position w:val="0"/>
        </w:rPr>
        <w:t xml:space="preserve"> spotykamy w wyrazach </w:t>
      </w:r>
      <w:r>
        <w:rPr>
          <w:rStyle w:val="CharStyle51"/>
        </w:rPr>
        <w:t>syn, dom: przy synie</w:t>
      </w:r>
      <w:r>
        <w:rPr>
          <w:lang w:val="pl-PL" w:eastAsia="pl-PL" w:bidi="pl-PL"/>
          <w:w w:val="100"/>
          <w:spacing w:val="0"/>
          <w:color w:val="000000"/>
          <w:position w:val="0"/>
        </w:rPr>
        <w:t xml:space="preserve"> 221, </w:t>
      </w:r>
      <w:r>
        <w:rPr>
          <w:rStyle w:val="CharStyle51"/>
        </w:rPr>
        <w:t>w domie</w:t>
      </w:r>
      <w:r>
        <w:rPr>
          <w:lang w:val="pl-PL" w:eastAsia="pl-PL" w:bidi="pl-PL"/>
          <w:w w:val="100"/>
          <w:spacing w:val="0"/>
          <w:color w:val="000000"/>
          <w:position w:val="0"/>
        </w:rPr>
        <w:t xml:space="preserve"> 319.</w:t>
      </w:r>
    </w:p>
    <w:p>
      <w:pPr>
        <w:pStyle w:val="Style47"/>
        <w:framePr w:w="8922" w:h="13355" w:hRule="exact" w:wrap="none" w:vAnchor="page" w:hAnchor="page" w:x="1216" w:y="1713"/>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mianowniku 1. m. częsta jest końcówka -</w:t>
      </w:r>
      <w:r>
        <w:rPr>
          <w:rStyle w:val="CharStyle51"/>
        </w:rPr>
        <w:t>owie</w:t>
      </w:r>
      <w:r>
        <w:rPr>
          <w:lang w:val="pl-PL" w:eastAsia="pl-PL" w:bidi="pl-PL"/>
          <w:w w:val="100"/>
          <w:spacing w:val="0"/>
          <w:color w:val="000000"/>
          <w:position w:val="0"/>
        </w:rPr>
        <w:t xml:space="preserve"> tam, gdzie dziś użylibyśmy </w:t>
      </w:r>
      <w:r>
        <w:rPr>
          <w:rStyle w:val="CharStyle51"/>
        </w:rPr>
        <w:t>-i</w:t>
      </w:r>
      <w:r>
        <w:rPr>
          <w:lang w:val="pl-PL" w:eastAsia="pl-PL" w:bidi="pl-PL"/>
          <w:w w:val="100"/>
          <w:spacing w:val="0"/>
          <w:color w:val="000000"/>
          <w:position w:val="0"/>
        </w:rPr>
        <w:t xml:space="preserve"> (-</w:t>
      </w:r>
      <w:r>
        <w:rPr>
          <w:rStyle w:val="CharStyle51"/>
          <w:lang w:val="fr-FR" w:eastAsia="fr-FR" w:bidi="fr-FR"/>
        </w:rPr>
        <w:t>y</w:t>
      </w:r>
      <w:r>
        <w:rPr>
          <w:lang w:val="pl-PL" w:eastAsia="pl-PL" w:bidi="pl-PL"/>
          <w:w w:val="100"/>
          <w:spacing w:val="0"/>
          <w:color w:val="000000"/>
          <w:position w:val="0"/>
        </w:rPr>
        <w:t xml:space="preserve">): </w:t>
      </w:r>
      <w:r>
        <w:rPr>
          <w:rStyle w:val="CharStyle51"/>
        </w:rPr>
        <w:t>dozorcowie</w:t>
      </w:r>
      <w:r>
        <w:rPr>
          <w:lang w:val="pl-PL" w:eastAsia="pl-PL" w:bidi="pl-PL"/>
          <w:w w:val="100"/>
          <w:spacing w:val="0"/>
          <w:color w:val="000000"/>
          <w:position w:val="0"/>
        </w:rPr>
        <w:t xml:space="preserve"> 25, </w:t>
      </w:r>
      <w:r>
        <w:rPr>
          <w:rStyle w:val="CharStyle51"/>
        </w:rPr>
        <w:t>synowcowie</w:t>
      </w:r>
      <w:r>
        <w:rPr>
          <w:lang w:val="pl-PL" w:eastAsia="pl-PL" w:bidi="pl-PL"/>
          <w:w w:val="100"/>
          <w:spacing w:val="0"/>
          <w:color w:val="000000"/>
          <w:position w:val="0"/>
        </w:rPr>
        <w:t xml:space="preserve"> 100, 157, </w:t>
      </w:r>
      <w:r>
        <w:rPr>
          <w:rStyle w:val="CharStyle51"/>
        </w:rPr>
        <w:t>rejentowie</w:t>
      </w:r>
      <w:r>
        <w:rPr>
          <w:lang w:val="pl-PL" w:eastAsia="pl-PL" w:bidi="pl-PL"/>
          <w:w w:val="100"/>
          <w:spacing w:val="0"/>
          <w:color w:val="000000"/>
          <w:position w:val="0"/>
        </w:rPr>
        <w:t xml:space="preserve"> 117, </w:t>
      </w:r>
      <w:r>
        <w:rPr>
          <w:rStyle w:val="CharStyle51"/>
        </w:rPr>
        <w:t>wizytatorowie</w:t>
      </w:r>
      <w:r>
        <w:rPr>
          <w:lang w:val="pl-PL" w:eastAsia="pl-PL" w:bidi="pl-PL"/>
          <w:w w:val="100"/>
          <w:spacing w:val="0"/>
          <w:color w:val="000000"/>
          <w:position w:val="0"/>
        </w:rPr>
        <w:t xml:space="preserve"> 254, </w:t>
      </w:r>
      <w:r>
        <w:rPr>
          <w:rStyle w:val="CharStyle51"/>
        </w:rPr>
        <w:t>kredytorowie</w:t>
      </w:r>
      <w:r>
        <w:rPr>
          <w:lang w:val="pl-PL" w:eastAsia="pl-PL" w:bidi="pl-PL"/>
          <w:w w:val="100"/>
          <w:spacing w:val="0"/>
          <w:color w:val="000000"/>
          <w:position w:val="0"/>
        </w:rPr>
        <w:t xml:space="preserve"> 256. Końcówkę -i w 1. m. ma </w:t>
      </w:r>
      <w:r>
        <w:rPr>
          <w:rStyle w:val="CharStyle51"/>
        </w:rPr>
        <w:t>przyjaciel, wielbiciel: przyjacieli</w:t>
      </w:r>
      <w:r>
        <w:rPr>
          <w:lang w:val="pl-PL" w:eastAsia="pl-PL" w:bidi="pl-PL"/>
          <w:w w:val="100"/>
          <w:spacing w:val="0"/>
          <w:color w:val="000000"/>
          <w:position w:val="0"/>
        </w:rPr>
        <w:t xml:space="preserve"> 47, </w:t>
      </w:r>
      <w:r>
        <w:rPr>
          <w:rStyle w:val="CharStyle51"/>
        </w:rPr>
        <w:t>wielbicieli</w:t>
      </w:r>
      <w:r>
        <w:rPr>
          <w:lang w:val="pl-PL" w:eastAsia="pl-PL" w:bidi="pl-PL"/>
          <w:w w:val="100"/>
          <w:spacing w:val="0"/>
          <w:color w:val="000000"/>
          <w:position w:val="0"/>
        </w:rPr>
        <w:t xml:space="preserve"> 102. Bardzo często występuje koń</w:t>
        <w:t xml:space="preserve">cówka </w:t>
      </w:r>
      <w:r>
        <w:rPr>
          <w:rStyle w:val="CharStyle51"/>
        </w:rPr>
        <w:t>-a</w:t>
      </w:r>
      <w:r>
        <w:rPr>
          <w:lang w:val="pl-PL" w:eastAsia="pl-PL" w:bidi="pl-PL"/>
          <w:w w:val="100"/>
          <w:spacing w:val="0"/>
          <w:color w:val="000000"/>
          <w:position w:val="0"/>
        </w:rPr>
        <w:t xml:space="preserve"> w wyrazach polskich i obcych — zgodnie z ówczesnym stanem ogólnopolskim: </w:t>
      </w:r>
      <w:r>
        <w:rPr>
          <w:rStyle w:val="CharStyle51"/>
        </w:rPr>
        <w:t>odcienia</w:t>
      </w:r>
      <w:r>
        <w:rPr>
          <w:lang w:val="pl-PL" w:eastAsia="pl-PL" w:bidi="pl-PL"/>
          <w:w w:val="100"/>
          <w:spacing w:val="0"/>
          <w:color w:val="000000"/>
          <w:position w:val="0"/>
        </w:rPr>
        <w:t xml:space="preserve"> 403, 407, </w:t>
      </w:r>
      <w:r>
        <w:rPr>
          <w:rStyle w:val="CharStyle51"/>
        </w:rPr>
        <w:t>urzęda</w:t>
      </w:r>
      <w:r>
        <w:rPr>
          <w:lang w:val="pl-PL" w:eastAsia="pl-PL" w:bidi="pl-PL"/>
          <w:w w:val="100"/>
          <w:spacing w:val="0"/>
          <w:color w:val="000000"/>
          <w:position w:val="0"/>
        </w:rPr>
        <w:t xml:space="preserve"> 257, </w:t>
      </w:r>
      <w:r>
        <w:rPr>
          <w:rStyle w:val="CharStyle51"/>
        </w:rPr>
        <w:t>jubileusza</w:t>
      </w:r>
      <w:r>
        <w:rPr>
          <w:lang w:val="pl-PL" w:eastAsia="pl-PL" w:bidi="pl-PL"/>
          <w:w w:val="100"/>
          <w:spacing w:val="0"/>
          <w:color w:val="000000"/>
          <w:position w:val="0"/>
        </w:rPr>
        <w:t xml:space="preserve"> 248, </w:t>
      </w:r>
      <w:r>
        <w:rPr>
          <w:rStyle w:val="CharStyle51"/>
        </w:rPr>
        <w:t>projekta</w:t>
      </w:r>
      <w:r>
        <w:rPr>
          <w:lang w:val="pl-PL" w:eastAsia="pl-PL" w:bidi="pl-PL"/>
          <w:w w:val="100"/>
          <w:spacing w:val="0"/>
          <w:color w:val="000000"/>
          <w:position w:val="0"/>
        </w:rPr>
        <w:t xml:space="preserve"> 262, </w:t>
      </w:r>
      <w:r>
        <w:rPr>
          <w:rStyle w:val="CharStyle51"/>
        </w:rPr>
        <w:t>gabineta</w:t>
      </w:r>
      <w:r>
        <w:rPr>
          <w:lang w:val="pl-PL" w:eastAsia="pl-PL" w:bidi="pl-PL"/>
          <w:w w:val="100"/>
          <w:spacing w:val="0"/>
          <w:color w:val="000000"/>
          <w:position w:val="0"/>
        </w:rPr>
        <w:t xml:space="preserve"> 370. Brak zupełnie przykładów na chwiejność form mianownika</w:t>
      </w:r>
    </w:p>
    <w:p>
      <w:pPr>
        <w:pStyle w:val="Style52"/>
        <w:numPr>
          <w:ilvl w:val="0"/>
          <w:numId w:val="21"/>
        </w:numPr>
        <w:framePr w:w="8922" w:h="13355" w:hRule="exact" w:wrap="none" w:vAnchor="page" w:hAnchor="page" w:x="1216" w:y="1713"/>
        <w:tabs>
          <w:tab w:leader="none" w:pos="264" w:val="left"/>
        </w:tabs>
        <w:widowControl w:val="0"/>
        <w:keepNext w:val="0"/>
        <w:keepLines w:val="0"/>
        <w:shd w:val="clear" w:color="auto" w:fill="auto"/>
        <w:bidi w:val="0"/>
        <w:jc w:val="both"/>
        <w:spacing w:before="0" w:after="0" w:line="312" w:lineRule="exact"/>
        <w:ind w:left="0" w:right="0" w:firstLine="0"/>
      </w:pPr>
      <w:r>
        <w:rPr>
          <w:rStyle w:val="CharStyle57"/>
          <w:i w:val="0"/>
          <w:iCs w:val="0"/>
        </w:rPr>
        <w:t xml:space="preserve">m. rzeczowników męskoosobowych </w:t>
      </w:r>
      <w:r>
        <w:rPr>
          <w:lang w:val="pl-PL" w:eastAsia="pl-PL" w:bidi="pl-PL"/>
          <w:w w:val="100"/>
          <w:spacing w:val="0"/>
          <w:color w:val="000000"/>
          <w:position w:val="0"/>
        </w:rPr>
        <w:t>(młode chłopy, młodzi chłopy, mło</w:t>
        <w:t>dzi chłopi).</w:t>
      </w:r>
    </w:p>
    <w:p>
      <w:pPr>
        <w:pStyle w:val="Style47"/>
        <w:framePr w:w="8922" w:h="13355" w:hRule="exact" w:wrap="none" w:vAnchor="page" w:hAnchor="page" w:x="1216" w:y="1713"/>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 xml:space="preserve">Dopełniacz 1. m. z końcówką </w:t>
      </w:r>
      <w:r>
        <w:rPr>
          <w:rStyle w:val="CharStyle51"/>
        </w:rPr>
        <w:t>-ów</w:t>
      </w:r>
      <w:r>
        <w:rPr>
          <w:lang w:val="pl-PL" w:eastAsia="pl-PL" w:bidi="pl-PL"/>
          <w:w w:val="100"/>
          <w:spacing w:val="0"/>
          <w:color w:val="000000"/>
          <w:position w:val="0"/>
        </w:rPr>
        <w:t xml:space="preserve"> trafia się wśród rzeczowników męskich miękkotematowych. gdzie dziś mamy raczej tylko -i </w:t>
      </w:r>
      <w:r>
        <w:rPr>
          <w:rStyle w:val="CharStyle51"/>
        </w:rPr>
        <w:t>(-y): gospodarzów</w:t>
      </w:r>
      <w:r>
        <w:rPr>
          <w:lang w:val="pl-PL" w:eastAsia="pl-PL" w:bidi="pl-PL"/>
          <w:w w:val="100"/>
          <w:spacing w:val="0"/>
          <w:color w:val="000000"/>
          <w:position w:val="0"/>
        </w:rPr>
        <w:t xml:space="preserve"> 280, </w:t>
      </w:r>
      <w:r>
        <w:rPr>
          <w:rStyle w:val="CharStyle51"/>
        </w:rPr>
        <w:t>wikariuszów</w:t>
      </w:r>
      <w:r>
        <w:rPr>
          <w:lang w:val="pl-PL" w:eastAsia="pl-PL" w:bidi="pl-PL"/>
          <w:w w:val="100"/>
          <w:spacing w:val="0"/>
          <w:color w:val="000000"/>
          <w:position w:val="0"/>
        </w:rPr>
        <w:t xml:space="preserve"> 40, </w:t>
      </w:r>
      <w:r>
        <w:rPr>
          <w:rStyle w:val="CharStyle51"/>
        </w:rPr>
        <w:t>szczeblów</w:t>
      </w:r>
      <w:r>
        <w:rPr>
          <w:lang w:val="pl-PL" w:eastAsia="pl-PL" w:bidi="pl-PL"/>
          <w:w w:val="100"/>
          <w:spacing w:val="0"/>
          <w:color w:val="000000"/>
          <w:position w:val="0"/>
        </w:rPr>
        <w:t xml:space="preserve"> 421, ale </w:t>
      </w:r>
      <w:r>
        <w:rPr>
          <w:rStyle w:val="CharStyle51"/>
        </w:rPr>
        <w:t>obyczai</w:t>
      </w:r>
      <w:r>
        <w:rPr>
          <w:lang w:val="pl-PL" w:eastAsia="pl-PL" w:bidi="pl-PL"/>
          <w:w w:val="100"/>
          <w:spacing w:val="0"/>
          <w:color w:val="000000"/>
          <w:position w:val="0"/>
        </w:rPr>
        <w:t xml:space="preserve"> 354. Można też często spotkać końcówkę </w:t>
      </w:r>
      <w:r>
        <w:rPr>
          <w:rStyle w:val="CharStyle51"/>
        </w:rPr>
        <w:t>-ów</w:t>
      </w:r>
      <w:r>
        <w:rPr>
          <w:lang w:val="pl-PL" w:eastAsia="pl-PL" w:bidi="pl-PL"/>
          <w:w w:val="100"/>
          <w:spacing w:val="0"/>
          <w:color w:val="000000"/>
          <w:position w:val="0"/>
        </w:rPr>
        <w:t xml:space="preserve"> w rzeczownikach męskich i nijakich: </w:t>
      </w:r>
      <w:r>
        <w:rPr>
          <w:rStyle w:val="CharStyle51"/>
        </w:rPr>
        <w:t>usterków</w:t>
      </w:r>
      <w:r>
        <w:rPr>
          <w:lang w:val="pl-PL" w:eastAsia="pl-PL" w:bidi="pl-PL"/>
          <w:w w:val="100"/>
          <w:spacing w:val="0"/>
          <w:color w:val="000000"/>
          <w:position w:val="0"/>
        </w:rPr>
        <w:t xml:space="preserve"> 526, </w:t>
      </w:r>
      <w:r>
        <w:rPr>
          <w:rStyle w:val="CharStyle51"/>
        </w:rPr>
        <w:t>żydów</w:t>
      </w:r>
      <w:r>
        <w:rPr>
          <w:lang w:val="pl-PL" w:eastAsia="pl-PL" w:bidi="pl-PL"/>
          <w:w w:val="100"/>
          <w:spacing w:val="0"/>
          <w:color w:val="000000"/>
          <w:position w:val="0"/>
        </w:rPr>
        <w:t xml:space="preserve"> 2, jak też często w XIX w. Końcówkę zerową ma rzeczow</w:t>
        <w:t xml:space="preserve">nik </w:t>
      </w:r>
      <w:r>
        <w:rPr>
          <w:rStyle w:val="CharStyle51"/>
        </w:rPr>
        <w:t>zapusty: w czasie zapust</w:t>
      </w:r>
      <w:r>
        <w:rPr>
          <w:lang w:val="pl-PL" w:eastAsia="pl-PL" w:bidi="pl-PL"/>
          <w:w w:val="100"/>
          <w:spacing w:val="0"/>
          <w:color w:val="000000"/>
          <w:position w:val="0"/>
        </w:rPr>
        <w:t xml:space="preserve"> 152, 164.</w:t>
      </w:r>
    </w:p>
    <w:p>
      <w:pPr>
        <w:pStyle w:val="Style47"/>
        <w:framePr w:w="8922" w:h="13355" w:hRule="exact" w:wrap="none" w:vAnchor="page" w:hAnchor="page" w:x="1216" w:y="1713"/>
        <w:widowControl w:val="0"/>
        <w:keepNext w:val="0"/>
        <w:keepLines w:val="0"/>
        <w:shd w:val="clear" w:color="auto" w:fill="auto"/>
        <w:bidi w:val="0"/>
        <w:spacing w:before="0" w:after="0" w:line="330" w:lineRule="exact"/>
        <w:ind w:left="0" w:right="0" w:firstLine="700"/>
      </w:pPr>
      <w:r>
        <w:rPr>
          <w:lang w:val="pl-PL" w:eastAsia="pl-PL" w:bidi="pl-PL"/>
          <w:w w:val="100"/>
          <w:spacing w:val="0"/>
          <w:color w:val="000000"/>
          <w:position w:val="0"/>
        </w:rPr>
        <w:t xml:space="preserve">Zaimki dzierżawcze oraz liczebnik </w:t>
      </w:r>
      <w:r>
        <w:rPr>
          <w:rStyle w:val="CharStyle51"/>
        </w:rPr>
        <w:t>jeden</w:t>
      </w:r>
      <w:r>
        <w:rPr>
          <w:lang w:val="pl-PL" w:eastAsia="pl-PL" w:bidi="pl-PL"/>
          <w:w w:val="100"/>
          <w:spacing w:val="0"/>
          <w:color w:val="000000"/>
          <w:position w:val="0"/>
        </w:rPr>
        <w:t xml:space="preserve"> mają stale w bierniku 1. p. r. ż. końcówkę przymiotnikową </w:t>
      </w:r>
      <w:r>
        <w:rPr>
          <w:rStyle w:val="CharStyle51"/>
        </w:rPr>
        <w:t>-ą: moją</w:t>
      </w:r>
      <w:r>
        <w:rPr>
          <w:lang w:val="pl-PL" w:eastAsia="pl-PL" w:bidi="pl-PL"/>
          <w:w w:val="100"/>
          <w:spacing w:val="0"/>
          <w:color w:val="000000"/>
          <w:position w:val="0"/>
        </w:rPr>
        <w:t xml:space="preserve"> 29, 36, 158, </w:t>
      </w:r>
      <w:r>
        <w:rPr>
          <w:rStyle w:val="CharStyle51"/>
        </w:rPr>
        <w:t>swoją</w:t>
      </w:r>
      <w:r>
        <w:rPr>
          <w:lang w:val="pl-PL" w:eastAsia="pl-PL" w:bidi="pl-PL"/>
          <w:w w:val="100"/>
          <w:spacing w:val="0"/>
          <w:color w:val="000000"/>
          <w:position w:val="0"/>
        </w:rPr>
        <w:t xml:space="preserve"> 125, 181, </w:t>
      </w:r>
      <w:r>
        <w:rPr>
          <w:rStyle w:val="CharStyle51"/>
        </w:rPr>
        <w:t>naszą</w:t>
      </w:r>
      <w:r>
        <w:rPr>
          <w:lang w:val="pl-PL" w:eastAsia="pl-PL" w:bidi="pl-PL"/>
          <w:w w:val="100"/>
          <w:spacing w:val="0"/>
          <w:color w:val="000000"/>
          <w:position w:val="0"/>
        </w:rPr>
        <w:t xml:space="preserve"> 135, 187, </w:t>
      </w:r>
      <w:r>
        <w:rPr>
          <w:rStyle w:val="CharStyle51"/>
        </w:rPr>
        <w:t>jedną</w:t>
      </w:r>
      <w:r>
        <w:rPr>
          <w:lang w:val="pl-PL" w:eastAsia="pl-PL" w:bidi="pl-PL"/>
          <w:w w:val="100"/>
          <w:spacing w:val="0"/>
          <w:color w:val="000000"/>
          <w:position w:val="0"/>
        </w:rPr>
        <w:t xml:space="preserve"> 44, 62; choć w języku ogólnopolskim wahania koń</w:t>
        <w:t xml:space="preserve">cówek </w:t>
      </w:r>
      <w:r>
        <w:rPr>
          <w:rStyle w:val="CharStyle51"/>
        </w:rPr>
        <w:t>-ę</w:t>
      </w:r>
      <w:r>
        <w:rPr>
          <w:lang w:val="pl-PL" w:eastAsia="pl-PL" w:bidi="pl-PL"/>
          <w:w w:val="100"/>
          <w:spacing w:val="0"/>
          <w:color w:val="000000"/>
          <w:position w:val="0"/>
        </w:rPr>
        <w:t xml:space="preserve"> // </w:t>
      </w:r>
      <w:r>
        <w:rPr>
          <w:rStyle w:val="CharStyle51"/>
        </w:rPr>
        <w:t>-ą</w:t>
      </w:r>
      <w:r>
        <w:rPr>
          <w:lang w:val="pl-PL" w:eastAsia="pl-PL" w:bidi="pl-PL"/>
          <w:w w:val="100"/>
          <w:spacing w:val="0"/>
          <w:color w:val="000000"/>
          <w:position w:val="0"/>
        </w:rPr>
        <w:t xml:space="preserve"> w tym przypadku są jeszcze wyraźne.</w:t>
      </w:r>
    </w:p>
    <w:p>
      <w:pPr>
        <w:pStyle w:val="Style52"/>
        <w:framePr w:w="8922" w:h="13355" w:hRule="exact" w:wrap="none" w:vAnchor="page" w:hAnchor="page" w:x="1216" w:y="1713"/>
        <w:widowControl w:val="0"/>
        <w:keepNext w:val="0"/>
        <w:keepLines w:val="0"/>
        <w:shd w:val="clear" w:color="auto" w:fill="auto"/>
        <w:bidi w:val="0"/>
        <w:jc w:val="both"/>
        <w:spacing w:before="0" w:after="0" w:line="324" w:lineRule="exact"/>
        <w:ind w:left="0" w:right="0" w:firstLine="700"/>
      </w:pPr>
      <w:r>
        <w:rPr>
          <w:rStyle w:val="CharStyle57"/>
          <w:i w:val="0"/>
          <w:iCs w:val="0"/>
        </w:rPr>
        <w:t>Charakterystyczną cechą języka Kozieradzkiego jest niezwykle czę</w:t>
        <w:t xml:space="preserve">ste używanie form krótszych tych zaimków: </w:t>
      </w:r>
      <w:r>
        <w:rPr>
          <w:lang w:val="pl-PL" w:eastAsia="pl-PL" w:bidi="pl-PL"/>
          <w:w w:val="100"/>
          <w:spacing w:val="0"/>
          <w:color w:val="000000"/>
          <w:position w:val="0"/>
        </w:rPr>
        <w:t>pobożne me wychowanie i wpojenie pobożności w me serce 33, matka ma z domu de Macchio 5, rodzina ma z szlachty litewskiej się wywodząca</w:t>
      </w:r>
      <w:r>
        <w:rPr>
          <w:rStyle w:val="CharStyle57"/>
          <w:i w:val="0"/>
          <w:iCs w:val="0"/>
        </w:rPr>
        <w:t xml:space="preserve"> ib.</w:t>
      </w:r>
    </w:p>
    <w:p>
      <w:pPr>
        <w:pStyle w:val="Style52"/>
        <w:framePr w:w="8922" w:h="13355" w:hRule="exact" w:wrap="none" w:vAnchor="page" w:hAnchor="page" w:x="1216" w:y="1713"/>
        <w:widowControl w:val="0"/>
        <w:keepNext w:val="0"/>
        <w:keepLines w:val="0"/>
        <w:shd w:val="clear" w:color="auto" w:fill="auto"/>
        <w:bidi w:val="0"/>
        <w:jc w:val="both"/>
        <w:spacing w:before="0" w:after="0" w:line="324" w:lineRule="exact"/>
        <w:ind w:left="0" w:right="0" w:firstLine="700"/>
      </w:pPr>
      <w:r>
        <w:rPr>
          <w:rStyle w:val="CharStyle57"/>
          <w:i w:val="0"/>
          <w:iCs w:val="0"/>
        </w:rPr>
        <w:t xml:space="preserve">Podobne upodobanie widać w używaniu form krótszych zaimków osobowych bez względu na znaczenie: </w:t>
      </w:r>
      <w:r>
        <w:rPr>
          <w:lang w:val="pl-PL" w:eastAsia="pl-PL" w:bidi="pl-PL"/>
          <w:w w:val="100"/>
          <w:spacing w:val="0"/>
          <w:color w:val="000000"/>
          <w:position w:val="0"/>
        </w:rPr>
        <w:t>żal wszystkiego, co mię przy matce otaczało</w:t>
      </w:r>
      <w:r>
        <w:rPr>
          <w:rStyle w:val="CharStyle57"/>
          <w:i w:val="0"/>
          <w:iCs w:val="0"/>
        </w:rPr>
        <w:t xml:space="preserve"> 34, </w:t>
      </w:r>
      <w:r>
        <w:rPr>
          <w:lang w:val="pl-PL" w:eastAsia="pl-PL" w:bidi="pl-PL"/>
          <w:w w:val="100"/>
          <w:spacing w:val="0"/>
          <w:color w:val="000000"/>
          <w:position w:val="0"/>
        </w:rPr>
        <w:t>oddał mię opiekun</w:t>
      </w:r>
      <w:r>
        <w:rPr>
          <w:rStyle w:val="CharStyle57"/>
          <w:i w:val="0"/>
          <w:iCs w:val="0"/>
        </w:rPr>
        <w:t xml:space="preserve"> 45, </w:t>
      </w:r>
      <w:r>
        <w:rPr>
          <w:lang w:val="pl-PL" w:eastAsia="pl-PL" w:bidi="pl-PL"/>
          <w:w w:val="100"/>
          <w:spacing w:val="0"/>
          <w:color w:val="000000"/>
          <w:position w:val="0"/>
        </w:rPr>
        <w:t>mnóstwo zaczęło dotykać mię nieprzyjemności, które mię jeszcze krnąbmiejszym i złośliwszym uczy</w:t>
        <w:t>niły</w:t>
      </w:r>
      <w:r>
        <w:rPr>
          <w:rStyle w:val="CharStyle57"/>
          <w:i w:val="0"/>
          <w:iCs w:val="0"/>
        </w:rPr>
        <w:t xml:space="preserve"> 295.</w:t>
      </w:r>
    </w:p>
    <w:p>
      <w:pPr>
        <w:pStyle w:val="Style52"/>
        <w:framePr w:w="8922" w:h="13355" w:hRule="exact" w:wrap="none" w:vAnchor="page" w:hAnchor="page" w:x="1216" w:y="1713"/>
        <w:widowControl w:val="0"/>
        <w:keepNext w:val="0"/>
        <w:keepLines w:val="0"/>
        <w:shd w:val="clear" w:color="auto" w:fill="auto"/>
        <w:bidi w:val="0"/>
        <w:jc w:val="both"/>
        <w:spacing w:before="0" w:after="0" w:line="324" w:lineRule="exact"/>
        <w:ind w:left="0" w:right="0" w:firstLine="700"/>
      </w:pPr>
      <w:r>
        <w:rPr>
          <w:rStyle w:val="CharStyle57"/>
          <w:i w:val="0"/>
          <w:iCs w:val="0"/>
        </w:rPr>
        <w:t xml:space="preserve">Zaimek wskazujący </w:t>
      </w:r>
      <w:r>
        <w:rPr>
          <w:lang w:val="pl-PL" w:eastAsia="pl-PL" w:bidi="pl-PL"/>
          <w:w w:val="100"/>
          <w:spacing w:val="0"/>
          <w:color w:val="000000"/>
          <w:position w:val="0"/>
        </w:rPr>
        <w:t>ten</w:t>
      </w:r>
      <w:r>
        <w:rPr>
          <w:rStyle w:val="CharStyle57"/>
          <w:i w:val="0"/>
          <w:iCs w:val="0"/>
        </w:rPr>
        <w:t xml:space="preserve"> ma w mianowniku 1. p. r. n. końcówkę miękkotematową: </w:t>
      </w:r>
      <w:r>
        <w:rPr>
          <w:lang w:val="pl-PL" w:eastAsia="pl-PL" w:bidi="pl-PL"/>
          <w:w w:val="100"/>
          <w:spacing w:val="0"/>
          <w:color w:val="000000"/>
          <w:position w:val="0"/>
        </w:rPr>
        <w:t>na żadne inne nieszczęście narzekać mi nie wolno, jak tylko na te, że byłem sierotą</w:t>
      </w:r>
      <w:r>
        <w:rPr>
          <w:rStyle w:val="CharStyle57"/>
          <w:i w:val="0"/>
          <w:iCs w:val="0"/>
        </w:rPr>
        <w:t xml:space="preserve"> 93, </w:t>
      </w:r>
      <w:r>
        <w:rPr>
          <w:lang w:val="pl-PL" w:eastAsia="pl-PL" w:bidi="pl-PL"/>
          <w:w w:val="100"/>
          <w:spacing w:val="0"/>
          <w:color w:val="000000"/>
          <w:position w:val="0"/>
        </w:rPr>
        <w:t>te bagno</w:t>
      </w:r>
      <w:r>
        <w:rPr>
          <w:rStyle w:val="CharStyle57"/>
          <w:i w:val="0"/>
          <w:iCs w:val="0"/>
        </w:rPr>
        <w:t xml:space="preserve"> 106.</w:t>
      </w:r>
    </w:p>
    <w:p>
      <w:pPr>
        <w:pStyle w:val="Style47"/>
        <w:framePr w:w="8922" w:h="13355" w:hRule="exact" w:wrap="none" w:vAnchor="page" w:hAnchor="page" w:x="1216" w:y="1713"/>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Jest to typowa cecha kresowa.</w:t>
      </w:r>
    </w:p>
    <w:p>
      <w:pPr>
        <w:pStyle w:val="Style47"/>
        <w:framePr w:w="8922" w:h="13355" w:hRule="exact" w:wrap="none" w:vAnchor="page" w:hAnchor="page" w:x="1216" w:y="1713"/>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Przymiotniki charakteryzuje szeroki zakres użycia form mianow</w:t>
        <w:t xml:space="preserve">nika 1. p. z końcówką zerową: </w:t>
      </w:r>
      <w:r>
        <w:rPr>
          <w:rStyle w:val="CharStyle51"/>
        </w:rPr>
        <w:t>podobien</w:t>
      </w:r>
      <w:r>
        <w:rPr>
          <w:lang w:val="pl-PL" w:eastAsia="pl-PL" w:bidi="pl-PL"/>
          <w:w w:val="100"/>
          <w:spacing w:val="0"/>
          <w:color w:val="000000"/>
          <w:position w:val="0"/>
        </w:rPr>
        <w:t xml:space="preserve"> 15, </w:t>
      </w:r>
      <w:r>
        <w:rPr>
          <w:rStyle w:val="CharStyle51"/>
        </w:rPr>
        <w:t>próżen</w:t>
      </w:r>
      <w:r>
        <w:rPr>
          <w:lang w:val="pl-PL" w:eastAsia="pl-PL" w:bidi="pl-PL"/>
          <w:w w:val="100"/>
          <w:spacing w:val="0"/>
          <w:color w:val="000000"/>
          <w:position w:val="0"/>
        </w:rPr>
        <w:t xml:space="preserve"> 3. To samo dotyczy imiesłowów biernych: </w:t>
      </w:r>
      <w:r>
        <w:rPr>
          <w:rStyle w:val="CharStyle51"/>
        </w:rPr>
        <w:t>schwytan</w:t>
      </w:r>
      <w:r>
        <w:rPr>
          <w:lang w:val="pl-PL" w:eastAsia="pl-PL" w:bidi="pl-PL"/>
          <w:w w:val="100"/>
          <w:spacing w:val="0"/>
          <w:color w:val="000000"/>
          <w:position w:val="0"/>
        </w:rPr>
        <w:t xml:space="preserve"> 35, </w:t>
      </w:r>
      <w:r>
        <w:rPr>
          <w:rStyle w:val="CharStyle51"/>
        </w:rPr>
        <w:t>wpisan</w:t>
      </w:r>
      <w:r>
        <w:rPr>
          <w:lang w:val="pl-PL" w:eastAsia="pl-PL" w:bidi="pl-PL"/>
          <w:w w:val="100"/>
          <w:spacing w:val="0"/>
          <w:color w:val="000000"/>
          <w:position w:val="0"/>
        </w:rPr>
        <w:t xml:space="preserve"> 56, </w:t>
      </w:r>
      <w:r>
        <w:rPr>
          <w:rStyle w:val="CharStyle51"/>
        </w:rPr>
        <w:t>omawian</w:t>
      </w:r>
      <w:r>
        <w:rPr>
          <w:lang w:val="pl-PL" w:eastAsia="pl-PL" w:bidi="pl-PL"/>
          <w:w w:val="100"/>
          <w:spacing w:val="0"/>
          <w:color w:val="000000"/>
          <w:position w:val="0"/>
        </w:rPr>
        <w:t xml:space="preserve"> 86, </w:t>
      </w:r>
      <w:r>
        <w:rPr>
          <w:rStyle w:val="CharStyle51"/>
        </w:rPr>
        <w:t xml:space="preserve">przerażon </w:t>
      </w:r>
      <w:r>
        <w:rPr>
          <w:lang w:val="pl-PL" w:eastAsia="pl-PL" w:bidi="pl-PL"/>
          <w:w w:val="100"/>
          <w:spacing w:val="0"/>
          <w:color w:val="000000"/>
          <w:position w:val="0"/>
        </w:rPr>
        <w:t xml:space="preserve">198, </w:t>
      </w:r>
      <w:r>
        <w:rPr>
          <w:rStyle w:val="CharStyle51"/>
          <w:lang w:val="cs-CZ" w:eastAsia="cs-CZ" w:bidi="cs-CZ"/>
        </w:rPr>
        <w:t>obsypan</w:t>
      </w:r>
      <w:r>
        <w:rPr>
          <w:lang w:val="cs-CZ" w:eastAsia="cs-CZ" w:bidi="cs-CZ"/>
          <w:w w:val="100"/>
          <w:spacing w:val="0"/>
          <w:color w:val="000000"/>
          <w:position w:val="0"/>
        </w:rPr>
        <w:t xml:space="preserve"> </w:t>
      </w:r>
      <w:r>
        <w:rPr>
          <w:lang w:val="pl-PL" w:eastAsia="pl-PL" w:bidi="pl-PL"/>
          <w:w w:val="100"/>
          <w:spacing w:val="0"/>
          <w:color w:val="000000"/>
          <w:position w:val="0"/>
        </w:rPr>
        <w:t xml:space="preserve">201, </w:t>
      </w:r>
      <w:r>
        <w:rPr>
          <w:rStyle w:val="CharStyle51"/>
        </w:rPr>
        <w:t>odrzucon</w:t>
      </w:r>
      <w:r>
        <w:rPr>
          <w:lang w:val="pl-PL" w:eastAsia="pl-PL" w:bidi="pl-PL"/>
          <w:w w:val="100"/>
          <w:spacing w:val="0"/>
          <w:color w:val="000000"/>
          <w:position w:val="0"/>
        </w:rPr>
        <w:t xml:space="preserve"> 253, </w:t>
      </w:r>
      <w:r>
        <w:rPr>
          <w:rStyle w:val="CharStyle51"/>
        </w:rPr>
        <w:t>ułożon</w:t>
      </w:r>
      <w:r>
        <w:rPr>
          <w:lang w:val="pl-PL" w:eastAsia="pl-PL" w:bidi="pl-PL"/>
          <w:w w:val="100"/>
          <w:spacing w:val="0"/>
          <w:color w:val="000000"/>
          <w:position w:val="0"/>
        </w:rPr>
        <w:t xml:space="preserve"> 317. Uderza też stopniowanie przy pomocy sufiksów -</w:t>
      </w:r>
      <w:r>
        <w:rPr>
          <w:rStyle w:val="CharStyle51"/>
        </w:rPr>
        <w:t>szy, -ejszy</w:t>
      </w:r>
      <w:r>
        <w:rPr>
          <w:lang w:val="pl-PL" w:eastAsia="pl-PL" w:bidi="pl-PL"/>
          <w:w w:val="100"/>
          <w:spacing w:val="0"/>
          <w:color w:val="000000"/>
          <w:position w:val="0"/>
        </w:rPr>
        <w:t xml:space="preserve"> przymiotników, które tworzą </w:t>
      </w:r>
      <w:r>
        <w:rPr>
          <w:lang w:val="en-US" w:eastAsia="en-US" w:bidi="en-US"/>
          <w:w w:val="100"/>
          <w:spacing w:val="0"/>
          <w:color w:val="000000"/>
          <w:position w:val="0"/>
        </w:rPr>
        <w:t>compa</w:t>
        <w:t>rativus</w:t>
      </w:r>
      <w:r>
        <w:rPr>
          <w:lang w:val="pl-PL" w:eastAsia="pl-PL" w:bidi="pl-PL"/>
          <w:w w:val="100"/>
          <w:spacing w:val="0"/>
          <w:color w:val="000000"/>
          <w:position w:val="0"/>
        </w:rPr>
        <w:t xml:space="preserve"> w sposób opisowy: </w:t>
      </w:r>
      <w:r>
        <w:rPr>
          <w:rStyle w:val="CharStyle51"/>
        </w:rPr>
        <w:t>hardziejsza</w:t>
      </w:r>
      <w:r>
        <w:rPr>
          <w:lang w:val="pl-PL" w:eastAsia="pl-PL" w:bidi="pl-PL"/>
          <w:w w:val="100"/>
          <w:spacing w:val="0"/>
          <w:color w:val="000000"/>
          <w:position w:val="0"/>
        </w:rPr>
        <w:t xml:space="preserve"> 279, </w:t>
      </w:r>
      <w:r>
        <w:rPr>
          <w:rStyle w:val="CharStyle51"/>
        </w:rPr>
        <w:t>dystyngowańszy</w:t>
      </w:r>
      <w:r>
        <w:rPr>
          <w:lang w:val="pl-PL" w:eastAsia="pl-PL" w:bidi="pl-PL"/>
          <w:w w:val="100"/>
          <w:spacing w:val="0"/>
          <w:color w:val="000000"/>
          <w:position w:val="0"/>
        </w:rPr>
        <w:t xml:space="preserve"> 389; </w:t>
      </w:r>
      <w:r>
        <w:rPr>
          <w:lang w:val="cs-CZ" w:eastAsia="cs-CZ" w:bidi="cs-CZ"/>
          <w:w w:val="100"/>
          <w:spacing w:val="0"/>
          <w:color w:val="000000"/>
          <w:position w:val="0"/>
        </w:rPr>
        <w:t>podob-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694" w:y="14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14</w:t>
      </w:r>
    </w:p>
    <w:p>
      <w:pPr>
        <w:pStyle w:val="Style41"/>
        <w:framePr w:wrap="none" w:vAnchor="page" w:hAnchor="page" w:x="4628" w:y="144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320" w:y="144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22" w:h="12791" w:hRule="exact" w:wrap="none" w:vAnchor="page" w:hAnchor="page" w:x="1304" w:y="2007"/>
        <w:widowControl w:val="0"/>
        <w:keepNext w:val="0"/>
        <w:keepLines w:val="0"/>
        <w:shd w:val="clear" w:color="auto" w:fill="auto"/>
        <w:bidi w:val="0"/>
        <w:spacing w:before="0" w:after="0" w:line="306" w:lineRule="exact"/>
        <w:ind w:left="400" w:right="0" w:firstLine="0"/>
      </w:pPr>
      <w:r>
        <w:rPr>
          <w:lang w:val="pl-PL" w:eastAsia="pl-PL" w:bidi="pl-PL"/>
          <w:w w:val="100"/>
          <w:spacing w:val="0"/>
          <w:color w:val="000000"/>
          <w:position w:val="0"/>
        </w:rPr>
        <w:t xml:space="preserve">nie stopień wyższy tworzy się od imiesłowów biernych: </w:t>
      </w:r>
      <w:r>
        <w:rPr>
          <w:rStyle w:val="CharStyle51"/>
        </w:rPr>
        <w:t xml:space="preserve">ukształceńszy </w:t>
      </w:r>
      <w:r>
        <w:rPr>
          <w:lang w:val="pl-PL" w:eastAsia="pl-PL" w:bidi="pl-PL"/>
          <w:w w:val="100"/>
          <w:spacing w:val="0"/>
          <w:color w:val="000000"/>
          <w:position w:val="0"/>
        </w:rPr>
        <w:t xml:space="preserve">219, </w:t>
      </w:r>
      <w:r>
        <w:rPr>
          <w:rStyle w:val="CharStyle51"/>
        </w:rPr>
        <w:t>oświeceńsza</w:t>
      </w:r>
      <w:r>
        <w:rPr>
          <w:lang w:val="pl-PL" w:eastAsia="pl-PL" w:bidi="pl-PL"/>
          <w:w w:val="100"/>
          <w:spacing w:val="0"/>
          <w:color w:val="000000"/>
          <w:position w:val="0"/>
        </w:rPr>
        <w:t xml:space="preserve"> 224, </w:t>
      </w:r>
      <w:r>
        <w:rPr>
          <w:rStyle w:val="CharStyle51"/>
        </w:rPr>
        <w:t>najupośledzeńszy</w:t>
      </w:r>
      <w:r>
        <w:rPr>
          <w:lang w:val="pl-PL" w:eastAsia="pl-PL" w:bidi="pl-PL"/>
          <w:w w:val="100"/>
          <w:spacing w:val="0"/>
          <w:color w:val="000000"/>
          <w:position w:val="0"/>
        </w:rPr>
        <w:t xml:space="preserve"> 241, </w:t>
      </w:r>
      <w:r>
        <w:rPr>
          <w:rStyle w:val="CharStyle51"/>
        </w:rPr>
        <w:t>świadomszy</w:t>
      </w:r>
      <w:r>
        <w:rPr>
          <w:lang w:val="pl-PL" w:eastAsia="pl-PL" w:bidi="pl-PL"/>
          <w:w w:val="100"/>
          <w:spacing w:val="0"/>
          <w:color w:val="000000"/>
          <w:position w:val="0"/>
        </w:rPr>
        <w:t xml:space="preserve"> 223.</w:t>
      </w:r>
    </w:p>
    <w:p>
      <w:pPr>
        <w:pStyle w:val="Style47"/>
        <w:framePr w:w="8922" w:h="12791" w:hRule="exact" w:wrap="none" w:vAnchor="page" w:hAnchor="page" w:x="1304" w:y="2007"/>
        <w:widowControl w:val="0"/>
        <w:keepNext w:val="0"/>
        <w:keepLines w:val="0"/>
        <w:shd w:val="clear" w:color="auto" w:fill="auto"/>
        <w:bidi w:val="0"/>
        <w:spacing w:before="0" w:after="0" w:line="300" w:lineRule="exact"/>
        <w:ind w:left="400" w:right="0" w:firstLine="620"/>
      </w:pPr>
      <w:r>
        <w:rPr>
          <w:lang w:val="pl-PL" w:eastAsia="pl-PL" w:bidi="pl-PL"/>
          <w:w w:val="100"/>
          <w:spacing w:val="0"/>
          <w:color w:val="000000"/>
          <w:position w:val="0"/>
        </w:rPr>
        <w:t xml:space="preserve">Wśród liczebników od pięciu wzwyż występują w odmianie formy archaiczne: </w:t>
      </w:r>
      <w:r>
        <w:rPr>
          <w:rStyle w:val="CharStyle51"/>
        </w:rPr>
        <w:t>przed szcścią laty</w:t>
      </w:r>
      <w:r>
        <w:rPr>
          <w:lang w:val="pl-PL" w:eastAsia="pl-PL" w:bidi="pl-PL"/>
          <w:w w:val="100"/>
          <w:spacing w:val="0"/>
          <w:color w:val="000000"/>
          <w:position w:val="0"/>
        </w:rPr>
        <w:t xml:space="preserve"> 210, </w:t>
      </w:r>
      <w:r>
        <w:rPr>
          <w:rStyle w:val="CharStyle51"/>
        </w:rPr>
        <w:t>przed óśmią laty</w:t>
      </w:r>
      <w:r>
        <w:rPr>
          <w:lang w:val="pl-PL" w:eastAsia="pl-PL" w:bidi="pl-PL"/>
          <w:w w:val="100"/>
          <w:spacing w:val="0"/>
          <w:color w:val="000000"/>
          <w:position w:val="0"/>
        </w:rPr>
        <w:t xml:space="preserve"> 286, jak również wśród zaimków liczebnych: </w:t>
      </w:r>
      <w:r>
        <w:rPr>
          <w:rStyle w:val="CharStyle51"/>
        </w:rPr>
        <w:t>przed laty kilką</w:t>
      </w:r>
      <w:r>
        <w:rPr>
          <w:lang w:val="pl-PL" w:eastAsia="pl-PL" w:bidi="pl-PL"/>
          <w:w w:val="100"/>
          <w:spacing w:val="0"/>
          <w:color w:val="000000"/>
          <w:position w:val="0"/>
        </w:rPr>
        <w:t xml:space="preserve"> 323, </w:t>
      </w:r>
      <w:r>
        <w:rPr>
          <w:rStyle w:val="CharStyle51"/>
        </w:rPr>
        <w:t>tylą zaletami</w:t>
      </w:r>
      <w:r>
        <w:rPr>
          <w:lang w:val="pl-PL" w:eastAsia="pl-PL" w:bidi="pl-PL"/>
          <w:w w:val="100"/>
          <w:spacing w:val="0"/>
          <w:color w:val="000000"/>
          <w:position w:val="0"/>
        </w:rPr>
        <w:t xml:space="preserve"> 379, </w:t>
      </w:r>
      <w:r>
        <w:rPr>
          <w:rStyle w:val="CharStyle51"/>
        </w:rPr>
        <w:t>z wielą długami</w:t>
      </w:r>
      <w:r>
        <w:rPr>
          <w:lang w:val="pl-PL" w:eastAsia="pl-PL" w:bidi="pl-PL"/>
          <w:w w:val="100"/>
          <w:spacing w:val="0"/>
          <w:color w:val="000000"/>
          <w:position w:val="0"/>
        </w:rPr>
        <w:t xml:space="preserve"> 255.</w:t>
      </w:r>
    </w:p>
    <w:p>
      <w:pPr>
        <w:pStyle w:val="Style47"/>
        <w:framePr w:w="8922" w:h="12791" w:hRule="exact" w:wrap="none" w:vAnchor="page" w:hAnchor="page" w:x="1304" w:y="2007"/>
        <w:widowControl w:val="0"/>
        <w:keepNext w:val="0"/>
        <w:keepLines w:val="0"/>
        <w:shd w:val="clear" w:color="auto" w:fill="auto"/>
        <w:bidi w:val="0"/>
        <w:spacing w:before="0" w:after="0" w:line="306" w:lineRule="exact"/>
        <w:ind w:left="400" w:right="0" w:firstLine="620"/>
      </w:pPr>
      <w:r>
        <w:rPr>
          <w:lang w:val="pl-PL" w:eastAsia="pl-PL" w:bidi="pl-PL"/>
          <w:w w:val="100"/>
          <w:spacing w:val="0"/>
          <w:color w:val="000000"/>
          <w:position w:val="0"/>
        </w:rPr>
        <w:t xml:space="preserve">W koniugacji zwraca uwagę rozpowszechniony wówczas nawet w druku, bezokolicznik </w:t>
      </w:r>
      <w:r>
        <w:rPr>
          <w:rStyle w:val="CharStyle51"/>
        </w:rPr>
        <w:t>wziąść</w:t>
      </w:r>
      <w:r>
        <w:rPr>
          <w:lang w:val="pl-PL" w:eastAsia="pl-PL" w:bidi="pl-PL"/>
          <w:w w:val="100"/>
          <w:spacing w:val="0"/>
          <w:color w:val="000000"/>
          <w:position w:val="0"/>
        </w:rPr>
        <w:t xml:space="preserve"> 18, 125, 237, 347 oraz </w:t>
      </w:r>
      <w:r>
        <w:rPr>
          <w:rStyle w:val="CharStyle51"/>
        </w:rPr>
        <w:t>widzie</w:t>
      </w:r>
      <w:r>
        <w:rPr>
          <w:lang w:val="pl-PL" w:eastAsia="pl-PL" w:bidi="pl-PL"/>
          <w:w w:val="100"/>
          <w:spacing w:val="0"/>
          <w:color w:val="000000"/>
          <w:position w:val="0"/>
        </w:rPr>
        <w:t xml:space="preserve"> 81, </w:t>
      </w:r>
      <w:r>
        <w:rPr>
          <w:rStyle w:val="CharStyle51"/>
        </w:rPr>
        <w:t xml:space="preserve">słyszyć </w:t>
      </w:r>
      <w:r>
        <w:rPr>
          <w:lang w:val="pl-PL" w:eastAsia="pl-PL" w:bidi="pl-PL"/>
          <w:w w:val="100"/>
          <w:spacing w:val="0"/>
          <w:color w:val="000000"/>
          <w:position w:val="0"/>
        </w:rPr>
        <w:t xml:space="preserve">107, jako wyrównanie do innych form z i: </w:t>
      </w:r>
      <w:r>
        <w:rPr>
          <w:rStyle w:val="CharStyle51"/>
        </w:rPr>
        <w:t>widzisz</w:t>
      </w:r>
      <w:r>
        <w:rPr>
          <w:lang w:val="pl-PL" w:eastAsia="pl-PL" w:bidi="pl-PL"/>
          <w:w w:val="100"/>
          <w:spacing w:val="0"/>
          <w:color w:val="000000"/>
          <w:position w:val="0"/>
        </w:rPr>
        <w:t xml:space="preserve">, </w:t>
      </w:r>
      <w:r>
        <w:rPr>
          <w:rStyle w:val="CharStyle51"/>
        </w:rPr>
        <w:t>słyszymy.</w:t>
      </w:r>
      <w:r>
        <w:rPr>
          <w:lang w:val="pl-PL" w:eastAsia="pl-PL" w:bidi="pl-PL"/>
          <w:w w:val="100"/>
          <w:spacing w:val="0"/>
          <w:color w:val="000000"/>
          <w:position w:val="0"/>
        </w:rPr>
        <w:t xml:space="preserve"> Brak zu</w:t>
        <w:t xml:space="preserve">pełnie przykładów końcówki </w:t>
      </w:r>
      <w:r>
        <w:rPr>
          <w:rStyle w:val="CharStyle51"/>
        </w:rPr>
        <w:t>-emy</w:t>
      </w:r>
      <w:r>
        <w:rPr>
          <w:lang w:val="pl-PL" w:eastAsia="pl-PL" w:bidi="pl-PL"/>
          <w:w w:val="100"/>
          <w:spacing w:val="0"/>
          <w:color w:val="000000"/>
          <w:position w:val="0"/>
        </w:rPr>
        <w:t xml:space="preserve"> w czasownikach koniugacji </w:t>
      </w:r>
      <w:r>
        <w:rPr>
          <w:rStyle w:val="CharStyle51"/>
        </w:rPr>
        <w:t>-ę -isz (mówiemy)</w:t>
      </w:r>
      <w:r>
        <w:rPr>
          <w:lang w:val="pl-PL" w:eastAsia="pl-PL" w:bidi="pl-PL"/>
          <w:w w:val="100"/>
          <w:spacing w:val="0"/>
          <w:color w:val="000000"/>
          <w:position w:val="0"/>
        </w:rPr>
        <w:t xml:space="preserve"> oraz -m w 1 osobie 1. m. </w:t>
      </w:r>
      <w:r>
        <w:rPr>
          <w:rStyle w:val="CharStyle51"/>
        </w:rPr>
        <w:t>(mówim),</w:t>
      </w:r>
      <w:r>
        <w:rPr>
          <w:lang w:val="pl-PL" w:eastAsia="pl-PL" w:bidi="pl-PL"/>
          <w:w w:val="100"/>
          <w:spacing w:val="0"/>
          <w:color w:val="000000"/>
          <w:position w:val="0"/>
        </w:rPr>
        <w:t xml:space="preserve"> tak częstej w języku ogólnopolskim XIX wieku.</w:t>
      </w:r>
    </w:p>
    <w:p>
      <w:pPr>
        <w:pStyle w:val="Style47"/>
        <w:framePr w:w="8922" w:h="12791" w:hRule="exact" w:wrap="none" w:vAnchor="page" w:hAnchor="page" w:x="1304" w:y="2007"/>
        <w:widowControl w:val="0"/>
        <w:keepNext w:val="0"/>
        <w:keepLines w:val="0"/>
        <w:shd w:val="clear" w:color="auto" w:fill="auto"/>
        <w:bidi w:val="0"/>
        <w:spacing w:before="0" w:after="0" w:line="306" w:lineRule="exact"/>
        <w:ind w:left="400" w:right="0" w:firstLine="620"/>
      </w:pPr>
      <w:r>
        <w:rPr>
          <w:lang w:val="pl-PL" w:eastAsia="pl-PL" w:bidi="pl-PL"/>
          <w:w w:val="100"/>
          <w:spacing w:val="0"/>
          <w:color w:val="000000"/>
          <w:position w:val="0"/>
        </w:rPr>
        <w:t xml:space="preserve">Wśród imiesłowów biernych wyróżniają się osobliwe formy: </w:t>
      </w:r>
      <w:r>
        <w:rPr>
          <w:rStyle w:val="CharStyle51"/>
        </w:rPr>
        <w:t>lubiony</w:t>
      </w:r>
      <w:r>
        <w:rPr>
          <w:lang w:val="pl-PL" w:eastAsia="pl-PL" w:bidi="pl-PL"/>
          <w:w w:val="100"/>
          <w:spacing w:val="0"/>
          <w:color w:val="000000"/>
          <w:position w:val="0"/>
        </w:rPr>
        <w:t xml:space="preserve"> 14, 137, 326, </w:t>
      </w:r>
      <w:r>
        <w:rPr>
          <w:rStyle w:val="CharStyle51"/>
        </w:rPr>
        <w:t>zadowolniony</w:t>
      </w:r>
      <w:r>
        <w:rPr>
          <w:lang w:val="pl-PL" w:eastAsia="pl-PL" w:bidi="pl-PL"/>
          <w:w w:val="100"/>
          <w:spacing w:val="0"/>
          <w:color w:val="000000"/>
          <w:position w:val="0"/>
        </w:rPr>
        <w:t xml:space="preserve"> 253, archaiczne </w:t>
      </w:r>
      <w:r>
        <w:rPr>
          <w:rStyle w:val="CharStyle51"/>
        </w:rPr>
        <w:t>upomniony</w:t>
      </w:r>
      <w:r>
        <w:rPr>
          <w:lang w:val="pl-PL" w:eastAsia="pl-PL" w:bidi="pl-PL"/>
          <w:w w:val="100"/>
          <w:spacing w:val="0"/>
          <w:color w:val="000000"/>
          <w:position w:val="0"/>
        </w:rPr>
        <w:t xml:space="preserve"> 91.</w:t>
      </w:r>
    </w:p>
    <w:p>
      <w:pPr>
        <w:pStyle w:val="Style52"/>
        <w:framePr w:w="8922" w:h="12791" w:hRule="exact" w:wrap="none" w:vAnchor="page" w:hAnchor="page" w:x="1304" w:y="2007"/>
        <w:widowControl w:val="0"/>
        <w:keepNext w:val="0"/>
        <w:keepLines w:val="0"/>
        <w:shd w:val="clear" w:color="auto" w:fill="auto"/>
        <w:bidi w:val="0"/>
        <w:jc w:val="both"/>
        <w:spacing w:before="0" w:after="0" w:line="300" w:lineRule="exact"/>
        <w:ind w:left="400" w:right="0" w:firstLine="620"/>
      </w:pPr>
      <w:r>
        <w:rPr>
          <w:rStyle w:val="CharStyle57"/>
          <w:i w:val="0"/>
          <w:iCs w:val="0"/>
        </w:rPr>
        <w:t xml:space="preserve">Imiesłów przeszły czynny na </w:t>
      </w:r>
      <w:r>
        <w:rPr>
          <w:lang w:val="pl-PL" w:eastAsia="pl-PL" w:bidi="pl-PL"/>
          <w:w w:val="100"/>
          <w:spacing w:val="0"/>
          <w:color w:val="000000"/>
          <w:position w:val="0"/>
        </w:rPr>
        <w:t>-ł</w:t>
      </w:r>
      <w:r>
        <w:rPr>
          <w:rStyle w:val="CharStyle57"/>
          <w:i w:val="0"/>
          <w:iCs w:val="0"/>
        </w:rPr>
        <w:t xml:space="preserve"> występuje często w roli przymiot</w:t>
        <w:t xml:space="preserve">nika: </w:t>
      </w:r>
      <w:r>
        <w:rPr>
          <w:lang w:val="pl-PL" w:eastAsia="pl-PL" w:bidi="pl-PL"/>
          <w:w w:val="100"/>
          <w:spacing w:val="0"/>
          <w:color w:val="000000"/>
          <w:position w:val="0"/>
        </w:rPr>
        <w:t>była znaczna liczba nauczycieli domowych po większej części wyszłych z tej szkoły</w:t>
      </w:r>
      <w:r>
        <w:rPr>
          <w:rStyle w:val="CharStyle57"/>
          <w:i w:val="0"/>
          <w:iCs w:val="0"/>
        </w:rPr>
        <w:t xml:space="preserve"> 356, </w:t>
      </w:r>
      <w:r>
        <w:rPr>
          <w:lang w:val="pl-PL" w:eastAsia="pl-PL" w:bidi="pl-PL"/>
          <w:w w:val="100"/>
          <w:spacing w:val="0"/>
          <w:color w:val="000000"/>
          <w:position w:val="0"/>
        </w:rPr>
        <w:t>oprócz miodu w plastrach zawsze u niego by</w:t>
        <w:t>ły weszłe w sławę tradycyjną pirogi z serem</w:t>
      </w:r>
      <w:r>
        <w:rPr>
          <w:rStyle w:val="CharStyle57"/>
          <w:i w:val="0"/>
          <w:iCs w:val="0"/>
        </w:rPr>
        <w:t xml:space="preserve"> 382, </w:t>
      </w:r>
      <w:r>
        <w:rPr>
          <w:lang w:val="pl-PL" w:eastAsia="pl-PL" w:bidi="pl-PL"/>
          <w:w w:val="100"/>
          <w:spacing w:val="0"/>
          <w:color w:val="000000"/>
          <w:position w:val="0"/>
        </w:rPr>
        <w:t>dziwiłem się odmianie we mnie zaszłej</w:t>
      </w:r>
      <w:r>
        <w:rPr>
          <w:rStyle w:val="CharStyle57"/>
          <w:i w:val="0"/>
          <w:iCs w:val="0"/>
        </w:rPr>
        <w:t xml:space="preserve"> 520, </w:t>
      </w:r>
      <w:r>
        <w:rPr>
          <w:lang w:val="pl-PL" w:eastAsia="pl-PL" w:bidi="pl-PL"/>
          <w:w w:val="100"/>
          <w:spacing w:val="0"/>
          <w:color w:val="000000"/>
          <w:position w:val="0"/>
        </w:rPr>
        <w:t>szła sztafeta o wybuchłej rewolucji w Warszawie.</w:t>
      </w:r>
    </w:p>
    <w:p>
      <w:pPr>
        <w:pStyle w:val="Style47"/>
        <w:framePr w:w="8922" w:h="12791" w:hRule="exact" w:wrap="none" w:vAnchor="page" w:hAnchor="page" w:x="1304" w:y="2007"/>
        <w:widowControl w:val="0"/>
        <w:keepNext w:val="0"/>
        <w:keepLines w:val="0"/>
        <w:shd w:val="clear" w:color="auto" w:fill="auto"/>
        <w:bidi w:val="0"/>
        <w:spacing w:before="0" w:after="318" w:line="318" w:lineRule="exact"/>
        <w:ind w:left="400" w:right="0" w:firstLine="620"/>
      </w:pPr>
      <w:r>
        <w:rPr>
          <w:lang w:val="pl-PL" w:eastAsia="pl-PL" w:bidi="pl-PL"/>
          <w:w w:val="100"/>
          <w:spacing w:val="0"/>
          <w:color w:val="000000"/>
          <w:position w:val="0"/>
        </w:rPr>
        <w:t xml:space="preserve">Podobne przykłady przytacza </w:t>
      </w:r>
      <w:r>
        <w:rPr>
          <w:lang w:val="en-US" w:eastAsia="en-US" w:bidi="en-US"/>
          <w:w w:val="100"/>
          <w:spacing w:val="0"/>
          <w:color w:val="000000"/>
          <w:position w:val="0"/>
        </w:rPr>
        <w:t xml:space="preserve">prof. </w:t>
      </w:r>
      <w:r>
        <w:rPr>
          <w:lang w:val="pl-PL" w:eastAsia="pl-PL" w:bidi="pl-PL"/>
          <w:w w:val="100"/>
          <w:spacing w:val="0"/>
          <w:color w:val="000000"/>
          <w:position w:val="0"/>
        </w:rPr>
        <w:t>Turska z języka Chodźki, ale jest to cecha ogólna ówczesnego języka.</w:t>
      </w:r>
    </w:p>
    <w:p>
      <w:pPr>
        <w:pStyle w:val="Style52"/>
        <w:framePr w:w="8922" w:h="12791" w:hRule="exact" w:wrap="none" w:vAnchor="page" w:hAnchor="page" w:x="1304" w:y="2007"/>
        <w:widowControl w:val="0"/>
        <w:keepNext w:val="0"/>
        <w:keepLines w:val="0"/>
        <w:shd w:val="clear" w:color="auto" w:fill="auto"/>
        <w:bidi w:val="0"/>
        <w:jc w:val="both"/>
        <w:spacing w:before="0" w:after="142" w:line="220" w:lineRule="exact"/>
        <w:ind w:left="400" w:right="0" w:firstLine="0"/>
      </w:pPr>
      <w:r>
        <w:rPr>
          <w:lang w:val="pl-PL" w:eastAsia="pl-PL" w:bidi="pl-PL"/>
          <w:w w:val="100"/>
          <w:spacing w:val="0"/>
          <w:color w:val="000000"/>
          <w:position w:val="0"/>
        </w:rPr>
        <w:t>Słowotwórstwo</w:t>
      </w:r>
    </w:p>
    <w:p>
      <w:pPr>
        <w:pStyle w:val="Style47"/>
        <w:numPr>
          <w:ilvl w:val="0"/>
          <w:numId w:val="23"/>
        </w:numPr>
        <w:framePr w:w="8922" w:h="12791" w:hRule="exact" w:wrap="none" w:vAnchor="page" w:hAnchor="page" w:x="1304" w:y="2007"/>
        <w:tabs>
          <w:tab w:leader="none" w:pos="1270" w:val="left"/>
        </w:tabs>
        <w:widowControl w:val="0"/>
        <w:keepNext w:val="0"/>
        <w:keepLines w:val="0"/>
        <w:shd w:val="clear" w:color="auto" w:fill="auto"/>
        <w:bidi w:val="0"/>
        <w:spacing w:before="0" w:after="184" w:line="300" w:lineRule="exact"/>
        <w:ind w:left="400" w:right="0" w:firstLine="620"/>
      </w:pPr>
      <w:r>
        <w:rPr>
          <w:lang w:val="pl-PL" w:eastAsia="pl-PL" w:bidi="pl-PL"/>
          <w:w w:val="100"/>
          <w:spacing w:val="0"/>
          <w:color w:val="000000"/>
          <w:position w:val="0"/>
        </w:rPr>
        <w:t>tu spotykamy się ze zjawiskami znanymi już z języka innych autorów, szczególnie z monografii o języku Jeża. Są to formacje, które po większej części notuje SKK czy Linde; w stosunku do języka dzisiej</w:t>
        <w:t>szego wykazują one większą różnorodność struktury i znaczeń.</w:t>
      </w:r>
    </w:p>
    <w:p>
      <w:pPr>
        <w:pStyle w:val="Style47"/>
        <w:framePr w:w="8922" w:h="12791" w:hRule="exact" w:wrap="none" w:vAnchor="page" w:hAnchor="page" w:x="1304" w:y="2007"/>
        <w:widowControl w:val="0"/>
        <w:keepNext w:val="0"/>
        <w:keepLines w:val="0"/>
        <w:shd w:val="clear" w:color="auto" w:fill="auto"/>
        <w:bidi w:val="0"/>
        <w:spacing w:before="0" w:after="16" w:line="220" w:lineRule="exact"/>
        <w:ind w:left="400" w:right="0" w:firstLine="620"/>
      </w:pPr>
      <w:r>
        <w:rPr>
          <w:lang w:val="pl-PL" w:eastAsia="pl-PL" w:bidi="pl-PL"/>
          <w:w w:val="100"/>
          <w:spacing w:val="0"/>
          <w:color w:val="000000"/>
          <w:position w:val="0"/>
        </w:rPr>
        <w:t>Sufiks -</w:t>
      </w:r>
      <w:r>
        <w:rPr>
          <w:rStyle w:val="CharStyle51"/>
        </w:rPr>
        <w:t>ec:</w:t>
      </w:r>
    </w:p>
    <w:p>
      <w:pPr>
        <w:pStyle w:val="Style47"/>
        <w:framePr w:w="8922" w:h="12791" w:hRule="exact" w:wrap="none" w:vAnchor="page" w:hAnchor="page" w:x="1304" w:y="2007"/>
        <w:widowControl w:val="0"/>
        <w:keepNext w:val="0"/>
        <w:keepLines w:val="0"/>
        <w:shd w:val="clear" w:color="auto" w:fill="auto"/>
        <w:bidi w:val="0"/>
        <w:spacing w:before="0" w:after="184" w:line="300" w:lineRule="exact"/>
        <w:ind w:left="400" w:right="0" w:firstLine="620"/>
      </w:pPr>
      <w:r>
        <w:rPr>
          <w:lang w:val="pl-PL" w:eastAsia="pl-PL" w:bidi="pl-PL"/>
          <w:w w:val="100"/>
          <w:spacing w:val="0"/>
          <w:color w:val="000000"/>
          <w:position w:val="0"/>
        </w:rPr>
        <w:t>1. w połączeniu z pniami przymiotnikowymi i imiesłowowymi two</w:t>
        <w:t>rzy nazwy podmiotowe osób odznaczających się jakimiś cechami.</w:t>
      </w:r>
    </w:p>
    <w:p>
      <w:pPr>
        <w:pStyle w:val="Style47"/>
        <w:framePr w:w="8922" w:h="12791" w:hRule="exact" w:wrap="none" w:vAnchor="page" w:hAnchor="page" w:x="1304" w:y="2007"/>
        <w:widowControl w:val="0"/>
        <w:keepNext w:val="0"/>
        <w:keepLines w:val="0"/>
        <w:shd w:val="clear" w:color="auto" w:fill="auto"/>
        <w:bidi w:val="0"/>
        <w:spacing w:before="0" w:after="137" w:line="220" w:lineRule="exact"/>
        <w:ind w:left="400" w:right="0" w:firstLine="620"/>
      </w:pPr>
      <w:r>
        <w:rPr>
          <w:rStyle w:val="CharStyle51"/>
        </w:rPr>
        <w:t>Niedbalec:</w:t>
      </w:r>
      <w:r>
        <w:rPr>
          <w:lang w:val="pl-PL" w:eastAsia="pl-PL" w:bidi="pl-PL"/>
          <w:w w:val="100"/>
          <w:spacing w:val="0"/>
          <w:color w:val="000000"/>
          <w:position w:val="0"/>
        </w:rPr>
        <w:t xml:space="preserve"> stał się już wielkim niedbalcem 485.</w:t>
      </w:r>
    </w:p>
    <w:p>
      <w:pPr>
        <w:pStyle w:val="Style47"/>
        <w:framePr w:w="8922" w:h="12791" w:hRule="exact" w:wrap="none" w:vAnchor="page" w:hAnchor="page" w:x="1304" w:y="2007"/>
        <w:widowControl w:val="0"/>
        <w:keepNext w:val="0"/>
        <w:keepLines w:val="0"/>
        <w:shd w:val="clear" w:color="auto" w:fill="auto"/>
        <w:bidi w:val="0"/>
        <w:spacing w:before="0" w:after="125" w:line="306" w:lineRule="exact"/>
        <w:ind w:left="400" w:right="0" w:firstLine="620"/>
      </w:pPr>
      <w:r>
        <w:rPr>
          <w:rStyle w:val="CharStyle51"/>
        </w:rPr>
        <w:t>Przybylec</w:t>
      </w:r>
      <w:r>
        <w:rPr>
          <w:lang w:val="pl-PL" w:eastAsia="pl-PL" w:bidi="pl-PL"/>
          <w:w w:val="100"/>
          <w:spacing w:val="0"/>
          <w:color w:val="000000"/>
          <w:position w:val="0"/>
        </w:rPr>
        <w:t xml:space="preserve"> «przybysz»: dlatego i mieszkaniec każdy, i przybylec ze czcią podnosi oko na wieże tych kościołów 114; między tymi przybylcami i ja się znajdowałem 278. Forma notowana powszechnie w XIX w., m. </w:t>
      </w:r>
      <w:r>
        <w:rPr>
          <w:lang w:val="en-US" w:eastAsia="en-US" w:bidi="en-US"/>
          <w:w w:val="100"/>
          <w:spacing w:val="0"/>
          <w:color w:val="000000"/>
          <w:position w:val="0"/>
        </w:rPr>
        <w:t xml:space="preserve">in. </w:t>
      </w:r>
      <w:r>
        <w:rPr>
          <w:lang w:val="pl-PL" w:eastAsia="pl-PL" w:bidi="pl-PL"/>
          <w:w w:val="100"/>
          <w:spacing w:val="0"/>
          <w:color w:val="000000"/>
          <w:position w:val="0"/>
        </w:rPr>
        <w:t>u Jeża.</w:t>
      </w:r>
    </w:p>
    <w:p>
      <w:pPr>
        <w:pStyle w:val="Style47"/>
        <w:framePr w:w="8922" w:h="12791" w:hRule="exact" w:wrap="none" w:vAnchor="page" w:hAnchor="page" w:x="1304" w:y="2007"/>
        <w:widowControl w:val="0"/>
        <w:keepNext w:val="0"/>
        <w:keepLines w:val="0"/>
        <w:shd w:val="clear" w:color="auto" w:fill="auto"/>
        <w:bidi w:val="0"/>
        <w:spacing w:before="0" w:after="0" w:line="300" w:lineRule="exact"/>
        <w:ind w:left="400" w:right="0" w:firstLine="620"/>
      </w:pPr>
      <w:r>
        <w:rPr>
          <w:rStyle w:val="CharStyle51"/>
        </w:rPr>
        <w:t>Wychowaniec</w:t>
      </w:r>
      <w:r>
        <w:rPr>
          <w:lang w:val="pl-PL" w:eastAsia="pl-PL" w:bidi="pl-PL"/>
          <w:w w:val="100"/>
          <w:spacing w:val="0"/>
          <w:color w:val="000000"/>
          <w:position w:val="0"/>
        </w:rPr>
        <w:t xml:space="preserve"> dziś «wychowanek»: tym wychowańcom dawał lek</w:t>
        <w:t>cje 49; odpowiadał za swych wychowańców 358; najmilszym byłem wychowańcem 50. SKK notuje cytat z Syrokomli; spotyka się też w Polsce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5" w:y="12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09" w:y="12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65" w:y="12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15</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0"/>
      </w:pPr>
      <w:r>
        <w:rPr>
          <w:lang w:val="pl-PL" w:eastAsia="pl-PL" w:bidi="pl-PL"/>
          <w:w w:val="100"/>
          <w:spacing w:val="0"/>
          <w:color w:val="000000"/>
          <w:position w:val="0"/>
        </w:rPr>
        <w:t>centralnej, np. u Antoniego Langego: „Chwała wam o pieśniarze, bólu wychowańce" (Rym, „Antologia poezji Młodej Polski", wyd. W. Feld</w:t>
        <w:t>mana, Kraków 1903).</w:t>
      </w:r>
    </w:p>
    <w:p>
      <w:pPr>
        <w:pStyle w:val="Style47"/>
        <w:framePr w:w="8928" w:h="13342" w:hRule="exact" w:wrap="none" w:vAnchor="page" w:hAnchor="page" w:x="1301" w:y="1838"/>
        <w:widowControl w:val="0"/>
        <w:keepNext w:val="0"/>
        <w:keepLines w:val="0"/>
        <w:shd w:val="clear" w:color="auto" w:fill="auto"/>
        <w:bidi w:val="0"/>
        <w:spacing w:before="0" w:after="134" w:line="312" w:lineRule="exact"/>
        <w:ind w:left="0" w:right="0" w:firstLine="720"/>
      </w:pPr>
      <w:r>
        <w:rPr>
          <w:lang w:val="pl-PL" w:eastAsia="pl-PL" w:bidi="pl-PL"/>
          <w:w w:val="100"/>
          <w:spacing w:val="0"/>
          <w:color w:val="000000"/>
          <w:position w:val="0"/>
        </w:rPr>
        <w:t>Jest to wyraz stary. Linde pierwszy przykład notuje z Birkowskie</w:t>
        <w:t xml:space="preserve">go, ostatni z Dmochowskiego. Natomiast przy dzisiejszym </w:t>
      </w:r>
      <w:r>
        <w:rPr>
          <w:rStyle w:val="CharStyle51"/>
        </w:rPr>
        <w:t xml:space="preserve">wychowanek </w:t>
      </w:r>
      <w:r>
        <w:rPr>
          <w:lang w:val="pl-PL" w:eastAsia="pl-PL" w:bidi="pl-PL"/>
          <w:w w:val="100"/>
          <w:spacing w:val="0"/>
          <w:color w:val="000000"/>
          <w:position w:val="0"/>
        </w:rPr>
        <w:t>umieszcza kwalifikator: zdrobniałe.</w:t>
      </w:r>
    </w:p>
    <w:p>
      <w:pPr>
        <w:pStyle w:val="Style47"/>
        <w:numPr>
          <w:ilvl w:val="0"/>
          <w:numId w:val="21"/>
        </w:numPr>
        <w:framePr w:w="8928" w:h="13342" w:hRule="exact" w:wrap="none" w:vAnchor="page" w:hAnchor="page" w:x="1301" w:y="1838"/>
        <w:tabs>
          <w:tab w:leader="none" w:pos="1128" w:val="left"/>
        </w:tabs>
        <w:widowControl w:val="0"/>
        <w:keepNext w:val="0"/>
        <w:keepLines w:val="0"/>
        <w:shd w:val="clear" w:color="auto" w:fill="auto"/>
        <w:bidi w:val="0"/>
        <w:spacing w:before="0" w:after="12" w:line="220" w:lineRule="exact"/>
        <w:ind w:left="0" w:right="0" w:firstLine="720"/>
      </w:pPr>
      <w:r>
        <w:rPr>
          <w:lang w:val="pl-PL" w:eastAsia="pl-PL" w:bidi="pl-PL"/>
          <w:w w:val="100"/>
          <w:spacing w:val="0"/>
          <w:color w:val="000000"/>
          <w:position w:val="0"/>
        </w:rPr>
        <w:t>-ec w połączeniu z pniem rzeczownikowym:</w:t>
      </w:r>
    </w:p>
    <w:p>
      <w:pPr>
        <w:pStyle w:val="Style47"/>
        <w:framePr w:w="8928" w:h="13342" w:hRule="exact" w:wrap="none" w:vAnchor="page" w:hAnchor="page" w:x="1301" w:y="1838"/>
        <w:widowControl w:val="0"/>
        <w:keepNext w:val="0"/>
        <w:keepLines w:val="0"/>
        <w:shd w:val="clear" w:color="auto" w:fill="auto"/>
        <w:bidi w:val="0"/>
        <w:spacing w:before="0" w:after="65" w:line="312" w:lineRule="exact"/>
        <w:ind w:left="0" w:right="0" w:firstLine="720"/>
      </w:pPr>
      <w:r>
        <w:rPr>
          <w:rStyle w:val="CharStyle51"/>
        </w:rPr>
        <w:t>Dworzec</w:t>
      </w:r>
      <w:r>
        <w:rPr>
          <w:lang w:val="pl-PL" w:eastAsia="pl-PL" w:bidi="pl-PL"/>
          <w:w w:val="100"/>
          <w:spacing w:val="0"/>
          <w:color w:val="000000"/>
          <w:position w:val="0"/>
        </w:rPr>
        <w:t xml:space="preserve"> «dwór» przyszło mi przepędzić święta na kisielińskim dworcu 257; podobnie u Jeża.</w:t>
      </w:r>
    </w:p>
    <w:p>
      <w:pPr>
        <w:pStyle w:val="Style47"/>
        <w:framePr w:w="8928" w:h="13342" w:hRule="exact" w:wrap="none" w:vAnchor="page" w:hAnchor="page" w:x="1301" w:y="1838"/>
        <w:widowControl w:val="0"/>
        <w:keepNext w:val="0"/>
        <w:keepLines w:val="0"/>
        <w:shd w:val="clear" w:color="auto" w:fill="auto"/>
        <w:bidi w:val="0"/>
        <w:spacing w:before="0" w:after="55" w:line="306" w:lineRule="exact"/>
        <w:ind w:left="0" w:right="0" w:firstLine="720"/>
      </w:pPr>
      <w:r>
        <w:rPr>
          <w:lang w:val="pl-PL" w:eastAsia="pl-PL" w:bidi="pl-PL"/>
          <w:w w:val="100"/>
          <w:spacing w:val="0"/>
          <w:color w:val="000000"/>
          <w:position w:val="0"/>
        </w:rPr>
        <w:t xml:space="preserve">Sufiks </w:t>
      </w:r>
      <w:r>
        <w:rPr>
          <w:rStyle w:val="CharStyle51"/>
        </w:rPr>
        <w:t>-acz</w:t>
      </w:r>
      <w:r>
        <w:rPr>
          <w:lang w:val="pl-PL" w:eastAsia="pl-PL" w:bidi="pl-PL"/>
          <w:w w:val="100"/>
          <w:spacing w:val="0"/>
          <w:color w:val="000000"/>
          <w:position w:val="0"/>
        </w:rPr>
        <w:t xml:space="preserve"> w połączeniu z pniem czasownikowym tworzy nazwy wykonawców czynności.</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720"/>
      </w:pPr>
      <w:r>
        <w:rPr>
          <w:rStyle w:val="CharStyle51"/>
        </w:rPr>
        <w:t>Odmawiacz</w:t>
      </w:r>
      <w:r>
        <w:rPr>
          <w:lang w:val="pl-PL" w:eastAsia="pl-PL" w:bidi="pl-PL"/>
          <w:w w:val="100"/>
          <w:spacing w:val="0"/>
          <w:color w:val="000000"/>
          <w:position w:val="0"/>
        </w:rPr>
        <w:t xml:space="preserve"> «ten, który odmawia»: nieliczni modlitwy odmawiacze 37.</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720"/>
      </w:pPr>
      <w:r>
        <w:rPr>
          <w:rStyle w:val="CharStyle51"/>
        </w:rPr>
        <w:t>Opowiadacz</w:t>
      </w:r>
      <w:r>
        <w:rPr>
          <w:lang w:val="pl-PL" w:eastAsia="pl-PL" w:bidi="pl-PL"/>
          <w:w w:val="100"/>
          <w:spacing w:val="0"/>
          <w:color w:val="000000"/>
          <w:position w:val="0"/>
        </w:rPr>
        <w:t xml:space="preserve"> «ten, co opowiada»: opowiadacze po większej części uwielbiali tego króla 82. Linde i SKK notują tę formę od w. XVIII.</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720"/>
      </w:pPr>
      <w:r>
        <w:rPr>
          <w:rStyle w:val="CharStyle51"/>
        </w:rPr>
        <w:t>Popieracz</w:t>
      </w:r>
      <w:r>
        <w:rPr>
          <w:lang w:val="pl-PL" w:eastAsia="pl-PL" w:bidi="pl-PL"/>
          <w:w w:val="100"/>
          <w:spacing w:val="0"/>
          <w:color w:val="000000"/>
          <w:position w:val="0"/>
        </w:rPr>
        <w:t xml:space="preserve"> «ten, co popiera»: tajemnie knowane przedsięwzięcia powstania wielu znalazły przeciwników w gorliwych pierwej popieraczach 534.</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720"/>
      </w:pPr>
      <w:r>
        <w:rPr>
          <w:rStyle w:val="CharStyle51"/>
        </w:rPr>
        <w:t>Posiadacz</w:t>
      </w:r>
      <w:r>
        <w:rPr>
          <w:lang w:val="pl-PL" w:eastAsia="pl-PL" w:bidi="pl-PL"/>
          <w:w w:val="100"/>
          <w:spacing w:val="0"/>
          <w:color w:val="000000"/>
          <w:position w:val="0"/>
        </w:rPr>
        <w:t xml:space="preserve"> «ten, co posiada»: a szanuje męża posiadacza takich przy</w:t>
        <w:t>miotów 110. Dziś używa się tej nazwy w znaczeniu posiadania przed</w:t>
        <w:t xml:space="preserve">miotów materialnych: </w:t>
      </w:r>
      <w:r>
        <w:rPr>
          <w:rStyle w:val="CharStyle51"/>
        </w:rPr>
        <w:t>posiadacz majątku</w:t>
      </w:r>
      <w:r>
        <w:rPr>
          <w:lang w:val="pl-PL" w:eastAsia="pl-PL" w:bidi="pl-PL"/>
          <w:w w:val="100"/>
          <w:spacing w:val="0"/>
          <w:color w:val="000000"/>
          <w:position w:val="0"/>
        </w:rPr>
        <w:t xml:space="preserve"> (właściciel), rzadziej: </w:t>
      </w:r>
      <w:r>
        <w:rPr>
          <w:rStyle w:val="CharStyle51"/>
        </w:rPr>
        <w:t>posiadacz cnót.</w:t>
      </w:r>
    </w:p>
    <w:p>
      <w:pPr>
        <w:pStyle w:val="Style47"/>
        <w:framePr w:w="8928" w:h="13342" w:hRule="exact" w:wrap="none" w:vAnchor="page" w:hAnchor="page" w:x="1301" w:y="1838"/>
        <w:widowControl w:val="0"/>
        <w:keepNext w:val="0"/>
        <w:keepLines w:val="0"/>
        <w:shd w:val="clear" w:color="auto" w:fill="auto"/>
        <w:bidi w:val="0"/>
        <w:spacing w:before="0" w:line="312" w:lineRule="exact"/>
        <w:ind w:left="0" w:right="0" w:firstLine="720"/>
      </w:pPr>
      <w:r>
        <w:rPr>
          <w:rStyle w:val="CharStyle51"/>
        </w:rPr>
        <w:t>Przestrzegacz</w:t>
      </w:r>
      <w:r>
        <w:rPr>
          <w:lang w:val="pl-PL" w:eastAsia="pl-PL" w:bidi="pl-PL"/>
          <w:w w:val="100"/>
          <w:spacing w:val="0"/>
          <w:color w:val="000000"/>
          <w:position w:val="0"/>
        </w:rPr>
        <w:t xml:space="preserve"> «ten, co przestrzega»: stróże i przestrzegacze w nie</w:t>
        <w:t>bezpiecznych tylko przejściach byli potrzebni 283; znane z Lindego, SKK i Jeża.</w:t>
      </w:r>
    </w:p>
    <w:p>
      <w:pPr>
        <w:pStyle w:val="Style47"/>
        <w:framePr w:w="8928" w:h="13342" w:hRule="exact" w:wrap="none" w:vAnchor="page" w:hAnchor="page" w:x="1301" w:y="1838"/>
        <w:widowControl w:val="0"/>
        <w:keepNext w:val="0"/>
        <w:keepLines w:val="0"/>
        <w:shd w:val="clear" w:color="auto" w:fill="auto"/>
        <w:bidi w:val="0"/>
        <w:spacing w:before="0" w:after="134" w:line="312" w:lineRule="exact"/>
        <w:ind w:left="0" w:right="0" w:firstLine="720"/>
      </w:pPr>
      <w:r>
        <w:rPr>
          <w:rStyle w:val="CharStyle51"/>
        </w:rPr>
        <w:t>Spożywacz</w:t>
      </w:r>
      <w:r>
        <w:rPr>
          <w:lang w:val="pl-PL" w:eastAsia="pl-PL" w:bidi="pl-PL"/>
          <w:w w:val="100"/>
          <w:spacing w:val="0"/>
          <w:color w:val="000000"/>
          <w:position w:val="0"/>
        </w:rPr>
        <w:t xml:space="preserve"> «ten, który spożywa»: spożywaczem wieczerzy ja tylko byłem 515. U Lindego brak, SKK notuje bez przykładów.</w:t>
      </w:r>
    </w:p>
    <w:p>
      <w:pPr>
        <w:pStyle w:val="Style52"/>
        <w:framePr w:w="8928" w:h="13342" w:hRule="exact" w:wrap="none" w:vAnchor="page" w:hAnchor="page" w:x="1301" w:y="1838"/>
        <w:widowControl w:val="0"/>
        <w:keepNext w:val="0"/>
        <w:keepLines w:val="0"/>
        <w:shd w:val="clear" w:color="auto" w:fill="auto"/>
        <w:bidi w:val="0"/>
        <w:jc w:val="both"/>
        <w:spacing w:before="0" w:after="80" w:line="220" w:lineRule="exact"/>
        <w:ind w:left="0" w:right="0" w:firstLine="720"/>
      </w:pPr>
      <w:r>
        <w:rPr>
          <w:rStyle w:val="CharStyle57"/>
          <w:i w:val="0"/>
          <w:iCs w:val="0"/>
        </w:rPr>
        <w:t xml:space="preserve">Sufiks </w:t>
      </w:r>
      <w:r>
        <w:rPr>
          <w:lang w:val="fr-FR" w:eastAsia="fr-FR" w:bidi="fr-FR"/>
          <w:w w:val="100"/>
          <w:spacing w:val="0"/>
          <w:color w:val="000000"/>
          <w:position w:val="0"/>
        </w:rPr>
        <w:t>-ik</w:t>
      </w:r>
      <w:r>
        <w:rPr>
          <w:rStyle w:val="CharStyle57"/>
          <w:i w:val="0"/>
          <w:iCs w:val="0"/>
        </w:rPr>
        <w:t xml:space="preserve"> </w:t>
      </w:r>
      <w:r>
        <w:rPr>
          <w:lang w:val="pl-PL" w:eastAsia="pl-PL" w:bidi="pl-PL"/>
          <w:w w:val="100"/>
          <w:spacing w:val="0"/>
          <w:color w:val="000000"/>
          <w:position w:val="0"/>
        </w:rPr>
        <w:t>(-nik)</w:t>
      </w:r>
    </w:p>
    <w:p>
      <w:pPr>
        <w:pStyle w:val="Style47"/>
        <w:numPr>
          <w:ilvl w:val="0"/>
          <w:numId w:val="25"/>
        </w:numPr>
        <w:framePr w:w="8928" w:h="13342" w:hRule="exact" w:wrap="none" w:vAnchor="page" w:hAnchor="page" w:x="1301" w:y="1838"/>
        <w:tabs>
          <w:tab w:leader="none" w:pos="1128" w:val="left"/>
        </w:tabs>
        <w:widowControl w:val="0"/>
        <w:keepNext w:val="0"/>
        <w:keepLines w:val="0"/>
        <w:shd w:val="clear" w:color="auto" w:fill="auto"/>
        <w:bidi w:val="0"/>
        <w:spacing w:before="0" w:after="12" w:line="220" w:lineRule="exact"/>
        <w:ind w:left="0" w:right="0" w:firstLine="720"/>
      </w:pPr>
      <w:r>
        <w:rPr>
          <w:lang w:val="pl-PL" w:eastAsia="pl-PL" w:bidi="pl-PL"/>
          <w:w w:val="100"/>
          <w:spacing w:val="0"/>
          <w:color w:val="000000"/>
          <w:position w:val="0"/>
        </w:rPr>
        <w:t>W połączeniu z pniem przymiotnikowym.</w:t>
      </w:r>
    </w:p>
    <w:p>
      <w:pPr>
        <w:pStyle w:val="Style47"/>
        <w:framePr w:w="8928" w:h="13342" w:hRule="exact" w:wrap="none" w:vAnchor="page" w:hAnchor="page" w:x="1301" w:y="1838"/>
        <w:widowControl w:val="0"/>
        <w:keepNext w:val="0"/>
        <w:keepLines w:val="0"/>
        <w:shd w:val="clear" w:color="auto" w:fill="auto"/>
        <w:bidi w:val="0"/>
        <w:spacing w:before="0" w:after="50" w:line="312" w:lineRule="exact"/>
        <w:ind w:left="0" w:right="0" w:firstLine="720"/>
      </w:pPr>
      <w:r>
        <w:rPr>
          <w:rStyle w:val="CharStyle51"/>
        </w:rPr>
        <w:t>Ochotnik:</w:t>
      </w:r>
      <w:r>
        <w:rPr>
          <w:lang w:val="pl-PL" w:eastAsia="pl-PL" w:bidi="pl-PL"/>
          <w:w w:val="100"/>
          <w:spacing w:val="0"/>
          <w:color w:val="000000"/>
          <w:position w:val="0"/>
        </w:rPr>
        <w:t xml:space="preserve"> ochotnicy uczyli się u niego śpiewu kościelnego, a inni ochotnicy brali u niego lekcje prywatne 341. Dla ochotników wykłada</w:t>
        <w:t xml:space="preserve">no lekcje higijeny 370. Dziś użylibyśmy tu raczej </w:t>
      </w:r>
      <w:r>
        <w:rPr>
          <w:rStyle w:val="CharStyle51"/>
        </w:rPr>
        <w:t>chętny. Ochotnik</w:t>
      </w:r>
      <w:r>
        <w:rPr>
          <w:lang w:val="pl-PL" w:eastAsia="pl-PL" w:bidi="pl-PL"/>
          <w:w w:val="100"/>
          <w:spacing w:val="0"/>
          <w:color w:val="000000"/>
          <w:position w:val="0"/>
        </w:rPr>
        <w:t xml:space="preserve"> uległ specjalizacji lub ograniczeniu do pewnych związków frazeologicznych: </w:t>
      </w:r>
      <w:r>
        <w:rPr>
          <w:rStyle w:val="CharStyle51"/>
        </w:rPr>
        <w:t>ochotnik wojskowy; pójść, zgłosić się na ochotnika.</w:t>
      </w:r>
    </w:p>
    <w:p>
      <w:pPr>
        <w:pStyle w:val="Style47"/>
        <w:framePr w:w="8928" w:h="13342" w:hRule="exact" w:wrap="none" w:vAnchor="page" w:hAnchor="page" w:x="1301" w:y="1838"/>
        <w:widowControl w:val="0"/>
        <w:keepNext w:val="0"/>
        <w:keepLines w:val="0"/>
        <w:shd w:val="clear" w:color="auto" w:fill="auto"/>
        <w:bidi w:val="0"/>
        <w:spacing w:before="0" w:after="143" w:line="324" w:lineRule="exact"/>
        <w:ind w:left="0" w:right="0" w:firstLine="720"/>
      </w:pPr>
      <w:r>
        <w:rPr>
          <w:rStyle w:val="CharStyle51"/>
        </w:rPr>
        <w:t>Rówiennik</w:t>
      </w:r>
      <w:r>
        <w:rPr>
          <w:lang w:val="pl-PL" w:eastAsia="pl-PL" w:bidi="pl-PL"/>
          <w:w w:val="100"/>
          <w:spacing w:val="0"/>
          <w:color w:val="000000"/>
          <w:position w:val="0"/>
        </w:rPr>
        <w:t xml:space="preserve"> dziś «rówieśnik»: tęskniłem za szczęściem rówienników moich 56. Forma stara powszechnie używana w XIX w.</w:t>
      </w:r>
    </w:p>
    <w:p>
      <w:pPr>
        <w:pStyle w:val="Style47"/>
        <w:numPr>
          <w:ilvl w:val="0"/>
          <w:numId w:val="25"/>
        </w:numPr>
        <w:framePr w:w="8928" w:h="13342" w:hRule="exact" w:wrap="none" w:vAnchor="page" w:hAnchor="page" w:x="1301" w:y="1838"/>
        <w:tabs>
          <w:tab w:leader="none" w:pos="1128" w:val="left"/>
        </w:tabs>
        <w:widowControl w:val="0"/>
        <w:keepNext w:val="0"/>
        <w:keepLines w:val="0"/>
        <w:shd w:val="clear" w:color="auto" w:fill="auto"/>
        <w:bidi w:val="0"/>
        <w:spacing w:before="0" w:after="32" w:line="220" w:lineRule="exact"/>
        <w:ind w:left="0" w:right="0" w:firstLine="720"/>
      </w:pPr>
      <w:r>
        <w:rPr>
          <w:lang w:val="pl-PL" w:eastAsia="pl-PL" w:bidi="pl-PL"/>
          <w:w w:val="100"/>
          <w:spacing w:val="0"/>
          <w:color w:val="000000"/>
          <w:position w:val="0"/>
        </w:rPr>
        <w:t>Formacje utworzone z połączeń wyrazowych.</w:t>
      </w:r>
    </w:p>
    <w:p>
      <w:pPr>
        <w:pStyle w:val="Style47"/>
        <w:framePr w:w="8928" w:h="13342" w:hRule="exact" w:wrap="none" w:vAnchor="page" w:hAnchor="page" w:x="1301" w:y="1838"/>
        <w:widowControl w:val="0"/>
        <w:keepNext w:val="0"/>
        <w:keepLines w:val="0"/>
        <w:shd w:val="clear" w:color="auto" w:fill="auto"/>
        <w:bidi w:val="0"/>
        <w:spacing w:before="0" w:after="0" w:line="220" w:lineRule="exact"/>
        <w:ind w:left="0" w:right="0" w:firstLine="720"/>
      </w:pPr>
      <w:r>
        <w:rPr>
          <w:rStyle w:val="CharStyle51"/>
        </w:rPr>
        <w:t>Współklaśnik:</w:t>
      </w:r>
      <w:r>
        <w:rPr>
          <w:lang w:val="pl-PL" w:eastAsia="pl-PL" w:bidi="pl-PL"/>
          <w:w w:val="100"/>
          <w:spacing w:val="0"/>
          <w:color w:val="000000"/>
          <w:position w:val="0"/>
        </w:rPr>
        <w:t xml:space="preserve"> współklaśnik mój nazywał się Nagórniczewski 235.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1409" w:y="11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w:t>
      </w:r>
    </w:p>
    <w:p>
      <w:pPr>
        <w:pStyle w:val="Style41"/>
        <w:framePr w:wrap="none" w:vAnchor="page" w:hAnchor="page" w:x="4391"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161"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724" w:h="11488" w:hRule="exact" w:wrap="none" w:vAnchor="page" w:hAnchor="page" w:x="1403" w:y="1706"/>
        <w:widowControl w:val="0"/>
        <w:keepNext w:val="0"/>
        <w:keepLines w:val="0"/>
        <w:shd w:val="clear" w:color="auto" w:fill="auto"/>
        <w:bidi w:val="0"/>
        <w:spacing w:before="0" w:after="0" w:line="312" w:lineRule="exact"/>
        <w:ind w:left="0" w:right="0" w:firstLine="680"/>
      </w:pPr>
      <w:r>
        <w:rPr>
          <w:rStyle w:val="CharStyle51"/>
        </w:rPr>
        <w:t>Piątoklaśnik:</w:t>
      </w:r>
      <w:r>
        <w:rPr>
          <w:lang w:val="pl-PL" w:eastAsia="pl-PL" w:bidi="pl-PL"/>
          <w:w w:val="100"/>
          <w:spacing w:val="0"/>
          <w:color w:val="000000"/>
          <w:position w:val="0"/>
        </w:rPr>
        <w:t xml:space="preserve"> piątoklaśników grono stanęło w ordynku 188. Są to neologizmy nie notowane przez słowniki.</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Sufiks -ek, </w:t>
      </w:r>
      <w:r>
        <w:rPr>
          <w:rStyle w:val="CharStyle51"/>
        </w:rPr>
        <w:t>ka</w:t>
      </w:r>
      <w:r>
        <w:rPr>
          <w:lang w:val="pl-PL" w:eastAsia="pl-PL" w:bidi="pl-PL"/>
          <w:w w:val="100"/>
          <w:spacing w:val="0"/>
          <w:color w:val="000000"/>
          <w:position w:val="0"/>
        </w:rPr>
        <w:t xml:space="preserve"> podwojony sufiks zdrobniały </w:t>
      </w:r>
      <w:r>
        <w:rPr>
          <w:rStyle w:val="CharStyle51"/>
        </w:rPr>
        <w:t>-eczek, -eczka</w:t>
      </w:r>
      <w:r>
        <w:rPr>
          <w:lang w:val="pl-PL" w:eastAsia="pl-PL" w:bidi="pl-PL"/>
          <w:w w:val="100"/>
          <w:spacing w:val="0"/>
          <w:color w:val="000000"/>
          <w:position w:val="0"/>
        </w:rPr>
        <w:t xml:space="preserve"> oraz </w:t>
      </w:r>
      <w:r>
        <w:rPr>
          <w:rStyle w:val="CharStyle51"/>
        </w:rPr>
        <w:t>-ik</w:t>
      </w:r>
      <w:r>
        <w:rPr>
          <w:lang w:val="pl-PL" w:eastAsia="pl-PL" w:bidi="pl-PL"/>
          <w:w w:val="100"/>
          <w:spacing w:val="0"/>
          <w:color w:val="000000"/>
          <w:position w:val="0"/>
        </w:rPr>
        <w:t xml:space="preserve"> w połączeniu z pniami rzeczownikowymi tworzą wyrazy zdrobniałe. Występują one także i wtedy, gdy kontekst nie wskazuje wcale na szczególny nastrój emocjonalny. Odnosi się wrażenie, że jest to cecha spotykana także na Wileńszczyźnie (Mickiewicz, Syrokomla</w:t>
      </w:r>
      <w:r>
        <w:rPr>
          <w:lang w:val="pl-PL" w:eastAsia="pl-PL" w:bidi="pl-PL"/>
          <w:vertAlign w:val="superscript"/>
          <w:w w:val="100"/>
          <w:spacing w:val="0"/>
          <w:color w:val="000000"/>
          <w:position w:val="0"/>
        </w:rPr>
        <w:t>11 12 13</w:t>
      </w:r>
      <w:r>
        <w:rPr>
          <w:lang w:val="pl-PL" w:eastAsia="pl-PL" w:bidi="pl-PL"/>
          <w:w w:val="100"/>
          <w:spacing w:val="0"/>
          <w:color w:val="000000"/>
          <w:position w:val="0"/>
        </w:rPr>
        <w:t>, filo</w:t>
        <w:t xml:space="preserve">maci </w:t>
      </w:r>
      <w:r>
        <w:rPr>
          <w:lang w:val="fr-FR" w:eastAsia="fr-FR" w:bidi="fr-FR"/>
          <w:w w:val="100"/>
          <w:spacing w:val="0"/>
          <w:color w:val="000000"/>
          <w:position w:val="0"/>
        </w:rPr>
        <w:t xml:space="preserve">) </w:t>
      </w:r>
      <w:r>
        <w:rPr>
          <w:lang w:val="pl-PL" w:eastAsia="pl-PL" w:bidi="pl-PL"/>
          <w:w w:val="100"/>
          <w:spacing w:val="0"/>
          <w:color w:val="000000"/>
          <w:position w:val="0"/>
        </w:rPr>
        <w:t>i u poetów czerwonoruskich</w:t>
      </w:r>
      <w:r>
        <w:rPr>
          <w:lang w:val="pl-PL" w:eastAsia="pl-PL" w:bidi="pl-PL"/>
          <w:vertAlign w:val="superscript"/>
          <w:w w:val="100"/>
          <w:spacing w:val="0"/>
          <w:color w:val="000000"/>
          <w:position w:val="0"/>
        </w:rPr>
        <w:t>14</w:t>
      </w:r>
      <w:r>
        <w:rPr>
          <w:lang w:val="pl-PL" w:eastAsia="pl-PL" w:bidi="pl-PL"/>
          <w:w w:val="100"/>
          <w:spacing w:val="0"/>
          <w:color w:val="000000"/>
          <w:position w:val="0"/>
        </w:rPr>
        <w:t>; polega na przedostawaniu się do dialektu kulturalnego właściwości gwarowej, tj. deminutiwów nie mających deminutywnego znaczenia.</w:t>
      </w:r>
    </w:p>
    <w:p>
      <w:pPr>
        <w:pStyle w:val="Style47"/>
        <w:framePr w:w="8724" w:h="11488" w:hRule="exact" w:wrap="none" w:vAnchor="page" w:hAnchor="page" w:x="1403" w:y="1706"/>
        <w:widowControl w:val="0"/>
        <w:keepNext w:val="0"/>
        <w:keepLines w:val="0"/>
        <w:shd w:val="clear" w:color="auto" w:fill="auto"/>
        <w:bidi w:val="0"/>
        <w:spacing w:before="0" w:after="0" w:line="324" w:lineRule="exact"/>
        <w:ind w:left="0" w:right="0" w:firstLine="680"/>
      </w:pPr>
      <w:r>
        <w:rPr>
          <w:rStyle w:val="CharStyle51"/>
        </w:rPr>
        <w:t>Lasek:</w:t>
      </w:r>
      <w:r>
        <w:rPr>
          <w:lang w:val="pl-PL" w:eastAsia="pl-PL" w:bidi="pl-PL"/>
          <w:w w:val="100"/>
          <w:spacing w:val="0"/>
          <w:color w:val="000000"/>
          <w:position w:val="0"/>
        </w:rPr>
        <w:t xml:space="preserve"> reszty rozkoszy szukał już w przyrodzie po polach i la</w:t>
        <w:t>skach 424.</w:t>
      </w:r>
    </w:p>
    <w:p>
      <w:pPr>
        <w:pStyle w:val="Style47"/>
        <w:framePr w:w="8724" w:h="11488" w:hRule="exact" w:wrap="none" w:vAnchor="page" w:hAnchor="page" w:x="1403" w:y="1706"/>
        <w:widowControl w:val="0"/>
        <w:keepNext w:val="0"/>
        <w:keepLines w:val="0"/>
        <w:shd w:val="clear" w:color="auto" w:fill="auto"/>
        <w:bidi w:val="0"/>
        <w:spacing w:before="0" w:after="0" w:line="220" w:lineRule="exact"/>
        <w:ind w:left="0" w:right="0" w:firstLine="680"/>
      </w:pPr>
      <w:r>
        <w:rPr>
          <w:rStyle w:val="CharStyle51"/>
        </w:rPr>
        <w:t>Młynek:</w:t>
      </w:r>
      <w:r>
        <w:rPr>
          <w:lang w:val="pl-PL" w:eastAsia="pl-PL" w:bidi="pl-PL"/>
          <w:w w:val="100"/>
          <w:spacing w:val="0"/>
          <w:color w:val="000000"/>
          <w:position w:val="0"/>
        </w:rPr>
        <w:t xml:space="preserve"> w Watynie nad stawem był młynek 169.</w:t>
      </w:r>
    </w:p>
    <w:p>
      <w:pPr>
        <w:pStyle w:val="Style47"/>
        <w:framePr w:w="8724" w:h="11488" w:hRule="exact" w:wrap="none" w:vAnchor="page" w:hAnchor="page" w:x="1403" w:y="1706"/>
        <w:widowControl w:val="0"/>
        <w:keepNext w:val="0"/>
        <w:keepLines w:val="0"/>
        <w:shd w:val="clear" w:color="auto" w:fill="auto"/>
        <w:bidi w:val="0"/>
        <w:spacing w:before="0" w:after="0" w:line="372" w:lineRule="exact"/>
        <w:ind w:left="0" w:right="0" w:firstLine="680"/>
      </w:pPr>
      <w:r>
        <w:rPr>
          <w:rStyle w:val="CharStyle51"/>
        </w:rPr>
        <w:t>Domek:</w:t>
      </w:r>
      <w:r>
        <w:rPr>
          <w:lang w:val="pl-PL" w:eastAsia="pl-PL" w:bidi="pl-PL"/>
          <w:w w:val="100"/>
          <w:spacing w:val="0"/>
          <w:color w:val="000000"/>
          <w:position w:val="0"/>
        </w:rPr>
        <w:t xml:space="preserve"> łzami więc żegnałem Turzysk i </w:t>
      </w:r>
      <w:r>
        <w:rPr>
          <w:lang w:val="cs-CZ" w:eastAsia="cs-CZ" w:bidi="cs-CZ"/>
          <w:w w:val="100"/>
          <w:spacing w:val="0"/>
          <w:color w:val="000000"/>
          <w:position w:val="0"/>
        </w:rPr>
        <w:t xml:space="preserve">domek </w:t>
      </w:r>
      <w:r>
        <w:rPr>
          <w:lang w:val="pl-PL" w:eastAsia="pl-PL" w:bidi="pl-PL"/>
          <w:w w:val="100"/>
          <w:spacing w:val="0"/>
          <w:color w:val="000000"/>
          <w:position w:val="0"/>
        </w:rPr>
        <w:t>opiekuna me</w:t>
        <w:t>go 97.</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Przysmaczek:</w:t>
      </w:r>
      <w:r>
        <w:rPr>
          <w:lang w:val="pl-PL" w:eastAsia="pl-PL" w:bidi="pl-PL"/>
          <w:w w:val="100"/>
          <w:spacing w:val="0"/>
          <w:color w:val="000000"/>
          <w:position w:val="0"/>
        </w:rPr>
        <w:t xml:space="preserve"> tylko herbatę i kawę pozwolono dla uczniów trzymać albo kurczęta i inne przysmaczki 62.</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Sadek:</w:t>
      </w:r>
      <w:r>
        <w:rPr>
          <w:lang w:val="pl-PL" w:eastAsia="pl-PL" w:bidi="pl-PL"/>
          <w:w w:val="100"/>
          <w:spacing w:val="0"/>
          <w:color w:val="000000"/>
          <w:position w:val="0"/>
        </w:rPr>
        <w:t xml:space="preserve"> Dalej poza drogą była grobelka, a za grobelką sadek wiśnio</w:t>
        <w:t>wy 40.</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Wiadomostka:</w:t>
      </w:r>
      <w:r>
        <w:rPr>
          <w:lang w:val="pl-PL" w:eastAsia="pl-PL" w:bidi="pl-PL"/>
          <w:w w:val="100"/>
          <w:spacing w:val="0"/>
          <w:color w:val="000000"/>
          <w:position w:val="0"/>
        </w:rPr>
        <w:t xml:space="preserve"> Niecierpliwe to oczekiwanie pocieszały wiadomostki o uzbrojeniach ludu polskiego 529.</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Zabawka</w:t>
      </w:r>
      <w:r>
        <w:rPr>
          <w:lang w:val="pl-PL" w:eastAsia="pl-PL" w:bidi="pl-PL"/>
          <w:w w:val="100"/>
          <w:spacing w:val="0"/>
          <w:color w:val="000000"/>
          <w:position w:val="0"/>
        </w:rPr>
        <w:t>: Jest to tylko ta niepokonana chęć zabawki potrzebnej każdemu wiekowi 493.</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Wózeczek:</w:t>
      </w:r>
      <w:r>
        <w:rPr>
          <w:lang w:val="pl-PL" w:eastAsia="pl-PL" w:bidi="pl-PL"/>
          <w:w w:val="100"/>
          <w:spacing w:val="0"/>
          <w:color w:val="000000"/>
          <w:position w:val="0"/>
        </w:rPr>
        <w:t xml:space="preserve"> Na święta wózeczkami odjeżdżali do rodzicielskiego </w:t>
      </w:r>
      <w:r>
        <w:rPr>
          <w:lang w:val="cs-CZ" w:eastAsia="cs-CZ" w:bidi="cs-CZ"/>
          <w:w w:val="100"/>
          <w:spacing w:val="0"/>
          <w:color w:val="000000"/>
          <w:position w:val="0"/>
        </w:rPr>
        <w:t xml:space="preserve">domku </w:t>
      </w:r>
      <w:r>
        <w:rPr>
          <w:lang w:val="pl-PL" w:eastAsia="pl-PL" w:bidi="pl-PL"/>
          <w:w w:val="100"/>
          <w:spacing w:val="0"/>
          <w:color w:val="000000"/>
          <w:position w:val="0"/>
        </w:rPr>
        <w:t>55.</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Cząsteczka:</w:t>
      </w:r>
      <w:r>
        <w:rPr>
          <w:lang w:val="pl-PL" w:eastAsia="pl-PL" w:bidi="pl-PL"/>
          <w:w w:val="100"/>
          <w:spacing w:val="0"/>
          <w:color w:val="000000"/>
          <w:position w:val="0"/>
        </w:rPr>
        <w:t xml:space="preserve"> Szkoła ta stanowiła cząsteczkę znakomitego Uniwer</w:t>
        <w:t>sytetu Wileńskiego 46.</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Wioseczka:</w:t>
      </w:r>
      <w:r>
        <w:rPr>
          <w:lang w:val="pl-PL" w:eastAsia="pl-PL" w:bidi="pl-PL"/>
          <w:w w:val="100"/>
          <w:spacing w:val="0"/>
          <w:color w:val="000000"/>
          <w:position w:val="0"/>
        </w:rPr>
        <w:t xml:space="preserve"> Sama pani Wyganowska miała na imię Cecylija, od cze</w:t>
        <w:t>go nadano nazwisko wioseczce 42, była jeszcze wioseczka Stawki ib.</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Balkonik: Z</w:t>
      </w:r>
      <w:r>
        <w:rPr>
          <w:lang w:val="pl-PL" w:eastAsia="pl-PL" w:bidi="pl-PL"/>
          <w:w w:val="100"/>
          <w:spacing w:val="0"/>
          <w:color w:val="000000"/>
          <w:position w:val="0"/>
        </w:rPr>
        <w:t xml:space="preserve"> trzeciego pokoju były drzwi na balkonik 44.</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Mundurzyk:</w:t>
      </w:r>
      <w:r>
        <w:rPr>
          <w:lang w:val="pl-PL" w:eastAsia="pl-PL" w:bidi="pl-PL"/>
          <w:w w:val="100"/>
          <w:spacing w:val="0"/>
          <w:color w:val="000000"/>
          <w:position w:val="0"/>
        </w:rPr>
        <w:t xml:space="preserve"> W jeneralski mundurzyk przybrany 49.</w:t>
      </w:r>
    </w:p>
    <w:p>
      <w:pPr>
        <w:pStyle w:val="Style47"/>
        <w:framePr w:w="8724" w:h="11488" w:hRule="exact" w:wrap="none" w:vAnchor="page" w:hAnchor="page" w:x="1403" w:y="1706"/>
        <w:widowControl w:val="0"/>
        <w:keepNext w:val="0"/>
        <w:keepLines w:val="0"/>
        <w:shd w:val="clear" w:color="auto" w:fill="auto"/>
        <w:bidi w:val="0"/>
        <w:spacing w:before="0" w:after="0" w:line="306" w:lineRule="exact"/>
        <w:ind w:left="0" w:right="0" w:firstLine="680"/>
      </w:pPr>
      <w:r>
        <w:rPr>
          <w:rStyle w:val="CharStyle51"/>
        </w:rPr>
        <w:t>Ponczyk:</w:t>
      </w:r>
      <w:r>
        <w:rPr>
          <w:lang w:val="pl-PL" w:eastAsia="pl-PL" w:bidi="pl-PL"/>
          <w:w w:val="100"/>
          <w:spacing w:val="0"/>
          <w:color w:val="000000"/>
          <w:position w:val="0"/>
        </w:rPr>
        <w:t xml:space="preserve"> Kołpaczkiewicz był to człowiek porywczy, a że pozwalał sobie czasem zanadto ponczyka, przeto w takiej chwili niebezpiecznie z nim było mieć jakikolwiek stosunek 506.</w:t>
      </w:r>
    </w:p>
    <w:p>
      <w:pPr>
        <w:pStyle w:val="Style47"/>
        <w:framePr w:w="8724" w:h="11488" w:hRule="exact" w:wrap="none" w:vAnchor="page" w:hAnchor="page" w:x="1403" w:y="1706"/>
        <w:widowControl w:val="0"/>
        <w:keepNext w:val="0"/>
        <w:keepLines w:val="0"/>
        <w:shd w:val="clear" w:color="auto" w:fill="auto"/>
        <w:bidi w:val="0"/>
        <w:jc w:val="right"/>
        <w:spacing w:before="0" w:after="194" w:line="220" w:lineRule="exact"/>
        <w:ind w:left="0" w:right="320" w:firstLine="0"/>
      </w:pPr>
      <w:r>
        <w:rPr>
          <w:lang w:val="pl-PL" w:eastAsia="pl-PL" w:bidi="pl-PL"/>
          <w:w w:val="100"/>
          <w:spacing w:val="0"/>
          <w:color w:val="000000"/>
          <w:position w:val="0"/>
        </w:rPr>
        <w:t>D. n.</w:t>
      </w:r>
    </w:p>
    <w:p>
      <w:pPr>
        <w:pStyle w:val="Style52"/>
        <w:framePr w:w="8724" w:h="11488" w:hRule="exact" w:wrap="none" w:vAnchor="page" w:hAnchor="page" w:x="1403" w:y="1706"/>
        <w:widowControl w:val="0"/>
        <w:keepNext w:val="0"/>
        <w:keepLines w:val="0"/>
        <w:shd w:val="clear" w:color="auto" w:fill="auto"/>
        <w:bidi w:val="0"/>
        <w:jc w:val="right"/>
        <w:spacing w:before="0" w:after="0" w:line="220" w:lineRule="exact"/>
        <w:ind w:left="0" w:right="320" w:firstLine="0"/>
      </w:pPr>
      <w:r>
        <w:rPr>
          <w:lang w:val="pl-PL" w:eastAsia="pl-PL" w:bidi="pl-PL"/>
          <w:w w:val="100"/>
          <w:spacing w:val="0"/>
          <w:color w:val="000000"/>
          <w:position w:val="0"/>
        </w:rPr>
        <w:t>Zofia Kawyn-Kurz</w:t>
      </w:r>
    </w:p>
    <w:p>
      <w:pPr>
        <w:pStyle w:val="Style54"/>
        <w:framePr w:w="8658" w:h="456" w:hRule="exact" w:wrap="none" w:vAnchor="page" w:hAnchor="page" w:x="1439" w:y="13505"/>
        <w:tabs>
          <w:tab w:leader="none" w:pos="1500"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11</w:t>
      </w:r>
      <w:r>
        <w:rPr>
          <w:lang w:val="pl-PL" w:eastAsia="pl-PL" w:bidi="pl-PL"/>
          <w:w w:val="100"/>
          <w:spacing w:val="0"/>
          <w:color w:val="000000"/>
          <w:position w:val="0"/>
        </w:rPr>
        <w:tab/>
        <w:t>Weintraub. O pewnej młodzieńczej manierze Mickiewicza, „Język Polski“, XIX, s. 152.</w:t>
      </w:r>
    </w:p>
    <w:p>
      <w:pPr>
        <w:pStyle w:val="Style54"/>
        <w:framePr w:w="8658" w:h="204" w:hRule="exact" w:wrap="none" w:vAnchor="page" w:hAnchor="page" w:x="1439" w:y="13955"/>
        <w:tabs>
          <w:tab w:leader="none" w:pos="888"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Trypućko. </w:t>
      </w:r>
      <w:r>
        <w:rPr>
          <w:lang w:val="ru-RU" w:eastAsia="ru-RU" w:bidi="ru-RU"/>
          <w:w w:val="100"/>
          <w:spacing w:val="0"/>
          <w:color w:val="000000"/>
          <w:position w:val="0"/>
        </w:rPr>
        <w:t xml:space="preserve">о. </w:t>
      </w:r>
      <w:r>
        <w:rPr>
          <w:lang w:val="pl-PL" w:eastAsia="pl-PL" w:bidi="pl-PL"/>
          <w:w w:val="100"/>
          <w:spacing w:val="0"/>
          <w:color w:val="000000"/>
          <w:position w:val="0"/>
        </w:rPr>
        <w:t>C-. s. 350.</w:t>
      </w:r>
    </w:p>
    <w:p>
      <w:pPr>
        <w:pStyle w:val="Style54"/>
        <w:framePr w:w="8658" w:h="204" w:hRule="exact" w:wrap="none" w:vAnchor="page" w:hAnchor="page" w:x="1439" w:y="14159"/>
        <w:tabs>
          <w:tab w:leader="none" w:pos="894"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Z. Kawyn-Kurz, o. c., s. 353.</w:t>
      </w:r>
    </w:p>
    <w:p>
      <w:pPr>
        <w:pStyle w:val="Style54"/>
        <w:framePr w:w="8658" w:h="450" w:hRule="exact" w:wrap="none" w:vAnchor="page" w:hAnchor="page" w:x="1439" w:y="14346"/>
        <w:tabs>
          <w:tab w:leader="none" w:pos="834"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St. </w:t>
      </w:r>
      <w:r>
        <w:rPr>
          <w:lang w:val="cs-CZ" w:eastAsia="cs-CZ" w:bidi="cs-CZ"/>
          <w:w w:val="100"/>
          <w:spacing w:val="0"/>
          <w:color w:val="000000"/>
          <w:position w:val="0"/>
        </w:rPr>
        <w:t xml:space="preserve">Hrabec: </w:t>
      </w:r>
      <w:r>
        <w:rPr>
          <w:lang w:val="pl-PL" w:eastAsia="pl-PL" w:bidi="pl-PL"/>
          <w:w w:val="100"/>
          <w:spacing w:val="0"/>
          <w:color w:val="000000"/>
          <w:position w:val="0"/>
        </w:rPr>
        <w:t xml:space="preserve">„Elementy kresowe u niektórych pisarzy polskich XVI i </w:t>
      </w:r>
      <w:r>
        <w:rPr>
          <w:lang w:val="cs-CZ" w:eastAsia="cs-CZ" w:bidi="cs-CZ"/>
          <w:w w:val="100"/>
          <w:spacing w:val="0"/>
          <w:color w:val="000000"/>
          <w:position w:val="0"/>
        </w:rPr>
        <w:t xml:space="preserve">XVII </w:t>
      </w:r>
      <w:r>
        <w:rPr>
          <w:lang w:val="pl-PL" w:eastAsia="pl-PL" w:bidi="pl-PL"/>
          <w:w w:val="100"/>
          <w:spacing w:val="0"/>
          <w:color w:val="000000"/>
          <w:position w:val="0"/>
        </w:rPr>
        <w:t>w.“. Toruń 1949 r.. s.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43" w:y="12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91" w:y="121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53" w:y="122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17</w:t>
      </w:r>
    </w:p>
    <w:p>
      <w:pPr>
        <w:pStyle w:val="Style47"/>
        <w:framePr w:w="8904" w:h="13034" w:hRule="exact" w:wrap="none" w:vAnchor="page" w:hAnchor="page" w:x="1313" w:y="2154"/>
        <w:widowControl w:val="0"/>
        <w:keepNext w:val="0"/>
        <w:keepLines w:val="0"/>
        <w:shd w:val="clear" w:color="auto" w:fill="auto"/>
        <w:bidi w:val="0"/>
        <w:jc w:val="center"/>
        <w:spacing w:before="0" w:after="318" w:line="220" w:lineRule="exact"/>
        <w:ind w:left="20" w:right="0" w:firstLine="0"/>
      </w:pPr>
      <w:r>
        <w:rPr>
          <w:lang w:val="pl-PL" w:eastAsia="pl-PL" w:bidi="pl-PL"/>
          <w:w w:val="100"/>
          <w:spacing w:val="0"/>
          <w:color w:val="000000"/>
          <w:position w:val="0"/>
        </w:rPr>
        <w:t>O NAZWIE MIEJSCOWEJ KÓRNIK</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Nazwa Kórnik mimo kilku podejmowanych prób w tym kierunku nie doczekała się dotąd zupełnego wyjaśnienia. Jej dzisiejsza pisownia oparta jest na przekonaniu, że postać pierwotna zawierała w rdzeniu samogłoskę </w:t>
      </w:r>
      <w:r>
        <w:rPr>
          <w:rStyle w:val="CharStyle51"/>
        </w:rPr>
        <w:t>o,</w:t>
      </w:r>
      <w:r>
        <w:rPr>
          <w:lang w:val="pl-PL" w:eastAsia="pl-PL" w:bidi="pl-PL"/>
          <w:w w:val="100"/>
          <w:spacing w:val="0"/>
          <w:color w:val="000000"/>
          <w:position w:val="0"/>
        </w:rPr>
        <w:t xml:space="preserve"> która uległa z czasem artykulacyjnemu zwężeniu, co zdają się potwierdzać niektóre dawniejsze zapisy, odnalezione w dokumentach historycznych. Czy tak jednak jest rzeczywiście, to problem, który wy</w:t>
        <w:t>maga szczegółowej analizy językoznawczej opartej na dokładnie zebra</w:t>
        <w:t>nym materiale filologicznym.</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Jakie formy przybiera interesująca nas nazwa miejscowa w doku</w:t>
        <w:t>mentach?</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Omawiana nazwa w brzmieniu zawierającym samogłoskę </w:t>
      </w:r>
      <w:r>
        <w:rPr>
          <w:rStyle w:val="CharStyle51"/>
        </w:rPr>
        <w:t>u</w:t>
      </w:r>
      <w:r>
        <w:rPr>
          <w:lang w:val="pl-PL" w:eastAsia="pl-PL" w:bidi="pl-PL"/>
          <w:w w:val="100"/>
          <w:spacing w:val="0"/>
          <w:color w:val="000000"/>
          <w:position w:val="0"/>
        </w:rPr>
        <w:t xml:space="preserve"> (tj. jako Kurnik) poświadczona jest w 33 zapisach z lat 1364—1654. 1 zapis z r. 1396 wykazuje formę </w:t>
      </w:r>
      <w:r>
        <w:rPr>
          <w:rStyle w:val="CharStyle51"/>
        </w:rPr>
        <w:t>Kurzniki,</w:t>
      </w:r>
      <w:r>
        <w:rPr>
          <w:lang w:val="pl-PL" w:eastAsia="pl-PL" w:bidi="pl-PL"/>
          <w:w w:val="100"/>
          <w:spacing w:val="0"/>
          <w:color w:val="000000"/>
          <w:position w:val="0"/>
        </w:rPr>
        <w:t xml:space="preserve"> 4 zapisy z lat 1399—1405 wskazują na nazwę </w:t>
      </w:r>
      <w:r>
        <w:rPr>
          <w:rStyle w:val="CharStyle51"/>
        </w:rPr>
        <w:t>Kurniki.</w:t>
      </w:r>
      <w:r>
        <w:rPr>
          <w:lang w:val="pl-PL" w:eastAsia="pl-PL" w:bidi="pl-PL"/>
          <w:w w:val="100"/>
          <w:spacing w:val="0"/>
          <w:color w:val="000000"/>
          <w:position w:val="0"/>
        </w:rPr>
        <w:t xml:space="preserve"> Postać </w:t>
      </w:r>
      <w:r>
        <w:rPr>
          <w:rStyle w:val="CharStyle51"/>
        </w:rPr>
        <w:t>Kurnik</w:t>
      </w:r>
      <w:r>
        <w:rPr>
          <w:lang w:val="pl-PL" w:eastAsia="pl-PL" w:bidi="pl-PL"/>
          <w:w w:val="100"/>
          <w:spacing w:val="0"/>
          <w:color w:val="000000"/>
          <w:position w:val="0"/>
        </w:rPr>
        <w:t xml:space="preserve"> występuje w 4 zapisach, z których 3 pochodzą z XIV, a 1 z XVI wieku.</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Jeśli chodzi o zapisy wyłącznie z XIV w., to należy stwierdzić, że w zebranym tu materiale, do roku 1399 włącznie, postać </w:t>
      </w:r>
      <w:r>
        <w:rPr>
          <w:rStyle w:val="CharStyle51"/>
        </w:rPr>
        <w:t>Kurnik</w:t>
      </w:r>
      <w:r>
        <w:rPr>
          <w:lang w:val="pl-PL" w:eastAsia="pl-PL" w:bidi="pl-PL"/>
          <w:w w:val="100"/>
          <w:spacing w:val="0"/>
          <w:color w:val="000000"/>
          <w:position w:val="0"/>
        </w:rPr>
        <w:t xml:space="preserve"> pojawia się 18 razy, </w:t>
      </w:r>
      <w:r>
        <w:rPr>
          <w:rStyle w:val="CharStyle51"/>
        </w:rPr>
        <w:t>Kurniki 2</w:t>
      </w:r>
      <w:r>
        <w:rPr>
          <w:lang w:val="pl-PL" w:eastAsia="pl-PL" w:bidi="pl-PL"/>
          <w:w w:val="100"/>
          <w:spacing w:val="0"/>
          <w:color w:val="000000"/>
          <w:position w:val="0"/>
        </w:rPr>
        <w:t xml:space="preserve"> razy, </w:t>
      </w:r>
      <w:r>
        <w:rPr>
          <w:rStyle w:val="CharStyle51"/>
        </w:rPr>
        <w:t>Kurzniki</w:t>
      </w:r>
      <w:r>
        <w:rPr>
          <w:lang w:val="pl-PL" w:eastAsia="pl-PL" w:bidi="pl-PL"/>
          <w:w w:val="100"/>
          <w:spacing w:val="0"/>
          <w:color w:val="000000"/>
          <w:position w:val="0"/>
        </w:rPr>
        <w:t xml:space="preserve"> 1 raz, a </w:t>
      </w:r>
      <w:r>
        <w:rPr>
          <w:rStyle w:val="CharStyle51"/>
        </w:rPr>
        <w:t>Komik</w:t>
      </w:r>
      <w:r>
        <w:rPr>
          <w:lang w:val="pl-PL" w:eastAsia="pl-PL" w:bidi="pl-PL"/>
          <w:w w:val="100"/>
          <w:spacing w:val="0"/>
          <w:color w:val="000000"/>
          <w:position w:val="0"/>
        </w:rPr>
        <w:t xml:space="preserve"> 3 razy. Chronolo</w:t>
        <w:t xml:space="preserve">gicznie najstarszy zapis ma postać graficzną </w:t>
      </w:r>
      <w:r>
        <w:rPr>
          <w:rStyle w:val="CharStyle51"/>
        </w:rPr>
        <w:t>Cornik</w:t>
      </w:r>
      <w:r>
        <w:rPr>
          <w:lang w:val="pl-PL" w:eastAsia="pl-PL" w:bidi="pl-PL"/>
          <w:w w:val="100"/>
          <w:spacing w:val="0"/>
          <w:color w:val="000000"/>
          <w:position w:val="0"/>
        </w:rPr>
        <w:t xml:space="preserve"> — </w:t>
      </w:r>
      <w:r>
        <w:rPr>
          <w:rStyle w:val="CharStyle51"/>
        </w:rPr>
        <w:t>Komik,</w:t>
      </w:r>
      <w:r>
        <w:rPr>
          <w:lang w:val="pl-PL" w:eastAsia="pl-PL" w:bidi="pl-PL"/>
          <w:w w:val="100"/>
          <w:spacing w:val="0"/>
          <w:color w:val="000000"/>
          <w:position w:val="0"/>
        </w:rPr>
        <w:t xml:space="preserve"> ale jedno</w:t>
        <w:t xml:space="preserve">cześnie, bo w kolejnych zapisach z lat następnych, pisze się także </w:t>
      </w:r>
      <w:r>
        <w:rPr>
          <w:rStyle w:val="CharStyle51"/>
        </w:rPr>
        <w:t>Curnik, Kurnik, Curnyk.</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Właściciele Kórnika pisali się najczęściej </w:t>
      </w:r>
      <w:r>
        <w:rPr>
          <w:rStyle w:val="CharStyle51"/>
        </w:rPr>
        <w:t>de Kurnik,</w:t>
      </w:r>
      <w:r>
        <w:rPr>
          <w:lang w:val="pl-PL" w:eastAsia="pl-PL" w:bidi="pl-PL"/>
          <w:w w:val="100"/>
          <w:spacing w:val="0"/>
          <w:color w:val="000000"/>
          <w:position w:val="0"/>
        </w:rPr>
        <w:t xml:space="preserve"> ale nazywano ich także </w:t>
      </w:r>
      <w:r>
        <w:rPr>
          <w:rStyle w:val="CharStyle51"/>
        </w:rPr>
        <w:t>Kurnikami</w:t>
      </w:r>
      <w:r>
        <w:rPr>
          <w:lang w:val="pl-PL" w:eastAsia="pl-PL" w:bidi="pl-PL"/>
          <w:w w:val="100"/>
          <w:spacing w:val="0"/>
          <w:color w:val="000000"/>
          <w:position w:val="0"/>
        </w:rPr>
        <w:t xml:space="preserve"> lub </w:t>
      </w:r>
      <w:r>
        <w:rPr>
          <w:rStyle w:val="CharStyle51"/>
        </w:rPr>
        <w:t>Kornikami,</w:t>
      </w:r>
      <w:r>
        <w:rPr>
          <w:lang w:val="pl-PL" w:eastAsia="pl-PL" w:bidi="pl-PL"/>
          <w:w w:val="100"/>
          <w:spacing w:val="0"/>
          <w:color w:val="000000"/>
          <w:position w:val="0"/>
        </w:rPr>
        <w:t xml:space="preserve"> jak tego dowodzą zapisy: z r. 1367 </w:t>
      </w:r>
      <w:r>
        <w:rPr>
          <w:rStyle w:val="CharStyle51"/>
        </w:rPr>
        <w:t>domini Nicolai Curnyk</w:t>
      </w:r>
      <w:r>
        <w:rPr>
          <w:lang w:val="pl-PL" w:eastAsia="pl-PL" w:bidi="pl-PL"/>
          <w:w w:val="100"/>
          <w:spacing w:val="0"/>
          <w:color w:val="000000"/>
          <w:position w:val="0"/>
        </w:rPr>
        <w:t xml:space="preserve"> (KWP III, s. 296, nr 1576) i z r. 1399 </w:t>
      </w:r>
      <w:r>
        <w:rPr>
          <w:rStyle w:val="CharStyle51"/>
        </w:rPr>
        <w:t>Wyschotha Kornyk</w:t>
      </w:r>
      <w:r>
        <w:rPr>
          <w:lang w:val="pl-PL" w:eastAsia="pl-PL" w:bidi="pl-PL"/>
          <w:w w:val="100"/>
          <w:spacing w:val="0"/>
          <w:color w:val="000000"/>
          <w:position w:val="0"/>
        </w:rPr>
        <w:t xml:space="preserve"> (Leksz. II, s. 291, nr 2310). W tych wypadkach mamy do czynie</w:t>
        <w:t>nia z częstym w wiekach XIII—XV przenoszeniem nazwy miejscowej (w jej nie zmienionym brzmieniu) na właścicieli czy mieszkańców osady.</w:t>
      </w:r>
    </w:p>
    <w:p>
      <w:pPr>
        <w:pStyle w:val="Style47"/>
        <w:framePr w:w="8904" w:h="13034" w:hRule="exact" w:wrap="none" w:vAnchor="page" w:hAnchor="page" w:x="1313" w:y="21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Co do etymologii wyłaniają się przy omawianej nazwie różne możli</w:t>
        <w:t>wości. Przede wszystkim nasuwa się pytanie, która z poświadczonych hi</w:t>
        <w:t>storycznie postaci jest właściwą i pierwotną. Rozstrzygnięcie tego zagad</w:t>
        <w:t xml:space="preserve">nienia nie jest sprawą tak prostą, jakby się na pierwszy rzut oka mogło wydawać. Lucjan Malinowski, w „Pracach Filologicznych" (t. I, s. 317), opowiedział się stanowczo za pierwotnością postaci </w:t>
      </w:r>
      <w:r>
        <w:rPr>
          <w:rStyle w:val="CharStyle51"/>
        </w:rPr>
        <w:t>Kornik</w:t>
      </w:r>
      <w:r>
        <w:rPr>
          <w:lang w:val="pl-PL" w:eastAsia="pl-PL" w:bidi="pl-PL"/>
          <w:w w:val="100"/>
          <w:spacing w:val="0"/>
          <w:color w:val="000000"/>
          <w:position w:val="0"/>
        </w:rPr>
        <w:t>, łącząc ją z na</w:t>
        <w:t xml:space="preserve">zwami miejscowymi </w:t>
      </w:r>
      <w:r>
        <w:rPr>
          <w:rStyle w:val="CharStyle51"/>
        </w:rPr>
        <w:t>Kornica</w:t>
      </w:r>
      <w:r>
        <w:rPr>
          <w:lang w:val="pl-PL" w:eastAsia="pl-PL" w:bidi="pl-PL"/>
          <w:w w:val="100"/>
          <w:spacing w:val="0"/>
          <w:color w:val="000000"/>
          <w:position w:val="0"/>
        </w:rPr>
        <w:t xml:space="preserve"> w Podlaskiem i Opoczyńskiem i </w:t>
      </w:r>
      <w:r>
        <w:rPr>
          <w:rStyle w:val="CharStyle51"/>
        </w:rPr>
        <w:t>Korniczany</w:t>
      </w:r>
      <w:r>
        <w:rPr>
          <w:lang w:val="pl-PL" w:eastAsia="pl-PL" w:bidi="pl-PL"/>
          <w:w w:val="100"/>
          <w:spacing w:val="0"/>
          <w:color w:val="000000"/>
          <w:position w:val="0"/>
        </w:rPr>
        <w:t xml:space="preserve"> w Opatowskiem. Pisze on: „Nazwę wsi </w:t>
      </w:r>
      <w:r>
        <w:rPr>
          <w:rStyle w:val="CharStyle51"/>
        </w:rPr>
        <w:t>Kórnik</w:t>
      </w:r>
      <w:r>
        <w:rPr>
          <w:lang w:val="pl-PL" w:eastAsia="pl-PL" w:bidi="pl-PL"/>
          <w:w w:val="100"/>
          <w:spacing w:val="0"/>
          <w:color w:val="000000"/>
          <w:position w:val="0"/>
        </w:rPr>
        <w:t xml:space="preserve"> w Wielkopolsce, gniazda Działyńskich, słynnej biblioteką, częstokroć piszą </w:t>
      </w:r>
      <w:r>
        <w:rPr>
          <w:rStyle w:val="CharStyle51"/>
        </w:rPr>
        <w:t>Kurnik,</w:t>
      </w:r>
      <w:r>
        <w:rPr>
          <w:lang w:val="pl-PL" w:eastAsia="pl-PL" w:bidi="pl-PL"/>
          <w:w w:val="100"/>
          <w:spacing w:val="0"/>
          <w:color w:val="000000"/>
          <w:position w:val="0"/>
        </w:rPr>
        <w:t xml:space="preserve"> oraz </w:t>
      </w:r>
      <w:r>
        <w:rPr>
          <w:rStyle w:val="CharStyle51"/>
        </w:rPr>
        <w:t>biblioteka kumicka,</w:t>
      </w:r>
      <w:r>
        <w:rPr>
          <w:lang w:val="pl-PL" w:eastAsia="pl-PL" w:bidi="pl-PL"/>
          <w:w w:val="100"/>
          <w:spacing w:val="0"/>
          <w:color w:val="000000"/>
          <w:position w:val="0"/>
        </w:rPr>
        <w:t xml:space="preserve"> błędnie, gdyż nazwa ta nic wspólnego z kurami i kur</w:t>
        <w:t>nikiem nie ma." Kozierowski informując o opinii Malinowskiego — osta</w:t>
        <w:t xml:space="preserve">tecznie, po widocznym wahaniu i niezbyt pewnie — uznał postać </w:t>
      </w:r>
      <w:r>
        <w:rPr>
          <w:rStyle w:val="CharStyle51"/>
        </w:rPr>
        <w:t>Kurnik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39" w:y="1440"/>
        <w:tabs>
          <w:tab w:leader="none" w:pos="2988" w:val="left"/>
          <w:tab w:leader="none" w:pos="7788"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18</w:t>
        <w:tab/>
        <w:t>PORADNIK JĘZYKOWY</w:t>
        <w:tab/>
        <w:t>1958 z. 1</w:t>
      </w:r>
    </w:p>
    <w:p>
      <w:pPr>
        <w:pStyle w:val="Style47"/>
        <w:framePr w:w="8748" w:h="13133" w:hRule="exact" w:wrap="none" w:vAnchor="page" w:hAnchor="page" w:x="1391" w:y="2007"/>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za pierwotną twierdząc, iż miasto to „raczej od kury niż od kory nazwa</w:t>
        <w:t xml:space="preserve">ne". (Szematyzm </w:t>
      </w:r>
      <w:r>
        <w:rPr>
          <w:rStyle w:val="CharStyle51"/>
        </w:rPr>
        <w:t>(sic)</w:t>
      </w:r>
      <w:r>
        <w:rPr>
          <w:lang w:val="pl-PL" w:eastAsia="pl-PL" w:bidi="pl-PL"/>
          <w:w w:val="100"/>
          <w:spacing w:val="0"/>
          <w:color w:val="000000"/>
          <w:position w:val="0"/>
        </w:rPr>
        <w:t xml:space="preserve"> ustrojów parafialnych archidiecezji poznańskiej, s. 161). Oprócz jednak tych dwu możliwości, które cytowany tu autor wy</w:t>
        <w:t>mienia, istnieje jeszcze jedna, pośrednio już wskazana przez Malinowskie</w:t>
        <w:t>go, przy czym dalszy materiał zebrał w znacznej części sam Kozierowski.</w:t>
      </w:r>
    </w:p>
    <w:p>
      <w:pPr>
        <w:pStyle w:val="Style47"/>
        <w:framePr w:w="8748" w:h="13133" w:hRule="exact" w:wrap="none" w:vAnchor="page" w:hAnchor="page" w:x="1391" w:y="20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Otóż gdybyśmy się zgodzili z Malinowskim, że postać </w:t>
      </w:r>
      <w:r>
        <w:rPr>
          <w:rStyle w:val="CharStyle51"/>
        </w:rPr>
        <w:t>Komik</w:t>
      </w:r>
      <w:r>
        <w:rPr>
          <w:lang w:val="pl-PL" w:eastAsia="pl-PL" w:bidi="pl-PL"/>
          <w:w w:val="100"/>
          <w:spacing w:val="0"/>
          <w:color w:val="000000"/>
          <w:position w:val="0"/>
        </w:rPr>
        <w:t xml:space="preserve"> jest pierwotna, to w nazwie tej osady moglibyśmy bez trudu odnaleźć roz</w:t>
        <w:t xml:space="preserve">szerzone o sufiks </w:t>
      </w:r>
      <w:r>
        <w:rPr>
          <w:rStyle w:val="CharStyle51"/>
        </w:rPr>
        <w:t>-ik</w:t>
      </w:r>
      <w:r>
        <w:rPr>
          <w:lang w:val="pl-PL" w:eastAsia="pl-PL" w:bidi="pl-PL"/>
          <w:w w:val="100"/>
          <w:spacing w:val="0"/>
          <w:color w:val="000000"/>
          <w:position w:val="0"/>
        </w:rPr>
        <w:t xml:space="preserve"> imię </w:t>
      </w:r>
      <w:r>
        <w:rPr>
          <w:rStyle w:val="CharStyle51"/>
        </w:rPr>
        <w:t>Korna,</w:t>
      </w:r>
      <w:r>
        <w:rPr>
          <w:lang w:val="pl-PL" w:eastAsia="pl-PL" w:bidi="pl-PL"/>
          <w:w w:val="100"/>
          <w:spacing w:val="0"/>
          <w:color w:val="000000"/>
          <w:position w:val="0"/>
        </w:rPr>
        <w:t xml:space="preserve"> poświadczone w „Źródłach Dziejowych WKP“, od którego także </w:t>
      </w:r>
      <w:r>
        <w:rPr>
          <w:rStyle w:val="CharStyle51"/>
        </w:rPr>
        <w:t>Kornica</w:t>
      </w:r>
      <w:r>
        <w:rPr>
          <w:lang w:val="pl-PL" w:eastAsia="pl-PL" w:bidi="pl-PL"/>
          <w:w w:val="100"/>
          <w:spacing w:val="0"/>
          <w:color w:val="000000"/>
          <w:position w:val="0"/>
        </w:rPr>
        <w:t xml:space="preserve"> jest derywatem zawierającym sufiks </w:t>
      </w:r>
      <w:r>
        <w:rPr>
          <w:rStyle w:val="CharStyle51"/>
        </w:rPr>
        <w:t>-ica</w:t>
      </w:r>
      <w:r>
        <w:rPr>
          <w:lang w:val="pl-PL" w:eastAsia="pl-PL" w:bidi="pl-PL"/>
          <w:w w:val="100"/>
          <w:spacing w:val="0"/>
          <w:color w:val="000000"/>
          <w:position w:val="0"/>
        </w:rPr>
        <w:t xml:space="preserve"> (por. </w:t>
      </w:r>
      <w:r>
        <w:rPr>
          <w:rStyle w:val="CharStyle51"/>
        </w:rPr>
        <w:t>Gonica, Kielczyca, Cieszy ca, Radlica).</w:t>
      </w:r>
      <w:r>
        <w:rPr>
          <w:lang w:val="pl-PL" w:eastAsia="pl-PL" w:bidi="pl-PL"/>
          <w:w w:val="100"/>
          <w:spacing w:val="0"/>
          <w:color w:val="000000"/>
          <w:position w:val="0"/>
        </w:rPr>
        <w:t xml:space="preserve"> Z suf iksem </w:t>
      </w:r>
      <w:r>
        <w:rPr>
          <w:rStyle w:val="CharStyle51"/>
        </w:rPr>
        <w:t>-esz</w:t>
      </w:r>
      <w:r>
        <w:rPr>
          <w:lang w:val="pl-PL" w:eastAsia="pl-PL" w:bidi="pl-PL"/>
          <w:w w:val="100"/>
          <w:spacing w:val="0"/>
          <w:color w:val="000000"/>
          <w:position w:val="0"/>
        </w:rPr>
        <w:t xml:space="preserve"> otrzy</w:t>
        <w:t xml:space="preserve">mamy imię </w:t>
      </w:r>
      <w:r>
        <w:rPr>
          <w:rStyle w:val="CharStyle51"/>
        </w:rPr>
        <w:t>Korniesz</w:t>
      </w:r>
      <w:r>
        <w:rPr>
          <w:lang w:val="pl-PL" w:eastAsia="pl-PL" w:bidi="pl-PL"/>
          <w:w w:val="100"/>
          <w:spacing w:val="0"/>
          <w:color w:val="000000"/>
          <w:position w:val="0"/>
        </w:rPr>
        <w:t xml:space="preserve"> (Leksz. I, s. 267, nr 2109, r. 1398), z sufiksem </w:t>
      </w:r>
      <w:r>
        <w:rPr>
          <w:rStyle w:val="CharStyle51"/>
        </w:rPr>
        <w:t>-osz Kornosz</w:t>
      </w:r>
      <w:r>
        <w:rPr>
          <w:lang w:val="pl-PL" w:eastAsia="pl-PL" w:bidi="pl-PL"/>
          <w:w w:val="100"/>
          <w:spacing w:val="0"/>
          <w:color w:val="000000"/>
          <w:position w:val="0"/>
        </w:rPr>
        <w:t xml:space="preserve"> (ib.,s. 272, nr 2141, r. 1398). Odnośne zapisy: Maczey zaplaczyl </w:t>
      </w:r>
      <w:r>
        <w:rPr>
          <w:lang w:val="en-US" w:eastAsia="en-US" w:bidi="en-US"/>
          <w:w w:val="100"/>
          <w:spacing w:val="0"/>
          <w:color w:val="000000"/>
          <w:position w:val="0"/>
        </w:rPr>
        <w:t xml:space="preserve">Korneszevy, </w:t>
      </w:r>
      <w:r>
        <w:rPr>
          <w:rStyle w:val="CharStyle51"/>
        </w:rPr>
        <w:t>Kornosz</w:t>
      </w:r>
      <w:r>
        <w:rPr>
          <w:lang w:val="pl-PL" w:eastAsia="pl-PL" w:bidi="pl-PL"/>
          <w:w w:val="100"/>
          <w:spacing w:val="0"/>
          <w:color w:val="000000"/>
          <w:position w:val="0"/>
        </w:rPr>
        <w:t xml:space="preserve"> (!). Od imienia </w:t>
      </w:r>
      <w:r>
        <w:rPr>
          <w:rStyle w:val="CharStyle51"/>
        </w:rPr>
        <w:t>Koma</w:t>
      </w:r>
      <w:r>
        <w:rPr>
          <w:lang w:val="pl-PL" w:eastAsia="pl-PL" w:bidi="pl-PL"/>
          <w:w w:val="100"/>
          <w:spacing w:val="0"/>
          <w:color w:val="000000"/>
          <w:position w:val="0"/>
        </w:rPr>
        <w:t xml:space="preserve"> pochodzi także nazwa herbu </w:t>
      </w:r>
      <w:r>
        <w:rPr>
          <w:rStyle w:val="CharStyle51"/>
        </w:rPr>
        <w:t>Kornic</w:t>
      </w:r>
      <w:r>
        <w:rPr>
          <w:lang w:val="pl-PL" w:eastAsia="pl-PL" w:bidi="pl-PL"/>
          <w:w w:val="100"/>
          <w:spacing w:val="0"/>
          <w:color w:val="000000"/>
          <w:position w:val="0"/>
        </w:rPr>
        <w:t xml:space="preserve"> (u Kozierowskiego błędnie podana jako </w:t>
      </w:r>
      <w:r>
        <w:rPr>
          <w:rStyle w:val="CharStyle51"/>
        </w:rPr>
        <w:t xml:space="preserve">Kornicz, </w:t>
      </w:r>
      <w:r>
        <w:rPr>
          <w:lang w:val="pl-PL" w:eastAsia="pl-PL" w:bidi="pl-PL"/>
          <w:w w:val="100"/>
          <w:spacing w:val="0"/>
          <w:color w:val="000000"/>
          <w:position w:val="0"/>
        </w:rPr>
        <w:t xml:space="preserve">por. herbarz Niesieckiego), łączona przez Długosza z nazwą osobową </w:t>
      </w:r>
      <w:r>
        <w:rPr>
          <w:rStyle w:val="CharStyle51"/>
        </w:rPr>
        <w:t>Kornic</w:t>
      </w:r>
      <w:r>
        <w:rPr>
          <w:lang w:val="pl-PL" w:eastAsia="pl-PL" w:bidi="pl-PL"/>
          <w:w w:val="100"/>
          <w:spacing w:val="0"/>
          <w:color w:val="000000"/>
          <w:position w:val="0"/>
        </w:rPr>
        <w:t xml:space="preserve"> (normalne patronymicum z sufiksem </w:t>
      </w:r>
      <w:r>
        <w:rPr>
          <w:rStyle w:val="CharStyle51"/>
        </w:rPr>
        <w:t>-itjo-).</w:t>
      </w:r>
      <w:r>
        <w:rPr>
          <w:lang w:val="pl-PL" w:eastAsia="pl-PL" w:bidi="pl-PL"/>
          <w:w w:val="100"/>
          <w:spacing w:val="0"/>
          <w:color w:val="000000"/>
          <w:position w:val="0"/>
        </w:rPr>
        <w:t xml:space="preserve"> nie jest także wy</w:t>
        <w:t xml:space="preserve">kluczone (choć na pewno tego twierdzić nie można), że imię </w:t>
      </w:r>
      <w:r>
        <w:rPr>
          <w:rStyle w:val="CharStyle51"/>
        </w:rPr>
        <w:t xml:space="preserve">*Kornik </w:t>
      </w:r>
      <w:r>
        <w:rPr>
          <w:lang w:val="pl-PL" w:eastAsia="pl-PL" w:bidi="pl-PL"/>
          <w:w w:val="100"/>
          <w:spacing w:val="0"/>
          <w:color w:val="000000"/>
          <w:position w:val="0"/>
        </w:rPr>
        <w:t xml:space="preserve">mamy poświadczone w nazwie wsi </w:t>
      </w:r>
      <w:r>
        <w:rPr>
          <w:rStyle w:val="CharStyle51"/>
        </w:rPr>
        <w:t>Korniki,</w:t>
      </w:r>
      <w:r>
        <w:rPr>
          <w:lang w:val="pl-PL" w:eastAsia="pl-PL" w:bidi="pl-PL"/>
          <w:w w:val="100"/>
          <w:spacing w:val="0"/>
          <w:color w:val="000000"/>
          <w:position w:val="0"/>
        </w:rPr>
        <w:t xml:space="preserve"> osady nie znanej w Sando</w:t>
        <w:t xml:space="preserve">mierskiem: r. 1386 </w:t>
      </w:r>
      <w:r>
        <w:rPr>
          <w:rStyle w:val="CharStyle51"/>
        </w:rPr>
        <w:t>Corniki</w:t>
      </w:r>
      <w:r>
        <w:rPr>
          <w:lang w:val="pl-PL" w:eastAsia="pl-PL" w:bidi="pl-PL"/>
          <w:w w:val="100"/>
          <w:spacing w:val="0"/>
          <w:color w:val="000000"/>
          <w:position w:val="0"/>
        </w:rPr>
        <w:t xml:space="preserve"> (por. Koz. III, s. 376), oprócz tego w nazwie wsi </w:t>
      </w:r>
      <w:r>
        <w:rPr>
          <w:rStyle w:val="CharStyle51"/>
        </w:rPr>
        <w:t>Kornicz</w:t>
      </w:r>
      <w:r>
        <w:rPr>
          <w:lang w:val="pl-PL" w:eastAsia="pl-PL" w:bidi="pl-PL"/>
          <w:w w:val="100"/>
          <w:spacing w:val="0"/>
          <w:color w:val="000000"/>
          <w:position w:val="0"/>
        </w:rPr>
        <w:t xml:space="preserve"> w pow. kołomyjkim (jeżeli to nie jest ruska postać </w:t>
      </w:r>
      <w:r>
        <w:rPr>
          <w:rStyle w:val="CharStyle51"/>
        </w:rPr>
        <w:t xml:space="preserve">Kornica, </w:t>
      </w:r>
      <w:r>
        <w:rPr>
          <w:lang w:val="pl-PL" w:eastAsia="pl-PL" w:bidi="pl-PL"/>
          <w:w w:val="100"/>
          <w:spacing w:val="0"/>
          <w:color w:val="000000"/>
          <w:position w:val="0"/>
        </w:rPr>
        <w:t>co też nie wykluczone, tym bardziej gdy weźmiemy pod uwagę, że — jak pisze Niesiecki w swoim herbarzu — „herb [</w:t>
      </w:r>
      <w:r>
        <w:rPr>
          <w:rStyle w:val="CharStyle51"/>
        </w:rPr>
        <w:t>Kornic</w:t>
      </w:r>
      <w:r>
        <w:rPr>
          <w:lang w:val="pl-PL" w:eastAsia="pl-PL" w:bidi="pl-PL"/>
          <w:w w:val="100"/>
          <w:spacing w:val="0"/>
          <w:color w:val="000000"/>
          <w:position w:val="0"/>
        </w:rPr>
        <w:t xml:space="preserve">] nadany od książąt Ruskich rycerzowi </w:t>
      </w:r>
      <w:r>
        <w:rPr>
          <w:rStyle w:val="CharStyle51"/>
        </w:rPr>
        <w:t>Kornic</w:t>
      </w:r>
      <w:r>
        <w:rPr>
          <w:lang w:val="pl-PL" w:eastAsia="pl-PL" w:bidi="pl-PL"/>
          <w:w w:val="100"/>
          <w:spacing w:val="0"/>
          <w:color w:val="000000"/>
          <w:position w:val="0"/>
        </w:rPr>
        <w:t xml:space="preserve"> nazwanemu [...] stąd ten herb już się zowie </w:t>
      </w:r>
      <w:r>
        <w:rPr>
          <w:rStyle w:val="CharStyle51"/>
        </w:rPr>
        <w:t>Kornic</w:t>
      </w:r>
      <w:r>
        <w:rPr>
          <w:lang w:val="pl-PL" w:eastAsia="pl-PL" w:bidi="pl-PL"/>
          <w:w w:val="100"/>
          <w:spacing w:val="0"/>
          <w:color w:val="000000"/>
          <w:position w:val="0"/>
        </w:rPr>
        <w:t xml:space="preserve"> od imienia rycerza").</w:t>
      </w:r>
    </w:p>
    <w:p>
      <w:pPr>
        <w:pStyle w:val="Style47"/>
        <w:framePr w:w="8748" w:h="13133" w:hRule="exact" w:wrap="none" w:vAnchor="page" w:hAnchor="page" w:x="1391" w:y="20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Wydaje mi się, że wymienione tu imiona </w:t>
      </w:r>
      <w:r>
        <w:rPr>
          <w:rStyle w:val="CharStyle51"/>
        </w:rPr>
        <w:t>Koma, Kornica. Kor</w:t>
        <w:t>niesz, Kornosz, Kornic</w:t>
      </w:r>
      <w:r>
        <w:rPr>
          <w:lang w:val="pl-PL" w:eastAsia="pl-PL" w:bidi="pl-PL"/>
          <w:w w:val="100"/>
          <w:spacing w:val="0"/>
          <w:color w:val="000000"/>
          <w:position w:val="0"/>
        </w:rPr>
        <w:t xml:space="preserve"> i* ewentualnie także </w:t>
      </w:r>
      <w:r>
        <w:rPr>
          <w:rStyle w:val="CharStyle51"/>
        </w:rPr>
        <w:t>*Kornik</w:t>
      </w:r>
      <w:r>
        <w:rPr>
          <w:lang w:val="pl-PL" w:eastAsia="pl-PL" w:bidi="pl-PL"/>
          <w:w w:val="100"/>
          <w:spacing w:val="0"/>
          <w:color w:val="000000"/>
          <w:position w:val="0"/>
        </w:rPr>
        <w:t xml:space="preserve"> należałoby łączyć z ps. rdzeniem </w:t>
      </w:r>
      <w:r>
        <w:rPr>
          <w:rStyle w:val="CharStyle51"/>
          <w:lang w:val="ru-RU" w:eastAsia="ru-RU" w:bidi="ru-RU"/>
        </w:rPr>
        <w:t>*ко</w:t>
      </w:r>
      <w:r>
        <w:rPr>
          <w:rStyle w:val="CharStyle51"/>
        </w:rPr>
        <w:t>r</w:t>
      </w:r>
      <w:r>
        <w:rPr>
          <w:rStyle w:val="CharStyle5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por. czas. </w:t>
      </w:r>
      <w:r>
        <w:rPr>
          <w:rStyle w:val="CharStyle51"/>
          <w:lang w:val="fr-FR" w:eastAsia="fr-FR" w:bidi="fr-FR"/>
        </w:rPr>
        <w:t xml:space="preserve">korjç, </w:t>
      </w:r>
      <w:r>
        <w:rPr>
          <w:rStyle w:val="CharStyle51"/>
        </w:rPr>
        <w:t>koriti,</w:t>
      </w:r>
      <w:r>
        <w:rPr>
          <w:lang w:val="pl-PL" w:eastAsia="pl-PL" w:bidi="pl-PL"/>
          <w:w w:val="100"/>
          <w:spacing w:val="0"/>
          <w:color w:val="000000"/>
          <w:position w:val="0"/>
        </w:rPr>
        <w:t xml:space="preserve"> </w:t>
      </w:r>
      <w:r>
        <w:rPr>
          <w:lang w:val="fr-FR" w:eastAsia="fr-FR" w:bidi="fr-FR"/>
          <w:w w:val="100"/>
          <w:spacing w:val="0"/>
          <w:color w:val="000000"/>
          <w:position w:val="0"/>
        </w:rPr>
        <w:t xml:space="preserve">scs. </w:t>
      </w:r>
      <w:r>
        <w:rPr>
          <w:rStyle w:val="CharStyle51"/>
        </w:rPr>
        <w:t>u-koriti</w:t>
      </w:r>
      <w:r>
        <w:rPr>
          <w:lang w:val="pl-PL" w:eastAsia="pl-PL" w:bidi="pl-PL"/>
          <w:w w:val="100"/>
          <w:spacing w:val="0"/>
          <w:color w:val="000000"/>
          <w:position w:val="0"/>
        </w:rPr>
        <w:t xml:space="preserve"> «schelten, </w:t>
      </w:r>
      <w:r>
        <w:rPr>
          <w:lang w:val="fr-FR" w:eastAsia="fr-FR" w:bidi="fr-FR"/>
          <w:w w:val="100"/>
          <w:spacing w:val="0"/>
          <w:color w:val="000000"/>
          <w:position w:val="0"/>
        </w:rPr>
        <w:t>schm</w:t>
      </w:r>
      <w:r>
        <w:rPr>
          <w:lang w:val="pl-PL" w:eastAsia="pl-PL" w:bidi="pl-PL"/>
          <w:w w:val="100"/>
          <w:spacing w:val="0"/>
          <w:color w:val="000000"/>
          <w:position w:val="0"/>
        </w:rPr>
        <w:t>ä</w:t>
      </w:r>
      <w:r>
        <w:rPr>
          <w:lang w:val="fr-FR" w:eastAsia="fr-FR" w:bidi="fr-FR"/>
          <w:w w:val="100"/>
          <w:spacing w:val="0"/>
          <w:color w:val="000000"/>
          <w:position w:val="0"/>
        </w:rPr>
        <w:t xml:space="preserve">hen», </w:t>
      </w:r>
      <w:r>
        <w:rPr>
          <w:lang w:val="pl-PL" w:eastAsia="pl-PL" w:bidi="pl-PL"/>
          <w:w w:val="100"/>
          <w:spacing w:val="0"/>
          <w:color w:val="000000"/>
          <w:position w:val="0"/>
        </w:rPr>
        <w:t xml:space="preserve">pol. </w:t>
      </w:r>
      <w:r>
        <w:rPr>
          <w:rStyle w:val="CharStyle51"/>
        </w:rPr>
        <w:t>prze-kora</w:t>
      </w:r>
      <w:r>
        <w:rPr>
          <w:lang w:val="pl-PL" w:eastAsia="pl-PL" w:bidi="pl-PL"/>
          <w:w w:val="100"/>
          <w:spacing w:val="0"/>
          <w:color w:val="000000"/>
          <w:position w:val="0"/>
        </w:rPr>
        <w:t xml:space="preserve"> itd.</w:t>
      </w:r>
    </w:p>
    <w:p>
      <w:pPr>
        <w:pStyle w:val="Style47"/>
        <w:framePr w:w="8748" w:h="13133" w:hRule="exact" w:wrap="none" w:vAnchor="page" w:hAnchor="page" w:x="1391" w:y="20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Na istnienie tego rdzenia w nazwach osobowych wskazują też ruskie imiona i nazwiska, jak </w:t>
      </w:r>
      <w:r>
        <w:rPr>
          <w:rStyle w:val="CharStyle51"/>
        </w:rPr>
        <w:t>Korniej, Korniejczuk</w:t>
      </w:r>
      <w:r>
        <w:rPr>
          <w:lang w:val="pl-PL" w:eastAsia="pl-PL" w:bidi="pl-PL"/>
          <w:w w:val="100"/>
          <w:spacing w:val="0"/>
          <w:color w:val="000000"/>
          <w:position w:val="0"/>
        </w:rPr>
        <w:t xml:space="preserve"> itp., ponadto polskie nazwi</w:t>
        <w:t xml:space="preserve">ska </w:t>
      </w:r>
      <w:r>
        <w:rPr>
          <w:rStyle w:val="CharStyle51"/>
        </w:rPr>
        <w:t>Kornek, Kornecki, Kornicki.</w:t>
      </w:r>
    </w:p>
    <w:p>
      <w:pPr>
        <w:pStyle w:val="Style47"/>
        <w:framePr w:w="8748" w:h="13133" w:hRule="exact" w:wrap="none" w:vAnchor="page" w:hAnchor="page" w:x="1391" w:y="200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Pierwsza trudność, która nasuwałaby się w związku z możliwością przyjęcia takiej etymologii, łączy się z zagadnieniem, czy w ogóle istnieją nazwy miejscowe identyczne co do formy i brzmienia z imionami osobo</w:t>
        <w:t xml:space="preserve">wymi w liczbie pojedynczej i w mianowniku, użytymi w funkcji nazw miejscowych. Odpowiedź na to pytanie wypada oczywiście twierdząco. Dla ich wyodrębnienia w osobną grupę możemy posłużyć się określeniem: nazwy miejscowe imienno-osobowe, albo dokładniej: nazwy miejscowe typu imienno-osobowego. Do nazw takich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należą: </w:t>
      </w:r>
      <w:r>
        <w:rPr>
          <w:rStyle w:val="CharStyle51"/>
        </w:rPr>
        <w:t>Toszek</w:t>
      </w:r>
      <w:r>
        <w:rPr>
          <w:lang w:val="pl-PL" w:eastAsia="pl-PL" w:bidi="pl-PL"/>
          <w:w w:val="100"/>
          <w:spacing w:val="0"/>
          <w:color w:val="000000"/>
          <w:position w:val="0"/>
        </w:rPr>
        <w:t xml:space="preserve"> na Śląsku k. Gliwic, wsie o nazwie </w:t>
      </w:r>
      <w:r>
        <w:rPr>
          <w:rStyle w:val="CharStyle51"/>
        </w:rPr>
        <w:t>Kornica</w:t>
      </w:r>
      <w:r>
        <w:rPr>
          <w:lang w:val="pl-PL" w:eastAsia="pl-PL" w:bidi="pl-PL"/>
          <w:w w:val="100"/>
          <w:spacing w:val="0"/>
          <w:color w:val="000000"/>
          <w:position w:val="0"/>
        </w:rPr>
        <w:t xml:space="preserve"> w pow. raciborskim, zasławskim, dzisieńskim, koneckim, konstantynowskim (por. zapis z r. 1274 </w:t>
      </w:r>
      <w:r>
        <w:rPr>
          <w:rStyle w:val="CharStyle51"/>
        </w:rPr>
        <w:t xml:space="preserve">Jasco Corniza), </w:t>
      </w:r>
      <w:r>
        <w:rPr>
          <w:lang w:val="pl-PL" w:eastAsia="pl-PL" w:bidi="pl-PL"/>
          <w:w w:val="100"/>
          <w:spacing w:val="0"/>
          <w:color w:val="000000"/>
          <w:position w:val="0"/>
        </w:rPr>
        <w:t>nazwy miejscowe Ś</w:t>
      </w:r>
      <w:r>
        <w:rPr>
          <w:rStyle w:val="CharStyle51"/>
        </w:rPr>
        <w:t>więch, Goworek, Kołaczek</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5"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03"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59"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w:t>
      </w:r>
    </w:p>
    <w:p>
      <w:pPr>
        <w:pStyle w:val="Style47"/>
        <w:framePr w:w="8928" w:h="10264" w:hRule="exact" w:wrap="none" w:vAnchor="page" w:hAnchor="page" w:x="1301" w:y="173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Kwestia następna: czy możliwa była w wieku XIV—XV wymiana samogłoski o przed spółgłoską płynną </w:t>
      </w:r>
      <w:r>
        <w:rPr>
          <w:rStyle w:val="CharStyle51"/>
        </w:rPr>
        <w:t>r</w:t>
      </w:r>
      <w:r>
        <w:rPr>
          <w:lang w:val="pl-PL" w:eastAsia="pl-PL" w:bidi="pl-PL"/>
          <w:w w:val="100"/>
          <w:spacing w:val="0"/>
          <w:color w:val="000000"/>
          <w:position w:val="0"/>
        </w:rPr>
        <w:t xml:space="preserve"> w </w:t>
      </w:r>
      <w:r>
        <w:rPr>
          <w:rStyle w:val="CharStyle51"/>
        </w:rPr>
        <w:t>u,</w:t>
      </w:r>
      <w:r>
        <w:rPr>
          <w:lang w:val="pl-PL" w:eastAsia="pl-PL" w:bidi="pl-PL"/>
          <w:w w:val="100"/>
          <w:spacing w:val="0"/>
          <w:color w:val="000000"/>
          <w:position w:val="0"/>
        </w:rPr>
        <w:t xml:space="preserve"> czy też tylko spotyka się, na odwrót, przejście u w o w tej pozycji fonetycznej? Na pytanie to od</w:t>
        <w:t>powiedź dają nam odpowiednie zapisy pochodzące ze źródeł śre</w:t>
        <w:t xml:space="preserve">dniowiecznych, gdzie przejście </w:t>
      </w:r>
      <w:r>
        <w:rPr>
          <w:lang w:val="en-US" w:eastAsia="en-US" w:bidi="en-US"/>
          <w:w w:val="100"/>
          <w:spacing w:val="0"/>
          <w:color w:val="000000"/>
          <w:position w:val="0"/>
        </w:rPr>
        <w:t xml:space="preserve">or </w:t>
      </w:r>
      <w:r>
        <w:rPr>
          <w:rStyle w:val="CharStyle51"/>
        </w:rPr>
        <w:t>ur</w:t>
      </w:r>
      <w:r>
        <w:rPr>
          <w:lang w:val="pl-PL" w:eastAsia="pl-PL" w:bidi="pl-PL"/>
          <w:w w:val="100"/>
          <w:spacing w:val="0"/>
          <w:color w:val="000000"/>
          <w:position w:val="0"/>
        </w:rPr>
        <w:t xml:space="preserve"> można stwierdzić w niektórych przykładach. I tak np. </w:t>
      </w:r>
      <w:r>
        <w:rPr>
          <w:rStyle w:val="CharStyle51"/>
        </w:rPr>
        <w:t>Borzujewo</w:t>
      </w:r>
      <w:r>
        <w:rPr>
          <w:lang w:val="pl-PL" w:eastAsia="pl-PL" w:bidi="pl-PL"/>
          <w:w w:val="100"/>
          <w:spacing w:val="0"/>
          <w:color w:val="000000"/>
          <w:position w:val="0"/>
        </w:rPr>
        <w:t xml:space="preserve"> zanotowano w r. 1400 jako </w:t>
      </w:r>
      <w:r>
        <w:rPr>
          <w:rStyle w:val="CharStyle51"/>
        </w:rPr>
        <w:t xml:space="preserve">Burzugewo </w:t>
      </w:r>
      <w:r>
        <w:rPr>
          <w:lang w:val="pl-PL" w:eastAsia="pl-PL" w:bidi="pl-PL"/>
          <w:w w:val="100"/>
          <w:spacing w:val="0"/>
          <w:color w:val="000000"/>
          <w:position w:val="0"/>
        </w:rPr>
        <w:t xml:space="preserve">(Leksz. II, s. 121, nr 952); herb </w:t>
      </w:r>
      <w:r>
        <w:rPr>
          <w:rStyle w:val="CharStyle51"/>
        </w:rPr>
        <w:t>Kornic,</w:t>
      </w:r>
      <w:r>
        <w:rPr>
          <w:lang w:val="pl-PL" w:eastAsia="pl-PL" w:bidi="pl-PL"/>
          <w:w w:val="100"/>
          <w:spacing w:val="0"/>
          <w:color w:val="000000"/>
          <w:position w:val="0"/>
        </w:rPr>
        <w:t xml:space="preserve"> w r. 1421 zapisany jako </w:t>
      </w:r>
      <w:r>
        <w:rPr>
          <w:rStyle w:val="CharStyle51"/>
          <w:lang w:val="fr-FR" w:eastAsia="fr-FR" w:bidi="fr-FR"/>
        </w:rPr>
        <w:t xml:space="preserve">Cornicz, </w:t>
      </w:r>
      <w:r>
        <w:rPr>
          <w:lang w:val="pl-PL" w:eastAsia="pl-PL" w:bidi="pl-PL"/>
          <w:w w:val="100"/>
          <w:spacing w:val="0"/>
          <w:color w:val="000000"/>
          <w:position w:val="0"/>
        </w:rPr>
        <w:t xml:space="preserve">w r. 1445 pisze się </w:t>
      </w:r>
      <w:r>
        <w:rPr>
          <w:rStyle w:val="CharStyle51"/>
        </w:rPr>
        <w:t>Curnicz.</w:t>
      </w:r>
      <w:r>
        <w:rPr>
          <w:lang w:val="pl-PL" w:eastAsia="pl-PL" w:bidi="pl-PL"/>
          <w:w w:val="100"/>
          <w:spacing w:val="0"/>
          <w:color w:val="000000"/>
          <w:position w:val="0"/>
        </w:rPr>
        <w:t xml:space="preserve"> Nazwę </w:t>
      </w:r>
      <w:r>
        <w:rPr>
          <w:rStyle w:val="CharStyle51"/>
        </w:rPr>
        <w:t>Orla</w:t>
      </w:r>
      <w:r>
        <w:rPr>
          <w:lang w:val="pl-PL" w:eastAsia="pl-PL" w:bidi="pl-PL"/>
          <w:w w:val="100"/>
          <w:spacing w:val="0"/>
          <w:color w:val="000000"/>
          <w:position w:val="0"/>
        </w:rPr>
        <w:t xml:space="preserve"> (Koźmin) w r. 1283 i 1312 pisano </w:t>
      </w:r>
      <w:r>
        <w:rPr>
          <w:rStyle w:val="CharStyle51"/>
          <w:lang w:val="fr-FR" w:eastAsia="fr-FR" w:bidi="fr-FR"/>
        </w:rPr>
        <w:t>Hurla</w:t>
      </w:r>
      <w:r>
        <w:rPr>
          <w:lang w:val="fr-FR" w:eastAsia="fr-FR" w:bidi="fr-FR"/>
          <w:w w:val="100"/>
          <w:spacing w:val="0"/>
          <w:color w:val="000000"/>
          <w:position w:val="0"/>
        </w:rPr>
        <w:t xml:space="preserve"> </w:t>
      </w:r>
      <w:r>
        <w:rPr>
          <w:lang w:val="pl-PL" w:eastAsia="pl-PL" w:bidi="pl-PL"/>
          <w:w w:val="100"/>
          <w:spacing w:val="0"/>
          <w:color w:val="000000"/>
          <w:position w:val="0"/>
        </w:rPr>
        <w:t xml:space="preserve">(KWP I, s. 492 i II, s. 293) *. Wieś </w:t>
      </w:r>
      <w:r>
        <w:rPr>
          <w:rStyle w:val="CharStyle51"/>
        </w:rPr>
        <w:t>Mikorzyno</w:t>
      </w:r>
      <w:r>
        <w:rPr>
          <w:lang w:val="pl-PL" w:eastAsia="pl-PL" w:bidi="pl-PL"/>
          <w:w w:val="100"/>
          <w:spacing w:val="0"/>
          <w:color w:val="000000"/>
          <w:position w:val="0"/>
        </w:rPr>
        <w:t xml:space="preserve"> — w r. 1310 </w:t>
      </w:r>
      <w:r>
        <w:rPr>
          <w:rStyle w:val="CharStyle51"/>
        </w:rPr>
        <w:t xml:space="preserve">Mycorzino </w:t>
      </w:r>
      <w:r>
        <w:rPr>
          <w:lang w:val="fr-FR" w:eastAsia="fr-FR" w:bidi="fr-FR"/>
          <w:w w:val="100"/>
          <w:spacing w:val="0"/>
          <w:color w:val="000000"/>
          <w:position w:val="0"/>
        </w:rPr>
        <w:t xml:space="preserve">(LFEV), </w:t>
      </w:r>
      <w:r>
        <w:rPr>
          <w:lang w:val="pl-PL" w:eastAsia="pl-PL" w:bidi="pl-PL"/>
          <w:w w:val="100"/>
          <w:spacing w:val="0"/>
          <w:color w:val="000000"/>
          <w:position w:val="0"/>
        </w:rPr>
        <w:t xml:space="preserve">a w r. 1390 </w:t>
      </w:r>
      <w:r>
        <w:rPr>
          <w:rStyle w:val="CharStyle51"/>
        </w:rPr>
        <w:t>Micurzino</w:t>
      </w:r>
      <w:r>
        <w:rPr>
          <w:lang w:val="pl-PL" w:eastAsia="pl-PL" w:bidi="pl-PL"/>
          <w:w w:val="100"/>
          <w:spacing w:val="0"/>
          <w:color w:val="000000"/>
          <w:position w:val="0"/>
        </w:rPr>
        <w:t xml:space="preserve"> (Leksz. I). </w:t>
      </w:r>
      <w:r>
        <w:rPr>
          <w:rStyle w:val="CharStyle51"/>
        </w:rPr>
        <w:t>Gurowo</w:t>
      </w:r>
      <w:r>
        <w:rPr>
          <w:lang w:val="pl-PL" w:eastAsia="pl-PL" w:bidi="pl-PL"/>
          <w:w w:val="100"/>
          <w:spacing w:val="0"/>
          <w:color w:val="000000"/>
          <w:position w:val="0"/>
        </w:rPr>
        <w:t xml:space="preserve"> i nazwisko </w:t>
      </w:r>
      <w:r>
        <w:rPr>
          <w:rStyle w:val="CharStyle51"/>
        </w:rPr>
        <w:t xml:space="preserve">Gurowski, </w:t>
      </w:r>
      <w:r>
        <w:rPr>
          <w:lang w:val="pl-PL" w:eastAsia="pl-PL" w:bidi="pl-PL"/>
          <w:w w:val="100"/>
          <w:spacing w:val="0"/>
          <w:color w:val="000000"/>
          <w:position w:val="0"/>
        </w:rPr>
        <w:t xml:space="preserve">które zapewne należałoby wywieść od imienia </w:t>
      </w:r>
      <w:r>
        <w:rPr>
          <w:rStyle w:val="CharStyle51"/>
        </w:rPr>
        <w:t>*Gor</w:t>
      </w:r>
      <w:r>
        <w:rPr>
          <w:lang w:val="pl-PL" w:eastAsia="pl-PL" w:bidi="pl-PL"/>
          <w:w w:val="100"/>
          <w:spacing w:val="0"/>
          <w:color w:val="000000"/>
          <w:position w:val="0"/>
        </w:rPr>
        <w:t xml:space="preserve">ъ (por. Mikl.) pisze się już w latach końcowych XIV w. tak jak dzisiaj (por. Leksz. II, nr 768, r. 1397 </w:t>
      </w:r>
      <w:r>
        <w:rPr>
          <w:rStyle w:val="CharStyle51"/>
        </w:rPr>
        <w:t>Petrus Gurowski,</w:t>
      </w:r>
      <w:r>
        <w:rPr>
          <w:lang w:val="pl-PL" w:eastAsia="pl-PL" w:bidi="pl-PL"/>
          <w:w w:val="100"/>
          <w:spacing w:val="0"/>
          <w:color w:val="000000"/>
          <w:position w:val="0"/>
        </w:rPr>
        <w:t xml:space="preserve"> r. 1399 </w:t>
      </w:r>
      <w:r>
        <w:rPr>
          <w:rStyle w:val="CharStyle51"/>
        </w:rPr>
        <w:t xml:space="preserve">Petrassius Gurowski </w:t>
      </w:r>
      <w:r>
        <w:rPr>
          <w:rStyle w:val="CharStyle51"/>
          <w:lang w:val="fr-FR" w:eastAsia="fr-FR" w:bidi="fr-FR"/>
        </w:rPr>
        <w:t>de Petrovicze,</w:t>
      </w:r>
      <w:r>
        <w:rPr>
          <w:lang w:val="fr-FR" w:eastAsia="fr-FR" w:bidi="fr-FR"/>
          <w:w w:val="100"/>
          <w:spacing w:val="0"/>
          <w:color w:val="000000"/>
          <w:position w:val="0"/>
        </w:rPr>
        <w:t xml:space="preserve"> </w:t>
      </w:r>
      <w:r>
        <w:rPr>
          <w:lang w:val="pl-PL" w:eastAsia="pl-PL" w:bidi="pl-PL"/>
          <w:w w:val="100"/>
          <w:spacing w:val="0"/>
          <w:color w:val="000000"/>
          <w:position w:val="0"/>
        </w:rPr>
        <w:t>ib. nr 1061). Nawet jeśli przyjmiemy, że ten i ów zapis w dokumentach wy</w:t>
        <w:t>szedł spod pióra pisarza obcego pochodzenia i zdradza tylko wymowę cu</w:t>
        <w:t>dzoziemca, to i tak faktu podobnych zmian wokalicznych, potwierdzają</w:t>
        <w:t>cych tylko znaną w języku polskim tendencję fonetyczną, w całości kwe</w:t>
        <w:t xml:space="preserve">stionować niepodobna </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47"/>
        <w:framePr w:w="8928" w:h="10264" w:hRule="exact" w:wrap="none" w:vAnchor="page" w:hAnchor="page" w:x="1301" w:y="173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Są to zatem trudności nieistotne i można byłoby, tak jak to propo</w:t>
        <w:t xml:space="preserve">nował Malinowski, wyjść od formy </w:t>
      </w:r>
      <w:r>
        <w:rPr>
          <w:rStyle w:val="CharStyle51"/>
        </w:rPr>
        <w:t>Kornik</w:t>
      </w:r>
      <w:r>
        <w:rPr>
          <w:lang w:val="pl-PL" w:eastAsia="pl-PL" w:bidi="pl-PL"/>
          <w:w w:val="100"/>
          <w:spacing w:val="0"/>
          <w:color w:val="000000"/>
          <w:position w:val="0"/>
        </w:rPr>
        <w:t xml:space="preserve"> jako podstawowej i pierwot</w:t>
        <w:t xml:space="preserve">nej, uznając, iż istniało niegdyś imię </w:t>
      </w:r>
      <w:r>
        <w:rPr>
          <w:rStyle w:val="CharStyle51"/>
        </w:rPr>
        <w:t>*Kornik</w:t>
      </w:r>
      <w:r>
        <w:rPr>
          <w:lang w:val="pl-PL" w:eastAsia="pl-PL" w:bidi="pl-PL"/>
          <w:w w:val="100"/>
          <w:spacing w:val="0"/>
          <w:color w:val="000000"/>
          <w:position w:val="0"/>
        </w:rPr>
        <w:t xml:space="preserve"> jako imię widocznie założy</w:t>
        <w:t xml:space="preserve">ciela tej osady i że to imię osobowe w postaci niezmienionej stało się z czasem nazwą miejscową. Zmianę nazwy osady na </w:t>
      </w:r>
      <w:r>
        <w:rPr>
          <w:rStyle w:val="CharStyle51"/>
        </w:rPr>
        <w:t>Kurnik</w:t>
      </w:r>
      <w:r>
        <w:rPr>
          <w:lang w:val="pl-PL" w:eastAsia="pl-PL" w:bidi="pl-PL"/>
          <w:w w:val="100"/>
          <w:spacing w:val="0"/>
          <w:color w:val="000000"/>
          <w:position w:val="0"/>
        </w:rPr>
        <w:t xml:space="preserve"> można by tłumaczyć w ten sposób, że z jednej strony samogłoska o pod wpływem następującej spółgłoski płynnej uległa artykulacyjnemu zwężeniu, z dru</w:t>
        <w:t xml:space="preserve">giej zaś strony, skoro imię </w:t>
      </w:r>
      <w:r>
        <w:rPr>
          <w:rStyle w:val="CharStyle51"/>
        </w:rPr>
        <w:t>*Kornik</w:t>
      </w:r>
      <w:r>
        <w:rPr>
          <w:lang w:val="pl-PL" w:eastAsia="pl-PL" w:bidi="pl-PL"/>
          <w:w w:val="100"/>
          <w:spacing w:val="0"/>
          <w:color w:val="000000"/>
          <w:position w:val="0"/>
        </w:rPr>
        <w:t xml:space="preserve"> (na pewno bardzo rzadkie, gdyż wprost nigdzie nie poświadczone) zostało zapomniane i pierwotny związek ety</w:t>
        <w:t>mologiczny zerwany, wyraz zaczął się kojarzyć z najbliższym pod wzglę</w:t>
        <w:t xml:space="preserve">dem brzmienia </w:t>
      </w:r>
      <w:r>
        <w:rPr>
          <w:rStyle w:val="CharStyle51"/>
        </w:rPr>
        <w:t>kurnikiem.</w:t>
      </w:r>
      <w:r>
        <w:rPr>
          <w:lang w:val="pl-PL" w:eastAsia="pl-PL" w:bidi="pl-PL"/>
          <w:w w:val="100"/>
          <w:spacing w:val="0"/>
          <w:color w:val="000000"/>
          <w:position w:val="0"/>
        </w:rPr>
        <w:t xml:space="preserve"> Tą właśnie drogą nazwy często zmieniają swo</w:t>
        <w:t>ją postać.</w:t>
      </w:r>
    </w:p>
    <w:p>
      <w:pPr>
        <w:pStyle w:val="Style47"/>
        <w:framePr w:w="8928" w:h="10264" w:hRule="exact" w:wrap="none" w:vAnchor="page" w:hAnchor="page" w:x="1301" w:y="173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Mimo wszystko nasuwają się tu w dalszym ciągu poważne wątpli</w:t>
        <w:t xml:space="preserve">wości, głównie związane z tym, że imię </w:t>
      </w:r>
      <w:r>
        <w:rPr>
          <w:rStyle w:val="CharStyle51"/>
        </w:rPr>
        <w:t>*Kornik</w:t>
      </w:r>
      <w:r>
        <w:rPr>
          <w:lang w:val="pl-PL" w:eastAsia="pl-PL" w:bidi="pl-PL"/>
          <w:w w:val="100"/>
          <w:spacing w:val="0"/>
          <w:color w:val="000000"/>
          <w:position w:val="0"/>
        </w:rPr>
        <w:t xml:space="preserve"> jest tylko hipotetyczne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4"/>
        <w:framePr w:w="8898" w:h="678" w:hRule="exact" w:wrap="none" w:vAnchor="page" w:hAnchor="page" w:x="1301" w:y="12384"/>
        <w:tabs>
          <w:tab w:leader="none" w:pos="792" w:val="left"/>
        </w:tabs>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też nazwę polną </w:t>
      </w:r>
      <w:r>
        <w:rPr>
          <w:rStyle w:val="CharStyle56"/>
        </w:rPr>
        <w:t>Urle</w:t>
      </w:r>
      <w:r>
        <w:rPr>
          <w:lang w:val="pl-PL" w:eastAsia="pl-PL" w:bidi="pl-PL"/>
          <w:w w:val="100"/>
          <w:spacing w:val="0"/>
          <w:color w:val="000000"/>
          <w:position w:val="0"/>
        </w:rPr>
        <w:t xml:space="preserve"> r. n., oznaczającą paśnik mokry i las w pow. wę</w:t>
        <w:t>growskim (Stanisław Ciszewski: Przyczynek do słownika gwary mazowieckiej, „Pra</w:t>
        <w:t>ce Filologiczne", t. VII, s. 214).</w:t>
      </w:r>
    </w:p>
    <w:p>
      <w:pPr>
        <w:pStyle w:val="Style54"/>
        <w:framePr w:w="8898" w:h="1698" w:hRule="exact" w:wrap="none" w:vAnchor="page" w:hAnchor="page" w:x="1301" w:y="13044"/>
        <w:tabs>
          <w:tab w:leader="none" w:pos="804" w:val="left"/>
        </w:tabs>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w gramatyce pięciu autorów (s. 175), uwagi Rozwadowskiego, który stwierdza, że a) „spółgłoski płynne ułatwiały pochylenie albo utrzymanie pochylenia pełnogłoski o"; b) w narzeczach spotyka się także obniżenie </w:t>
      </w:r>
      <w:r>
        <w:rPr>
          <w:rStyle w:val="CharStyle56"/>
        </w:rPr>
        <w:t>u</w:t>
      </w:r>
      <w:r>
        <w:rPr>
          <w:lang w:val="pl-PL" w:eastAsia="pl-PL" w:bidi="pl-PL"/>
          <w:w w:val="100"/>
          <w:spacing w:val="0"/>
          <w:color w:val="000000"/>
          <w:position w:val="0"/>
        </w:rPr>
        <w:t xml:space="preserve"> przed r; c) w niektó</w:t>
        <w:t>rych wypadkach pod wpływem spółgłoski płynnej dokonało się przejście ō</w:t>
      </w:r>
      <w:r>
        <w:rPr>
          <w:lang w:val="fr-FR" w:eastAsia="fr-FR" w:bidi="fr-FR"/>
          <w:w w:val="100"/>
          <w:spacing w:val="0"/>
          <w:color w:val="000000"/>
          <w:position w:val="0"/>
        </w:rPr>
        <w:t xml:space="preserve"> </w:t>
      </w:r>
      <w:r>
        <w:rPr>
          <w:lang w:val="pl-PL" w:eastAsia="pl-PL" w:bidi="pl-PL"/>
          <w:w w:val="100"/>
          <w:spacing w:val="0"/>
          <w:color w:val="000000"/>
          <w:position w:val="0"/>
        </w:rPr>
        <w:t xml:space="preserve">&gt; </w:t>
      </w:r>
      <w:r>
        <w:rPr>
          <w:rStyle w:val="CharStyle56"/>
        </w:rPr>
        <w:t xml:space="preserve">u </w:t>
      </w:r>
      <w:r>
        <w:rPr>
          <w:lang w:val="pl-PL" w:eastAsia="pl-PL" w:bidi="pl-PL"/>
          <w:w w:val="100"/>
          <w:spacing w:val="0"/>
          <w:color w:val="000000"/>
          <w:position w:val="0"/>
        </w:rPr>
        <w:t xml:space="preserve">„podczas gdy zresztą ó jeszcze wcale z </w:t>
      </w:r>
      <w:r>
        <w:rPr>
          <w:rStyle w:val="CharStyle56"/>
        </w:rPr>
        <w:t>u</w:t>
      </w:r>
      <w:r>
        <w:rPr>
          <w:lang w:val="pl-PL" w:eastAsia="pl-PL" w:bidi="pl-PL"/>
          <w:w w:val="100"/>
          <w:spacing w:val="0"/>
          <w:color w:val="000000"/>
          <w:position w:val="0"/>
        </w:rPr>
        <w:t xml:space="preserve"> nie spłynęło", o czym świadczy pisownia wyrazów </w:t>
      </w:r>
      <w:r>
        <w:rPr>
          <w:rStyle w:val="CharStyle56"/>
        </w:rPr>
        <w:t>puł, ogułem, jastkułka.</w:t>
      </w:r>
      <w:r>
        <w:rPr>
          <w:lang w:val="pl-PL" w:eastAsia="pl-PL" w:bidi="pl-PL"/>
          <w:w w:val="100"/>
          <w:spacing w:val="0"/>
          <w:color w:val="000000"/>
          <w:position w:val="0"/>
        </w:rPr>
        <w:t xml:space="preserve"> Również przed r spotyka się bardzo wczesne przy</w:t>
        <w:t>kłady ścieśnienia ō</w:t>
      </w:r>
      <w:r>
        <w:rPr>
          <w:lang w:val="fr-FR" w:eastAsia="fr-FR" w:bidi="fr-FR"/>
          <w:w w:val="100"/>
          <w:spacing w:val="0"/>
          <w:color w:val="000000"/>
          <w:position w:val="0"/>
        </w:rPr>
        <w:t xml:space="preserve"> </w:t>
      </w:r>
      <w:r>
        <w:rPr>
          <w:lang w:val="pl-PL" w:eastAsia="pl-PL" w:bidi="pl-PL"/>
          <w:w w:val="100"/>
          <w:spacing w:val="0"/>
          <w:color w:val="000000"/>
          <w:position w:val="0"/>
        </w:rPr>
        <w:t xml:space="preserve">&gt; </w:t>
      </w:r>
      <w:r>
        <w:rPr>
          <w:rStyle w:val="CharStyle56"/>
        </w:rPr>
        <w:t>u,</w:t>
      </w:r>
      <w:r>
        <w:rPr>
          <w:lang w:val="pl-PL" w:eastAsia="pl-PL" w:bidi="pl-PL"/>
          <w:w w:val="100"/>
          <w:spacing w:val="0"/>
          <w:color w:val="000000"/>
          <w:position w:val="0"/>
        </w:rPr>
        <w:t xml:space="preserve"> np. z r. 1393 skura (Łoś). Tu należy też wymowa </w:t>
      </w:r>
      <w:r>
        <w:rPr>
          <w:rStyle w:val="CharStyle56"/>
        </w:rPr>
        <w:t>kurytarz</w:t>
      </w:r>
      <w:r>
        <w:rPr>
          <w:lang w:val="pl-PL" w:eastAsia="pl-PL" w:bidi="pl-PL"/>
          <w:w w:val="100"/>
          <w:spacing w:val="0"/>
          <w:color w:val="000000"/>
          <w:position w:val="0"/>
        </w:rPr>
        <w:t xml:space="preserve"> — </w:t>
      </w:r>
      <w:r>
        <w:rPr>
          <w:rStyle w:val="CharStyle56"/>
        </w:rPr>
        <w:t>korytarz.</w:t>
      </w:r>
    </w:p>
    <w:p>
      <w:pPr>
        <w:pStyle w:val="Style54"/>
        <w:framePr w:w="8898" w:h="456" w:hRule="exact" w:wrap="none" w:vAnchor="page" w:hAnchor="page" w:x="1301" w:y="14736"/>
        <w:tabs>
          <w:tab w:leader="none" w:pos="1458"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Już po napisaniu tego artykułu spotkałem się z nawiskiem </w:t>
      </w:r>
      <w:r>
        <w:rPr>
          <w:rStyle w:val="CharStyle56"/>
        </w:rPr>
        <w:t>Kornik</w:t>
      </w:r>
      <w:r>
        <w:rPr>
          <w:lang w:val="pl-PL" w:eastAsia="pl-PL" w:bidi="pl-PL"/>
          <w:w w:val="100"/>
          <w:spacing w:val="0"/>
          <w:color w:val="000000"/>
          <w:position w:val="0"/>
        </w:rPr>
        <w:t xml:space="preserve"> obok </w:t>
      </w:r>
      <w:r>
        <w:rPr>
          <w:rStyle w:val="CharStyle56"/>
        </w:rPr>
        <w:t>Kornek, Kornecki</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745" w:y="143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20</w:t>
      </w:r>
    </w:p>
    <w:p>
      <w:pPr>
        <w:pStyle w:val="Style41"/>
        <w:framePr w:wrap="none" w:vAnchor="page" w:hAnchor="page" w:x="4667" w:y="144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335" w:y="14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28" w:h="11947" w:hRule="exact" w:wrap="none" w:vAnchor="page" w:hAnchor="page" w:x="1301" w:y="2006"/>
        <w:widowControl w:val="0"/>
        <w:keepNext w:val="0"/>
        <w:keepLines w:val="0"/>
        <w:shd w:val="clear" w:color="auto" w:fill="auto"/>
        <w:bidi w:val="0"/>
        <w:spacing w:before="0" w:after="0" w:line="300" w:lineRule="exact"/>
        <w:ind w:left="480" w:right="0" w:firstLine="0"/>
      </w:pPr>
      <w:r>
        <w:rPr>
          <w:lang w:val="pl-PL" w:eastAsia="pl-PL" w:bidi="pl-PL"/>
          <w:w w:val="100"/>
          <w:spacing w:val="0"/>
          <w:color w:val="000000"/>
          <w:position w:val="0"/>
        </w:rPr>
        <w:t xml:space="preserve">Po wtóre przeciw </w:t>
      </w:r>
      <w:r>
        <w:rPr>
          <w:lang w:val="fr-FR" w:eastAsia="fr-FR" w:bidi="fr-FR"/>
          <w:w w:val="100"/>
          <w:spacing w:val="0"/>
          <w:color w:val="000000"/>
          <w:position w:val="0"/>
        </w:rPr>
        <w:t xml:space="preserve">podanemù </w:t>
      </w:r>
      <w:r>
        <w:rPr>
          <w:lang w:val="pl-PL" w:eastAsia="pl-PL" w:bidi="pl-PL"/>
          <w:w w:val="100"/>
          <w:spacing w:val="0"/>
          <w:color w:val="000000"/>
          <w:position w:val="0"/>
        </w:rPr>
        <w:t xml:space="preserve">wyjaśnieniu przemawia także statystyczna zdecydowana przewaga zapisów typu </w:t>
      </w:r>
      <w:r>
        <w:rPr>
          <w:rStyle w:val="CharStyle51"/>
        </w:rPr>
        <w:t>Kurnik</w:t>
      </w:r>
      <w:r>
        <w:rPr>
          <w:lang w:val="pl-PL" w:eastAsia="pl-PL" w:bidi="pl-PL"/>
          <w:w w:val="100"/>
          <w:spacing w:val="0"/>
          <w:color w:val="000000"/>
          <w:position w:val="0"/>
        </w:rPr>
        <w:t xml:space="preserve">, </w:t>
      </w:r>
      <w:r>
        <w:rPr>
          <w:rStyle w:val="CharStyle51"/>
        </w:rPr>
        <w:t>Curnyk</w:t>
      </w:r>
      <w:r>
        <w:rPr>
          <w:lang w:val="pl-PL" w:eastAsia="pl-PL" w:bidi="pl-PL"/>
          <w:w w:val="100"/>
          <w:spacing w:val="0"/>
          <w:color w:val="000000"/>
          <w:position w:val="0"/>
        </w:rPr>
        <w:t xml:space="preserve"> i niektóre ich wa</w:t>
        <w:t xml:space="preserve">rianty, jak </w:t>
      </w:r>
      <w:r>
        <w:rPr>
          <w:rStyle w:val="CharStyle51"/>
        </w:rPr>
        <w:t>Cursniky, Curniki, Kurniki.</w:t>
      </w:r>
      <w:r>
        <w:rPr>
          <w:lang w:val="pl-PL" w:eastAsia="pl-PL" w:bidi="pl-PL"/>
          <w:w w:val="100"/>
          <w:spacing w:val="0"/>
          <w:color w:val="000000"/>
          <w:position w:val="0"/>
        </w:rPr>
        <w:t xml:space="preserve"> Rozważmy więc z kolei drugą możliwość, tę mianowicie, że osada nazywała się naprawdę </w:t>
      </w:r>
      <w:r>
        <w:rPr>
          <w:rStyle w:val="CharStyle51"/>
        </w:rPr>
        <w:t>Kurnik. Za</w:t>
        <w:t>pisy</w:t>
      </w:r>
      <w:r>
        <w:rPr>
          <w:lang w:val="pl-PL" w:eastAsia="pl-PL" w:bidi="pl-PL"/>
          <w:w w:val="100"/>
          <w:spacing w:val="0"/>
          <w:color w:val="000000"/>
          <w:position w:val="0"/>
        </w:rPr>
        <w:t xml:space="preserve"> wskazujące na taką postać omawianej tu nazwy są bez porównania liczniejsze. Możliwość przejścia </w:t>
      </w:r>
      <w:r>
        <w:rPr>
          <w:rStyle w:val="CharStyle51"/>
        </w:rPr>
        <w:t>ur</w:t>
      </w:r>
      <w:r>
        <w:rPr>
          <w:lang w:val="pl-PL" w:eastAsia="pl-PL" w:bidi="pl-PL"/>
          <w:w w:val="100"/>
          <w:spacing w:val="0"/>
          <w:color w:val="000000"/>
          <w:position w:val="0"/>
        </w:rPr>
        <w:t xml:space="preserve"> ^ </w:t>
      </w:r>
      <w:r>
        <w:rPr>
          <w:rStyle w:val="CharStyle51"/>
          <w:lang w:val="en-US" w:eastAsia="en-US" w:bidi="en-US"/>
        </w:rPr>
        <w:t>or</w:t>
      </w:r>
      <w:r>
        <w:rPr>
          <w:lang w:val="en-US" w:eastAsia="en-US" w:bidi="en-US"/>
          <w:w w:val="100"/>
          <w:spacing w:val="0"/>
          <w:color w:val="000000"/>
          <w:position w:val="0"/>
        </w:rPr>
        <w:t xml:space="preserve"> </w:t>
      </w:r>
      <w:r>
        <w:rPr>
          <w:lang w:val="pl-PL" w:eastAsia="pl-PL" w:bidi="pl-PL"/>
          <w:w w:val="100"/>
          <w:spacing w:val="0"/>
          <w:color w:val="000000"/>
          <w:position w:val="0"/>
        </w:rPr>
        <w:t xml:space="preserve">stwierdzamy na podstawie stanu w dzisiejszych gwarach, gdzie podobne wypadki zachodzą: </w:t>
      </w:r>
      <w:r>
        <w:rPr>
          <w:rStyle w:val="CharStyle51"/>
        </w:rPr>
        <w:t>kura</w:t>
      </w:r>
      <w:r>
        <w:rPr>
          <w:lang w:val="pl-PL" w:eastAsia="pl-PL" w:bidi="pl-PL"/>
          <w:w w:val="100"/>
          <w:spacing w:val="0"/>
          <w:color w:val="000000"/>
          <w:position w:val="0"/>
        </w:rPr>
        <w:t xml:space="preserve"> wyma</w:t>
        <w:t>wiana bywa w niektórych dialektach polskich z artykulacyjnym rozsze</w:t>
        <w:t xml:space="preserve">rzeniem jako </w:t>
      </w:r>
      <w:r>
        <w:rPr>
          <w:rStyle w:val="CharStyle51"/>
        </w:rPr>
        <w:t>kóra.</w:t>
      </w:r>
      <w:r>
        <w:rPr>
          <w:lang w:val="pl-PL" w:eastAsia="pl-PL" w:bidi="pl-PL"/>
          <w:w w:val="100"/>
          <w:spacing w:val="0"/>
          <w:color w:val="000000"/>
          <w:position w:val="0"/>
        </w:rPr>
        <w:t xml:space="preserve"> W zapisach dawnych przejście </w:t>
      </w:r>
      <w:r>
        <w:rPr>
          <w:rStyle w:val="CharStyle51"/>
        </w:rPr>
        <w:t>ur</w:t>
      </w:r>
      <w:r>
        <w:rPr>
          <w:lang w:val="pl-PL" w:eastAsia="pl-PL" w:bidi="pl-PL"/>
          <w:w w:val="100"/>
          <w:spacing w:val="0"/>
          <w:color w:val="000000"/>
          <w:position w:val="0"/>
        </w:rPr>
        <w:t xml:space="preserve"> &gt; </w:t>
      </w:r>
      <w:r>
        <w:rPr>
          <w:lang w:val="en-US" w:eastAsia="en-US" w:bidi="en-US"/>
          <w:w w:val="100"/>
          <w:spacing w:val="0"/>
          <w:color w:val="000000"/>
          <w:position w:val="0"/>
        </w:rPr>
        <w:t xml:space="preserve">or </w:t>
      </w:r>
      <w:r>
        <w:rPr>
          <w:lang w:val="pl-PL" w:eastAsia="pl-PL" w:bidi="pl-PL"/>
          <w:w w:val="100"/>
          <w:spacing w:val="0"/>
          <w:color w:val="000000"/>
          <w:position w:val="0"/>
        </w:rPr>
        <w:t>zdarza się nie</w:t>
        <w:t xml:space="preserve">kiedy. Tak np. w r. 1260 </w:t>
      </w:r>
      <w:r>
        <w:rPr>
          <w:rStyle w:val="CharStyle51"/>
        </w:rPr>
        <w:t>Kursko</w:t>
      </w:r>
      <w:r>
        <w:rPr>
          <w:lang w:val="pl-PL" w:eastAsia="pl-PL" w:bidi="pl-PL"/>
          <w:w w:val="100"/>
          <w:spacing w:val="0"/>
          <w:color w:val="000000"/>
          <w:position w:val="0"/>
        </w:rPr>
        <w:t xml:space="preserve"> w parafii Bledzew zapisano jako </w:t>
      </w:r>
      <w:r>
        <w:rPr>
          <w:rStyle w:val="CharStyle51"/>
        </w:rPr>
        <w:t xml:space="preserve">Corsike </w:t>
      </w:r>
      <w:r>
        <w:rPr>
          <w:lang w:val="cs-CZ" w:eastAsia="cs-CZ" w:bidi="cs-CZ"/>
          <w:w w:val="100"/>
          <w:spacing w:val="0"/>
          <w:color w:val="000000"/>
          <w:position w:val="0"/>
        </w:rPr>
        <w:t xml:space="preserve">(Koz. </w:t>
      </w:r>
      <w:r>
        <w:rPr>
          <w:lang w:val="pl-PL" w:eastAsia="pl-PL" w:bidi="pl-PL"/>
          <w:w w:val="100"/>
          <w:spacing w:val="0"/>
          <w:color w:val="000000"/>
          <w:position w:val="0"/>
        </w:rPr>
        <w:t xml:space="preserve">II, s. 378), </w:t>
      </w:r>
      <w:r>
        <w:rPr>
          <w:rStyle w:val="CharStyle51"/>
        </w:rPr>
        <w:t>Kurozwany</w:t>
      </w:r>
      <w:r>
        <w:rPr>
          <w:lang w:val="pl-PL" w:eastAsia="pl-PL" w:bidi="pl-PL"/>
          <w:w w:val="100"/>
          <w:spacing w:val="0"/>
          <w:color w:val="000000"/>
          <w:position w:val="0"/>
        </w:rPr>
        <w:t xml:space="preserve"> czy </w:t>
      </w:r>
      <w:r>
        <w:rPr>
          <w:rStyle w:val="CharStyle51"/>
        </w:rPr>
        <w:t>Kurozwanc</w:t>
      </w:r>
      <w:r>
        <w:rPr>
          <w:lang w:val="pl-PL" w:eastAsia="pl-PL" w:bidi="pl-PL"/>
          <w:w w:val="100"/>
          <w:spacing w:val="0"/>
          <w:color w:val="000000"/>
          <w:position w:val="0"/>
        </w:rPr>
        <w:t xml:space="preserve"> w latach 1514-18 zanotowano jako </w:t>
      </w:r>
      <w:r>
        <w:rPr>
          <w:rStyle w:val="CharStyle51"/>
        </w:rPr>
        <w:t>Corozwoczek.</w:t>
      </w:r>
      <w:r>
        <w:rPr>
          <w:lang w:val="pl-PL" w:eastAsia="pl-PL" w:bidi="pl-PL"/>
          <w:w w:val="100"/>
          <w:spacing w:val="0"/>
          <w:color w:val="000000"/>
          <w:position w:val="0"/>
        </w:rPr>
        <w:t xml:space="preserve"> Niewątpliwie istnieje zatem możliwość wyprowadze</w:t>
        <w:t xml:space="preserve">nia postaci </w:t>
      </w:r>
      <w:r>
        <w:rPr>
          <w:rStyle w:val="CharStyle51"/>
        </w:rPr>
        <w:t>Komik</w:t>
      </w:r>
      <w:r>
        <w:rPr>
          <w:lang w:val="pl-PL" w:eastAsia="pl-PL" w:bidi="pl-PL"/>
          <w:w w:val="100"/>
          <w:spacing w:val="0"/>
          <w:color w:val="000000"/>
          <w:position w:val="0"/>
        </w:rPr>
        <w:t xml:space="preserve"> z dawniejszej formy </w:t>
      </w:r>
      <w:r>
        <w:rPr>
          <w:rStyle w:val="CharStyle51"/>
        </w:rPr>
        <w:t>Kurnik.</w:t>
      </w:r>
      <w:r>
        <w:rPr>
          <w:lang w:val="pl-PL" w:eastAsia="pl-PL" w:bidi="pl-PL"/>
          <w:w w:val="100"/>
          <w:spacing w:val="0"/>
          <w:color w:val="000000"/>
          <w:position w:val="0"/>
        </w:rPr>
        <w:t xml:space="preserve"> — Ale jak należałoby ro</w:t>
        <w:t>zumieć tę nazwę? — Można by pojmować ją jako określenie pejoratyw</w:t>
        <w:t>ne, oznaczające osadę lichą, byle jaką. Znacznie prawdepodobniejsze wy</w:t>
        <w:t xml:space="preserve">daje się jednak, że wyraz </w:t>
      </w:r>
      <w:r>
        <w:rPr>
          <w:rStyle w:val="CharStyle51"/>
        </w:rPr>
        <w:t>kurnik</w:t>
      </w:r>
      <w:r>
        <w:rPr>
          <w:lang w:val="pl-PL" w:eastAsia="pl-PL" w:bidi="pl-PL"/>
          <w:w w:val="100"/>
          <w:spacing w:val="0"/>
          <w:color w:val="000000"/>
          <w:position w:val="0"/>
        </w:rPr>
        <w:t xml:space="preserve"> użyty tu został w znaczeniu «zajmujący się hodowlą drobiu» (por. SGP Karłowicza; w gwarach odpowiednie </w:t>
      </w:r>
      <w:r>
        <w:rPr>
          <w:lang w:val="en-US" w:eastAsia="en-US" w:bidi="en-US"/>
          <w:w w:val="100"/>
          <w:spacing w:val="0"/>
          <w:color w:val="000000"/>
          <w:position w:val="0"/>
        </w:rPr>
        <w:t xml:space="preserve">appellativum </w:t>
      </w:r>
      <w:r>
        <w:rPr>
          <w:lang w:val="pl-PL" w:eastAsia="pl-PL" w:bidi="pl-PL"/>
          <w:w w:val="100"/>
          <w:spacing w:val="0"/>
          <w:color w:val="000000"/>
          <w:position w:val="0"/>
        </w:rPr>
        <w:t>znaczy także «handlujący drobiem»). Byłaby to zatem osada służebna, co jest tym prawdopodobniejsze, że wśród zapisów odnoszących się do tej miejscowości zdarzają się również takie, które wskazują na ty</w:t>
        <w:t xml:space="preserve">powo już służebną nazwę </w:t>
      </w:r>
      <w:r>
        <w:rPr>
          <w:rStyle w:val="CharStyle51"/>
        </w:rPr>
        <w:t>Kurniki</w:t>
      </w:r>
      <w:r>
        <w:rPr>
          <w:lang w:val="pl-PL" w:eastAsia="pl-PL" w:bidi="pl-PL"/>
          <w:w w:val="100"/>
          <w:spacing w:val="0"/>
          <w:color w:val="000000"/>
          <w:position w:val="0"/>
        </w:rPr>
        <w:t xml:space="preserve">, </w:t>
      </w:r>
      <w:r>
        <w:rPr>
          <w:rStyle w:val="CharStyle51"/>
        </w:rPr>
        <w:t>Kurzniki</w:t>
      </w:r>
      <w:r>
        <w:rPr>
          <w:lang w:val="pl-PL" w:eastAsia="pl-PL" w:bidi="pl-PL"/>
          <w:w w:val="100"/>
          <w:spacing w:val="0"/>
          <w:color w:val="000000"/>
          <w:position w:val="0"/>
        </w:rPr>
        <w:t xml:space="preserve"> — jak </w:t>
      </w:r>
      <w:r>
        <w:rPr>
          <w:rStyle w:val="CharStyle51"/>
        </w:rPr>
        <w:t>Rybitwy Cieśle</w:t>
      </w:r>
      <w:r>
        <w:rPr>
          <w:lang w:val="pl-PL" w:eastAsia="pl-PL" w:bidi="pl-PL"/>
          <w:w w:val="100"/>
          <w:spacing w:val="0"/>
          <w:color w:val="000000"/>
          <w:position w:val="0"/>
        </w:rPr>
        <w:t xml:space="preserve">, </w:t>
      </w:r>
      <w:r>
        <w:rPr>
          <w:rStyle w:val="CharStyle51"/>
        </w:rPr>
        <w:t>Pie</w:t>
        <w:t>karzy, Szewce, Konary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 takim tłumaczeniem przemawia również fakt, że tuż koło </w:t>
      </w:r>
      <w:r>
        <w:rPr>
          <w:rStyle w:val="CharStyle51"/>
        </w:rPr>
        <w:t>Kórnika</w:t>
      </w:r>
      <w:r>
        <w:rPr>
          <w:lang w:val="pl-PL" w:eastAsia="pl-PL" w:bidi="pl-PL"/>
          <w:w w:val="100"/>
          <w:spacing w:val="0"/>
          <w:color w:val="000000"/>
          <w:position w:val="0"/>
        </w:rPr>
        <w:t xml:space="preserve"> istniała niegdyś osada </w:t>
      </w:r>
      <w:r>
        <w:rPr>
          <w:rStyle w:val="CharStyle51"/>
        </w:rPr>
        <w:t>Kuropatniki,</w:t>
      </w:r>
      <w:r>
        <w:rPr>
          <w:lang w:val="pl-PL" w:eastAsia="pl-PL" w:bidi="pl-PL"/>
          <w:w w:val="100"/>
          <w:spacing w:val="0"/>
          <w:color w:val="000000"/>
          <w:position w:val="0"/>
        </w:rPr>
        <w:t xml:space="preserve"> dziś nazwa lasu na Drapałkach. Najprawdopodobniej więc </w:t>
      </w:r>
      <w:r>
        <w:rPr>
          <w:rStyle w:val="CharStyle51"/>
        </w:rPr>
        <w:t>Kórnik</w:t>
      </w:r>
      <w:r>
        <w:rPr>
          <w:lang w:val="pl-PL" w:eastAsia="pl-PL" w:bidi="pl-PL"/>
          <w:w w:val="100"/>
          <w:spacing w:val="0"/>
          <w:color w:val="000000"/>
          <w:position w:val="0"/>
        </w:rPr>
        <w:t xml:space="preserve"> i </w:t>
      </w:r>
      <w:r>
        <w:rPr>
          <w:rStyle w:val="CharStyle51"/>
        </w:rPr>
        <w:t>Kuropatniki</w:t>
      </w:r>
      <w:r>
        <w:rPr>
          <w:lang w:val="pl-PL" w:eastAsia="pl-PL" w:bidi="pl-PL"/>
          <w:w w:val="100"/>
          <w:spacing w:val="0"/>
          <w:color w:val="000000"/>
          <w:position w:val="0"/>
        </w:rPr>
        <w:t xml:space="preserve"> były kie</w:t>
        <w:t>dyś wsiami zamieszkałymi przez ludzi mających obowiązek składania danin w postaci drobiu i kuropatw dla załogi grodowej w Gieczu lub Po</w:t>
        <w:t>znaniu.</w:t>
      </w:r>
    </w:p>
    <w:p>
      <w:pPr>
        <w:pStyle w:val="Style47"/>
        <w:framePr w:w="8928" w:h="11947" w:hRule="exact" w:wrap="none" w:vAnchor="page" w:hAnchor="page" w:x="1301" w:y="2006"/>
        <w:widowControl w:val="0"/>
        <w:keepNext w:val="0"/>
        <w:keepLines w:val="0"/>
        <w:shd w:val="clear" w:color="auto" w:fill="auto"/>
        <w:bidi w:val="0"/>
        <w:spacing w:before="0" w:after="0" w:line="306" w:lineRule="exact"/>
        <w:ind w:left="480" w:right="0" w:firstLine="600"/>
      </w:pPr>
      <w:r>
        <w:rPr>
          <w:lang w:val="pl-PL" w:eastAsia="pl-PL" w:bidi="pl-PL"/>
          <w:w w:val="100"/>
          <w:spacing w:val="0"/>
          <w:color w:val="000000"/>
          <w:position w:val="0"/>
        </w:rPr>
        <w:t xml:space="preserve">Ten ostatni wywód wydaje się mimo poprzednich rozważań o </w:t>
      </w:r>
      <w:r>
        <w:rPr>
          <w:rStyle w:val="CharStyle51"/>
        </w:rPr>
        <w:t>Kor</w:t>
        <w:t>niku</w:t>
      </w:r>
      <w:r>
        <w:rPr>
          <w:lang w:val="pl-PL" w:eastAsia="pl-PL" w:bidi="pl-PL"/>
          <w:w w:val="100"/>
          <w:spacing w:val="0"/>
          <w:color w:val="000000"/>
          <w:position w:val="0"/>
        </w:rPr>
        <w:t xml:space="preserve"> bardziej uzasadniony, ponieważ zapisy zawierające pełnogłoskę o są bardzo nieliczne i raczej należą do wyjątkowych. Gdybyśmy, licząc się z zebranym materiałem, chcieli na podstawie częstotliwości poszczegól</w:t>
        <w:t>nych wariantów ustalić zasadnicze brzmienie nazwy, będzie to niewąt</w:t>
        <w:t xml:space="preserve">pliwie nazwa </w:t>
      </w:r>
      <w:r>
        <w:rPr>
          <w:rStyle w:val="CharStyle51"/>
        </w:rPr>
        <w:t>Kurnik</w:t>
      </w:r>
      <w:r>
        <w:rPr>
          <w:lang w:val="pl-PL" w:eastAsia="pl-PL" w:bidi="pl-PL"/>
          <w:w w:val="100"/>
          <w:spacing w:val="0"/>
          <w:color w:val="000000"/>
          <w:position w:val="0"/>
        </w:rPr>
        <w:t xml:space="preserve">, która najkonsekwentniej jest notowana od chwili, gdy osada pojawia się w źródłach. I dlatego sądzę, że pomimo sprzeciwu Malinowskiego należałoby uznać postać </w:t>
      </w:r>
      <w:r>
        <w:rPr>
          <w:rStyle w:val="CharStyle51"/>
        </w:rPr>
        <w:t>Kurnik</w:t>
      </w:r>
      <w:r>
        <w:rPr>
          <w:lang w:val="pl-PL" w:eastAsia="pl-PL" w:bidi="pl-PL"/>
          <w:w w:val="100"/>
          <w:spacing w:val="0"/>
          <w:color w:val="000000"/>
          <w:position w:val="0"/>
        </w:rPr>
        <w:t xml:space="preserve"> za pierwotną i opowie</w:t>
        <w:t>dzieć się za służebnym charakterem tej osady. Jest to możliwe tym bar</w:t>
        <w:t>dziej, że zdarzają się również nazwy służebne mające formę i znaczenie rzeczowników określających zawód mieszkańców osady, a używanych w funkcji nazwy miejscowej w, mianowniku liczby pojedynczej, na co</w:t>
      </w:r>
    </w:p>
    <w:p>
      <w:pPr>
        <w:pStyle w:val="Style54"/>
        <w:framePr w:w="8472" w:h="456" w:hRule="exact" w:wrap="none" w:vAnchor="page" w:hAnchor="page" w:x="1739" w:y="14334"/>
        <w:tabs>
          <w:tab w:leader="none" w:pos="1204" w:val="left"/>
        </w:tabs>
        <w:widowControl w:val="0"/>
        <w:keepNext w:val="0"/>
        <w:keepLines w:val="0"/>
        <w:shd w:val="clear" w:color="auto" w:fill="auto"/>
        <w:bidi w:val="0"/>
        <w:jc w:val="left"/>
        <w:spacing w:before="0" w:after="0" w:line="198" w:lineRule="exact"/>
        <w:ind w:left="460" w:right="0" w:firstLine="5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 ewentualność służebnego charakteru omawianej nazwy zwrócił uwagę autora artykułu </w:t>
      </w:r>
      <w:r>
        <w:rPr>
          <w:lang w:val="en-US" w:eastAsia="en-US" w:bidi="en-US"/>
          <w:w w:val="100"/>
          <w:spacing w:val="0"/>
          <w:color w:val="000000"/>
          <w:position w:val="0"/>
        </w:rPr>
        <w:t xml:space="preserve">prof. </w:t>
      </w:r>
      <w:r>
        <w:rPr>
          <w:lang w:val="pl-PL" w:eastAsia="pl-PL" w:bidi="pl-PL"/>
          <w:w w:val="100"/>
          <w:spacing w:val="0"/>
          <w:color w:val="000000"/>
          <w:position w:val="0"/>
        </w:rPr>
        <w:t>Stanisław Urbańczyk.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5"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97"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41"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21</w:t>
      </w:r>
    </w:p>
    <w:p>
      <w:pPr>
        <w:pStyle w:val="Style47"/>
        <w:framePr w:w="8880" w:h="9706" w:hRule="exact" w:wrap="none" w:vAnchor="page" w:hAnchor="page" w:x="1325" w:y="1718"/>
        <w:widowControl w:val="0"/>
        <w:keepNext w:val="0"/>
        <w:keepLines w:val="0"/>
        <w:shd w:val="clear" w:color="auto" w:fill="auto"/>
        <w:bidi w:val="0"/>
        <w:spacing w:before="0" w:after="314" w:line="312" w:lineRule="exact"/>
        <w:ind w:left="0" w:right="0" w:firstLine="0"/>
      </w:pPr>
      <w:r>
        <w:rPr>
          <w:lang w:val="pl-PL" w:eastAsia="pl-PL" w:bidi="pl-PL"/>
          <w:w w:val="100"/>
          <w:spacing w:val="0"/>
          <w:color w:val="000000"/>
          <w:position w:val="0"/>
        </w:rPr>
        <w:t>zwrócił już Miklosich uwagę pisząc: „Do nazw miejscowych pozostających w związku z nazwami osobowymi należy zaliczyć również te, które ozna</w:t>
        <w:t>czają osoby uprawiające pewne rzemiosła albo należące do pewnych sta</w:t>
        <w:t xml:space="preserve">nów; są one używane najczęściej w liczbie mnogiej, rzadziej </w:t>
      </w:r>
      <w:r>
        <w:rPr>
          <w:rStyle w:val="CharStyle51"/>
        </w:rPr>
        <w:t>w liczbie pojedynczej</w:t>
      </w:r>
      <w:r>
        <w:rPr>
          <w:lang w:val="pl-PL" w:eastAsia="pl-PL" w:bidi="pl-PL"/>
          <w:w w:val="100"/>
          <w:spacing w:val="0"/>
          <w:color w:val="000000"/>
          <w:position w:val="0"/>
        </w:rPr>
        <w:t xml:space="preserve"> (podkreślenie moje — E. M.), jako określenia miejscowości**. Oto kilka przykładów zastosowania takich form nazwy służebnej: czes. </w:t>
      </w:r>
      <w:r>
        <w:rPr>
          <w:rStyle w:val="CharStyle51"/>
          <w:lang w:val="cs-CZ" w:eastAsia="cs-CZ" w:bidi="cs-CZ"/>
        </w:rPr>
        <w:t>bečvář, bobrovník, psář</w:t>
      </w:r>
      <w:r>
        <w:rPr>
          <w:rStyle w:val="CharStyle51"/>
        </w:rPr>
        <w:t>;</w:t>
      </w:r>
      <w:r>
        <w:rPr>
          <w:lang w:val="pl-PL" w:eastAsia="pl-PL" w:bidi="pl-PL"/>
          <w:w w:val="100"/>
          <w:spacing w:val="0"/>
          <w:color w:val="000000"/>
          <w:position w:val="0"/>
        </w:rPr>
        <w:t xml:space="preserve"> serb. </w:t>
      </w:r>
      <w:r>
        <w:rPr>
          <w:rStyle w:val="CharStyle51"/>
        </w:rPr>
        <w:t xml:space="preserve">zlatar, </w:t>
      </w:r>
      <w:r>
        <w:rPr>
          <w:rStyle w:val="CharStyle51"/>
          <w:lang w:val="cs-CZ" w:eastAsia="cs-CZ" w:bidi="cs-CZ"/>
        </w:rPr>
        <w:t xml:space="preserve">kováč, </w:t>
      </w:r>
      <w:r>
        <w:rPr>
          <w:rStyle w:val="CharStyle51"/>
        </w:rPr>
        <w:t>psar, sokolar,</w:t>
      </w:r>
      <w:r>
        <w:rPr>
          <w:lang w:val="pl-PL" w:eastAsia="pl-PL" w:bidi="pl-PL"/>
          <w:w w:val="100"/>
          <w:spacing w:val="0"/>
          <w:color w:val="000000"/>
          <w:position w:val="0"/>
        </w:rPr>
        <w:t xml:space="preserve"> które Miklosich przytacza jako nazwy miejscowe.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Dodaję, że koło Katowic istnieje osada </w:t>
      </w:r>
      <w:r>
        <w:rPr>
          <w:rStyle w:val="CharStyle51"/>
        </w:rPr>
        <w:t>Panewnik</w:t>
      </w:r>
      <w:r>
        <w:rPr>
          <w:lang w:val="pl-PL" w:eastAsia="pl-PL" w:bidi="pl-PL"/>
          <w:w w:val="100"/>
          <w:spacing w:val="0"/>
          <w:color w:val="000000"/>
          <w:position w:val="0"/>
        </w:rPr>
        <w:t xml:space="preserve"> zwana również </w:t>
      </w:r>
      <w:r>
        <w:rPr>
          <w:rStyle w:val="CharStyle51"/>
        </w:rPr>
        <w:t>Panewnikami,</w:t>
      </w:r>
      <w:r>
        <w:rPr>
          <w:lang w:val="pl-PL" w:eastAsia="pl-PL" w:bidi="pl-PL"/>
          <w:w w:val="100"/>
          <w:spacing w:val="0"/>
          <w:color w:val="000000"/>
          <w:position w:val="0"/>
        </w:rPr>
        <w:t xml:space="preserve"> podobnie jak </w:t>
      </w:r>
      <w:r>
        <w:rPr>
          <w:rStyle w:val="CharStyle51"/>
        </w:rPr>
        <w:t>Kórnik</w:t>
      </w:r>
      <w:r>
        <w:rPr>
          <w:lang w:val="pl-PL" w:eastAsia="pl-PL" w:bidi="pl-PL"/>
          <w:w w:val="100"/>
          <w:spacing w:val="0"/>
          <w:color w:val="000000"/>
          <w:position w:val="0"/>
        </w:rPr>
        <w:t xml:space="preserve"> — co wy</w:t>
        <w:t xml:space="preserve">nika z materiałów źródłowych — miał kiedyś równolegle nazwę </w:t>
      </w:r>
      <w:r>
        <w:rPr>
          <w:rStyle w:val="CharStyle51"/>
        </w:rPr>
        <w:t xml:space="preserve">Kurniki </w:t>
      </w:r>
      <w:r>
        <w:rPr>
          <w:lang w:val="pl-PL" w:eastAsia="pl-PL" w:bidi="pl-PL"/>
          <w:w w:val="100"/>
          <w:spacing w:val="0"/>
          <w:color w:val="000000"/>
          <w:position w:val="0"/>
        </w:rPr>
        <w:t xml:space="preserve">albo też </w:t>
      </w:r>
      <w:r>
        <w:rPr>
          <w:rStyle w:val="CharStyle51"/>
        </w:rPr>
        <w:t>Kurzniki.</w:t>
      </w:r>
    </w:p>
    <w:p>
      <w:pPr>
        <w:pStyle w:val="Style47"/>
        <w:framePr w:w="8880" w:h="9706" w:hRule="exact" w:wrap="none" w:vAnchor="page" w:hAnchor="page" w:x="1325" w:y="1718"/>
        <w:widowControl w:val="0"/>
        <w:keepNext w:val="0"/>
        <w:keepLines w:val="0"/>
        <w:shd w:val="clear" w:color="auto" w:fill="auto"/>
        <w:bidi w:val="0"/>
        <w:jc w:val="left"/>
        <w:spacing w:before="0" w:after="261" w:line="220" w:lineRule="exact"/>
        <w:ind w:left="660" w:right="0" w:firstLine="0"/>
      </w:pPr>
      <w:r>
        <w:rPr>
          <w:lang w:val="pl-PL" w:eastAsia="pl-PL" w:bidi="pl-PL"/>
          <w:w w:val="100"/>
          <w:spacing w:val="0"/>
          <w:color w:val="000000"/>
          <w:position w:val="0"/>
        </w:rPr>
        <w:t>Materiał:</w:t>
      </w:r>
    </w:p>
    <w:p>
      <w:pPr>
        <w:pStyle w:val="Style38"/>
        <w:framePr w:w="8880" w:h="9706" w:hRule="exact" w:wrap="none" w:vAnchor="page" w:hAnchor="page" w:x="1325" w:y="1718"/>
        <w:tabs>
          <w:tab w:leader="none" w:pos="6834" w:val="left"/>
        </w:tabs>
        <w:widowControl w:val="0"/>
        <w:keepNext w:val="0"/>
        <w:keepLines w:val="0"/>
        <w:shd w:val="clear" w:color="auto" w:fill="auto"/>
        <w:bidi w:val="0"/>
        <w:spacing w:before="0" w:after="0" w:line="264" w:lineRule="exact"/>
        <w:ind w:left="660" w:right="0" w:hanging="660"/>
      </w:pPr>
      <w:r>
        <w:rPr>
          <w:rStyle w:val="CharStyle58"/>
        </w:rPr>
        <w:t>Cornik</w:t>
      </w:r>
      <w:r>
        <w:rPr>
          <w:lang w:val="pl-PL" w:eastAsia="pl-PL" w:bidi="pl-PL"/>
          <w:w w:val="100"/>
          <w:spacing w:val="0"/>
          <w:color w:val="000000"/>
          <w:position w:val="0"/>
        </w:rPr>
        <w:t xml:space="preserve"> </w:t>
      </w:r>
      <w:r>
        <w:rPr>
          <w:lang w:val="cs-CZ" w:eastAsia="cs-CZ" w:bidi="cs-CZ"/>
          <w:w w:val="100"/>
          <w:spacing w:val="0"/>
          <w:color w:val="000000"/>
          <w:position w:val="0"/>
        </w:rPr>
        <w:t xml:space="preserve">Koz. </w:t>
      </w:r>
      <w:r>
        <w:rPr>
          <w:lang w:val="pl-PL" w:eastAsia="pl-PL" w:bidi="pl-PL"/>
          <w:w w:val="100"/>
          <w:spacing w:val="0"/>
          <w:color w:val="000000"/>
          <w:position w:val="0"/>
        </w:rPr>
        <w:t>IV, s. 437 (1362 r.);</w:t>
        <w:tab/>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Curnik</w:t>
      </w:r>
      <w:r>
        <w:rPr>
          <w:lang w:val="pl-PL" w:eastAsia="pl-PL" w:bidi="pl-PL"/>
          <w:w w:val="100"/>
          <w:spacing w:val="0"/>
          <w:color w:val="000000"/>
          <w:position w:val="0"/>
        </w:rPr>
        <w:t xml:space="preserve"> ib. (1364 r.); KWP. III, s. 309 (1368 r.), s. 376, 377, 380 (1372 r.), s. 467 (1378 r.), s. 528 (1382 r.), s. 532 (1383 r); Leksz. I, s. 328, 335 (1399 </w:t>
      </w:r>
      <w:r>
        <w:rPr>
          <w:lang w:val="fr-FR" w:eastAsia="fr-FR" w:bidi="fr-FR"/>
          <w:w w:val="100"/>
          <w:spacing w:val="0"/>
          <w:color w:val="000000"/>
          <w:position w:val="0"/>
        </w:rPr>
        <w:t xml:space="preserve">r.); </w:t>
      </w:r>
      <w:r>
        <w:rPr>
          <w:lang w:val="pl-PL" w:eastAsia="pl-PL" w:bidi="pl-PL"/>
          <w:w w:val="100"/>
          <w:spacing w:val="0"/>
          <w:color w:val="000000"/>
          <w:position w:val="0"/>
        </w:rPr>
        <w:t xml:space="preserve">Leksz. II, s. 351 (1400 r.); </w:t>
      </w:r>
      <w:r>
        <w:rPr>
          <w:lang w:val="cs-CZ" w:eastAsia="cs-CZ" w:bidi="cs-CZ"/>
          <w:w w:val="100"/>
          <w:spacing w:val="0"/>
          <w:color w:val="000000"/>
          <w:position w:val="0"/>
        </w:rPr>
        <w:t xml:space="preserve">Piek. </w:t>
      </w:r>
      <w:r>
        <w:rPr>
          <w:lang w:val="pl-PL" w:eastAsia="pl-PL" w:bidi="pl-PL"/>
          <w:w w:val="100"/>
          <w:spacing w:val="0"/>
          <w:color w:val="000000"/>
          <w:position w:val="0"/>
        </w:rPr>
        <w:t xml:space="preserve">s. 273, 956 (1405 r.), s. 413, 1445 (1411 r.); </w:t>
      </w:r>
      <w:r>
        <w:rPr>
          <w:lang w:val="cs-CZ" w:eastAsia="cs-CZ" w:bidi="cs-CZ"/>
          <w:w w:val="100"/>
          <w:spacing w:val="0"/>
          <w:color w:val="000000"/>
          <w:position w:val="0"/>
        </w:rPr>
        <w:t xml:space="preserve">Koz. </w:t>
      </w:r>
      <w:r>
        <w:rPr>
          <w:lang w:val="pl-PL" w:eastAsia="pl-PL" w:bidi="pl-PL"/>
          <w:w w:val="100"/>
          <w:spacing w:val="0"/>
          <w:color w:val="000000"/>
          <w:position w:val="0"/>
        </w:rPr>
        <w:t xml:space="preserve">III, s. 146 (1419 r.); Ul. Ma.t., s. 56, 156 (1421 r.); </w:t>
      </w:r>
      <w:r>
        <w:rPr>
          <w:lang w:val="cs-CZ" w:eastAsia="cs-CZ" w:bidi="cs-CZ"/>
          <w:w w:val="100"/>
          <w:spacing w:val="0"/>
          <w:color w:val="000000"/>
          <w:position w:val="0"/>
        </w:rPr>
        <w:t xml:space="preserve">Koz. </w:t>
      </w:r>
      <w:r>
        <w:rPr>
          <w:lang w:val="pl-PL" w:eastAsia="pl-PL" w:bidi="pl-PL"/>
          <w:w w:val="100"/>
          <w:spacing w:val="0"/>
          <w:color w:val="000000"/>
          <w:position w:val="0"/>
        </w:rPr>
        <w:t>II, s. 372, 354, 377 (1510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lang w:val="pl-PL" w:eastAsia="pl-PL" w:bidi="pl-PL"/>
          <w:w w:val="100"/>
          <w:spacing w:val="0"/>
          <w:color w:val="000000"/>
          <w:position w:val="0"/>
        </w:rPr>
        <w:t xml:space="preserve">Castri </w:t>
      </w:r>
      <w:r>
        <w:rPr>
          <w:rStyle w:val="CharStyle58"/>
        </w:rPr>
        <w:t>Curnik</w:t>
      </w:r>
      <w:r>
        <w:rPr>
          <w:lang w:val="pl-PL" w:eastAsia="pl-PL" w:bidi="pl-PL"/>
          <w:w w:val="100"/>
          <w:spacing w:val="0"/>
          <w:color w:val="000000"/>
          <w:position w:val="0"/>
        </w:rPr>
        <w:t xml:space="preserve"> KWP. V, s. 445 (1426 r.) ib-in Curnik castri.</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Cumyk</w:t>
      </w:r>
      <w:r>
        <w:rPr>
          <w:lang w:val="pl-PL" w:eastAsia="pl-PL" w:bidi="pl-PL"/>
          <w:w w:val="100"/>
          <w:spacing w:val="0"/>
          <w:color w:val="000000"/>
          <w:position w:val="0"/>
        </w:rPr>
        <w:t xml:space="preserve"> KWP. III, s. 296 (1367 r.), s. 383 (1372 r.); </w:t>
      </w:r>
      <w:r>
        <w:rPr>
          <w:lang w:val="cs-CZ" w:eastAsia="cs-CZ" w:bidi="cs-CZ"/>
          <w:w w:val="100"/>
          <w:spacing w:val="0"/>
          <w:color w:val="000000"/>
          <w:position w:val="0"/>
        </w:rPr>
        <w:t xml:space="preserve">Koz. </w:t>
      </w:r>
      <w:r>
        <w:rPr>
          <w:lang w:val="pl-PL" w:eastAsia="pl-PL" w:bidi="pl-PL"/>
          <w:w w:val="100"/>
          <w:spacing w:val="0"/>
          <w:color w:val="000000"/>
          <w:position w:val="0"/>
        </w:rPr>
        <w:t>II, s. 377 (1501).</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Curniki</w:t>
      </w:r>
      <w:r>
        <w:rPr>
          <w:lang w:val="pl-PL" w:eastAsia="pl-PL" w:bidi="pl-PL"/>
          <w:w w:val="100"/>
          <w:spacing w:val="0"/>
          <w:color w:val="000000"/>
          <w:position w:val="0"/>
        </w:rPr>
        <w:t xml:space="preserve"> Leksz. II, s. 108 (1399 r.); </w:t>
      </w:r>
      <w:r>
        <w:rPr>
          <w:lang w:val="cs-CZ" w:eastAsia="cs-CZ" w:bidi="cs-CZ"/>
          <w:w w:val="100"/>
          <w:spacing w:val="0"/>
          <w:color w:val="000000"/>
          <w:position w:val="0"/>
        </w:rPr>
        <w:t xml:space="preserve">Piek. </w:t>
      </w:r>
      <w:r>
        <w:rPr>
          <w:lang w:val="pl-PL" w:eastAsia="pl-PL" w:bidi="pl-PL"/>
          <w:w w:val="100"/>
          <w:spacing w:val="0"/>
          <w:color w:val="000000"/>
          <w:position w:val="0"/>
        </w:rPr>
        <w:t>s. 270, 945 (1405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Cursniky</w:t>
      </w:r>
      <w:r>
        <w:rPr>
          <w:lang w:val="pl-PL" w:eastAsia="pl-PL" w:bidi="pl-PL"/>
          <w:w w:val="100"/>
          <w:spacing w:val="0"/>
          <w:color w:val="000000"/>
          <w:position w:val="0"/>
        </w:rPr>
        <w:t xml:space="preserve"> Leksz. II nr 1897 (1396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Curnig</w:t>
      </w:r>
      <w:r>
        <w:rPr>
          <w:lang w:val="pl-PL" w:eastAsia="pl-PL" w:bidi="pl-PL"/>
          <w:w w:val="100"/>
          <w:spacing w:val="0"/>
          <w:color w:val="000000"/>
          <w:position w:val="0"/>
        </w:rPr>
        <w:t xml:space="preserve"> Leksz. II, s. 234 (1395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Kurnik</w:t>
      </w:r>
      <w:r>
        <w:rPr>
          <w:lang w:val="pl-PL" w:eastAsia="pl-PL" w:bidi="pl-PL"/>
          <w:w w:val="100"/>
          <w:spacing w:val="0"/>
          <w:color w:val="000000"/>
          <w:position w:val="0"/>
        </w:rPr>
        <w:t xml:space="preserve"> KWP. III, s. 267 (1365 r.), s. 378 (1372 r.); Leksz. I, sł 54 (1388 r.), s. 132 (1392 r.), s. 154 (1393 </w:t>
      </w:r>
      <w:r>
        <w:rPr>
          <w:lang w:val="fr-FR" w:eastAsia="fr-FR" w:bidi="fr-FR"/>
          <w:w w:val="100"/>
          <w:spacing w:val="0"/>
          <w:color w:val="000000"/>
          <w:position w:val="0"/>
        </w:rPr>
        <w:t xml:space="preserve">r.); </w:t>
      </w:r>
      <w:r>
        <w:rPr>
          <w:lang w:val="pl-PL" w:eastAsia="pl-PL" w:bidi="pl-PL"/>
          <w:w w:val="100"/>
          <w:spacing w:val="0"/>
          <w:color w:val="000000"/>
          <w:position w:val="0"/>
        </w:rPr>
        <w:t xml:space="preserve">KWP. V, s. 595, 614 (1438 </w:t>
      </w:r>
      <w:r>
        <w:rPr>
          <w:lang w:val="fr-FR" w:eastAsia="fr-FR" w:bidi="fr-FR"/>
          <w:w w:val="100"/>
          <w:spacing w:val="0"/>
          <w:color w:val="000000"/>
          <w:position w:val="0"/>
        </w:rPr>
        <w:t xml:space="preserve">r.); Parez. An. s. </w:t>
      </w:r>
      <w:r>
        <w:rPr>
          <w:lang w:val="pl-PL" w:eastAsia="pl-PL" w:bidi="pl-PL"/>
          <w:w w:val="100"/>
          <w:spacing w:val="0"/>
          <w:color w:val="000000"/>
          <w:position w:val="0"/>
        </w:rPr>
        <w:t xml:space="preserve">157, 181 (1618 </w:t>
      </w:r>
      <w:r>
        <w:rPr>
          <w:rStyle w:val="CharStyle58"/>
        </w:rPr>
        <w:t>r.);</w:t>
      </w:r>
      <w:r>
        <w:rPr>
          <w:lang w:val="pl-PL" w:eastAsia="pl-PL" w:bidi="pl-PL"/>
          <w:w w:val="100"/>
          <w:spacing w:val="0"/>
          <w:color w:val="000000"/>
          <w:position w:val="0"/>
        </w:rPr>
        <w:t xml:space="preserve"> </w:t>
      </w:r>
      <w:r>
        <w:rPr>
          <w:lang w:val="cs-CZ" w:eastAsia="cs-CZ" w:bidi="cs-CZ"/>
          <w:w w:val="100"/>
          <w:spacing w:val="0"/>
          <w:color w:val="000000"/>
          <w:position w:val="0"/>
        </w:rPr>
        <w:t xml:space="preserve">Koz. </w:t>
      </w:r>
      <w:r>
        <w:rPr>
          <w:lang w:val="fr-FR" w:eastAsia="fr-FR" w:bidi="fr-FR"/>
          <w:w w:val="100"/>
          <w:spacing w:val="0"/>
          <w:color w:val="000000"/>
          <w:position w:val="0"/>
        </w:rPr>
        <w:t xml:space="preserve">V, s. </w:t>
      </w:r>
      <w:r>
        <w:rPr>
          <w:lang w:val="cs-CZ" w:eastAsia="cs-CZ" w:bidi="cs-CZ"/>
          <w:w w:val="100"/>
          <w:spacing w:val="0"/>
          <w:color w:val="000000"/>
          <w:position w:val="0"/>
        </w:rPr>
        <w:t xml:space="preserve">125 (1654 </w:t>
      </w:r>
      <w:r>
        <w:rPr>
          <w:lang w:val="fr-FR" w:eastAsia="fr-FR" w:bidi="fr-FR"/>
          <w:w w:val="100"/>
          <w:spacing w:val="0"/>
          <w:color w:val="000000"/>
          <w:position w:val="0"/>
        </w:rPr>
        <w:t xml:space="preserve">r.); Cal. </w:t>
      </w:r>
      <w:r>
        <w:rPr>
          <w:lang w:val="pl-PL" w:eastAsia="pl-PL" w:bidi="pl-PL"/>
          <w:w w:val="100"/>
          <w:spacing w:val="0"/>
          <w:color w:val="000000"/>
          <w:position w:val="0"/>
        </w:rPr>
        <w:t xml:space="preserve">Pyz. </w:t>
      </w:r>
      <w:r>
        <w:rPr>
          <w:lang w:val="fr-FR" w:eastAsia="fr-FR" w:bidi="fr-FR"/>
          <w:w w:val="100"/>
          <w:spacing w:val="0"/>
          <w:color w:val="000000"/>
          <w:position w:val="0"/>
        </w:rPr>
        <w:t>s. 141 (XIX w.).</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Kurniki</w:t>
      </w:r>
      <w:r>
        <w:rPr>
          <w:lang w:val="pl-PL" w:eastAsia="pl-PL" w:bidi="pl-PL"/>
          <w:w w:val="100"/>
          <w:spacing w:val="0"/>
          <w:color w:val="000000"/>
          <w:position w:val="0"/>
        </w:rPr>
        <w:t xml:space="preserve"> </w:t>
      </w:r>
      <w:r>
        <w:rPr>
          <w:lang w:val="fr-FR" w:eastAsia="fr-FR" w:bidi="fr-FR"/>
          <w:w w:val="100"/>
          <w:spacing w:val="0"/>
          <w:color w:val="000000"/>
          <w:position w:val="0"/>
        </w:rPr>
        <w:t>Leksz. II, s. 110 (1399 r.), s. 113 (1400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Kórnik</w:t>
      </w:r>
      <w:r>
        <w:rPr>
          <w:lang w:val="pl-PL" w:eastAsia="pl-PL" w:bidi="pl-PL"/>
          <w:w w:val="100"/>
          <w:spacing w:val="0"/>
          <w:color w:val="000000"/>
          <w:position w:val="0"/>
        </w:rPr>
        <w:t xml:space="preserve"> Mapa WIG </w:t>
      </w:r>
      <w:r>
        <w:rPr>
          <w:lang w:val="fr-FR" w:eastAsia="fr-FR" w:bidi="fr-FR"/>
          <w:w w:val="100"/>
          <w:spacing w:val="0"/>
          <w:color w:val="000000"/>
          <w:position w:val="0"/>
        </w:rPr>
        <w:t xml:space="preserve">1934 P. 40, s. 24 </w:t>
      </w:r>
      <w:r>
        <w:rPr>
          <w:lang w:val="ru-RU" w:eastAsia="ru-RU" w:bidi="ru-RU"/>
          <w:w w:val="100"/>
          <w:spacing w:val="0"/>
          <w:color w:val="000000"/>
          <w:position w:val="0"/>
        </w:rPr>
        <w:t xml:space="preserve">(266/538) </w:t>
      </w:r>
      <w:r>
        <w:rPr>
          <w:lang w:val="fr-FR" w:eastAsia="fr-FR" w:bidi="fr-FR"/>
          <w:w w:val="100"/>
          <w:spacing w:val="0"/>
          <w:color w:val="000000"/>
          <w:position w:val="0"/>
        </w:rPr>
        <w:t>1934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lang w:val="fr-FR" w:eastAsia="fr-FR" w:bidi="fr-FR"/>
        </w:rPr>
        <w:t>Kurnig</w:t>
      </w:r>
      <w:r>
        <w:rPr>
          <w:lang w:val="fr-FR" w:eastAsia="fr-FR" w:bidi="fr-FR"/>
          <w:w w:val="100"/>
          <w:spacing w:val="0"/>
          <w:color w:val="000000"/>
          <w:position w:val="0"/>
        </w:rPr>
        <w:t xml:space="preserve"> Leksz. II, s. 343 (1400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rPr>
        <w:t>Kornik</w:t>
      </w:r>
      <w:r>
        <w:rPr>
          <w:lang w:val="pl-PL" w:eastAsia="pl-PL" w:bidi="pl-PL"/>
          <w:w w:val="100"/>
          <w:spacing w:val="0"/>
          <w:color w:val="000000"/>
          <w:position w:val="0"/>
        </w:rPr>
        <w:t xml:space="preserve"> </w:t>
      </w:r>
      <w:r>
        <w:rPr>
          <w:lang w:val="fr-FR" w:eastAsia="fr-FR" w:bidi="fr-FR"/>
          <w:w w:val="100"/>
          <w:spacing w:val="0"/>
          <w:color w:val="000000"/>
          <w:position w:val="0"/>
        </w:rPr>
        <w:t xml:space="preserve">oppidum </w:t>
      </w:r>
      <w:r>
        <w:rPr>
          <w:lang w:val="pl-PL" w:eastAsia="pl-PL" w:bidi="pl-PL"/>
          <w:w w:val="100"/>
          <w:spacing w:val="0"/>
          <w:color w:val="000000"/>
          <w:position w:val="0"/>
        </w:rPr>
        <w:t xml:space="preserve">Paw. Pol. </w:t>
      </w:r>
      <w:r>
        <w:rPr>
          <w:lang w:val="fr-FR" w:eastAsia="fr-FR" w:bidi="fr-FR"/>
          <w:w w:val="100"/>
          <w:spacing w:val="0"/>
          <w:color w:val="000000"/>
          <w:position w:val="0"/>
        </w:rPr>
        <w:t>I, s. 221 (1578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lang w:val="fr-FR" w:eastAsia="fr-FR" w:bidi="fr-FR"/>
        </w:rPr>
        <w:t>Kornyk</w:t>
      </w:r>
      <w:r>
        <w:rPr>
          <w:lang w:val="fr-FR" w:eastAsia="fr-FR" w:bidi="fr-FR"/>
          <w:w w:val="100"/>
          <w:spacing w:val="0"/>
          <w:color w:val="000000"/>
          <w:position w:val="0"/>
        </w:rPr>
        <w:t xml:space="preserve"> Leksz. II, s. 290 (1399 r.).</w:t>
      </w:r>
    </w:p>
    <w:p>
      <w:pPr>
        <w:pStyle w:val="Style38"/>
        <w:framePr w:w="8880" w:h="9706" w:hRule="exact" w:wrap="none" w:vAnchor="page" w:hAnchor="page" w:x="1325" w:y="1718"/>
        <w:widowControl w:val="0"/>
        <w:keepNext w:val="0"/>
        <w:keepLines w:val="0"/>
        <w:shd w:val="clear" w:color="auto" w:fill="auto"/>
        <w:bidi w:val="0"/>
        <w:spacing w:before="0" w:after="0" w:line="264" w:lineRule="exact"/>
        <w:ind w:left="660" w:right="0" w:hanging="660"/>
      </w:pPr>
      <w:r>
        <w:rPr>
          <w:rStyle w:val="CharStyle58"/>
          <w:lang w:val="fr-FR" w:eastAsia="fr-FR" w:bidi="fr-FR"/>
        </w:rPr>
        <w:t>Wyschotha Kornyk</w:t>
      </w:r>
      <w:r>
        <w:rPr>
          <w:lang w:val="fr-FR" w:eastAsia="fr-FR" w:bidi="fr-FR"/>
          <w:w w:val="100"/>
          <w:spacing w:val="0"/>
          <w:color w:val="000000"/>
          <w:position w:val="0"/>
        </w:rPr>
        <w:t xml:space="preserve"> Leksz. II, s. 291 (1399 r.).</w:t>
      </w:r>
    </w:p>
    <w:p>
      <w:pPr>
        <w:pStyle w:val="Style64"/>
        <w:framePr w:w="8880" w:h="9706" w:hRule="exact" w:wrap="none" w:vAnchor="page" w:hAnchor="page" w:x="1325" w:y="1718"/>
        <w:widowControl w:val="0"/>
        <w:keepNext w:val="0"/>
        <w:keepLines w:val="0"/>
        <w:shd w:val="clear" w:color="auto" w:fill="auto"/>
        <w:bidi w:val="0"/>
        <w:jc w:val="left"/>
        <w:spacing w:before="0" w:after="0" w:line="220" w:lineRule="exact"/>
        <w:ind w:left="6460" w:right="0" w:firstLine="0"/>
      </w:pPr>
      <w:bookmarkStart w:id="6" w:name="bookmark6"/>
      <w:r>
        <w:rPr>
          <w:lang w:val="pl-PL" w:eastAsia="pl-PL" w:bidi="pl-PL"/>
          <w:w w:val="100"/>
          <w:spacing w:val="0"/>
          <w:color w:val="000000"/>
          <w:position w:val="0"/>
        </w:rPr>
        <w:t>Eugeniusz Mośko</w:t>
      </w:r>
      <w:bookmarkEnd w:id="6"/>
    </w:p>
    <w:p>
      <w:pPr>
        <w:pStyle w:val="Style38"/>
        <w:framePr w:w="8880" w:h="268" w:hRule="exact" w:wrap="none" w:vAnchor="page" w:hAnchor="page" w:x="1325" w:y="12096"/>
        <w:widowControl w:val="0"/>
        <w:keepNext w:val="0"/>
        <w:keepLines w:val="0"/>
        <w:shd w:val="clear" w:color="auto" w:fill="auto"/>
        <w:bidi w:val="0"/>
        <w:jc w:val="center"/>
        <w:spacing w:before="0" w:after="0" w:line="200" w:lineRule="exact"/>
        <w:ind w:left="0" w:right="0" w:firstLine="0"/>
      </w:pPr>
      <w:r>
        <w:rPr>
          <w:lang w:val="pl-PL" w:eastAsia="pl-PL" w:bidi="pl-PL"/>
          <w:w w:val="100"/>
          <w:spacing w:val="0"/>
          <w:color w:val="000000"/>
          <w:position w:val="0"/>
        </w:rPr>
        <w:t>OBJAŚNIENIE SKRÓTÓW</w:t>
      </w:r>
    </w:p>
    <w:p>
      <w:pPr>
        <w:pStyle w:val="Style38"/>
        <w:framePr w:w="8880" w:h="1722" w:hRule="exact" w:wrap="none" w:vAnchor="page" w:hAnchor="page" w:x="1325" w:y="12677"/>
        <w:widowControl w:val="0"/>
        <w:keepNext w:val="0"/>
        <w:keepLines w:val="0"/>
        <w:shd w:val="clear" w:color="auto" w:fill="auto"/>
        <w:bidi w:val="0"/>
        <w:spacing w:before="0" w:after="0" w:line="204" w:lineRule="exact"/>
        <w:ind w:left="660" w:right="0" w:hanging="660"/>
      </w:pPr>
      <w:r>
        <w:rPr>
          <w:lang w:val="pl-PL" w:eastAsia="pl-PL" w:bidi="pl-PL"/>
          <w:w w:val="100"/>
          <w:spacing w:val="0"/>
          <w:color w:val="000000"/>
          <w:position w:val="0"/>
        </w:rPr>
        <w:t>Cal. Pyz. — E. Callier, Powiat pyzdrski w XVI stuleciu, Warta 1888, nr 726, 1889 nr 819, Odb. Poznań 1888—1891.</w:t>
      </w:r>
    </w:p>
    <w:p>
      <w:pPr>
        <w:pStyle w:val="Style38"/>
        <w:framePr w:w="8880" w:h="1722" w:hRule="exact" w:wrap="none" w:vAnchor="page" w:hAnchor="page" w:x="1325" w:y="12677"/>
        <w:widowControl w:val="0"/>
        <w:keepNext w:val="0"/>
        <w:keepLines w:val="0"/>
        <w:shd w:val="clear" w:color="auto" w:fill="auto"/>
        <w:bidi w:val="0"/>
        <w:spacing w:before="0" w:after="0" w:line="204" w:lineRule="exact"/>
        <w:ind w:left="660" w:right="0" w:hanging="660"/>
      </w:pPr>
      <w:r>
        <w:rPr>
          <w:lang w:val="pl-PL" w:eastAsia="pl-PL" w:bidi="pl-PL"/>
          <w:w w:val="100"/>
          <w:spacing w:val="0"/>
          <w:color w:val="000000"/>
          <w:position w:val="0"/>
        </w:rPr>
        <w:t xml:space="preserve">KWP III — J. Zakrzewski, </w:t>
      </w:r>
      <w:r>
        <w:rPr>
          <w:lang w:val="fr-FR" w:eastAsia="fr-FR" w:bidi="fr-FR"/>
          <w:w w:val="100"/>
          <w:spacing w:val="0"/>
          <w:color w:val="000000"/>
          <w:position w:val="0"/>
        </w:rPr>
        <w:t xml:space="preserve">Codex </w:t>
      </w:r>
      <w:r>
        <w:rPr>
          <w:lang w:val="pl-PL" w:eastAsia="pl-PL" w:bidi="pl-PL"/>
          <w:w w:val="100"/>
          <w:spacing w:val="0"/>
          <w:color w:val="000000"/>
          <w:position w:val="0"/>
        </w:rPr>
        <w:t>diplomaticus Maioris Poloniae. (Obok tytuł pol</w:t>
        <w:t>ski). T. 3 (1350—1399). Poznań 1878.</w:t>
      </w:r>
    </w:p>
    <w:p>
      <w:pPr>
        <w:pStyle w:val="Style38"/>
        <w:framePr w:w="8880" w:h="1722" w:hRule="exact" w:wrap="none" w:vAnchor="page" w:hAnchor="page" w:x="1325" w:y="12677"/>
        <w:widowControl w:val="0"/>
        <w:keepNext w:val="0"/>
        <w:keepLines w:val="0"/>
        <w:shd w:val="clear" w:color="auto" w:fill="auto"/>
        <w:bidi w:val="0"/>
        <w:spacing w:before="0" w:after="0" w:line="204" w:lineRule="exact"/>
        <w:ind w:left="660" w:right="0" w:hanging="660"/>
      </w:pPr>
      <w:r>
        <w:rPr>
          <w:lang w:val="pl-PL" w:eastAsia="pl-PL" w:bidi="pl-PL"/>
          <w:w w:val="100"/>
          <w:spacing w:val="0"/>
          <w:color w:val="000000"/>
          <w:position w:val="0"/>
        </w:rPr>
        <w:t>KWP V — F. Piekosiński, toż, t. 5 (1400—1444). Poznań 1908.</w:t>
      </w:r>
    </w:p>
    <w:p>
      <w:pPr>
        <w:pStyle w:val="Style38"/>
        <w:framePr w:w="8880" w:h="1722" w:hRule="exact" w:wrap="none" w:vAnchor="page" w:hAnchor="page" w:x="1325" w:y="12677"/>
        <w:widowControl w:val="0"/>
        <w:keepNext w:val="0"/>
        <w:keepLines w:val="0"/>
        <w:shd w:val="clear" w:color="auto" w:fill="auto"/>
        <w:bidi w:val="0"/>
        <w:spacing w:before="0" w:after="0" w:line="204" w:lineRule="exact"/>
        <w:ind w:left="660" w:right="0" w:hanging="660"/>
      </w:pPr>
      <w:r>
        <w:rPr>
          <w:lang w:val="cs-CZ" w:eastAsia="cs-CZ" w:bidi="cs-CZ"/>
          <w:w w:val="100"/>
          <w:spacing w:val="0"/>
          <w:color w:val="000000"/>
          <w:position w:val="0"/>
        </w:rPr>
        <w:t xml:space="preserve">Koz. </w:t>
      </w:r>
      <w:r>
        <w:rPr>
          <w:lang w:val="pl-PL" w:eastAsia="pl-PL" w:bidi="pl-PL"/>
          <w:w w:val="100"/>
          <w:spacing w:val="0"/>
          <w:color w:val="000000"/>
          <w:position w:val="0"/>
        </w:rPr>
        <w:t>II — S. Kozierowski, Badania nazw topograficznych dzisiejszej archidiecezji poznańskiej. Roczn. PTPN za r. 1914. A—O. Poznań 1916.</w:t>
      </w:r>
    </w:p>
    <w:p>
      <w:pPr>
        <w:pStyle w:val="Style38"/>
        <w:framePr w:w="8880" w:h="1722" w:hRule="exact" w:wrap="none" w:vAnchor="page" w:hAnchor="page" w:x="1325" w:y="12677"/>
        <w:widowControl w:val="0"/>
        <w:keepNext w:val="0"/>
        <w:keepLines w:val="0"/>
        <w:shd w:val="clear" w:color="auto" w:fill="auto"/>
        <w:bidi w:val="0"/>
        <w:spacing w:before="0" w:after="0" w:line="204" w:lineRule="exact"/>
        <w:ind w:left="660" w:right="0" w:hanging="660"/>
      </w:pPr>
      <w:r>
        <w:rPr>
          <w:lang w:val="cs-CZ" w:eastAsia="cs-CZ" w:bidi="cs-CZ"/>
          <w:w w:val="100"/>
          <w:spacing w:val="0"/>
          <w:color w:val="000000"/>
          <w:position w:val="0"/>
        </w:rPr>
        <w:t xml:space="preserve">Koz. </w:t>
      </w:r>
      <w:r>
        <w:rPr>
          <w:lang w:val="pl-PL" w:eastAsia="pl-PL" w:bidi="pl-PL"/>
          <w:w w:val="100"/>
          <w:spacing w:val="0"/>
          <w:color w:val="000000"/>
          <w:position w:val="0"/>
        </w:rPr>
        <w:t>III — Toż. Roczn. PTPN za rok 1915. P—Ż. Poznań 1916.</w:t>
      </w:r>
    </w:p>
    <w:p>
      <w:pPr>
        <w:pStyle w:val="Style54"/>
        <w:framePr w:w="8850" w:h="480" w:hRule="exact" w:wrap="none" w:vAnchor="page" w:hAnchor="page" w:x="1343" w:y="14663"/>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b</w:t>
      </w:r>
      <w:r>
        <w:rPr>
          <w:lang w:val="pl-PL" w:eastAsia="pl-PL" w:bidi="pl-PL"/>
          <w:w w:val="100"/>
          <w:spacing w:val="0"/>
          <w:color w:val="000000"/>
          <w:position w:val="0"/>
        </w:rPr>
        <w:t xml:space="preserve"> Por. F. Miklosich, </w:t>
      </w:r>
      <w:r>
        <w:rPr>
          <w:lang w:val="cs-CZ" w:eastAsia="cs-CZ" w:bidi="cs-CZ"/>
          <w:w w:val="100"/>
          <w:spacing w:val="0"/>
          <w:color w:val="000000"/>
          <w:position w:val="0"/>
        </w:rPr>
        <w:t xml:space="preserve">Die </w:t>
      </w:r>
      <w:r>
        <w:rPr>
          <w:lang w:val="pl-PL" w:eastAsia="pl-PL" w:bidi="pl-PL"/>
          <w:w w:val="100"/>
          <w:spacing w:val="0"/>
          <w:color w:val="000000"/>
          <w:position w:val="0"/>
        </w:rPr>
        <w:t xml:space="preserve">Bildung der </w:t>
      </w:r>
      <w:r>
        <w:rPr>
          <w:lang w:val="en-US" w:eastAsia="en-US" w:bidi="en-US"/>
          <w:w w:val="100"/>
          <w:spacing w:val="0"/>
          <w:color w:val="000000"/>
          <w:position w:val="0"/>
        </w:rPr>
        <w:t xml:space="preserve">slavischen </w:t>
      </w:r>
      <w:r>
        <w:rPr>
          <w:lang w:val="pl-PL" w:eastAsia="pl-PL" w:bidi="pl-PL"/>
          <w:w w:val="100"/>
          <w:spacing w:val="0"/>
          <w:color w:val="000000"/>
          <w:position w:val="0"/>
        </w:rPr>
        <w:t>Personen- und Ortsnamen, Heidelberg 1927, s. 123.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2"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22</w:t>
      </w:r>
    </w:p>
    <w:p>
      <w:pPr>
        <w:pStyle w:val="Style41"/>
        <w:framePr w:wrap="none" w:vAnchor="page" w:hAnchor="page" w:x="4406"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90"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38"/>
        <w:framePr w:w="8934" w:h="3493" w:hRule="exact" w:wrap="none" w:vAnchor="page" w:hAnchor="page" w:x="1298" w:y="1758"/>
        <w:widowControl w:val="0"/>
        <w:keepNext w:val="0"/>
        <w:keepLines w:val="0"/>
        <w:shd w:val="clear" w:color="auto" w:fill="auto"/>
        <w:bidi w:val="0"/>
        <w:spacing w:before="0" w:after="0" w:line="210" w:lineRule="exact"/>
        <w:ind w:left="700" w:right="0"/>
      </w:pPr>
      <w:r>
        <w:rPr>
          <w:lang w:val="cs-CZ" w:eastAsia="cs-CZ" w:bidi="cs-CZ"/>
          <w:w w:val="100"/>
          <w:spacing w:val="0"/>
          <w:color w:val="000000"/>
          <w:position w:val="0"/>
        </w:rPr>
        <w:t xml:space="preserve">Koz. </w:t>
      </w:r>
      <w:r>
        <w:rPr>
          <w:lang w:val="pl-PL" w:eastAsia="pl-PL" w:bidi="pl-PL"/>
          <w:w w:val="100"/>
          <w:spacing w:val="0"/>
          <w:color w:val="000000"/>
          <w:position w:val="0"/>
        </w:rPr>
        <w:t>IV. — S. Kozierowski, Badania nazw topograficznych na obszarze dawnej za</w:t>
        <w:t>chodniej i środkowej Wielkopolski. Roczn. PTPN za rok 1920. A—Ł. Poznań 1921.</w:t>
      </w:r>
    </w:p>
    <w:p>
      <w:pPr>
        <w:pStyle w:val="Style38"/>
        <w:framePr w:w="8934" w:h="3493" w:hRule="exact" w:wrap="none" w:vAnchor="page" w:hAnchor="page" w:x="1298" w:y="1758"/>
        <w:widowControl w:val="0"/>
        <w:keepNext w:val="0"/>
        <w:keepLines w:val="0"/>
        <w:shd w:val="clear" w:color="auto" w:fill="auto"/>
        <w:bidi w:val="0"/>
        <w:spacing w:before="0" w:after="0" w:line="200" w:lineRule="exact"/>
        <w:ind w:left="700" w:right="0"/>
      </w:pPr>
      <w:r>
        <w:rPr>
          <w:lang w:val="cs-CZ" w:eastAsia="cs-CZ" w:bidi="cs-CZ"/>
          <w:w w:val="100"/>
          <w:spacing w:val="0"/>
          <w:color w:val="000000"/>
          <w:position w:val="0"/>
        </w:rPr>
        <w:t xml:space="preserve">Koz. </w:t>
      </w:r>
      <w:r>
        <w:rPr>
          <w:lang w:val="pl-PL" w:eastAsia="pl-PL" w:bidi="pl-PL"/>
          <w:w w:val="100"/>
          <w:spacing w:val="0"/>
          <w:color w:val="000000"/>
          <w:position w:val="0"/>
        </w:rPr>
        <w:t>V. — Toż. Roczn. PTPN za rok 1921. M—Ż. Poznań 1922.</w:t>
      </w:r>
    </w:p>
    <w:p>
      <w:pPr>
        <w:pStyle w:val="Style38"/>
        <w:framePr w:w="8934" w:h="3493" w:hRule="exact" w:wrap="none" w:vAnchor="page" w:hAnchor="page" w:x="1298" w:y="1758"/>
        <w:widowControl w:val="0"/>
        <w:keepNext w:val="0"/>
        <w:keepLines w:val="0"/>
        <w:shd w:val="clear" w:color="auto" w:fill="auto"/>
        <w:bidi w:val="0"/>
        <w:spacing w:before="0" w:after="0" w:line="210" w:lineRule="exact"/>
        <w:ind w:left="700" w:right="0"/>
      </w:pPr>
      <w:r>
        <w:rPr>
          <w:lang w:val="cs-CZ" w:eastAsia="cs-CZ" w:bidi="cs-CZ"/>
          <w:w w:val="100"/>
          <w:spacing w:val="0"/>
          <w:color w:val="000000"/>
          <w:position w:val="0"/>
        </w:rPr>
        <w:t xml:space="preserve">LFEV </w:t>
      </w:r>
      <w:r>
        <w:rPr>
          <w:lang w:val="pl-PL" w:eastAsia="pl-PL" w:bidi="pl-PL"/>
          <w:w w:val="100"/>
          <w:spacing w:val="0"/>
          <w:color w:val="000000"/>
          <w:position w:val="0"/>
        </w:rPr>
        <w:t xml:space="preserve">— </w:t>
      </w:r>
      <w:r>
        <w:rPr>
          <w:lang w:val="fr-FR" w:eastAsia="fr-FR" w:bidi="fr-FR"/>
          <w:w w:val="100"/>
          <w:spacing w:val="0"/>
          <w:color w:val="000000"/>
          <w:position w:val="0"/>
        </w:rPr>
        <w:t xml:space="preserve">Codex dipiomaticus Silesiae. </w:t>
      </w:r>
      <w:r>
        <w:rPr>
          <w:lang w:val="pl-PL" w:eastAsia="pl-PL" w:bidi="pl-PL"/>
          <w:w w:val="100"/>
          <w:spacing w:val="0"/>
          <w:color w:val="000000"/>
          <w:position w:val="0"/>
        </w:rPr>
        <w:t xml:space="preserve">Hersg. </w:t>
      </w:r>
      <w:r>
        <w:rPr>
          <w:lang w:val="fr-FR" w:eastAsia="fr-FR" w:bidi="fr-FR"/>
          <w:w w:val="100"/>
          <w:spacing w:val="0"/>
          <w:color w:val="000000"/>
          <w:position w:val="0"/>
        </w:rPr>
        <w:t xml:space="preserve">vom Verein </w:t>
      </w:r>
      <w:r>
        <w:rPr>
          <w:lang w:val="pl-PL" w:eastAsia="pl-PL" w:bidi="pl-PL"/>
          <w:w w:val="100"/>
          <w:spacing w:val="0"/>
          <w:color w:val="000000"/>
          <w:position w:val="0"/>
        </w:rPr>
        <w:t xml:space="preserve">f. Geschichte u. Alterthum Schlesiens. </w:t>
      </w:r>
      <w:r>
        <w:rPr>
          <w:lang w:val="en-US" w:eastAsia="en-US" w:bidi="en-US"/>
          <w:w w:val="100"/>
          <w:spacing w:val="0"/>
          <w:color w:val="000000"/>
          <w:position w:val="0"/>
        </w:rPr>
        <w:t xml:space="preserve">Breslau. </w:t>
      </w:r>
      <w:r>
        <w:rPr>
          <w:lang w:val="pl-PL" w:eastAsia="pl-PL" w:bidi="pl-PL"/>
          <w:w w:val="100"/>
          <w:spacing w:val="0"/>
          <w:color w:val="000000"/>
          <w:position w:val="0"/>
        </w:rPr>
        <w:t xml:space="preserve">Bd. 14. Liber fundationis episcopatus </w:t>
      </w:r>
      <w:r>
        <w:rPr>
          <w:lang w:val="en-US" w:eastAsia="en-US" w:bidi="en-US"/>
          <w:w w:val="100"/>
          <w:spacing w:val="0"/>
          <w:color w:val="000000"/>
          <w:position w:val="0"/>
        </w:rPr>
        <w:t xml:space="preserve">Vratislaviensis. </w:t>
      </w:r>
      <w:r>
        <w:rPr>
          <w:lang w:val="pl-PL" w:eastAsia="pl-PL" w:bidi="pl-PL"/>
          <w:w w:val="100"/>
          <w:spacing w:val="0"/>
          <w:color w:val="000000"/>
          <w:position w:val="0"/>
        </w:rPr>
        <w:t xml:space="preserve">Herausg. </w:t>
      </w:r>
      <w:r>
        <w:rPr>
          <w:lang w:val="cs-CZ" w:eastAsia="cs-CZ" w:bidi="cs-CZ"/>
          <w:w w:val="100"/>
          <w:spacing w:val="0"/>
          <w:color w:val="000000"/>
          <w:position w:val="0"/>
        </w:rPr>
        <w:t xml:space="preserve">v. </w:t>
      </w:r>
      <w:r>
        <w:rPr>
          <w:lang w:val="pl-PL" w:eastAsia="pl-PL" w:bidi="pl-PL"/>
          <w:w w:val="100"/>
          <w:spacing w:val="0"/>
          <w:color w:val="000000"/>
          <w:position w:val="0"/>
        </w:rPr>
        <w:t xml:space="preserve">H. Markgraf u. Wilh. </w:t>
      </w:r>
      <w:r>
        <w:rPr>
          <w:lang w:val="cs-CZ" w:eastAsia="cs-CZ" w:bidi="cs-CZ"/>
          <w:w w:val="100"/>
          <w:spacing w:val="0"/>
          <w:color w:val="000000"/>
          <w:position w:val="0"/>
        </w:rPr>
        <w:t xml:space="preserve">Schulte. </w:t>
      </w:r>
      <w:r>
        <w:rPr>
          <w:lang w:val="pl-PL" w:eastAsia="pl-PL" w:bidi="pl-PL"/>
          <w:w w:val="100"/>
          <w:spacing w:val="0"/>
          <w:color w:val="000000"/>
          <w:position w:val="0"/>
        </w:rPr>
        <w:t>1889.</w:t>
      </w:r>
    </w:p>
    <w:p>
      <w:pPr>
        <w:pStyle w:val="Style38"/>
        <w:framePr w:w="8934" w:h="3493" w:hRule="exact" w:wrap="none" w:vAnchor="page" w:hAnchor="page" w:x="1298" w:y="1758"/>
        <w:widowControl w:val="0"/>
        <w:keepNext w:val="0"/>
        <w:keepLines w:val="0"/>
        <w:shd w:val="clear" w:color="auto" w:fill="auto"/>
        <w:bidi w:val="0"/>
        <w:spacing w:before="0" w:after="0" w:line="204" w:lineRule="exact"/>
        <w:ind w:left="700" w:right="0"/>
      </w:pPr>
      <w:r>
        <w:rPr>
          <w:lang w:val="pl-PL" w:eastAsia="pl-PL" w:bidi="pl-PL"/>
          <w:w w:val="100"/>
          <w:spacing w:val="0"/>
          <w:color w:val="000000"/>
          <w:position w:val="0"/>
        </w:rPr>
        <w:t xml:space="preserve">Leksz.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 J. Lekszycki, </w:t>
      </w:r>
      <w:r>
        <w:rPr>
          <w:lang w:val="en-US" w:eastAsia="en-US" w:bidi="en-US"/>
          <w:w w:val="100"/>
          <w:spacing w:val="0"/>
          <w:color w:val="000000"/>
          <w:position w:val="0"/>
        </w:rPr>
        <w:t xml:space="preserve">Die </w:t>
      </w:r>
      <w:r>
        <w:rPr>
          <w:lang w:val="pl-PL" w:eastAsia="pl-PL" w:bidi="pl-PL"/>
          <w:w w:val="100"/>
          <w:spacing w:val="0"/>
          <w:color w:val="000000"/>
          <w:position w:val="0"/>
        </w:rPr>
        <w:t>aeltesten grosspolnischen Grodbuecher. [Publicationen a</w:t>
      </w:r>
      <w:r>
        <w:rPr>
          <w:lang w:val="fr-FR" w:eastAsia="fr-FR" w:bidi="fr-FR"/>
          <w:w w:val="100"/>
          <w:spacing w:val="0"/>
          <w:color w:val="000000"/>
          <w:position w:val="0"/>
        </w:rPr>
        <w:t xml:space="preserve">us </w:t>
      </w:r>
      <w:r>
        <w:rPr>
          <w:lang w:val="pl-PL" w:eastAsia="pl-PL" w:bidi="pl-PL"/>
          <w:w w:val="100"/>
          <w:spacing w:val="0"/>
          <w:color w:val="000000"/>
          <w:position w:val="0"/>
        </w:rPr>
        <w:t xml:space="preserve">d. k. preuss. </w:t>
      </w:r>
      <w:r>
        <w:rPr>
          <w:lang w:val="en-US" w:eastAsia="en-US" w:bidi="en-US"/>
          <w:w w:val="100"/>
          <w:spacing w:val="0"/>
          <w:color w:val="000000"/>
          <w:position w:val="0"/>
        </w:rPr>
        <w:t xml:space="preserve">Staatsarchiven]. Leipzig </w:t>
      </w:r>
      <w:r>
        <w:rPr>
          <w:lang w:val="pl-PL" w:eastAsia="pl-PL" w:bidi="pl-PL"/>
          <w:w w:val="100"/>
          <w:spacing w:val="0"/>
          <w:color w:val="000000"/>
          <w:position w:val="0"/>
        </w:rPr>
        <w:t xml:space="preserve">1887—9. </w:t>
      </w:r>
      <w:r>
        <w:rPr>
          <w:lang w:val="en-US" w:eastAsia="en-US" w:bidi="en-US"/>
          <w:w w:val="100"/>
          <w:spacing w:val="0"/>
          <w:color w:val="000000"/>
          <w:position w:val="0"/>
        </w:rPr>
        <w:t>I. Posen 1386—99. II. Peisern 1390—1400. Gnesen 1390—99. Kosten 1391—1400.</w:t>
      </w:r>
    </w:p>
    <w:p>
      <w:pPr>
        <w:pStyle w:val="Style38"/>
        <w:framePr w:w="8934" w:h="3493" w:hRule="exact" w:wrap="none" w:vAnchor="page" w:hAnchor="page" w:x="1298" w:y="1758"/>
        <w:widowControl w:val="0"/>
        <w:keepNext w:val="0"/>
        <w:keepLines w:val="0"/>
        <w:shd w:val="clear" w:color="auto" w:fill="auto"/>
        <w:bidi w:val="0"/>
        <w:spacing w:before="0" w:after="0" w:line="200" w:lineRule="exact"/>
        <w:ind w:left="700" w:right="0"/>
      </w:pPr>
      <w:r>
        <w:rPr>
          <w:lang w:val="fr-FR" w:eastAsia="fr-FR" w:bidi="fr-FR"/>
          <w:w w:val="100"/>
          <w:spacing w:val="0"/>
          <w:color w:val="000000"/>
          <w:position w:val="0"/>
        </w:rPr>
        <w:t xml:space="preserve">Parcz. </w:t>
      </w:r>
      <w:r>
        <w:rPr>
          <w:lang w:val="en-US" w:eastAsia="en-US" w:bidi="en-US"/>
          <w:w w:val="100"/>
          <w:spacing w:val="0"/>
          <w:color w:val="000000"/>
          <w:position w:val="0"/>
        </w:rPr>
        <w:t xml:space="preserve">— </w:t>
      </w:r>
      <w:r>
        <w:rPr>
          <w:lang w:val="pl-PL" w:eastAsia="pl-PL" w:bidi="pl-PL"/>
          <w:w w:val="100"/>
          <w:spacing w:val="0"/>
          <w:color w:val="000000"/>
          <w:position w:val="0"/>
        </w:rPr>
        <w:t xml:space="preserve">A. Parczewski, </w:t>
      </w:r>
      <w:r>
        <w:rPr>
          <w:lang w:val="en-US" w:eastAsia="en-US" w:bidi="en-US"/>
          <w:w w:val="100"/>
          <w:spacing w:val="0"/>
          <w:color w:val="000000"/>
          <w:position w:val="0"/>
        </w:rPr>
        <w:t xml:space="preserve">Analecta </w:t>
      </w:r>
      <w:r>
        <w:rPr>
          <w:lang w:val="pl-PL" w:eastAsia="pl-PL" w:bidi="pl-PL"/>
          <w:w w:val="100"/>
          <w:spacing w:val="0"/>
          <w:color w:val="000000"/>
          <w:position w:val="0"/>
        </w:rPr>
        <w:t>wielkopolskie.</w:t>
      </w:r>
    </w:p>
    <w:p>
      <w:pPr>
        <w:pStyle w:val="Style38"/>
        <w:framePr w:w="8934" w:h="3493" w:hRule="exact" w:wrap="none" w:vAnchor="page" w:hAnchor="page" w:x="1298" w:y="1758"/>
        <w:widowControl w:val="0"/>
        <w:keepNext w:val="0"/>
        <w:keepLines w:val="0"/>
        <w:shd w:val="clear" w:color="auto" w:fill="auto"/>
        <w:bidi w:val="0"/>
        <w:spacing w:before="0" w:after="0" w:line="204" w:lineRule="exact"/>
        <w:ind w:left="700" w:right="0"/>
      </w:pPr>
      <w:r>
        <w:rPr>
          <w:lang w:val="en-US" w:eastAsia="en-US" w:bidi="en-US"/>
          <w:w w:val="100"/>
          <w:spacing w:val="0"/>
          <w:color w:val="000000"/>
          <w:position w:val="0"/>
        </w:rPr>
        <w:t xml:space="preserve">Paw. Pol. I — </w:t>
      </w:r>
      <w:r>
        <w:rPr>
          <w:lang w:val="pl-PL" w:eastAsia="pl-PL" w:bidi="pl-PL"/>
          <w:w w:val="100"/>
          <w:spacing w:val="0"/>
          <w:color w:val="000000"/>
          <w:position w:val="0"/>
        </w:rPr>
        <w:t xml:space="preserve">A. Pawiński, </w:t>
      </w:r>
      <w:r>
        <w:rPr>
          <w:lang w:val="en-US" w:eastAsia="en-US" w:bidi="en-US"/>
          <w:w w:val="100"/>
          <w:spacing w:val="0"/>
          <w:color w:val="000000"/>
          <w:position w:val="0"/>
        </w:rPr>
        <w:t xml:space="preserve">Polska XVI </w:t>
      </w:r>
      <w:r>
        <w:rPr>
          <w:lang w:val="pl-PL" w:eastAsia="pl-PL" w:bidi="pl-PL"/>
          <w:w w:val="100"/>
          <w:spacing w:val="0"/>
          <w:color w:val="000000"/>
          <w:position w:val="0"/>
        </w:rPr>
        <w:t xml:space="preserve">wieku </w:t>
      </w:r>
      <w:r>
        <w:rPr>
          <w:lang w:val="en-US" w:eastAsia="en-US" w:bidi="en-US"/>
          <w:w w:val="100"/>
          <w:spacing w:val="0"/>
          <w:color w:val="000000"/>
          <w:position w:val="0"/>
        </w:rPr>
        <w:t xml:space="preserve">pod </w:t>
      </w:r>
      <w:r>
        <w:rPr>
          <w:lang w:val="pl-PL" w:eastAsia="pl-PL" w:bidi="pl-PL"/>
          <w:w w:val="100"/>
          <w:spacing w:val="0"/>
          <w:color w:val="000000"/>
          <w:position w:val="0"/>
        </w:rPr>
        <w:t xml:space="preserve">względem </w:t>
      </w:r>
      <w:r>
        <w:rPr>
          <w:lang w:val="en-US" w:eastAsia="en-US" w:bidi="en-US"/>
          <w:w w:val="100"/>
          <w:spacing w:val="0"/>
          <w:color w:val="000000"/>
          <w:position w:val="0"/>
        </w:rPr>
        <w:t xml:space="preserve">geograficzno-statystycznym. I—II. </w:t>
      </w:r>
      <w:r>
        <w:rPr>
          <w:lang w:val="pl-PL" w:eastAsia="pl-PL" w:bidi="pl-PL"/>
          <w:w w:val="100"/>
          <w:spacing w:val="0"/>
          <w:color w:val="000000"/>
          <w:position w:val="0"/>
        </w:rPr>
        <w:t xml:space="preserve">Wielkopolska. </w:t>
      </w:r>
      <w:r>
        <w:rPr>
          <w:lang w:val="en-US" w:eastAsia="en-US" w:bidi="en-US"/>
          <w:w w:val="100"/>
          <w:spacing w:val="0"/>
          <w:color w:val="000000"/>
          <w:position w:val="0"/>
        </w:rPr>
        <w:t xml:space="preserve">Warszawa 1883. </w:t>
      </w:r>
      <w:r>
        <w:rPr>
          <w:lang w:val="pl-PL" w:eastAsia="pl-PL" w:bidi="pl-PL"/>
          <w:w w:val="100"/>
          <w:spacing w:val="0"/>
          <w:color w:val="000000"/>
          <w:position w:val="0"/>
        </w:rPr>
        <w:t xml:space="preserve">[Źródła dziejowe. </w:t>
      </w:r>
      <w:r>
        <w:rPr>
          <w:lang w:val="fr-FR" w:eastAsia="fr-FR" w:bidi="fr-FR"/>
          <w:w w:val="100"/>
          <w:spacing w:val="0"/>
          <w:color w:val="000000"/>
          <w:position w:val="0"/>
        </w:rPr>
        <w:t xml:space="preserve">T. </w:t>
      </w:r>
      <w:r>
        <w:rPr>
          <w:lang w:val="en-US" w:eastAsia="en-US" w:bidi="en-US"/>
          <w:w w:val="100"/>
          <w:spacing w:val="0"/>
          <w:color w:val="000000"/>
          <w:position w:val="0"/>
        </w:rPr>
        <w:t>12—13].</w:t>
      </w:r>
    </w:p>
    <w:p>
      <w:pPr>
        <w:pStyle w:val="Style38"/>
        <w:framePr w:w="8934" w:h="3493" w:hRule="exact" w:wrap="none" w:vAnchor="page" w:hAnchor="page" w:x="1298" w:y="1758"/>
        <w:widowControl w:val="0"/>
        <w:keepNext w:val="0"/>
        <w:keepLines w:val="0"/>
        <w:shd w:val="clear" w:color="auto" w:fill="auto"/>
        <w:bidi w:val="0"/>
        <w:spacing w:before="0" w:after="0" w:line="216" w:lineRule="exact"/>
        <w:ind w:left="700" w:right="0"/>
      </w:pPr>
      <w:r>
        <w:rPr>
          <w:lang w:val="cs-CZ" w:eastAsia="cs-CZ" w:bidi="cs-CZ"/>
          <w:w w:val="100"/>
          <w:spacing w:val="0"/>
          <w:color w:val="000000"/>
          <w:position w:val="0"/>
        </w:rPr>
        <w:t xml:space="preserve">Piek. — </w:t>
      </w:r>
      <w:r>
        <w:rPr>
          <w:lang w:val="fr-FR" w:eastAsia="fr-FR" w:bidi="fr-FR"/>
          <w:w w:val="100"/>
          <w:spacing w:val="0"/>
          <w:color w:val="000000"/>
          <w:position w:val="0"/>
        </w:rPr>
        <w:t xml:space="preserve">F. </w:t>
      </w:r>
      <w:r>
        <w:rPr>
          <w:lang w:val="pl-PL" w:eastAsia="pl-PL" w:bidi="pl-PL"/>
          <w:w w:val="100"/>
          <w:spacing w:val="0"/>
          <w:color w:val="000000"/>
          <w:position w:val="0"/>
        </w:rPr>
        <w:t>Piekosiński, Wybór zapisek sądowych grodzkich i i ziemskich wkpol. z XV w. (1400—1410). Kraków 1902.</w:t>
      </w:r>
    </w:p>
    <w:p>
      <w:pPr>
        <w:pStyle w:val="Style47"/>
        <w:framePr w:w="8934" w:h="286" w:hRule="exact" w:wrap="none" w:vAnchor="page" w:hAnchor="page" w:x="1298" w:y="6466"/>
        <w:widowControl w:val="0"/>
        <w:keepNext w:val="0"/>
        <w:keepLines w:val="0"/>
        <w:shd w:val="clear" w:color="auto" w:fill="auto"/>
        <w:bidi w:val="0"/>
        <w:jc w:val="center"/>
        <w:spacing w:before="0" w:after="0" w:line="220" w:lineRule="exact"/>
        <w:ind w:left="40" w:right="0" w:firstLine="0"/>
      </w:pPr>
      <w:r>
        <w:rPr>
          <w:lang w:val="pl-PL" w:eastAsia="pl-PL" w:bidi="pl-PL"/>
          <w:w w:val="100"/>
          <w:spacing w:val="0"/>
          <w:color w:val="000000"/>
          <w:position w:val="0"/>
        </w:rPr>
        <w:t>STUDIA WYRAZOWE</w:t>
      </w:r>
    </w:p>
    <w:p>
      <w:pPr>
        <w:pStyle w:val="Style38"/>
        <w:framePr w:w="8934" w:h="7690" w:hRule="exact" w:wrap="none" w:vAnchor="page" w:hAnchor="page" w:x="1298" w:y="7394"/>
        <w:widowControl w:val="0"/>
        <w:keepNext w:val="0"/>
        <w:keepLines w:val="0"/>
        <w:shd w:val="clear" w:color="auto" w:fill="auto"/>
        <w:bidi w:val="0"/>
        <w:jc w:val="center"/>
        <w:spacing w:before="0" w:after="248" w:line="200" w:lineRule="exact"/>
        <w:ind w:left="40" w:right="0" w:firstLine="0"/>
      </w:pPr>
      <w:r>
        <w:rPr>
          <w:lang w:val="pl-PL" w:eastAsia="pl-PL" w:bidi="pl-PL"/>
          <w:w w:val="100"/>
          <w:spacing w:val="0"/>
          <w:color w:val="000000"/>
          <w:position w:val="0"/>
        </w:rPr>
        <w:t>1. MAJERANEK</w:t>
      </w:r>
    </w:p>
    <w:p>
      <w:pPr>
        <w:pStyle w:val="Style47"/>
        <w:framePr w:w="8934" w:h="7690" w:hRule="exact" w:wrap="none" w:vAnchor="page" w:hAnchor="page" w:x="1298" w:y="7394"/>
        <w:widowControl w:val="0"/>
        <w:keepNext w:val="0"/>
        <w:keepLines w:val="0"/>
        <w:shd w:val="clear" w:color="auto" w:fill="auto"/>
        <w:bidi w:val="0"/>
        <w:spacing w:before="0" w:after="0" w:line="330" w:lineRule="exact"/>
        <w:ind w:left="0" w:right="0" w:firstLine="700"/>
      </w:pPr>
      <w:r>
        <w:rPr>
          <w:lang w:val="pl-PL" w:eastAsia="pl-PL" w:bidi="pl-PL"/>
          <w:w w:val="100"/>
          <w:spacing w:val="0"/>
          <w:color w:val="000000"/>
          <w:position w:val="0"/>
        </w:rPr>
        <w:t>„Językoznawstwo w bardzo rozległym zakresie sprowadza się do historii wyrazów" *.</w:t>
      </w:r>
    </w:p>
    <w:p>
      <w:pPr>
        <w:pStyle w:val="Style47"/>
        <w:framePr w:w="8934" w:h="7690" w:hRule="exact" w:wrap="none" w:vAnchor="page" w:hAnchor="page" w:x="1298" w:y="739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Studium niniejsze poświęcone jest zasadniczo tylko jednej nazwie rośliny jako fragmentowi leksykalnej, a więc i historyczno-kulturalnej wspólnoty europejskiej. Przewaga materiału niemieckiego tłumaczy się tym, że studium to wyrosło z badań autora nad zapożyczeniami niemiec</w:t>
        <w:t>kimi w języku polskim ze szczególnym uwzględnieniem materiałów z gwar Warmii i Mazur.</w:t>
      </w:r>
    </w:p>
    <w:p>
      <w:pPr>
        <w:pStyle w:val="Style47"/>
        <w:framePr w:w="8934" w:h="7690" w:hRule="exact" w:wrap="none" w:vAnchor="page" w:hAnchor="page" w:x="1298" w:y="739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Współczesna polska nazwa „literacka" rośliny </w:t>
      </w:r>
      <w:r>
        <w:rPr>
          <w:rStyle w:val="CharStyle51"/>
        </w:rPr>
        <w:t xml:space="preserve">maiorana hortensis </w:t>
      </w:r>
      <w:r>
        <w:rPr>
          <w:lang w:val="pl-PL" w:eastAsia="pl-PL" w:bidi="pl-PL"/>
          <w:w w:val="100"/>
          <w:spacing w:val="0"/>
          <w:color w:val="000000"/>
          <w:position w:val="0"/>
        </w:rPr>
        <w:t xml:space="preserve">(albo </w:t>
      </w:r>
      <w:r>
        <w:rPr>
          <w:rStyle w:val="CharStyle51"/>
          <w:lang w:val="en-US" w:eastAsia="en-US" w:bidi="en-US"/>
        </w:rPr>
        <w:t xml:space="preserve">origanum </w:t>
      </w:r>
      <w:r>
        <w:rPr>
          <w:rStyle w:val="CharStyle51"/>
        </w:rPr>
        <w:t>maiorana)</w:t>
      </w:r>
      <w:r>
        <w:rPr>
          <w:lang w:val="pl-PL" w:eastAsia="pl-PL" w:bidi="pl-PL"/>
          <w:w w:val="100"/>
          <w:spacing w:val="0"/>
          <w:color w:val="000000"/>
          <w:position w:val="0"/>
        </w:rPr>
        <w:t xml:space="preserve"> to </w:t>
      </w:r>
      <w:r>
        <w:rPr>
          <w:rStyle w:val="CharStyle51"/>
        </w:rPr>
        <w:t>majeranek.</w:t>
      </w:r>
      <w:r>
        <w:rPr>
          <w:lang w:val="pl-PL" w:eastAsia="pl-PL" w:bidi="pl-PL"/>
          <w:w w:val="100"/>
          <w:spacing w:val="0"/>
          <w:color w:val="000000"/>
          <w:position w:val="0"/>
        </w:rPr>
        <w:t xml:space="preserve"> Brückner podaje w swym słow</w:t>
        <w:t xml:space="preserve">niku </w:t>
      </w:r>
      <w:r>
        <w:rPr>
          <w:rStyle w:val="CharStyle51"/>
        </w:rPr>
        <w:t>majeran,</w:t>
      </w:r>
      <w:r>
        <w:rPr>
          <w:lang w:val="pl-PL" w:eastAsia="pl-PL" w:bidi="pl-PL"/>
          <w:w w:val="100"/>
          <w:spacing w:val="0"/>
          <w:color w:val="000000"/>
          <w:position w:val="0"/>
        </w:rPr>
        <w:t xml:space="preserve"> ale za poprawniejsze uważa postaci </w:t>
      </w:r>
      <w:r>
        <w:rPr>
          <w:rStyle w:val="CharStyle51"/>
        </w:rPr>
        <w:t>„majoran</w:t>
      </w:r>
      <w:r>
        <w:rPr>
          <w:lang w:val="pl-PL" w:eastAsia="pl-PL" w:bidi="pl-PL"/>
          <w:w w:val="100"/>
          <w:spacing w:val="0"/>
          <w:color w:val="000000"/>
          <w:position w:val="0"/>
        </w:rPr>
        <w:t xml:space="preserve"> (u Stenka 1472 r.)" i </w:t>
      </w:r>
      <w:r>
        <w:rPr>
          <w:rStyle w:val="CharStyle51"/>
        </w:rPr>
        <w:t>majorana;</w:t>
      </w:r>
      <w:r>
        <w:rPr>
          <w:lang w:val="pl-PL" w:eastAsia="pl-PL" w:bidi="pl-PL"/>
          <w:w w:val="100"/>
          <w:spacing w:val="0"/>
          <w:color w:val="000000"/>
          <w:position w:val="0"/>
        </w:rPr>
        <w:t xml:space="preserve"> przytacza zresztą nawet formę </w:t>
      </w:r>
      <w:r>
        <w:rPr>
          <w:rStyle w:val="CharStyle51"/>
        </w:rPr>
        <w:t>maruna</w:t>
      </w:r>
      <w:r>
        <w:rPr>
          <w:lang w:val="pl-PL" w:eastAsia="pl-PL" w:bidi="pl-PL"/>
          <w:w w:val="100"/>
          <w:spacing w:val="0"/>
          <w:color w:val="000000"/>
          <w:position w:val="0"/>
        </w:rPr>
        <w:t xml:space="preserve"> (SEJP 318).</w:t>
      </w:r>
    </w:p>
    <w:p>
      <w:pPr>
        <w:pStyle w:val="Style47"/>
        <w:framePr w:w="8934" w:h="7690" w:hRule="exact" w:wrap="none" w:vAnchor="page" w:hAnchor="page" w:x="1298" w:y="7394"/>
        <w:widowControl w:val="0"/>
        <w:keepNext w:val="0"/>
        <w:keepLines w:val="0"/>
        <w:shd w:val="clear" w:color="auto" w:fill="auto"/>
        <w:bidi w:val="0"/>
        <w:spacing w:before="0" w:after="210" w:line="312" w:lineRule="exact"/>
        <w:ind w:left="0" w:right="0" w:firstLine="700"/>
      </w:pPr>
      <w:r>
        <w:rPr>
          <w:lang w:val="pl-PL" w:eastAsia="pl-PL" w:bidi="pl-PL"/>
          <w:w w:val="100"/>
          <w:spacing w:val="0"/>
          <w:color w:val="000000"/>
          <w:position w:val="0"/>
        </w:rPr>
        <w:t xml:space="preserve">Do języka polskiego wyraz ten przeniknął być może bezpośrednio z języka średniołacińskiego, w którym zaświadczona została postać </w:t>
      </w:r>
      <w:r>
        <w:rPr>
          <w:rStyle w:val="CharStyle51"/>
        </w:rPr>
        <w:t>maio</w:t>
        <w:t>rana</w:t>
      </w:r>
      <w:r>
        <w:rPr>
          <w:lang w:val="pl-PL" w:eastAsia="pl-PL" w:bidi="pl-PL"/>
          <w:w w:val="100"/>
          <w:spacing w:val="0"/>
          <w:color w:val="000000"/>
          <w:position w:val="0"/>
        </w:rPr>
        <w:t xml:space="preserve">; ten pogląd reprezentuje SWO PIW I (437) oraz Brückner (l.c.). Ten ostatni zresztą oznacza postać </w:t>
      </w:r>
      <w:r>
        <w:rPr>
          <w:rStyle w:val="CharStyle51"/>
        </w:rPr>
        <w:t>maiorana</w:t>
      </w:r>
      <w:r>
        <w:rPr>
          <w:lang w:val="pl-PL" w:eastAsia="pl-PL" w:bidi="pl-PL"/>
          <w:w w:val="100"/>
          <w:spacing w:val="0"/>
          <w:color w:val="000000"/>
          <w:position w:val="0"/>
        </w:rPr>
        <w:t xml:space="preserve"> tylko jako łacińską, można by więc przypuszczać, że chodzi tu o łacinę klasyczną — tymczasem w klasycznej łacinie nie występuje ten wyraz ani we wspomnianej postaci, ani w sklasyfikowanych przez Preobrażeńskiego (503) jako średniołacińskie postaciach </w:t>
      </w:r>
      <w:r>
        <w:rPr>
          <w:rStyle w:val="CharStyle51"/>
        </w:rPr>
        <w:t>majoraca</w:t>
      </w:r>
      <w:r>
        <w:rPr>
          <w:lang w:val="pl-PL" w:eastAsia="pl-PL" w:bidi="pl-PL"/>
          <w:w w:val="100"/>
          <w:spacing w:val="0"/>
          <w:color w:val="000000"/>
          <w:position w:val="0"/>
        </w:rPr>
        <w:t xml:space="preserve">, </w:t>
      </w:r>
      <w:r>
        <w:rPr>
          <w:rStyle w:val="CharStyle51"/>
        </w:rPr>
        <w:t>magorana</w:t>
      </w:r>
      <w:r>
        <w:rPr>
          <w:lang w:val="pl-PL" w:eastAsia="pl-PL" w:bidi="pl-PL"/>
          <w:w w:val="100"/>
          <w:spacing w:val="0"/>
          <w:color w:val="000000"/>
          <w:position w:val="0"/>
        </w:rPr>
        <w:t xml:space="preserve"> i </w:t>
      </w:r>
      <w:r>
        <w:rPr>
          <w:rStyle w:val="CharStyle51"/>
        </w:rPr>
        <w:t>margerona,</w:t>
      </w:r>
      <w:r>
        <w:rPr>
          <w:lang w:val="pl-PL" w:eastAsia="pl-PL" w:bidi="pl-PL"/>
          <w:w w:val="100"/>
          <w:spacing w:val="0"/>
          <w:color w:val="000000"/>
          <w:position w:val="0"/>
        </w:rPr>
        <w:t xml:space="preserve"> w każdym razie nie podaje ich jako hasła </w:t>
      </w:r>
      <w:r>
        <w:rPr>
          <w:lang w:val="en-US" w:eastAsia="en-US" w:bidi="en-US"/>
          <w:w w:val="100"/>
          <w:spacing w:val="0"/>
          <w:color w:val="000000"/>
          <w:position w:val="0"/>
        </w:rPr>
        <w:t xml:space="preserve">Georges </w:t>
      </w:r>
      <w:r>
        <w:rPr>
          <w:lang w:val="pl-PL" w:eastAsia="pl-PL" w:bidi="pl-PL"/>
          <w:w w:val="100"/>
          <w:spacing w:val="0"/>
          <w:color w:val="000000"/>
          <w:position w:val="0"/>
        </w:rPr>
        <w:t>(L—D Hwb. 1879—1880).</w:t>
      </w:r>
    </w:p>
    <w:p>
      <w:pPr>
        <w:pStyle w:val="Style38"/>
        <w:framePr w:w="8934" w:h="7690" w:hRule="exact" w:wrap="none" w:vAnchor="page" w:hAnchor="page" w:x="1298" w:y="7394"/>
        <w:widowControl w:val="0"/>
        <w:keepNext w:val="0"/>
        <w:keepLines w:val="0"/>
        <w:shd w:val="clear" w:color="auto" w:fill="auto"/>
        <w:bidi w:val="0"/>
        <w:spacing w:before="0" w:after="0" w:line="200" w:lineRule="exact"/>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Doroszewski: Z zagadnień leksykografii polskiej, PIW, Warszawa </w:t>
      </w:r>
      <w:r>
        <w:rPr>
          <w:rStyle w:val="CharStyle66"/>
        </w:rPr>
        <w:t>1954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2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5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98"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23</w:t>
      </w:r>
    </w:p>
    <w:p>
      <w:pPr>
        <w:pStyle w:val="Style47"/>
        <w:framePr w:w="8994" w:h="13321" w:hRule="exact" w:wrap="none" w:vAnchor="page" w:hAnchor="page" w:x="1268" w:y="1721"/>
        <w:widowControl w:val="0"/>
        <w:keepNext w:val="0"/>
        <w:keepLines w:val="0"/>
        <w:shd w:val="clear" w:color="auto" w:fill="auto"/>
        <w:bidi w:val="0"/>
        <w:spacing w:before="0" w:after="0" w:line="324" w:lineRule="exact"/>
        <w:ind w:left="0" w:right="0" w:firstLine="760"/>
      </w:pPr>
      <w:r>
        <w:rPr>
          <w:lang w:val="pl-PL" w:eastAsia="pl-PL" w:bidi="pl-PL"/>
          <w:w w:val="100"/>
          <w:spacing w:val="0"/>
          <w:color w:val="000000"/>
          <w:position w:val="0"/>
        </w:rPr>
        <w:t xml:space="preserve">Rzymianie, którzy roślinę tę nazywali najczęściej </w:t>
      </w:r>
      <w:r>
        <w:rPr>
          <w:rStyle w:val="CharStyle51"/>
        </w:rPr>
        <w:t xml:space="preserve">amaracus (p. niżej) </w:t>
      </w:r>
      <w:r>
        <w:rPr>
          <w:lang w:val="pl-PL" w:eastAsia="pl-PL" w:bidi="pl-PL"/>
          <w:w w:val="100"/>
          <w:spacing w:val="0"/>
          <w:color w:val="000000"/>
          <w:position w:val="0"/>
        </w:rPr>
        <w:t xml:space="preserve">albo </w:t>
      </w:r>
      <w:r>
        <w:rPr>
          <w:rStyle w:val="CharStyle51"/>
        </w:rPr>
        <w:t>amaracum</w:t>
      </w:r>
      <w:r>
        <w:rPr>
          <w:lang w:val="pl-PL" w:eastAsia="pl-PL" w:bidi="pl-PL"/>
          <w:w w:val="100"/>
          <w:spacing w:val="0"/>
          <w:color w:val="000000"/>
          <w:position w:val="0"/>
        </w:rPr>
        <w:t xml:space="preserve"> </w:t>
      </w:r>
      <w:r>
        <w:rPr>
          <w:lang w:val="en-US" w:eastAsia="en-US" w:bidi="en-US"/>
          <w:w w:val="100"/>
          <w:spacing w:val="0"/>
          <w:color w:val="000000"/>
          <w:position w:val="0"/>
        </w:rPr>
        <w:t xml:space="preserve">(Quicherat </w:t>
      </w:r>
      <w:r>
        <w:rPr>
          <w:lang w:val="pl-PL" w:eastAsia="pl-PL" w:bidi="pl-PL"/>
          <w:w w:val="100"/>
          <w:spacing w:val="0"/>
          <w:color w:val="000000"/>
          <w:position w:val="0"/>
        </w:rPr>
        <w:t>57), cenili ją dla jej pięknego wyglądu i moc</w:t>
        <w:t xml:space="preserve">nego zapachu. Kwiatów jej używali np. do splatania wianków, a wysoko stawiali zwłaszcza majeranek cypryjski. Por. </w:t>
      </w:r>
      <w:r>
        <w:rPr>
          <w:rStyle w:val="CharStyle51"/>
        </w:rPr>
        <w:t>„Idaliae</w:t>
      </w:r>
      <w:r>
        <w:rPr>
          <w:lang w:val="pl-PL" w:eastAsia="pl-PL" w:bidi="pl-PL"/>
          <w:w w:val="100"/>
          <w:spacing w:val="0"/>
          <w:color w:val="000000"/>
          <w:position w:val="0"/>
        </w:rPr>
        <w:t xml:space="preserve"> (nazwa okolicy Cypru) </w:t>
      </w:r>
      <w:r>
        <w:rPr>
          <w:rStyle w:val="CharStyle51"/>
        </w:rPr>
        <w:t xml:space="preserve">lucos ubi </w:t>
      </w:r>
      <w:r>
        <w:rPr>
          <w:rStyle w:val="CharStyle51"/>
          <w:lang w:val="en-US" w:eastAsia="en-US" w:bidi="en-US"/>
        </w:rPr>
        <w:t xml:space="preserve">mollis </w:t>
      </w:r>
      <w:r>
        <w:rPr>
          <w:rStyle w:val="CharStyle51"/>
        </w:rPr>
        <w:t xml:space="preserve">amaracus </w:t>
      </w:r>
      <w:r>
        <w:rPr>
          <w:rStyle w:val="CharStyle51"/>
          <w:lang w:val="fr-FR" w:eastAsia="fr-FR" w:bidi="fr-FR"/>
        </w:rPr>
        <w:t>ilium"</w:t>
      </w:r>
      <w:r>
        <w:rPr>
          <w:lang w:val="fr-FR" w:eastAsia="fr-FR" w:bidi="fr-FR"/>
          <w:w w:val="100"/>
          <w:spacing w:val="0"/>
          <w:color w:val="000000"/>
          <w:position w:val="0"/>
        </w:rPr>
        <w:t xml:space="preserve"> </w:t>
      </w:r>
      <w:r>
        <w:rPr>
          <w:lang w:val="en-US" w:eastAsia="en-US" w:bidi="en-US"/>
          <w:w w:val="100"/>
          <w:spacing w:val="0"/>
          <w:color w:val="000000"/>
          <w:position w:val="0"/>
        </w:rPr>
        <w:t xml:space="preserve">Vergilius. </w:t>
      </w:r>
      <w:r>
        <w:rPr>
          <w:lang w:val="pl-PL" w:eastAsia="pl-PL" w:bidi="pl-PL"/>
          <w:w w:val="100"/>
          <w:spacing w:val="0"/>
          <w:color w:val="000000"/>
          <w:position w:val="0"/>
        </w:rPr>
        <w:t xml:space="preserve">Aen. (1,693) </w:t>
      </w:r>
      <w:r>
        <w:rPr>
          <w:rStyle w:val="CharStyle51"/>
        </w:rPr>
        <w:t xml:space="preserve">„Sicubi odoratus </w:t>
      </w:r>
      <w:r>
        <w:rPr>
          <w:rStyle w:val="CharStyle51"/>
          <w:lang w:val="fr-FR" w:eastAsia="fr-FR" w:bidi="fr-FR"/>
        </w:rPr>
        <w:t xml:space="preserve">praetexis </w:t>
      </w:r>
      <w:r>
        <w:rPr>
          <w:rStyle w:val="CharStyle51"/>
        </w:rPr>
        <w:t>ă</w:t>
      </w:r>
      <w:r>
        <w:rPr>
          <w:rStyle w:val="CharStyle51"/>
          <w:lang w:val="fr-FR" w:eastAsia="fr-FR" w:bidi="fr-FR"/>
        </w:rPr>
        <w:t>m</w:t>
      </w:r>
      <w:r>
        <w:rPr>
          <w:rStyle w:val="CharStyle51"/>
        </w:rPr>
        <w:t>ā</w:t>
      </w:r>
      <w:r>
        <w:rPr>
          <w:rStyle w:val="CharStyle51"/>
          <w:lang w:val="fr-FR" w:eastAsia="fr-FR" w:bidi="fr-FR"/>
        </w:rPr>
        <w:t>r</w:t>
      </w:r>
      <w:r>
        <w:rPr>
          <w:rStyle w:val="CharStyle51"/>
        </w:rPr>
        <w:t>ă</w:t>
      </w:r>
      <w:r>
        <w:rPr>
          <w:rStyle w:val="CharStyle51"/>
          <w:lang w:val="fr-FR" w:eastAsia="fr-FR" w:bidi="fr-FR"/>
        </w:rPr>
        <w:t>c</w:t>
      </w:r>
      <w:r>
        <w:rPr>
          <w:rStyle w:val="CharStyle51"/>
        </w:rPr>
        <w:t>ŭ</w:t>
      </w:r>
      <w:r>
        <w:rPr>
          <w:rStyle w:val="CharStyle51"/>
          <w:lang w:val="fr-FR" w:eastAsia="fr-FR" w:bidi="fr-FR"/>
        </w:rPr>
        <w:t xml:space="preserve">s </w:t>
      </w:r>
      <w:r>
        <w:rPr>
          <w:rStyle w:val="CharStyle51"/>
          <w:lang w:val="en-US" w:eastAsia="en-US" w:bidi="en-US"/>
        </w:rPr>
        <w:t>umbras'*</w:t>
      </w:r>
      <w:r>
        <w:rPr>
          <w:rStyle w:val="CharStyle51"/>
        </w:rPr>
        <w:t>,</w:t>
      </w:r>
      <w:r>
        <w:rPr>
          <w:lang w:val="pl-PL" w:eastAsia="pl-PL" w:bidi="pl-PL"/>
          <w:w w:val="100"/>
          <w:spacing w:val="0"/>
          <w:color w:val="000000"/>
          <w:position w:val="0"/>
        </w:rPr>
        <w:t xml:space="preserve"> </w:t>
      </w:r>
      <w:r>
        <w:rPr>
          <w:lang w:val="en-US" w:eastAsia="en-US" w:bidi="en-US"/>
          <w:w w:val="100"/>
          <w:spacing w:val="0"/>
          <w:color w:val="000000"/>
          <w:position w:val="0"/>
        </w:rPr>
        <w:t xml:space="preserve">Columella </w:t>
      </w:r>
      <w:r>
        <w:rPr>
          <w:lang w:val="pl-PL" w:eastAsia="pl-PL" w:bidi="pl-PL"/>
          <w:w w:val="100"/>
          <w:spacing w:val="0"/>
          <w:color w:val="000000"/>
          <w:position w:val="0"/>
        </w:rPr>
        <w:t xml:space="preserve">oraz u Pliniusza (21, 11, 93) i Catullusa (61,6) — (Liibker 68 i </w:t>
      </w:r>
      <w:r>
        <w:rPr>
          <w:lang w:val="en-US" w:eastAsia="en-US" w:bidi="en-US"/>
          <w:w w:val="100"/>
          <w:spacing w:val="0"/>
          <w:color w:val="000000"/>
          <w:position w:val="0"/>
        </w:rPr>
        <w:t xml:space="preserve">Quicherat, </w:t>
      </w:r>
      <w:r>
        <w:rPr>
          <w:lang w:val="pl-PL" w:eastAsia="pl-PL" w:bidi="pl-PL"/>
          <w:w w:val="100"/>
          <w:spacing w:val="0"/>
          <w:color w:val="000000"/>
          <w:position w:val="0"/>
        </w:rPr>
        <w:t xml:space="preserve">1. c.). Wyciskano z niego również olej wysoko ceniony dla swego przyjemnego aromatu, zwany </w:t>
      </w:r>
      <w:r>
        <w:rPr>
          <w:rStyle w:val="CharStyle51"/>
        </w:rPr>
        <w:t>unguentum</w:t>
      </w:r>
      <w:r>
        <w:rPr>
          <w:lang w:val="pl-PL" w:eastAsia="pl-PL" w:bidi="pl-PL"/>
          <w:w w:val="100"/>
          <w:spacing w:val="0"/>
          <w:color w:val="000000"/>
          <w:position w:val="0"/>
        </w:rPr>
        <w:t xml:space="preserve"> (właściwie «maść») </w:t>
      </w:r>
      <w:r>
        <w:rPr>
          <w:rStyle w:val="CharStyle51"/>
        </w:rPr>
        <w:t>amaracinum,</w:t>
      </w:r>
      <w:r>
        <w:rPr>
          <w:lang w:val="pl-PL" w:eastAsia="pl-PL" w:bidi="pl-PL"/>
          <w:w w:val="100"/>
          <w:spacing w:val="0"/>
          <w:color w:val="000000"/>
          <w:position w:val="0"/>
        </w:rPr>
        <w:t xml:space="preserve"> lub </w:t>
      </w:r>
      <w:r>
        <w:rPr>
          <w:rStyle w:val="CharStyle51"/>
        </w:rPr>
        <w:t xml:space="preserve">oleum amaracinum </w:t>
      </w:r>
      <w:r>
        <w:rPr>
          <w:lang w:val="pl-PL" w:eastAsia="pl-PL" w:bidi="pl-PL"/>
          <w:w w:val="100"/>
          <w:spacing w:val="0"/>
          <w:color w:val="000000"/>
          <w:position w:val="0"/>
        </w:rPr>
        <w:t xml:space="preserve">(Liibker ARKA VI, 68). Wyraz </w:t>
      </w:r>
      <w:r>
        <w:rPr>
          <w:rStyle w:val="CharStyle51"/>
        </w:rPr>
        <w:t>amaracinum</w:t>
      </w:r>
      <w:r>
        <w:rPr>
          <w:lang w:val="pl-PL" w:eastAsia="pl-PL" w:bidi="pl-PL"/>
          <w:w w:val="100"/>
          <w:spacing w:val="0"/>
          <w:color w:val="000000"/>
          <w:position w:val="0"/>
        </w:rPr>
        <w:t xml:space="preserve"> bywał również używany rze</w:t>
        <w:t xml:space="preserve">czownikowo jako «pachnidło majerankowe» </w:t>
      </w:r>
      <w:r>
        <w:rPr>
          <w:lang w:val="fr-FR" w:eastAsia="fr-FR" w:bidi="fr-FR"/>
          <w:w w:val="100"/>
          <w:spacing w:val="0"/>
          <w:color w:val="000000"/>
          <w:position w:val="0"/>
        </w:rPr>
        <w:t>(parfum extrait de la marjo</w:t>
        <w:t xml:space="preserve">laine): </w:t>
      </w:r>
      <w:r>
        <w:rPr>
          <w:rStyle w:val="CharStyle51"/>
          <w:lang w:val="fr-FR" w:eastAsia="fr-FR" w:bidi="fr-FR"/>
        </w:rPr>
        <w:t>Sicut amaracini blandum stactaeque liquorem</w:t>
      </w:r>
      <w:r>
        <w:rPr>
          <w:lang w:val="fr-FR" w:eastAsia="fr-FR" w:bidi="fr-FR"/>
          <w:w w:val="100"/>
          <w:spacing w:val="0"/>
          <w:color w:val="000000"/>
          <w:position w:val="0"/>
        </w:rPr>
        <w:t xml:space="preserve"> </w:t>
      </w:r>
      <w:r>
        <w:rPr>
          <w:lang w:val="en-US" w:eastAsia="en-US" w:bidi="en-US"/>
          <w:w w:val="100"/>
          <w:spacing w:val="0"/>
          <w:color w:val="000000"/>
          <w:position w:val="0"/>
        </w:rPr>
        <w:t xml:space="preserve">(Lucretius </w:t>
      </w:r>
      <w:r>
        <w:rPr>
          <w:lang w:val="fr-FR" w:eastAsia="fr-FR" w:bidi="fr-FR"/>
          <w:w w:val="100"/>
          <w:spacing w:val="0"/>
          <w:color w:val="000000"/>
          <w:position w:val="0"/>
        </w:rPr>
        <w:t xml:space="preserve">II, 847. </w:t>
      </w:r>
      <w:r>
        <w:rPr>
          <w:lang w:val="pl-PL" w:eastAsia="pl-PL" w:bidi="pl-PL"/>
          <w:w w:val="100"/>
          <w:spacing w:val="0"/>
          <w:color w:val="000000"/>
          <w:position w:val="0"/>
        </w:rPr>
        <w:t xml:space="preserve">Tamże </w:t>
      </w:r>
      <w:r>
        <w:rPr>
          <w:lang w:val="fr-FR" w:eastAsia="fr-FR" w:bidi="fr-FR"/>
          <w:w w:val="100"/>
          <w:spacing w:val="0"/>
          <w:color w:val="000000"/>
          <w:position w:val="0"/>
        </w:rPr>
        <w:t xml:space="preserve">IV, 1175; </w:t>
      </w:r>
      <w:r>
        <w:rPr>
          <w:lang w:val="pl-PL" w:eastAsia="pl-PL" w:bidi="pl-PL"/>
          <w:w w:val="100"/>
          <w:spacing w:val="0"/>
          <w:color w:val="000000"/>
          <w:position w:val="0"/>
        </w:rPr>
        <w:t xml:space="preserve">cytuję wg </w:t>
      </w:r>
      <w:r>
        <w:rPr>
          <w:lang w:val="en-US" w:eastAsia="en-US" w:bidi="en-US"/>
          <w:w w:val="100"/>
          <w:spacing w:val="0"/>
          <w:color w:val="000000"/>
          <w:position w:val="0"/>
        </w:rPr>
        <w:t>Quicherata: Thesaurus poeticus linguae latinae 57).</w:t>
      </w:r>
    </w:p>
    <w:p>
      <w:pPr>
        <w:pStyle w:val="Style47"/>
        <w:framePr w:w="8994" w:h="13321" w:hRule="exact" w:wrap="none" w:vAnchor="page" w:hAnchor="page" w:x="1268" w:y="1721"/>
        <w:widowControl w:val="0"/>
        <w:keepNext w:val="0"/>
        <w:keepLines w:val="0"/>
        <w:shd w:val="clear" w:color="auto" w:fill="auto"/>
        <w:bidi w:val="0"/>
        <w:spacing w:before="0" w:after="0" w:line="318" w:lineRule="exact"/>
        <w:ind w:left="0" w:right="0" w:firstLine="760"/>
      </w:pPr>
      <w:r>
        <w:rPr>
          <w:lang w:val="pl-PL" w:eastAsia="pl-PL" w:bidi="pl-PL"/>
          <w:w w:val="100"/>
          <w:spacing w:val="0"/>
          <w:color w:val="000000"/>
          <w:position w:val="0"/>
        </w:rPr>
        <w:t xml:space="preserve">NB. Nazwą </w:t>
      </w:r>
      <w:r>
        <w:rPr>
          <w:rStyle w:val="CharStyle51"/>
        </w:rPr>
        <w:t>ă</w:t>
      </w:r>
      <w:r>
        <w:rPr>
          <w:rStyle w:val="CharStyle51"/>
          <w:lang w:val="fr-FR" w:eastAsia="fr-FR" w:bidi="fr-FR"/>
        </w:rPr>
        <w:t>m</w:t>
      </w:r>
      <w:r>
        <w:rPr>
          <w:rStyle w:val="CharStyle51"/>
        </w:rPr>
        <w:t>ā</w:t>
      </w:r>
      <w:r>
        <w:rPr>
          <w:rStyle w:val="CharStyle51"/>
          <w:lang w:val="fr-FR" w:eastAsia="fr-FR" w:bidi="fr-FR"/>
        </w:rPr>
        <w:t>r</w:t>
      </w:r>
      <w:r>
        <w:rPr>
          <w:rStyle w:val="CharStyle51"/>
        </w:rPr>
        <w:t>ă</w:t>
      </w:r>
      <w:r>
        <w:rPr>
          <w:rStyle w:val="CharStyle51"/>
          <w:lang w:val="fr-FR" w:eastAsia="fr-FR" w:bidi="fr-FR"/>
        </w:rPr>
        <w:t>c</w:t>
      </w:r>
      <w:r>
        <w:rPr>
          <w:rStyle w:val="CharStyle51"/>
        </w:rPr>
        <w:t>ŭ</w:t>
      </w:r>
      <w:r>
        <w:rPr>
          <w:rStyle w:val="CharStyle51"/>
          <w:lang w:val="fr-FR" w:eastAsia="fr-FR" w:bidi="fr-FR"/>
        </w:rPr>
        <w:t xml:space="preserve">s </w:t>
      </w:r>
      <w:r>
        <w:rPr>
          <w:rStyle w:val="CharStyle51"/>
        </w:rPr>
        <w:t>ă</w:t>
      </w:r>
      <w:r>
        <w:rPr>
          <w:rStyle w:val="CharStyle51"/>
          <w:lang w:val="fr-FR" w:eastAsia="fr-FR" w:bidi="fr-FR"/>
        </w:rPr>
        <w:t>m</w:t>
      </w:r>
      <w:r>
        <w:rPr>
          <w:rStyle w:val="CharStyle51"/>
        </w:rPr>
        <w:t>ā</w:t>
      </w:r>
      <w:r>
        <w:rPr>
          <w:rStyle w:val="CharStyle51"/>
          <w:lang w:val="fr-FR" w:eastAsia="fr-FR" w:bidi="fr-FR"/>
        </w:rPr>
        <w:t>r</w:t>
      </w:r>
      <w:r>
        <w:rPr>
          <w:rStyle w:val="CharStyle51"/>
        </w:rPr>
        <w:t>ă</w:t>
      </w:r>
      <w:r>
        <w:rPr>
          <w:rStyle w:val="CharStyle51"/>
          <w:lang w:val="fr-FR" w:eastAsia="fr-FR" w:bidi="fr-FR"/>
        </w:rPr>
        <w:t>c</w:t>
      </w:r>
      <w:r>
        <w:rPr>
          <w:rStyle w:val="CharStyle51"/>
        </w:rPr>
        <w:t>ŭm</w:t>
      </w:r>
      <w:r>
        <w:rPr>
          <w:lang w:val="fr-FR" w:eastAsia="fr-FR" w:bidi="fr-FR"/>
          <w:w w:val="100"/>
          <w:spacing w:val="0"/>
          <w:color w:val="000000"/>
          <w:position w:val="0"/>
        </w:rPr>
        <w:t xml:space="preserve"> </w:t>
      </w:r>
      <w:r>
        <w:rPr>
          <w:lang w:val="pl-PL" w:eastAsia="pl-PL" w:bidi="pl-PL"/>
          <w:w w:val="100"/>
          <w:spacing w:val="0"/>
          <w:color w:val="000000"/>
          <w:position w:val="0"/>
        </w:rPr>
        <w:t xml:space="preserve">oznaczali Rzymianie również inną roślinę, mianowicie pomurnik lekarski, zwany również </w:t>
      </w:r>
      <w:r>
        <w:rPr>
          <w:rStyle w:val="CharStyle51"/>
        </w:rPr>
        <w:t>perdicium,</w:t>
      </w:r>
      <w:r>
        <w:rPr>
          <w:lang w:val="pl-PL" w:eastAsia="pl-PL" w:bidi="pl-PL"/>
          <w:w w:val="100"/>
          <w:spacing w:val="0"/>
          <w:color w:val="000000"/>
          <w:position w:val="0"/>
        </w:rPr>
        <w:t xml:space="preserve"> gr. </w:t>
      </w:r>
      <w:r>
        <w:rPr>
          <w:lang w:val="cs-CZ" w:eastAsia="cs-CZ" w:bidi="cs-CZ"/>
          <w:w w:val="100"/>
          <w:spacing w:val="0"/>
          <w:color w:val="000000"/>
          <w:position w:val="0"/>
        </w:rPr>
        <w:t xml:space="preserve">xepííxtov, </w:t>
      </w:r>
      <w:r>
        <w:rPr>
          <w:lang w:val="pl-PL" w:eastAsia="pl-PL" w:bidi="pl-PL"/>
          <w:w w:val="100"/>
          <w:spacing w:val="0"/>
          <w:color w:val="000000"/>
          <w:position w:val="0"/>
        </w:rPr>
        <w:t xml:space="preserve">niem. </w:t>
      </w:r>
      <w:r>
        <w:rPr>
          <w:rStyle w:val="CharStyle51"/>
          <w:lang w:val="fr-FR" w:eastAsia="fr-FR" w:bidi="fr-FR"/>
        </w:rPr>
        <w:t>Rebhühnerkraut,</w:t>
      </w:r>
      <w:r>
        <w:rPr>
          <w:lang w:val="fr-FR" w:eastAsia="fr-FR" w:bidi="fr-FR"/>
          <w:w w:val="100"/>
          <w:spacing w:val="0"/>
          <w:color w:val="000000"/>
          <w:position w:val="0"/>
        </w:rPr>
        <w:t xml:space="preserve"> Parie</w:t>
      </w:r>
      <w:r>
        <w:rPr>
          <w:lang w:val="pl-PL" w:eastAsia="pl-PL" w:bidi="pl-PL"/>
          <w:w w:val="100"/>
          <w:spacing w:val="0"/>
          <w:color w:val="000000"/>
          <w:position w:val="0"/>
        </w:rPr>
        <w:t xml:space="preserve">taria </w:t>
      </w:r>
      <w:r>
        <w:rPr>
          <w:lang w:val="en-US" w:eastAsia="en-US" w:bidi="en-US"/>
          <w:w w:val="100"/>
          <w:spacing w:val="0"/>
          <w:color w:val="000000"/>
          <w:position w:val="0"/>
        </w:rPr>
        <w:t xml:space="preserve">officinalis </w:t>
      </w:r>
      <w:r>
        <w:rPr>
          <w:lang w:val="pl-PL" w:eastAsia="pl-PL" w:bidi="pl-PL"/>
          <w:w w:val="100"/>
          <w:spacing w:val="0"/>
          <w:color w:val="000000"/>
          <w:position w:val="0"/>
        </w:rPr>
        <w:t xml:space="preserve">L; por. Pliniusz (22, 41). Według Schellera (Cels. 2,33 not. 320, podaję za Georgesem 1. c.), chodzi tu prawdopodobnie o gatunek rumianku: </w:t>
      </w:r>
      <w:r>
        <w:rPr>
          <w:rStyle w:val="CharStyle51"/>
          <w:lang w:val="en-US" w:eastAsia="en-US" w:bidi="en-US"/>
        </w:rPr>
        <w:t xml:space="preserve">Matricaria </w:t>
      </w:r>
      <w:r>
        <w:rPr>
          <w:rStyle w:val="CharStyle51"/>
        </w:rPr>
        <w:t>Parthenium.</w:t>
      </w:r>
      <w:r>
        <w:rPr>
          <w:lang w:val="pl-PL" w:eastAsia="pl-PL" w:bidi="pl-PL"/>
          <w:w w:val="100"/>
          <w:spacing w:val="0"/>
          <w:color w:val="000000"/>
          <w:position w:val="0"/>
        </w:rPr>
        <w:t xml:space="preserve"> W tym drugim odmiennym znaczeniu (nie «majeranek») używa omawianego wyrazu również Pliniusz 21,176 </w:t>
      </w:r>
      <w:r>
        <w:rPr>
          <w:lang w:val="en-US" w:eastAsia="en-US" w:bidi="en-US"/>
          <w:w w:val="100"/>
          <w:spacing w:val="0"/>
          <w:color w:val="000000"/>
          <w:position w:val="0"/>
        </w:rPr>
        <w:t xml:space="preserve">(Georges </w:t>
      </w:r>
      <w:r>
        <w:rPr>
          <w:lang w:val="pl-PL" w:eastAsia="pl-PL" w:bidi="pl-PL"/>
          <w:w w:val="100"/>
          <w:spacing w:val="0"/>
          <w:color w:val="000000"/>
          <w:position w:val="0"/>
        </w:rPr>
        <w:t>1. c.).</w:t>
      </w:r>
    </w:p>
    <w:p>
      <w:pPr>
        <w:pStyle w:val="Style47"/>
        <w:framePr w:w="8994" w:h="13321" w:hRule="exact" w:wrap="none" w:vAnchor="page" w:hAnchor="page" w:x="1268" w:y="1721"/>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rustica“ napisanym ok r. 62 po Chr.: </w:t>
      </w:r>
      <w:r>
        <w:rPr>
          <w:rStyle w:val="CharStyle51"/>
          <w:lang w:val="en-US" w:eastAsia="en-US" w:bidi="en-US"/>
        </w:rPr>
        <w:t xml:space="preserve">Nataque iam veniant </w:t>
      </w:r>
      <w:r>
        <w:rPr>
          <w:rStyle w:val="CharStyle51"/>
        </w:rPr>
        <w:t>hilari sam</w:t>
      </w:r>
      <w:r>
        <w:rPr>
          <w:rStyle w:val="CharStyle51"/>
          <w:lang w:val="fr-FR" w:eastAsia="fr-FR" w:bidi="fr-FR"/>
        </w:rPr>
        <w:t>ps</w:t>
      </w:r>
      <w:r>
        <w:rPr>
          <w:rStyle w:val="CharStyle51"/>
        </w:rPr>
        <w:t>ū</w:t>
      </w:r>
      <w:r>
        <w:rPr>
          <w:rStyle w:val="CharStyle51"/>
          <w:lang w:val="fr-FR" w:eastAsia="fr-FR" w:bidi="fr-FR"/>
        </w:rPr>
        <w:t>chus</w:t>
      </w:r>
      <w:r>
        <w:rPr>
          <w:lang w:val="fr-FR" w:eastAsia="fr-FR" w:bidi="fr-FR"/>
          <w:w w:val="100"/>
          <w:spacing w:val="0"/>
          <w:color w:val="000000"/>
          <w:position w:val="0"/>
        </w:rPr>
        <w:t xml:space="preserve"> </w:t>
      </w:r>
      <w:r>
        <w:rPr>
          <w:lang w:val="pl-PL" w:eastAsia="pl-PL" w:bidi="pl-PL"/>
          <w:w w:val="100"/>
          <w:spacing w:val="0"/>
          <w:color w:val="000000"/>
          <w:position w:val="0"/>
        </w:rPr>
        <w:t xml:space="preserve">r. m. i ż. Forma rodzaju nijakiego występuje u Pliniusza (21, 61 i 163) oraz u Columelli w jego pisanym heksametrem traktacie ,,De re rustica“ napisanym ok. r. 62 po Chr.: </w:t>
      </w:r>
      <w:r>
        <w:rPr>
          <w:rStyle w:val="CharStyle51"/>
          <w:lang w:val="fr-FR" w:eastAsia="fr-FR" w:bidi="fr-FR"/>
        </w:rPr>
        <w:t xml:space="preserve">Nataque </w:t>
      </w:r>
      <w:r>
        <w:rPr>
          <w:rStyle w:val="CharStyle51"/>
        </w:rPr>
        <w:t xml:space="preserve">iam </w:t>
      </w:r>
      <w:r>
        <w:rPr>
          <w:rStyle w:val="CharStyle51"/>
          <w:lang w:val="cs-CZ" w:eastAsia="cs-CZ" w:bidi="cs-CZ"/>
        </w:rPr>
        <w:t>v</w:t>
      </w:r>
      <w:r>
        <w:rPr>
          <w:rStyle w:val="CharStyle51"/>
        </w:rPr>
        <w:t>eniant hilari sam</w:t>
      </w:r>
      <w:r>
        <w:rPr>
          <w:rStyle w:val="CharStyle51"/>
          <w:lang w:val="fr-FR" w:eastAsia="fr-FR" w:bidi="fr-FR"/>
        </w:rPr>
        <w:t>ps</w:t>
      </w:r>
      <w:r>
        <w:rPr>
          <w:rStyle w:val="CharStyle51"/>
        </w:rPr>
        <w:t>ū</w:t>
      </w:r>
      <w:r>
        <w:rPr>
          <w:rStyle w:val="CharStyle51"/>
          <w:lang w:val="fr-FR" w:eastAsia="fr-FR" w:bidi="fr-FR"/>
        </w:rPr>
        <w:t xml:space="preserve">cha </w:t>
      </w:r>
      <w:r>
        <w:rPr>
          <w:rStyle w:val="CharStyle51"/>
        </w:rPr>
        <w:t>Canopo</w:t>
      </w:r>
      <w:r>
        <w:rPr>
          <w:lang w:val="pl-PL" w:eastAsia="pl-PL" w:bidi="pl-PL"/>
          <w:w w:val="100"/>
          <w:spacing w:val="0"/>
          <w:color w:val="000000"/>
          <w:position w:val="0"/>
        </w:rPr>
        <w:t xml:space="preserve"> (X, 171). Formy męskiej zakończonej na </w:t>
      </w:r>
      <w:r>
        <w:rPr>
          <w:rStyle w:val="CharStyle51"/>
        </w:rPr>
        <w:t>-us</w:t>
      </w:r>
      <w:r>
        <w:rPr>
          <w:lang w:val="pl-PL" w:eastAsia="pl-PL" w:bidi="pl-PL"/>
          <w:w w:val="100"/>
          <w:spacing w:val="0"/>
          <w:color w:val="000000"/>
          <w:position w:val="0"/>
        </w:rPr>
        <w:t xml:space="preserve"> używa Aulus </w:t>
      </w:r>
      <w:r>
        <w:rPr>
          <w:lang w:val="en-US" w:eastAsia="en-US" w:bidi="en-US"/>
          <w:w w:val="100"/>
          <w:spacing w:val="0"/>
          <w:color w:val="000000"/>
          <w:position w:val="0"/>
        </w:rPr>
        <w:t xml:space="preserve">Cornelius, </w:t>
      </w:r>
      <w:r>
        <w:rPr>
          <w:lang w:val="pl-PL" w:eastAsia="pl-PL" w:bidi="pl-PL"/>
          <w:w w:val="100"/>
          <w:spacing w:val="0"/>
          <w:color w:val="000000"/>
          <w:position w:val="0"/>
        </w:rPr>
        <w:t>zwany „Medicorum Cicero", w zachowanej części swego trak</w:t>
        <w:t xml:space="preserve">tatu o rolnictwie, medycynie i wojskowości (5, 11). Marcellus </w:t>
      </w:r>
      <w:r>
        <w:rPr>
          <w:lang w:val="en-US" w:eastAsia="en-US" w:bidi="en-US"/>
          <w:w w:val="100"/>
          <w:spacing w:val="0"/>
          <w:color w:val="000000"/>
          <w:position w:val="0"/>
        </w:rPr>
        <w:t xml:space="preserve">Empiricus, </w:t>
      </w:r>
      <w:r>
        <w:rPr>
          <w:lang w:val="pl-PL" w:eastAsia="pl-PL" w:bidi="pl-PL"/>
          <w:w w:val="100"/>
          <w:spacing w:val="0"/>
          <w:color w:val="000000"/>
          <w:position w:val="0"/>
        </w:rPr>
        <w:t xml:space="preserve">lekarz Teodozjusza Wielkiego, w swoim utworze poetyckim pt. ,,Carmen de medicina" [36. fol. 141 (b)l posługuje się postacią również rodzaju męskiego, ale brzmiącą </w:t>
      </w:r>
      <w:r>
        <w:rPr>
          <w:rStyle w:val="CharStyle51"/>
        </w:rPr>
        <w:t>sampsūcus</w:t>
      </w:r>
      <w:r>
        <w:rPr>
          <w:lang w:val="pl-PL" w:eastAsia="pl-PL" w:bidi="pl-PL"/>
          <w:w w:val="100"/>
          <w:spacing w:val="0"/>
          <w:color w:val="000000"/>
          <w:position w:val="0"/>
        </w:rPr>
        <w:t xml:space="preserve">. </w:t>
      </w:r>
      <w:r>
        <w:rPr>
          <w:lang w:val="en-US" w:eastAsia="en-US" w:bidi="en-US"/>
          <w:w w:val="100"/>
          <w:spacing w:val="0"/>
          <w:color w:val="000000"/>
          <w:position w:val="0"/>
        </w:rPr>
        <w:t xml:space="preserve">(Georges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II, 2214; </w:t>
      </w:r>
      <w:r>
        <w:rPr>
          <w:lang w:val="cs-CZ" w:eastAsia="cs-CZ" w:bidi="cs-CZ"/>
          <w:w w:val="100"/>
          <w:spacing w:val="0"/>
          <w:color w:val="000000"/>
          <w:position w:val="0"/>
        </w:rPr>
        <w:t>Quicherat op. cit. 993).</w:t>
      </w:r>
    </w:p>
    <w:p>
      <w:pPr>
        <w:pStyle w:val="Style47"/>
        <w:framePr w:w="8994" w:h="13321" w:hRule="exact" w:wrap="none" w:vAnchor="page" w:hAnchor="page" w:x="1268" w:y="1721"/>
        <w:widowControl w:val="0"/>
        <w:keepNext w:val="0"/>
        <w:keepLines w:val="0"/>
        <w:shd w:val="clear" w:color="auto" w:fill="auto"/>
        <w:bidi w:val="0"/>
        <w:spacing w:before="0" w:after="0" w:line="318" w:lineRule="exact"/>
        <w:ind w:left="0" w:right="0" w:firstLine="760"/>
      </w:pPr>
      <w:r>
        <w:rPr>
          <w:lang w:val="pl-PL" w:eastAsia="pl-PL" w:bidi="pl-PL"/>
          <w:w w:val="100"/>
          <w:spacing w:val="0"/>
          <w:color w:val="000000"/>
          <w:position w:val="0"/>
        </w:rPr>
        <w:t xml:space="preserve">Obydwie nazwy łacińskie pochodzą z języka greckiego. </w:t>
      </w:r>
      <w:r>
        <w:rPr>
          <w:rStyle w:val="CharStyle51"/>
        </w:rPr>
        <w:t>ă</w:t>
      </w:r>
      <w:r>
        <w:rPr>
          <w:rStyle w:val="CharStyle51"/>
          <w:lang w:val="fr-FR" w:eastAsia="fr-FR" w:bidi="fr-FR"/>
        </w:rPr>
        <w:t>m</w:t>
      </w:r>
      <w:r>
        <w:rPr>
          <w:rStyle w:val="CharStyle51"/>
        </w:rPr>
        <w:t>ā</w:t>
      </w:r>
      <w:r>
        <w:rPr>
          <w:rStyle w:val="CharStyle51"/>
          <w:lang w:val="fr-FR" w:eastAsia="fr-FR" w:bidi="fr-FR"/>
        </w:rPr>
        <w:t>r</w:t>
      </w:r>
      <w:r>
        <w:rPr>
          <w:rStyle w:val="CharStyle51"/>
        </w:rPr>
        <w:t>ă</w:t>
      </w:r>
      <w:r>
        <w:rPr>
          <w:rStyle w:val="CharStyle51"/>
          <w:lang w:val="fr-FR" w:eastAsia="fr-FR" w:bidi="fr-FR"/>
        </w:rPr>
        <w:t>c</w:t>
      </w:r>
      <w:r>
        <w:rPr>
          <w:rStyle w:val="CharStyle51"/>
        </w:rPr>
        <w:t>ŭ</w:t>
      </w:r>
      <w:r>
        <w:rPr>
          <w:rStyle w:val="CharStyle51"/>
          <w:lang w:val="fr-FR" w:eastAsia="fr-FR" w:bidi="fr-FR"/>
        </w:rPr>
        <w:t>s</w:t>
      </w:r>
      <w:r>
        <w:rPr>
          <w:rStyle w:val="CharStyle51"/>
        </w:rPr>
        <w:t xml:space="preserve"> // -um</w:t>
      </w:r>
      <w:r>
        <w:rPr>
          <w:lang w:val="pl-PL" w:eastAsia="pl-PL" w:bidi="pl-PL"/>
          <w:w w:val="100"/>
          <w:spacing w:val="0"/>
          <w:color w:val="000000"/>
          <w:position w:val="0"/>
        </w:rPr>
        <w:t xml:space="preserve"> jest to zapożyczenie greckiego wyrazu τό άμάραχον</w:t>
      </w:r>
    </w:p>
    <w:p>
      <w:pPr>
        <w:pStyle w:val="Style47"/>
        <w:framePr w:w="8994" w:h="13321" w:hRule="exact" w:wrap="none" w:vAnchor="page" w:hAnchor="page" w:x="1268" w:y="1721"/>
        <w:widowControl w:val="0"/>
        <w:keepNext w:val="0"/>
        <w:keepLines w:val="0"/>
        <w:shd w:val="clear" w:color="auto" w:fill="auto"/>
        <w:bidi w:val="0"/>
        <w:spacing w:before="0" w:after="0" w:line="318" w:lineRule="exact"/>
        <w:ind w:left="0" w:right="0" w:firstLine="760"/>
      </w:pPr>
      <w:r>
        <w:rPr>
          <w:lang w:val="cs-CZ" w:eastAsia="cs-CZ" w:bidi="cs-CZ"/>
          <w:w w:val="100"/>
          <w:spacing w:val="0"/>
          <w:color w:val="000000"/>
          <w:position w:val="0"/>
        </w:rPr>
        <w:t xml:space="preserve"> </w:t>
      </w:r>
      <w:r>
        <w:rPr>
          <w:rStyle w:val="CharStyle51"/>
        </w:rPr>
        <w:t>r.n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τό άμάραχος; r. m. Nazwa ta zresztą oznaczała dwie rośliny: pewną cebulkową (Theophr; </w:t>
      </w:r>
      <w:r>
        <w:rPr>
          <w:lang w:val="en-US" w:eastAsia="en-US" w:bidi="en-US"/>
          <w:w w:val="100"/>
          <w:spacing w:val="0"/>
          <w:color w:val="000000"/>
          <w:position w:val="0"/>
        </w:rPr>
        <w:t xml:space="preserve">Pherecr. </w:t>
      </w:r>
      <w:r>
        <w:rPr>
          <w:lang w:val="pl-PL" w:eastAsia="pl-PL" w:bidi="pl-PL"/>
          <w:w w:val="100"/>
          <w:spacing w:val="0"/>
          <w:color w:val="000000"/>
          <w:position w:val="0"/>
        </w:rPr>
        <w:t xml:space="preserve">Ath. XV, 685, a), czyli </w:t>
      </w:r>
      <w:r>
        <w:rPr>
          <w:lang w:val="fr-FR" w:eastAsia="fr-FR" w:bidi="fr-FR"/>
          <w:w w:val="100"/>
          <w:spacing w:val="0"/>
          <w:color w:val="000000"/>
          <w:position w:val="0"/>
        </w:rPr>
        <w:t>«</w:t>
      </w:r>
      <w:r>
        <w:rPr>
          <w:lang w:val="pl-PL" w:eastAsia="pl-PL" w:bidi="pl-PL"/>
          <w:w w:val="100"/>
          <w:spacing w:val="0"/>
          <w:color w:val="000000"/>
          <w:position w:val="0"/>
        </w:rPr>
        <w:t>άμάραχον</w:t>
      </w:r>
      <w:r>
        <w:rPr>
          <w:lang w:val="fr-FR" w:eastAsia="fr-FR" w:bidi="fr-FR"/>
          <w:w w:val="100"/>
          <w:spacing w:val="0"/>
          <w:color w:val="000000"/>
          <w:position w:val="0"/>
        </w:rPr>
        <w:t xml:space="preserve"> </w:t>
      </w:r>
      <w:r>
        <w:rPr>
          <w:lang w:val="pl-PL" w:eastAsia="pl-PL" w:bidi="pl-PL"/>
          <w:w w:val="100"/>
          <w:spacing w:val="0"/>
          <w:color w:val="000000"/>
          <w:position w:val="0"/>
        </w:rPr>
        <w:t xml:space="preserve">greckie» oraz </w:t>
      </w:r>
      <w:r>
        <w:rPr>
          <w:lang w:val="fr-FR" w:eastAsia="fr-FR" w:bidi="fr-FR"/>
          <w:w w:val="100"/>
          <w:spacing w:val="0"/>
          <w:color w:val="000000"/>
          <w:position w:val="0"/>
        </w:rPr>
        <w:t>«</w:t>
      </w:r>
      <w:r>
        <w:rPr>
          <w:lang w:val="pl-PL" w:eastAsia="pl-PL" w:bidi="pl-PL"/>
          <w:w w:val="100"/>
          <w:spacing w:val="0"/>
          <w:color w:val="000000"/>
          <w:position w:val="0"/>
        </w:rPr>
        <w:t>άμάραχον</w:t>
      </w:r>
      <w:r>
        <w:rPr>
          <w:lang w:val="fr-FR" w:eastAsia="fr-FR" w:bidi="fr-FR"/>
          <w:w w:val="100"/>
          <w:spacing w:val="0"/>
          <w:color w:val="000000"/>
          <w:position w:val="0"/>
        </w:rPr>
        <w:t xml:space="preserve"> </w:t>
      </w:r>
      <w:r>
        <w:rPr>
          <w:lang w:val="pl-PL" w:eastAsia="pl-PL" w:bidi="pl-PL"/>
          <w:w w:val="100"/>
          <w:spacing w:val="0"/>
          <w:color w:val="000000"/>
          <w:position w:val="0"/>
        </w:rPr>
        <w:t>zagra</w:t>
        <w:t>niczne», czyli «majeranek» który z kolei właściwie nazywał się τό άμάραχον</w:t>
      </w:r>
      <w:r>
        <w:rPr>
          <w:lang w:val="cs-CZ" w:eastAsia="cs-CZ" w:bidi="cs-CZ"/>
          <w:w w:val="100"/>
          <w:spacing w:val="0"/>
          <w:color w:val="000000"/>
          <w:position w:val="0"/>
        </w:rPr>
        <w:t xml:space="preserve"> Mel. </w:t>
      </w:r>
      <w:r>
        <w:rPr>
          <w:lang w:val="pl-PL" w:eastAsia="pl-PL" w:bidi="pl-PL"/>
          <w:w w:val="100"/>
          <w:spacing w:val="0"/>
          <w:color w:val="000000"/>
          <w:position w:val="0"/>
        </w:rPr>
        <w:t xml:space="preserve">1, 41 (IV, 1), Philp. 1 (IV, 2). Por. także Nic. Th. 575 </w:t>
      </w:r>
      <w:r>
        <w:rPr>
          <w:lang w:val="fr-FR" w:eastAsia="fr-FR" w:bidi="fr-FR"/>
          <w:w w:val="100"/>
          <w:spacing w:val="0"/>
          <w:color w:val="000000"/>
          <w:position w:val="0"/>
        </w:rPr>
        <w:t xml:space="preserve">(Pape </w:t>
      </w:r>
      <w:r>
        <w:rPr>
          <w:lang w:val="pl-PL" w:eastAsia="pl-PL" w:bidi="pl-PL"/>
          <w:w w:val="100"/>
          <w:spacing w:val="0"/>
          <w:color w:val="000000"/>
          <w:position w:val="0"/>
        </w:rPr>
        <w:t>D—Gr. Hwb. I, 110). Olej majerankowy nazywano tylko σαμφύχινον έχαιον</w:t>
      </w:r>
      <w:r>
        <w:rPr>
          <w:lang w:val="en-US" w:eastAsia="en-US" w:bidi="en-US"/>
          <w:w w:val="100"/>
          <w:spacing w:val="0"/>
          <w:color w:val="000000"/>
          <w:position w:val="0"/>
        </w:rPr>
        <w:t xml:space="preserve"> </w:t>
      </w:r>
      <w:r>
        <w:rPr>
          <w:lang w:val="pl-PL" w:eastAsia="pl-PL" w:bidi="pl-PL"/>
          <w:w w:val="100"/>
          <w:spacing w:val="0"/>
          <w:color w:val="000000"/>
          <w:position w:val="0"/>
        </w:rPr>
        <w:t>(Rost. D—Gr. Wb. 515). Nazwa ta przetrwała w dzisiejszym języku nowogreckim w postaci ściągniętej i brzmi obecnie τό άμάραχον</w:t>
      </w:r>
      <w:r>
        <w:rPr>
          <w:lang w:val="cs-CZ" w:eastAsia="cs-CZ" w:bidi="cs-CZ"/>
          <w:w w:val="100"/>
          <w:spacing w:val="0"/>
          <w:color w:val="000000"/>
          <w:position w:val="0"/>
        </w:rPr>
        <w:t xml:space="preserve">; </w:t>
      </w:r>
      <w:r>
        <w:rPr>
          <w:lang w:val="pl-PL" w:eastAsia="pl-PL" w:bidi="pl-PL"/>
          <w:w w:val="100"/>
          <w:spacing w:val="0"/>
          <w:color w:val="000000"/>
          <w:position w:val="0"/>
        </w:rPr>
        <w:t>inna nowogrecka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2"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24</w:t>
      </w:r>
    </w:p>
    <w:p>
      <w:pPr>
        <w:pStyle w:val="Style41"/>
        <w:framePr w:wrap="none" w:vAnchor="page" w:hAnchor="page" w:x="4334"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080"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22" w:h="13046" w:hRule="exact" w:wrap="none" w:vAnchor="page" w:hAnchor="page" w:x="1304" w:y="1721"/>
        <w:widowControl w:val="0"/>
        <w:keepNext w:val="0"/>
        <w:keepLines w:val="0"/>
        <w:shd w:val="clear" w:color="auto" w:fill="auto"/>
        <w:bidi w:val="0"/>
        <w:jc w:val="left"/>
        <w:spacing w:before="0" w:after="0" w:line="294" w:lineRule="exact"/>
        <w:ind w:left="0" w:right="0" w:firstLine="0"/>
      </w:pPr>
      <w:r>
        <w:rPr>
          <w:lang w:val="pl-PL" w:eastAsia="pl-PL" w:bidi="pl-PL"/>
          <w:w w:val="100"/>
          <w:spacing w:val="0"/>
          <w:color w:val="000000"/>
          <w:position w:val="0"/>
        </w:rPr>
        <w:t xml:space="preserve">nazwa majeranku bardziej ludowa, to </w:t>
      </w:r>
      <w:r>
        <w:rPr>
          <w:rStyle w:val="CharStyle51"/>
        </w:rPr>
        <w:t>r\</w:t>
      </w:r>
      <w:r>
        <w:rPr>
          <w:lang w:val="pl-PL" w:eastAsia="pl-PL" w:bidi="pl-PL"/>
          <w:w w:val="100"/>
          <w:spacing w:val="0"/>
          <w:color w:val="000000"/>
          <w:position w:val="0"/>
        </w:rPr>
        <w:t xml:space="preserve"> </w:t>
      </w:r>
      <w:r>
        <w:rPr>
          <w:lang w:val="cs-CZ" w:eastAsia="cs-CZ" w:bidi="cs-CZ"/>
          <w:w w:val="100"/>
          <w:spacing w:val="0"/>
          <w:color w:val="000000"/>
          <w:position w:val="0"/>
        </w:rPr>
        <w:t xml:space="preserve">[xavxCoopáva </w:t>
      </w:r>
      <w:r>
        <w:rPr>
          <w:lang w:val="pl-PL" w:eastAsia="pl-PL" w:bidi="pl-PL"/>
          <w:w w:val="100"/>
          <w:spacing w:val="0"/>
          <w:color w:val="000000"/>
          <w:position w:val="0"/>
        </w:rPr>
        <w:t>(Dietrich D—Ngr. Twb. 424).</w:t>
      </w:r>
    </w:p>
    <w:p>
      <w:pPr>
        <w:pStyle w:val="Style47"/>
        <w:framePr w:w="8922" w:h="13046" w:hRule="exact" w:wrap="none" w:vAnchor="page" w:hAnchor="page" w:x="1304" w:y="1721"/>
        <w:widowControl w:val="0"/>
        <w:keepNext w:val="0"/>
        <w:keepLines w:val="0"/>
        <w:shd w:val="clear" w:color="auto" w:fill="auto"/>
        <w:bidi w:val="0"/>
        <w:spacing w:before="0" w:after="0" w:line="294" w:lineRule="exact"/>
        <w:ind w:left="0" w:right="300" w:firstLine="700"/>
      </w:pPr>
      <w:r>
        <w:rPr>
          <w:lang w:val="pl-PL" w:eastAsia="pl-PL" w:bidi="pl-PL"/>
          <w:w w:val="100"/>
          <w:spacing w:val="0"/>
          <w:color w:val="000000"/>
          <w:position w:val="0"/>
        </w:rPr>
        <w:t xml:space="preserve">W języku niemieckim wyraz ten pojawia się już w wieku XIV jako </w:t>
      </w:r>
      <w:r>
        <w:rPr>
          <w:rStyle w:val="CharStyle51"/>
        </w:rPr>
        <w:t>maioran</w:t>
      </w:r>
      <w:r>
        <w:rPr>
          <w:lang w:val="pl-PL" w:eastAsia="pl-PL" w:bidi="pl-PL"/>
          <w:w w:val="100"/>
          <w:spacing w:val="0"/>
          <w:color w:val="000000"/>
          <w:position w:val="0"/>
        </w:rPr>
        <w:t xml:space="preserve"> m. </w:t>
      </w:r>
      <w:r>
        <w:rPr>
          <w:lang w:val="en-US" w:eastAsia="en-US" w:bidi="en-US"/>
          <w:w w:val="100"/>
          <w:spacing w:val="0"/>
          <w:color w:val="000000"/>
          <w:position w:val="0"/>
        </w:rPr>
        <w:t xml:space="preserve">(Voc. opt. </w:t>
      </w:r>
      <w:r>
        <w:rPr>
          <w:lang w:val="pl-PL" w:eastAsia="pl-PL" w:bidi="pl-PL"/>
          <w:w w:val="100"/>
          <w:spacing w:val="0"/>
          <w:color w:val="000000"/>
          <w:position w:val="0"/>
        </w:rPr>
        <w:t xml:space="preserve">w. 43, 133), później zaś w postaci </w:t>
      </w:r>
      <w:r>
        <w:rPr>
          <w:rStyle w:val="CharStyle51"/>
          <w:lang w:val="en-US" w:eastAsia="en-US" w:bidi="en-US"/>
        </w:rPr>
        <w:t>may</w:t>
      </w:r>
      <w:r>
        <w:rPr>
          <w:rStyle w:val="CharStyle51"/>
          <w:lang w:val="cs-CZ" w:eastAsia="cs-CZ" w:bidi="cs-CZ"/>
        </w:rPr>
        <w:t xml:space="preserve">orán, </w:t>
      </w:r>
      <w:r>
        <w:rPr>
          <w:rStyle w:val="CharStyle51"/>
          <w:lang w:val="fr-FR" w:eastAsia="fr-FR" w:bidi="fr-FR"/>
        </w:rPr>
        <w:t>mayerôn</w:t>
      </w:r>
      <w:r>
        <w:rPr>
          <w:rStyle w:val="CharStyle51"/>
        </w:rPr>
        <w:t xml:space="preserve">, </w:t>
      </w:r>
      <w:r>
        <w:rPr>
          <w:rStyle w:val="CharStyle51"/>
          <w:lang w:val="fr-FR" w:eastAsia="fr-FR" w:bidi="fr-FR"/>
        </w:rPr>
        <w:t>meyrône, meyrôn.</w:t>
      </w:r>
    </w:p>
    <w:p>
      <w:pPr>
        <w:pStyle w:val="Style47"/>
        <w:framePr w:w="8922" w:h="13046" w:hRule="exact" w:wrap="none" w:vAnchor="page" w:hAnchor="page" w:x="1304" w:y="1721"/>
        <w:widowControl w:val="0"/>
        <w:keepNext w:val="0"/>
        <w:keepLines w:val="0"/>
        <w:shd w:val="clear" w:color="auto" w:fill="auto"/>
        <w:bidi w:val="0"/>
        <w:spacing w:before="0" w:after="0" w:line="306" w:lineRule="exact"/>
        <w:ind w:left="0" w:right="300" w:firstLine="700"/>
      </w:pPr>
      <w:r>
        <w:rPr>
          <w:lang w:val="fr-FR" w:eastAsia="fr-FR" w:bidi="fr-FR"/>
          <w:w w:val="100"/>
          <w:spacing w:val="0"/>
          <w:color w:val="000000"/>
          <w:position w:val="0"/>
        </w:rPr>
        <w:t xml:space="preserve">Diefenbach </w:t>
      </w:r>
      <w:r>
        <w:rPr>
          <w:lang w:val="pl-PL" w:eastAsia="pl-PL" w:bidi="pl-PL"/>
          <w:w w:val="100"/>
          <w:spacing w:val="0"/>
          <w:color w:val="000000"/>
          <w:position w:val="0"/>
        </w:rPr>
        <w:t>przytacza następujące postaci tego wyrazu z dawniej</w:t>
        <w:t xml:space="preserve">szej niemczyzny: </w:t>
      </w:r>
      <w:r>
        <w:rPr>
          <w:rStyle w:val="CharStyle51"/>
        </w:rPr>
        <w:t xml:space="preserve">meyeron, </w:t>
      </w:r>
      <w:r>
        <w:rPr>
          <w:rStyle w:val="CharStyle51"/>
          <w:lang w:val="en-US" w:eastAsia="en-US" w:bidi="en-US"/>
        </w:rPr>
        <w:t xml:space="preserve">may </w:t>
      </w:r>
      <w:r>
        <w:rPr>
          <w:rStyle w:val="CharStyle51"/>
        </w:rPr>
        <w:t xml:space="preserve">r on, maser </w:t>
      </w:r>
      <w:r>
        <w:rPr>
          <w:rStyle w:val="CharStyle51"/>
          <w:lang w:val="en-US" w:eastAsia="en-US" w:bidi="en-US"/>
        </w:rPr>
        <w:t xml:space="preserve">an, </w:t>
      </w:r>
      <w:r>
        <w:rPr>
          <w:rStyle w:val="CharStyle51"/>
        </w:rPr>
        <w:t>maioran, meyrone, merone, moioran, meygeran,</w:t>
      </w:r>
      <w:r>
        <w:rPr>
          <w:lang w:val="pl-PL" w:eastAsia="pl-PL" w:bidi="pl-PL"/>
          <w:w w:val="100"/>
          <w:spacing w:val="0"/>
          <w:color w:val="000000"/>
          <w:position w:val="0"/>
        </w:rPr>
        <w:t xml:space="preserve"> a nawet </w:t>
      </w:r>
      <w:r>
        <w:rPr>
          <w:rStyle w:val="CharStyle51"/>
        </w:rPr>
        <w:t>margaron</w:t>
      </w:r>
      <w:r>
        <w:rPr>
          <w:lang w:val="pl-PL" w:eastAsia="pl-PL" w:bidi="pl-PL"/>
          <w:w w:val="100"/>
          <w:spacing w:val="0"/>
          <w:color w:val="000000"/>
          <w:position w:val="0"/>
        </w:rPr>
        <w:t xml:space="preserve"> </w:t>
      </w:r>
      <w:r>
        <w:rPr>
          <w:lang w:val="en-US" w:eastAsia="en-US" w:bidi="en-US"/>
          <w:w w:val="100"/>
          <w:spacing w:val="0"/>
          <w:color w:val="000000"/>
          <w:position w:val="0"/>
        </w:rPr>
        <w:t xml:space="preserve">(Heyne </w:t>
      </w:r>
      <w:r>
        <w:rPr>
          <w:lang w:val="pl-PL" w:eastAsia="pl-PL" w:bidi="pl-PL"/>
          <w:w w:val="100"/>
          <w:spacing w:val="0"/>
          <w:color w:val="000000"/>
          <w:position w:val="0"/>
        </w:rPr>
        <w:t>D.Wb. II 724). Podobień</w:t>
        <w:t xml:space="preserve">stwo niektórych postaci niemieckich </w:t>
      </w:r>
      <w:r>
        <w:rPr>
          <w:rStyle w:val="CharStyle51"/>
        </w:rPr>
        <w:t>(meygeran i margaron)</w:t>
      </w:r>
      <w:r>
        <w:rPr>
          <w:lang w:val="pl-PL" w:eastAsia="pl-PL" w:bidi="pl-PL"/>
          <w:w w:val="100"/>
          <w:spacing w:val="0"/>
          <w:color w:val="000000"/>
          <w:position w:val="0"/>
        </w:rPr>
        <w:t xml:space="preserve"> do podanych wyżej postaci średniołacińskich </w:t>
      </w:r>
      <w:r>
        <w:rPr>
          <w:rStyle w:val="CharStyle51"/>
        </w:rPr>
        <w:t>magorana i margerona,</w:t>
      </w:r>
      <w:r>
        <w:rPr>
          <w:lang w:val="pl-PL" w:eastAsia="pl-PL" w:bidi="pl-PL"/>
          <w:w w:val="100"/>
          <w:spacing w:val="0"/>
          <w:color w:val="000000"/>
          <w:position w:val="0"/>
        </w:rPr>
        <w:t xml:space="preserve"> przytoczonych przez Preobrażeńskiego może wynikać stąd, że te formy średniołacińskie powstały wtórnie albo pod wpływem odpowiednich niemieckich, co nie zmienia faktu, że w ogóle wyraz ten jako taki przeniknął do języka nie</w:t>
        <w:t>mieckiego z łaciny. Nazwa niemiecka również wywodzi się ze wspom</w:t>
        <w:t xml:space="preserve">nianej wyżej nazwy łacińskiej. Ta nazwa łacińska </w:t>
      </w:r>
      <w:r>
        <w:rPr>
          <w:rStyle w:val="CharStyle51"/>
        </w:rPr>
        <w:t>(maiorana)</w:t>
      </w:r>
      <w:r>
        <w:rPr>
          <w:lang w:val="pl-PL" w:eastAsia="pl-PL" w:bidi="pl-PL"/>
          <w:w w:val="100"/>
          <w:spacing w:val="0"/>
          <w:color w:val="000000"/>
          <w:position w:val="0"/>
        </w:rPr>
        <w:t xml:space="preserve"> jest — według większości badaczy — przekształconą grecko-łacińską nazwą tej rośliny: łac. </w:t>
      </w:r>
      <w:r>
        <w:rPr>
          <w:rStyle w:val="CharStyle51"/>
        </w:rPr>
        <w:t>amaracus</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lang w:val="fr-FR" w:eastAsia="fr-FR" w:bidi="fr-FR"/>
        </w:rPr>
        <w:t>amâracum</w:t>
      </w:r>
      <w:r>
        <w:rPr>
          <w:lang w:val="fr-FR" w:eastAsia="fr-FR" w:bidi="fr-FR"/>
          <w:w w:val="100"/>
          <w:spacing w:val="0"/>
          <w:color w:val="000000"/>
          <w:position w:val="0"/>
        </w:rPr>
        <w:t xml:space="preserve"> </w:t>
      </w:r>
      <w:r>
        <w:rPr>
          <w:lang w:val="pl-PL" w:eastAsia="pl-PL" w:bidi="pl-PL"/>
          <w:w w:val="100"/>
          <w:spacing w:val="0"/>
          <w:color w:val="000000"/>
          <w:position w:val="0"/>
        </w:rPr>
        <w:t>— gr. τό άμάραχον</w:t>
      </w:r>
    </w:p>
    <w:p>
      <w:pPr>
        <w:pStyle w:val="Style47"/>
        <w:framePr w:w="8922" w:h="13046" w:hRule="exact" w:wrap="none" w:vAnchor="page" w:hAnchor="page" w:x="1304" w:y="1721"/>
        <w:widowControl w:val="0"/>
        <w:keepNext w:val="0"/>
        <w:keepLines w:val="0"/>
        <w:shd w:val="clear" w:color="auto" w:fill="auto"/>
        <w:bidi w:val="0"/>
        <w:spacing w:before="0" w:after="0" w:line="318" w:lineRule="exact"/>
        <w:ind w:left="0" w:right="0" w:firstLine="760"/>
      </w:pPr>
      <w:r>
        <w:rPr>
          <w:lang w:val="cs-CZ" w:eastAsia="cs-CZ" w:bidi="cs-CZ"/>
          <w:w w:val="100"/>
          <w:spacing w:val="0"/>
          <w:color w:val="000000"/>
          <w:position w:val="0"/>
        </w:rPr>
        <w:t xml:space="preserve"> </w:t>
      </w:r>
      <w:r>
        <w:rPr>
          <w:rStyle w:val="CharStyle51"/>
        </w:rPr>
        <w:t>r.n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τό άμάραχος</w:t>
      </w:r>
      <w:r>
        <w:rPr>
          <w:lang w:val="cs-CZ" w:eastAsia="cs-CZ" w:bidi="cs-CZ"/>
          <w:w w:val="100"/>
          <w:spacing w:val="0"/>
          <w:color w:val="000000"/>
          <w:position w:val="0"/>
        </w:rPr>
        <w:t xml:space="preserve"> </w:t>
      </w:r>
      <w:r>
        <w:rPr>
          <w:lang w:val="pl-PL" w:eastAsia="pl-PL" w:bidi="pl-PL"/>
          <w:w w:val="100"/>
          <w:spacing w:val="0"/>
          <w:color w:val="000000"/>
          <w:position w:val="0"/>
        </w:rPr>
        <w:t xml:space="preserve">(p. wyżej) — pod wpływem skojarzenia z wyrazem łac. </w:t>
      </w:r>
      <w:r>
        <w:rPr>
          <w:rStyle w:val="CharStyle51"/>
        </w:rPr>
        <w:t>maioracus</w:t>
      </w:r>
      <w:r>
        <w:rPr>
          <w:lang w:val="pl-PL" w:eastAsia="pl-PL" w:bidi="pl-PL"/>
          <w:w w:val="100"/>
          <w:spacing w:val="0"/>
          <w:color w:val="000000"/>
          <w:position w:val="0"/>
        </w:rPr>
        <w:t xml:space="preserve"> m. (Weigand-Hirt D.Wb. II 113; por.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E.Wb.DS 371—372). Dauzat uważa jednak tę etymologię za wątpliwą i twierdzi, iż ludowe łacińskie </w:t>
      </w:r>
      <w:r>
        <w:rPr>
          <w:rStyle w:val="CharStyle51"/>
        </w:rPr>
        <w:t>*maiorana</w:t>
      </w:r>
      <w:r>
        <w:rPr>
          <w:lang w:val="pl-PL" w:eastAsia="pl-PL" w:bidi="pl-PL"/>
          <w:w w:val="100"/>
          <w:spacing w:val="0"/>
          <w:color w:val="000000"/>
          <w:position w:val="0"/>
        </w:rPr>
        <w:t xml:space="preserve"> jest przekształconym greckim wyrazem </w:t>
      </w:r>
      <w:r>
        <w:rPr>
          <w:rStyle w:val="CharStyle51"/>
        </w:rPr>
        <w:t>maedzarana,</w:t>
      </w:r>
      <w:r>
        <w:rPr>
          <w:lang w:val="pl-PL" w:eastAsia="pl-PL" w:bidi="pl-PL"/>
          <w:w w:val="100"/>
          <w:spacing w:val="0"/>
          <w:color w:val="000000"/>
          <w:position w:val="0"/>
        </w:rPr>
        <w:t xml:space="preserve"> użytym przez Pedaniusa Dioskoridesa greckiego lekarza z Sycylii w jego pismach (Dauzat DE 460). Hipotezę Dauzata może potwierdzać fakt, że w języku nowogreckim jedna z nazw majeranku to właśnie wspomniana już wyżej </w:t>
      </w:r>
      <w:r>
        <w:rPr>
          <w:lang w:val="cs-CZ" w:eastAsia="cs-CZ" w:bidi="cs-CZ"/>
          <w:w w:val="100"/>
          <w:spacing w:val="0"/>
          <w:color w:val="000000"/>
          <w:position w:val="0"/>
        </w:rPr>
        <w:t xml:space="preserve">[xavxCoupáva </w:t>
      </w:r>
      <w:r>
        <w:rPr>
          <w:lang w:val="pl-PL" w:eastAsia="pl-PL" w:bidi="pl-PL"/>
          <w:w w:val="100"/>
          <w:spacing w:val="0"/>
          <w:color w:val="000000"/>
          <w:position w:val="0"/>
        </w:rPr>
        <w:t>pozostająca z wyrazem użytym przez Dioskoridesa w oczywistym związku.</w:t>
      </w:r>
    </w:p>
    <w:p>
      <w:pPr>
        <w:pStyle w:val="Style47"/>
        <w:framePr w:w="8922" w:h="13046" w:hRule="exact" w:wrap="none" w:vAnchor="page" w:hAnchor="page" w:x="1304" w:y="1721"/>
        <w:widowControl w:val="0"/>
        <w:keepNext w:val="0"/>
        <w:keepLines w:val="0"/>
        <w:shd w:val="clear" w:color="auto" w:fill="auto"/>
        <w:bidi w:val="0"/>
        <w:spacing w:before="0" w:after="0" w:line="306" w:lineRule="exact"/>
        <w:ind w:left="0" w:right="300" w:firstLine="700"/>
      </w:pPr>
      <w:r>
        <w:rPr>
          <w:lang w:val="pl-PL" w:eastAsia="pl-PL" w:bidi="pl-PL"/>
          <w:w w:val="100"/>
          <w:spacing w:val="0"/>
          <w:color w:val="000000"/>
          <w:position w:val="0"/>
        </w:rPr>
        <w:t xml:space="preserve">W języku niemieckim wyraz ten również uległ zmianom wskutek adideacji (tzw. „etymologii ludowej"). Prawdopodobnie pod wpływem postaci fonetycznej śrwniem, wyrazu </w:t>
      </w:r>
      <w:r>
        <w:rPr>
          <w:rStyle w:val="CharStyle51"/>
        </w:rPr>
        <w:t>meige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meie</w:t>
      </w:r>
      <w:r>
        <w:rPr>
          <w:lang w:val="pl-PL" w:eastAsia="pl-PL" w:bidi="pl-PL"/>
          <w:w w:val="100"/>
          <w:spacing w:val="0"/>
          <w:color w:val="000000"/>
          <w:position w:val="0"/>
        </w:rPr>
        <w:t xml:space="preserve"> (miesiąc) „maj“ pow</w:t>
        <w:t xml:space="preserve">stała śrwniem. postać </w:t>
      </w:r>
      <w:r>
        <w:rPr>
          <w:rStyle w:val="CharStyle51"/>
          <w:lang w:val="en-US" w:eastAsia="en-US" w:bidi="en-US"/>
        </w:rPr>
        <w:t>meigramme</w:t>
      </w:r>
      <w:r>
        <w:rPr>
          <w:lang w:val="en-US" w:eastAsia="en-US" w:bidi="en-US"/>
          <w:w w:val="100"/>
          <w:spacing w:val="0"/>
          <w:color w:val="000000"/>
          <w:position w:val="0"/>
        </w:rPr>
        <w:t xml:space="preserve"> (Lexer </w:t>
      </w:r>
      <w:r>
        <w:rPr>
          <w:lang w:val="pl-PL" w:eastAsia="pl-PL" w:bidi="pl-PL"/>
          <w:w w:val="100"/>
          <w:spacing w:val="0"/>
          <w:color w:val="000000"/>
          <w:position w:val="0"/>
        </w:rPr>
        <w:t xml:space="preserve">Mhd. TWb. 136); do dziś postać bawarska tego wyrazu to </w:t>
      </w:r>
      <w:r>
        <w:rPr>
          <w:rStyle w:val="CharStyle51"/>
        </w:rPr>
        <w:t>Maigram</w:t>
      </w:r>
      <w:r>
        <w:rPr>
          <w:lang w:val="pl-PL" w:eastAsia="pl-PL" w:bidi="pl-PL"/>
          <w:w w:val="100"/>
          <w:spacing w:val="0"/>
          <w:color w:val="000000"/>
          <w:position w:val="0"/>
        </w:rPr>
        <w:t xml:space="preserve"> m. (Weigand-Hirt. 1. c.; por. Bergmann D.Wb. 182).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(1. c.) opierając się na danych chronologicznych, że najdawniejszą, bo stwniem. (co prawda z późniejszego okresu tej epoki) zaświadczoną formą jest </w:t>
      </w:r>
      <w:r>
        <w:rPr>
          <w:rStyle w:val="CharStyle51"/>
        </w:rPr>
        <w:t>maiolan</w:t>
      </w:r>
      <w:r>
        <w:rPr>
          <w:lang w:val="pl-PL" w:eastAsia="pl-PL" w:bidi="pl-PL"/>
          <w:w w:val="100"/>
          <w:spacing w:val="0"/>
          <w:color w:val="000000"/>
          <w:position w:val="0"/>
        </w:rPr>
        <w:t xml:space="preserve"> — zmiana l&gt;r </w:t>
      </w:r>
      <w:r>
        <w:rPr>
          <w:rStyle w:val="CharStyle51"/>
        </w:rPr>
        <w:t>i r&gt;l</w:t>
      </w:r>
      <w:r>
        <w:rPr>
          <w:lang w:val="pl-PL" w:eastAsia="pl-PL" w:bidi="pl-PL"/>
          <w:w w:val="100"/>
          <w:spacing w:val="0"/>
          <w:color w:val="000000"/>
          <w:position w:val="0"/>
        </w:rPr>
        <w:t xml:space="preserve"> jest częstym faktem fonetycznym w wielu językach — z niej wyprowadza postaci śrwniem. </w:t>
      </w:r>
      <w:r>
        <w:rPr>
          <w:rStyle w:val="CharStyle51"/>
        </w:rPr>
        <w:t>meigramme</w:t>
      </w:r>
      <w:r>
        <w:rPr>
          <w:lang w:val="pl-PL" w:eastAsia="pl-PL" w:bidi="pl-PL"/>
          <w:w w:val="100"/>
          <w:spacing w:val="0"/>
          <w:color w:val="000000"/>
          <w:position w:val="0"/>
        </w:rPr>
        <w:t xml:space="preserve"> i </w:t>
      </w:r>
      <w:r>
        <w:rPr>
          <w:rStyle w:val="CharStyle51"/>
        </w:rPr>
        <w:t>meiron.</w:t>
      </w:r>
      <w:r>
        <w:rPr>
          <w:lang w:val="pl-PL" w:eastAsia="pl-PL" w:bidi="pl-PL"/>
          <w:w w:val="100"/>
          <w:spacing w:val="0"/>
          <w:color w:val="000000"/>
          <w:position w:val="0"/>
        </w:rPr>
        <w:t xml:space="preserve"> Prostsze i bardziej prawdopodobne byłoby wyprowadzenie tych wyrazów od jakiejś dawniejszej formy z -r-. Na pewno była jakaś nie zaświadczona forma stwniem. </w:t>
      </w:r>
      <w:r>
        <w:rPr>
          <w:rStyle w:val="CharStyle51"/>
        </w:rPr>
        <w:t>maioran,</w:t>
      </w:r>
      <w:r>
        <w:rPr>
          <w:lang w:val="pl-PL" w:eastAsia="pl-PL" w:bidi="pl-PL"/>
          <w:w w:val="100"/>
          <w:spacing w:val="0"/>
          <w:color w:val="000000"/>
          <w:position w:val="0"/>
        </w:rPr>
        <w:t xml:space="preserve"> od której powstały powyższe. We wczesnym okresie języka nowo-górno-niemieckiego była używana forma </w:t>
      </w:r>
      <w:r>
        <w:rPr>
          <w:rStyle w:val="CharStyle51"/>
        </w:rPr>
        <w:t>maseran,</w:t>
      </w:r>
      <w:r>
        <w:rPr>
          <w:lang w:val="pl-PL" w:eastAsia="pl-PL" w:bidi="pl-PL"/>
          <w:w w:val="100"/>
          <w:spacing w:val="0"/>
          <w:color w:val="000000"/>
          <w:position w:val="0"/>
        </w:rPr>
        <w:t xml:space="preserve"> zachowana obecnie jako gwarowa. Współczesna oficjalna i literacka forma niemiecka </w:t>
      </w:r>
      <w:r>
        <w:rPr>
          <w:rStyle w:val="CharStyle51"/>
        </w:rPr>
        <w:t>Majoran</w:t>
      </w:r>
      <w:r>
        <w:rPr>
          <w:lang w:val="pl-PL" w:eastAsia="pl-PL" w:bidi="pl-PL"/>
          <w:w w:val="100"/>
          <w:spacing w:val="0"/>
          <w:color w:val="000000"/>
          <w:position w:val="0"/>
        </w:rPr>
        <w:t xml:space="preserve"> [majo'an.)] </w:t>
      </w:r>
      <w:r>
        <w:rPr>
          <w:lang w:val="fr-FR" w:eastAsia="fr-FR" w:bidi="fr-FR"/>
          <w:w w:val="100"/>
          <w:spacing w:val="0"/>
          <w:color w:val="000000"/>
          <w:position w:val="0"/>
        </w:rPr>
        <w:t>(Viet</w:t>
      </w:r>
      <w:r>
        <w:rPr>
          <w:lang w:val="pl-PL" w:eastAsia="pl-PL" w:bidi="pl-PL"/>
          <w:w w:val="100"/>
          <w:spacing w:val="0"/>
          <w:color w:val="000000"/>
          <w:position w:val="0"/>
        </w:rPr>
        <w:t>ö</w:t>
      </w:r>
      <w:r>
        <w:rPr>
          <w:lang w:val="fr-FR" w:eastAsia="fr-FR" w:bidi="fr-FR"/>
          <w:w w:val="100"/>
          <w:spacing w:val="0"/>
          <w:color w:val="000000"/>
          <w:position w:val="0"/>
        </w:rPr>
        <w:t xml:space="preserve">r </w:t>
      </w:r>
      <w:r>
        <w:rPr>
          <w:lang w:val="pl-PL" w:eastAsia="pl-PL" w:bidi="pl-PL"/>
          <w:w w:val="100"/>
          <w:spacing w:val="0"/>
          <w:color w:val="000000"/>
          <w:position w:val="0"/>
        </w:rPr>
        <w:t>DAWb. 246) wprowadzona została już w okresie nowo-wysoko-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79"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9941" w:y="116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25</w:t>
      </w:r>
    </w:p>
    <w:p>
      <w:pPr>
        <w:pStyle w:val="Style41"/>
        <w:framePr w:wrap="none" w:vAnchor="page" w:hAnchor="page" w:x="4391"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7"/>
        <w:framePr w:w="8892" w:h="13370" w:hRule="exact" w:wrap="none" w:vAnchor="page" w:hAnchor="page" w:x="1319" w:y="172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niemieckim i jest nazwą sztuczną opartą bezpośrednio na wspomnianej łacińskiej („Unsere nhd. Form ist auf </w:t>
      </w:r>
      <w:r>
        <w:rPr>
          <w:lang w:val="cs-CZ" w:eastAsia="cs-CZ" w:bidi="cs-CZ"/>
          <w:w w:val="100"/>
          <w:spacing w:val="0"/>
          <w:color w:val="000000"/>
          <w:position w:val="0"/>
        </w:rPr>
        <w:t xml:space="preserve">gelehrtem </w:t>
      </w:r>
      <w:r>
        <w:rPr>
          <w:lang w:val="pl-PL" w:eastAsia="pl-PL" w:bidi="pl-PL"/>
          <w:w w:val="100"/>
          <w:spacing w:val="0"/>
          <w:color w:val="000000"/>
          <w:position w:val="0"/>
        </w:rPr>
        <w:t xml:space="preserve">Weg </w:t>
      </w:r>
      <w:r>
        <w:rPr>
          <w:lang w:val="cs-CZ" w:eastAsia="cs-CZ" w:bidi="cs-CZ"/>
          <w:w w:val="100"/>
          <w:spacing w:val="0"/>
          <w:color w:val="000000"/>
          <w:position w:val="0"/>
        </w:rPr>
        <w:t xml:space="preserve">hergestellť' </w:t>
      </w:r>
      <w:r>
        <w:rPr>
          <w:lang w:val="en-US" w:eastAsia="en-US" w:bidi="en-US"/>
          <w:w w:val="100"/>
          <w:spacing w:val="0"/>
          <w:color w:val="000000"/>
          <w:position w:val="0"/>
        </w:rPr>
        <w:t xml:space="preserve">Kluge </w:t>
      </w:r>
      <w:r>
        <w:rPr>
          <w:lang w:val="pl-PL" w:eastAsia="pl-PL" w:bidi="pl-PL"/>
          <w:w w:val="100"/>
          <w:spacing w:val="0"/>
          <w:color w:val="000000"/>
          <w:position w:val="0"/>
        </w:rPr>
        <w:t>E.Wb.DS 372). Postać ta zaczęła wypierać inne poczynając od XVII wieku: „</w:t>
      </w:r>
      <w:r>
        <w:rPr>
          <w:rStyle w:val="CharStyle51"/>
        </w:rPr>
        <w:t>rosmarin, maj</w:t>
      </w:r>
      <w:r>
        <w:rPr>
          <w:rStyle w:val="CharStyle51"/>
          <w:lang w:val="en-US" w:eastAsia="en-US" w:bidi="en-US"/>
        </w:rPr>
        <w:t>oran, salve</w:t>
      </w:r>
      <w:r>
        <w:rPr>
          <w:lang w:val="en-US" w:eastAsia="en-US" w:bidi="en-US"/>
          <w:w w:val="100"/>
          <w:spacing w:val="0"/>
          <w:color w:val="000000"/>
          <w:position w:val="0"/>
        </w:rPr>
        <w:t xml:space="preserve"> </w:t>
      </w:r>
      <w:r>
        <w:rPr>
          <w:lang w:val="pl-PL" w:eastAsia="pl-PL" w:bidi="pl-PL"/>
          <w:w w:val="100"/>
          <w:spacing w:val="0"/>
          <w:color w:val="000000"/>
          <w:position w:val="0"/>
        </w:rPr>
        <w:t xml:space="preserve">u </w:t>
      </w:r>
      <w:r>
        <w:rPr>
          <w:lang w:val="en-US" w:eastAsia="en-US" w:bidi="en-US"/>
          <w:w w:val="100"/>
          <w:spacing w:val="0"/>
          <w:color w:val="000000"/>
          <w:position w:val="0"/>
        </w:rPr>
        <w:t xml:space="preserve">Hohberga </w:t>
      </w:r>
      <w:r>
        <w:rPr>
          <w:lang w:val="pl-PL" w:eastAsia="pl-PL" w:bidi="pl-PL"/>
          <w:w w:val="100"/>
          <w:spacing w:val="0"/>
          <w:color w:val="000000"/>
          <w:position w:val="0"/>
        </w:rPr>
        <w:t xml:space="preserve">1, </w:t>
      </w:r>
      <w:r>
        <w:rPr>
          <w:lang w:val="fr-FR" w:eastAsia="fr-FR" w:bidi="fr-FR"/>
          <w:w w:val="100"/>
          <w:spacing w:val="0"/>
          <w:color w:val="000000"/>
          <w:position w:val="0"/>
        </w:rPr>
        <w:t xml:space="preserve">535b; </w:t>
      </w:r>
      <w:r>
        <w:rPr>
          <w:rStyle w:val="CharStyle51"/>
          <w:lang w:val="fr-FR" w:eastAsia="fr-FR" w:bidi="fr-FR"/>
        </w:rPr>
        <w:t>dort w</w:t>
      </w:r>
      <w:r>
        <w:rPr>
          <w:rStyle w:val="CharStyle51"/>
        </w:rPr>
        <w:t>ä</w:t>
      </w:r>
      <w:r>
        <w:rPr>
          <w:rStyle w:val="CharStyle51"/>
          <w:lang w:val="fr-FR" w:eastAsia="fr-FR" w:bidi="fr-FR"/>
        </w:rPr>
        <w:t xml:space="preserve">chst </w:t>
      </w:r>
      <w:r>
        <w:rPr>
          <w:rStyle w:val="CharStyle51"/>
          <w:lang w:val="en-US" w:eastAsia="en-US" w:bidi="en-US"/>
        </w:rPr>
        <w:t xml:space="preserve">am </w:t>
      </w:r>
      <w:r>
        <w:rPr>
          <w:rStyle w:val="CharStyle51"/>
          <w:lang w:val="fr-FR" w:eastAsia="fr-FR" w:bidi="fr-FR"/>
        </w:rPr>
        <w:t>Zaune sch</w:t>
      </w:r>
      <w:r>
        <w:rPr>
          <w:rStyle w:val="CharStyle51"/>
        </w:rPr>
        <w:t>ö</w:t>
      </w:r>
      <w:r>
        <w:rPr>
          <w:rStyle w:val="CharStyle51"/>
          <w:lang w:val="fr-FR" w:eastAsia="fr-FR" w:bidi="fr-FR"/>
        </w:rPr>
        <w:t xml:space="preserve">ner </w:t>
      </w:r>
      <w:r>
        <w:rPr>
          <w:rStyle w:val="CharStyle51"/>
          <w:lang w:val="en-US" w:eastAsia="en-US" w:bidi="en-US"/>
        </w:rPr>
        <w:t>Majoran</w:t>
      </w:r>
      <w:r>
        <w:rPr>
          <w:lang w:val="en-US" w:eastAsia="en-US" w:bidi="en-US"/>
          <w:w w:val="100"/>
          <w:spacing w:val="0"/>
          <w:color w:val="000000"/>
          <w:position w:val="0"/>
        </w:rPr>
        <w:t xml:space="preserve"> </w:t>
      </w:r>
      <w:r>
        <w:rPr>
          <w:lang w:val="pl-PL" w:eastAsia="pl-PL" w:bidi="pl-PL"/>
          <w:w w:val="100"/>
          <w:spacing w:val="0"/>
          <w:color w:val="000000"/>
          <w:position w:val="0"/>
        </w:rPr>
        <w:t xml:space="preserve">u </w:t>
      </w:r>
      <w:r>
        <w:rPr>
          <w:lang w:val="en-US" w:eastAsia="en-US" w:bidi="en-US"/>
          <w:w w:val="100"/>
          <w:spacing w:val="0"/>
          <w:color w:val="000000"/>
          <w:position w:val="0"/>
        </w:rPr>
        <w:t xml:space="preserve">Grillparzera 7, 43“ (Heyne 1. c.). </w:t>
      </w:r>
      <w:r>
        <w:rPr>
          <w:lang w:val="pl-PL" w:eastAsia="pl-PL" w:bidi="pl-PL"/>
          <w:w w:val="100"/>
          <w:spacing w:val="0"/>
          <w:color w:val="000000"/>
          <w:position w:val="0"/>
        </w:rPr>
        <w:t xml:space="preserve">Ciekawe, że słownik </w:t>
      </w:r>
      <w:r>
        <w:rPr>
          <w:lang w:val="en-US" w:eastAsia="en-US" w:bidi="en-US"/>
          <w:w w:val="100"/>
          <w:spacing w:val="0"/>
          <w:color w:val="000000"/>
          <w:position w:val="0"/>
        </w:rPr>
        <w:t xml:space="preserve">Sandersa i </w:t>
      </w:r>
      <w:r>
        <w:rPr>
          <w:lang w:val="fr-FR" w:eastAsia="fr-FR" w:bidi="fr-FR"/>
          <w:w w:val="100"/>
          <w:spacing w:val="0"/>
          <w:color w:val="000000"/>
          <w:position w:val="0"/>
        </w:rPr>
        <w:t xml:space="preserve">Wülfinga </w:t>
      </w:r>
      <w:r>
        <w:rPr>
          <w:lang w:val="pl-PL" w:eastAsia="pl-PL" w:bidi="pl-PL"/>
          <w:w w:val="100"/>
          <w:spacing w:val="0"/>
          <w:color w:val="000000"/>
          <w:position w:val="0"/>
        </w:rPr>
        <w:t xml:space="preserve">(z </w:t>
      </w:r>
      <w:r>
        <w:rPr>
          <w:lang w:val="ru-RU" w:eastAsia="ru-RU" w:bidi="ru-RU"/>
          <w:w w:val="100"/>
          <w:spacing w:val="0"/>
          <w:color w:val="000000"/>
          <w:position w:val="0"/>
        </w:rPr>
        <w:t xml:space="preserve">г. 1912; 443) </w:t>
      </w:r>
      <w:r>
        <w:rPr>
          <w:lang w:val="pl-PL" w:eastAsia="pl-PL" w:bidi="pl-PL"/>
          <w:w w:val="100"/>
          <w:spacing w:val="0"/>
          <w:color w:val="000000"/>
          <w:position w:val="0"/>
        </w:rPr>
        <w:t xml:space="preserve">podaje w ogóle tylko formę </w:t>
      </w:r>
      <w:r>
        <w:rPr>
          <w:rStyle w:val="CharStyle51"/>
        </w:rPr>
        <w:t>Meiran, Mairan</w:t>
      </w:r>
      <w:r>
        <w:rPr>
          <w:lang w:val="pl-PL" w:eastAsia="pl-PL" w:bidi="pl-PL"/>
          <w:w w:val="100"/>
          <w:spacing w:val="0"/>
          <w:color w:val="000000"/>
          <w:position w:val="0"/>
        </w:rPr>
        <w:t xml:space="preserve"> (z akcentem na sylabie pierwszej; taki sam akcent podaje </w:t>
      </w:r>
      <w:r>
        <w:rPr>
          <w:lang w:val="cs-CZ" w:eastAsia="cs-CZ" w:bidi="cs-CZ"/>
          <w:w w:val="100"/>
          <w:spacing w:val="0"/>
          <w:color w:val="000000"/>
          <w:position w:val="0"/>
        </w:rPr>
        <w:t xml:space="preserve">Vietor (op. cit. </w:t>
      </w:r>
      <w:r>
        <w:rPr>
          <w:lang w:val="pl-PL" w:eastAsia="pl-PL" w:bidi="pl-PL"/>
          <w:w w:val="100"/>
          <w:spacing w:val="0"/>
          <w:color w:val="000000"/>
          <w:position w:val="0"/>
        </w:rPr>
        <w:t xml:space="preserve">255): [mairam], choć z drugą sylabą długą zapewne pod wpływem formy </w:t>
      </w:r>
      <w:r>
        <w:rPr>
          <w:rStyle w:val="CharStyle51"/>
        </w:rPr>
        <w:t>Majoran</w:t>
      </w:r>
      <w:r>
        <w:rPr>
          <w:lang w:val="pl-PL" w:eastAsia="pl-PL" w:bidi="pl-PL"/>
          <w:w w:val="100"/>
          <w:spacing w:val="0"/>
          <w:color w:val="000000"/>
          <w:position w:val="0"/>
        </w:rPr>
        <w:t xml:space="preserve"> (p. wyżej). Według Sprachbrockhausa (389) </w:t>
      </w:r>
      <w:r>
        <w:rPr>
          <w:rStyle w:val="CharStyle51"/>
        </w:rPr>
        <w:t>Mairan</w:t>
      </w:r>
      <w:r>
        <w:rPr>
          <w:lang w:val="pl-PL" w:eastAsia="pl-PL" w:bidi="pl-PL"/>
          <w:w w:val="100"/>
          <w:spacing w:val="0"/>
          <w:color w:val="000000"/>
          <w:position w:val="0"/>
        </w:rPr>
        <w:t xml:space="preserve"> [majran] jest współczesną gwarową formą górnoniemiecką.</w:t>
      </w:r>
    </w:p>
    <w:p>
      <w:pPr>
        <w:pStyle w:val="Style47"/>
        <w:framePr w:w="8892" w:h="13370" w:hRule="exact" w:wrap="none" w:vAnchor="page" w:hAnchor="page" w:x="1319" w:y="1724"/>
        <w:widowControl w:val="0"/>
        <w:keepNext w:val="0"/>
        <w:keepLines w:val="0"/>
        <w:shd w:val="clear" w:color="auto" w:fill="auto"/>
        <w:bidi w:val="0"/>
        <w:spacing w:before="0" w:after="0" w:line="318" w:lineRule="exact"/>
        <w:ind w:left="0" w:right="0" w:firstLine="740"/>
      </w:pPr>
      <w:r>
        <w:rPr>
          <w:lang w:val="pl-PL" w:eastAsia="pl-PL" w:bidi="pl-PL"/>
          <w:w w:val="100"/>
          <w:spacing w:val="0"/>
          <w:color w:val="000000"/>
          <w:position w:val="0"/>
        </w:rPr>
        <w:t xml:space="preserve">Dawniejszą i obecnie w Austrii wyłączną formą jest </w:t>
      </w:r>
      <w:r>
        <w:rPr>
          <w:rStyle w:val="CharStyle51"/>
        </w:rPr>
        <w:t>Meiran</w:t>
      </w:r>
      <w:r>
        <w:rPr>
          <w:lang w:val="pl-PL" w:eastAsia="pl-PL" w:bidi="pl-PL"/>
          <w:w w:val="100"/>
          <w:spacing w:val="0"/>
          <w:color w:val="000000"/>
          <w:position w:val="0"/>
        </w:rPr>
        <w:t xml:space="preserve"> (1. c.; Weigand-Hirt 1. c.).</w:t>
      </w:r>
    </w:p>
    <w:p>
      <w:pPr>
        <w:pStyle w:val="Style47"/>
        <w:framePr w:w="8892" w:h="13370" w:hRule="exact" w:wrap="none" w:vAnchor="page" w:hAnchor="page" w:x="1319" w:y="1724"/>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Przed XVII wiekiem pod wpływem akcentu łacińskiego przejętego wraz z wyrazem akcentowano go na sylabie odpowiadającej sylabie -ra- w wyrazie </w:t>
      </w:r>
      <w:r>
        <w:rPr>
          <w:rStyle w:val="CharStyle51"/>
          <w:lang w:val="fr-FR" w:eastAsia="fr-FR" w:bidi="fr-FR"/>
        </w:rPr>
        <w:t>mai</w:t>
      </w:r>
      <w:r>
        <w:rPr>
          <w:rStyle w:val="CharStyle51"/>
        </w:rPr>
        <w:t>ŏ</w:t>
      </w:r>
      <w:r>
        <w:rPr>
          <w:rStyle w:val="CharStyle51"/>
          <w:lang w:val="fr-FR" w:eastAsia="fr-FR" w:bidi="fr-FR"/>
        </w:rPr>
        <w:t>r</w:t>
      </w:r>
      <w:r>
        <w:rPr>
          <w:rStyle w:val="CharStyle51"/>
        </w:rPr>
        <w:t>ā</w:t>
      </w:r>
      <w:r>
        <w:rPr>
          <w:rStyle w:val="CharStyle51"/>
          <w:lang w:val="fr-FR" w:eastAsia="fr-FR" w:bidi="fr-FR"/>
        </w:rPr>
        <w:t>na</w:t>
      </w:r>
      <w:r>
        <w:rPr>
          <w:lang w:val="fr-FR" w:eastAsia="fr-FR" w:bidi="fr-FR"/>
          <w:w w:val="100"/>
          <w:spacing w:val="0"/>
          <w:color w:val="000000"/>
          <w:position w:val="0"/>
        </w:rPr>
        <w:t xml:space="preserve"> </w:t>
      </w:r>
      <w:r>
        <w:rPr>
          <w:lang w:val="pl-PL" w:eastAsia="pl-PL" w:bidi="pl-PL"/>
          <w:w w:val="100"/>
          <w:spacing w:val="0"/>
          <w:color w:val="000000"/>
          <w:position w:val="0"/>
        </w:rPr>
        <w:t>— jest to zawsze sylaba ostatnia.</w:t>
      </w:r>
    </w:p>
    <w:p>
      <w:pPr>
        <w:pStyle w:val="Style47"/>
        <w:framePr w:w="8892" w:h="13370" w:hRule="exact" w:wrap="none" w:vAnchor="page" w:hAnchor="page" w:x="1319" w:y="1724"/>
        <w:widowControl w:val="0"/>
        <w:keepNext w:val="0"/>
        <w:keepLines w:val="0"/>
        <w:shd w:val="clear" w:color="auto" w:fill="auto"/>
        <w:bidi w:val="0"/>
        <w:spacing w:before="0" w:after="0" w:line="318" w:lineRule="exact"/>
        <w:ind w:left="0" w:right="0" w:firstLine="740"/>
      </w:pPr>
      <w:r>
        <w:rPr>
          <w:lang w:val="pl-PL" w:eastAsia="pl-PL" w:bidi="pl-PL"/>
          <w:w w:val="100"/>
          <w:spacing w:val="0"/>
          <w:color w:val="000000"/>
          <w:position w:val="0"/>
        </w:rPr>
        <w:t xml:space="preserve">W mowie potocznej akcentowano wyrazy </w:t>
      </w:r>
      <w:r>
        <w:rPr>
          <w:rStyle w:val="CharStyle51"/>
        </w:rPr>
        <w:t>Meiran</w:t>
      </w:r>
      <w:r>
        <w:rPr>
          <w:lang w:val="pl-PL" w:eastAsia="pl-PL" w:bidi="pl-PL"/>
          <w:w w:val="100"/>
          <w:spacing w:val="0"/>
          <w:color w:val="000000"/>
          <w:position w:val="0"/>
        </w:rPr>
        <w:t xml:space="preserve"> i </w:t>
      </w:r>
      <w:r>
        <w:rPr>
          <w:rStyle w:val="CharStyle51"/>
        </w:rPr>
        <w:t>Majoran</w:t>
      </w:r>
      <w:r>
        <w:rPr>
          <w:lang w:val="pl-PL" w:eastAsia="pl-PL" w:bidi="pl-PL"/>
          <w:w w:val="100"/>
          <w:spacing w:val="0"/>
          <w:color w:val="000000"/>
          <w:position w:val="0"/>
        </w:rPr>
        <w:t xml:space="preserve"> od wieku XVII na sylabie pierwszej (Weigand-Hirt. 1. c.).</w:t>
      </w:r>
    </w:p>
    <w:p>
      <w:pPr>
        <w:pStyle w:val="Style47"/>
        <w:framePr w:w="8892" w:h="13370" w:hRule="exact" w:wrap="none" w:vAnchor="page" w:hAnchor="page" w:x="1319" w:y="1724"/>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W nowo wprowadzonej formie </w:t>
      </w:r>
      <w:r>
        <w:rPr>
          <w:rStyle w:val="CharStyle51"/>
        </w:rPr>
        <w:t>Majoran</w:t>
      </w:r>
      <w:r>
        <w:rPr>
          <w:lang w:val="pl-PL" w:eastAsia="pl-PL" w:bidi="pl-PL"/>
          <w:w w:val="100"/>
          <w:spacing w:val="0"/>
          <w:color w:val="000000"/>
          <w:position w:val="0"/>
        </w:rPr>
        <w:t xml:space="preserve"> akcentuje się na powrót sy</w:t>
        <w:t>labę ostatnią; ten sposób akcentowania zdradza obcość i sztuczność tej postaci wyrazu.</w:t>
      </w:r>
    </w:p>
    <w:p>
      <w:pPr>
        <w:pStyle w:val="Style47"/>
        <w:framePr w:w="8892" w:h="13370" w:hRule="exact" w:wrap="none" w:vAnchor="page" w:hAnchor="page" w:x="1319" w:y="1724"/>
        <w:widowControl w:val="0"/>
        <w:keepNext w:val="0"/>
        <w:keepLines w:val="0"/>
        <w:shd w:val="clear" w:color="auto" w:fill="auto"/>
        <w:bidi w:val="0"/>
        <w:spacing w:before="0" w:after="0" w:line="318" w:lineRule="exact"/>
        <w:ind w:left="0" w:right="0" w:firstLine="740"/>
      </w:pPr>
      <w:r>
        <w:rPr>
          <w:lang w:val="pl-PL" w:eastAsia="pl-PL" w:bidi="pl-PL"/>
          <w:w w:val="100"/>
          <w:spacing w:val="0"/>
          <w:color w:val="000000"/>
          <w:position w:val="0"/>
        </w:rPr>
        <w:t xml:space="preserve">Inne nazwy ludowo-potoczne to </w:t>
      </w:r>
      <w:r>
        <w:rPr>
          <w:rStyle w:val="CharStyle51"/>
        </w:rPr>
        <w:t>Maieran, Meirian</w:t>
      </w:r>
      <w:r>
        <w:rPr>
          <w:lang w:val="pl-PL" w:eastAsia="pl-PL" w:bidi="pl-PL"/>
          <w:w w:val="100"/>
          <w:spacing w:val="0"/>
          <w:color w:val="000000"/>
          <w:position w:val="0"/>
        </w:rPr>
        <w:t xml:space="preserve"> i </w:t>
      </w:r>
      <w:r>
        <w:rPr>
          <w:rStyle w:val="CharStyle51"/>
        </w:rPr>
        <w:t>Meiral</w:t>
      </w:r>
      <w:r>
        <w:rPr>
          <w:lang w:val="pl-PL" w:eastAsia="pl-PL" w:bidi="pl-PL"/>
          <w:w w:val="100"/>
          <w:spacing w:val="0"/>
          <w:color w:val="000000"/>
          <w:position w:val="0"/>
        </w:rPr>
        <w:t xml:space="preserve"> (Wenig Hwb. DS 502). Granica między formą potoczną — literacką lokalną a gwarową jest płynna. Por. Kretschmer Wortgeogr. 10—20.</w:t>
      </w:r>
    </w:p>
    <w:p>
      <w:pPr>
        <w:pStyle w:val="Style47"/>
        <w:framePr w:w="8892" w:h="13370" w:hRule="exact" w:wrap="none" w:vAnchor="page" w:hAnchor="page" w:x="1319" w:y="1724"/>
        <w:widowControl w:val="0"/>
        <w:keepNext w:val="0"/>
        <w:keepLines w:val="0"/>
        <w:shd w:val="clear" w:color="auto" w:fill="auto"/>
        <w:bidi w:val="0"/>
        <w:spacing w:before="0" w:after="0" w:line="318" w:lineRule="exact"/>
        <w:ind w:left="0" w:right="0" w:firstLine="740"/>
      </w:pPr>
      <w:r>
        <w:rPr>
          <w:lang w:val="pl-PL" w:eastAsia="pl-PL" w:bidi="pl-PL"/>
          <w:w w:val="100"/>
          <w:spacing w:val="0"/>
          <w:color w:val="000000"/>
          <w:position w:val="0"/>
        </w:rPr>
        <w:t xml:space="preserve">Niektóre z dawnych nazw przetrwały w gwarach: </w:t>
      </w:r>
      <w:r>
        <w:rPr>
          <w:rStyle w:val="CharStyle51"/>
        </w:rPr>
        <w:t xml:space="preserve">Majran; Merum </w:t>
      </w:r>
      <w:r>
        <w:rPr>
          <w:lang w:val="pl-PL" w:eastAsia="pl-PL" w:bidi="pl-PL"/>
          <w:w w:val="100"/>
          <w:spacing w:val="0"/>
          <w:color w:val="000000"/>
          <w:position w:val="0"/>
        </w:rPr>
        <w:t xml:space="preserve">(Śląsk), </w:t>
      </w:r>
      <w:r>
        <w:rPr>
          <w:rStyle w:val="CharStyle51"/>
        </w:rPr>
        <w:t>Mairum</w:t>
      </w:r>
      <w:r>
        <w:rPr>
          <w:lang w:val="pl-PL" w:eastAsia="pl-PL" w:bidi="pl-PL"/>
          <w:w w:val="100"/>
          <w:spacing w:val="0"/>
          <w:color w:val="000000"/>
          <w:position w:val="0"/>
        </w:rPr>
        <w:t xml:space="preserve"> (Kleinschmalkaldne), </w:t>
      </w:r>
      <w:r>
        <w:rPr>
          <w:rStyle w:val="CharStyle51"/>
        </w:rPr>
        <w:t>Mairal</w:t>
      </w:r>
      <w:r>
        <w:rPr>
          <w:lang w:val="pl-PL" w:eastAsia="pl-PL" w:bidi="pl-PL"/>
          <w:w w:val="100"/>
          <w:spacing w:val="0"/>
          <w:color w:val="000000"/>
          <w:position w:val="0"/>
        </w:rPr>
        <w:t xml:space="preserve"> (Turyngia) </w:t>
      </w:r>
      <w:r>
        <w:rPr>
          <w:rStyle w:val="CharStyle51"/>
        </w:rPr>
        <w:t>Moseran</w:t>
      </w:r>
      <w:r>
        <w:rPr>
          <w:lang w:val="pl-PL" w:eastAsia="pl-PL" w:bidi="pl-PL"/>
          <w:w w:val="100"/>
          <w:spacing w:val="0"/>
          <w:color w:val="000000"/>
          <w:position w:val="0"/>
        </w:rPr>
        <w:t xml:space="preserve"> (Woigtland), </w:t>
      </w:r>
      <w:r>
        <w:rPr>
          <w:rStyle w:val="CharStyle51"/>
        </w:rPr>
        <w:t>Marun, Maierun</w:t>
      </w:r>
      <w:r>
        <w:rPr>
          <w:lang w:val="pl-PL" w:eastAsia="pl-PL" w:bidi="pl-PL"/>
          <w:w w:val="100"/>
          <w:spacing w:val="0"/>
          <w:color w:val="000000"/>
          <w:position w:val="0"/>
        </w:rPr>
        <w:t xml:space="preserve"> (Górna Hesja), </w:t>
      </w:r>
      <w:r>
        <w:rPr>
          <w:rStyle w:val="CharStyle51"/>
        </w:rPr>
        <w:t>Maraun</w:t>
      </w:r>
      <w:r>
        <w:rPr>
          <w:lang w:val="pl-PL" w:eastAsia="pl-PL" w:bidi="pl-PL"/>
          <w:w w:val="100"/>
          <w:spacing w:val="0"/>
          <w:color w:val="000000"/>
          <w:position w:val="0"/>
        </w:rPr>
        <w:t xml:space="preserve"> (Palatynat), </w:t>
      </w:r>
      <w:r>
        <w:rPr>
          <w:rStyle w:val="CharStyle51"/>
        </w:rPr>
        <w:t>Margram</w:t>
      </w:r>
      <w:r>
        <w:rPr>
          <w:lang w:val="pl-PL" w:eastAsia="pl-PL" w:bidi="pl-PL"/>
          <w:w w:val="100"/>
          <w:spacing w:val="0"/>
          <w:color w:val="000000"/>
          <w:position w:val="0"/>
        </w:rPr>
        <w:t xml:space="preserve"> (Ba</w:t>
        <w:t xml:space="preserve">waria, Austria; Schmeller podaje w swoim słowniku gwary bawarskiej postać </w:t>
      </w:r>
      <w:r>
        <w:rPr>
          <w:rStyle w:val="CharStyle51"/>
        </w:rPr>
        <w:t>meygram;</w:t>
      </w:r>
      <w:r>
        <w:rPr>
          <w:lang w:val="pl-PL" w:eastAsia="pl-PL" w:bidi="pl-PL"/>
          <w:w w:val="100"/>
          <w:spacing w:val="0"/>
          <w:color w:val="000000"/>
          <w:position w:val="0"/>
        </w:rPr>
        <w:t xml:space="preserve"> Heyne 1. c.), </w:t>
      </w:r>
      <w:r>
        <w:rPr>
          <w:rStyle w:val="CharStyle51"/>
        </w:rPr>
        <w:t>Margron, Makron</w:t>
      </w:r>
      <w:r>
        <w:rPr>
          <w:lang w:val="pl-PL" w:eastAsia="pl-PL" w:bidi="pl-PL"/>
          <w:w w:val="100"/>
          <w:spacing w:val="0"/>
          <w:color w:val="000000"/>
          <w:position w:val="0"/>
        </w:rPr>
        <w:t xml:space="preserve"> (Dolna Austria), </w:t>
      </w:r>
      <w:r>
        <w:rPr>
          <w:rStyle w:val="CharStyle51"/>
        </w:rPr>
        <w:t xml:space="preserve">Maran </w:t>
      </w:r>
      <w:r>
        <w:rPr>
          <w:lang w:val="pl-PL" w:eastAsia="pl-PL" w:bidi="pl-PL"/>
          <w:w w:val="100"/>
          <w:spacing w:val="0"/>
          <w:color w:val="000000"/>
          <w:position w:val="0"/>
        </w:rPr>
        <w:t xml:space="preserve">(Salzburg), </w:t>
      </w:r>
      <w:r>
        <w:rPr>
          <w:rStyle w:val="CharStyle51"/>
        </w:rPr>
        <w:t xml:space="preserve">Maiera, Maieran, Masero, </w:t>
      </w:r>
      <w:r>
        <w:rPr>
          <w:rStyle w:val="CharStyle51"/>
          <w:lang w:val="cs-CZ" w:eastAsia="cs-CZ" w:bidi="cs-CZ"/>
        </w:rPr>
        <w:t>Maserů</w:t>
      </w:r>
      <w:r>
        <w:rPr>
          <w:lang w:val="cs-CZ" w:eastAsia="cs-CZ" w:bidi="cs-CZ"/>
          <w:w w:val="100"/>
          <w:spacing w:val="0"/>
          <w:color w:val="000000"/>
          <w:position w:val="0"/>
        </w:rPr>
        <w:t xml:space="preserve"> </w:t>
      </w:r>
      <w:r>
        <w:rPr>
          <w:lang w:val="pl-PL" w:eastAsia="pl-PL" w:bidi="pl-PL"/>
          <w:w w:val="100"/>
          <w:spacing w:val="0"/>
          <w:color w:val="000000"/>
          <w:position w:val="0"/>
        </w:rPr>
        <w:t xml:space="preserve">(Szwajcaria), </w:t>
      </w:r>
      <w:r>
        <w:rPr>
          <w:rStyle w:val="CharStyle51"/>
        </w:rPr>
        <w:t>Masarun, Mayeron</w:t>
      </w:r>
      <w:r>
        <w:rPr>
          <w:lang w:val="pl-PL" w:eastAsia="pl-PL" w:bidi="pl-PL"/>
          <w:w w:val="100"/>
          <w:spacing w:val="0"/>
          <w:color w:val="000000"/>
          <w:position w:val="0"/>
        </w:rPr>
        <w:t xml:space="preserve"> (Tyrol). Nazwy tejże rośliny pochodzące od innych źródłosłowów to </w:t>
      </w:r>
      <w:r>
        <w:rPr>
          <w:rStyle w:val="CharStyle51"/>
        </w:rPr>
        <w:t>Wurstkrud</w:t>
      </w:r>
      <w:r>
        <w:rPr>
          <w:lang w:val="pl-PL" w:eastAsia="pl-PL" w:bidi="pl-PL"/>
          <w:w w:val="100"/>
          <w:spacing w:val="0"/>
          <w:color w:val="000000"/>
          <w:position w:val="0"/>
        </w:rPr>
        <w:t xml:space="preserve"> (Lubeka; właściwie Wurstkraut, czyli «ziele kiełbasia</w:t>
        <w:t xml:space="preserve">ne» — jak wiadomo, majeranku używa się jako przyprawy do mięsa), </w:t>
      </w:r>
      <w:r>
        <w:rPr>
          <w:rStyle w:val="CharStyle51"/>
        </w:rPr>
        <w:t>Brc.tekrdutche</w:t>
      </w:r>
      <w:r>
        <w:rPr>
          <w:lang w:val="pl-PL" w:eastAsia="pl-PL" w:bidi="pl-PL"/>
          <w:w w:val="100"/>
          <w:spacing w:val="0"/>
          <w:color w:val="000000"/>
          <w:position w:val="0"/>
        </w:rPr>
        <w:t xml:space="preserve"> (Frankfurt; właściwie «ziele pieczeniowe»), </w:t>
      </w:r>
      <w:r>
        <w:rPr>
          <w:rStyle w:val="CharStyle51"/>
        </w:rPr>
        <w:t>Zenserli</w:t>
      </w:r>
      <w:r>
        <w:rPr>
          <w:lang w:val="pl-PL" w:eastAsia="pl-PL" w:bidi="pl-PL"/>
          <w:w w:val="100"/>
          <w:spacing w:val="0"/>
          <w:color w:val="000000"/>
          <w:position w:val="0"/>
        </w:rPr>
        <w:t xml:space="preserve"> (Dol</w:t>
        <w:t xml:space="preserve">na Frankonia) i </w:t>
      </w:r>
      <w:r>
        <w:rPr>
          <w:rStyle w:val="CharStyle51"/>
          <w:lang w:val="fr-FR" w:eastAsia="fr-FR" w:bidi="fr-FR"/>
        </w:rPr>
        <w:t>Knolpe</w:t>
      </w:r>
      <w:r>
        <w:rPr>
          <w:lang w:val="fr-FR" w:eastAsia="fr-FR" w:bidi="fr-FR"/>
          <w:w w:val="100"/>
          <w:spacing w:val="0"/>
          <w:color w:val="000000"/>
          <w:position w:val="0"/>
        </w:rPr>
        <w:t xml:space="preserve"> (St. </w:t>
      </w:r>
      <w:r>
        <w:rPr>
          <w:lang w:val="pl-PL" w:eastAsia="pl-PL" w:bidi="pl-PL"/>
          <w:w w:val="100"/>
          <w:spacing w:val="0"/>
          <w:color w:val="000000"/>
          <w:position w:val="0"/>
        </w:rPr>
        <w:t xml:space="preserve">Gallen; Dornseiff </w:t>
      </w:r>
      <w:r>
        <w:rPr>
          <w:lang w:val="cs-CZ" w:eastAsia="cs-CZ" w:bidi="cs-CZ"/>
          <w:w w:val="100"/>
          <w:spacing w:val="0"/>
          <w:color w:val="000000"/>
          <w:position w:val="0"/>
        </w:rPr>
        <w:t xml:space="preserve">op. </w:t>
      </w:r>
      <w:r>
        <w:rPr>
          <w:lang w:val="pl-PL" w:eastAsia="pl-PL" w:bidi="pl-PL"/>
          <w:w w:val="100"/>
          <w:spacing w:val="0"/>
          <w:color w:val="000000"/>
          <w:position w:val="0"/>
        </w:rPr>
        <w:t>cit. 167). Tak nazywa się w gwarach niemieckich majeranek ogrodowy (</w:t>
      </w:r>
      <w:r>
        <w:rPr>
          <w:rStyle w:val="CharStyle51"/>
        </w:rPr>
        <w:t xml:space="preserve">maiorana hortensis). </w:t>
      </w:r>
      <w:r>
        <w:rPr>
          <w:lang w:val="pl-PL" w:eastAsia="pl-PL" w:bidi="pl-PL"/>
          <w:w w:val="100"/>
          <w:spacing w:val="0"/>
          <w:color w:val="000000"/>
          <w:position w:val="0"/>
        </w:rPr>
        <w:t xml:space="preserve">Lebiodka pospolita </w:t>
      </w:r>
      <w:r>
        <w:rPr>
          <w:rStyle w:val="CharStyle51"/>
          <w:lang w:val="en-US" w:eastAsia="en-US" w:bidi="en-US"/>
        </w:rPr>
        <w:t>(origanum vulgare)</w:t>
      </w:r>
      <w:r>
        <w:rPr>
          <w:lang w:val="en-US" w:eastAsia="en-US" w:bidi="en-US"/>
          <w:w w:val="100"/>
          <w:spacing w:val="0"/>
          <w:color w:val="000000"/>
          <w:position w:val="0"/>
        </w:rPr>
        <w:t xml:space="preserve"> </w:t>
      </w:r>
      <w:r>
        <w:rPr>
          <w:lang w:val="pl-PL" w:eastAsia="pl-PL" w:bidi="pl-PL"/>
          <w:w w:val="100"/>
          <w:spacing w:val="0"/>
          <w:color w:val="000000"/>
          <w:position w:val="0"/>
        </w:rPr>
        <w:t xml:space="preserve">należąca podobnie jak majeranek do rodziny </w:t>
      </w:r>
      <w:r>
        <w:rPr>
          <w:rStyle w:val="CharStyle51"/>
        </w:rPr>
        <w:t>LAbiatae</w:t>
      </w:r>
      <w:r>
        <w:rPr>
          <w:lang w:val="pl-PL" w:eastAsia="pl-PL" w:bidi="pl-PL"/>
          <w:w w:val="100"/>
          <w:spacing w:val="0"/>
          <w:color w:val="000000"/>
          <w:position w:val="0"/>
        </w:rPr>
        <w:t xml:space="preserve"> (niem. </w:t>
      </w:r>
      <w:r>
        <w:rPr>
          <w:rStyle w:val="CharStyle51"/>
        </w:rPr>
        <w:t>Wilder Majoran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Dosten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Wohlgemut)</w:t>
      </w:r>
      <w:r>
        <w:rPr>
          <w:lang w:val="pl-PL" w:eastAsia="pl-PL" w:bidi="pl-PL"/>
          <w:w w:val="100"/>
          <w:spacing w:val="0"/>
          <w:color w:val="000000"/>
          <w:position w:val="0"/>
        </w:rPr>
        <w:t xml:space="preserve"> ma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również nazwy pochodzące od łacińskiej: </w:t>
      </w:r>
      <w:r>
        <w:rPr>
          <w:rStyle w:val="CharStyle51"/>
        </w:rPr>
        <w:t>Wilder Meieran</w:t>
      </w:r>
      <w:r>
        <w:rPr>
          <w:lang w:val="pl-PL" w:eastAsia="pl-PL" w:bidi="pl-PL"/>
          <w:w w:val="100"/>
          <w:spacing w:val="0"/>
          <w:color w:val="000000"/>
          <w:position w:val="0"/>
        </w:rPr>
        <w:t xml:space="preserve"> (Badenia), </w:t>
      </w:r>
      <w:r>
        <w:rPr>
          <w:rStyle w:val="CharStyle51"/>
        </w:rPr>
        <w:t>wilde Masera</w:t>
      </w:r>
      <w:r>
        <w:rPr>
          <w:lang w:val="pl-PL" w:eastAsia="pl-PL" w:bidi="pl-PL"/>
          <w:w w:val="100"/>
          <w:spacing w:val="0"/>
          <w:color w:val="000000"/>
          <w:position w:val="0"/>
        </w:rPr>
        <w:t xml:space="preserve"> (St. Gallen), </w:t>
      </w:r>
      <w:r>
        <w:rPr>
          <w:rStyle w:val="CharStyle51"/>
        </w:rPr>
        <w:t xml:space="preserve">wilda </w:t>
      </w:r>
      <w:r>
        <w:rPr>
          <w:rStyle w:val="CharStyle51"/>
          <w:lang w:val="cs-CZ" w:eastAsia="cs-CZ" w:bidi="cs-CZ"/>
        </w:rPr>
        <w:t>MaserUm</w:t>
      </w:r>
      <w:r>
        <w:rPr>
          <w:lang w:val="cs-CZ" w:eastAsia="cs-CZ" w:bidi="cs-CZ"/>
          <w:w w:val="100"/>
          <w:spacing w:val="0"/>
          <w:color w:val="000000"/>
          <w:position w:val="0"/>
        </w:rPr>
        <w:t xml:space="preserve"> </w:t>
      </w:r>
      <w:r>
        <w:rPr>
          <w:lang w:val="pl-PL" w:eastAsia="pl-PL" w:bidi="pl-PL"/>
          <w:w w:val="100"/>
          <w:spacing w:val="0"/>
          <w:color w:val="000000"/>
          <w:position w:val="0"/>
        </w:rPr>
        <w:t>(Walensee; tamże). Dornseiff podaje również inne nazwy gwarowe tego desygnatu. Por. także niżej znaczenie odpowiedniego wyrazu w języku litewskim. Przeniesienie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4.75pt;margin-top:622.45pt;width:26.7pt;height:7.2pt;z-index:-251658240;mso-position-horizontal-relative:page;mso-position-vertical-relative:page;z-index:-251658750" fillcolor="#A9927A" stroked="f"/>
        </w:pict>
      </w:r>
    </w:p>
    <w:p>
      <w:pPr>
        <w:pStyle w:val="Style41"/>
        <w:framePr w:wrap="none" w:vAnchor="page" w:hAnchor="page" w:x="1472"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26</w:t>
      </w:r>
    </w:p>
    <w:p>
      <w:pPr>
        <w:pStyle w:val="Style41"/>
        <w:framePr w:wrap="none" w:vAnchor="page" w:hAnchor="page" w:x="445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18"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718" w:h="13040" w:hRule="exact" w:wrap="none" w:vAnchor="page" w:hAnchor="page" w:x="1406" w:y="1700"/>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zwy majeranku — co prawda z dodatkiem </w:t>
      </w:r>
      <w:r>
        <w:rPr>
          <w:rStyle w:val="CharStyle51"/>
        </w:rPr>
        <w:t xml:space="preserve">dziki </w:t>
      </w:r>
      <w:r>
        <w:rPr>
          <w:rStyle w:val="CharStyle51"/>
          <w:lang w:val="en-US" w:eastAsia="en-US" w:bidi="en-US"/>
        </w:rPr>
        <w:t>(wild)</w:t>
      </w:r>
      <w:r>
        <w:rPr>
          <w:lang w:val="en-US" w:eastAsia="en-US" w:bidi="en-US"/>
          <w:w w:val="100"/>
          <w:spacing w:val="0"/>
          <w:color w:val="000000"/>
          <w:position w:val="0"/>
        </w:rPr>
        <w:t xml:space="preserve"> </w:t>
      </w:r>
      <w:r>
        <w:rPr>
          <w:lang w:val="pl-PL" w:eastAsia="pl-PL" w:bidi="pl-PL"/>
          <w:w w:val="100"/>
          <w:spacing w:val="0"/>
          <w:color w:val="000000"/>
          <w:position w:val="0"/>
        </w:rPr>
        <w:t>— na inną roślinę spowodowane zostało ich podobieństwem; obie należą zresztą do rodziny wargowych (Labiatae).</w:t>
      </w:r>
    </w:p>
    <w:p>
      <w:pPr>
        <w:pStyle w:val="Style47"/>
        <w:framePr w:w="8718" w:h="13040" w:hRule="exact" w:wrap="none" w:vAnchor="page" w:hAnchor="page" w:x="1406" w:y="1700"/>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Te języki romańskie, które przejęły nazwę łacińską </w:t>
      </w:r>
      <w:r>
        <w:rPr>
          <w:rStyle w:val="CharStyle51"/>
        </w:rPr>
        <w:t>maiorana,</w:t>
      </w:r>
      <w:r>
        <w:rPr>
          <w:lang w:val="pl-PL" w:eastAsia="pl-PL" w:bidi="pl-PL"/>
          <w:w w:val="100"/>
          <w:spacing w:val="0"/>
          <w:color w:val="000000"/>
          <w:position w:val="0"/>
        </w:rPr>
        <w:t xml:space="preserve"> rów</w:t>
        <w:t xml:space="preserve">nież ją przekształciły. Współczesna forma włoska to </w:t>
      </w:r>
      <w:r>
        <w:rPr>
          <w:rStyle w:val="CharStyle51"/>
        </w:rPr>
        <w:t>maggiorana</w:t>
      </w:r>
      <w:r>
        <w:rPr>
          <w:lang w:val="pl-PL" w:eastAsia="pl-PL" w:bidi="pl-PL"/>
          <w:w w:val="100"/>
          <w:spacing w:val="0"/>
          <w:color w:val="000000"/>
          <w:position w:val="0"/>
        </w:rPr>
        <w:t xml:space="preserve"> konty</w:t>
        <w:t xml:space="preserve">nuująca łacińskie skojarzenie z </w:t>
      </w:r>
      <w:r>
        <w:rPr>
          <w:rStyle w:val="CharStyle51"/>
        </w:rPr>
        <w:t>maior</w:t>
      </w:r>
      <w:r>
        <w:rPr>
          <w:lang w:val="pl-PL" w:eastAsia="pl-PL" w:bidi="pl-PL"/>
          <w:w w:val="100"/>
          <w:spacing w:val="0"/>
          <w:color w:val="000000"/>
          <w:position w:val="0"/>
        </w:rPr>
        <w:t xml:space="preserve"> (wł. </w:t>
      </w:r>
      <w:r>
        <w:rPr>
          <w:rStyle w:val="CharStyle51"/>
        </w:rPr>
        <w:t>maggiore),</w:t>
      </w:r>
      <w:r>
        <w:rPr>
          <w:lang w:val="pl-PL" w:eastAsia="pl-PL" w:bidi="pl-PL"/>
          <w:w w:val="100"/>
          <w:spacing w:val="0"/>
          <w:color w:val="000000"/>
          <w:position w:val="0"/>
        </w:rPr>
        <w:t xml:space="preserve"> dawniejsza i obec</w:t>
        <w:t xml:space="preserve">nie nie używana to </w:t>
      </w:r>
      <w:r>
        <w:rPr>
          <w:rStyle w:val="CharStyle51"/>
        </w:rPr>
        <w:t>maiorana</w:t>
      </w:r>
      <w:r>
        <w:rPr>
          <w:lang w:val="pl-PL" w:eastAsia="pl-PL" w:bidi="pl-PL"/>
          <w:w w:val="100"/>
          <w:spacing w:val="0"/>
          <w:color w:val="000000"/>
          <w:position w:val="0"/>
        </w:rPr>
        <w:t xml:space="preserve"> (Diez REWb. 200; </w:t>
      </w:r>
      <w:r>
        <w:rPr>
          <w:lang w:val="fr-FR" w:eastAsia="fr-FR" w:bidi="fr-FR"/>
          <w:w w:val="100"/>
          <w:spacing w:val="0"/>
          <w:color w:val="000000"/>
          <w:position w:val="0"/>
        </w:rPr>
        <w:t xml:space="preserve">Meyer-Lübke </w:t>
      </w:r>
      <w:r>
        <w:rPr>
          <w:lang w:val="pl-PL" w:eastAsia="pl-PL" w:bidi="pl-PL"/>
          <w:w w:val="100"/>
          <w:spacing w:val="0"/>
          <w:color w:val="000000"/>
          <w:position w:val="0"/>
        </w:rPr>
        <w:t xml:space="preserve">REWb. 26; Zingarelli </w:t>
      </w:r>
      <w:r>
        <w:rPr>
          <w:lang w:val="fr-FR" w:eastAsia="fr-FR" w:bidi="fr-FR"/>
          <w:w w:val="100"/>
          <w:spacing w:val="0"/>
          <w:color w:val="000000"/>
          <w:position w:val="0"/>
        </w:rPr>
        <w:t xml:space="preserve">VLI </w:t>
      </w:r>
      <w:r>
        <w:rPr>
          <w:lang w:val="pl-PL" w:eastAsia="pl-PL" w:bidi="pl-PL"/>
          <w:w w:val="100"/>
          <w:spacing w:val="0"/>
          <w:color w:val="000000"/>
          <w:position w:val="0"/>
        </w:rPr>
        <w:t xml:space="preserve">887 i 891). Por. podobnie nowsze oboczne formy wyrazów na </w:t>
      </w:r>
      <w:r>
        <w:rPr>
          <w:rStyle w:val="CharStyle51"/>
        </w:rPr>
        <w:t>-ggi-</w:t>
      </w:r>
      <w:r>
        <w:rPr>
          <w:lang w:val="pl-PL" w:eastAsia="pl-PL" w:bidi="pl-PL"/>
          <w:w w:val="100"/>
          <w:spacing w:val="0"/>
          <w:color w:val="000000"/>
          <w:position w:val="0"/>
        </w:rPr>
        <w:t xml:space="preserve"> zamiast starszego </w:t>
      </w:r>
      <w:r>
        <w:rPr>
          <w:rStyle w:val="CharStyle51"/>
        </w:rPr>
        <w:t>-i-</w:t>
      </w:r>
      <w:r>
        <w:rPr>
          <w:lang w:val="pl-PL" w:eastAsia="pl-PL" w:bidi="pl-PL"/>
          <w:w w:val="100"/>
          <w:spacing w:val="0"/>
          <w:color w:val="000000"/>
          <w:position w:val="0"/>
        </w:rPr>
        <w:t xml:space="preserve"> np. </w:t>
      </w:r>
      <w:r>
        <w:rPr>
          <w:rStyle w:val="CharStyle51"/>
        </w:rPr>
        <w:t>maiorascato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maggiorascato</w:t>
      </w:r>
      <w:r>
        <w:rPr>
          <w:lang w:val="pl-PL" w:eastAsia="pl-PL" w:bidi="pl-PL"/>
          <w:w w:val="100"/>
          <w:spacing w:val="0"/>
          <w:color w:val="000000"/>
          <w:position w:val="0"/>
        </w:rPr>
        <w:t xml:space="preserve"> «majorat», </w:t>
      </w:r>
      <w:r>
        <w:rPr>
          <w:rStyle w:val="CharStyle51"/>
        </w:rPr>
        <w:t>maiordomo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maggiordomo</w:t>
      </w:r>
      <w:r>
        <w:rPr>
          <w:lang w:val="pl-PL" w:eastAsia="pl-PL" w:bidi="pl-PL"/>
          <w:w w:val="100"/>
          <w:spacing w:val="0"/>
          <w:color w:val="000000"/>
          <w:position w:val="0"/>
        </w:rPr>
        <w:t xml:space="preserve"> </w:t>
      </w:r>
      <w:r>
        <w:rPr>
          <w:lang w:val="fr-FR" w:eastAsia="fr-FR" w:bidi="fr-FR"/>
          <w:w w:val="100"/>
          <w:spacing w:val="0"/>
          <w:color w:val="000000"/>
          <w:position w:val="0"/>
        </w:rPr>
        <w:t xml:space="preserve">«majordomus», </w:t>
      </w:r>
      <w:r>
        <w:rPr>
          <w:rStyle w:val="CharStyle51"/>
        </w:rPr>
        <w:t>maiore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 xml:space="preserve">maggiore, maioria </w:t>
      </w:r>
      <w:r>
        <w:rPr>
          <w:rStyle w:val="CharStyle51"/>
          <w:lang w:val="ru-RU" w:eastAsia="ru-RU" w:bidi="ru-RU"/>
        </w:rPr>
        <w:t xml:space="preserve">// </w:t>
      </w:r>
      <w:r>
        <w:rPr>
          <w:rStyle w:val="CharStyle51"/>
          <w:lang w:val="fr-FR" w:eastAsia="fr-FR" w:bidi="fr-FR"/>
        </w:rPr>
        <w:t xml:space="preserve">maggioria, maiorità </w:t>
      </w:r>
      <w:r>
        <w:rPr>
          <w:rStyle w:val="CharStyle51"/>
        </w:rPr>
        <w:t xml:space="preserve">!! </w:t>
      </w:r>
      <w:r>
        <w:rPr>
          <w:rStyle w:val="CharStyle51"/>
          <w:lang w:val="fr-FR" w:eastAsia="fr-FR" w:bidi="fr-FR"/>
        </w:rPr>
        <w:t>maggiorità</w:t>
      </w:r>
      <w:r>
        <w:rPr>
          <w:lang w:val="fr-FR" w:eastAsia="fr-FR" w:bidi="fr-FR"/>
          <w:w w:val="100"/>
          <w:spacing w:val="0"/>
          <w:color w:val="000000"/>
          <w:position w:val="0"/>
        </w:rPr>
        <w:t xml:space="preserve"> </w:t>
      </w:r>
      <w:r>
        <w:rPr>
          <w:lang w:val="pl-PL" w:eastAsia="pl-PL" w:bidi="pl-PL"/>
          <w:w w:val="100"/>
          <w:spacing w:val="0"/>
          <w:color w:val="000000"/>
          <w:position w:val="0"/>
        </w:rPr>
        <w:t xml:space="preserve">(tamże). Inne włoskie nazwy tego desygnatu to </w:t>
      </w:r>
      <w:r>
        <w:rPr>
          <w:rStyle w:val="CharStyle51"/>
        </w:rPr>
        <w:t>persa nera, erba persa</w:t>
      </w:r>
      <w:r>
        <w:rPr>
          <w:lang w:val="pl-PL" w:eastAsia="pl-PL" w:bidi="pl-PL"/>
          <w:w w:val="100"/>
          <w:spacing w:val="0"/>
          <w:color w:val="000000"/>
          <w:position w:val="0"/>
        </w:rPr>
        <w:t xml:space="preserve"> i </w:t>
      </w:r>
      <w:r>
        <w:rPr>
          <w:rStyle w:val="CharStyle51"/>
        </w:rPr>
        <w:t>amaraco,</w:t>
      </w:r>
      <w:r>
        <w:rPr>
          <w:lang w:val="pl-PL" w:eastAsia="pl-PL" w:bidi="pl-PL"/>
          <w:w w:val="100"/>
          <w:spacing w:val="0"/>
          <w:color w:val="000000"/>
          <w:position w:val="0"/>
        </w:rPr>
        <w:t xml:space="preserve"> ta ostatnia z łac. </w:t>
      </w:r>
      <w:r>
        <w:rPr>
          <w:rStyle w:val="CharStyle51"/>
        </w:rPr>
        <w:t xml:space="preserve">amAracus </w:t>
      </w:r>
      <w:r>
        <w:rPr>
          <w:lang w:val="pl-PL" w:eastAsia="pl-PL" w:bidi="pl-PL"/>
          <w:w w:val="100"/>
          <w:spacing w:val="0"/>
          <w:color w:val="000000"/>
          <w:position w:val="0"/>
        </w:rPr>
        <w:t>(p. wyżej; Zingarelli 1. c.).</w:t>
      </w:r>
    </w:p>
    <w:p>
      <w:pPr>
        <w:pStyle w:val="Style47"/>
        <w:framePr w:w="8718" w:h="13040" w:hRule="exact" w:wrap="none" w:vAnchor="page" w:hAnchor="page" w:x="1406" w:y="170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Współczesna forma hiszpańska to </w:t>
      </w:r>
      <w:r>
        <w:rPr>
          <w:rStyle w:val="CharStyle51"/>
        </w:rPr>
        <w:t>mejorana</w:t>
      </w:r>
      <w:r>
        <w:rPr>
          <w:lang w:val="pl-PL" w:eastAsia="pl-PL" w:bidi="pl-PL"/>
          <w:w w:val="100"/>
          <w:spacing w:val="0"/>
          <w:color w:val="000000"/>
          <w:position w:val="0"/>
        </w:rPr>
        <w:t xml:space="preserve"> </w:t>
      </w:r>
      <w:r>
        <w:rPr>
          <w:lang w:val="fr-FR" w:eastAsia="fr-FR" w:bidi="fr-FR"/>
          <w:w w:val="100"/>
          <w:spacing w:val="0"/>
          <w:color w:val="000000"/>
          <w:position w:val="0"/>
        </w:rPr>
        <w:t xml:space="preserve">(Meyer-Lübke </w:t>
      </w:r>
      <w:r>
        <w:rPr>
          <w:lang w:val="pl-PL" w:eastAsia="pl-PL" w:bidi="pl-PL"/>
          <w:w w:val="100"/>
          <w:spacing w:val="0"/>
          <w:color w:val="000000"/>
          <w:position w:val="0"/>
        </w:rPr>
        <w:t>1. c.), in</w:t>
        <w:t xml:space="preserve">na nazwa: </w:t>
      </w:r>
      <w:r>
        <w:rPr>
          <w:rStyle w:val="CharStyle51"/>
          <w:lang w:val="en-US" w:eastAsia="en-US" w:bidi="en-US"/>
        </w:rPr>
        <w:t>savilla</w:t>
      </w:r>
      <w:r>
        <w:rPr>
          <w:lang w:val="en-US" w:eastAsia="en-US" w:bidi="en-US"/>
          <w:w w:val="100"/>
          <w:spacing w:val="0"/>
          <w:color w:val="000000"/>
          <w:position w:val="0"/>
        </w:rPr>
        <w:t xml:space="preserve"> (Nuevo </w:t>
      </w:r>
      <w:r>
        <w:rPr>
          <w:lang w:val="fr-FR" w:eastAsia="fr-FR" w:bidi="fr-FR"/>
          <w:w w:val="100"/>
          <w:spacing w:val="0"/>
          <w:color w:val="000000"/>
          <w:position w:val="0"/>
        </w:rPr>
        <w:t>Peque</w:t>
      </w:r>
      <w:r>
        <w:rPr>
          <w:lang w:val="pl-PL" w:eastAsia="pl-PL" w:bidi="pl-PL"/>
          <w:w w:val="100"/>
          <w:spacing w:val="0"/>
          <w:color w:val="000000"/>
          <w:position w:val="0"/>
        </w:rPr>
        <w:t>ñ</w:t>
      </w:r>
      <w:r>
        <w:rPr>
          <w:lang w:val="fr-FR" w:eastAsia="fr-FR" w:bidi="fr-FR"/>
          <w:w w:val="100"/>
          <w:spacing w:val="0"/>
          <w:color w:val="000000"/>
          <w:position w:val="0"/>
        </w:rPr>
        <w:t xml:space="preserve">o Larousse 632). </w:t>
      </w:r>
      <w:r>
        <w:rPr>
          <w:lang w:val="pl-PL" w:eastAsia="pl-PL" w:bidi="pl-PL"/>
          <w:w w:val="100"/>
          <w:spacing w:val="0"/>
          <w:color w:val="000000"/>
          <w:position w:val="0"/>
        </w:rPr>
        <w:t>Dawniejsza i nie uży</w:t>
        <w:t xml:space="preserve">wana już w pierwszej poł. XIX w. </w:t>
      </w:r>
      <w:r>
        <w:rPr>
          <w:lang w:val="en-US" w:eastAsia="en-US" w:bidi="en-US"/>
          <w:w w:val="100"/>
          <w:spacing w:val="0"/>
          <w:color w:val="000000"/>
          <w:position w:val="0"/>
        </w:rPr>
        <w:t xml:space="preserve">to </w:t>
      </w:r>
      <w:r>
        <w:rPr>
          <w:rStyle w:val="CharStyle51"/>
          <w:lang w:val="en-US" w:eastAsia="en-US" w:bidi="en-US"/>
        </w:rPr>
        <w:t xml:space="preserve">may </w:t>
      </w:r>
      <w:r>
        <w:rPr>
          <w:rStyle w:val="CharStyle51"/>
        </w:rPr>
        <w:t>orana</w:t>
      </w:r>
      <w:r>
        <w:rPr>
          <w:lang w:val="pl-PL" w:eastAsia="pl-PL" w:bidi="pl-PL"/>
          <w:w w:val="100"/>
          <w:spacing w:val="0"/>
          <w:color w:val="000000"/>
          <w:position w:val="0"/>
        </w:rPr>
        <w:t xml:space="preserve"> (Diez. 1. </w:t>
      </w:r>
      <w:r>
        <w:rPr>
          <w:lang w:val="fr-FR" w:eastAsia="fr-FR" w:bidi="fr-FR"/>
          <w:w w:val="100"/>
          <w:spacing w:val="0"/>
          <w:color w:val="000000"/>
          <w:position w:val="0"/>
        </w:rPr>
        <w:t xml:space="preserve">c.; </w:t>
      </w:r>
      <w:r>
        <w:rPr>
          <w:lang w:val="pl-PL" w:eastAsia="pl-PL" w:bidi="pl-PL"/>
          <w:w w:val="100"/>
          <w:spacing w:val="0"/>
          <w:color w:val="000000"/>
          <w:position w:val="0"/>
        </w:rPr>
        <w:t xml:space="preserve">NDLC 809). Forma </w:t>
      </w:r>
      <w:r>
        <w:rPr>
          <w:rStyle w:val="CharStyle51"/>
        </w:rPr>
        <w:t>mejorana</w:t>
      </w:r>
      <w:r>
        <w:rPr>
          <w:lang w:val="pl-PL" w:eastAsia="pl-PL" w:bidi="pl-PL"/>
          <w:w w:val="100"/>
          <w:spacing w:val="0"/>
          <w:color w:val="000000"/>
          <w:position w:val="0"/>
        </w:rPr>
        <w:t xml:space="preserve"> niewątpliwie powstała wskutek skojarzenia z </w:t>
      </w:r>
      <w:r>
        <w:rPr>
          <w:rStyle w:val="CharStyle51"/>
        </w:rPr>
        <w:t xml:space="preserve">mejor </w:t>
      </w:r>
      <w:r>
        <w:rPr>
          <w:lang w:val="pl-PL" w:eastAsia="pl-PL" w:bidi="pl-PL"/>
          <w:w w:val="100"/>
          <w:spacing w:val="0"/>
          <w:color w:val="000000"/>
          <w:position w:val="0"/>
        </w:rPr>
        <w:t xml:space="preserve">,,lepszy“ (dotyczy to również dawniejszej postaci </w:t>
      </w:r>
      <w:r>
        <w:rPr>
          <w:rStyle w:val="CharStyle51"/>
        </w:rPr>
        <w:t>meyorana,</w:t>
      </w:r>
      <w:r>
        <w:rPr>
          <w:lang w:val="pl-PL" w:eastAsia="pl-PL" w:bidi="pl-PL"/>
          <w:w w:val="100"/>
          <w:spacing w:val="0"/>
          <w:color w:val="000000"/>
          <w:position w:val="0"/>
        </w:rPr>
        <w:t xml:space="preserve"> gdyż </w:t>
      </w:r>
      <w:r>
        <w:rPr>
          <w:rStyle w:val="CharStyle51"/>
        </w:rPr>
        <w:t xml:space="preserve">meyor </w:t>
      </w:r>
      <w:r>
        <w:rPr>
          <w:lang w:val="pl-PL" w:eastAsia="pl-PL" w:bidi="pl-PL"/>
          <w:w w:val="100"/>
          <w:spacing w:val="0"/>
          <w:color w:val="000000"/>
          <w:position w:val="0"/>
        </w:rPr>
        <w:t xml:space="preserve">to dawniejsza postać współczesnego wyrazu </w:t>
      </w:r>
      <w:r>
        <w:rPr>
          <w:rStyle w:val="CharStyle51"/>
        </w:rPr>
        <w:t>me jor),</w:t>
      </w:r>
      <w:r>
        <w:rPr>
          <w:lang w:val="pl-PL" w:eastAsia="pl-PL" w:bidi="pl-PL"/>
          <w:w w:val="100"/>
          <w:spacing w:val="0"/>
          <w:color w:val="000000"/>
          <w:position w:val="0"/>
        </w:rPr>
        <w:t xml:space="preserve"> podobnie jak łaciń</w:t>
        <w:t xml:space="preserve">skie </w:t>
      </w:r>
      <w:r>
        <w:rPr>
          <w:rStyle w:val="CharStyle51"/>
        </w:rPr>
        <w:t>maiorana</w:t>
      </w:r>
      <w:r>
        <w:rPr>
          <w:lang w:val="pl-PL" w:eastAsia="pl-PL" w:bidi="pl-PL"/>
          <w:w w:val="100"/>
          <w:spacing w:val="0"/>
          <w:color w:val="000000"/>
          <w:position w:val="0"/>
        </w:rPr>
        <w:t xml:space="preserve"> i </w:t>
      </w:r>
      <w:r>
        <w:rPr>
          <w:rStyle w:val="CharStyle51"/>
        </w:rPr>
        <w:t>maior</w:t>
      </w:r>
      <w:r>
        <w:rPr>
          <w:lang w:val="pl-PL" w:eastAsia="pl-PL" w:bidi="pl-PL"/>
          <w:w w:val="100"/>
          <w:spacing w:val="0"/>
          <w:color w:val="000000"/>
          <w:position w:val="0"/>
        </w:rPr>
        <w:t xml:space="preserve"> oraz włoskie </w:t>
      </w:r>
      <w:r>
        <w:rPr>
          <w:rStyle w:val="CharStyle51"/>
        </w:rPr>
        <w:t>maggiorana</w:t>
      </w:r>
      <w:r>
        <w:rPr>
          <w:lang w:val="pl-PL" w:eastAsia="pl-PL" w:bidi="pl-PL"/>
          <w:w w:val="100"/>
          <w:spacing w:val="0"/>
          <w:color w:val="000000"/>
          <w:position w:val="0"/>
        </w:rPr>
        <w:t xml:space="preserve"> z </w:t>
      </w:r>
      <w:r>
        <w:rPr>
          <w:rStyle w:val="CharStyle51"/>
        </w:rPr>
        <w:t>muggiore.</w:t>
      </w:r>
      <w:r>
        <w:rPr>
          <w:lang w:val="pl-PL" w:eastAsia="pl-PL" w:bidi="pl-PL"/>
          <w:w w:val="100"/>
          <w:spacing w:val="0"/>
          <w:color w:val="000000"/>
          <w:position w:val="0"/>
        </w:rPr>
        <w:t xml:space="preserve"> Forma staroprowansalska to również </w:t>
      </w:r>
      <w:r>
        <w:rPr>
          <w:rStyle w:val="CharStyle51"/>
        </w:rPr>
        <w:t>majorana</w:t>
      </w:r>
      <w:r>
        <w:rPr>
          <w:lang w:val="pl-PL" w:eastAsia="pl-PL" w:bidi="pl-PL"/>
          <w:w w:val="100"/>
          <w:spacing w:val="0"/>
          <w:color w:val="000000"/>
          <w:position w:val="0"/>
        </w:rPr>
        <w:t xml:space="preserve"> </w:t>
      </w:r>
      <w:r>
        <w:rPr>
          <w:lang w:val="fr-FR" w:eastAsia="fr-FR" w:bidi="fr-FR"/>
          <w:w w:val="100"/>
          <w:spacing w:val="0"/>
          <w:color w:val="000000"/>
          <w:position w:val="0"/>
        </w:rPr>
        <w:t xml:space="preserve">(Meyer-Lübke </w:t>
      </w:r>
      <w:r>
        <w:rPr>
          <w:lang w:val="pl-PL" w:eastAsia="pl-PL" w:bidi="pl-PL"/>
          <w:w w:val="100"/>
          <w:spacing w:val="0"/>
          <w:color w:val="000000"/>
          <w:position w:val="0"/>
        </w:rPr>
        <w:t xml:space="preserve">1. c.), portugalska </w:t>
      </w:r>
      <w:r>
        <w:rPr>
          <w:rStyle w:val="CharStyle51"/>
        </w:rPr>
        <w:t>maiorana</w:t>
      </w:r>
      <w:r>
        <w:rPr>
          <w:lang w:val="pl-PL" w:eastAsia="pl-PL" w:bidi="pl-PL"/>
          <w:w w:val="100"/>
          <w:spacing w:val="0"/>
          <w:color w:val="000000"/>
          <w:position w:val="0"/>
        </w:rPr>
        <w:t xml:space="preserve"> i </w:t>
      </w:r>
      <w:r>
        <w:rPr>
          <w:rStyle w:val="CharStyle51"/>
        </w:rPr>
        <w:t>mangerona</w:t>
      </w:r>
      <w:r>
        <w:rPr>
          <w:lang w:val="pl-PL" w:eastAsia="pl-PL" w:bidi="pl-PL"/>
          <w:w w:val="100"/>
          <w:spacing w:val="0"/>
          <w:color w:val="000000"/>
          <w:position w:val="0"/>
        </w:rPr>
        <w:t xml:space="preserve"> (Diez l.c.); podana jako jedyna przez Meyer- </w:t>
      </w:r>
      <w:r>
        <w:rPr>
          <w:lang w:val="fr-FR" w:eastAsia="fr-FR" w:bidi="fr-FR"/>
          <w:w w:val="100"/>
          <w:spacing w:val="0"/>
          <w:color w:val="000000"/>
          <w:position w:val="0"/>
        </w:rPr>
        <w:t xml:space="preserve">Lübkego </w:t>
      </w:r>
      <w:r>
        <w:rPr>
          <w:lang w:val="pl-PL" w:eastAsia="pl-PL" w:bidi="pl-PL"/>
          <w:w w:val="100"/>
          <w:spacing w:val="0"/>
          <w:color w:val="000000"/>
          <w:position w:val="0"/>
        </w:rPr>
        <w:t xml:space="preserve">(1. c.) forma </w:t>
      </w:r>
      <w:r>
        <w:rPr>
          <w:rStyle w:val="CharStyle51"/>
        </w:rPr>
        <w:t>maiorano</w:t>
      </w:r>
      <w:r>
        <w:rPr>
          <w:lang w:val="pl-PL" w:eastAsia="pl-PL" w:bidi="pl-PL"/>
          <w:w w:val="100"/>
          <w:spacing w:val="0"/>
          <w:color w:val="000000"/>
          <w:position w:val="0"/>
        </w:rPr>
        <w:t xml:space="preserve"> jest zapewne archaizmem albo błędem lub pomyłką. Postać </w:t>
      </w:r>
      <w:r>
        <w:rPr>
          <w:rStyle w:val="CharStyle51"/>
        </w:rPr>
        <w:t>mangerona</w:t>
      </w:r>
      <w:r>
        <w:rPr>
          <w:lang w:val="pl-PL" w:eastAsia="pl-PL" w:bidi="pl-PL"/>
          <w:w w:val="100"/>
          <w:spacing w:val="0"/>
          <w:color w:val="000000"/>
          <w:position w:val="0"/>
        </w:rPr>
        <w:t xml:space="preserve"> [mażerona] powstała prawdopodobnie pod wpływem skojarzenia z wyrazem </w:t>
      </w:r>
      <w:r>
        <w:rPr>
          <w:rStyle w:val="CharStyle51"/>
        </w:rPr>
        <w:t>manjar</w:t>
      </w:r>
      <w:r>
        <w:rPr>
          <w:lang w:val="pl-PL" w:eastAsia="pl-PL" w:bidi="pl-PL"/>
          <w:w w:val="100"/>
          <w:spacing w:val="0"/>
          <w:color w:val="000000"/>
          <w:position w:val="0"/>
        </w:rPr>
        <w:t xml:space="preserve"> [</w:t>
      </w:r>
      <w:r>
        <w:rPr>
          <w:lang w:val="cs-CZ" w:eastAsia="cs-CZ" w:bidi="cs-CZ"/>
          <w:w w:val="100"/>
          <w:spacing w:val="0"/>
          <w:color w:val="000000"/>
          <w:position w:val="0"/>
        </w:rPr>
        <w:t xml:space="preserve">mážar] </w:t>
      </w:r>
      <w:r>
        <w:rPr>
          <w:lang w:val="pl-PL" w:eastAsia="pl-PL" w:bidi="pl-PL"/>
          <w:w w:val="100"/>
          <w:spacing w:val="0"/>
          <w:color w:val="000000"/>
          <w:position w:val="0"/>
        </w:rPr>
        <w:t xml:space="preserve">1. «jeść», 2. «jedzenie, pożywienie, żarcie, pasza» </w:t>
      </w:r>
      <w:r>
        <w:rPr>
          <w:lang w:val="en-US" w:eastAsia="en-US" w:bidi="en-US"/>
          <w:w w:val="100"/>
          <w:spacing w:val="0"/>
          <w:color w:val="000000"/>
          <w:position w:val="0"/>
        </w:rPr>
        <w:t xml:space="preserve">(Fonseca </w:t>
      </w:r>
      <w:r>
        <w:rPr>
          <w:lang w:val="pl-PL" w:eastAsia="pl-PL" w:bidi="pl-PL"/>
          <w:w w:val="100"/>
          <w:spacing w:val="0"/>
          <w:color w:val="000000"/>
          <w:position w:val="0"/>
        </w:rPr>
        <w:t xml:space="preserve">1. c.; Góral Port. Pol. 393). Por.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także </w:t>
      </w:r>
      <w:r>
        <w:rPr>
          <w:rStyle w:val="CharStyle51"/>
          <w:lang w:val="en-US" w:eastAsia="en-US" w:bidi="en-US"/>
        </w:rPr>
        <w:t>man</w:t>
      </w:r>
      <w:r>
        <w:rPr>
          <w:rStyle w:val="CharStyle51"/>
        </w:rPr>
        <w:t>ja</w:t>
      </w:r>
      <w:r>
        <w:rPr>
          <w:lang w:val="pl-PL" w:eastAsia="pl-PL" w:bidi="pl-PL"/>
          <w:w w:val="100"/>
          <w:spacing w:val="0"/>
          <w:color w:val="000000"/>
          <w:position w:val="0"/>
        </w:rPr>
        <w:t xml:space="preserve"> «jedzenie nie zapracowane» i </w:t>
      </w:r>
      <w:r>
        <w:rPr>
          <w:rStyle w:val="CharStyle51"/>
        </w:rPr>
        <w:t>manjadoura</w:t>
      </w:r>
      <w:r>
        <w:rPr>
          <w:lang w:val="pl-PL" w:eastAsia="pl-PL" w:bidi="pl-PL"/>
          <w:w w:val="100"/>
          <w:spacing w:val="0"/>
          <w:color w:val="000000"/>
          <w:position w:val="0"/>
        </w:rPr>
        <w:t xml:space="preserve"> «żłób». Por. także dawniejsze rumuńskie </w:t>
      </w:r>
      <w:r>
        <w:rPr>
          <w:rStyle w:val="CharStyle51"/>
        </w:rPr>
        <w:t>magheran</w:t>
      </w:r>
      <w:r>
        <w:rPr>
          <w:lang w:val="pl-PL" w:eastAsia="pl-PL" w:bidi="pl-PL"/>
          <w:w w:val="100"/>
          <w:spacing w:val="0"/>
          <w:color w:val="000000"/>
          <w:position w:val="0"/>
        </w:rPr>
        <w:t xml:space="preserve"> (tamże). Najbardziej od łacińskiej „pra- formy“ odbiegł ten wyraz w języku francuskim; brzmi ona bowiem </w:t>
      </w:r>
      <w:r>
        <w:rPr>
          <w:rStyle w:val="CharStyle51"/>
          <w:lang w:val="fr-FR" w:eastAsia="fr-FR" w:bidi="fr-FR"/>
        </w:rPr>
        <w:t>mar</w:t>
        <w:t>jolaine.</w:t>
      </w:r>
      <w:r>
        <w:rPr>
          <w:lang w:val="fr-FR" w:eastAsia="fr-FR" w:bidi="fr-FR"/>
          <w:w w:val="100"/>
          <w:spacing w:val="0"/>
          <w:color w:val="000000"/>
          <w:position w:val="0"/>
        </w:rPr>
        <w:t xml:space="preserve"> </w:t>
      </w:r>
      <w:r>
        <w:rPr>
          <w:lang w:val="pl-PL" w:eastAsia="pl-PL" w:bidi="pl-PL"/>
          <w:w w:val="100"/>
          <w:spacing w:val="0"/>
          <w:color w:val="000000"/>
          <w:position w:val="0"/>
        </w:rPr>
        <w:t xml:space="preserve">Po raz pierwszy występuje w wieku XIV i jest przekształconym wyrazem </w:t>
      </w:r>
      <w:r>
        <w:rPr>
          <w:rStyle w:val="CharStyle51"/>
        </w:rPr>
        <w:t>majorane</w:t>
      </w:r>
      <w:r>
        <w:rPr>
          <w:lang w:val="pl-PL" w:eastAsia="pl-PL" w:bidi="pl-PL"/>
          <w:w w:val="100"/>
          <w:spacing w:val="0"/>
          <w:color w:val="000000"/>
          <w:position w:val="0"/>
        </w:rPr>
        <w:t xml:space="preserve"> (w. XIII), zapożyczonym prawdopodobnie ze staropro- wansalskiego </w:t>
      </w:r>
      <w:r>
        <w:rPr>
          <w:rStyle w:val="CharStyle51"/>
        </w:rPr>
        <w:t>majorana</w:t>
      </w:r>
      <w:r>
        <w:rPr>
          <w:lang w:val="pl-PL" w:eastAsia="pl-PL" w:bidi="pl-PL"/>
          <w:w w:val="100"/>
          <w:spacing w:val="0"/>
          <w:color w:val="000000"/>
          <w:position w:val="0"/>
        </w:rPr>
        <w:t xml:space="preserve"> (p. wyżej; por. Dauzat 1. c.; w związku z postacią fonetyczną tego wyrazu por. tamże </w:t>
      </w:r>
      <w:r>
        <w:rPr>
          <w:rStyle w:val="CharStyle51"/>
        </w:rPr>
        <w:t>mariol</w:t>
      </w:r>
      <w:r>
        <w:rPr>
          <w:lang w:val="pl-PL" w:eastAsia="pl-PL" w:bidi="pl-PL"/>
          <w:w w:val="100"/>
          <w:spacing w:val="0"/>
          <w:color w:val="000000"/>
          <w:position w:val="0"/>
        </w:rPr>
        <w:t xml:space="preserve"> 459 i </w:t>
      </w:r>
      <w:r>
        <w:rPr>
          <w:rStyle w:val="CharStyle51"/>
        </w:rPr>
        <w:t>marjolet</w:t>
      </w:r>
      <w:r>
        <w:rPr>
          <w:lang w:val="pl-PL" w:eastAsia="pl-PL" w:bidi="pl-PL"/>
          <w:w w:val="100"/>
          <w:spacing w:val="0"/>
          <w:color w:val="000000"/>
          <w:position w:val="0"/>
        </w:rPr>
        <w:t xml:space="preserve"> 460 oraz </w:t>
      </w:r>
      <w:r>
        <w:rPr>
          <w:rStyle w:val="CharStyle51"/>
          <w:lang w:val="fr-FR" w:eastAsia="fr-FR" w:bidi="fr-FR"/>
        </w:rPr>
        <w:t>marjo</w:t>
        <w:t xml:space="preserve">laine, </w:t>
      </w:r>
      <w:r>
        <w:rPr>
          <w:rStyle w:val="CharStyle51"/>
        </w:rPr>
        <w:t>marjolet</w:t>
      </w:r>
      <w:r>
        <w:rPr>
          <w:lang w:val="pl-PL" w:eastAsia="pl-PL" w:bidi="pl-PL"/>
          <w:w w:val="100"/>
          <w:spacing w:val="0"/>
          <w:color w:val="000000"/>
          <w:position w:val="0"/>
        </w:rPr>
        <w:t xml:space="preserve"> Sachs Willatte Enz. Fr-D 953). Por. holend. z r. 1598 (u Kiliana) </w:t>
      </w:r>
      <w:r>
        <w:rPr>
          <w:rStyle w:val="CharStyle51"/>
        </w:rPr>
        <w:t>maloleyne, magheleyne, marghaleyne</w:t>
      </w:r>
      <w:r>
        <w:rPr>
          <w:lang w:val="pl-PL" w:eastAsia="pl-PL" w:bidi="pl-PL"/>
          <w:w w:val="100"/>
          <w:spacing w:val="0"/>
          <w:color w:val="000000"/>
          <w:position w:val="0"/>
        </w:rPr>
        <w:t xml:space="preserve"> (Weigand-Hirt 1. c.) Ang. </w:t>
      </w:r>
      <w:r>
        <w:rPr>
          <w:rStyle w:val="CharStyle51"/>
          <w:lang w:val="en-US" w:eastAsia="en-US" w:bidi="en-US"/>
        </w:rPr>
        <w:t>marjoram</w:t>
      </w:r>
      <w:r>
        <w:rPr>
          <w:lang w:val="en-US" w:eastAsia="en-US" w:bidi="en-US"/>
          <w:w w:val="100"/>
          <w:spacing w:val="0"/>
          <w:color w:val="000000"/>
          <w:position w:val="0"/>
        </w:rPr>
        <w:t xml:space="preserve"> </w:t>
      </w:r>
      <w:r>
        <w:rPr>
          <w:lang w:val="cs-CZ" w:eastAsia="cs-CZ" w:bidi="cs-CZ"/>
          <w:w w:val="100"/>
          <w:spacing w:val="0"/>
          <w:color w:val="000000"/>
          <w:position w:val="0"/>
        </w:rPr>
        <w:t xml:space="preserve">[ma:dž(o)rom] </w:t>
      </w:r>
      <w:r>
        <w:rPr>
          <w:lang w:val="pl-PL" w:eastAsia="pl-PL" w:bidi="pl-PL"/>
          <w:w w:val="100"/>
          <w:spacing w:val="0"/>
          <w:color w:val="000000"/>
          <w:position w:val="0"/>
        </w:rPr>
        <w:t xml:space="preserve">(Jones EPrD 270) pochodzi od starofranc. </w:t>
      </w:r>
      <w:r>
        <w:rPr>
          <w:rStyle w:val="CharStyle51"/>
        </w:rPr>
        <w:t>majoraine</w:t>
      </w:r>
      <w:r>
        <w:rPr>
          <w:lang w:val="pl-PL" w:eastAsia="pl-PL" w:bidi="pl-PL"/>
          <w:w w:val="100"/>
          <w:spacing w:val="0"/>
          <w:color w:val="000000"/>
          <w:position w:val="0"/>
        </w:rPr>
        <w:t xml:space="preserve"> (Holthausen Et. Wb. Engl. Spr. 110 i Wyld UDE 707).</w:t>
      </w:r>
    </w:p>
    <w:p>
      <w:pPr>
        <w:pStyle w:val="Style47"/>
        <w:framePr w:w="8718" w:h="13040" w:hRule="exact" w:wrap="none" w:vAnchor="page" w:hAnchor="page" w:x="1406" w:y="1700"/>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Wpływom etymologii ludowej nie oparła się również ta nazwa w języku polskim, mianowicie w gwarach, w których jak wiadomo pew</w:t>
        <w:t xml:space="preserve">ne czynniki hamujące przekształcenia i zmiany wyrazów — m. </w:t>
      </w:r>
      <w:r>
        <w:rPr>
          <w:lang w:val="en-US" w:eastAsia="en-US" w:bidi="en-US"/>
          <w:w w:val="100"/>
          <w:spacing w:val="0"/>
          <w:color w:val="000000"/>
          <w:position w:val="0"/>
        </w:rPr>
        <w:t xml:space="preserve">in. </w:t>
      </w:r>
      <w:r>
        <w:rPr>
          <w:lang w:val="pl-PL" w:eastAsia="pl-PL" w:bidi="pl-PL"/>
          <w:w w:val="100"/>
          <w:spacing w:val="0"/>
          <w:color w:val="000000"/>
          <w:position w:val="0"/>
        </w:rPr>
        <w:t>pismo i wykształcenie — nie wywierają swego wpływu na postać wyrazu.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06" w:y="116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48"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10004"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27</w:t>
      </w:r>
    </w:p>
    <w:p>
      <w:pPr>
        <w:pStyle w:val="Style47"/>
        <w:framePr w:w="8982" w:h="13357" w:hRule="exact" w:wrap="none" w:vAnchor="page" w:hAnchor="page" w:x="1274" w:y="1714"/>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W gwarach polskich występują przede wszystkim postaci zgodne z obecną ogólnopolską: „Dziewecki pachną </w:t>
      </w:r>
      <w:r>
        <w:rPr>
          <w:rStyle w:val="CharStyle51"/>
        </w:rPr>
        <w:t>majerankiem“,</w:t>
      </w:r>
      <w:r>
        <w:rPr>
          <w:lang w:val="pl-PL" w:eastAsia="pl-PL" w:bidi="pl-PL"/>
          <w:w w:val="100"/>
          <w:spacing w:val="0"/>
          <w:color w:val="000000"/>
          <w:position w:val="0"/>
        </w:rPr>
        <w:t xml:space="preserve"> z Krakowskiego (Krak. II, 441, № 709: SGP III 100), i formy obocznej </w:t>
      </w:r>
      <w:r>
        <w:rPr>
          <w:lang w:val="cs-CZ" w:eastAsia="cs-CZ" w:bidi="cs-CZ"/>
          <w:w w:val="100"/>
          <w:spacing w:val="0"/>
          <w:color w:val="000000"/>
          <w:position w:val="0"/>
        </w:rPr>
        <w:t xml:space="preserve">(augmentativa?) </w:t>
      </w:r>
      <w:r>
        <w:rPr>
          <w:rStyle w:val="CharStyle51"/>
        </w:rPr>
        <w:t xml:space="preserve">majeran </w:t>
      </w:r>
      <w:r>
        <w:rPr>
          <w:lang w:val="pl-PL" w:eastAsia="pl-PL" w:bidi="pl-PL"/>
          <w:w w:val="100"/>
          <w:spacing w:val="0"/>
          <w:color w:val="000000"/>
          <w:position w:val="0"/>
        </w:rPr>
        <w:t xml:space="preserve">z Lubelskiego (L. Pleszcz. 123; SGP 1. c.), </w:t>
      </w:r>
      <w:r>
        <w:rPr>
          <w:rStyle w:val="CharStyle51"/>
          <w:lang w:val="cs-CZ" w:eastAsia="cs-CZ" w:bidi="cs-CZ"/>
        </w:rPr>
        <w:t>majerán</w:t>
      </w:r>
      <w:r>
        <w:rPr>
          <w:lang w:val="cs-CZ" w:eastAsia="cs-CZ" w:bidi="cs-CZ"/>
          <w:w w:val="100"/>
          <w:spacing w:val="0"/>
          <w:color w:val="000000"/>
          <w:position w:val="0"/>
        </w:rPr>
        <w:t xml:space="preserve"> </w:t>
      </w:r>
      <w:r>
        <w:rPr>
          <w:lang w:val="pl-PL" w:eastAsia="pl-PL" w:bidi="pl-PL"/>
          <w:w w:val="100"/>
          <w:spacing w:val="0"/>
          <w:color w:val="000000"/>
          <w:position w:val="0"/>
        </w:rPr>
        <w:t>z Radomskiego, Tarno</w:t>
        <w:t xml:space="preserve">brzeskiego i Nowosądeckiego. (Rad. II 4; </w:t>
      </w:r>
      <w:r>
        <w:rPr>
          <w:lang w:val="en-US" w:eastAsia="en-US" w:bidi="en-US"/>
          <w:w w:val="100"/>
          <w:spacing w:val="0"/>
          <w:color w:val="000000"/>
          <w:position w:val="0"/>
        </w:rPr>
        <w:t xml:space="preserve">Zb. </w:t>
      </w:r>
      <w:r>
        <w:rPr>
          <w:lang w:val="pl-PL" w:eastAsia="pl-PL" w:bidi="pl-PL"/>
          <w:w w:val="100"/>
          <w:spacing w:val="0"/>
          <w:color w:val="000000"/>
          <w:position w:val="0"/>
        </w:rPr>
        <w:t xml:space="preserve">XV, 148; Wisła VII. 126): „Wianecku drogi </w:t>
      </w:r>
      <w:r>
        <w:rPr>
          <w:rStyle w:val="CharStyle51"/>
        </w:rPr>
        <w:t>majeranie!</w:t>
      </w:r>
      <w:r>
        <w:rPr>
          <w:rStyle w:val="CharStyle51"/>
          <w:vertAlign w:val="superscript"/>
        </w:rPr>
        <w:t>u</w:t>
      </w:r>
      <w:r>
        <w:rPr>
          <w:lang w:val="pl-PL" w:eastAsia="pl-PL" w:bidi="pl-PL"/>
          <w:w w:val="100"/>
          <w:spacing w:val="0"/>
          <w:color w:val="000000"/>
          <w:position w:val="0"/>
        </w:rPr>
        <w:t xml:space="preserve"> z okolic Rabki </w:t>
      </w:r>
      <w:r>
        <w:rPr>
          <w:lang w:val="en-US" w:eastAsia="en-US" w:bidi="en-US"/>
          <w:w w:val="100"/>
          <w:spacing w:val="0"/>
          <w:color w:val="000000"/>
          <w:position w:val="0"/>
        </w:rPr>
        <w:t xml:space="preserve">(Zb. </w:t>
      </w:r>
      <w:r>
        <w:rPr>
          <w:lang w:val="pl-PL" w:eastAsia="pl-PL" w:bidi="pl-PL"/>
          <w:w w:val="100"/>
          <w:spacing w:val="0"/>
          <w:color w:val="000000"/>
          <w:position w:val="0"/>
        </w:rPr>
        <w:t xml:space="preserve">XII 190 n. 13), </w:t>
      </w:r>
      <w:r>
        <w:rPr>
          <w:rStyle w:val="CharStyle51"/>
        </w:rPr>
        <w:t xml:space="preserve">mairun </w:t>
      </w:r>
      <w:r>
        <w:rPr>
          <w:lang w:val="pl-PL" w:eastAsia="pl-PL" w:bidi="pl-PL"/>
          <w:w w:val="100"/>
          <w:spacing w:val="0"/>
          <w:color w:val="000000"/>
          <w:position w:val="0"/>
        </w:rPr>
        <w:t xml:space="preserve">z Podhala (Spr. V. 375. Rozpr. X, 228. 288), </w:t>
      </w:r>
      <w:r>
        <w:rPr>
          <w:rStyle w:val="CharStyle51"/>
        </w:rPr>
        <w:t>majran</w:t>
      </w:r>
      <w:r>
        <w:rPr>
          <w:lang w:val="pl-PL" w:eastAsia="pl-PL" w:bidi="pl-PL"/>
          <w:w w:val="100"/>
          <w:spacing w:val="0"/>
          <w:color w:val="000000"/>
          <w:position w:val="0"/>
        </w:rPr>
        <w:t xml:space="preserve"> (Ust. z Litwy </w:t>
      </w:r>
      <w:r>
        <w:rPr>
          <w:lang w:val="ru-RU" w:eastAsia="ru-RU" w:bidi="ru-RU"/>
          <w:w w:val="100"/>
          <w:spacing w:val="0"/>
          <w:color w:val="000000"/>
          <w:position w:val="0"/>
        </w:rPr>
        <w:t xml:space="preserve">/ </w:t>
      </w:r>
      <w:r>
        <w:rPr>
          <w:lang w:val="pl-PL" w:eastAsia="pl-PL" w:bidi="pl-PL"/>
          <w:w w:val="100"/>
          <w:spacing w:val="0"/>
          <w:color w:val="000000"/>
          <w:position w:val="0"/>
        </w:rPr>
        <w:t xml:space="preserve">SGP III 100). Występowanie postaci </w:t>
      </w:r>
      <w:r>
        <w:rPr>
          <w:rStyle w:val="CharStyle51"/>
        </w:rPr>
        <w:t>majran</w:t>
      </w:r>
      <w:r>
        <w:rPr>
          <w:lang w:val="pl-PL" w:eastAsia="pl-PL" w:bidi="pl-PL"/>
          <w:w w:val="100"/>
          <w:spacing w:val="0"/>
          <w:color w:val="000000"/>
          <w:position w:val="0"/>
        </w:rPr>
        <w:t xml:space="preserve"> na Wileńszczyźnie (por. niżej li</w:t>
        <w:t xml:space="preserve">tewskie </w:t>
      </w:r>
      <w:r>
        <w:rPr>
          <w:rStyle w:val="CharStyle51"/>
          <w:lang w:val="fr-FR" w:eastAsia="fr-FR" w:bidi="fr-FR"/>
        </w:rPr>
        <w:t>mairônas // mairünas)</w:t>
      </w:r>
      <w:r>
        <w:rPr>
          <w:lang w:val="fr-FR" w:eastAsia="fr-FR" w:bidi="fr-FR"/>
          <w:w w:val="100"/>
          <w:spacing w:val="0"/>
          <w:color w:val="000000"/>
          <w:position w:val="0"/>
        </w:rPr>
        <w:t xml:space="preserve"> </w:t>
      </w:r>
      <w:r>
        <w:rPr>
          <w:lang w:val="pl-PL" w:eastAsia="pl-PL" w:bidi="pl-PL"/>
          <w:w w:val="100"/>
          <w:spacing w:val="0"/>
          <w:color w:val="000000"/>
          <w:position w:val="0"/>
        </w:rPr>
        <w:t xml:space="preserve">potwierdza Słownik Wileński (I 622, 580, hasło </w:t>
      </w:r>
      <w:r>
        <w:rPr>
          <w:rStyle w:val="CharStyle51"/>
        </w:rPr>
        <w:t>lebioda)</w:t>
      </w:r>
      <w:r>
        <w:rPr>
          <w:lang w:val="pl-PL" w:eastAsia="pl-PL" w:bidi="pl-PL"/>
          <w:w w:val="100"/>
          <w:spacing w:val="0"/>
          <w:color w:val="000000"/>
          <w:position w:val="0"/>
        </w:rPr>
        <w:t xml:space="preserve"> podając tę postać, oznaczoną zresztą jako błędną, wobec poprawnej </w:t>
      </w:r>
      <w:r>
        <w:rPr>
          <w:rStyle w:val="CharStyle51"/>
        </w:rPr>
        <w:t>majeran</w:t>
      </w:r>
      <w:r>
        <w:rPr>
          <w:lang w:val="pl-PL" w:eastAsia="pl-PL" w:bidi="pl-PL"/>
          <w:w w:val="100"/>
          <w:spacing w:val="0"/>
          <w:color w:val="000000"/>
          <w:position w:val="0"/>
        </w:rPr>
        <w:t xml:space="preserve"> i pospolitej </w:t>
      </w:r>
      <w:r>
        <w:rPr>
          <w:rStyle w:val="CharStyle51"/>
        </w:rPr>
        <w:t>majeranek</w:t>
      </w:r>
      <w:r>
        <w:rPr>
          <w:lang w:val="pl-PL" w:eastAsia="pl-PL" w:bidi="pl-PL"/>
          <w:w w:val="100"/>
          <w:spacing w:val="0"/>
          <w:color w:val="000000"/>
          <w:position w:val="0"/>
        </w:rPr>
        <w:t xml:space="preserve"> (op. c. 622). Poza tym zareje</w:t>
        <w:t xml:space="preserve">strowana została </w:t>
      </w:r>
      <w:r>
        <w:rPr>
          <w:rStyle w:val="CharStyle51"/>
        </w:rPr>
        <w:t>majeranki</w:t>
      </w:r>
      <w:r>
        <w:rPr>
          <w:lang w:val="pl-PL" w:eastAsia="pl-PL" w:bidi="pl-PL"/>
          <w:w w:val="100"/>
          <w:spacing w:val="0"/>
          <w:color w:val="000000"/>
          <w:position w:val="0"/>
        </w:rPr>
        <w:t xml:space="preserve"> r. </w:t>
      </w:r>
      <w:r>
        <w:rPr>
          <w:lang w:val="cs-CZ" w:eastAsia="cs-CZ" w:bidi="cs-CZ"/>
          <w:w w:val="100"/>
          <w:spacing w:val="0"/>
          <w:color w:val="000000"/>
          <w:position w:val="0"/>
        </w:rPr>
        <w:t xml:space="preserve">ž. </w:t>
      </w:r>
      <w:r>
        <w:rPr>
          <w:lang w:val="pl-PL" w:eastAsia="pl-PL" w:bidi="pl-PL"/>
          <w:w w:val="100"/>
          <w:spacing w:val="0"/>
          <w:color w:val="000000"/>
          <w:position w:val="0"/>
        </w:rPr>
        <w:t xml:space="preserve">(Wisła V, 424; Kaspr. 88). </w:t>
      </w:r>
      <w:r>
        <w:rPr>
          <w:rStyle w:val="CharStyle51"/>
        </w:rPr>
        <w:t>Majran i mai</w:t>
        <w:t>run</w:t>
      </w:r>
      <w:r>
        <w:rPr>
          <w:lang w:val="pl-PL" w:eastAsia="pl-PL" w:bidi="pl-PL"/>
          <w:w w:val="100"/>
          <w:spacing w:val="0"/>
          <w:color w:val="000000"/>
          <w:position w:val="0"/>
        </w:rPr>
        <w:t xml:space="preserve"> przypominają omawianą formę warmińsko-mazurską oraz niektóre z form niemieckich i litewskich (p. niżej). W każdym razie desygnat i wy</w:t>
        <w:t xml:space="preserve">raz ten czekają na opracowania geograficzno-gwarowe. O wiązaniu tej nazwy z imieniem </w:t>
      </w:r>
      <w:r>
        <w:rPr>
          <w:rStyle w:val="CharStyle51"/>
        </w:rPr>
        <w:t>Maria</w:t>
      </w:r>
      <w:r>
        <w:rPr>
          <w:lang w:val="pl-PL" w:eastAsia="pl-PL" w:bidi="pl-PL"/>
          <w:w w:val="100"/>
          <w:spacing w:val="0"/>
          <w:color w:val="000000"/>
          <w:position w:val="0"/>
        </w:rPr>
        <w:t xml:space="preserve"> czy </w:t>
      </w:r>
      <w:r>
        <w:rPr>
          <w:rStyle w:val="CharStyle51"/>
        </w:rPr>
        <w:t>Marian</w:t>
      </w:r>
      <w:r>
        <w:rPr>
          <w:lang w:val="pl-PL" w:eastAsia="pl-PL" w:bidi="pl-PL"/>
          <w:w w:val="100"/>
          <w:spacing w:val="0"/>
          <w:color w:val="000000"/>
          <w:position w:val="0"/>
        </w:rPr>
        <w:t xml:space="preserve"> świadczą warianty: </w:t>
      </w:r>
      <w:r>
        <w:rPr>
          <w:rStyle w:val="CharStyle51"/>
        </w:rPr>
        <w:t>Maryjan</w:t>
      </w:r>
      <w:r>
        <w:rPr>
          <w:lang w:val="pl-PL" w:eastAsia="pl-PL" w:bidi="pl-PL"/>
          <w:w w:val="100"/>
          <w:spacing w:val="0"/>
          <w:color w:val="000000"/>
          <w:position w:val="0"/>
        </w:rPr>
        <w:t xml:space="preserve"> z Cie</w:t>
        <w:t xml:space="preserve">szyńskiego </w:t>
      </w:r>
      <w:r>
        <w:rPr>
          <w:lang w:val="en-US" w:eastAsia="en-US" w:bidi="en-US"/>
          <w:w w:val="100"/>
          <w:spacing w:val="0"/>
          <w:color w:val="000000"/>
          <w:position w:val="0"/>
        </w:rPr>
        <w:t xml:space="preserve">(Zb. </w:t>
      </w:r>
      <w:r>
        <w:rPr>
          <w:lang w:val="pl-PL" w:eastAsia="pl-PL" w:bidi="pl-PL"/>
          <w:w w:val="100"/>
          <w:spacing w:val="0"/>
          <w:color w:val="000000"/>
          <w:position w:val="0"/>
        </w:rPr>
        <w:t xml:space="preserve">IX, 231), </w:t>
      </w:r>
      <w:r>
        <w:rPr>
          <w:rStyle w:val="CharStyle51"/>
        </w:rPr>
        <w:t>maryjanek</w:t>
      </w:r>
      <w:r>
        <w:rPr>
          <w:lang w:val="pl-PL" w:eastAsia="pl-PL" w:bidi="pl-PL"/>
          <w:w w:val="100"/>
          <w:spacing w:val="0"/>
          <w:color w:val="000000"/>
          <w:position w:val="0"/>
        </w:rPr>
        <w:t xml:space="preserve"> z Cieszyńskiego, Małopolski, Galicji Wschodniej (Rozpr. XII, 69, 108: </w:t>
      </w:r>
      <w:r>
        <w:rPr>
          <w:lang w:val="en-US" w:eastAsia="en-US" w:bidi="en-US"/>
          <w:w w:val="100"/>
          <w:spacing w:val="0"/>
          <w:color w:val="000000"/>
          <w:position w:val="0"/>
        </w:rPr>
        <w:t xml:space="preserve">Zb. </w:t>
      </w:r>
      <w:r>
        <w:rPr>
          <w:lang w:val="pl-PL" w:eastAsia="pl-PL" w:bidi="pl-PL"/>
          <w:w w:val="100"/>
          <w:spacing w:val="0"/>
          <w:color w:val="000000"/>
          <w:position w:val="0"/>
        </w:rPr>
        <w:t xml:space="preserve">VI, 275; IX. 245, n 270) .,Wianku z </w:t>
      </w:r>
      <w:r>
        <w:rPr>
          <w:rStyle w:val="CharStyle51"/>
        </w:rPr>
        <w:t>maryjanku</w:t>
      </w:r>
      <w:r>
        <w:rPr>
          <w:rStyle w:val="CharStyle51"/>
          <w:vertAlign w:val="superscript"/>
        </w:rPr>
        <w:t>(&lt;</w:t>
      </w:r>
      <w:r>
        <w:rPr>
          <w:lang w:val="pl-PL" w:eastAsia="pl-PL" w:bidi="pl-PL"/>
          <w:w w:val="100"/>
          <w:spacing w:val="0"/>
          <w:color w:val="000000"/>
          <w:position w:val="0"/>
        </w:rPr>
        <w:t xml:space="preserve"> z Górnego Śląska (Rog. N. 300), ,,Mój miły </w:t>
      </w:r>
      <w:r>
        <w:rPr>
          <w:rStyle w:val="CharStyle51"/>
        </w:rPr>
        <w:t xml:space="preserve">maryjanku..“ </w:t>
      </w:r>
      <w:r>
        <w:rPr>
          <w:lang w:val="pl-PL" w:eastAsia="pl-PL" w:bidi="pl-PL"/>
          <w:w w:val="100"/>
          <w:spacing w:val="0"/>
          <w:color w:val="000000"/>
          <w:position w:val="0"/>
        </w:rPr>
        <w:t xml:space="preserve">z Cieszyńskiego </w:t>
      </w:r>
      <w:r>
        <w:rPr>
          <w:lang w:val="en-US" w:eastAsia="en-US" w:bidi="en-US"/>
          <w:w w:val="100"/>
          <w:spacing w:val="0"/>
          <w:color w:val="000000"/>
          <w:position w:val="0"/>
        </w:rPr>
        <w:t xml:space="preserve">(Zb. </w:t>
      </w:r>
      <w:r>
        <w:rPr>
          <w:lang w:val="pl-PL" w:eastAsia="pl-PL" w:bidi="pl-PL"/>
          <w:w w:val="100"/>
          <w:spacing w:val="0"/>
          <w:color w:val="000000"/>
          <w:position w:val="0"/>
        </w:rPr>
        <w:t xml:space="preserve">IX. 244, n 269), poza tym </w:t>
      </w:r>
      <w:r>
        <w:rPr>
          <w:rStyle w:val="CharStyle51"/>
        </w:rPr>
        <w:t>maryjanku</w:t>
      </w:r>
      <w:r>
        <w:rPr>
          <w:lang w:val="pl-PL" w:eastAsia="pl-PL" w:bidi="pl-PL"/>
          <w:w w:val="100"/>
          <w:spacing w:val="0"/>
          <w:color w:val="000000"/>
          <w:position w:val="0"/>
        </w:rPr>
        <w:t xml:space="preserve"> z Poznańskiego i Cieszyńskiego (Pozn. I. 100; Ciesz. 57; por. wyżej formę </w:t>
      </w:r>
      <w:r>
        <w:rPr>
          <w:rStyle w:val="CharStyle51"/>
        </w:rPr>
        <w:t xml:space="preserve">majeranku); </w:t>
      </w:r>
      <w:r>
        <w:rPr>
          <w:lang w:val="pl-PL" w:eastAsia="pl-PL" w:bidi="pl-PL"/>
          <w:w w:val="100"/>
          <w:spacing w:val="0"/>
          <w:color w:val="000000"/>
          <w:position w:val="0"/>
        </w:rPr>
        <w:t>wszystkie cytaty i wyrazy gwarowe pochodzą z SGP III, 100. Por. rów</w:t>
        <w:t xml:space="preserve">nież tamże skróconą i spieszczoną formę tego wyrazu: “Choćbyś mi uwiła [sc. wianek] ze samego </w:t>
      </w:r>
      <w:r>
        <w:rPr>
          <w:rStyle w:val="CharStyle51"/>
        </w:rPr>
        <w:t>roniu</w:t>
      </w:r>
      <w:r>
        <w:rPr>
          <w:lang w:val="pl-PL" w:eastAsia="pl-PL" w:bidi="pl-PL"/>
          <w:w w:val="100"/>
          <w:spacing w:val="0"/>
          <w:color w:val="000000"/>
          <w:position w:val="0"/>
        </w:rPr>
        <w:t xml:space="preserve"> [«majeranku»], To ja zajmę wołki, pożenę do domu“ z Olkuskiego </w:t>
      </w:r>
      <w:r>
        <w:rPr>
          <w:lang w:val="en-US" w:eastAsia="en-US" w:bidi="en-US"/>
          <w:w w:val="100"/>
          <w:spacing w:val="0"/>
          <w:color w:val="000000"/>
          <w:position w:val="0"/>
        </w:rPr>
        <w:t xml:space="preserve">(Zb. </w:t>
      </w:r>
      <w:r>
        <w:rPr>
          <w:lang w:val="pl-PL" w:eastAsia="pl-PL" w:bidi="pl-PL"/>
          <w:w w:val="100"/>
          <w:spacing w:val="0"/>
          <w:color w:val="000000"/>
          <w:position w:val="0"/>
        </w:rPr>
        <w:t>X. 279, n 156, zwr. 5). Na południowych Kaszu</w:t>
        <w:t xml:space="preserve">bach (Pojezierze Kaszubskie) występuje obecnie nazwa </w:t>
      </w:r>
      <w:r>
        <w:rPr>
          <w:rStyle w:val="CharStyle51"/>
        </w:rPr>
        <w:t>majrdnk</w:t>
      </w:r>
      <w:r>
        <w:rPr>
          <w:lang w:val="pl-PL" w:eastAsia="pl-PL" w:bidi="pl-PL"/>
          <w:w w:val="100"/>
          <w:spacing w:val="0"/>
          <w:color w:val="000000"/>
          <w:position w:val="0"/>
        </w:rPr>
        <w:t xml:space="preserve"> (Buko</w:t>
        <w:t>wiecki — Cygiert-Ptach, Zielnik Kaszubski 32).</w:t>
      </w:r>
    </w:p>
    <w:p>
      <w:pPr>
        <w:pStyle w:val="Style47"/>
        <w:framePr w:w="8982" w:h="13357" w:hRule="exact" w:wrap="none" w:vAnchor="page" w:hAnchor="page" w:x="1274" w:y="1714"/>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Słownik warszawski w następujący sposób kwalifikuje warianty te</w:t>
        <w:t xml:space="preserve">go wyrazu. </w:t>
      </w:r>
      <w:r>
        <w:rPr>
          <w:rStyle w:val="CharStyle51"/>
        </w:rPr>
        <w:t>Majeran, majeranek</w:t>
      </w:r>
      <w:r>
        <w:rPr>
          <w:lang w:val="pl-PL" w:eastAsia="pl-PL" w:bidi="pl-PL"/>
          <w:w w:val="100"/>
          <w:spacing w:val="0"/>
          <w:color w:val="000000"/>
          <w:position w:val="0"/>
        </w:rPr>
        <w:t xml:space="preserve"> — normalne i poprawne (bez żadnych kwalifikatorów), </w:t>
      </w:r>
      <w:r>
        <w:rPr>
          <w:rStyle w:val="CharStyle51"/>
        </w:rPr>
        <w:t>majran</w:t>
      </w:r>
      <w:r>
        <w:rPr>
          <w:lang w:val="pl-PL" w:eastAsia="pl-PL" w:bidi="pl-PL"/>
          <w:w w:val="100"/>
          <w:spacing w:val="0"/>
          <w:color w:val="000000"/>
          <w:position w:val="0"/>
        </w:rPr>
        <w:t xml:space="preserve"> — błędne, </w:t>
      </w:r>
      <w:r>
        <w:rPr>
          <w:rStyle w:val="CharStyle51"/>
        </w:rPr>
        <w:t>majoran</w:t>
      </w:r>
      <w:r>
        <w:rPr>
          <w:lang w:val="pl-PL" w:eastAsia="pl-PL" w:bidi="pl-PL"/>
          <w:w w:val="100"/>
          <w:spacing w:val="0"/>
          <w:color w:val="000000"/>
          <w:position w:val="0"/>
        </w:rPr>
        <w:t xml:space="preserve"> — staropolskie i wreszcie </w:t>
      </w:r>
      <w:r>
        <w:rPr>
          <w:rStyle w:val="CharStyle51"/>
        </w:rPr>
        <w:t>mairun, maryjan, majeranka</w:t>
      </w:r>
      <w:r>
        <w:rPr>
          <w:lang w:val="pl-PL" w:eastAsia="pl-PL" w:bidi="pl-PL"/>
          <w:w w:val="100"/>
          <w:spacing w:val="0"/>
          <w:color w:val="000000"/>
          <w:position w:val="0"/>
        </w:rPr>
        <w:t xml:space="preserve"> — gwarowe. Nie wydaje mi się słuszne wy</w:t>
        <w:t>dzielenie w omawianym haśle dwóch znaczeń: 1. «Samej rośliny („rośl. z rodziny wargowych, gatunek lebiodki“)» i 2. «przyprawy kuchennej z tej rośliny» (KK. II 849).</w:t>
      </w:r>
    </w:p>
    <w:p>
      <w:pPr>
        <w:pStyle w:val="Style47"/>
        <w:framePr w:w="8982" w:h="13357" w:hRule="exact" w:wrap="none" w:vAnchor="page" w:hAnchor="page" w:x="1274" w:y="1714"/>
        <w:widowControl w:val="0"/>
        <w:keepNext w:val="0"/>
        <w:keepLines w:val="0"/>
        <w:shd w:val="clear" w:color="auto" w:fill="auto"/>
        <w:bidi w:val="0"/>
        <w:spacing w:before="0" w:after="0" w:line="324" w:lineRule="exact"/>
        <w:ind w:left="0" w:right="0" w:firstLine="720"/>
      </w:pPr>
      <w:r>
        <w:rPr>
          <w:lang w:val="pl-PL" w:eastAsia="pl-PL" w:bidi="pl-PL"/>
          <w:w w:val="100"/>
          <w:spacing w:val="0"/>
          <w:color w:val="000000"/>
          <w:position w:val="0"/>
        </w:rPr>
        <w:t xml:space="preserve">Ciekawą zbieżność z przekształconymi formami polskimi wykazują przetworzone analogicznie czeskie ludowe nazwy „majeranku“: </w:t>
      </w:r>
      <w:r>
        <w:rPr>
          <w:rStyle w:val="CharStyle51"/>
          <w:lang w:val="cs-CZ" w:eastAsia="cs-CZ" w:bidi="cs-CZ"/>
        </w:rPr>
        <w:t xml:space="preserve">mariánek </w:t>
      </w:r>
      <w:r>
        <w:rPr>
          <w:lang w:val="pl-PL" w:eastAsia="pl-PL" w:bidi="pl-PL"/>
          <w:w w:val="100"/>
          <w:spacing w:val="0"/>
          <w:color w:val="000000"/>
          <w:position w:val="0"/>
        </w:rPr>
        <w:t xml:space="preserve">(Herzer C-N I 809), </w:t>
      </w:r>
      <w:r>
        <w:rPr>
          <w:lang w:val="ru-RU" w:eastAsia="ru-RU" w:bidi="ru-RU"/>
          <w:w w:val="100"/>
          <w:spacing w:val="0"/>
          <w:color w:val="000000"/>
          <w:position w:val="0"/>
        </w:rPr>
        <w:t xml:space="preserve">// </w:t>
      </w:r>
      <w:r>
        <w:rPr>
          <w:rStyle w:val="CharStyle51"/>
          <w:lang w:val="cs-CZ" w:eastAsia="cs-CZ" w:bidi="cs-CZ"/>
        </w:rPr>
        <w:t>marijánek,</w:t>
      </w:r>
      <w:r>
        <w:rPr>
          <w:lang w:val="cs-CZ" w:eastAsia="cs-CZ" w:bidi="cs-CZ"/>
          <w:w w:val="100"/>
          <w:spacing w:val="0"/>
          <w:color w:val="000000"/>
          <w:position w:val="0"/>
        </w:rPr>
        <w:t xml:space="preserve"> </w:t>
      </w:r>
      <w:r>
        <w:rPr>
          <w:lang w:val="pl-PL" w:eastAsia="pl-PL" w:bidi="pl-PL"/>
          <w:w w:val="100"/>
          <w:spacing w:val="0"/>
          <w:color w:val="000000"/>
          <w:position w:val="0"/>
        </w:rPr>
        <w:t xml:space="preserve">dop. </w:t>
      </w:r>
      <w:r>
        <w:rPr>
          <w:rStyle w:val="CharStyle51"/>
        </w:rPr>
        <w:t>-nku</w:t>
      </w:r>
      <w:r>
        <w:rPr>
          <w:lang w:val="pl-PL" w:eastAsia="pl-PL" w:bidi="pl-PL"/>
          <w:w w:val="100"/>
          <w:spacing w:val="0"/>
          <w:color w:val="000000"/>
          <w:position w:val="0"/>
        </w:rPr>
        <w:t xml:space="preserve"> </w:t>
      </w:r>
      <w:r>
        <w:rPr>
          <w:lang w:val="cs-CZ" w:eastAsia="cs-CZ" w:bidi="cs-CZ"/>
          <w:w w:val="100"/>
          <w:spacing w:val="0"/>
          <w:color w:val="000000"/>
          <w:position w:val="0"/>
        </w:rPr>
        <w:t xml:space="preserve">(Trávníček </w:t>
      </w:r>
      <w:r>
        <w:rPr>
          <w:lang w:val="pl-PL" w:eastAsia="pl-PL" w:bidi="pl-PL"/>
          <w:w w:val="100"/>
          <w:spacing w:val="0"/>
          <w:color w:val="000000"/>
          <w:position w:val="0"/>
        </w:rPr>
        <w:t xml:space="preserve">SJC 886) oraz </w:t>
      </w:r>
      <w:r>
        <w:rPr>
          <w:rStyle w:val="CharStyle51"/>
          <w:lang w:val="cs-CZ" w:eastAsia="cs-CZ" w:bidi="cs-CZ"/>
        </w:rPr>
        <w:t>marijánka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51"/>
          <w:lang w:val="cs-CZ" w:eastAsia="cs-CZ" w:bidi="cs-CZ"/>
        </w:rPr>
        <w:t>marjánek</w:t>
      </w:r>
      <w:r>
        <w:rPr>
          <w:lang w:val="cs-CZ" w:eastAsia="cs-CZ" w:bidi="cs-CZ"/>
          <w:w w:val="100"/>
          <w:spacing w:val="0"/>
          <w:color w:val="000000"/>
          <w:position w:val="0"/>
        </w:rPr>
        <w:t xml:space="preserve"> (Trávníček </w:t>
      </w:r>
      <w:r>
        <w:rPr>
          <w:lang w:val="pl-PL" w:eastAsia="pl-PL" w:bidi="pl-PL"/>
          <w:w w:val="100"/>
          <w:spacing w:val="0"/>
          <w:color w:val="000000"/>
          <w:position w:val="0"/>
        </w:rPr>
        <w:t xml:space="preserve">1. </w:t>
      </w:r>
      <w:r>
        <w:rPr>
          <w:lang w:val="fr-FR" w:eastAsia="fr-FR" w:bidi="fr-FR"/>
          <w:w w:val="100"/>
          <w:spacing w:val="0"/>
          <w:color w:val="000000"/>
          <w:position w:val="0"/>
        </w:rPr>
        <w:t xml:space="preserve">c. </w:t>
      </w:r>
      <w:r>
        <w:rPr>
          <w:lang w:val="ru-RU" w:eastAsia="ru-RU" w:bidi="ru-RU"/>
          <w:w w:val="100"/>
          <w:spacing w:val="0"/>
          <w:color w:val="000000"/>
          <w:position w:val="0"/>
        </w:rPr>
        <w:t xml:space="preserve">// </w:t>
      </w:r>
      <w:r>
        <w:rPr>
          <w:rStyle w:val="CharStyle51"/>
          <w:lang w:val="cs-CZ" w:eastAsia="cs-CZ" w:bidi="cs-CZ"/>
        </w:rPr>
        <w:t>marjánka</w:t>
      </w:r>
      <w:r>
        <w:rPr>
          <w:lang w:val="cs-CZ" w:eastAsia="cs-CZ" w:bidi="cs-CZ"/>
          <w:w w:val="100"/>
          <w:spacing w:val="0"/>
          <w:color w:val="000000"/>
          <w:position w:val="0"/>
        </w:rPr>
        <w:t xml:space="preserve"> (Herzer 1. c.) </w:t>
      </w:r>
      <w:r>
        <w:rPr>
          <w:rStyle w:val="CharStyle51"/>
          <w:lang w:val="cs-CZ" w:eastAsia="cs-CZ" w:bidi="cs-CZ"/>
        </w:rPr>
        <w:t xml:space="preserve">Marjánka </w:t>
      </w:r>
      <w:r>
        <w:rPr>
          <w:lang w:val="cs-CZ" w:eastAsia="cs-CZ" w:bidi="cs-CZ"/>
          <w:w w:val="100"/>
          <w:spacing w:val="0"/>
          <w:color w:val="000000"/>
          <w:position w:val="0"/>
        </w:rPr>
        <w:t xml:space="preserve">to </w:t>
      </w:r>
      <w:r>
        <w:rPr>
          <w:lang w:val="pl-PL" w:eastAsia="pl-PL" w:bidi="pl-PL"/>
          <w:w w:val="100"/>
          <w:spacing w:val="0"/>
          <w:color w:val="000000"/>
          <w:position w:val="0"/>
        </w:rPr>
        <w:t xml:space="preserve">(według </w:t>
      </w:r>
      <w:r>
        <w:rPr>
          <w:lang w:val="cs-CZ" w:eastAsia="cs-CZ" w:bidi="cs-CZ"/>
          <w:w w:val="100"/>
          <w:spacing w:val="0"/>
          <w:color w:val="000000"/>
          <w:position w:val="0"/>
        </w:rPr>
        <w:t xml:space="preserve">Herzera 1. c. i Holub-Kopečný 214), </w:t>
      </w:r>
      <w:r>
        <w:rPr>
          <w:lang w:val="pl-PL" w:eastAsia="pl-PL" w:bidi="pl-PL"/>
          <w:w w:val="100"/>
          <w:spacing w:val="0"/>
          <w:color w:val="000000"/>
          <w:position w:val="0"/>
        </w:rPr>
        <w:t xml:space="preserve">potoczna </w:t>
      </w:r>
      <w:r>
        <w:rPr>
          <w:lang w:val="cs-CZ" w:eastAsia="cs-CZ" w:bidi="cs-CZ"/>
          <w:w w:val="100"/>
          <w:spacing w:val="0"/>
          <w:color w:val="000000"/>
          <w:position w:val="0"/>
        </w:rPr>
        <w:t xml:space="preserve">forma </w:t>
      </w:r>
      <w:r>
        <w:rPr>
          <w:lang w:val="pl-PL" w:eastAsia="pl-PL" w:bidi="pl-PL"/>
          <w:w w:val="100"/>
          <w:spacing w:val="0"/>
          <w:color w:val="000000"/>
          <w:position w:val="0"/>
        </w:rPr>
        <w:t xml:space="preserve">imienia </w:t>
      </w:r>
      <w:r>
        <w:rPr>
          <w:rStyle w:val="CharStyle51"/>
          <w:lang w:val="cs-CZ" w:eastAsia="cs-CZ" w:bidi="cs-CZ"/>
        </w:rPr>
        <w:t>Marie</w:t>
      </w:r>
      <w:r>
        <w:rPr>
          <w:lang w:val="cs-CZ" w:eastAsia="cs-CZ" w:bidi="cs-CZ"/>
          <w:w w:val="100"/>
          <w:spacing w:val="0"/>
          <w:color w:val="000000"/>
          <w:position w:val="0"/>
        </w:rPr>
        <w:t xml:space="preserve"> </w:t>
      </w:r>
      <w:r>
        <w:rPr>
          <w:lang w:val="fr-FR" w:eastAsia="fr-FR" w:bidi="fr-FR"/>
          <w:w w:val="100"/>
          <w:spacing w:val="0"/>
          <w:color w:val="000000"/>
          <w:position w:val="0"/>
        </w:rPr>
        <w:t xml:space="preserve">«Maria» </w:t>
      </w:r>
      <w:r>
        <w:rPr>
          <w:lang w:val="pl-PL" w:eastAsia="pl-PL" w:bidi="pl-PL"/>
          <w:w w:val="100"/>
          <w:spacing w:val="0"/>
          <w:color w:val="000000"/>
          <w:position w:val="0"/>
        </w:rPr>
        <w:t xml:space="preserve">(por. również </w:t>
      </w:r>
      <w:r>
        <w:rPr>
          <w:lang w:val="cs-CZ" w:eastAsia="cs-CZ" w:bidi="cs-CZ"/>
          <w:w w:val="100"/>
          <w:spacing w:val="0"/>
          <w:color w:val="000000"/>
          <w:position w:val="0"/>
        </w:rPr>
        <w:t xml:space="preserve">,,Marianna“ </w:t>
      </w:r>
      <w:r>
        <w:rPr>
          <w:lang w:val="fr-FR" w:eastAsia="fr-FR" w:bidi="fr-FR"/>
          <w:w w:val="100"/>
          <w:spacing w:val="0"/>
          <w:color w:val="000000"/>
          <w:position w:val="0"/>
        </w:rPr>
        <w:t xml:space="preserve">niem. </w:t>
      </w:r>
      <w:r>
        <w:rPr>
          <w:rStyle w:val="CharStyle51"/>
          <w:lang w:val="fr-FR" w:eastAsia="fr-FR" w:bidi="fr-FR"/>
        </w:rPr>
        <w:t>Marianne</w:t>
      </w:r>
      <w:r>
        <w:rPr>
          <w:lang w:val="fr-FR" w:eastAsia="fr-FR" w:bidi="fr-FR"/>
          <w:w w:val="100"/>
          <w:spacing w:val="0"/>
          <w:color w:val="000000"/>
          <w:position w:val="0"/>
        </w:rPr>
        <w:t xml:space="preserve"> </w:t>
      </w:r>
      <w:r>
        <w:rPr>
          <w:lang w:val="pl-PL" w:eastAsia="pl-PL" w:bidi="pl-PL"/>
          <w:w w:val="100"/>
          <w:spacing w:val="0"/>
          <w:color w:val="000000"/>
          <w:position w:val="0"/>
        </w:rPr>
        <w:t xml:space="preserve">tamże </w:t>
      </w:r>
      <w:r>
        <w:rPr>
          <w:lang w:val="fr-FR" w:eastAsia="fr-FR" w:bidi="fr-FR"/>
          <w:w w:val="100"/>
          <w:spacing w:val="0"/>
          <w:color w:val="000000"/>
          <w:position w:val="0"/>
        </w:rPr>
        <w:t xml:space="preserve">809). </w:t>
      </w:r>
      <w:r>
        <w:rPr>
          <w:lang w:val="pl-PL" w:eastAsia="pl-PL" w:bidi="pl-PL"/>
          <w:w w:val="100"/>
          <w:spacing w:val="0"/>
          <w:color w:val="000000"/>
          <w:position w:val="0"/>
        </w:rPr>
        <w:t xml:space="preserve">Również do gwar ludowych należy forma zdrobniała </w:t>
      </w:r>
      <w:r>
        <w:rPr>
          <w:rStyle w:val="CharStyle51"/>
          <w:lang w:val="cs-CZ" w:eastAsia="cs-CZ" w:bidi="cs-CZ"/>
        </w:rPr>
        <w:t>majoránek.</w:t>
      </w:r>
      <w:r>
        <w:rPr>
          <w:lang w:val="cs-CZ" w:eastAsia="cs-CZ" w:bidi="cs-CZ"/>
          <w:w w:val="100"/>
          <w:spacing w:val="0"/>
          <w:color w:val="000000"/>
          <w:position w:val="0"/>
        </w:rPr>
        <w:t xml:space="preserve"> </w:t>
      </w:r>
      <w:r>
        <w:rPr>
          <w:lang w:val="pl-PL" w:eastAsia="pl-PL" w:bidi="pl-PL"/>
          <w:w w:val="100"/>
          <w:spacing w:val="0"/>
          <w:color w:val="000000"/>
          <w:position w:val="0"/>
        </w:rPr>
        <w:t>Ogólno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15"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28</w:t>
      </w:r>
    </w:p>
    <w:p>
      <w:pPr>
        <w:pStyle w:val="Style41"/>
        <w:framePr w:wrap="none" w:vAnchor="page" w:hAnchor="page" w:x="4403"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191"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748" w:h="13094" w:hRule="exact" w:wrap="none" w:vAnchor="page" w:hAnchor="page" w:x="1391" w:y="170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czeską i oficjalną nazwą tej rośliny jest obecnie </w:t>
      </w:r>
      <w:r>
        <w:rPr>
          <w:rStyle w:val="CharStyle51"/>
          <w:lang w:val="cs-CZ" w:eastAsia="cs-CZ" w:bidi="cs-CZ"/>
        </w:rPr>
        <w:t>majorán,</w:t>
      </w:r>
      <w:r>
        <w:rPr>
          <w:lang w:val="cs-CZ" w:eastAsia="cs-CZ" w:bidi="cs-CZ"/>
          <w:w w:val="100"/>
          <w:spacing w:val="0"/>
          <w:color w:val="000000"/>
          <w:position w:val="0"/>
        </w:rPr>
        <w:t xml:space="preserve"> </w:t>
      </w:r>
      <w:r>
        <w:rPr>
          <w:lang w:val="pl-PL" w:eastAsia="pl-PL" w:bidi="pl-PL"/>
          <w:w w:val="100"/>
          <w:spacing w:val="0"/>
          <w:color w:val="000000"/>
          <w:position w:val="0"/>
        </w:rPr>
        <w:t>który występo</w:t>
        <w:t>wał już w języku staroczeskim — przed w. XVI. W w. XVI—XVIII uży</w:t>
        <w:t xml:space="preserve">wano również postaci rodzaju żeńskiego </w:t>
      </w:r>
      <w:r>
        <w:rPr>
          <w:rStyle w:val="CharStyle51"/>
        </w:rPr>
        <w:t>maiorana</w:t>
      </w:r>
      <w:r>
        <w:rPr>
          <w:lang w:val="pl-PL" w:eastAsia="pl-PL" w:bidi="pl-PL"/>
          <w:w w:val="100"/>
          <w:spacing w:val="0"/>
          <w:color w:val="000000"/>
          <w:position w:val="0"/>
        </w:rPr>
        <w:t xml:space="preserve"> </w:t>
      </w:r>
      <w:r>
        <w:rPr>
          <w:lang w:val="cs-CZ" w:eastAsia="cs-CZ" w:bidi="cs-CZ"/>
          <w:w w:val="100"/>
          <w:spacing w:val="0"/>
          <w:color w:val="000000"/>
          <w:position w:val="0"/>
        </w:rPr>
        <w:t xml:space="preserve">(Holub- Kopečný </w:t>
      </w:r>
      <w:r>
        <w:rPr>
          <w:lang w:val="pl-PL" w:eastAsia="pl-PL" w:bidi="pl-PL"/>
          <w:w w:val="100"/>
          <w:spacing w:val="0"/>
          <w:color w:val="000000"/>
          <w:position w:val="0"/>
        </w:rPr>
        <w:t>1. c.).</w:t>
      </w:r>
    </w:p>
    <w:p>
      <w:pPr>
        <w:pStyle w:val="Style47"/>
        <w:framePr w:w="8748" w:h="13094" w:hRule="exact" w:wrap="none" w:vAnchor="page" w:hAnchor="page" w:x="1391" w:y="1706"/>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Rosyjskie </w:t>
      </w:r>
      <w:r>
        <w:rPr>
          <w:lang w:val="ru-RU" w:eastAsia="ru-RU" w:bidi="ru-RU"/>
          <w:w w:val="100"/>
          <w:spacing w:val="0"/>
          <w:color w:val="000000"/>
          <w:position w:val="0"/>
        </w:rPr>
        <w:t xml:space="preserve">майоран </w:t>
      </w:r>
      <w:r>
        <w:rPr>
          <w:lang w:val="pl-PL" w:eastAsia="pl-PL" w:bidi="pl-PL"/>
          <w:w w:val="100"/>
          <w:spacing w:val="0"/>
          <w:color w:val="000000"/>
          <w:position w:val="0"/>
        </w:rPr>
        <w:t>jest nowym zapożyczeniem z języków zachodnio</w:t>
        <w:t xml:space="preserve">europejskich, najprawdopodobniej z niemieckiego (Preobrażenskij 1. c.). Oprócz znaczenia „majeranek" </w:t>
      </w:r>
      <w:r>
        <w:rPr>
          <w:rStyle w:val="CharStyle51"/>
        </w:rPr>
        <w:t>(Organum maiorana)</w:t>
      </w:r>
      <w:r>
        <w:rPr>
          <w:lang w:val="pl-PL" w:eastAsia="pl-PL" w:bidi="pl-PL"/>
          <w:w w:val="100"/>
          <w:spacing w:val="0"/>
          <w:color w:val="000000"/>
          <w:position w:val="0"/>
        </w:rPr>
        <w:t xml:space="preserve"> Dal (TS II 290) re</w:t>
        <w:t xml:space="preserve">jestruje połączenia </w:t>
      </w:r>
      <w:r>
        <w:rPr>
          <w:lang w:val="ru-RU" w:eastAsia="ru-RU" w:bidi="ru-RU"/>
          <w:w w:val="100"/>
          <w:spacing w:val="0"/>
          <w:color w:val="000000"/>
          <w:position w:val="0"/>
        </w:rPr>
        <w:t xml:space="preserve">лошадиный майоран </w:t>
      </w:r>
      <w:r>
        <w:rPr>
          <w:lang w:val="pl-PL" w:eastAsia="pl-PL" w:bidi="pl-PL"/>
          <w:w w:val="100"/>
          <w:spacing w:val="0"/>
          <w:color w:val="000000"/>
          <w:position w:val="0"/>
        </w:rPr>
        <w:t>(dosłownie „koński majeranek"). Por. szereg polskich nazw z dodatkowym określeniem w postaci przy</w:t>
        <w:t xml:space="preserve">miotnika </w:t>
      </w:r>
      <w:r>
        <w:rPr>
          <w:rStyle w:val="CharStyle51"/>
        </w:rPr>
        <w:t>koński</w:t>
      </w:r>
      <w:r>
        <w:rPr>
          <w:lang w:val="pl-PL" w:eastAsia="pl-PL" w:bidi="pl-PL"/>
          <w:w w:val="100"/>
          <w:spacing w:val="0"/>
          <w:color w:val="000000"/>
          <w:position w:val="0"/>
        </w:rPr>
        <w:t xml:space="preserve"> lub </w:t>
      </w:r>
      <w:r>
        <w:rPr>
          <w:rStyle w:val="CharStyle51"/>
        </w:rPr>
        <w:t>psi,</w:t>
      </w:r>
      <w:r>
        <w:rPr>
          <w:lang w:val="pl-PL" w:eastAsia="pl-PL" w:bidi="pl-PL"/>
          <w:w w:val="100"/>
          <w:spacing w:val="0"/>
          <w:color w:val="000000"/>
          <w:position w:val="0"/>
        </w:rPr>
        <w:t xml:space="preserve"> np. </w:t>
      </w:r>
      <w:r>
        <w:rPr>
          <w:rStyle w:val="CharStyle51"/>
        </w:rPr>
        <w:t>psi bez, psi rumianek,</w:t>
      </w:r>
      <w:r>
        <w:rPr>
          <w:lang w:val="pl-PL" w:eastAsia="pl-PL" w:bidi="pl-PL"/>
          <w:w w:val="100"/>
          <w:spacing w:val="0"/>
          <w:color w:val="000000"/>
          <w:position w:val="0"/>
        </w:rPr>
        <w:t xml:space="preserve"> ogólne </w:t>
      </w:r>
      <w:r>
        <w:rPr>
          <w:rStyle w:val="CharStyle51"/>
        </w:rPr>
        <w:t xml:space="preserve">psie bedłki </w:t>
      </w:r>
      <w:r>
        <w:rPr>
          <w:lang w:val="pl-PL" w:eastAsia="pl-PL" w:bidi="pl-PL"/>
          <w:w w:val="100"/>
          <w:spacing w:val="0"/>
          <w:color w:val="000000"/>
          <w:position w:val="0"/>
        </w:rPr>
        <w:t xml:space="preserve">a. </w:t>
      </w:r>
      <w:r>
        <w:rPr>
          <w:rStyle w:val="CharStyle51"/>
        </w:rPr>
        <w:t>grzyby, koński kmin, koński koper, końska mięta, szczaw koński;</w:t>
      </w:r>
      <w:r>
        <w:rPr>
          <w:lang w:val="pl-PL" w:eastAsia="pl-PL" w:bidi="pl-PL"/>
          <w:w w:val="100"/>
          <w:spacing w:val="0"/>
          <w:color w:val="000000"/>
          <w:position w:val="0"/>
        </w:rPr>
        <w:t xml:space="preserve"> nazwa koniczyny również zresztą pochodzi od wyrazu </w:t>
      </w:r>
      <w:r>
        <w:rPr>
          <w:rStyle w:val="CharStyle51"/>
        </w:rPr>
        <w:t>koń</w:t>
      </w:r>
      <w:r>
        <w:rPr>
          <w:lang w:val="pl-PL" w:eastAsia="pl-PL" w:bidi="pl-PL"/>
          <w:w w:val="100"/>
          <w:spacing w:val="0"/>
          <w:color w:val="000000"/>
          <w:position w:val="0"/>
        </w:rPr>
        <w:t xml:space="preserve"> jako nazwa rośliny ożanki czosnkowej (Teucrium scordium) zwanej po rosyjsku inaczej </w:t>
      </w:r>
      <w:r>
        <w:rPr>
          <w:lang w:val="ru-RU" w:eastAsia="ru-RU" w:bidi="ru-RU"/>
          <w:w w:val="100"/>
          <w:spacing w:val="0"/>
          <w:color w:val="000000"/>
          <w:position w:val="0"/>
        </w:rPr>
        <w:t xml:space="preserve">заячий чеснок, конский чеснок </w:t>
      </w:r>
      <w:r>
        <w:rPr>
          <w:lang w:val="pl-PL" w:eastAsia="pl-PL" w:bidi="pl-PL"/>
          <w:w w:val="100"/>
          <w:spacing w:val="0"/>
          <w:color w:val="000000"/>
          <w:position w:val="0"/>
        </w:rPr>
        <w:t>(„zajęczy, koński czosnek"). Roślina ta, używana w medycynie, ma zapach czosnku.</w:t>
      </w:r>
    </w:p>
    <w:p>
      <w:pPr>
        <w:pStyle w:val="Style47"/>
        <w:framePr w:w="8748" w:h="13094" w:hRule="exact" w:wrap="none" w:vAnchor="page" w:hAnchor="page" w:x="1391" w:y="1706"/>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Rodzimą nazwą rosyjską majeranku — jak się zdaje mało precyzyj</w:t>
        <w:t xml:space="preserve">ną, bo ogarniającą szereg gatunków — jest </w:t>
      </w:r>
      <w:r>
        <w:rPr>
          <w:lang w:val="ru-RU" w:eastAsia="ru-RU" w:bidi="ru-RU"/>
          <w:w w:val="100"/>
          <w:spacing w:val="0"/>
          <w:color w:val="000000"/>
          <w:position w:val="0"/>
        </w:rPr>
        <w:t xml:space="preserve">душица </w:t>
      </w:r>
      <w:r>
        <w:rPr>
          <w:lang w:val="pl-PL" w:eastAsia="pl-PL" w:bidi="pl-PL"/>
          <w:w w:val="100"/>
          <w:spacing w:val="0"/>
          <w:color w:val="000000"/>
          <w:position w:val="0"/>
        </w:rPr>
        <w:t>oznaczająca naj</w:t>
        <w:t xml:space="preserve">częściej lebiodkę </w:t>
      </w:r>
      <w:r>
        <w:rPr>
          <w:rStyle w:val="CharStyle51"/>
          <w:lang w:val="en-US" w:eastAsia="en-US" w:bidi="en-US"/>
        </w:rPr>
        <w:t>origanum v</w:t>
      </w:r>
      <w:r>
        <w:rPr>
          <w:rStyle w:val="CharStyle51"/>
          <w:lang w:val="fr-FR" w:eastAsia="fr-FR" w:bidi="fr-FR"/>
        </w:rPr>
        <w:t>ulgare</w:t>
      </w:r>
      <w:r>
        <w:rPr>
          <w:lang w:val="fr-FR" w:eastAsia="fr-FR" w:bidi="fr-FR"/>
          <w:w w:val="100"/>
          <w:spacing w:val="0"/>
          <w:color w:val="000000"/>
          <w:position w:val="0"/>
        </w:rPr>
        <w:t xml:space="preserve"> </w:t>
      </w:r>
      <w:r>
        <w:rPr>
          <w:lang w:val="pl-PL" w:eastAsia="pl-PL" w:bidi="pl-PL"/>
          <w:w w:val="100"/>
          <w:spacing w:val="0"/>
          <w:color w:val="000000"/>
          <w:position w:val="0"/>
        </w:rPr>
        <w:t>(Dal TS 505).</w:t>
      </w:r>
    </w:p>
    <w:p>
      <w:pPr>
        <w:pStyle w:val="Style47"/>
        <w:framePr w:w="8748" w:h="13094" w:hRule="exact" w:wrap="none" w:vAnchor="page" w:hAnchor="page" w:x="1391" w:y="1706"/>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Zapisana w r. 1950 we wsi Opaleniec, pow. Szczytno, mazurska po</w:t>
        <w:t xml:space="preserve">stać </w:t>
      </w:r>
      <w:r>
        <w:rPr>
          <w:rStyle w:val="CharStyle51"/>
        </w:rPr>
        <w:t>mejron</w:t>
      </w:r>
      <w:r>
        <w:rPr>
          <w:lang w:val="pl-PL" w:eastAsia="pl-PL" w:bidi="pl-PL"/>
          <w:w w:val="100"/>
          <w:spacing w:val="0"/>
          <w:color w:val="000000"/>
          <w:position w:val="0"/>
        </w:rPr>
        <w:t xml:space="preserve"> pochodzi prawdopodobnie od niem. </w:t>
      </w:r>
      <w:r>
        <w:rPr>
          <w:rStyle w:val="CharStyle51"/>
        </w:rPr>
        <w:t>Meiran H Mairan</w:t>
      </w:r>
      <w:r>
        <w:rPr>
          <w:lang w:val="pl-PL" w:eastAsia="pl-PL" w:bidi="pl-PL"/>
          <w:w w:val="100"/>
          <w:spacing w:val="0"/>
          <w:color w:val="000000"/>
          <w:position w:val="0"/>
        </w:rPr>
        <w:t xml:space="preserve"> (p. wy</w:t>
        <w:t xml:space="preserve">żej). Nie wykluczone jest jakieś powiązanie adideacyjne z warmińsko- mazurskim </w:t>
      </w:r>
      <w:r>
        <w:rPr>
          <w:rStyle w:val="CharStyle51"/>
        </w:rPr>
        <w:t>mej</w:t>
      </w:r>
      <w:r>
        <w:rPr>
          <w:lang w:val="pl-PL" w:eastAsia="pl-PL" w:bidi="pl-PL"/>
          <w:w w:val="100"/>
          <w:spacing w:val="0"/>
          <w:color w:val="000000"/>
          <w:position w:val="0"/>
        </w:rPr>
        <w:t xml:space="preserve"> «maj». Por. także górnołuż. </w:t>
      </w:r>
      <w:r>
        <w:rPr>
          <w:rStyle w:val="CharStyle51"/>
        </w:rPr>
        <w:t>meja</w:t>
      </w:r>
      <w:r>
        <w:rPr>
          <w:lang w:val="pl-PL" w:eastAsia="pl-PL" w:bidi="pl-PL"/>
          <w:w w:val="100"/>
          <w:spacing w:val="0"/>
          <w:color w:val="000000"/>
          <w:position w:val="0"/>
        </w:rPr>
        <w:t xml:space="preserve"> «brzózka» (Preobrażen</w:t>
        <w:t xml:space="preserve">skij 502; niem. </w:t>
      </w:r>
      <w:r>
        <w:rPr>
          <w:rStyle w:val="CharStyle51"/>
        </w:rPr>
        <w:t>Maibaum</w:t>
      </w:r>
      <w:r>
        <w:rPr>
          <w:lang w:val="pl-PL" w:eastAsia="pl-PL" w:bidi="pl-PL"/>
          <w:w w:val="100"/>
          <w:spacing w:val="0"/>
          <w:color w:val="000000"/>
          <w:position w:val="0"/>
        </w:rPr>
        <w:t xml:space="preserve"> «brzoza»).</w:t>
      </w:r>
    </w:p>
    <w:p>
      <w:pPr>
        <w:pStyle w:val="Style47"/>
        <w:framePr w:w="8748" w:h="13094" w:hRule="exact" w:wrap="none" w:vAnchor="page" w:hAnchor="page" w:x="1391" w:y="1706"/>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Litewskie nazwy tego desygnatu są zapożyczeniami prawdopodobnie bezpośrednio z języka niemieckiego. Są to: współczesne i literackie </w:t>
      </w:r>
      <w:r>
        <w:rPr>
          <w:rStyle w:val="CharStyle51"/>
          <w:lang w:val="fr-FR" w:eastAsia="fr-FR" w:bidi="fr-FR"/>
        </w:rPr>
        <w:t>mairunas</w:t>
      </w:r>
      <w:r>
        <w:rPr>
          <w:lang w:val="fr-FR" w:eastAsia="fr-FR" w:bidi="fr-FR"/>
          <w:w w:val="100"/>
          <w:spacing w:val="0"/>
          <w:color w:val="000000"/>
          <w:position w:val="0"/>
        </w:rPr>
        <w:t xml:space="preserve"> </w:t>
      </w:r>
      <w:r>
        <w:rPr>
          <w:lang w:val="pl-PL" w:eastAsia="pl-PL" w:bidi="pl-PL"/>
          <w:w w:val="100"/>
          <w:spacing w:val="0"/>
          <w:color w:val="000000"/>
          <w:position w:val="0"/>
        </w:rPr>
        <w:t xml:space="preserve">(DLK2 437), następnie </w:t>
      </w:r>
      <w:r>
        <w:rPr>
          <w:rStyle w:val="CharStyle51"/>
        </w:rPr>
        <w:t>maironas</w:t>
      </w:r>
      <w:r>
        <w:rPr>
          <w:lang w:val="pl-PL" w:eastAsia="pl-PL" w:bidi="pl-PL"/>
          <w:w w:val="100"/>
          <w:spacing w:val="0"/>
          <w:color w:val="000000"/>
          <w:position w:val="0"/>
        </w:rPr>
        <w:t xml:space="preserve"> (zresztą w znaczeniu «tymianek» </w:t>
      </w:r>
      <w:r>
        <w:rPr>
          <w:lang w:val="ru-RU" w:eastAsia="ru-RU" w:bidi="ru-RU"/>
          <w:w w:val="100"/>
          <w:spacing w:val="0"/>
          <w:color w:val="000000"/>
          <w:position w:val="0"/>
        </w:rPr>
        <w:t xml:space="preserve">тимиан </w:t>
      </w:r>
      <w:r>
        <w:rPr>
          <w:lang w:val="pl-PL" w:eastAsia="pl-PL" w:bidi="pl-PL"/>
          <w:w w:val="100"/>
          <w:spacing w:val="0"/>
          <w:color w:val="000000"/>
          <w:position w:val="0"/>
        </w:rPr>
        <w:t xml:space="preserve">Sereiskis L-R 462), </w:t>
      </w:r>
      <w:r>
        <w:rPr>
          <w:rStyle w:val="CharStyle51"/>
        </w:rPr>
        <w:t>meironas // meirunas,</w:t>
      </w:r>
      <w:r>
        <w:rPr>
          <w:lang w:val="pl-PL" w:eastAsia="pl-PL" w:bidi="pl-PL"/>
          <w:w w:val="100"/>
          <w:spacing w:val="0"/>
          <w:color w:val="000000"/>
          <w:position w:val="0"/>
        </w:rPr>
        <w:t xml:space="preserve"> (tamże). Por. zdrob</w:t>
        <w:t xml:space="preserve">nienie tej ostatniej postaci: </w:t>
      </w:r>
      <w:r>
        <w:rPr>
          <w:lang w:val="cs-CZ" w:eastAsia="cs-CZ" w:bidi="cs-CZ"/>
          <w:w w:val="100"/>
          <w:spacing w:val="0"/>
          <w:color w:val="000000"/>
          <w:position w:val="0"/>
        </w:rPr>
        <w:t xml:space="preserve">Apžels žagre </w:t>
      </w:r>
      <w:r>
        <w:rPr>
          <w:rStyle w:val="CharStyle51"/>
          <w:lang w:val="fr-FR" w:eastAsia="fr-FR" w:bidi="fr-FR"/>
        </w:rPr>
        <w:t>Meirunèliais,</w:t>
      </w:r>
      <w:r>
        <w:rPr>
          <w:lang w:val="fr-FR" w:eastAsia="fr-FR" w:bidi="fr-FR"/>
          <w:w w:val="100"/>
          <w:spacing w:val="0"/>
          <w:color w:val="000000"/>
          <w:position w:val="0"/>
        </w:rPr>
        <w:t xml:space="preserve"> </w:t>
      </w:r>
      <w:r>
        <w:rPr>
          <w:lang w:val="pl-PL" w:eastAsia="pl-PL" w:bidi="pl-PL"/>
          <w:w w:val="100"/>
          <w:spacing w:val="0"/>
          <w:color w:val="000000"/>
          <w:position w:val="0"/>
        </w:rPr>
        <w:t xml:space="preserve">O </w:t>
      </w:r>
      <w:r>
        <w:rPr>
          <w:lang w:val="fr-FR" w:eastAsia="fr-FR" w:bidi="fr-FR"/>
          <w:w w:val="100"/>
          <w:spacing w:val="0"/>
          <w:color w:val="000000"/>
          <w:position w:val="0"/>
        </w:rPr>
        <w:t xml:space="preserve">juteliai Dobilélais! </w:t>
      </w:r>
      <w:r>
        <w:rPr>
          <w:lang w:val="cs-CZ" w:eastAsia="cs-CZ" w:bidi="cs-CZ"/>
          <w:w w:val="100"/>
          <w:spacing w:val="0"/>
          <w:color w:val="000000"/>
          <w:position w:val="0"/>
        </w:rPr>
        <w:t xml:space="preserve">(Juška Lietuviškos </w:t>
      </w:r>
      <w:r>
        <w:rPr>
          <w:lang w:val="fr-FR" w:eastAsia="fr-FR" w:bidi="fr-FR"/>
          <w:w w:val="100"/>
          <w:spacing w:val="0"/>
          <w:color w:val="000000"/>
          <w:position w:val="0"/>
        </w:rPr>
        <w:t xml:space="preserve">Dainos </w:t>
      </w:r>
      <w:r>
        <w:rPr>
          <w:lang w:val="pl-PL" w:eastAsia="pl-PL" w:bidi="pl-PL"/>
          <w:w w:val="100"/>
          <w:spacing w:val="0"/>
          <w:color w:val="000000"/>
          <w:position w:val="0"/>
        </w:rPr>
        <w:t xml:space="preserve">III, </w:t>
      </w:r>
      <w:r>
        <w:rPr>
          <w:lang w:val="fr-FR" w:eastAsia="fr-FR" w:bidi="fr-FR"/>
          <w:w w:val="100"/>
          <w:spacing w:val="0"/>
          <w:color w:val="000000"/>
          <w:position w:val="0"/>
        </w:rPr>
        <w:t xml:space="preserve">28-29, </w:t>
      </w:r>
      <w:r>
        <w:rPr>
          <w:lang w:val="pl-PL" w:eastAsia="pl-PL" w:bidi="pl-PL"/>
          <w:w w:val="100"/>
          <w:spacing w:val="0"/>
          <w:color w:val="000000"/>
          <w:position w:val="0"/>
        </w:rPr>
        <w:t xml:space="preserve">nr 1034, 5). W piosence tej nazwa </w:t>
      </w:r>
      <w:r>
        <w:rPr>
          <w:rStyle w:val="CharStyle51"/>
          <w:lang w:val="fr-FR" w:eastAsia="fr-FR" w:bidi="fr-FR"/>
        </w:rPr>
        <w:t>meirunèliai</w:t>
      </w:r>
      <w:r>
        <w:rPr>
          <w:lang w:val="fr-FR" w:eastAsia="fr-FR" w:bidi="fr-FR"/>
          <w:w w:val="100"/>
          <w:spacing w:val="0"/>
          <w:color w:val="000000"/>
          <w:position w:val="0"/>
        </w:rPr>
        <w:t xml:space="preserve"> </w:t>
      </w:r>
      <w:r>
        <w:rPr>
          <w:lang w:val="pl-PL" w:eastAsia="pl-PL" w:bidi="pl-PL"/>
          <w:w w:val="100"/>
          <w:spacing w:val="0"/>
          <w:color w:val="000000"/>
          <w:position w:val="0"/>
        </w:rPr>
        <w:t xml:space="preserve">użyta jest jako </w:t>
      </w:r>
      <w:r>
        <w:rPr>
          <w:lang w:val="fr-FR" w:eastAsia="fr-FR" w:bidi="fr-FR"/>
          <w:w w:val="100"/>
          <w:spacing w:val="0"/>
          <w:color w:val="000000"/>
          <w:position w:val="0"/>
        </w:rPr>
        <w:t xml:space="preserve">plurale </w:t>
      </w:r>
      <w:r>
        <w:rPr>
          <w:lang w:val="pl-PL" w:eastAsia="pl-PL" w:bidi="pl-PL"/>
          <w:w w:val="100"/>
          <w:spacing w:val="0"/>
          <w:color w:val="000000"/>
          <w:position w:val="0"/>
        </w:rPr>
        <w:t xml:space="preserve">tantum, gdyż taką formę miał dawniej ten wyraz: </w:t>
      </w:r>
      <w:r>
        <w:rPr>
          <w:rStyle w:val="CharStyle51"/>
        </w:rPr>
        <w:t>„meironai, -</w:t>
      </w:r>
      <w:r>
        <w:rPr>
          <w:lang w:val="pl-PL" w:eastAsia="pl-PL" w:bidi="pl-PL"/>
          <w:w w:val="100"/>
          <w:spacing w:val="0"/>
          <w:color w:val="000000"/>
          <w:position w:val="0"/>
        </w:rPr>
        <w:t xml:space="preserve">ų Subst. m. Pl. Majoran, </w:t>
      </w:r>
      <w:r>
        <w:rPr>
          <w:lang w:val="cs-CZ" w:eastAsia="cs-CZ" w:bidi="cs-CZ"/>
          <w:w w:val="100"/>
          <w:spacing w:val="0"/>
          <w:color w:val="000000"/>
          <w:position w:val="0"/>
        </w:rPr>
        <w:t xml:space="preserve">Quendel"... </w:t>
      </w:r>
      <w:r>
        <w:rPr>
          <w:rStyle w:val="CharStyle51"/>
        </w:rPr>
        <w:t>(„meironinis,</w:t>
      </w:r>
      <w:r>
        <w:rPr>
          <w:lang w:val="pl-PL" w:eastAsia="pl-PL" w:bidi="pl-PL"/>
          <w:w w:val="100"/>
          <w:spacing w:val="0"/>
          <w:color w:val="000000"/>
          <w:position w:val="0"/>
        </w:rPr>
        <w:t xml:space="preserve"> f. -e, Adj. </w:t>
      </w:r>
      <w:r>
        <w:rPr>
          <w:lang w:val="fr-FR" w:eastAsia="fr-FR" w:bidi="fr-FR"/>
          <w:w w:val="100"/>
          <w:spacing w:val="0"/>
          <w:color w:val="000000"/>
          <w:position w:val="0"/>
        </w:rPr>
        <w:t xml:space="preserve">von </w:t>
      </w:r>
      <w:r>
        <w:rPr>
          <w:lang w:val="pl-PL" w:eastAsia="pl-PL" w:bidi="pl-PL"/>
          <w:w w:val="100"/>
          <w:spacing w:val="0"/>
          <w:color w:val="000000"/>
          <w:position w:val="0"/>
        </w:rPr>
        <w:t xml:space="preserve">Majoran, </w:t>
      </w:r>
      <w:r>
        <w:rPr>
          <w:lang w:val="cs-CZ" w:eastAsia="cs-CZ" w:bidi="cs-CZ"/>
          <w:w w:val="100"/>
          <w:spacing w:val="0"/>
          <w:color w:val="000000"/>
          <w:position w:val="0"/>
        </w:rPr>
        <w:t xml:space="preserve">oder </w:t>
      </w:r>
      <w:r>
        <w:rPr>
          <w:lang w:val="pl-PL" w:eastAsia="pl-PL" w:bidi="pl-PL"/>
          <w:w w:val="100"/>
          <w:spacing w:val="0"/>
          <w:color w:val="000000"/>
          <w:position w:val="0"/>
        </w:rPr>
        <w:t xml:space="preserve">den Majoran betreffend") oraz </w:t>
      </w:r>
      <w:r>
        <w:rPr>
          <w:rStyle w:val="CharStyle51"/>
          <w:lang w:val="cs-CZ" w:eastAsia="cs-CZ" w:bidi="cs-CZ"/>
        </w:rPr>
        <w:t xml:space="preserve">„méronai, </w:t>
      </w:r>
      <w:r>
        <w:rPr>
          <w:rStyle w:val="CharStyle51"/>
        </w:rPr>
        <w:t>-</w:t>
      </w:r>
      <w:r>
        <w:rPr>
          <w:lang w:val="pl-PL" w:eastAsia="pl-PL" w:bidi="pl-PL"/>
          <w:w w:val="100"/>
          <w:spacing w:val="0"/>
          <w:color w:val="000000"/>
          <w:position w:val="0"/>
        </w:rPr>
        <w:t xml:space="preserve">ų </w:t>
      </w:r>
      <w:r>
        <w:rPr>
          <w:lang w:val="en-US" w:eastAsia="en-US" w:bidi="en-US"/>
          <w:w w:val="100"/>
          <w:spacing w:val="0"/>
          <w:color w:val="000000"/>
          <w:position w:val="0"/>
        </w:rPr>
        <w:t xml:space="preserve">das </w:t>
      </w:r>
      <w:r>
        <w:rPr>
          <w:lang w:val="pl-PL" w:eastAsia="pl-PL" w:bidi="pl-PL"/>
          <w:w w:val="100"/>
          <w:spacing w:val="0"/>
          <w:color w:val="000000"/>
          <w:position w:val="0"/>
        </w:rPr>
        <w:t xml:space="preserve">was </w:t>
      </w:r>
      <w:r>
        <w:rPr>
          <w:rStyle w:val="CharStyle51"/>
        </w:rPr>
        <w:t>meironai</w:t>
      </w:r>
      <w:r>
        <w:rPr>
          <w:lang w:val="pl-PL" w:eastAsia="pl-PL" w:bidi="pl-PL"/>
          <w:w w:val="100"/>
          <w:spacing w:val="0"/>
          <w:color w:val="000000"/>
          <w:position w:val="0"/>
        </w:rPr>
        <w:t xml:space="preserve"> der Majoran" (Kurschat L-D Wb. 251).</w:t>
      </w:r>
    </w:p>
    <w:p>
      <w:pPr>
        <w:pStyle w:val="Style47"/>
        <w:framePr w:w="8748" w:h="13094" w:hRule="exact" w:wrap="none" w:vAnchor="page" w:hAnchor="page" w:x="1391" w:y="1706"/>
        <w:widowControl w:val="0"/>
        <w:keepNext w:val="0"/>
        <w:keepLines w:val="0"/>
        <w:shd w:val="clear" w:color="auto" w:fill="auto"/>
        <w:bidi w:val="0"/>
        <w:spacing w:before="0" w:after="0" w:line="318" w:lineRule="exact"/>
        <w:ind w:left="0" w:right="0" w:firstLine="680"/>
      </w:pPr>
      <w:r>
        <w:rPr>
          <w:lang w:val="pl-PL" w:eastAsia="pl-PL" w:bidi="pl-PL"/>
          <w:w w:val="100"/>
          <w:spacing w:val="0"/>
          <w:color w:val="000000"/>
          <w:position w:val="0"/>
        </w:rPr>
        <w:t xml:space="preserve">Omawiany wyraz rozpowszechnił się w języku litewskim nie tylko jako nazwa majeranku. Słownik Senna — Brendera (II 55) rejestruje oprócz wspomnianego — </w:t>
      </w:r>
      <w:r>
        <w:rPr>
          <w:rStyle w:val="CharStyle51"/>
        </w:rPr>
        <w:t>mairõnas</w:t>
      </w:r>
      <w:r>
        <w:rPr>
          <w:lang w:val="pl-PL" w:eastAsia="pl-PL" w:bidi="pl-PL"/>
          <w:w w:val="100"/>
          <w:spacing w:val="0"/>
          <w:color w:val="000000"/>
          <w:position w:val="0"/>
        </w:rPr>
        <w:t xml:space="preserve"> a. </w:t>
      </w:r>
      <w:r>
        <w:rPr>
          <w:rStyle w:val="CharStyle51"/>
        </w:rPr>
        <w:t xml:space="preserve">maironas </w:t>
      </w:r>
      <w:r>
        <w:rPr>
          <w:rStyle w:val="CharStyle51"/>
          <w:lang w:val="fr-FR" w:eastAsia="fr-FR" w:bidi="fr-FR"/>
        </w:rPr>
        <w:t>tikràsis,</w:t>
      </w:r>
      <w:r>
        <w:rPr>
          <w:lang w:val="fr-FR" w:eastAsia="fr-FR" w:bidi="fr-FR"/>
          <w:w w:val="100"/>
          <w:spacing w:val="0"/>
          <w:color w:val="000000"/>
          <w:position w:val="0"/>
        </w:rPr>
        <w:t xml:space="preserve"> </w:t>
      </w:r>
      <w:r>
        <w:rPr>
          <w:lang w:val="pl-PL" w:eastAsia="pl-PL" w:bidi="pl-PL"/>
          <w:w w:val="100"/>
          <w:spacing w:val="0"/>
          <w:color w:val="000000"/>
          <w:position w:val="0"/>
        </w:rPr>
        <w:t>czyli «m. praw</w:t>
        <w:t xml:space="preserve">dziwy a. właściwy», także a) «tymianek a. macierzankę» (der </w:t>
      </w:r>
      <w:r>
        <w:rPr>
          <w:lang w:val="fr-FR" w:eastAsia="fr-FR" w:bidi="fr-FR"/>
          <w:w w:val="100"/>
          <w:spacing w:val="0"/>
          <w:color w:val="000000"/>
          <w:position w:val="0"/>
        </w:rPr>
        <w:t xml:space="preserve">Quendel, </w:t>
      </w:r>
      <w:r>
        <w:rPr>
          <w:lang w:val="pl-PL" w:eastAsia="pl-PL" w:bidi="pl-PL"/>
          <w:w w:val="100"/>
          <w:spacing w:val="0"/>
          <w:color w:val="000000"/>
          <w:position w:val="0"/>
        </w:rPr>
        <w:t xml:space="preserve">der Thymian, łac. </w:t>
      </w:r>
      <w:r>
        <w:rPr>
          <w:lang w:val="fr-FR" w:eastAsia="fr-FR" w:bidi="fr-FR"/>
          <w:w w:val="100"/>
          <w:spacing w:val="0"/>
          <w:color w:val="000000"/>
          <w:position w:val="0"/>
        </w:rPr>
        <w:t xml:space="preserve">thymus), </w:t>
      </w:r>
      <w:r>
        <w:rPr>
          <w:rStyle w:val="CharStyle51"/>
        </w:rPr>
        <w:t xml:space="preserve">mairõnas </w:t>
      </w:r>
      <w:r>
        <w:rPr>
          <w:rStyle w:val="CharStyle51"/>
          <w:lang w:val="cs-CZ" w:eastAsia="cs-CZ" w:bidi="cs-CZ"/>
        </w:rPr>
        <w:t>čiobrinis</w:t>
      </w:r>
      <w:r>
        <w:rPr>
          <w:lang w:val="cs-CZ" w:eastAsia="cs-CZ" w:bidi="cs-CZ"/>
          <w:w w:val="100"/>
          <w:spacing w:val="0"/>
          <w:color w:val="000000"/>
          <w:position w:val="0"/>
        </w:rPr>
        <w:t xml:space="preserve"> </w:t>
      </w:r>
      <w:r>
        <w:rPr>
          <w:lang w:val="pl-PL" w:eastAsia="pl-PL" w:bidi="pl-PL"/>
          <w:w w:val="100"/>
          <w:spacing w:val="0"/>
          <w:color w:val="000000"/>
          <w:position w:val="0"/>
        </w:rPr>
        <w:t xml:space="preserve">«macierzanka piaskowa» </w:t>
      </w:r>
      <w:r>
        <w:rPr>
          <w:lang w:val="fr-FR" w:eastAsia="fr-FR" w:bidi="fr-FR"/>
          <w:w w:val="100"/>
          <w:spacing w:val="0"/>
          <w:color w:val="000000"/>
          <w:position w:val="0"/>
        </w:rPr>
        <w:t xml:space="preserve">(Thymus </w:t>
      </w:r>
      <w:r>
        <w:rPr>
          <w:lang w:val="pl-PL" w:eastAsia="pl-PL" w:bidi="pl-PL"/>
          <w:w w:val="100"/>
          <w:spacing w:val="0"/>
          <w:color w:val="000000"/>
          <w:position w:val="0"/>
        </w:rPr>
        <w:t xml:space="preserve">serpyllum, niem. </w:t>
      </w:r>
      <w:r>
        <w:rPr>
          <w:rStyle w:val="CharStyle51"/>
        </w:rPr>
        <w:t>Feldthymian. Felhümmel Hühnerpolei)</w:t>
      </w:r>
      <w:r>
        <w:rPr>
          <w:lang w:val="pl-PL" w:eastAsia="pl-PL" w:bidi="pl-PL"/>
          <w:w w:val="100"/>
          <w:spacing w:val="0"/>
          <w:color w:val="000000"/>
          <w:position w:val="0"/>
        </w:rPr>
        <w:t xml:space="preserve"> oraz b) </w:t>
      </w:r>
      <w:r>
        <w:rPr>
          <w:lang w:val="fr-FR" w:eastAsia="fr-FR" w:bidi="fr-FR"/>
          <w:w w:val="100"/>
          <w:spacing w:val="0"/>
          <w:color w:val="000000"/>
          <w:position w:val="0"/>
        </w:rPr>
        <w:t>«</w:t>
      </w:r>
      <w:r>
        <w:rPr>
          <w:rStyle w:val="CharStyle51"/>
        </w:rPr>
        <w:t>lebiodka</w:t>
      </w:r>
      <w:r>
        <w:rPr>
          <w:lang w:val="fr-FR" w:eastAsia="fr-FR" w:bidi="fr-FR"/>
          <w:w w:val="100"/>
          <w:spacing w:val="0"/>
          <w:color w:val="000000"/>
          <w:position w:val="0"/>
        </w:rPr>
        <w:t xml:space="preserve">» </w:t>
      </w:r>
      <w:r>
        <w:rPr>
          <w:lang w:val="pl-PL" w:eastAsia="pl-PL" w:bidi="pl-PL"/>
          <w:w w:val="100"/>
          <w:spacing w:val="0"/>
          <w:color w:val="000000"/>
          <w:position w:val="0"/>
        </w:rPr>
        <w:t xml:space="preserve">(niem. </w:t>
      </w:r>
      <w:r>
        <w:rPr>
          <w:lang w:val="en-US" w:eastAsia="en-US" w:bidi="en-US"/>
          <w:w w:val="100"/>
          <w:spacing w:val="0"/>
          <w:color w:val="000000"/>
          <w:position w:val="0"/>
        </w:rPr>
        <w:t xml:space="preserve">Dost.). </w:t>
      </w:r>
      <w:r>
        <w:rPr>
          <w:lang w:val="pl-PL" w:eastAsia="pl-PL" w:bidi="pl-PL"/>
          <w:w w:val="100"/>
          <w:spacing w:val="0"/>
          <w:color w:val="000000"/>
          <w:position w:val="0"/>
        </w:rPr>
        <w:t xml:space="preserve">Jako oboczne w języku literackim podaje wspomniany słownik postaci </w:t>
      </w:r>
      <w:r>
        <w:rPr>
          <w:rStyle w:val="CharStyle51"/>
        </w:rPr>
        <w:t>mejerunas // mejrõnas</w:t>
      </w:r>
      <w:r>
        <w:rPr>
          <w:lang w:val="pl-PL" w:eastAsia="pl-PL" w:bidi="pl-PL"/>
          <w:w w:val="100"/>
          <w:spacing w:val="0"/>
          <w:color w:val="000000"/>
          <w:position w:val="0"/>
        </w:rPr>
        <w:t xml:space="preserve"> oraz </w:t>
      </w:r>
      <w:r>
        <w:rPr>
          <w:rStyle w:val="CharStyle51"/>
        </w:rPr>
        <w:t>meirunas</w:t>
      </w:r>
      <w:r>
        <w:rPr>
          <w:lang w:val="pl-PL" w:eastAsia="pl-PL" w:bidi="pl-PL"/>
          <w:w w:val="100"/>
          <w:spacing w:val="0"/>
          <w:color w:val="000000"/>
          <w:position w:val="0"/>
        </w:rPr>
        <w:t xml:space="preserve"> (op. cit. 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03" w:y="1308"/>
        <w:tabs>
          <w:tab w:leader="none" w:pos="3000" w:val="left"/>
          <w:tab w:leader="none" w:pos="8538"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1958 z. 1</w:t>
        <w:tab/>
        <w:t>PORADNIK JĘZYKOWY</w:t>
        <w:tab/>
        <w:t>29</w:t>
      </w:r>
    </w:p>
    <w:p>
      <w:pPr>
        <w:pStyle w:val="Style47"/>
        <w:framePr w:w="8892" w:h="13329" w:hRule="exact" w:wrap="none" w:vAnchor="page" w:hAnchor="page" w:x="1319" w:y="18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Przy porównywaniu słownictwa litewskiego sprzed kilkudziesięciu lat (ok. 1890—1910) ze współczesnym uderza wielka liczba zsyngularyzowanych pluraliów tantum. Np. por. dawne </w:t>
      </w:r>
      <w:r>
        <w:rPr>
          <w:rStyle w:val="CharStyle51"/>
        </w:rPr>
        <w:t>knygos,</w:t>
      </w:r>
      <w:r>
        <w:rPr>
          <w:lang w:val="pl-PL" w:eastAsia="pl-PL" w:bidi="pl-PL"/>
          <w:w w:val="100"/>
          <w:spacing w:val="0"/>
          <w:color w:val="000000"/>
          <w:position w:val="0"/>
        </w:rPr>
        <w:t xml:space="preserve"> dziś </w:t>
      </w:r>
      <w:r>
        <w:rPr>
          <w:rStyle w:val="CharStyle51"/>
        </w:rPr>
        <w:t>knyga.</w:t>
      </w:r>
      <w:r>
        <w:rPr>
          <w:lang w:val="pl-PL" w:eastAsia="pl-PL" w:bidi="pl-PL"/>
          <w:w w:val="100"/>
          <w:spacing w:val="0"/>
          <w:color w:val="000000"/>
          <w:position w:val="0"/>
        </w:rPr>
        <w:t xml:space="preserve"> Jest to zresztą problem odrębny, wymagający osobnego opracowania przez lituanistów i wykraczający poza temat niniejszego szkicu.</w:t>
      </w:r>
    </w:p>
    <w:p>
      <w:pPr>
        <w:pStyle w:val="Style47"/>
        <w:framePr w:w="8892" w:h="13329" w:hRule="exact" w:wrap="none" w:vAnchor="page" w:hAnchor="page" w:x="1319" w:y="18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Por. także srbchorw. </w:t>
      </w:r>
      <w:r>
        <w:rPr>
          <w:rStyle w:val="CharStyle51"/>
          <w:lang w:val="cs-CZ" w:eastAsia="cs-CZ" w:bidi="cs-CZ"/>
        </w:rPr>
        <w:t>majorán</w:t>
      </w:r>
      <w:r>
        <w:rPr>
          <w:lang w:val="pl-PL" w:eastAsia="pl-PL" w:bidi="pl-PL"/>
          <w:w w:val="100"/>
          <w:spacing w:val="0"/>
          <w:color w:val="000000"/>
          <w:position w:val="0"/>
        </w:rPr>
        <w:t>, dop. -</w:t>
      </w:r>
      <w:r>
        <w:rPr>
          <w:rStyle w:val="CharStyle51"/>
          <w:lang w:val="cs-CZ" w:eastAsia="cs-CZ" w:bidi="cs-CZ"/>
        </w:rPr>
        <w:t>rána</w:t>
      </w:r>
      <w:r>
        <w:rPr>
          <w:lang w:val="cs-CZ" w:eastAsia="cs-CZ" w:bidi="cs-CZ"/>
          <w:w w:val="100"/>
          <w:spacing w:val="0"/>
          <w:color w:val="000000"/>
          <w:position w:val="0"/>
        </w:rPr>
        <w:t xml:space="preserve"> </w:t>
      </w:r>
      <w:r>
        <w:rPr>
          <w:lang w:val="pl-PL" w:eastAsia="pl-PL" w:bidi="pl-PL"/>
          <w:w w:val="100"/>
          <w:spacing w:val="0"/>
          <w:color w:val="000000"/>
          <w:position w:val="0"/>
        </w:rPr>
        <w:t xml:space="preserve">„majeran(ek), lebiodka i </w:t>
      </w:r>
      <w:r>
        <w:rPr>
          <w:rStyle w:val="CharStyle51"/>
          <w:lang w:val="fr-FR" w:eastAsia="fr-FR" w:bidi="fr-FR"/>
        </w:rPr>
        <w:t>m.mà</w:t>
      </w:r>
      <w:r>
        <w:rPr>
          <w:rStyle w:val="CharStyle51"/>
        </w:rPr>
        <w:t>č</w:t>
      </w:r>
      <w:r>
        <w:rPr>
          <w:rStyle w:val="CharStyle51"/>
          <w:lang w:val="fr-FR" w:eastAsia="fr-FR" w:bidi="fr-FR"/>
        </w:rPr>
        <w:t>jï</w:t>
      </w:r>
      <w:r>
        <w:rPr>
          <w:lang w:val="fr-FR" w:eastAsia="fr-FR" w:bidi="fr-FR"/>
          <w:w w:val="100"/>
          <w:spacing w:val="0"/>
          <w:color w:val="000000"/>
          <w:position w:val="0"/>
        </w:rPr>
        <w:t xml:space="preserve"> </w:t>
      </w:r>
      <w:r>
        <w:rPr>
          <w:lang w:val="pl-PL" w:eastAsia="pl-PL" w:bidi="pl-PL"/>
          <w:w w:val="100"/>
          <w:spacing w:val="0"/>
          <w:color w:val="000000"/>
          <w:position w:val="0"/>
        </w:rPr>
        <w:t>„kocie (ambrowe) ziele" (Frančić I 723—724).</w:t>
      </w:r>
    </w:p>
    <w:p>
      <w:pPr>
        <w:pStyle w:val="Style47"/>
        <w:framePr w:w="8892" w:h="13329" w:hRule="exact" w:wrap="none" w:vAnchor="page" w:hAnchor="page" w:x="1319" w:y="189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Rozważania powyższe pozwalają na sprecyzowanie pewnych wnio</w:t>
        <w:t>sków:</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Mazurski wyraz </w:t>
      </w:r>
      <w:r>
        <w:rPr>
          <w:rStyle w:val="CharStyle51"/>
        </w:rPr>
        <w:t>mejron</w:t>
      </w:r>
      <w:r>
        <w:rPr>
          <w:lang w:val="pl-PL" w:eastAsia="pl-PL" w:bidi="pl-PL"/>
          <w:w w:val="100"/>
          <w:spacing w:val="0"/>
          <w:color w:val="000000"/>
          <w:position w:val="0"/>
        </w:rPr>
        <w:t xml:space="preserve"> wywodzi się z niem. </w:t>
      </w:r>
      <w:r>
        <w:rPr>
          <w:rStyle w:val="CharStyle51"/>
        </w:rPr>
        <w:t>Meiran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 xml:space="preserve">Mairan </w:t>
      </w:r>
      <w:r>
        <w:rPr>
          <w:lang w:val="pl-PL" w:eastAsia="pl-PL" w:bidi="pl-PL"/>
          <w:w w:val="100"/>
          <w:spacing w:val="0"/>
          <w:color w:val="000000"/>
          <w:position w:val="0"/>
        </w:rPr>
        <w:t xml:space="preserve">(gwarowego środkowoniemieckiego lub wczesnego ogólnoniemieckiego), nie zaś z późniejszego sztucznie wprowadzonego </w:t>
      </w:r>
      <w:r>
        <w:rPr>
          <w:rStyle w:val="CharStyle51"/>
        </w:rPr>
        <w:t>Major</w:t>
      </w:r>
      <w:r>
        <w:rPr>
          <w:rStyle w:val="CharStyle51"/>
          <w:lang w:val="fr-FR" w:eastAsia="fr-FR" w:bidi="fr-FR"/>
        </w:rPr>
        <w:t>an.</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Brzmienie -ej- wskazuje na pochodzenie gwarowe i zapożycze</w:t>
        <w:t>nie drogą ustno-słuchową.</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Droga, jaką przeniknęła do nas nazwa ogólnopolska </w:t>
      </w:r>
      <w:r>
        <w:rPr>
          <w:rStyle w:val="CharStyle51"/>
        </w:rPr>
        <w:t>majeran // majeranek</w:t>
      </w:r>
      <w:r>
        <w:rPr>
          <w:lang w:val="pl-PL" w:eastAsia="pl-PL" w:bidi="pl-PL"/>
          <w:w w:val="100"/>
          <w:spacing w:val="0"/>
          <w:color w:val="000000"/>
          <w:position w:val="0"/>
        </w:rPr>
        <w:t xml:space="preserve"> nie jest jeszcze, mimo zgromadzonego dotychczas mate</w:t>
        <w:t xml:space="preserve">riału, wyraźnie widoczna. Wyraz ten na naszym gruncie wygląda na kontaminację form łacińskiej i niemieckiej </w:t>
      </w:r>
      <w:r>
        <w:rPr>
          <w:rStyle w:val="CharStyle51"/>
        </w:rPr>
        <w:t>(majorana</w:t>
      </w:r>
      <w:r>
        <w:rPr>
          <w:lang w:val="pl-PL" w:eastAsia="pl-PL" w:bidi="pl-PL"/>
          <w:w w:val="100"/>
          <w:spacing w:val="0"/>
          <w:color w:val="000000"/>
          <w:position w:val="0"/>
        </w:rPr>
        <w:t xml:space="preserve"> + </w:t>
      </w:r>
      <w:r>
        <w:rPr>
          <w:rStyle w:val="CharStyle51"/>
        </w:rPr>
        <w:t>Mairan // Mei</w:t>
        <w:t>ran).</w:t>
      </w:r>
      <w:r>
        <w:rPr>
          <w:lang w:val="pl-PL" w:eastAsia="pl-PL" w:bidi="pl-PL"/>
          <w:w w:val="100"/>
          <w:spacing w:val="0"/>
          <w:color w:val="000000"/>
          <w:position w:val="0"/>
        </w:rPr>
        <w:t xml:space="preserve"> Kwestię tę można by wyświetlić lepiej na podstawie materiałów, które by ilustrowały dzieje postaci graficznej (i fonetycznej) tego wyrazu w historii języka polskiego, a zwłaszcza w staropolszczyźnie.</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Pochodzenie śrłac. </w:t>
      </w:r>
      <w:r>
        <w:rPr>
          <w:rStyle w:val="CharStyle51"/>
        </w:rPr>
        <w:t>maiorana</w:t>
      </w:r>
      <w:r>
        <w:rPr>
          <w:lang w:val="pl-PL" w:eastAsia="pl-PL" w:bidi="pl-PL"/>
          <w:w w:val="100"/>
          <w:spacing w:val="0"/>
          <w:color w:val="000000"/>
          <w:position w:val="0"/>
        </w:rPr>
        <w:t xml:space="preserve"> jest w dalszym ciągu niejasne, brak bowiem form, które wypełniłyby lukę pomiędzy gr.-łac. </w:t>
      </w:r>
      <w:r>
        <w:rPr>
          <w:rStyle w:val="CharStyle51"/>
        </w:rPr>
        <w:t xml:space="preserve">amaracus, </w:t>
      </w:r>
      <w:r>
        <w:rPr>
          <w:lang w:val="pl-PL" w:eastAsia="pl-PL" w:bidi="pl-PL"/>
          <w:w w:val="100"/>
          <w:spacing w:val="0"/>
          <w:color w:val="000000"/>
          <w:position w:val="0"/>
        </w:rPr>
        <w:t xml:space="preserve">a śrłac. </w:t>
      </w:r>
      <w:r>
        <w:rPr>
          <w:rStyle w:val="CharStyle51"/>
        </w:rPr>
        <w:t>maiorana.</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 języku niemieckim omawiany wyraz pojawia się w w. XIV. </w:t>
      </w:r>
      <w:r>
        <w:rPr>
          <w:rStyle w:val="CharStyle51"/>
        </w:rPr>
        <w:t>Majoran</w:t>
      </w:r>
      <w:r>
        <w:rPr>
          <w:lang w:val="pl-PL" w:eastAsia="pl-PL" w:bidi="pl-PL"/>
          <w:w w:val="100"/>
          <w:spacing w:val="0"/>
          <w:color w:val="000000"/>
          <w:position w:val="0"/>
        </w:rPr>
        <w:t xml:space="preserve"> został sztucznie wprowadzony później na miejsce form bardziej ludowych.</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560"/>
      </w:pPr>
      <w:r>
        <w:rPr>
          <w:lang w:val="pl-PL" w:eastAsia="pl-PL" w:bidi="pl-PL"/>
          <w:w w:val="100"/>
          <w:spacing w:val="0"/>
          <w:color w:val="000000"/>
          <w:position w:val="0"/>
        </w:rPr>
        <w:t xml:space="preserve">Polsko-wileńskie </w:t>
      </w:r>
      <w:r>
        <w:rPr>
          <w:rStyle w:val="CharStyle51"/>
        </w:rPr>
        <w:t>majran,</w:t>
      </w:r>
      <w:r>
        <w:rPr>
          <w:lang w:val="pl-PL" w:eastAsia="pl-PL" w:bidi="pl-PL"/>
          <w:w w:val="100"/>
          <w:spacing w:val="0"/>
          <w:color w:val="000000"/>
          <w:position w:val="0"/>
        </w:rPr>
        <w:t xml:space="preserve"> litewskie </w:t>
      </w:r>
      <w:r>
        <w:rPr>
          <w:rStyle w:val="CharStyle51"/>
          <w:lang w:val="fr-FR" w:eastAsia="fr-FR" w:bidi="fr-FR"/>
        </w:rPr>
        <w:t>mair</w:t>
      </w:r>
      <w:r>
        <w:rPr>
          <w:rStyle w:val="CharStyle51"/>
        </w:rPr>
        <w:t>õ</w:t>
      </w:r>
      <w:r>
        <w:rPr>
          <w:rStyle w:val="CharStyle51"/>
          <w:lang w:val="fr-FR" w:eastAsia="fr-FR" w:bidi="fr-FR"/>
        </w:rPr>
        <w:t>nas,</w:t>
      </w:r>
      <w:r>
        <w:rPr>
          <w:lang w:val="fr-FR" w:eastAsia="fr-FR" w:bidi="fr-FR"/>
          <w:w w:val="100"/>
          <w:spacing w:val="0"/>
          <w:color w:val="000000"/>
          <w:position w:val="0"/>
        </w:rPr>
        <w:t xml:space="preserve"> </w:t>
      </w:r>
      <w:r>
        <w:rPr>
          <w:lang w:val="pl-PL" w:eastAsia="pl-PL" w:bidi="pl-PL"/>
          <w:w w:val="100"/>
          <w:spacing w:val="0"/>
          <w:color w:val="000000"/>
          <w:position w:val="0"/>
        </w:rPr>
        <w:t xml:space="preserve">wschniemieckie </w:t>
      </w:r>
      <w:r>
        <w:rPr>
          <w:rStyle w:val="CharStyle51"/>
        </w:rPr>
        <w:t>Meiron</w:t>
      </w:r>
      <w:r>
        <w:rPr>
          <w:lang w:val="pl-PL" w:eastAsia="pl-PL" w:bidi="pl-PL"/>
          <w:w w:val="100"/>
          <w:spacing w:val="0"/>
          <w:color w:val="000000"/>
          <w:position w:val="0"/>
        </w:rPr>
        <w:t xml:space="preserve"> tmajronl i ros. </w:t>
      </w:r>
      <w:r>
        <w:rPr>
          <w:lang w:val="ru-RU" w:eastAsia="ru-RU" w:bidi="ru-RU"/>
          <w:w w:val="100"/>
          <w:spacing w:val="0"/>
          <w:color w:val="000000"/>
          <w:position w:val="0"/>
        </w:rPr>
        <w:t xml:space="preserve">майран </w:t>
      </w:r>
      <w:r>
        <w:rPr>
          <w:lang w:val="pl-PL" w:eastAsia="pl-PL" w:bidi="pl-PL"/>
          <w:w w:val="100"/>
          <w:spacing w:val="0"/>
          <w:color w:val="000000"/>
          <w:position w:val="0"/>
        </w:rPr>
        <w:t xml:space="preserve">(obok </w:t>
      </w:r>
      <w:r>
        <w:rPr>
          <w:lang w:val="ru-RU" w:eastAsia="ru-RU" w:bidi="ru-RU"/>
          <w:w w:val="100"/>
          <w:spacing w:val="0"/>
          <w:color w:val="000000"/>
          <w:position w:val="0"/>
        </w:rPr>
        <w:t xml:space="preserve">майоран) </w:t>
      </w:r>
      <w:r>
        <w:rPr>
          <w:lang w:val="pl-PL" w:eastAsia="pl-PL" w:bidi="pl-PL"/>
          <w:w w:val="100"/>
          <w:spacing w:val="0"/>
          <w:color w:val="000000"/>
          <w:position w:val="0"/>
        </w:rPr>
        <w:t>pozostają niewątpliwie we wzajemnym związku, co uzasadnia się sąsiedztwem geograficznym.</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Nazwy romańskie omawianego desygnatu uległy przekształceniu wskutek adideacji: we włoskim do </w:t>
      </w:r>
      <w:r>
        <w:rPr>
          <w:rStyle w:val="CharStyle51"/>
        </w:rPr>
        <w:t>maggiore</w:t>
      </w:r>
      <w:r>
        <w:rPr>
          <w:lang w:val="pl-PL" w:eastAsia="pl-PL" w:bidi="pl-PL"/>
          <w:w w:val="100"/>
          <w:spacing w:val="0"/>
          <w:color w:val="000000"/>
          <w:position w:val="0"/>
        </w:rPr>
        <w:t xml:space="preserve"> «większy», w hiszpańskim do </w:t>
      </w:r>
      <w:r>
        <w:rPr>
          <w:rStyle w:val="CharStyle51"/>
        </w:rPr>
        <w:t>meyor // mejor,</w:t>
      </w:r>
      <w:r>
        <w:rPr>
          <w:lang w:val="pl-PL" w:eastAsia="pl-PL" w:bidi="pl-PL"/>
          <w:w w:val="100"/>
          <w:spacing w:val="0"/>
          <w:color w:val="000000"/>
          <w:position w:val="0"/>
        </w:rPr>
        <w:t xml:space="preserve"> «lepszy», w portugalskim </w:t>
      </w:r>
      <w:r>
        <w:rPr>
          <w:lang w:val="en-US" w:eastAsia="en-US" w:bidi="en-US"/>
          <w:w w:val="100"/>
          <w:spacing w:val="0"/>
          <w:color w:val="000000"/>
          <w:position w:val="0"/>
        </w:rPr>
        <w:t xml:space="preserve">do </w:t>
      </w:r>
      <w:r>
        <w:rPr>
          <w:rStyle w:val="CharStyle51"/>
          <w:lang w:val="en-US" w:eastAsia="en-US" w:bidi="en-US"/>
        </w:rPr>
        <w:t>man</w:t>
      </w:r>
      <w:r>
        <w:rPr>
          <w:rStyle w:val="CharStyle51"/>
        </w:rPr>
        <w:t>jar</w:t>
      </w:r>
      <w:r>
        <w:rPr>
          <w:lang w:val="pl-PL" w:eastAsia="pl-PL" w:bidi="pl-PL"/>
          <w:w w:val="100"/>
          <w:spacing w:val="0"/>
          <w:color w:val="000000"/>
          <w:position w:val="0"/>
        </w:rPr>
        <w:t xml:space="preserve"> «jeść».</w:t>
      </w:r>
    </w:p>
    <w:p>
      <w:pPr>
        <w:pStyle w:val="Style47"/>
        <w:numPr>
          <w:ilvl w:val="0"/>
          <w:numId w:val="27"/>
        </w:numPr>
        <w:framePr w:w="8892" w:h="13329" w:hRule="exact" w:wrap="none" w:vAnchor="page" w:hAnchor="page" w:x="1319" w:y="1898"/>
        <w:tabs>
          <w:tab w:leader="none" w:pos="1027" w:val="left"/>
        </w:tabs>
        <w:widowControl w:val="0"/>
        <w:keepNext w:val="0"/>
        <w:keepLines w:val="0"/>
        <w:shd w:val="clear" w:color="auto" w:fill="auto"/>
        <w:bidi w:val="0"/>
        <w:spacing w:before="0" w:after="578" w:line="312" w:lineRule="exact"/>
        <w:ind w:left="0" w:right="0" w:firstLine="700"/>
      </w:pPr>
      <w:r>
        <w:rPr>
          <w:lang w:val="pl-PL" w:eastAsia="pl-PL" w:bidi="pl-PL"/>
          <w:w w:val="100"/>
          <w:spacing w:val="0"/>
          <w:color w:val="000000"/>
          <w:position w:val="0"/>
        </w:rPr>
        <w:t>W języku czeskim i polskim nazwa ta uległa adideacji do imie</w:t>
        <w:t xml:space="preserve">nia: p. </w:t>
      </w:r>
      <w:r>
        <w:rPr>
          <w:rStyle w:val="CharStyle51"/>
        </w:rPr>
        <w:t>Maria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Maryja</w:t>
      </w:r>
      <w:r>
        <w:rPr>
          <w:lang w:val="pl-PL" w:eastAsia="pl-PL" w:bidi="pl-PL"/>
          <w:w w:val="100"/>
          <w:spacing w:val="0"/>
          <w:color w:val="000000"/>
          <w:position w:val="0"/>
        </w:rPr>
        <w:t xml:space="preserve">, </w:t>
      </w:r>
      <w:r>
        <w:rPr>
          <w:rStyle w:val="CharStyle51"/>
        </w:rPr>
        <w:t>Marian</w:t>
      </w:r>
      <w:r>
        <w:rPr>
          <w:lang w:val="pl-PL" w:eastAsia="pl-PL" w:bidi="pl-PL"/>
          <w:w w:val="100"/>
          <w:spacing w:val="0"/>
          <w:color w:val="000000"/>
          <w:position w:val="0"/>
        </w:rPr>
        <w:t xml:space="preserve">, cz. </w:t>
      </w:r>
      <w:r>
        <w:rPr>
          <w:rStyle w:val="CharStyle51"/>
        </w:rPr>
        <w:t>Marie</w:t>
      </w:r>
      <w:r>
        <w:rPr>
          <w:lang w:val="pl-PL" w:eastAsia="pl-PL" w:bidi="pl-PL"/>
          <w:w w:val="100"/>
          <w:spacing w:val="0"/>
          <w:color w:val="000000"/>
          <w:position w:val="0"/>
        </w:rPr>
        <w:t xml:space="preserve"> itd.</w:t>
      </w:r>
    </w:p>
    <w:p>
      <w:pPr>
        <w:pStyle w:val="Style38"/>
        <w:framePr w:w="8892" w:h="13329" w:hRule="exact" w:wrap="none" w:vAnchor="page" w:hAnchor="page" w:x="1319" w:y="1898"/>
        <w:widowControl w:val="0"/>
        <w:keepNext w:val="0"/>
        <w:keepLines w:val="0"/>
        <w:shd w:val="clear" w:color="auto" w:fill="auto"/>
        <w:bidi w:val="0"/>
        <w:jc w:val="center"/>
        <w:spacing w:before="0" w:after="0" w:line="264" w:lineRule="exact"/>
        <w:ind w:left="20" w:right="0" w:firstLine="0"/>
      </w:pPr>
      <w:r>
        <w:rPr>
          <w:lang w:val="pl-PL" w:eastAsia="pl-PL" w:bidi="pl-PL"/>
          <w:w w:val="100"/>
          <w:spacing w:val="0"/>
          <w:color w:val="000000"/>
          <w:position w:val="0"/>
        </w:rPr>
        <w:t>BIBLIOGRAFIA (I OBJAŚNIENIE SKRÓTÓW)</w:t>
      </w:r>
    </w:p>
    <w:p>
      <w:pPr>
        <w:framePr w:w="8892" w:h="13329" w:hRule="exact" w:wrap="none" w:vAnchor="page" w:hAnchor="page" w:x="1319" w:y="1898"/>
        <w:widowControl w:val="0"/>
      </w:pPr>
    </w:p>
    <w:p>
      <w:pPr>
        <w:pStyle w:val="Style38"/>
        <w:framePr w:w="8892" w:h="13329" w:hRule="exact" w:wrap="none" w:vAnchor="page" w:hAnchor="page" w:x="1319" w:y="1898"/>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Bergmann DWb. — Karl Bergmann. </w:t>
      </w:r>
      <w:r>
        <w:rPr>
          <w:lang w:val="en-US" w:eastAsia="en-US" w:bidi="en-US"/>
          <w:w w:val="100"/>
          <w:spacing w:val="0"/>
          <w:color w:val="000000"/>
          <w:position w:val="0"/>
        </w:rPr>
        <w:t xml:space="preserve">Deutsches </w:t>
      </w:r>
      <w:r>
        <w:rPr>
          <w:lang w:val="pl-PL" w:eastAsia="pl-PL" w:bidi="pl-PL"/>
          <w:w w:val="100"/>
          <w:spacing w:val="0"/>
          <w:color w:val="000000"/>
          <w:position w:val="0"/>
        </w:rPr>
        <w:t>Wörterbuch mit besonderer Be</w:t>
      </w:r>
      <w:r>
        <w:rPr>
          <w:lang w:val="cs-CZ" w:eastAsia="cs-CZ" w:bidi="cs-CZ"/>
          <w:w w:val="100"/>
          <w:spacing w:val="0"/>
          <w:color w:val="000000"/>
          <w:position w:val="0"/>
        </w:rPr>
        <w:t>r</w:t>
      </w:r>
      <w:r>
        <w:rPr>
          <w:lang w:val="fr-FR" w:eastAsia="fr-FR" w:bidi="fr-FR"/>
          <w:w w:val="100"/>
          <w:spacing w:val="0"/>
          <w:color w:val="000000"/>
          <w:position w:val="0"/>
        </w:rPr>
        <w:t>ü</w:t>
      </w:r>
      <w:r>
        <w:rPr>
          <w:lang w:val="cs-CZ" w:eastAsia="cs-CZ" w:bidi="cs-CZ"/>
          <w:w w:val="100"/>
          <w:spacing w:val="0"/>
          <w:color w:val="000000"/>
          <w:position w:val="0"/>
        </w:rPr>
        <w:t xml:space="preserve">cksichťgung </w:t>
      </w:r>
      <w:r>
        <w:rPr>
          <w:lang w:val="pl-PL" w:eastAsia="pl-PL" w:bidi="pl-PL"/>
          <w:w w:val="100"/>
          <w:spacing w:val="0"/>
          <w:color w:val="000000"/>
          <w:position w:val="0"/>
        </w:rPr>
        <w:t xml:space="preserve">der Mundarten und Fremdwörter. </w:t>
      </w:r>
      <w:r>
        <w:rPr>
          <w:lang w:val="en-US" w:eastAsia="en-US" w:bidi="en-US"/>
          <w:w w:val="100"/>
          <w:spacing w:val="0"/>
          <w:color w:val="000000"/>
          <w:position w:val="0"/>
        </w:rPr>
        <w:t xml:space="preserve">Leipzig </w:t>
      </w:r>
      <w:r>
        <w:rPr>
          <w:lang w:val="pl-PL" w:eastAsia="pl-PL" w:bidi="pl-PL"/>
          <w:w w:val="100"/>
          <w:spacing w:val="0"/>
          <w:color w:val="000000"/>
          <w:position w:val="0"/>
        </w:rPr>
        <w:t>1923.</w:t>
      </w:r>
    </w:p>
    <w:p>
      <w:pPr>
        <w:pStyle w:val="Style38"/>
        <w:framePr w:w="8892" w:h="13329" w:hRule="exact" w:wrap="none" w:vAnchor="page" w:hAnchor="page" w:x="1319" w:y="1898"/>
        <w:widowControl w:val="0"/>
        <w:keepNext w:val="0"/>
        <w:keepLines w:val="0"/>
        <w:shd w:val="clear" w:color="auto" w:fill="auto"/>
        <w:bidi w:val="0"/>
        <w:jc w:val="left"/>
        <w:spacing w:before="0" w:after="0" w:line="264" w:lineRule="exact"/>
        <w:ind w:left="0" w:right="0" w:firstLine="0"/>
      </w:pP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SEJP — Aleksander </w:t>
      </w:r>
      <w:r>
        <w:rPr>
          <w:lang w:val="fr-FR" w:eastAsia="fr-FR" w:bidi="fr-FR"/>
          <w:w w:val="100"/>
          <w:spacing w:val="0"/>
          <w:color w:val="000000"/>
          <w:position w:val="0"/>
        </w:rPr>
        <w:t xml:space="preserve">Brückner: </w:t>
      </w:r>
      <w:r>
        <w:rPr>
          <w:lang w:val="pl-PL" w:eastAsia="pl-PL" w:bidi="pl-PL"/>
          <w:w w:val="100"/>
          <w:spacing w:val="0"/>
          <w:color w:val="000000"/>
          <w:position w:val="0"/>
        </w:rPr>
        <w:t>Słownik etymologiczny języka polskiego.</w:t>
      </w:r>
    </w:p>
    <w:p>
      <w:pPr>
        <w:pStyle w:val="Style38"/>
        <w:framePr w:w="8892" w:h="13329" w:hRule="exact" w:wrap="none" w:vAnchor="page" w:hAnchor="page" w:x="1319" w:y="1898"/>
        <w:widowControl w:val="0"/>
        <w:keepNext w:val="0"/>
        <w:keepLines w:val="0"/>
        <w:shd w:val="clear" w:color="auto" w:fill="auto"/>
        <w:bidi w:val="0"/>
        <w:spacing w:before="0" w:after="0" w:line="264" w:lineRule="exact"/>
        <w:ind w:left="0" w:right="0" w:firstLine="700"/>
      </w:pPr>
      <w:r>
        <w:rPr>
          <w:lang w:val="pl-PL" w:eastAsia="pl-PL" w:bidi="pl-PL"/>
          <w:w w:val="100"/>
          <w:spacing w:val="0"/>
          <w:color w:val="000000"/>
          <w:position w:val="0"/>
        </w:rPr>
        <w:t>Kraków 1927.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916" w:y="119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30</w:t>
      </w:r>
    </w:p>
    <w:p>
      <w:pPr>
        <w:pStyle w:val="Style41"/>
        <w:framePr w:wrap="none" w:vAnchor="page" w:hAnchor="page" w:x="4742"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36"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pl-PL" w:eastAsia="pl-PL" w:bidi="pl-PL"/>
          <w:w w:val="100"/>
          <w:spacing w:val="0"/>
          <w:color w:val="000000"/>
          <w:position w:val="0"/>
        </w:rPr>
        <w:t>Bukowiecki — Cygiert — Ptach — Henryk Bukowiecki, Stanisław Cygiert, Stefan Ptach: Zielnik kaszubski, Poradnik Językowy 1953, z. 8, 27—35.</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pl-PL" w:eastAsia="pl-PL" w:bidi="pl-PL"/>
          <w:w w:val="100"/>
          <w:spacing w:val="0"/>
          <w:color w:val="000000"/>
          <w:position w:val="0"/>
        </w:rPr>
        <w:t xml:space="preserve">Dal TS — W. Dal: Tołkovyj </w:t>
      </w:r>
      <w:r>
        <w:rPr>
          <w:lang w:val="cs-CZ" w:eastAsia="cs-CZ" w:bidi="cs-CZ"/>
          <w:w w:val="100"/>
          <w:spacing w:val="0"/>
          <w:color w:val="000000"/>
          <w:position w:val="0"/>
        </w:rPr>
        <w:t>s</w:t>
      </w:r>
      <w:r>
        <w:rPr>
          <w:lang w:val="pl-PL" w:eastAsia="pl-PL" w:bidi="pl-PL"/>
          <w:w w:val="100"/>
          <w:spacing w:val="0"/>
          <w:color w:val="000000"/>
          <w:position w:val="0"/>
        </w:rPr>
        <w:t>ło</w:t>
      </w:r>
      <w:r>
        <w:rPr>
          <w:lang w:val="cs-CZ" w:eastAsia="cs-CZ" w:bidi="cs-CZ"/>
          <w:w w:val="100"/>
          <w:spacing w:val="0"/>
          <w:color w:val="000000"/>
          <w:position w:val="0"/>
        </w:rPr>
        <w:t xml:space="preserve">var živago velikorusskago jazyka, </w:t>
      </w:r>
      <w:r>
        <w:rPr>
          <w:lang w:val="pl-PL" w:eastAsia="pl-PL" w:bidi="pl-PL"/>
          <w:w w:val="100"/>
          <w:spacing w:val="0"/>
          <w:color w:val="000000"/>
          <w:position w:val="0"/>
        </w:rPr>
        <w:t xml:space="preserve">t. </w:t>
      </w:r>
      <w:r>
        <w:rPr>
          <w:lang w:val="en-US" w:eastAsia="en-US" w:bidi="en-US"/>
          <w:w w:val="100"/>
          <w:spacing w:val="0"/>
          <w:color w:val="000000"/>
          <w:position w:val="0"/>
        </w:rPr>
        <w:t>I</w:t>
      </w:r>
      <w:r>
        <w:rPr>
          <w:lang w:val="pl-PL" w:eastAsia="pl-PL" w:bidi="pl-PL"/>
          <w:w w:val="100"/>
          <w:spacing w:val="0"/>
          <w:color w:val="000000"/>
          <w:position w:val="0"/>
        </w:rPr>
        <w:t xml:space="preserve">—IV </w:t>
      </w:r>
      <w:r>
        <w:rPr>
          <w:lang w:val="fr-FR" w:eastAsia="fr-FR" w:bidi="fr-FR"/>
          <w:w w:val="100"/>
          <w:spacing w:val="0"/>
          <w:color w:val="000000"/>
          <w:position w:val="0"/>
        </w:rPr>
        <w:t>S. — Petersburg-Moskva 1880.</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Dauzat DE — Albert Dauzat: Dictionnaire étymologique de la langue française. Li</w:t>
        <w:t>brairie Larousse. Paris 1938.</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en-US" w:eastAsia="en-US" w:bidi="en-US"/>
          <w:w w:val="100"/>
          <w:spacing w:val="0"/>
          <w:color w:val="000000"/>
          <w:position w:val="0"/>
        </w:rPr>
        <w:t xml:space="preserve">Dietrich </w:t>
      </w:r>
      <w:r>
        <w:rPr>
          <w:lang w:val="fr-FR" w:eastAsia="fr-FR" w:bidi="fr-FR"/>
          <w:w w:val="100"/>
          <w:spacing w:val="0"/>
          <w:color w:val="000000"/>
          <w:position w:val="0"/>
        </w:rPr>
        <w:t xml:space="preserve">D-Ngr. Twb. — Karl </w:t>
      </w:r>
      <w:r>
        <w:rPr>
          <w:lang w:val="en-US" w:eastAsia="en-US" w:bidi="en-US"/>
          <w:w w:val="100"/>
          <w:spacing w:val="0"/>
          <w:color w:val="000000"/>
          <w:position w:val="0"/>
        </w:rPr>
        <w:t xml:space="preserve">Dietrich: </w:t>
      </w:r>
      <w:r>
        <w:rPr>
          <w:lang w:val="fr-FR" w:eastAsia="fr-FR" w:bidi="fr-FR"/>
          <w:w w:val="100"/>
          <w:spacing w:val="0"/>
          <w:color w:val="000000"/>
          <w:position w:val="0"/>
        </w:rPr>
        <w:t>Langenscheidts Taschenw</w:t>
      </w:r>
      <w:r>
        <w:rPr>
          <w:lang w:val="pl-PL" w:eastAsia="pl-PL" w:bidi="pl-PL"/>
          <w:w w:val="100"/>
          <w:spacing w:val="0"/>
          <w:color w:val="000000"/>
          <w:position w:val="0"/>
        </w:rPr>
        <w:t>ö</w:t>
      </w:r>
      <w:r>
        <w:rPr>
          <w:lang w:val="fr-FR" w:eastAsia="fr-FR" w:bidi="fr-FR"/>
          <w:w w:val="100"/>
          <w:spacing w:val="0"/>
          <w:color w:val="000000"/>
          <w:position w:val="0"/>
        </w:rPr>
        <w:t>rterbuch der neugriechischen und deutschen Sprache. Zweiter Teil deulsch-neugriechisch Langenscheidtsche Verlagsbuchhandlung. Berlin-Sch</w:t>
      </w:r>
      <w:r>
        <w:rPr>
          <w:lang w:val="pl-PL" w:eastAsia="pl-PL" w:bidi="pl-PL"/>
          <w:w w:val="100"/>
          <w:spacing w:val="0"/>
          <w:color w:val="000000"/>
          <w:position w:val="0"/>
        </w:rPr>
        <w:t>ö</w:t>
      </w:r>
      <w:r>
        <w:rPr>
          <w:lang w:val="fr-FR" w:eastAsia="fr-FR" w:bidi="fr-FR"/>
          <w:w w:val="100"/>
          <w:spacing w:val="0"/>
          <w:color w:val="000000"/>
          <w:position w:val="0"/>
        </w:rPr>
        <w:t>neberg 1935.</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 xml:space="preserve">Diez REWb. — Friedrich Diez: Etymologisches </w:t>
      </w:r>
      <w:r>
        <w:rPr>
          <w:lang w:val="pl-PL" w:eastAsia="pl-PL" w:bidi="pl-PL"/>
          <w:w w:val="100"/>
          <w:spacing w:val="0"/>
          <w:color w:val="000000"/>
          <w:position w:val="0"/>
        </w:rPr>
        <w:t xml:space="preserve">Wörterbuch </w:t>
      </w:r>
      <w:r>
        <w:rPr>
          <w:lang w:val="fr-FR" w:eastAsia="fr-FR" w:bidi="fr-FR"/>
          <w:w w:val="100"/>
          <w:spacing w:val="0"/>
          <w:color w:val="000000"/>
          <w:position w:val="0"/>
        </w:rPr>
        <w:t>der romanischen Sprachen. Bonn 1878.</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DLKZ — Dabartin</w:t>
      </w:r>
      <w:r>
        <w:rPr>
          <w:lang w:val="pl-PL" w:eastAsia="pl-PL" w:bidi="pl-PL"/>
          <w:w w:val="100"/>
          <w:spacing w:val="0"/>
          <w:color w:val="000000"/>
          <w:position w:val="0"/>
        </w:rPr>
        <w:t>ė</w:t>
      </w:r>
      <w:r>
        <w:rPr>
          <w:lang w:val="fr-FR" w:eastAsia="fr-FR" w:bidi="fr-FR"/>
          <w:w w:val="100"/>
          <w:spacing w:val="0"/>
          <w:color w:val="000000"/>
          <w:position w:val="0"/>
        </w:rPr>
        <w:t>s Lietuvi</w:t>
      </w:r>
      <w:r>
        <w:rPr>
          <w:lang w:val="pl-PL" w:eastAsia="pl-PL" w:bidi="pl-PL"/>
          <w:w w:val="100"/>
          <w:spacing w:val="0"/>
          <w:color w:val="000000"/>
          <w:position w:val="0"/>
        </w:rPr>
        <w:t>ų</w:t>
      </w:r>
      <w:r>
        <w:rPr>
          <w:lang w:val="fr-FR" w:eastAsia="fr-FR" w:bidi="fr-FR"/>
          <w:w w:val="100"/>
          <w:spacing w:val="0"/>
          <w:color w:val="000000"/>
          <w:position w:val="0"/>
        </w:rPr>
        <w:t xml:space="preserve"> Kalbos </w:t>
      </w:r>
      <w:r>
        <w:rPr>
          <w:lang w:val="cs-CZ" w:eastAsia="cs-CZ" w:bidi="cs-CZ"/>
          <w:w w:val="100"/>
          <w:spacing w:val="0"/>
          <w:color w:val="000000"/>
          <w:position w:val="0"/>
        </w:rPr>
        <w:t xml:space="preserve">žodynas. </w:t>
      </w:r>
      <w:r>
        <w:rPr>
          <w:lang w:val="fr-FR" w:eastAsia="fr-FR" w:bidi="fr-FR"/>
          <w:w w:val="100"/>
          <w:spacing w:val="0"/>
          <w:color w:val="000000"/>
          <w:position w:val="0"/>
        </w:rPr>
        <w:t>Lietuvos TSR Moskl</w:t>
      </w:r>
      <w:r>
        <w:rPr>
          <w:lang w:val="pl-PL" w:eastAsia="pl-PL" w:bidi="pl-PL"/>
          <w:w w:val="100"/>
          <w:spacing w:val="0"/>
          <w:color w:val="000000"/>
          <w:position w:val="0"/>
        </w:rPr>
        <w:t>ų</w:t>
      </w:r>
      <w:r>
        <w:rPr>
          <w:lang w:val="fr-FR" w:eastAsia="fr-FR" w:bidi="fr-FR"/>
          <w:w w:val="100"/>
          <w:spacing w:val="0"/>
          <w:color w:val="000000"/>
          <w:position w:val="0"/>
        </w:rPr>
        <w:t xml:space="preserve"> Akademija Lietuvi</w:t>
      </w:r>
      <w:r>
        <w:rPr>
          <w:lang w:val="pl-PL" w:eastAsia="pl-PL" w:bidi="pl-PL"/>
          <w:w w:val="100"/>
          <w:spacing w:val="0"/>
          <w:color w:val="000000"/>
          <w:position w:val="0"/>
        </w:rPr>
        <w:t>ų</w:t>
      </w:r>
      <w:r>
        <w:rPr>
          <w:lang w:val="fr-FR" w:eastAsia="fr-FR" w:bidi="fr-FR"/>
          <w:w w:val="100"/>
          <w:spacing w:val="0"/>
          <w:color w:val="000000"/>
          <w:position w:val="0"/>
        </w:rPr>
        <w:t xml:space="preserve"> Kalbos ir Literaturos Institutas., Vilnius 1954.</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 xml:space="preserve">Dornseiff DW — Dornseiff. Der Deutsche Wortschatz </w:t>
      </w:r>
      <w:r>
        <w:rPr>
          <w:lang w:val="cs-CZ" w:eastAsia="cs-CZ" w:bidi="cs-CZ"/>
          <w:w w:val="100"/>
          <w:spacing w:val="0"/>
          <w:color w:val="000000"/>
          <w:position w:val="0"/>
        </w:rPr>
        <w:t xml:space="preserve">nach </w:t>
      </w:r>
      <w:r>
        <w:rPr>
          <w:lang w:val="fr-FR" w:eastAsia="fr-FR" w:bidi="fr-FR"/>
          <w:w w:val="100"/>
          <w:spacing w:val="0"/>
          <w:color w:val="000000"/>
          <w:position w:val="0"/>
        </w:rPr>
        <w:t>Sachgruppen. Berlin und Leipzig 1934.</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Duden Rechtschr — Duden Rechtschreibung mit Berücksichtigung der haüfigsten Fremdw</w:t>
      </w:r>
      <w:r>
        <w:rPr>
          <w:lang w:val="pl-PL" w:eastAsia="pl-PL" w:bidi="pl-PL"/>
          <w:w w:val="100"/>
          <w:spacing w:val="0"/>
          <w:color w:val="000000"/>
          <w:position w:val="0"/>
        </w:rPr>
        <w:t>ö</w:t>
      </w:r>
      <w:r>
        <w:rPr>
          <w:lang w:val="fr-FR" w:eastAsia="fr-FR" w:bidi="fr-FR"/>
          <w:w w:val="100"/>
          <w:spacing w:val="0"/>
          <w:color w:val="000000"/>
          <w:position w:val="0"/>
        </w:rPr>
        <w:t>rter. Bibliographisches Institut Leipzig 1951.</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en-US" w:eastAsia="en-US" w:bidi="en-US"/>
          <w:w w:val="100"/>
          <w:spacing w:val="0"/>
          <w:color w:val="000000"/>
          <w:position w:val="0"/>
        </w:rPr>
        <w:t xml:space="preserve">Fonseca </w:t>
      </w:r>
      <w:r>
        <w:rPr>
          <w:lang w:val="fr-FR" w:eastAsia="fr-FR" w:bidi="fr-FR"/>
          <w:w w:val="100"/>
          <w:spacing w:val="0"/>
          <w:color w:val="000000"/>
          <w:position w:val="0"/>
        </w:rPr>
        <w:t xml:space="preserve">— L. Simôes </w:t>
      </w:r>
      <w:r>
        <w:rPr>
          <w:lang w:val="en-US" w:eastAsia="en-US" w:bidi="en-US"/>
          <w:w w:val="100"/>
          <w:spacing w:val="0"/>
          <w:color w:val="000000"/>
          <w:position w:val="0"/>
        </w:rPr>
        <w:t xml:space="preserve">da Fonseca: </w:t>
      </w:r>
      <w:r>
        <w:rPr>
          <w:lang w:val="fr-FR" w:eastAsia="fr-FR" w:bidi="fr-FR"/>
          <w:w w:val="100"/>
          <w:spacing w:val="0"/>
          <w:color w:val="000000"/>
          <w:position w:val="0"/>
        </w:rPr>
        <w:t xml:space="preserve">Nouveau dictionnaire français — portugais- Librairie Garnier Frères. Paris </w:t>
      </w:r>
      <w:r>
        <w:rPr>
          <w:lang w:val="cs-CZ" w:eastAsia="cs-CZ" w:bidi="cs-CZ"/>
          <w:w w:val="100"/>
          <w:spacing w:val="0"/>
          <w:color w:val="000000"/>
          <w:position w:val="0"/>
        </w:rPr>
        <w:t xml:space="preserve">(Bez roku </w:t>
      </w:r>
      <w:r>
        <w:rPr>
          <w:lang w:val="fr-FR" w:eastAsia="fr-FR" w:bidi="fr-FR"/>
          <w:w w:val="100"/>
          <w:spacing w:val="0"/>
          <w:color w:val="000000"/>
          <w:position w:val="0"/>
        </w:rPr>
        <w:t>wyd.).</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0" w:hanging="580"/>
      </w:pPr>
      <w:r>
        <w:rPr>
          <w:lang w:val="cs-CZ" w:eastAsia="cs-CZ" w:bidi="cs-CZ"/>
          <w:w w:val="100"/>
          <w:spacing w:val="0"/>
          <w:color w:val="000000"/>
          <w:position w:val="0"/>
        </w:rPr>
        <w:t>Fran</w:t>
      </w:r>
      <w:r>
        <w:rPr>
          <w:lang w:val="pl-PL" w:eastAsia="pl-PL" w:bidi="pl-PL"/>
          <w:w w:val="100"/>
          <w:spacing w:val="0"/>
          <w:color w:val="000000"/>
          <w:position w:val="0"/>
        </w:rPr>
        <w:t>č</w:t>
      </w:r>
      <w:r>
        <w:rPr>
          <w:lang w:val="cs-CZ" w:eastAsia="cs-CZ" w:bidi="cs-CZ"/>
          <w:w w:val="100"/>
          <w:spacing w:val="0"/>
          <w:color w:val="000000"/>
          <w:position w:val="0"/>
        </w:rPr>
        <w:t>i</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fr-FR" w:eastAsia="fr-FR" w:bidi="fr-FR"/>
          <w:w w:val="100"/>
          <w:spacing w:val="0"/>
          <w:color w:val="000000"/>
          <w:position w:val="0"/>
        </w:rPr>
        <w:t xml:space="preserve">— </w:t>
      </w:r>
      <w:r>
        <w:rPr>
          <w:lang w:val="cs-CZ" w:eastAsia="cs-CZ" w:bidi="cs-CZ"/>
          <w:w w:val="100"/>
          <w:spacing w:val="0"/>
          <w:color w:val="000000"/>
          <w:position w:val="0"/>
        </w:rPr>
        <w:t xml:space="preserve">Vilím </w:t>
      </w:r>
      <w:r>
        <w:rPr>
          <w:lang w:val="pl-PL" w:eastAsia="pl-PL" w:bidi="pl-PL"/>
          <w:w w:val="100"/>
          <w:spacing w:val="0"/>
          <w:color w:val="000000"/>
          <w:position w:val="0"/>
        </w:rPr>
        <w:t>Frančić: Słownik serbo-chorwacko-polski. Warszawa 1956.</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 xml:space="preserve">Georges </w:t>
      </w:r>
      <w:r>
        <w:rPr>
          <w:lang w:val="pl-PL" w:eastAsia="pl-PL" w:bidi="pl-PL"/>
          <w:w w:val="100"/>
          <w:spacing w:val="0"/>
          <w:color w:val="000000"/>
          <w:position w:val="0"/>
        </w:rPr>
        <w:t xml:space="preserve">L-D HWb. Karl Ernst </w:t>
      </w:r>
      <w:r>
        <w:rPr>
          <w:lang w:val="fr-FR" w:eastAsia="fr-FR" w:bidi="fr-FR"/>
          <w:w w:val="100"/>
          <w:spacing w:val="0"/>
          <w:color w:val="000000"/>
          <w:position w:val="0"/>
        </w:rPr>
        <w:t xml:space="preserve">Georges: Ausführliches </w:t>
      </w:r>
      <w:r>
        <w:rPr>
          <w:lang w:val="en-US" w:eastAsia="en-US" w:bidi="en-US"/>
          <w:w w:val="100"/>
          <w:spacing w:val="0"/>
          <w:color w:val="000000"/>
          <w:position w:val="0"/>
        </w:rPr>
        <w:t xml:space="preserve">lateinisch-deutsches </w:t>
      </w:r>
      <w:r>
        <w:rPr>
          <w:lang w:val="fr-FR" w:eastAsia="fr-FR" w:bidi="fr-FR"/>
          <w:w w:val="100"/>
          <w:spacing w:val="0"/>
          <w:color w:val="000000"/>
          <w:position w:val="0"/>
        </w:rPr>
        <w:t>Handw</w:t>
      </w:r>
      <w:r>
        <w:rPr>
          <w:lang w:val="pl-PL" w:eastAsia="pl-PL" w:bidi="pl-PL"/>
          <w:w w:val="100"/>
          <w:spacing w:val="0"/>
          <w:color w:val="000000"/>
          <w:position w:val="0"/>
        </w:rPr>
        <w:t>ö</w:t>
      </w:r>
      <w:r>
        <w:rPr>
          <w:lang w:val="fr-FR" w:eastAsia="fr-FR" w:bidi="fr-FR"/>
          <w:w w:val="100"/>
          <w:spacing w:val="0"/>
          <w:color w:val="000000"/>
          <w:position w:val="0"/>
        </w:rPr>
        <w:t xml:space="preserve">rterbuch. Leipzig </w:t>
      </w:r>
      <w:r>
        <w:rPr>
          <w:lang w:val="pl-PL" w:eastAsia="pl-PL" w:bidi="pl-PL"/>
          <w:w w:val="100"/>
          <w:spacing w:val="0"/>
          <w:color w:val="000000"/>
          <w:position w:val="0"/>
        </w:rPr>
        <w:t>1879.</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0" w:hanging="580"/>
      </w:pPr>
      <w:r>
        <w:rPr>
          <w:lang w:val="pl-PL" w:eastAsia="pl-PL" w:bidi="pl-PL"/>
          <w:w w:val="100"/>
          <w:spacing w:val="0"/>
          <w:color w:val="000000"/>
          <w:position w:val="0"/>
        </w:rPr>
        <w:t>Góral — Ks. Józef Joachim Góral: Słownik portugalsko-polski, Kurytyba 1927.</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0" w:hanging="580"/>
      </w:pPr>
      <w:r>
        <w:rPr>
          <w:lang w:val="pl-PL" w:eastAsia="pl-PL" w:bidi="pl-PL"/>
          <w:w w:val="100"/>
          <w:spacing w:val="0"/>
          <w:color w:val="000000"/>
          <w:position w:val="0"/>
        </w:rPr>
        <w:t>Herzer C-N — J. Herzer: č</w:t>
      </w:r>
      <w:r>
        <w:rPr>
          <w:lang w:val="cs-CZ" w:eastAsia="cs-CZ" w:bidi="cs-CZ"/>
          <w:w w:val="100"/>
          <w:spacing w:val="0"/>
          <w:color w:val="000000"/>
          <w:position w:val="0"/>
        </w:rPr>
        <w:t xml:space="preserve">eskoněmecký slovník Praha </w:t>
      </w:r>
      <w:r>
        <w:rPr>
          <w:lang w:val="pl-PL" w:eastAsia="pl-PL" w:bidi="pl-PL"/>
          <w:w w:val="100"/>
          <w:spacing w:val="0"/>
          <w:color w:val="000000"/>
          <w:position w:val="0"/>
        </w:rPr>
        <w:t>(Bez roku wydania).</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0" w:hanging="580"/>
      </w:pPr>
      <w:r>
        <w:rPr>
          <w:lang w:val="pl-PL" w:eastAsia="pl-PL" w:bidi="pl-PL"/>
          <w:w w:val="100"/>
          <w:spacing w:val="0"/>
          <w:color w:val="000000"/>
          <w:position w:val="0"/>
        </w:rPr>
        <w:t xml:space="preserve">Heyne D. Wb. — </w:t>
      </w:r>
      <w:r>
        <w:rPr>
          <w:lang w:val="en-US" w:eastAsia="en-US" w:bidi="en-US"/>
          <w:w w:val="100"/>
          <w:spacing w:val="0"/>
          <w:color w:val="000000"/>
          <w:position w:val="0"/>
        </w:rPr>
        <w:t xml:space="preserve">Moritz Heyne: Deutsches </w:t>
      </w:r>
      <w:r>
        <w:rPr>
          <w:lang w:val="pl-PL" w:eastAsia="pl-PL" w:bidi="pl-PL"/>
          <w:w w:val="100"/>
          <w:spacing w:val="0"/>
          <w:color w:val="000000"/>
          <w:position w:val="0"/>
        </w:rPr>
        <w:t xml:space="preserve">Worterbuch. </w:t>
      </w:r>
      <w:r>
        <w:rPr>
          <w:lang w:val="en-US" w:eastAsia="en-US" w:bidi="en-US"/>
          <w:w w:val="100"/>
          <w:spacing w:val="0"/>
          <w:color w:val="000000"/>
          <w:position w:val="0"/>
        </w:rPr>
        <w:t xml:space="preserve">Leipzig </w:t>
      </w:r>
      <w:r>
        <w:rPr>
          <w:lang w:val="pl-PL" w:eastAsia="pl-PL" w:bidi="pl-PL"/>
          <w:w w:val="100"/>
          <w:spacing w:val="0"/>
          <w:color w:val="000000"/>
          <w:position w:val="0"/>
        </w:rPr>
        <w:t>1905—1906.</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pl-PL" w:eastAsia="pl-PL" w:bidi="pl-PL"/>
          <w:w w:val="100"/>
          <w:spacing w:val="0"/>
          <w:color w:val="000000"/>
          <w:position w:val="0"/>
        </w:rPr>
        <w:t xml:space="preserve">Holthausen Et. Wb. Engl. Spr. — Ferd. Holthausen: Etymologisches Wörterbuch der englischen Sprache. </w:t>
      </w:r>
      <w:r>
        <w:rPr>
          <w:lang w:val="en-US" w:eastAsia="en-US" w:bidi="en-US"/>
          <w:w w:val="100"/>
          <w:spacing w:val="0"/>
          <w:color w:val="000000"/>
          <w:position w:val="0"/>
        </w:rPr>
        <w:t xml:space="preserve">Leipzig </w:t>
      </w:r>
      <w:r>
        <w:rPr>
          <w:lang w:val="pl-PL" w:eastAsia="pl-PL" w:bidi="pl-PL"/>
          <w:w w:val="100"/>
          <w:spacing w:val="0"/>
          <w:color w:val="000000"/>
          <w:position w:val="0"/>
        </w:rPr>
        <w:t>1927.</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cs-CZ" w:eastAsia="cs-CZ" w:bidi="cs-CZ"/>
          <w:w w:val="100"/>
          <w:spacing w:val="0"/>
          <w:color w:val="000000"/>
          <w:position w:val="0"/>
        </w:rPr>
        <w:t xml:space="preserve">Holub-Kopečný </w:t>
      </w:r>
      <w:r>
        <w:rPr>
          <w:lang w:val="pl-PL" w:eastAsia="pl-PL" w:bidi="pl-PL"/>
          <w:w w:val="100"/>
          <w:spacing w:val="0"/>
          <w:color w:val="000000"/>
          <w:position w:val="0"/>
        </w:rPr>
        <w:t xml:space="preserve">— </w:t>
      </w:r>
      <w:r>
        <w:rPr>
          <w:lang w:val="cs-CZ" w:eastAsia="cs-CZ" w:bidi="cs-CZ"/>
          <w:w w:val="100"/>
          <w:spacing w:val="0"/>
          <w:color w:val="000000"/>
          <w:position w:val="0"/>
        </w:rPr>
        <w:t>Josef Holub, František Kopečný: Etymologický slovník jazyka českého. Praha 1952.</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0" w:hanging="580"/>
      </w:pPr>
      <w:r>
        <w:rPr>
          <w:lang w:val="en-US" w:eastAsia="en-US" w:bidi="en-US"/>
          <w:w w:val="100"/>
          <w:spacing w:val="0"/>
          <w:color w:val="000000"/>
          <w:position w:val="0"/>
        </w:rPr>
        <w:t xml:space="preserve">Jones </w:t>
      </w:r>
      <w:r>
        <w:rPr>
          <w:lang w:val="cs-CZ" w:eastAsia="cs-CZ" w:bidi="cs-CZ"/>
          <w:w w:val="100"/>
          <w:spacing w:val="0"/>
          <w:color w:val="000000"/>
          <w:position w:val="0"/>
        </w:rPr>
        <w:t xml:space="preserve">EPrD — Daniel </w:t>
      </w:r>
      <w:r>
        <w:rPr>
          <w:lang w:val="en-US" w:eastAsia="en-US" w:bidi="en-US"/>
          <w:w w:val="100"/>
          <w:spacing w:val="0"/>
          <w:color w:val="000000"/>
          <w:position w:val="0"/>
        </w:rPr>
        <w:t>Jones: An English Pronouncing Dictionary. London 1948.</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cs-CZ" w:eastAsia="cs-CZ" w:bidi="cs-CZ"/>
          <w:w w:val="100"/>
          <w:spacing w:val="0"/>
          <w:color w:val="000000"/>
          <w:position w:val="0"/>
        </w:rPr>
        <w:t xml:space="preserve">Juška Lietuviškos </w:t>
      </w:r>
      <w:r>
        <w:rPr>
          <w:lang w:val="en-US" w:eastAsia="en-US" w:bidi="en-US"/>
          <w:w w:val="100"/>
          <w:spacing w:val="0"/>
          <w:color w:val="000000"/>
          <w:position w:val="0"/>
        </w:rPr>
        <w:t xml:space="preserve">Dainos — Antanas </w:t>
      </w:r>
      <w:r>
        <w:rPr>
          <w:lang w:val="cs-CZ" w:eastAsia="cs-CZ" w:bidi="cs-CZ"/>
          <w:w w:val="100"/>
          <w:spacing w:val="0"/>
          <w:color w:val="000000"/>
          <w:position w:val="0"/>
        </w:rPr>
        <w:t xml:space="preserve">Juška: Lietuviškos </w:t>
      </w:r>
      <w:r>
        <w:rPr>
          <w:lang w:val="en-US" w:eastAsia="en-US" w:bidi="en-US"/>
          <w:w w:val="100"/>
          <w:spacing w:val="0"/>
          <w:color w:val="000000"/>
          <w:position w:val="0"/>
        </w:rPr>
        <w:t xml:space="preserve">Dainos. Valstybine Gro- </w:t>
      </w:r>
      <w:r>
        <w:rPr>
          <w:lang w:val="cs-CZ" w:eastAsia="cs-CZ" w:bidi="cs-CZ"/>
          <w:w w:val="100"/>
          <w:spacing w:val="0"/>
          <w:color w:val="000000"/>
          <w:position w:val="0"/>
        </w:rPr>
        <w:t xml:space="preserve">žinés </w:t>
      </w:r>
      <w:r>
        <w:rPr>
          <w:lang w:val="en-US" w:eastAsia="en-US" w:bidi="en-US"/>
          <w:w w:val="100"/>
          <w:spacing w:val="0"/>
          <w:color w:val="000000"/>
          <w:position w:val="0"/>
        </w:rPr>
        <w:t xml:space="preserve">Literaturos </w:t>
      </w:r>
      <w:r>
        <w:rPr>
          <w:lang w:val="pl-PL" w:eastAsia="pl-PL" w:bidi="pl-PL"/>
          <w:w w:val="100"/>
          <w:spacing w:val="0"/>
          <w:color w:val="000000"/>
          <w:position w:val="0"/>
        </w:rPr>
        <w:t xml:space="preserve">Leidykla. Wilno </w:t>
      </w:r>
      <w:r>
        <w:rPr>
          <w:lang w:val="en-US" w:eastAsia="en-US" w:bidi="en-US"/>
          <w:w w:val="100"/>
          <w:spacing w:val="0"/>
          <w:color w:val="000000"/>
          <w:position w:val="0"/>
        </w:rPr>
        <w:t>1954.</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en-US" w:eastAsia="en-US" w:bidi="en-US"/>
          <w:w w:val="100"/>
          <w:spacing w:val="0"/>
          <w:color w:val="000000"/>
          <w:position w:val="0"/>
        </w:rPr>
        <w:t xml:space="preserve">KK — J. </w:t>
      </w:r>
      <w:r>
        <w:rPr>
          <w:lang w:val="pl-PL" w:eastAsia="pl-PL" w:bidi="pl-PL"/>
          <w:w w:val="100"/>
          <w:spacing w:val="0"/>
          <w:color w:val="000000"/>
          <w:position w:val="0"/>
        </w:rPr>
        <w:t>Karłowicz, A. Kryński, W. Niedźwiedzki: Słownik języka polskiego, War</w:t>
        <w:t xml:space="preserve">szawa 1900—1927. </w:t>
      </w:r>
      <w:r>
        <w:rPr>
          <w:lang w:val="fr-FR" w:eastAsia="fr-FR" w:bidi="fr-FR"/>
          <w:w w:val="100"/>
          <w:spacing w:val="0"/>
          <w:color w:val="000000"/>
          <w:position w:val="0"/>
        </w:rPr>
        <w:t xml:space="preserve">T. </w:t>
      </w:r>
      <w:r>
        <w:rPr>
          <w:lang w:val="en-US" w:eastAsia="en-US" w:bidi="en-US"/>
          <w:w w:val="100"/>
          <w:spacing w:val="0"/>
          <w:color w:val="000000"/>
          <w:position w:val="0"/>
        </w:rPr>
        <w:t>I—</w:t>
      </w:r>
      <w:r>
        <w:rPr>
          <w:lang w:val="pl-PL" w:eastAsia="pl-PL" w:bidi="pl-PL"/>
          <w:w w:val="100"/>
          <w:spacing w:val="0"/>
          <w:color w:val="000000"/>
          <w:position w:val="0"/>
        </w:rPr>
        <w:t>VIII.</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en-US" w:eastAsia="en-US" w:bidi="en-US"/>
          <w:w w:val="100"/>
          <w:spacing w:val="0"/>
          <w:color w:val="000000"/>
          <w:position w:val="0"/>
        </w:rPr>
        <w:t xml:space="preserve">Kluge </w:t>
      </w:r>
      <w:r>
        <w:rPr>
          <w:lang w:val="pl-PL" w:eastAsia="pl-PL" w:bidi="pl-PL"/>
          <w:w w:val="100"/>
          <w:spacing w:val="0"/>
          <w:color w:val="000000"/>
          <w:position w:val="0"/>
        </w:rPr>
        <w:t xml:space="preserve">E. Wb. DS — Friedrich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Etymologisches Wörterbuch der deutschen Sprache. Berlin und </w:t>
      </w:r>
      <w:r>
        <w:rPr>
          <w:lang w:val="en-US" w:eastAsia="en-US" w:bidi="en-US"/>
          <w:w w:val="100"/>
          <w:spacing w:val="0"/>
          <w:color w:val="000000"/>
          <w:position w:val="0"/>
        </w:rPr>
        <w:t xml:space="preserve">Leipzig </w:t>
      </w:r>
      <w:r>
        <w:rPr>
          <w:lang w:val="pl-PL" w:eastAsia="pl-PL" w:bidi="pl-PL"/>
          <w:w w:val="100"/>
          <w:spacing w:val="0"/>
          <w:color w:val="000000"/>
          <w:position w:val="0"/>
        </w:rPr>
        <w:t>1934.</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pl-PL" w:eastAsia="pl-PL" w:bidi="pl-PL"/>
          <w:w w:val="100"/>
          <w:spacing w:val="0"/>
          <w:color w:val="000000"/>
          <w:position w:val="0"/>
        </w:rPr>
        <w:t xml:space="preserve">Kretschmer Wortgeogr. — Paul Kretschmer: Wortgeographie der hochdeutschen Umgangssprache. </w:t>
      </w:r>
      <w:r>
        <w:rPr>
          <w:lang w:val="en-US" w:eastAsia="en-US" w:bidi="en-US"/>
          <w:w w:val="100"/>
          <w:spacing w:val="0"/>
          <w:color w:val="000000"/>
          <w:position w:val="0"/>
        </w:rPr>
        <w:t xml:space="preserve">Gottingen </w:t>
      </w:r>
      <w:r>
        <w:rPr>
          <w:lang w:val="pl-PL" w:eastAsia="pl-PL" w:bidi="pl-PL"/>
          <w:w w:val="100"/>
          <w:spacing w:val="0"/>
          <w:color w:val="000000"/>
          <w:position w:val="0"/>
        </w:rPr>
        <w:t>1918.</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pl-PL" w:eastAsia="pl-PL" w:bidi="pl-PL"/>
          <w:w w:val="100"/>
          <w:spacing w:val="0"/>
          <w:color w:val="000000"/>
          <w:position w:val="0"/>
        </w:rPr>
        <w:t>Kurschat L. D. Wb. — Friedrich Kurschat: Littauisch-deutsches Wörterbuch. Halle a. S. 1883.</w:t>
      </w:r>
    </w:p>
    <w:p>
      <w:pPr>
        <w:pStyle w:val="Style38"/>
        <w:framePr w:w="8892" w:h="12261" w:hRule="exact" w:wrap="none" w:vAnchor="page" w:hAnchor="page" w:x="1334" w:y="1706"/>
        <w:widowControl w:val="0"/>
        <w:keepNext w:val="0"/>
        <w:keepLines w:val="0"/>
        <w:shd w:val="clear" w:color="auto" w:fill="auto"/>
        <w:bidi w:val="0"/>
        <w:jc w:val="left"/>
        <w:spacing w:before="0" w:after="0" w:line="246" w:lineRule="exact"/>
        <w:ind w:left="1060" w:right="0" w:hanging="460"/>
      </w:pPr>
      <w:r>
        <w:rPr>
          <w:lang w:val="pl-PL" w:eastAsia="pl-PL" w:bidi="pl-PL"/>
          <w:w w:val="100"/>
          <w:spacing w:val="0"/>
          <w:color w:val="000000"/>
          <w:position w:val="0"/>
        </w:rPr>
        <w:t>Meyer-L</w:t>
      </w:r>
      <w:r>
        <w:rPr>
          <w:lang w:val="fr-FR" w:eastAsia="fr-FR" w:bidi="fr-FR"/>
          <w:w w:val="100"/>
          <w:spacing w:val="0"/>
          <w:color w:val="000000"/>
          <w:position w:val="0"/>
        </w:rPr>
        <w:t>ü</w:t>
      </w:r>
      <w:r>
        <w:rPr>
          <w:lang w:val="pl-PL" w:eastAsia="pl-PL" w:bidi="pl-PL"/>
          <w:w w:val="100"/>
          <w:spacing w:val="0"/>
          <w:color w:val="000000"/>
          <w:position w:val="0"/>
        </w:rPr>
        <w:t>bke REWb. — W. Meyer-L</w:t>
      </w:r>
      <w:r>
        <w:rPr>
          <w:lang w:val="fr-FR" w:eastAsia="fr-FR" w:bidi="fr-FR"/>
          <w:w w:val="100"/>
          <w:spacing w:val="0"/>
          <w:color w:val="000000"/>
          <w:position w:val="0"/>
        </w:rPr>
        <w:t>ü</w:t>
      </w:r>
      <w:r>
        <w:rPr>
          <w:lang w:val="pl-PL" w:eastAsia="pl-PL" w:bidi="pl-PL"/>
          <w:w w:val="100"/>
          <w:spacing w:val="0"/>
          <w:color w:val="000000"/>
          <w:position w:val="0"/>
        </w:rPr>
        <w:t>bke: Romanisches etymologisches Wörterbuch. Heidelberg 1911.</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en-US" w:eastAsia="en-US" w:bidi="en-US"/>
          <w:w w:val="100"/>
          <w:spacing w:val="0"/>
          <w:color w:val="000000"/>
          <w:position w:val="0"/>
        </w:rPr>
        <w:t xml:space="preserve">Lexer </w:t>
      </w:r>
      <w:r>
        <w:rPr>
          <w:lang w:val="pl-PL" w:eastAsia="pl-PL" w:bidi="pl-PL"/>
          <w:w w:val="100"/>
          <w:spacing w:val="0"/>
          <w:color w:val="000000"/>
          <w:position w:val="0"/>
        </w:rPr>
        <w:t xml:space="preserve">Mhd. TWb. — </w:t>
      </w:r>
      <w:r>
        <w:rPr>
          <w:lang w:val="en-US" w:eastAsia="en-US" w:bidi="en-US"/>
          <w:w w:val="100"/>
          <w:spacing w:val="0"/>
          <w:color w:val="000000"/>
          <w:position w:val="0"/>
        </w:rPr>
        <w:t xml:space="preserve">Matthias Lexer: </w:t>
      </w:r>
      <w:r>
        <w:rPr>
          <w:lang w:val="pl-PL" w:eastAsia="pl-PL" w:bidi="pl-PL"/>
          <w:w w:val="100"/>
          <w:spacing w:val="0"/>
          <w:color w:val="000000"/>
          <w:position w:val="0"/>
        </w:rPr>
        <w:t xml:space="preserve">Mittelhochdeutsches </w:t>
      </w:r>
      <w:r>
        <w:rPr>
          <w:lang w:val="fr-FR" w:eastAsia="fr-FR" w:bidi="fr-FR"/>
          <w:w w:val="100"/>
          <w:spacing w:val="0"/>
          <w:color w:val="000000"/>
          <w:position w:val="0"/>
        </w:rPr>
        <w:t>Taschenwo</w:t>
      </w:r>
      <w:r>
        <w:rPr>
          <w:lang w:val="pl-PL" w:eastAsia="pl-PL" w:bidi="pl-PL"/>
          <w:w w:val="100"/>
          <w:spacing w:val="0"/>
          <w:color w:val="000000"/>
          <w:position w:val="0"/>
        </w:rPr>
        <w:t>ö</w:t>
      </w:r>
      <w:r>
        <w:rPr>
          <w:lang w:val="fr-FR" w:eastAsia="fr-FR" w:bidi="fr-FR"/>
          <w:w w:val="100"/>
          <w:spacing w:val="0"/>
          <w:color w:val="000000"/>
          <w:position w:val="0"/>
        </w:rPr>
        <w:t xml:space="preserve">rterbuch. Leipzig </w:t>
      </w:r>
      <w:r>
        <w:rPr>
          <w:lang w:val="pl-PL" w:eastAsia="pl-PL" w:bidi="pl-PL"/>
          <w:w w:val="100"/>
          <w:spacing w:val="0"/>
          <w:color w:val="000000"/>
          <w:position w:val="0"/>
        </w:rPr>
        <w:t>1940.</w:t>
      </w:r>
    </w:p>
    <w:p>
      <w:pPr>
        <w:pStyle w:val="Style38"/>
        <w:framePr w:w="8892" w:h="12261" w:hRule="exact" w:wrap="none" w:vAnchor="page" w:hAnchor="page" w:x="1334" w:y="1706"/>
        <w:widowControl w:val="0"/>
        <w:keepNext w:val="0"/>
        <w:keepLines w:val="0"/>
        <w:shd w:val="clear" w:color="auto" w:fill="auto"/>
        <w:bidi w:val="0"/>
        <w:jc w:val="left"/>
        <w:spacing w:before="0" w:after="0" w:line="246" w:lineRule="exact"/>
        <w:ind w:left="1060" w:right="0" w:hanging="460"/>
      </w:pPr>
      <w:r>
        <w:rPr>
          <w:lang w:val="fr-FR" w:eastAsia="fr-FR" w:bidi="fr-FR"/>
          <w:w w:val="100"/>
          <w:spacing w:val="0"/>
          <w:color w:val="000000"/>
          <w:position w:val="0"/>
        </w:rPr>
        <w:t xml:space="preserve">Lübker — Friedrich Lübker: Reallexikon des classischen Alterthums für </w:t>
      </w:r>
      <w:r>
        <w:rPr>
          <w:lang w:val="cs-CZ" w:eastAsia="cs-CZ" w:bidi="cs-CZ"/>
          <w:w w:val="100"/>
          <w:spacing w:val="0"/>
          <w:color w:val="000000"/>
          <w:position w:val="0"/>
        </w:rPr>
        <w:t>Gymna</w:t>
        <w:t xml:space="preserve">sien. </w:t>
      </w:r>
      <w:r>
        <w:rPr>
          <w:lang w:val="fr-FR" w:eastAsia="fr-FR" w:bidi="fr-FR"/>
          <w:w w:val="100"/>
          <w:spacing w:val="0"/>
          <w:color w:val="000000"/>
          <w:position w:val="0"/>
        </w:rPr>
        <w:t>Leipzig 1882.</w:t>
      </w:r>
    </w:p>
    <w:p>
      <w:pPr>
        <w:pStyle w:val="Style38"/>
        <w:framePr w:w="8892" w:h="12261" w:hRule="exact" w:wrap="none" w:vAnchor="page" w:hAnchor="page" w:x="1334" w:y="1706"/>
        <w:widowControl w:val="0"/>
        <w:keepNext w:val="0"/>
        <w:keepLines w:val="0"/>
        <w:shd w:val="clear" w:color="auto" w:fill="auto"/>
        <w:bidi w:val="0"/>
        <w:spacing w:before="0" w:after="0" w:line="246" w:lineRule="exact"/>
        <w:ind w:left="1180" w:right="180" w:hanging="580"/>
      </w:pPr>
      <w:r>
        <w:rPr>
          <w:lang w:val="fr-FR" w:eastAsia="fr-FR" w:bidi="fr-FR"/>
          <w:w w:val="100"/>
          <w:spacing w:val="0"/>
          <w:color w:val="000000"/>
          <w:position w:val="0"/>
        </w:rPr>
        <w:t xml:space="preserve">NDLC — </w:t>
      </w:r>
      <w:r>
        <w:rPr>
          <w:lang w:val="en-US" w:eastAsia="en-US" w:bidi="en-US"/>
          <w:w w:val="100"/>
          <w:spacing w:val="0"/>
          <w:color w:val="000000"/>
          <w:position w:val="0"/>
        </w:rPr>
        <w:t xml:space="preserve">Nuevo </w:t>
      </w:r>
      <w:r>
        <w:rPr>
          <w:lang w:val="fr-FR" w:eastAsia="fr-FR" w:bidi="fr-FR"/>
          <w:w w:val="100"/>
          <w:spacing w:val="0"/>
          <w:color w:val="000000"/>
          <w:position w:val="0"/>
        </w:rPr>
        <w:t>diccionario de la lengua Castellana..*. por una Sociedad de Literatos. Paris 1853.</w:t>
      </w:r>
    </w:p>
    <w:p>
      <w:pPr>
        <w:pStyle w:val="Style38"/>
        <w:framePr w:w="8892" w:h="12261" w:hRule="exact" w:wrap="none" w:vAnchor="page" w:hAnchor="page" w:x="1334" w:y="1706"/>
        <w:widowControl w:val="0"/>
        <w:keepNext w:val="0"/>
        <w:keepLines w:val="0"/>
        <w:shd w:val="clear" w:color="auto" w:fill="auto"/>
        <w:bidi w:val="0"/>
        <w:spacing w:before="0" w:after="0" w:line="200" w:lineRule="exact"/>
        <w:ind w:left="1180" w:right="0" w:hanging="580"/>
      </w:pPr>
      <w:r>
        <w:rPr>
          <w:lang w:val="en-US" w:eastAsia="en-US" w:bidi="en-US"/>
          <w:w w:val="100"/>
          <w:spacing w:val="0"/>
          <w:color w:val="000000"/>
          <w:position w:val="0"/>
        </w:rPr>
        <w:t xml:space="preserve">Nuevo </w:t>
      </w:r>
      <w:r>
        <w:rPr>
          <w:lang w:val="cs-CZ" w:eastAsia="cs-CZ" w:bidi="cs-CZ"/>
          <w:w w:val="100"/>
          <w:spacing w:val="0"/>
          <w:color w:val="000000"/>
          <w:position w:val="0"/>
        </w:rPr>
        <w:t>Peque</w:t>
      </w:r>
      <w:r>
        <w:rPr>
          <w:lang w:val="pl-PL" w:eastAsia="pl-PL" w:bidi="pl-PL"/>
          <w:w w:val="100"/>
          <w:spacing w:val="0"/>
          <w:color w:val="000000"/>
          <w:position w:val="0"/>
        </w:rPr>
        <w:t>ñ</w:t>
      </w:r>
      <w:r>
        <w:rPr>
          <w:lang w:val="cs-CZ" w:eastAsia="cs-CZ" w:bidi="cs-CZ"/>
          <w:w w:val="100"/>
          <w:spacing w:val="0"/>
          <w:color w:val="000000"/>
          <w:position w:val="0"/>
        </w:rPr>
        <w:t xml:space="preserve">o </w:t>
      </w:r>
      <w:r>
        <w:rPr>
          <w:lang w:val="fr-FR" w:eastAsia="fr-FR" w:bidi="fr-FR"/>
          <w:w w:val="100"/>
          <w:spacing w:val="0"/>
          <w:color w:val="000000"/>
          <w:position w:val="0"/>
        </w:rPr>
        <w:t>Larousse Ilustrado. Libreria Larousse. Paris 1957.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24"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12"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69"/>
        <w:framePr w:wrap="none" w:vAnchor="page" w:hAnchor="page" w:x="9950" w:y="111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:i</w:t>
      </w:r>
    </w:p>
    <w:p>
      <w:pPr>
        <w:pStyle w:val="Style38"/>
        <w:framePr w:w="8832" w:h="9536" w:hRule="exact" w:wrap="none" w:vAnchor="page" w:hAnchor="page" w:x="1364" w:y="1717"/>
        <w:widowControl w:val="0"/>
        <w:keepNext w:val="0"/>
        <w:keepLines w:val="0"/>
        <w:shd w:val="clear" w:color="auto" w:fill="auto"/>
        <w:bidi w:val="0"/>
        <w:spacing w:before="0" w:after="0"/>
        <w:ind w:left="680" w:right="0" w:hanging="680"/>
      </w:pPr>
      <w:r>
        <w:rPr>
          <w:lang w:val="fr-FR" w:eastAsia="fr-FR" w:bidi="fr-FR"/>
          <w:w w:val="100"/>
          <w:spacing w:val="0"/>
          <w:color w:val="000000"/>
          <w:position w:val="0"/>
        </w:rPr>
        <w:t xml:space="preserve">Pape </w:t>
      </w:r>
      <w:r>
        <w:rPr>
          <w:lang w:val="pl-PL" w:eastAsia="pl-PL" w:bidi="pl-PL"/>
          <w:w w:val="100"/>
          <w:spacing w:val="0"/>
          <w:color w:val="000000"/>
          <w:position w:val="0"/>
        </w:rPr>
        <w:t xml:space="preserve">D-Gr. Hwb. — W. </w:t>
      </w:r>
      <w:r>
        <w:rPr>
          <w:lang w:val="fr-FR" w:eastAsia="fr-FR" w:bidi="fr-FR"/>
          <w:w w:val="100"/>
          <w:spacing w:val="0"/>
          <w:color w:val="000000"/>
          <w:position w:val="0"/>
        </w:rPr>
        <w:t xml:space="preserve">Pape: </w:t>
      </w:r>
      <w:r>
        <w:rPr>
          <w:lang w:val="pl-PL" w:eastAsia="pl-PL" w:bidi="pl-PL"/>
          <w:w w:val="100"/>
          <w:spacing w:val="0"/>
          <w:color w:val="000000"/>
          <w:position w:val="0"/>
        </w:rPr>
        <w:t xml:space="preserve">Griechisch-deutsches </w:t>
      </w:r>
      <w:r>
        <w:rPr>
          <w:lang w:val="en-US" w:eastAsia="en-US" w:bidi="en-US"/>
          <w:w w:val="100"/>
          <w:spacing w:val="0"/>
          <w:color w:val="000000"/>
          <w:position w:val="0"/>
        </w:rPr>
        <w:t xml:space="preserve">Handworterbuch. Braunschweig </w:t>
      </w:r>
      <w:r>
        <w:rPr>
          <w:lang w:val="pl-PL" w:eastAsia="pl-PL" w:bidi="pl-PL"/>
          <w:w w:val="100"/>
          <w:spacing w:val="0"/>
          <w:color w:val="000000"/>
          <w:position w:val="0"/>
        </w:rPr>
        <w:t>1866.</w:t>
      </w:r>
    </w:p>
    <w:p>
      <w:pPr>
        <w:pStyle w:val="Style38"/>
        <w:framePr w:w="8832" w:h="9536" w:hRule="exact" w:wrap="none" w:vAnchor="page" w:hAnchor="page" w:x="1364" w:y="1717"/>
        <w:widowControl w:val="0"/>
        <w:keepNext w:val="0"/>
        <w:keepLines w:val="0"/>
        <w:shd w:val="clear" w:color="auto" w:fill="auto"/>
        <w:bidi w:val="0"/>
        <w:spacing w:before="0" w:after="0"/>
        <w:ind w:left="680" w:right="0" w:hanging="680"/>
      </w:pPr>
      <w:r>
        <w:rPr>
          <w:lang w:val="pl-PL" w:eastAsia="pl-PL" w:bidi="pl-PL"/>
          <w:w w:val="100"/>
          <w:spacing w:val="0"/>
          <w:color w:val="000000"/>
          <w:position w:val="0"/>
        </w:rPr>
        <w:t xml:space="preserve">Preobrażenskij — </w:t>
      </w:r>
      <w:r>
        <w:rPr>
          <w:lang w:val="en-US" w:eastAsia="en-US" w:bidi="en-US"/>
          <w:w w:val="100"/>
          <w:spacing w:val="0"/>
          <w:color w:val="000000"/>
          <w:position w:val="0"/>
        </w:rPr>
        <w:t>A. Preobrazhensky: Etymological Dictionary of the Russian Lan</w:t>
        <w:t>guage. New York 1951.</w:t>
      </w:r>
    </w:p>
    <w:p>
      <w:pPr>
        <w:pStyle w:val="Style38"/>
        <w:framePr w:w="8832" w:h="9536" w:hRule="exact" w:wrap="none" w:vAnchor="page" w:hAnchor="page" w:x="1364" w:y="1717"/>
        <w:widowControl w:val="0"/>
        <w:keepNext w:val="0"/>
        <w:keepLines w:val="0"/>
        <w:shd w:val="clear" w:color="auto" w:fill="auto"/>
        <w:bidi w:val="0"/>
        <w:spacing w:before="0" w:after="31" w:line="200" w:lineRule="exact"/>
        <w:ind w:left="680" w:right="0" w:hanging="680"/>
      </w:pPr>
      <w:r>
        <w:rPr>
          <w:lang w:val="en-US" w:eastAsia="en-US" w:bidi="en-US"/>
          <w:w w:val="100"/>
          <w:spacing w:val="0"/>
          <w:color w:val="000000"/>
          <w:position w:val="0"/>
        </w:rPr>
        <w:t>Quicherat — L. Quicherat: Thesaurus poeticus linguae latinae. Paris 1878.</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en-US" w:eastAsia="en-US" w:bidi="en-US"/>
          <w:w w:val="100"/>
          <w:spacing w:val="0"/>
          <w:color w:val="000000"/>
          <w:position w:val="0"/>
        </w:rPr>
        <w:t>Rost R-Gr Wb. — Dr Valent. Christ. Friedr. Rost Deutsch-Griechisches W</w:t>
      </w:r>
      <w:r>
        <w:rPr>
          <w:lang w:val="pl-PL" w:eastAsia="pl-PL" w:bidi="pl-PL"/>
          <w:w w:val="100"/>
          <w:spacing w:val="0"/>
          <w:color w:val="000000"/>
          <w:position w:val="0"/>
        </w:rPr>
        <w:t>ö</w:t>
      </w:r>
      <w:r>
        <w:rPr>
          <w:lang w:val="en-US" w:eastAsia="en-US" w:bidi="en-US"/>
          <w:w w:val="100"/>
          <w:spacing w:val="0"/>
          <w:color w:val="000000"/>
          <w:position w:val="0"/>
        </w:rPr>
        <w:t>rterbuch Herausgegeben von Dr Friedrich Berger. Neunte... Auflage. Gottingen 1868</w:t>
      </w:r>
    </w:p>
    <w:p>
      <w:pPr>
        <w:pStyle w:val="Style38"/>
        <w:framePr w:w="8832" w:h="9536" w:hRule="exact" w:wrap="none" w:vAnchor="page" w:hAnchor="page" w:x="1364" w:y="1717"/>
        <w:widowControl w:val="0"/>
        <w:keepNext w:val="0"/>
        <w:keepLines w:val="0"/>
        <w:shd w:val="clear" w:color="auto" w:fill="auto"/>
        <w:bidi w:val="0"/>
        <w:spacing w:before="0" w:after="0" w:line="258" w:lineRule="exact"/>
        <w:ind w:left="680" w:right="0" w:hanging="680"/>
      </w:pPr>
      <w:r>
        <w:rPr>
          <w:lang w:val="en-US" w:eastAsia="en-US" w:bidi="en-US"/>
          <w:w w:val="100"/>
          <w:spacing w:val="0"/>
          <w:color w:val="000000"/>
          <w:position w:val="0"/>
        </w:rPr>
        <w:t xml:space="preserve">Sachs — Villatte Enz. Wb. F-D. — Sachs — Villatte. </w:t>
      </w:r>
      <w:r>
        <w:rPr>
          <w:lang w:val="fr-FR" w:eastAsia="fr-FR" w:bidi="fr-FR"/>
          <w:w w:val="100"/>
          <w:spacing w:val="0"/>
          <w:color w:val="000000"/>
          <w:position w:val="0"/>
        </w:rPr>
        <w:t>Encyklcp</w:t>
      </w:r>
      <w:r>
        <w:rPr>
          <w:lang w:val="pl-PL" w:eastAsia="pl-PL" w:bidi="pl-PL"/>
          <w:w w:val="100"/>
          <w:spacing w:val="0"/>
          <w:color w:val="000000"/>
          <w:position w:val="0"/>
        </w:rPr>
        <w:t>ä</w:t>
      </w:r>
      <w:r>
        <w:rPr>
          <w:lang w:val="fr-FR" w:eastAsia="fr-FR" w:bidi="fr-FR"/>
          <w:w w:val="100"/>
          <w:spacing w:val="0"/>
          <w:color w:val="000000"/>
          <w:position w:val="0"/>
        </w:rPr>
        <w:t xml:space="preserve">disches Wôrterbuch </w:t>
      </w:r>
      <w:r>
        <w:rPr>
          <w:lang w:val="en-US" w:eastAsia="en-US" w:bidi="en-US"/>
          <w:w w:val="100"/>
          <w:spacing w:val="0"/>
          <w:color w:val="000000"/>
          <w:position w:val="0"/>
        </w:rPr>
        <w:t xml:space="preserve">der </w:t>
      </w:r>
      <w:r>
        <w:rPr>
          <w:lang w:val="fr-FR" w:eastAsia="fr-FR" w:bidi="fr-FR"/>
          <w:w w:val="100"/>
          <w:spacing w:val="0"/>
          <w:color w:val="000000"/>
          <w:position w:val="0"/>
        </w:rPr>
        <w:t>franz</w:t>
      </w:r>
      <w:r>
        <w:rPr>
          <w:lang w:val="pl-PL" w:eastAsia="pl-PL" w:bidi="pl-PL"/>
          <w:w w:val="100"/>
          <w:spacing w:val="0"/>
          <w:color w:val="000000"/>
          <w:position w:val="0"/>
        </w:rPr>
        <w:t>ö</w:t>
      </w:r>
      <w:r>
        <w:rPr>
          <w:lang w:val="fr-FR" w:eastAsia="fr-FR" w:bidi="fr-FR"/>
          <w:w w:val="100"/>
          <w:spacing w:val="0"/>
          <w:color w:val="000000"/>
          <w:position w:val="0"/>
        </w:rPr>
        <w:t xml:space="preserve">sischen </w:t>
      </w:r>
      <w:r>
        <w:rPr>
          <w:lang w:val="en-US" w:eastAsia="en-US" w:bidi="en-US"/>
          <w:w w:val="100"/>
          <w:spacing w:val="0"/>
          <w:color w:val="000000"/>
          <w:position w:val="0"/>
        </w:rPr>
        <w:t>und deutschen Sprache. Langenscheidtsche Verlagsbuchhandlund. Berlin 1901. Erster Teil: franzosisch — deutsch.</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en-US" w:eastAsia="en-US" w:bidi="en-US"/>
          <w:w w:val="100"/>
          <w:spacing w:val="0"/>
          <w:color w:val="000000"/>
          <w:position w:val="0"/>
        </w:rPr>
        <w:t>Sanders-</w:t>
      </w:r>
      <w:r>
        <w:rPr>
          <w:lang w:val="fr-FR" w:eastAsia="fr-FR" w:bidi="fr-FR"/>
          <w:w w:val="100"/>
          <w:spacing w:val="0"/>
          <w:color w:val="000000"/>
          <w:position w:val="0"/>
        </w:rPr>
        <w:t xml:space="preserve">Wülfing </w:t>
      </w:r>
      <w:r>
        <w:rPr>
          <w:lang w:val="en-US" w:eastAsia="en-US" w:bidi="en-US"/>
          <w:w w:val="100"/>
          <w:spacing w:val="0"/>
          <w:color w:val="000000"/>
          <w:position w:val="0"/>
        </w:rPr>
        <w:t>— Dr Daniel Sanders: Handw</w:t>
      </w:r>
      <w:r>
        <w:rPr>
          <w:lang w:val="pl-PL" w:eastAsia="pl-PL" w:bidi="pl-PL"/>
          <w:w w:val="100"/>
          <w:spacing w:val="0"/>
          <w:color w:val="000000"/>
          <w:position w:val="0"/>
        </w:rPr>
        <w:t>ö</w:t>
      </w:r>
      <w:r>
        <w:rPr>
          <w:lang w:val="en-US" w:eastAsia="en-US" w:bidi="en-US"/>
          <w:w w:val="100"/>
          <w:spacing w:val="0"/>
          <w:color w:val="000000"/>
          <w:position w:val="0"/>
        </w:rPr>
        <w:t xml:space="preserve">rterbuch der deutschen Sprache Achte Auflage von Dr J. Ernst </w:t>
      </w:r>
      <w:r>
        <w:rPr>
          <w:lang w:val="fr-FR" w:eastAsia="fr-FR" w:bidi="fr-FR"/>
          <w:w w:val="100"/>
          <w:spacing w:val="0"/>
          <w:color w:val="000000"/>
          <w:position w:val="0"/>
        </w:rPr>
        <w:t xml:space="preserve">Wülfing, </w:t>
      </w:r>
      <w:r>
        <w:rPr>
          <w:lang w:val="en-US" w:eastAsia="en-US" w:bidi="en-US"/>
          <w:w w:val="100"/>
          <w:spacing w:val="0"/>
          <w:color w:val="000000"/>
          <w:position w:val="0"/>
        </w:rPr>
        <w:t>Leipzig und Wien 1912.</w:t>
      </w:r>
    </w:p>
    <w:p>
      <w:pPr>
        <w:pStyle w:val="Style38"/>
        <w:framePr w:w="8832" w:h="9536" w:hRule="exact" w:wrap="none" w:vAnchor="page" w:hAnchor="page" w:x="1364" w:y="1717"/>
        <w:widowControl w:val="0"/>
        <w:keepNext w:val="0"/>
        <w:keepLines w:val="0"/>
        <w:shd w:val="clear" w:color="auto" w:fill="auto"/>
        <w:bidi w:val="0"/>
        <w:spacing w:before="0" w:after="0"/>
        <w:ind w:left="680" w:right="0" w:hanging="680"/>
      </w:pPr>
      <w:r>
        <w:rPr>
          <w:lang w:val="en-US" w:eastAsia="en-US" w:bidi="en-US"/>
          <w:w w:val="100"/>
          <w:spacing w:val="0"/>
          <w:color w:val="000000"/>
          <w:position w:val="0"/>
        </w:rPr>
        <w:t xml:space="preserve">Senn — Brender — Max Niedermann, Alfred Senn, Franz Brender: </w:t>
      </w:r>
      <w:r>
        <w:rPr>
          <w:lang w:val="fr-FR" w:eastAsia="fr-FR" w:bidi="fr-FR"/>
          <w:w w:val="100"/>
          <w:spacing w:val="0"/>
          <w:color w:val="000000"/>
          <w:position w:val="0"/>
        </w:rPr>
        <w:t xml:space="preserve">Wôrterbuch </w:t>
      </w:r>
      <w:r>
        <w:rPr>
          <w:lang w:val="en-US" w:eastAsia="en-US" w:bidi="en-US"/>
          <w:w w:val="100"/>
          <w:spacing w:val="0"/>
          <w:color w:val="000000"/>
          <w:position w:val="0"/>
        </w:rPr>
        <w:t>der litauischen Schriftsprache, Heildelberg 1926 nn.</w:t>
      </w:r>
    </w:p>
    <w:p>
      <w:pPr>
        <w:pStyle w:val="Style38"/>
        <w:framePr w:w="8832" w:h="9536" w:hRule="exact" w:wrap="none" w:vAnchor="page" w:hAnchor="page" w:x="1364" w:y="1717"/>
        <w:widowControl w:val="0"/>
        <w:keepNext w:val="0"/>
        <w:keepLines w:val="0"/>
        <w:shd w:val="clear" w:color="auto" w:fill="auto"/>
        <w:bidi w:val="0"/>
        <w:spacing w:before="0" w:after="76" w:line="200" w:lineRule="exact"/>
        <w:ind w:left="680" w:right="0" w:hanging="680"/>
      </w:pPr>
      <w:r>
        <w:rPr>
          <w:lang w:val="en-US" w:eastAsia="en-US" w:bidi="en-US"/>
          <w:w w:val="100"/>
          <w:spacing w:val="0"/>
          <w:color w:val="000000"/>
          <w:position w:val="0"/>
        </w:rPr>
        <w:t xml:space="preserve">Sereiskis L-R — B. Sereiskis: </w:t>
      </w:r>
      <w:r>
        <w:rPr>
          <w:lang w:val="cs-CZ" w:eastAsia="cs-CZ" w:bidi="cs-CZ"/>
          <w:w w:val="100"/>
          <w:spacing w:val="0"/>
          <w:color w:val="000000"/>
          <w:position w:val="0"/>
        </w:rPr>
        <w:t xml:space="preserve">Lietuviškai </w:t>
      </w:r>
      <w:r>
        <w:rPr>
          <w:lang w:val="en-US" w:eastAsia="en-US" w:bidi="en-US"/>
          <w:w w:val="100"/>
          <w:spacing w:val="0"/>
          <w:color w:val="000000"/>
          <w:position w:val="0"/>
        </w:rPr>
        <w:t xml:space="preserve">— </w:t>
      </w:r>
      <w:r>
        <w:rPr>
          <w:lang w:val="cs-CZ" w:eastAsia="cs-CZ" w:bidi="cs-CZ"/>
          <w:w w:val="100"/>
          <w:spacing w:val="0"/>
          <w:color w:val="000000"/>
          <w:position w:val="0"/>
        </w:rPr>
        <w:t xml:space="preserve">rusiškas žodynas, </w:t>
      </w:r>
      <w:r>
        <w:rPr>
          <w:lang w:val="en-US" w:eastAsia="en-US" w:bidi="en-US"/>
          <w:w w:val="100"/>
          <w:spacing w:val="0"/>
          <w:color w:val="000000"/>
          <w:position w:val="0"/>
        </w:rPr>
        <w:t>Kaunas 1933.</w:t>
      </w:r>
    </w:p>
    <w:p>
      <w:pPr>
        <w:pStyle w:val="Style38"/>
        <w:framePr w:w="8832" w:h="9536" w:hRule="exact" w:wrap="none" w:vAnchor="page" w:hAnchor="page" w:x="1364" w:y="1717"/>
        <w:widowControl w:val="0"/>
        <w:keepNext w:val="0"/>
        <w:keepLines w:val="0"/>
        <w:shd w:val="clear" w:color="auto" w:fill="auto"/>
        <w:bidi w:val="0"/>
        <w:spacing w:before="0" w:after="19" w:line="200" w:lineRule="exact"/>
        <w:ind w:left="680" w:right="0" w:hanging="680"/>
      </w:pPr>
      <w:r>
        <w:rPr>
          <w:lang w:val="en-US" w:eastAsia="en-US" w:bidi="en-US"/>
          <w:w w:val="100"/>
          <w:spacing w:val="0"/>
          <w:color w:val="000000"/>
          <w:position w:val="0"/>
        </w:rPr>
        <w:t xml:space="preserve">SGP — </w:t>
      </w:r>
      <w:r>
        <w:rPr>
          <w:lang w:val="pl-PL" w:eastAsia="pl-PL" w:bidi="pl-PL"/>
          <w:w w:val="100"/>
          <w:spacing w:val="0"/>
          <w:color w:val="000000"/>
          <w:position w:val="0"/>
        </w:rPr>
        <w:t>Jan Karłowicz: Słownik gwar polskich. Kraków 1900—1911, t. I—VI.</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pl-PL" w:eastAsia="pl-PL" w:bidi="pl-PL"/>
          <w:w w:val="100"/>
          <w:spacing w:val="0"/>
          <w:color w:val="000000"/>
          <w:position w:val="0"/>
        </w:rPr>
        <w:t xml:space="preserve">Sprach — Brockhaus — Der Sprach — </w:t>
      </w:r>
      <w:r>
        <w:rPr>
          <w:lang w:val="en-US" w:eastAsia="en-US" w:bidi="en-US"/>
          <w:w w:val="100"/>
          <w:spacing w:val="0"/>
          <w:color w:val="000000"/>
          <w:position w:val="0"/>
        </w:rPr>
        <w:t xml:space="preserve">Brockhaus. Deutsches </w:t>
      </w:r>
      <w:r>
        <w:rPr>
          <w:lang w:val="fr-FR" w:eastAsia="fr-FR" w:bidi="fr-FR"/>
          <w:w w:val="100"/>
          <w:spacing w:val="0"/>
          <w:color w:val="000000"/>
          <w:position w:val="0"/>
        </w:rPr>
        <w:t>Bildw</w:t>
      </w:r>
      <w:r>
        <w:rPr>
          <w:lang w:val="pl-PL" w:eastAsia="pl-PL" w:bidi="pl-PL"/>
          <w:w w:val="100"/>
          <w:spacing w:val="0"/>
          <w:color w:val="000000"/>
          <w:position w:val="0"/>
        </w:rPr>
        <w:t>ö</w:t>
      </w:r>
      <w:r>
        <w:rPr>
          <w:lang w:val="fr-FR" w:eastAsia="fr-FR" w:bidi="fr-FR"/>
          <w:w w:val="100"/>
          <w:spacing w:val="0"/>
          <w:color w:val="000000"/>
          <w:position w:val="0"/>
        </w:rPr>
        <w:t xml:space="preserve">rterbuch für </w:t>
      </w:r>
      <w:r>
        <w:rPr>
          <w:lang w:val="pl-PL" w:eastAsia="pl-PL" w:bidi="pl-PL"/>
          <w:w w:val="100"/>
          <w:spacing w:val="0"/>
          <w:color w:val="000000"/>
          <w:position w:val="0"/>
        </w:rPr>
        <w:t xml:space="preserve">jedermann. F. A. Brockhaus. </w:t>
      </w:r>
      <w:r>
        <w:rPr>
          <w:lang w:val="fr-FR" w:eastAsia="fr-FR" w:bidi="fr-FR"/>
          <w:w w:val="100"/>
          <w:spacing w:val="0"/>
          <w:color w:val="000000"/>
          <w:position w:val="0"/>
        </w:rPr>
        <w:t xml:space="preserve">Leipzig </w:t>
      </w:r>
      <w:r>
        <w:rPr>
          <w:lang w:val="pl-PL" w:eastAsia="pl-PL" w:bidi="pl-PL"/>
          <w:w w:val="100"/>
          <w:spacing w:val="0"/>
          <w:color w:val="000000"/>
          <w:position w:val="0"/>
        </w:rPr>
        <w:t>1940.</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pl-PL" w:eastAsia="pl-PL" w:bidi="pl-PL"/>
          <w:w w:val="100"/>
          <w:spacing w:val="0"/>
          <w:color w:val="000000"/>
          <w:position w:val="0"/>
        </w:rPr>
        <w:t>SWO PIW — Słownik wyrazów obcych. Państwowy Instytut Wydawniczy. War</w:t>
        <w:t>szawa 1954.</w:t>
      </w:r>
    </w:p>
    <w:p>
      <w:pPr>
        <w:pStyle w:val="Style38"/>
        <w:framePr w:w="8832" w:h="9536" w:hRule="exact" w:wrap="none" w:vAnchor="page" w:hAnchor="page" w:x="1364" w:y="1717"/>
        <w:widowControl w:val="0"/>
        <w:keepNext w:val="0"/>
        <w:keepLines w:val="0"/>
        <w:shd w:val="clear" w:color="auto" w:fill="auto"/>
        <w:bidi w:val="0"/>
        <w:spacing w:before="0" w:after="70" w:line="200" w:lineRule="exact"/>
        <w:ind w:left="680" w:right="0" w:hanging="680"/>
      </w:pPr>
      <w:r>
        <w:rPr>
          <w:lang w:val="cs-CZ" w:eastAsia="cs-CZ" w:bidi="cs-CZ"/>
          <w:w w:val="100"/>
          <w:spacing w:val="0"/>
          <w:color w:val="000000"/>
          <w:position w:val="0"/>
        </w:rPr>
        <w:t xml:space="preserve">Trávníček </w:t>
      </w:r>
      <w:r>
        <w:rPr>
          <w:lang w:val="pl-PL" w:eastAsia="pl-PL" w:bidi="pl-PL"/>
          <w:w w:val="100"/>
          <w:spacing w:val="0"/>
          <w:color w:val="000000"/>
          <w:position w:val="0"/>
        </w:rPr>
        <w:t xml:space="preserve">SJC — </w:t>
      </w:r>
      <w:r>
        <w:rPr>
          <w:lang w:val="cs-CZ" w:eastAsia="cs-CZ" w:bidi="cs-CZ"/>
          <w:w w:val="100"/>
          <w:spacing w:val="0"/>
          <w:color w:val="000000"/>
          <w:position w:val="0"/>
        </w:rPr>
        <w:t>František Trávníček: Slovník jazyka českého, IV wyd. Praha 1952.</w:t>
      </w:r>
    </w:p>
    <w:p>
      <w:pPr>
        <w:pStyle w:val="Style38"/>
        <w:framePr w:w="8832" w:h="9536" w:hRule="exact" w:wrap="none" w:vAnchor="page" w:hAnchor="page" w:x="1364" w:y="1717"/>
        <w:widowControl w:val="0"/>
        <w:keepNext w:val="0"/>
        <w:keepLines w:val="0"/>
        <w:shd w:val="clear" w:color="auto" w:fill="auto"/>
        <w:bidi w:val="0"/>
        <w:spacing w:before="0" w:after="30" w:line="200" w:lineRule="exact"/>
        <w:ind w:left="680" w:right="0" w:hanging="680"/>
      </w:pPr>
      <w:r>
        <w:rPr>
          <w:lang w:val="cs-CZ" w:eastAsia="cs-CZ" w:bidi="cs-CZ"/>
          <w:w w:val="100"/>
          <w:spacing w:val="0"/>
          <w:color w:val="000000"/>
          <w:position w:val="0"/>
        </w:rPr>
        <w:t>Vi</w:t>
      </w:r>
      <w:r>
        <w:rPr>
          <w:lang w:val="pl-PL" w:eastAsia="pl-PL" w:bidi="pl-PL"/>
          <w:w w:val="100"/>
          <w:spacing w:val="0"/>
          <w:color w:val="000000"/>
          <w:position w:val="0"/>
        </w:rPr>
        <w:t>ë</w:t>
      </w:r>
      <w:r>
        <w:rPr>
          <w:lang w:val="cs-CZ" w:eastAsia="cs-CZ" w:bidi="cs-CZ"/>
          <w:w w:val="100"/>
          <w:spacing w:val="0"/>
          <w:color w:val="000000"/>
          <w:position w:val="0"/>
        </w:rPr>
        <w:t xml:space="preserve">tor DAwb. — </w:t>
      </w:r>
      <w:r>
        <w:rPr>
          <w:lang w:val="pl-PL" w:eastAsia="pl-PL" w:bidi="pl-PL"/>
          <w:w w:val="100"/>
          <w:spacing w:val="0"/>
          <w:color w:val="000000"/>
          <w:position w:val="0"/>
        </w:rPr>
        <w:t xml:space="preserve">Wilhelm </w:t>
      </w:r>
      <w:r>
        <w:rPr>
          <w:lang w:val="fr-FR" w:eastAsia="fr-FR" w:bidi="fr-FR"/>
          <w:w w:val="100"/>
          <w:spacing w:val="0"/>
          <w:color w:val="000000"/>
          <w:position w:val="0"/>
        </w:rPr>
        <w:t xml:space="preserve">Viëtor. </w:t>
      </w:r>
      <w:r>
        <w:rPr>
          <w:lang w:val="en-US" w:eastAsia="en-US" w:bidi="en-US"/>
          <w:w w:val="100"/>
          <w:spacing w:val="0"/>
          <w:color w:val="000000"/>
          <w:position w:val="0"/>
        </w:rPr>
        <w:t xml:space="preserve">Deutsches </w:t>
      </w:r>
      <w:r>
        <w:rPr>
          <w:lang w:val="fr-FR" w:eastAsia="fr-FR" w:bidi="fr-FR"/>
          <w:w w:val="100"/>
          <w:spacing w:val="0"/>
          <w:color w:val="000000"/>
          <w:position w:val="0"/>
        </w:rPr>
        <w:t>Aussprachew</w:t>
      </w:r>
      <w:r>
        <w:rPr>
          <w:lang w:val="pl-PL" w:eastAsia="pl-PL" w:bidi="pl-PL"/>
          <w:w w:val="100"/>
          <w:spacing w:val="0"/>
          <w:color w:val="000000"/>
          <w:position w:val="0"/>
        </w:rPr>
        <w:t>ö</w:t>
      </w:r>
      <w:r>
        <w:rPr>
          <w:lang w:val="fr-FR" w:eastAsia="fr-FR" w:bidi="fr-FR"/>
          <w:w w:val="100"/>
          <w:spacing w:val="0"/>
          <w:color w:val="000000"/>
          <w:position w:val="0"/>
        </w:rPr>
        <w:t>rterbuch. Leipzig 1921.</w:t>
      </w:r>
    </w:p>
    <w:p>
      <w:pPr>
        <w:pStyle w:val="Style38"/>
        <w:framePr w:w="8832" w:h="9536" w:hRule="exact" w:wrap="none" w:vAnchor="page" w:hAnchor="page" w:x="1364" w:y="1717"/>
        <w:widowControl w:val="0"/>
        <w:keepNext w:val="0"/>
        <w:keepLines w:val="0"/>
        <w:shd w:val="clear" w:color="auto" w:fill="auto"/>
        <w:bidi w:val="0"/>
        <w:spacing w:before="0" w:after="0" w:line="258" w:lineRule="exact"/>
        <w:ind w:left="680" w:right="0" w:hanging="680"/>
      </w:pPr>
      <w:r>
        <w:rPr>
          <w:lang w:val="fr-FR" w:eastAsia="fr-FR" w:bidi="fr-FR"/>
          <w:w w:val="100"/>
          <w:spacing w:val="0"/>
          <w:color w:val="000000"/>
          <w:position w:val="0"/>
        </w:rPr>
        <w:t xml:space="preserve">Weigand — Hirt D. Wb. — Fr. L. L. Weigand: </w:t>
      </w:r>
      <w:r>
        <w:rPr>
          <w:lang w:val="en-US" w:eastAsia="en-US" w:bidi="en-US"/>
          <w:w w:val="100"/>
          <w:spacing w:val="0"/>
          <w:color w:val="000000"/>
          <w:position w:val="0"/>
        </w:rPr>
        <w:t xml:space="preserve">Deutsches </w:t>
      </w:r>
      <w:r>
        <w:rPr>
          <w:lang w:val="fr-FR" w:eastAsia="fr-FR" w:bidi="fr-FR"/>
          <w:w w:val="100"/>
          <w:spacing w:val="0"/>
          <w:color w:val="000000"/>
          <w:position w:val="0"/>
        </w:rPr>
        <w:t>W</w:t>
      </w:r>
      <w:r>
        <w:rPr>
          <w:lang w:val="pl-PL" w:eastAsia="pl-PL" w:bidi="pl-PL"/>
          <w:w w:val="100"/>
          <w:spacing w:val="0"/>
          <w:color w:val="000000"/>
          <w:position w:val="0"/>
        </w:rPr>
        <w:t>ö</w:t>
      </w:r>
      <w:r>
        <w:rPr>
          <w:lang w:val="fr-FR" w:eastAsia="fr-FR" w:bidi="fr-FR"/>
          <w:w w:val="100"/>
          <w:spacing w:val="0"/>
          <w:color w:val="000000"/>
          <w:position w:val="0"/>
        </w:rPr>
        <w:t>rterbuch. Fünfte Aufla</w:t>
        <w:t>ge... neu bearbeitet von Karl von Bahder Hermann Hirt, Karl Kant, Verlag von Alfred T</w:t>
      </w:r>
      <w:r>
        <w:rPr>
          <w:lang w:val="pl-PL" w:eastAsia="pl-PL" w:bidi="pl-PL"/>
          <w:w w:val="100"/>
          <w:spacing w:val="0"/>
          <w:color w:val="000000"/>
          <w:position w:val="0"/>
        </w:rPr>
        <w:t>ö</w:t>
      </w:r>
      <w:r>
        <w:rPr>
          <w:lang w:val="fr-FR" w:eastAsia="fr-FR" w:bidi="fr-FR"/>
          <w:w w:val="100"/>
          <w:spacing w:val="0"/>
          <w:color w:val="000000"/>
          <w:position w:val="0"/>
        </w:rPr>
        <w:t xml:space="preserve">pelmann </w:t>
      </w:r>
      <w:r>
        <w:rPr>
          <w:lang w:val="en-US" w:eastAsia="en-US" w:bidi="en-US"/>
          <w:w w:val="100"/>
          <w:spacing w:val="0"/>
          <w:color w:val="000000"/>
          <w:position w:val="0"/>
        </w:rPr>
        <w:t xml:space="preserve">Giessen </w:t>
      </w:r>
      <w:r>
        <w:rPr>
          <w:lang w:val="fr-FR" w:eastAsia="fr-FR" w:bidi="fr-FR"/>
          <w:w w:val="100"/>
          <w:spacing w:val="0"/>
          <w:color w:val="000000"/>
          <w:position w:val="0"/>
        </w:rPr>
        <w:t>1909.</w:t>
      </w:r>
    </w:p>
    <w:p>
      <w:pPr>
        <w:pStyle w:val="Style38"/>
        <w:framePr w:w="8832" w:h="9536" w:hRule="exact" w:wrap="none" w:vAnchor="page" w:hAnchor="page" w:x="1364" w:y="1717"/>
        <w:widowControl w:val="0"/>
        <w:keepNext w:val="0"/>
        <w:keepLines w:val="0"/>
        <w:shd w:val="clear" w:color="auto" w:fill="auto"/>
        <w:bidi w:val="0"/>
        <w:spacing w:before="0" w:after="0" w:line="258" w:lineRule="exact"/>
        <w:ind w:left="680" w:right="0" w:hanging="680"/>
      </w:pPr>
      <w:r>
        <w:rPr>
          <w:lang w:val="fr-FR" w:eastAsia="fr-FR" w:bidi="fr-FR"/>
          <w:w w:val="100"/>
          <w:spacing w:val="0"/>
          <w:color w:val="000000"/>
          <w:position w:val="0"/>
        </w:rPr>
        <w:t xml:space="preserve">Wenig Hwb. DS — Chr. </w:t>
      </w:r>
      <w:r>
        <w:rPr>
          <w:lang w:val="en-US" w:eastAsia="en-US" w:bidi="en-US"/>
          <w:w w:val="100"/>
          <w:spacing w:val="0"/>
          <w:color w:val="000000"/>
          <w:position w:val="0"/>
        </w:rPr>
        <w:t xml:space="preserve">Wenig: Handworterbuch </w:t>
      </w:r>
      <w:r>
        <w:rPr>
          <w:lang w:val="fr-FR" w:eastAsia="fr-FR" w:bidi="fr-FR"/>
          <w:w w:val="100"/>
          <w:spacing w:val="0"/>
          <w:color w:val="000000"/>
          <w:position w:val="0"/>
        </w:rPr>
        <w:t>der deutschen Sprache... neu bearbeitet von Dr G. Schumann. Achte Auflage. K</w:t>
      </w:r>
      <w:r>
        <w:rPr>
          <w:lang w:val="pl-PL" w:eastAsia="pl-PL" w:bidi="pl-PL"/>
          <w:w w:val="100"/>
          <w:spacing w:val="0"/>
          <w:color w:val="000000"/>
          <w:position w:val="0"/>
        </w:rPr>
        <w:t>ö</w:t>
      </w:r>
      <w:r>
        <w:rPr>
          <w:lang w:val="fr-FR" w:eastAsia="fr-FR" w:bidi="fr-FR"/>
          <w:w w:val="100"/>
          <w:spacing w:val="0"/>
          <w:color w:val="000000"/>
          <w:position w:val="0"/>
        </w:rPr>
        <w:t>ln 1896.</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fr-FR" w:eastAsia="fr-FR" w:bidi="fr-FR"/>
          <w:w w:val="100"/>
          <w:spacing w:val="0"/>
          <w:color w:val="000000"/>
          <w:position w:val="0"/>
        </w:rPr>
        <w:t xml:space="preserve">Wyld. UDE — Henry </w:t>
      </w:r>
      <w:r>
        <w:rPr>
          <w:lang w:val="en-US" w:eastAsia="en-US" w:bidi="en-US"/>
          <w:w w:val="100"/>
          <w:spacing w:val="0"/>
          <w:color w:val="000000"/>
          <w:position w:val="0"/>
        </w:rPr>
        <w:t xml:space="preserve">Cecil </w:t>
      </w:r>
      <w:r>
        <w:rPr>
          <w:lang w:val="fr-FR" w:eastAsia="fr-FR" w:bidi="fr-FR"/>
          <w:w w:val="100"/>
          <w:spacing w:val="0"/>
          <w:color w:val="000000"/>
          <w:position w:val="0"/>
        </w:rPr>
        <w:t xml:space="preserve">Wyld: The Universal </w:t>
      </w:r>
      <w:r>
        <w:rPr>
          <w:lang w:val="en-US" w:eastAsia="en-US" w:bidi="en-US"/>
          <w:w w:val="100"/>
          <w:spacing w:val="0"/>
          <w:color w:val="000000"/>
          <w:position w:val="0"/>
        </w:rPr>
        <w:t>Dictionary of the English Language London 1936.</w:t>
      </w:r>
    </w:p>
    <w:p>
      <w:pPr>
        <w:pStyle w:val="Style38"/>
        <w:framePr w:w="8832" w:h="9536" w:hRule="exact" w:wrap="none" w:vAnchor="page" w:hAnchor="page" w:x="1364" w:y="1717"/>
        <w:widowControl w:val="0"/>
        <w:keepNext w:val="0"/>
        <w:keepLines w:val="0"/>
        <w:shd w:val="clear" w:color="auto" w:fill="auto"/>
        <w:bidi w:val="0"/>
        <w:spacing w:before="0" w:after="0" w:line="264" w:lineRule="exact"/>
        <w:ind w:left="680" w:right="0" w:hanging="680"/>
      </w:pPr>
      <w:r>
        <w:rPr>
          <w:lang w:val="en-US" w:eastAsia="en-US" w:bidi="en-US"/>
          <w:w w:val="100"/>
          <w:spacing w:val="0"/>
          <w:color w:val="000000"/>
          <w:position w:val="0"/>
        </w:rPr>
        <w:t>Zingarelli VLI — Nicola Zingarelii: Vocabolario della lingua italiana, VII edizione Bologna 1942.</w:t>
      </w:r>
    </w:p>
    <w:p>
      <w:pPr>
        <w:framePr w:w="8832" w:h="9536" w:hRule="exact" w:wrap="none" w:vAnchor="page" w:hAnchor="page" w:x="1364" w:y="1717"/>
        <w:widowControl w:val="0"/>
      </w:pPr>
    </w:p>
    <w:p>
      <w:pPr>
        <w:pStyle w:val="Style64"/>
        <w:framePr w:w="8832" w:h="9536" w:hRule="exact" w:wrap="none" w:vAnchor="page" w:hAnchor="page" w:x="1364" w:y="1717"/>
        <w:widowControl w:val="0"/>
        <w:keepNext w:val="0"/>
        <w:keepLines w:val="0"/>
        <w:shd w:val="clear" w:color="auto" w:fill="auto"/>
        <w:bidi w:val="0"/>
        <w:jc w:val="left"/>
        <w:spacing w:before="0" w:after="0" w:line="220" w:lineRule="exact"/>
        <w:ind w:left="6240" w:right="0" w:firstLine="0"/>
      </w:pPr>
      <w:bookmarkStart w:id="7" w:name="bookmark7"/>
      <w:r>
        <w:rPr>
          <w:w w:val="100"/>
          <w:spacing w:val="0"/>
          <w:color w:val="000000"/>
          <w:position w:val="0"/>
        </w:rPr>
        <w:t>Witold Cienkowski</w:t>
      </w:r>
      <w:bookmarkEnd w:id="7"/>
    </w:p>
    <w:p>
      <w:pPr>
        <w:pStyle w:val="Style47"/>
        <w:framePr w:w="8832" w:h="278" w:hRule="exact" w:wrap="none" w:vAnchor="page" w:hAnchor="page" w:x="1364" w:y="12487"/>
        <w:widowControl w:val="0"/>
        <w:keepNext w:val="0"/>
        <w:keepLines w:val="0"/>
        <w:shd w:val="clear" w:color="auto" w:fill="auto"/>
        <w:bidi w:val="0"/>
        <w:jc w:val="center"/>
        <w:spacing w:before="0" w:after="0" w:line="220" w:lineRule="exact"/>
        <w:ind w:left="0" w:right="20" w:firstLine="0"/>
      </w:pPr>
      <w:r>
        <w:rPr>
          <w:lang w:val="pl-PL" w:eastAsia="pl-PL" w:bidi="pl-PL"/>
          <w:w w:val="100"/>
          <w:spacing w:val="0"/>
          <w:color w:val="000000"/>
          <w:position w:val="0"/>
        </w:rPr>
        <w:t>O GWAROWEJ NAZWIE LISTEK</w:t>
      </w:r>
    </w:p>
    <w:p>
      <w:pPr>
        <w:pStyle w:val="Style47"/>
        <w:framePr w:w="8832" w:h="1632" w:hRule="exact" w:wrap="none" w:vAnchor="page" w:hAnchor="page" w:x="1364" w:y="1335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We współczesnym języku polskim stosunek między formami </w:t>
      </w:r>
      <w:r>
        <w:rPr>
          <w:rStyle w:val="CharStyle51"/>
        </w:rPr>
        <w:t xml:space="preserve">list </w:t>
      </w:r>
      <w:r>
        <w:rPr>
          <w:lang w:val="pl-PL" w:eastAsia="pl-PL" w:bidi="pl-PL"/>
          <w:w w:val="100"/>
          <w:spacing w:val="0"/>
          <w:color w:val="000000"/>
          <w:position w:val="0"/>
        </w:rPr>
        <w:t xml:space="preserve">i </w:t>
      </w:r>
      <w:r>
        <w:rPr>
          <w:rStyle w:val="CharStyle51"/>
        </w:rPr>
        <w:t>liść</w:t>
      </w:r>
      <w:r>
        <w:rPr>
          <w:lang w:val="pl-PL" w:eastAsia="pl-PL" w:bidi="pl-PL"/>
          <w:w w:val="100"/>
          <w:spacing w:val="0"/>
          <w:color w:val="000000"/>
          <w:position w:val="0"/>
        </w:rPr>
        <w:t xml:space="preserve"> a ich zdrobniałymi odpowiednikami jest odwrotny niżby można się było spodziewać (na co zwrócił uwagę w jednej ze swych audycji ra</w:t>
        <w:t xml:space="preserve">diowych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Formie pierwszej odpowiada deminutywum </w:t>
      </w:r>
      <w:r>
        <w:rPr>
          <w:rStyle w:val="CharStyle51"/>
        </w:rPr>
        <w:t>liścik</w:t>
      </w:r>
      <w:r>
        <w:rPr>
          <w:lang w:val="pl-PL" w:eastAsia="pl-PL" w:bidi="pl-PL"/>
          <w:w w:val="100"/>
          <w:spacing w:val="0"/>
          <w:color w:val="000000"/>
          <w:position w:val="0"/>
        </w:rPr>
        <w:t xml:space="preserve">, natomiast zdrobniałym odpowiednikiem </w:t>
      </w:r>
      <w:r>
        <w:rPr>
          <w:rStyle w:val="CharStyle51"/>
        </w:rPr>
        <w:t>liścia</w:t>
      </w:r>
      <w:r>
        <w:rPr>
          <w:lang w:val="pl-PL" w:eastAsia="pl-PL" w:bidi="pl-PL"/>
          <w:w w:val="100"/>
          <w:spacing w:val="0"/>
          <w:color w:val="000000"/>
          <w:position w:val="0"/>
        </w:rPr>
        <w:t xml:space="preserve"> jest </w:t>
      </w:r>
      <w:r>
        <w:rPr>
          <w:rStyle w:val="CharStyle51"/>
        </w:rPr>
        <w:t>listek.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64" w:y="113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32</w:t>
      </w:r>
    </w:p>
    <w:p>
      <w:pPr>
        <w:pStyle w:val="Style41"/>
        <w:framePr w:wrap="none" w:vAnchor="page" w:hAnchor="page" w:x="4418"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54"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832" w:h="10477" w:hRule="exact" w:wrap="none" w:vAnchor="page" w:hAnchor="page" w:x="1364" w:y="1730"/>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Jak wiadomo, </w:t>
      </w:r>
      <w:r>
        <w:rPr>
          <w:rStyle w:val="CharStyle51"/>
        </w:rPr>
        <w:t>list,</w:t>
      </w:r>
      <w:r>
        <w:rPr>
          <w:lang w:val="pl-PL" w:eastAsia="pl-PL" w:bidi="pl-PL"/>
          <w:w w:val="100"/>
          <w:spacing w:val="0"/>
          <w:color w:val="000000"/>
          <w:position w:val="0"/>
        </w:rPr>
        <w:t xml:space="preserve"> z odpowiadającą mu formą kolektywną </w:t>
      </w:r>
      <w:r>
        <w:rPr>
          <w:rStyle w:val="CharStyle51"/>
        </w:rPr>
        <w:t>liście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oznaczał pierwotnie «liść drzewa» </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 tym znaczeniu wyraz </w:t>
      </w:r>
      <w:r>
        <w:rPr>
          <w:rStyle w:val="CharStyle51"/>
        </w:rPr>
        <w:t>list</w:t>
      </w:r>
      <w:r>
        <w:rPr>
          <w:lang w:val="pl-PL" w:eastAsia="pl-PL" w:bidi="pl-PL"/>
          <w:w w:val="100"/>
          <w:spacing w:val="0"/>
          <w:color w:val="000000"/>
          <w:position w:val="0"/>
        </w:rPr>
        <w:t xml:space="preserve"> zacho</w:t>
        <w:t xml:space="preserve">wał się w innych językach słowiańskich: por. np. ros. </w:t>
      </w:r>
      <w:r>
        <w:rPr>
          <w:lang w:val="ru-RU" w:eastAsia="ru-RU" w:bidi="ru-RU"/>
          <w:w w:val="100"/>
          <w:spacing w:val="0"/>
          <w:color w:val="000000"/>
          <w:position w:val="0"/>
        </w:rPr>
        <w:t xml:space="preserve">лист, </w:t>
      </w:r>
      <w:r>
        <w:rPr>
          <w:lang w:val="pl-PL" w:eastAsia="pl-PL" w:bidi="pl-PL"/>
          <w:w w:val="100"/>
          <w:spacing w:val="0"/>
          <w:color w:val="000000"/>
          <w:position w:val="0"/>
        </w:rPr>
        <w:t xml:space="preserve">słowacki </w:t>
      </w:r>
      <w:r>
        <w:rPr>
          <w:rStyle w:val="CharStyle51"/>
        </w:rPr>
        <w:t>list,</w:t>
      </w:r>
      <w:r>
        <w:rPr>
          <w:lang w:val="pl-PL" w:eastAsia="pl-PL" w:bidi="pl-PL"/>
          <w:w w:val="100"/>
          <w:spacing w:val="0"/>
          <w:color w:val="000000"/>
          <w:position w:val="0"/>
        </w:rPr>
        <w:t xml:space="preserve"> czeski </w:t>
      </w:r>
      <w:r>
        <w:rPr>
          <w:rStyle w:val="CharStyle51"/>
        </w:rPr>
        <w:t>list</w:t>
      </w:r>
      <w:r>
        <w:rPr>
          <w:lang w:val="pl-PL" w:eastAsia="pl-PL" w:bidi="pl-PL"/>
          <w:w w:val="100"/>
          <w:spacing w:val="0"/>
          <w:color w:val="000000"/>
          <w:position w:val="0"/>
        </w:rPr>
        <w:t xml:space="preserve">, dolnołużycki </w:t>
      </w:r>
      <w:r>
        <w:rPr>
          <w:rStyle w:val="CharStyle51"/>
        </w:rPr>
        <w:t>list</w:t>
      </w:r>
      <w:r>
        <w:rPr>
          <w:lang w:val="pl-PL" w:eastAsia="pl-PL" w:bidi="pl-PL"/>
          <w:w w:val="100"/>
          <w:spacing w:val="0"/>
          <w:color w:val="000000"/>
          <w:position w:val="0"/>
        </w:rPr>
        <w:t xml:space="preserve">, i górnołużycki list, występujący obocznie do nazwy </w:t>
      </w:r>
      <w:r>
        <w:rPr>
          <w:rStyle w:val="CharStyle51"/>
        </w:rPr>
        <w:t>liść</w:t>
      </w:r>
      <w:r>
        <w:rPr>
          <w:lang w:val="pl-PL" w:eastAsia="pl-PL" w:bidi="pl-PL"/>
          <w:w w:val="100"/>
          <w:spacing w:val="0"/>
          <w:color w:val="000000"/>
          <w:position w:val="0"/>
        </w:rPr>
        <w:t>.</w:t>
      </w:r>
    </w:p>
    <w:p>
      <w:pPr>
        <w:pStyle w:val="Style47"/>
        <w:framePr w:w="8832" w:h="10477" w:hRule="exact" w:wrap="none" w:vAnchor="page" w:hAnchor="page" w:x="1364" w:y="173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Forma liść utworzona została wtórnie od kolektywum </w:t>
      </w:r>
      <w:r>
        <w:rPr>
          <w:rStyle w:val="CharStyle51"/>
        </w:rPr>
        <w:t>liście,</w:t>
      </w:r>
      <w:r>
        <w:rPr>
          <w:lang w:val="pl-PL" w:eastAsia="pl-PL" w:bidi="pl-PL"/>
          <w:w w:val="100"/>
          <w:spacing w:val="0"/>
          <w:color w:val="000000"/>
          <w:position w:val="0"/>
        </w:rPr>
        <w:t xml:space="preserve"> podob</w:t>
        <w:t xml:space="preserve">nie jak </w:t>
      </w:r>
      <w:r>
        <w:rPr>
          <w:rStyle w:val="CharStyle51"/>
        </w:rPr>
        <w:t>cierń</w:t>
      </w:r>
      <w:r>
        <w:rPr>
          <w:lang w:val="pl-PL" w:eastAsia="pl-PL" w:bidi="pl-PL"/>
          <w:w w:val="100"/>
          <w:spacing w:val="0"/>
          <w:color w:val="000000"/>
          <w:position w:val="0"/>
        </w:rPr>
        <w:t xml:space="preserve"> — od </w:t>
      </w:r>
      <w:r>
        <w:rPr>
          <w:rStyle w:val="CharStyle51"/>
        </w:rPr>
        <w:t>ciernie.</w:t>
      </w:r>
      <w:r>
        <w:rPr>
          <w:lang w:val="pl-PL" w:eastAsia="pl-PL" w:bidi="pl-PL"/>
          <w:w w:val="100"/>
          <w:spacing w:val="0"/>
          <w:color w:val="000000"/>
          <w:position w:val="0"/>
        </w:rPr>
        <w:t xml:space="preserve"> Wskutek tego powstała możliwość rozróżnie</w:t>
        <w:t xml:space="preserve">nia znaczeniowego: zapisana karta papieru pozostała </w:t>
      </w:r>
      <w:r>
        <w:rPr>
          <w:rStyle w:val="CharStyle51"/>
        </w:rPr>
        <w:t>listem</w:t>
      </w:r>
      <w:r>
        <w:rPr>
          <w:lang w:val="pl-PL" w:eastAsia="pl-PL" w:bidi="pl-PL"/>
          <w:w w:val="100"/>
          <w:spacing w:val="0"/>
          <w:color w:val="000000"/>
          <w:position w:val="0"/>
        </w:rPr>
        <w:t xml:space="preserve"> (z formą 1. mn. </w:t>
      </w:r>
      <w:r>
        <w:rPr>
          <w:rStyle w:val="CharStyle51"/>
        </w:rPr>
        <w:t>listy),</w:t>
      </w:r>
      <w:r>
        <w:rPr>
          <w:lang w:val="pl-PL" w:eastAsia="pl-PL" w:bidi="pl-PL"/>
          <w:w w:val="100"/>
          <w:spacing w:val="0"/>
          <w:color w:val="000000"/>
          <w:position w:val="0"/>
        </w:rPr>
        <w:t xml:space="preserve"> a w odniesieniu do drzew — kolektywum </w:t>
      </w:r>
      <w:r>
        <w:rPr>
          <w:rStyle w:val="CharStyle51"/>
        </w:rPr>
        <w:t>liście</w:t>
      </w:r>
      <w:r>
        <w:rPr>
          <w:lang w:val="pl-PL" w:eastAsia="pl-PL" w:bidi="pl-PL"/>
          <w:w w:val="100"/>
          <w:spacing w:val="0"/>
          <w:color w:val="000000"/>
          <w:position w:val="0"/>
        </w:rPr>
        <w:t xml:space="preserve"> (odczuwane z cza</w:t>
        <w:t xml:space="preserve">sem jako forma liczby mnogiej) i wtórnie utworzona nazwa </w:t>
      </w:r>
      <w:r>
        <w:rPr>
          <w:rStyle w:val="CharStyle51"/>
        </w:rPr>
        <w:t>liść.</w:t>
      </w:r>
      <w:r>
        <w:rPr>
          <w:lang w:val="pl-PL" w:eastAsia="pl-PL" w:bidi="pl-PL"/>
          <w:w w:val="100"/>
          <w:spacing w:val="0"/>
          <w:color w:val="000000"/>
          <w:position w:val="0"/>
        </w:rPr>
        <w:t xml:space="preserve"> Tak było w języku literackim. W gwarach «proces ten mógł pójść w innym kierun</w:t>
        <w:t>ku, tym bardziej, jeśli gwara w nieznacznym tylko stopniu podlegała wpływowi normy języka ogólnopolskiego. Przykładem mogą tu być gwa</w:t>
        <w:t>ry Pomorza Mazowieckiego i Śląska.</w:t>
      </w:r>
    </w:p>
    <w:p>
      <w:pPr>
        <w:pStyle w:val="Style47"/>
        <w:framePr w:w="8832" w:h="10477" w:hRule="exact" w:wrap="none" w:vAnchor="page" w:hAnchor="page" w:x="1364" w:y="1730"/>
        <w:widowControl w:val="0"/>
        <w:keepNext w:val="0"/>
        <w:keepLines w:val="0"/>
        <w:shd w:val="clear" w:color="auto" w:fill="auto"/>
        <w:bidi w:val="0"/>
        <w:spacing w:before="0" w:after="0" w:line="312" w:lineRule="exact"/>
        <w:ind w:left="0" w:right="0" w:firstLine="700"/>
      </w:pPr>
      <w:r>
        <w:rPr>
          <w:rStyle w:val="CharStyle51"/>
        </w:rPr>
        <w:t>List</w:t>
      </w:r>
      <w:r>
        <w:rPr>
          <w:lang w:val="pl-PL" w:eastAsia="pl-PL" w:bidi="pl-PL"/>
          <w:w w:val="100"/>
          <w:spacing w:val="0"/>
          <w:color w:val="000000"/>
          <w:position w:val="0"/>
        </w:rPr>
        <w:t xml:space="preserve"> w swym pierwotnym znaczeniu dość długo, bo do końca XIX wieku, utrzymywał się na całym prawie terenie Polski. Słownik Gwarowy podaje tę nazwę z Pomorza, Kaszub, Kociewia, Augustowskie</w:t>
        <w:t xml:space="preserve">go, Tykocińskiego, Wielkopolski, Kieleckiego, Łęczyckiego, Lubelskiego, Krakowskiego i Śląska. Słownik Wileński notuje </w:t>
      </w:r>
      <w:r>
        <w:rPr>
          <w:rStyle w:val="CharStyle51"/>
        </w:rPr>
        <w:t>list</w:t>
      </w:r>
      <w:r>
        <w:rPr>
          <w:lang w:val="pl-PL" w:eastAsia="pl-PL" w:bidi="pl-PL"/>
          <w:w w:val="100"/>
          <w:spacing w:val="0"/>
          <w:color w:val="000000"/>
          <w:position w:val="0"/>
        </w:rPr>
        <w:t xml:space="preserve"> w dawnym jego zna</w:t>
        <w:t>czeniu z uwagą, że jest to wyraz przestarzały. Dziś zasięg geograficzny tej nazwy zmniejszył się bardzo.</w:t>
      </w:r>
    </w:p>
    <w:p>
      <w:pPr>
        <w:pStyle w:val="Style47"/>
        <w:framePr w:w="8832" w:h="10477" w:hRule="exact" w:wrap="none" w:vAnchor="page" w:hAnchor="page" w:x="1364" w:y="1730"/>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Jako relikt wyrazowy notowałem </w:t>
      </w:r>
      <w:r>
        <w:rPr>
          <w:rStyle w:val="CharStyle51"/>
        </w:rPr>
        <w:t>list</w:t>
      </w:r>
      <w:r>
        <w:rPr>
          <w:lang w:val="pl-PL" w:eastAsia="pl-PL" w:bidi="pl-PL"/>
          <w:w w:val="100"/>
          <w:spacing w:val="0"/>
          <w:color w:val="000000"/>
          <w:position w:val="0"/>
        </w:rPr>
        <w:t xml:space="preserve"> na Górnym Śląsku i w jednej wsi Śląska Opolskiego oraz w okolicach Rzeszowa. Na tych terenach ma on, podobnie jak w języku dolnołużyckim </w:t>
      </w:r>
      <w:r>
        <w:rPr>
          <w:lang w:val="pl-PL" w:eastAsia="pl-PL" w:bidi="pl-PL"/>
          <w:vertAlign w:val="superscript"/>
          <w:w w:val="100"/>
          <w:spacing w:val="0"/>
          <w:color w:val="000000"/>
          <w:position w:val="0"/>
        </w:rPr>
        <w:t>3</w:t>
      </w:r>
      <w:r>
        <w:rPr>
          <w:lang w:val="pl-PL" w:eastAsia="pl-PL" w:bidi="pl-PL"/>
          <w:w w:val="100"/>
          <w:spacing w:val="0"/>
          <w:color w:val="000000"/>
          <w:position w:val="0"/>
        </w:rPr>
        <w:t>, znaczenie kolektywum i wy</w:t>
        <w:t xml:space="preserve">stępuje tylko w nielicznych związkach frazeologicznych, np.: </w:t>
      </w:r>
      <w:r>
        <w:rPr>
          <w:rStyle w:val="CharStyle51"/>
          <w:lang w:val="cs-CZ" w:eastAsia="cs-CZ" w:bidi="cs-CZ"/>
        </w:rPr>
        <w:t xml:space="preserve">čšeba </w:t>
      </w:r>
      <w:r>
        <w:rPr>
          <w:rStyle w:val="CharStyle51"/>
        </w:rPr>
        <w:t xml:space="preserve">iść </w:t>
      </w:r>
      <w:r>
        <w:rPr>
          <w:rStyle w:val="CharStyle51"/>
          <w:lang w:val="en-US" w:eastAsia="en-US" w:bidi="en-US"/>
        </w:rPr>
        <w:t>grab’i</w:t>
      </w:r>
      <w:r>
        <w:rPr>
          <w:rStyle w:val="CharStyle51"/>
        </w:rPr>
        <w:t>ć</w:t>
      </w:r>
      <w:r>
        <w:rPr>
          <w:rStyle w:val="CharStyle51"/>
          <w:lang w:val="en-US" w:eastAsia="en-US" w:bidi="en-US"/>
        </w:rPr>
        <w:t xml:space="preserve"> </w:t>
      </w:r>
      <w:r>
        <w:rPr>
          <w:rStyle w:val="CharStyle51"/>
        </w:rPr>
        <w:t>list</w:t>
      </w:r>
      <w:r>
        <w:rPr>
          <w:lang w:val="pl-PL" w:eastAsia="pl-PL" w:bidi="pl-PL"/>
          <w:w w:val="100"/>
          <w:spacing w:val="0"/>
          <w:color w:val="000000"/>
          <w:position w:val="0"/>
        </w:rPr>
        <w:t xml:space="preserve"> (wieś Istebna, pow. Cieszyn), </w:t>
      </w:r>
      <w:r>
        <w:rPr>
          <w:rStyle w:val="CharStyle51"/>
        </w:rPr>
        <w:t>grabać list</w:t>
      </w:r>
      <w:r>
        <w:rPr>
          <w:lang w:val="pl-PL" w:eastAsia="pl-PL" w:bidi="pl-PL"/>
          <w:w w:val="100"/>
          <w:spacing w:val="0"/>
          <w:color w:val="000000"/>
          <w:position w:val="0"/>
        </w:rPr>
        <w:t xml:space="preserve"> (wieś Futoma, pow. Rzeszów).</w:t>
      </w:r>
    </w:p>
    <w:p>
      <w:pPr>
        <w:pStyle w:val="Style47"/>
        <w:framePr w:w="8832" w:h="10477" w:hRule="exact" w:wrap="none" w:vAnchor="page" w:hAnchor="page" w:x="1364" w:y="1730"/>
        <w:widowControl w:val="0"/>
        <w:keepNext w:val="0"/>
        <w:keepLines w:val="0"/>
        <w:shd w:val="clear" w:color="auto" w:fill="auto"/>
        <w:bidi w:val="0"/>
        <w:spacing w:before="0" w:after="0" w:line="312" w:lineRule="exact"/>
        <w:ind w:left="0" w:right="0" w:firstLine="700"/>
      </w:pPr>
      <w:r>
        <w:rPr>
          <w:rStyle w:val="CharStyle51"/>
        </w:rPr>
        <w:t>List</w:t>
      </w:r>
      <w:r>
        <w:rPr>
          <w:lang w:val="pl-PL" w:eastAsia="pl-PL" w:bidi="pl-PL"/>
          <w:w w:val="100"/>
          <w:spacing w:val="0"/>
          <w:color w:val="000000"/>
          <w:position w:val="0"/>
        </w:rPr>
        <w:t xml:space="preserve"> w swym pierwotnym znaczeniu jest dziś nazwą żywą, pow</w:t>
        <w:t>szechnie używaną tylko na Kaszubach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Pomorzu Mazowieckim. Na te</w:t>
        <w:t xml:space="preserve">renie Kaszub nazwa ta występuje zarówno w znaczeniu «liścia», jak i «listu». W gwarach Pomorza Mazowieckiego </w:t>
      </w:r>
      <w:r>
        <w:rPr>
          <w:rStyle w:val="CharStyle51"/>
        </w:rPr>
        <w:t>list</w:t>
      </w:r>
      <w:r>
        <w:rPr>
          <w:lang w:val="pl-PL" w:eastAsia="pl-PL" w:bidi="pl-PL"/>
          <w:w w:val="100"/>
          <w:spacing w:val="0"/>
          <w:color w:val="000000"/>
          <w:position w:val="0"/>
        </w:rPr>
        <w:t xml:space="preserve"> pozostał w swym daw</w:t>
        <w:t xml:space="preserve">nym znaczeniu, natomiast funkcję ogólnopolskiego </w:t>
      </w:r>
      <w:r>
        <w:rPr>
          <w:rStyle w:val="CharStyle51"/>
        </w:rPr>
        <w:t>listu</w:t>
      </w:r>
      <w:r>
        <w:rPr>
          <w:lang w:val="pl-PL" w:eastAsia="pl-PL" w:bidi="pl-PL"/>
          <w:w w:val="100"/>
          <w:spacing w:val="0"/>
          <w:color w:val="000000"/>
          <w:position w:val="0"/>
        </w:rPr>
        <w:t xml:space="preserve"> pełni powszech</w:t>
        <w:t xml:space="preserve">nie występująca na tym terenie nazwa </w:t>
      </w:r>
      <w:r>
        <w:rPr>
          <w:rStyle w:val="CharStyle51"/>
        </w:rPr>
        <w:t>listek.</w:t>
      </w:r>
      <w:r>
        <w:rPr>
          <w:lang w:val="pl-PL" w:eastAsia="pl-PL" w:bidi="pl-PL"/>
          <w:w w:val="100"/>
          <w:spacing w:val="0"/>
          <w:color w:val="000000"/>
          <w:position w:val="0"/>
        </w:rPr>
        <w:t xml:space="preserve"> Nazwa ta ma w omawianych</w:t>
      </w:r>
    </w:p>
    <w:p>
      <w:pPr>
        <w:pStyle w:val="Style54"/>
        <w:framePr w:w="8832" w:h="864" w:hRule="exact" w:wrap="none" w:vAnchor="page" w:hAnchor="page" w:x="1364" w:y="12511"/>
        <w:tabs>
          <w:tab w:leader="none" w:pos="804"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Znaczenie kolektywne formacji </w:t>
      </w:r>
      <w:r>
        <w:rPr>
          <w:rStyle w:val="CharStyle56"/>
        </w:rPr>
        <w:t>liście</w:t>
      </w:r>
      <w:r>
        <w:rPr>
          <w:lang w:val="pl-PL" w:eastAsia="pl-PL" w:bidi="pl-PL"/>
          <w:w w:val="100"/>
          <w:spacing w:val="0"/>
          <w:color w:val="000000"/>
          <w:position w:val="0"/>
        </w:rPr>
        <w:t xml:space="preserve"> jest dziś jeszcze żywo odczuwane w gwarach. Oto kilka przykładów </w:t>
      </w:r>
      <w:r>
        <w:rPr>
          <w:rStyle w:val="CharStyle56"/>
        </w:rPr>
        <w:t xml:space="preserve">liść'e </w:t>
      </w:r>
      <w:r>
        <w:rPr>
          <w:rStyle w:val="CharStyle56"/>
          <w:lang w:val="cs-CZ" w:eastAsia="cs-CZ" w:bidi="cs-CZ"/>
        </w:rPr>
        <w:t>spaduje</w:t>
      </w:r>
      <w:r>
        <w:rPr>
          <w:lang w:val="cs-CZ" w:eastAsia="cs-CZ" w:bidi="cs-CZ"/>
          <w:w w:val="100"/>
          <w:spacing w:val="0"/>
          <w:color w:val="000000"/>
          <w:position w:val="0"/>
        </w:rPr>
        <w:t xml:space="preserve"> </w:t>
      </w:r>
      <w:r>
        <w:rPr>
          <w:lang w:val="pl-PL" w:eastAsia="pl-PL" w:bidi="pl-PL"/>
          <w:w w:val="100"/>
          <w:spacing w:val="0"/>
          <w:color w:val="000000"/>
          <w:position w:val="0"/>
        </w:rPr>
        <w:t>(wsie Wilcza, pow. Rybnik i Kowa</w:t>
        <w:t xml:space="preserve">lewo, pow. Kościan), </w:t>
      </w:r>
      <w:r>
        <w:rPr>
          <w:rStyle w:val="CharStyle56"/>
        </w:rPr>
        <w:t xml:space="preserve">listopad bo liść’e z </w:t>
      </w:r>
      <w:r>
        <w:rPr>
          <w:rStyle w:val="CharStyle56"/>
          <w:lang w:val="en-US" w:eastAsia="en-US" w:bidi="en-US"/>
        </w:rPr>
        <w:t>d</w:t>
      </w:r>
      <w:r>
        <w:rPr>
          <w:rStyle w:val="CharStyle56"/>
        </w:rPr>
        <w:t>ž</w:t>
      </w:r>
      <w:r>
        <w:rPr>
          <w:rStyle w:val="CharStyle56"/>
          <w:lang w:val="en-US" w:eastAsia="en-US" w:bidi="en-US"/>
        </w:rPr>
        <w:t>e</w:t>
      </w:r>
      <w:r>
        <w:rPr>
          <w:rStyle w:val="CharStyle73"/>
        </w:rPr>
        <w:t>φ</w:t>
      </w:r>
      <w:r>
        <w:rPr>
          <w:rStyle w:val="CharStyle73"/>
          <w:lang w:val="ru-RU" w:eastAsia="ru-RU" w:bidi="ru-RU"/>
        </w:rPr>
        <w:t xml:space="preserve"> </w:t>
      </w:r>
      <w:r>
        <w:rPr>
          <w:rStyle w:val="CharStyle56"/>
        </w:rPr>
        <w:t>spada</w:t>
      </w:r>
      <w:r>
        <w:rPr>
          <w:lang w:val="pl-PL" w:eastAsia="pl-PL" w:bidi="pl-PL"/>
          <w:w w:val="100"/>
          <w:spacing w:val="0"/>
          <w:color w:val="000000"/>
          <w:position w:val="0"/>
        </w:rPr>
        <w:t xml:space="preserve"> (wieś Suchylas, pow. Poznań), </w:t>
      </w:r>
      <w:r>
        <w:rPr>
          <w:rStyle w:val="CharStyle56"/>
        </w:rPr>
        <w:t>liść’e to leci z ǯeva</w:t>
      </w:r>
      <w:r>
        <w:rPr>
          <w:lang w:val="pl-PL" w:eastAsia="pl-PL" w:bidi="pl-PL"/>
          <w:w w:val="100"/>
          <w:spacing w:val="0"/>
          <w:color w:val="000000"/>
          <w:position w:val="0"/>
        </w:rPr>
        <w:t xml:space="preserve"> (wieś Przygodziczki, pow. Ostrów Wielkopolski).</w:t>
      </w:r>
    </w:p>
    <w:p>
      <w:pPr>
        <w:pStyle w:val="Style54"/>
        <w:framePr w:w="8832" w:h="425" w:hRule="exact" w:wrap="none" w:vAnchor="page" w:hAnchor="page" w:x="1364" w:y="13399"/>
        <w:tabs>
          <w:tab w:leader="none" w:pos="774"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w Psałterzu puławskim (psalm </w:t>
      </w:r>
      <w:r>
        <w:rPr>
          <w:lang w:val="ru-RU" w:eastAsia="ru-RU" w:bidi="ru-RU"/>
          <w:w w:val="100"/>
          <w:spacing w:val="0"/>
          <w:color w:val="000000"/>
          <w:position w:val="0"/>
        </w:rPr>
        <w:t xml:space="preserve">1/4): </w:t>
      </w:r>
      <w:r>
        <w:rPr>
          <w:lang w:val="pl-PL" w:eastAsia="pl-PL" w:bidi="pl-PL"/>
          <w:w w:val="100"/>
          <w:spacing w:val="0"/>
          <w:color w:val="000000"/>
          <w:position w:val="0"/>
        </w:rPr>
        <w:t xml:space="preserve">„A i </w:t>
      </w:r>
      <w:r>
        <w:rPr>
          <w:rStyle w:val="CharStyle56"/>
        </w:rPr>
        <w:t>list</w:t>
      </w:r>
      <w:r>
        <w:rPr>
          <w:lang w:val="pl-PL" w:eastAsia="pl-PL" w:bidi="pl-PL"/>
          <w:w w:val="100"/>
          <w:spacing w:val="0"/>
          <w:color w:val="000000"/>
          <w:position w:val="0"/>
        </w:rPr>
        <w:t xml:space="preserve"> jego nie spadnie i wszystko, </w:t>
      </w:r>
      <w:r>
        <w:rPr>
          <w:lang w:val="cs-CZ" w:eastAsia="cs-CZ" w:bidi="cs-CZ"/>
          <w:w w:val="100"/>
          <w:spacing w:val="0"/>
          <w:color w:val="000000"/>
          <w:position w:val="0"/>
        </w:rPr>
        <w:t xml:space="preserve">cokoli </w:t>
      </w:r>
      <w:r>
        <w:rPr>
          <w:lang w:val="pl-PL" w:eastAsia="pl-PL" w:bidi="pl-PL"/>
          <w:w w:val="100"/>
          <w:spacing w:val="0"/>
          <w:color w:val="000000"/>
          <w:position w:val="0"/>
        </w:rPr>
        <w:t>uczyni, zdarzy się“.</w:t>
      </w:r>
    </w:p>
    <w:p>
      <w:pPr>
        <w:pStyle w:val="Style54"/>
        <w:framePr w:w="8832" w:h="204" w:hRule="exact" w:wrap="none" w:vAnchor="page" w:hAnchor="page" w:x="1364" w:y="13818"/>
        <w:tabs>
          <w:tab w:leader="none" w:pos="828"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Ernest </w:t>
      </w:r>
      <w:r>
        <w:rPr>
          <w:lang w:val="cs-CZ" w:eastAsia="cs-CZ" w:bidi="cs-CZ"/>
          <w:w w:val="100"/>
          <w:spacing w:val="0"/>
          <w:color w:val="000000"/>
          <w:position w:val="0"/>
        </w:rPr>
        <w:t xml:space="preserve">Muka: </w:t>
      </w:r>
      <w:r>
        <w:rPr>
          <w:lang w:val="pl-PL" w:eastAsia="pl-PL" w:bidi="pl-PL"/>
          <w:w w:val="100"/>
          <w:spacing w:val="0"/>
          <w:color w:val="000000"/>
          <w:position w:val="0"/>
        </w:rPr>
        <w:t>Słownik dołnoserbskeje rěcy, Pietrograd 1921; s. 837.</w:t>
      </w:r>
    </w:p>
    <w:p>
      <w:pPr>
        <w:pStyle w:val="Style54"/>
        <w:numPr>
          <w:ilvl w:val="0"/>
          <w:numId w:val="29"/>
        </w:numPr>
        <w:framePr w:w="8832" w:h="1073" w:hRule="exact" w:wrap="none" w:vAnchor="page" w:hAnchor="page" w:x="1364" w:y="14023"/>
        <w:tabs>
          <w:tab w:leader="none" w:pos="774" w:val="left"/>
        </w:tabs>
        <w:widowControl w:val="0"/>
        <w:keepNext w:val="0"/>
        <w:keepLines w:val="0"/>
        <w:shd w:val="clear" w:color="auto" w:fill="auto"/>
        <w:bidi w:val="0"/>
        <w:spacing w:before="0" w:after="0" w:line="204" w:lineRule="exact"/>
        <w:ind w:left="0" w:right="0" w:firstLine="680"/>
      </w:pPr>
      <w:r>
        <w:rPr>
          <w:lang w:val="pl-PL" w:eastAsia="pl-PL" w:bidi="pl-PL"/>
          <w:w w:val="100"/>
          <w:spacing w:val="0"/>
          <w:color w:val="000000"/>
          <w:position w:val="0"/>
        </w:rPr>
        <w:t xml:space="preserve">Na południu Kaszub występuje najczęściej w postaci fonetycznej </w:t>
      </w:r>
      <w:r>
        <w:rPr>
          <w:rStyle w:val="CharStyle56"/>
        </w:rPr>
        <w:t>list,</w:t>
      </w:r>
      <w:r>
        <w:rPr>
          <w:lang w:val="pl-PL" w:eastAsia="pl-PL" w:bidi="pl-PL"/>
          <w:w w:val="100"/>
          <w:spacing w:val="0"/>
          <w:color w:val="000000"/>
          <w:position w:val="0"/>
        </w:rPr>
        <w:t xml:space="preserve"> zaś w części północnej tego terenu, obejmującej powiaty: Puck, Wejherowo, Kościerzy</w:t>
        <w:t xml:space="preserve">na i Kartuzy — wyraz ten ma postać </w:t>
      </w:r>
      <w:r>
        <w:rPr>
          <w:rStyle w:val="CharStyle56"/>
          <w:lang w:val="fr-FR" w:eastAsia="fr-FR" w:bidi="fr-FR"/>
        </w:rPr>
        <w:t>lest;</w:t>
      </w:r>
      <w:r>
        <w:rPr>
          <w:lang w:val="fr-FR" w:eastAsia="fr-FR" w:bidi="fr-FR"/>
          <w:w w:val="100"/>
          <w:spacing w:val="0"/>
          <w:color w:val="000000"/>
          <w:position w:val="0"/>
        </w:rPr>
        <w:t xml:space="preserve"> </w:t>
      </w:r>
      <w:r>
        <w:rPr>
          <w:lang w:val="pl-PL" w:eastAsia="pl-PL" w:bidi="pl-PL"/>
          <w:w w:val="100"/>
          <w:spacing w:val="0"/>
          <w:color w:val="000000"/>
          <w:position w:val="0"/>
        </w:rPr>
        <w:t>tłumaczy się to tym. że przejście i we było tu możliwe dzięki twardości spółgłoski poprzedzającej. Materiały II Pracowni Dialektologicznej Zakładu Językoznawstwa PAN w Warszawie.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91"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03"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3"/>
        <w:framePr w:wrap="none" w:vAnchor="page" w:hAnchor="page" w:x="9947" w:y="1165"/>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33</w:t>
      </w:r>
    </w:p>
    <w:p>
      <w:pPr>
        <w:pStyle w:val="Style47"/>
        <w:framePr w:w="8886" w:h="3558" w:hRule="exact" w:wrap="none" w:vAnchor="page" w:hAnchor="page" w:x="1337" w:y="1731"/>
        <w:widowControl w:val="0"/>
        <w:keepNext w:val="0"/>
        <w:keepLines w:val="0"/>
        <w:shd w:val="clear" w:color="auto" w:fill="auto"/>
        <w:bidi w:val="0"/>
        <w:spacing w:before="0" w:after="390" w:line="312" w:lineRule="exact"/>
        <w:ind w:left="0" w:right="0" w:firstLine="0"/>
      </w:pPr>
      <w:r>
        <w:rPr>
          <w:lang w:val="pl-PL" w:eastAsia="pl-PL" w:bidi="pl-PL"/>
          <w:w w:val="100"/>
          <w:spacing w:val="0"/>
          <w:color w:val="000000"/>
          <w:position w:val="0"/>
        </w:rPr>
        <w:t>gwarach pewien odcień znaczeniowy — oznacza bowiem najczęściej kore</w:t>
        <w:t>spondencję wewnątrzrodzinną w odróżnieniu od urzędowej:</w:t>
      </w:r>
    </w:p>
    <w:p>
      <w:pPr>
        <w:pStyle w:val="Style25"/>
        <w:framePr w:w="8886" w:h="3558" w:hRule="exact" w:wrap="none" w:vAnchor="page" w:hAnchor="page" w:x="1337" w:y="1731"/>
        <w:widowControl w:val="0"/>
        <w:keepNext w:val="0"/>
        <w:keepLines w:val="0"/>
        <w:shd w:val="clear" w:color="auto" w:fill="auto"/>
        <w:bidi w:val="0"/>
        <w:spacing w:before="0" w:after="0" w:line="200" w:lineRule="exact"/>
        <w:ind w:left="0" w:right="0" w:firstLine="700"/>
      </w:pPr>
      <w:r>
        <w:rPr>
          <w:lang w:val="pl-PL" w:eastAsia="pl-PL" w:bidi="pl-PL"/>
          <w:w w:val="100"/>
          <w:spacing w:val="0"/>
          <w:color w:val="000000"/>
          <w:position w:val="0"/>
        </w:rPr>
        <w:t xml:space="preserve">„l'istek troxa tak jest mniṷośćo </w:t>
      </w:r>
      <w:r>
        <w:rPr>
          <w:lang w:val="fr-FR" w:eastAsia="fr-FR" w:bidi="fr-FR"/>
          <w:w w:val="100"/>
          <w:spacing w:val="0"/>
          <w:color w:val="000000"/>
          <w:position w:val="0"/>
        </w:rPr>
        <w:t xml:space="preserve">zatxn'qty, </w:t>
      </w:r>
      <w:r>
        <w:rPr>
          <w:lang w:val="pl-PL" w:eastAsia="pl-PL" w:bidi="pl-PL"/>
          <w:w w:val="100"/>
          <w:spacing w:val="0"/>
          <w:color w:val="000000"/>
          <w:position w:val="0"/>
        </w:rPr>
        <w:t>a to dobri listek</w:t>
      </w:r>
    </w:p>
    <w:p>
      <w:pPr>
        <w:pStyle w:val="Style25"/>
        <w:framePr w:w="8886" w:h="3558" w:hRule="exact" w:wrap="none" w:vAnchor="page" w:hAnchor="page" w:x="1337" w:y="1731"/>
        <w:widowControl w:val="0"/>
        <w:keepNext w:val="0"/>
        <w:keepLines w:val="0"/>
        <w:shd w:val="clear" w:color="auto" w:fill="auto"/>
        <w:bidi w:val="0"/>
        <w:spacing w:before="0" w:after="0" w:line="258" w:lineRule="exact"/>
        <w:ind w:left="0" w:right="0" w:firstLine="700"/>
      </w:pPr>
      <w:r>
        <w:rPr>
          <w:lang w:val="pl-PL" w:eastAsia="pl-PL" w:bidi="pl-PL"/>
          <w:w w:val="100"/>
          <w:spacing w:val="0"/>
          <w:color w:val="000000"/>
          <w:position w:val="0"/>
        </w:rPr>
        <w:t xml:space="preserve">„listek to tak </w:t>
      </w:r>
      <w:r>
        <w:rPr>
          <w:lang w:val="fr-FR" w:eastAsia="fr-FR" w:bidi="fr-FR"/>
          <w:w w:val="100"/>
          <w:spacing w:val="0"/>
          <w:color w:val="000000"/>
          <w:position w:val="0"/>
        </w:rPr>
        <w:t>s’etyci</w:t>
      </w:r>
      <w:r>
        <w:rPr>
          <w:lang w:val="pl-PL" w:eastAsia="pl-PL" w:bidi="pl-PL"/>
          <w:w w:val="100"/>
          <w:spacing w:val="0"/>
          <w:color w:val="000000"/>
          <w:position w:val="0"/>
        </w:rPr>
        <w:t>ṷ</w:t>
      </w:r>
      <w:r>
        <w:rPr>
          <w:lang w:val="fr-FR" w:eastAsia="fr-FR" w:bidi="fr-FR"/>
          <w:w w:val="100"/>
          <w:spacing w:val="0"/>
          <w:color w:val="000000"/>
          <w:position w:val="0"/>
        </w:rPr>
        <w:t xml:space="preserve">o </w:t>
      </w:r>
      <w:r>
        <w:rPr>
          <w:lang w:val="pl-PL" w:eastAsia="pl-PL" w:bidi="pl-PL"/>
          <w:w w:val="100"/>
          <w:spacing w:val="0"/>
          <w:color w:val="000000"/>
          <w:position w:val="0"/>
        </w:rPr>
        <w:t>ot</w:t>
      </w:r>
      <w:r>
        <w:rPr>
          <w:rStyle w:val="CharStyle27"/>
          <w:i w:val="0"/>
          <w:iCs w:val="0"/>
        </w:rPr>
        <w:t xml:space="preserve"> </w:t>
      </w:r>
      <w:r>
        <w:rPr>
          <w:rStyle w:val="CharStyle27"/>
          <w:lang w:val="fr-FR" w:eastAsia="fr-FR" w:bidi="fr-FR"/>
          <w:i w:val="0"/>
          <w:iCs w:val="0"/>
        </w:rPr>
        <w:t>s</w:t>
      </w:r>
      <w:r>
        <w:rPr>
          <w:rStyle w:val="CharStyle27"/>
          <w:i w:val="0"/>
          <w:iCs w:val="0"/>
        </w:rPr>
        <w:t>φ</w:t>
      </w:r>
      <w:r>
        <w:rPr>
          <w:rStyle w:val="CharStyle27"/>
          <w:lang w:val="fr-FR" w:eastAsia="fr-FR" w:bidi="fr-FR"/>
          <w:i w:val="0"/>
          <w:iCs w:val="0"/>
        </w:rPr>
        <w:t xml:space="preserve">oix </w:t>
      </w:r>
      <w:r>
        <w:rPr>
          <w:lang w:val="pl-PL" w:eastAsia="pl-PL" w:bidi="pl-PL"/>
          <w:w w:val="100"/>
          <w:spacing w:val="0"/>
          <w:color w:val="000000"/>
          <w:position w:val="0"/>
        </w:rPr>
        <w:t>list</w:t>
      </w:r>
      <w:r>
        <w:rPr>
          <w:rStyle w:val="CharStyle27"/>
          <w:i w:val="0"/>
          <w:iCs w:val="0"/>
        </w:rPr>
        <w:t xml:space="preserve"> (bęoący tłumaczeniem niem </w:t>
      </w:r>
      <w:r>
        <w:rPr>
          <w:lang w:val="en-US" w:eastAsia="en-US" w:bidi="en-US"/>
          <w:w w:val="100"/>
          <w:spacing w:val="0"/>
          <w:color w:val="000000"/>
          <w:position w:val="0"/>
        </w:rPr>
        <w:t xml:space="preserve">Brief) </w:t>
      </w:r>
      <w:r>
        <w:rPr>
          <w:lang w:val="pl-PL" w:eastAsia="pl-PL" w:bidi="pl-PL"/>
          <w:w w:val="100"/>
          <w:spacing w:val="0"/>
          <w:color w:val="000000"/>
          <w:position w:val="0"/>
        </w:rPr>
        <w:t xml:space="preserve">z </w:t>
      </w:r>
      <w:r>
        <w:rPr>
          <w:lang w:val="cs-CZ" w:eastAsia="cs-CZ" w:bidi="cs-CZ"/>
          <w:w w:val="100"/>
          <w:spacing w:val="0"/>
          <w:color w:val="000000"/>
          <w:position w:val="0"/>
        </w:rPr>
        <w:t>sondu</w:t>
      </w:r>
      <w:r>
        <w:rPr>
          <w:rStyle w:val="CharStyle27"/>
          <w:i w:val="0"/>
          <w:iCs w:val="0"/>
        </w:rPr>
        <w:t>,</w:t>
      </w:r>
    </w:p>
    <w:p>
      <w:pPr>
        <w:pStyle w:val="Style25"/>
        <w:framePr w:w="8886" w:h="3558" w:hRule="exact" w:wrap="none" w:vAnchor="page" w:hAnchor="page" w:x="1337" w:y="1731"/>
        <w:widowControl w:val="0"/>
        <w:keepNext w:val="0"/>
        <w:keepLines w:val="0"/>
        <w:shd w:val="clear" w:color="auto" w:fill="auto"/>
        <w:bidi w:val="0"/>
        <w:spacing w:before="0" w:after="0" w:line="258" w:lineRule="exact"/>
        <w:ind w:left="0" w:right="0" w:firstLine="700"/>
      </w:pPr>
      <w:r>
        <w:rPr>
          <w:lang w:val="pl-PL" w:eastAsia="pl-PL" w:bidi="pl-PL"/>
          <w:w w:val="100"/>
          <w:spacing w:val="0"/>
          <w:color w:val="000000"/>
          <w:position w:val="0"/>
        </w:rPr>
        <w:t>užąndu“,</w:t>
      </w:r>
    </w:p>
    <w:p>
      <w:pPr>
        <w:pStyle w:val="Style25"/>
        <w:framePr w:w="8886" w:h="3558" w:hRule="exact" w:wrap="none" w:vAnchor="page" w:hAnchor="page" w:x="1337" w:y="1731"/>
        <w:widowControl w:val="0"/>
        <w:keepNext w:val="0"/>
        <w:keepLines w:val="0"/>
        <w:shd w:val="clear" w:color="auto" w:fill="auto"/>
        <w:bidi w:val="0"/>
        <w:spacing w:before="0" w:after="257" w:line="258" w:lineRule="exact"/>
        <w:ind w:left="0" w:right="0" w:firstLine="700"/>
      </w:pPr>
      <w:r>
        <w:rPr>
          <w:lang w:val="pl-PL" w:eastAsia="pl-PL" w:bidi="pl-PL"/>
          <w:w w:val="100"/>
          <w:spacing w:val="0"/>
          <w:color w:val="000000"/>
          <w:position w:val="0"/>
        </w:rPr>
        <w:t xml:space="preserve">„listek </w:t>
      </w:r>
      <w:r>
        <w:rPr>
          <w:lang w:val="fr-FR" w:eastAsia="fr-FR" w:bidi="fr-FR"/>
          <w:w w:val="100"/>
          <w:spacing w:val="0"/>
          <w:color w:val="000000"/>
          <w:position w:val="0"/>
        </w:rPr>
        <w:t xml:space="preserve">k’edy </w:t>
      </w:r>
      <w:r>
        <w:rPr>
          <w:lang w:val="pl-PL" w:eastAsia="pl-PL" w:bidi="pl-PL"/>
          <w:w w:val="100"/>
          <w:spacing w:val="0"/>
          <w:color w:val="000000"/>
          <w:position w:val="0"/>
        </w:rPr>
        <w:t>pot sobo dostal'im'\</w:t>
      </w:r>
      <w:r>
        <w:rPr>
          <w:rStyle w:val="CharStyle27"/>
          <w:i w:val="0"/>
          <w:iCs w:val="0"/>
        </w:rPr>
        <w:t xml:space="preserve"> (tzn. od kogoś z rodziny).</w:t>
      </w:r>
    </w:p>
    <w:p>
      <w:pPr>
        <w:pStyle w:val="Style47"/>
        <w:framePr w:w="8886" w:h="3558" w:hRule="exact" w:wrap="none" w:vAnchor="page" w:hAnchor="page" w:x="1337" w:y="173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Forma list pojawiająca się rzadko (i występująca zawsze obocznie do </w:t>
      </w:r>
      <w:r>
        <w:rPr>
          <w:rStyle w:val="CharStyle51"/>
        </w:rPr>
        <w:t>listka)</w:t>
      </w:r>
      <w:r>
        <w:rPr>
          <w:lang w:val="pl-PL" w:eastAsia="pl-PL" w:bidi="pl-PL"/>
          <w:w w:val="100"/>
          <w:spacing w:val="0"/>
          <w:color w:val="000000"/>
          <w:position w:val="0"/>
        </w:rPr>
        <w:t xml:space="preserve"> jest, jak świadczą o tym liczne wypowiedzi informatorów, re</w:t>
        <w:t>zultatem wpływu języka ogólnopolskiego na gwarę po drugiej wojnie światowej:</w:t>
      </w:r>
    </w:p>
    <w:p>
      <w:pPr>
        <w:pStyle w:val="Style38"/>
        <w:framePr w:w="8886" w:h="8017" w:hRule="exact" w:wrap="none" w:vAnchor="page" w:hAnchor="page" w:x="1337" w:y="5582"/>
        <w:widowControl w:val="0"/>
        <w:keepNext w:val="0"/>
        <w:keepLines w:val="0"/>
        <w:shd w:val="clear" w:color="auto" w:fill="auto"/>
        <w:bidi w:val="0"/>
        <w:spacing w:before="0" w:after="218" w:line="216" w:lineRule="exact"/>
        <w:ind w:left="700" w:right="0" w:firstLine="0"/>
      </w:pPr>
      <w:r>
        <w:rPr>
          <w:rStyle w:val="CharStyle58"/>
        </w:rPr>
        <w:t xml:space="preserve">„Teras </w:t>
      </w:r>
      <w:r>
        <w:rPr>
          <w:rStyle w:val="CharStyle58"/>
          <w:lang w:val="cs-CZ" w:eastAsia="cs-CZ" w:bidi="cs-CZ"/>
        </w:rPr>
        <w:t xml:space="preserve">pši </w:t>
      </w:r>
      <w:r>
        <w:rPr>
          <w:rStyle w:val="CharStyle58"/>
        </w:rPr>
        <w:t xml:space="preserve">Polsce </w:t>
      </w:r>
      <w:r>
        <w:rPr>
          <w:rStyle w:val="CharStyle58"/>
          <w:lang w:val="en-US" w:eastAsia="en-US" w:bidi="en-US"/>
        </w:rPr>
        <w:t xml:space="preserve">list </w:t>
      </w:r>
      <w:r>
        <w:rPr>
          <w:rStyle w:val="CharStyle58"/>
          <w:lang w:val="fr-FR" w:eastAsia="fr-FR" w:bidi="fr-FR"/>
        </w:rPr>
        <w:t>muv</w:t>
      </w:r>
      <w:r>
        <w:rPr>
          <w:rStyle w:val="CharStyle58"/>
        </w:rPr>
        <w:t>ź</w:t>
      </w:r>
      <w:r>
        <w:rPr>
          <w:rStyle w:val="CharStyle58"/>
          <w:lang w:val="fr-FR" w:eastAsia="fr-FR" w:bidi="fr-FR"/>
        </w:rPr>
        <w:t xml:space="preserve">o, </w:t>
      </w:r>
      <w:r>
        <w:rPr>
          <w:rStyle w:val="CharStyle58"/>
        </w:rPr>
        <w:t>a list</w:t>
      </w:r>
      <w:r>
        <w:rPr>
          <w:lang w:val="pl-PL" w:eastAsia="pl-PL" w:bidi="pl-PL"/>
          <w:w w:val="100"/>
          <w:spacing w:val="0"/>
          <w:color w:val="000000"/>
          <w:position w:val="0"/>
        </w:rPr>
        <w:t xml:space="preserve"> (właściwie) </w:t>
      </w:r>
      <w:r>
        <w:rPr>
          <w:rStyle w:val="CharStyle58"/>
        </w:rPr>
        <w:t xml:space="preserve">to od </w:t>
      </w:r>
      <w:r>
        <w:rPr>
          <w:rStyle w:val="CharStyle58"/>
          <w:lang w:val="cs-CZ" w:eastAsia="cs-CZ" w:bidi="cs-CZ"/>
        </w:rPr>
        <w:t>dževa“</w:t>
      </w:r>
      <w:r>
        <w:rPr>
          <w:lang w:val="cs-CZ" w:eastAsia="cs-CZ" w:bidi="cs-CZ"/>
          <w:w w:val="100"/>
          <w:spacing w:val="0"/>
          <w:color w:val="000000"/>
          <w:position w:val="0"/>
        </w:rPr>
        <w:t xml:space="preserve"> </w:t>
      </w:r>
      <w:r>
        <w:rPr>
          <w:lang w:val="pl-PL" w:eastAsia="pl-PL" w:bidi="pl-PL"/>
          <w:w w:val="100"/>
          <w:spacing w:val="0"/>
          <w:color w:val="000000"/>
          <w:position w:val="0"/>
        </w:rPr>
        <w:t>(wieś Stawiguda, pow. olsztyński).</w:t>
      </w:r>
    </w:p>
    <w:p>
      <w:pPr>
        <w:pStyle w:val="Style47"/>
        <w:framePr w:w="8886" w:h="8017" w:hRule="exact" w:wrap="none" w:vAnchor="page" w:hAnchor="page" w:x="1337" w:y="5582"/>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Utworzona od podstawy słowotwórczej </w:t>
      </w:r>
      <w:r>
        <w:rPr>
          <w:rStyle w:val="CharStyle51"/>
        </w:rPr>
        <w:t>listek</w:t>
      </w:r>
      <w:r>
        <w:rPr>
          <w:lang w:val="pl-PL" w:eastAsia="pl-PL" w:bidi="pl-PL"/>
          <w:w w:val="100"/>
          <w:spacing w:val="0"/>
          <w:color w:val="000000"/>
          <w:position w:val="0"/>
        </w:rPr>
        <w:t xml:space="preserve"> formacja </w:t>
      </w:r>
      <w:r>
        <w:rPr>
          <w:rStyle w:val="CharStyle51"/>
        </w:rPr>
        <w:t>listkarz</w:t>
      </w:r>
      <w:r>
        <w:rPr>
          <w:lang w:val="pl-PL" w:eastAsia="pl-PL" w:bidi="pl-PL"/>
          <w:w w:val="100"/>
          <w:spacing w:val="0"/>
          <w:color w:val="000000"/>
          <w:position w:val="0"/>
        </w:rPr>
        <w:t xml:space="preserve"> w gwa</w:t>
        <w:t>rach Pomorza Mazowieckiego jest nazwą «listonosza». Poza tym tere</w:t>
        <w:t>nem nazwa ta nie została zaświadczona.</w:t>
      </w:r>
    </w:p>
    <w:p>
      <w:pPr>
        <w:pStyle w:val="Style47"/>
        <w:framePr w:w="8886" w:h="8017" w:hRule="exact" w:wrap="none" w:vAnchor="page" w:hAnchor="page" w:x="1337" w:y="5582"/>
        <w:widowControl w:val="0"/>
        <w:keepNext w:val="0"/>
        <w:keepLines w:val="0"/>
        <w:shd w:val="clear" w:color="auto" w:fill="auto"/>
        <w:bidi w:val="0"/>
        <w:spacing w:before="0" w:after="206" w:line="220" w:lineRule="exact"/>
        <w:ind w:left="0" w:right="0" w:firstLine="700"/>
      </w:pPr>
      <w:r>
        <w:rPr>
          <w:rStyle w:val="CharStyle51"/>
        </w:rPr>
        <w:t>Listek</w:t>
      </w:r>
      <w:r>
        <w:rPr>
          <w:lang w:val="pl-PL" w:eastAsia="pl-PL" w:bidi="pl-PL"/>
          <w:w w:val="100"/>
          <w:spacing w:val="0"/>
          <w:color w:val="000000"/>
          <w:position w:val="0"/>
        </w:rPr>
        <w:t xml:space="preserve"> w znaczeniu «listu» znany jest również na Śląsku:</w:t>
      </w:r>
    </w:p>
    <w:p>
      <w:pPr>
        <w:pStyle w:val="Style38"/>
        <w:framePr w:w="8886" w:h="8017" w:hRule="exact" w:wrap="none" w:vAnchor="page" w:hAnchor="page" w:x="1337" w:y="5582"/>
        <w:widowControl w:val="0"/>
        <w:keepNext w:val="0"/>
        <w:keepLines w:val="0"/>
        <w:shd w:val="clear" w:color="auto" w:fill="auto"/>
        <w:bidi w:val="0"/>
        <w:spacing w:before="0" w:after="257" w:line="258" w:lineRule="exact"/>
        <w:ind w:left="700" w:right="0" w:firstLine="0"/>
      </w:pPr>
      <w:r>
        <w:rPr>
          <w:lang w:val="pl-PL" w:eastAsia="pl-PL" w:bidi="pl-PL"/>
          <w:w w:val="100"/>
          <w:spacing w:val="0"/>
          <w:color w:val="000000"/>
          <w:position w:val="0"/>
        </w:rPr>
        <w:t xml:space="preserve">„Słuchajom jeno, matka, ten </w:t>
      </w:r>
      <w:r>
        <w:rPr>
          <w:rStyle w:val="CharStyle58"/>
        </w:rPr>
        <w:t>listek</w:t>
      </w:r>
      <w:r>
        <w:rPr>
          <w:lang w:val="pl-PL" w:eastAsia="pl-PL" w:bidi="pl-PL"/>
          <w:w w:val="100"/>
          <w:spacing w:val="0"/>
          <w:color w:val="000000"/>
          <w:position w:val="0"/>
        </w:rPr>
        <w:t xml:space="preserve"> jest za ciężki, musicie jeszcze jedna marka przylepić, tako samo — Maryjo. A dyć nie pietom ino, nie pietom. Przeca </w:t>
      </w:r>
      <w:r>
        <w:rPr>
          <w:rStyle w:val="CharStyle58"/>
        </w:rPr>
        <w:t xml:space="preserve">listek </w:t>
      </w:r>
      <w:r>
        <w:rPr>
          <w:lang w:val="pl-PL" w:eastAsia="pl-PL" w:bidi="pl-PL"/>
          <w:w w:val="100"/>
          <w:spacing w:val="0"/>
          <w:color w:val="000000"/>
          <w:position w:val="0"/>
        </w:rPr>
        <w:t>bydzie po tym jeszcze ciężejszy“</w:t>
      </w:r>
      <w:r>
        <w:rPr>
          <w:lang w:val="pl-PL" w:eastAsia="pl-PL" w:bidi="pl-PL"/>
          <w:vertAlign w:val="superscript"/>
          <w:w w:val="100"/>
          <w:spacing w:val="0"/>
          <w:color w:val="000000"/>
          <w:position w:val="0"/>
        </w:rPr>
        <w:t>5 *</w:t>
      </w:r>
      <w:r>
        <w:rPr>
          <w:lang w:val="pl-PL" w:eastAsia="pl-PL" w:bidi="pl-PL"/>
          <w:w w:val="100"/>
          <w:spacing w:val="0"/>
          <w:color w:val="000000"/>
          <w:position w:val="0"/>
        </w:rPr>
        <w:t xml:space="preserve">, „musi iść po </w:t>
      </w:r>
      <w:r>
        <w:rPr>
          <w:rStyle w:val="CharStyle58"/>
        </w:rPr>
        <w:t>listek</w:t>
      </w:r>
      <w:r>
        <w:rPr>
          <w:lang w:val="pl-PL" w:eastAsia="pl-PL" w:bidi="pl-PL"/>
          <w:w w:val="100"/>
          <w:spacing w:val="0"/>
          <w:color w:val="000000"/>
          <w:position w:val="0"/>
        </w:rPr>
        <w:t xml:space="preserve"> na pocztę**."</w:t>
      </w:r>
    </w:p>
    <w:p>
      <w:pPr>
        <w:pStyle w:val="Style47"/>
        <w:framePr w:w="8886" w:h="8017" w:hRule="exact" w:wrap="none" w:vAnchor="page" w:hAnchor="page" w:x="1337" w:y="5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omawianym znaczeniu notowano tę nazwę w Wielkopolsce (wieś Przygodziczki, pow. Ostrów Wlkp.).</w:t>
      </w:r>
    </w:p>
    <w:p>
      <w:pPr>
        <w:pStyle w:val="Style47"/>
        <w:framePr w:w="8886" w:h="8017" w:hRule="exact" w:wrap="none" w:vAnchor="page" w:hAnchor="page" w:x="1337" w:y="5582"/>
        <w:widowControl w:val="0"/>
        <w:keepNext w:val="0"/>
        <w:keepLines w:val="0"/>
        <w:shd w:val="clear" w:color="auto" w:fill="auto"/>
        <w:bidi w:val="0"/>
        <w:spacing w:before="0" w:after="274" w:line="318" w:lineRule="exact"/>
        <w:ind w:left="0" w:right="0" w:firstLine="700"/>
      </w:pPr>
      <w:r>
        <w:rPr>
          <w:lang w:val="pl-PL" w:eastAsia="pl-PL" w:bidi="pl-PL"/>
          <w:w w:val="100"/>
          <w:spacing w:val="0"/>
          <w:color w:val="000000"/>
          <w:position w:val="0"/>
        </w:rPr>
        <w:t xml:space="preserve">Słownik Gwar Polskich podaje nazwę </w:t>
      </w:r>
      <w:r>
        <w:rPr>
          <w:rStyle w:val="CharStyle51"/>
        </w:rPr>
        <w:t>listek</w:t>
      </w:r>
      <w:r>
        <w:rPr>
          <w:lang w:val="pl-PL" w:eastAsia="pl-PL" w:bidi="pl-PL"/>
          <w:w w:val="100"/>
          <w:spacing w:val="0"/>
          <w:color w:val="000000"/>
          <w:position w:val="0"/>
        </w:rPr>
        <w:t xml:space="preserve"> z Litwy oraz z Krakow</w:t>
        <w:t>skiego:</w:t>
      </w:r>
    </w:p>
    <w:p>
      <w:pPr>
        <w:pStyle w:val="Style38"/>
        <w:framePr w:w="8886" w:h="8017" w:hRule="exact" w:wrap="none" w:vAnchor="page" w:hAnchor="page" w:x="1337" w:y="5582"/>
        <w:widowControl w:val="0"/>
        <w:keepNext w:val="0"/>
        <w:keepLines w:val="0"/>
        <w:shd w:val="clear" w:color="auto" w:fill="auto"/>
        <w:bidi w:val="0"/>
        <w:spacing w:before="0" w:after="0" w:line="200" w:lineRule="exact"/>
        <w:ind w:left="0" w:right="0" w:firstLine="700"/>
      </w:pPr>
      <w:r>
        <w:rPr>
          <w:lang w:val="pl-PL" w:eastAsia="pl-PL" w:bidi="pl-PL"/>
          <w:w w:val="100"/>
          <w:spacing w:val="0"/>
          <w:color w:val="000000"/>
          <w:position w:val="0"/>
        </w:rPr>
        <w:t>„Gdy ona się o tem dowiedziała,</w:t>
      </w:r>
    </w:p>
    <w:p>
      <w:pPr>
        <w:pStyle w:val="Style38"/>
        <w:framePr w:w="8886" w:h="8017" w:hRule="exact" w:wrap="none" w:vAnchor="page" w:hAnchor="page" w:x="1337" w:y="5582"/>
        <w:widowControl w:val="0"/>
        <w:keepNext w:val="0"/>
        <w:keepLines w:val="0"/>
        <w:shd w:val="clear" w:color="auto" w:fill="auto"/>
        <w:bidi w:val="0"/>
        <w:spacing w:before="0" w:after="214" w:line="200" w:lineRule="exact"/>
        <w:ind w:left="0" w:right="0" w:firstLine="700"/>
      </w:pPr>
      <w:r>
        <w:rPr>
          <w:lang w:val="pl-PL" w:eastAsia="pl-PL" w:bidi="pl-PL"/>
          <w:w w:val="100"/>
          <w:spacing w:val="0"/>
          <w:color w:val="000000"/>
          <w:position w:val="0"/>
        </w:rPr>
        <w:t xml:space="preserve">Do rodziny </w:t>
      </w:r>
      <w:r>
        <w:rPr>
          <w:rStyle w:val="CharStyle58"/>
        </w:rPr>
        <w:t>listek</w:t>
      </w:r>
      <w:r>
        <w:rPr>
          <w:lang w:val="pl-PL" w:eastAsia="pl-PL" w:bidi="pl-PL"/>
          <w:w w:val="100"/>
          <w:spacing w:val="0"/>
          <w:color w:val="000000"/>
          <w:position w:val="0"/>
        </w:rPr>
        <w:t xml:space="preserve"> popisała.*'</w:t>
      </w:r>
    </w:p>
    <w:p>
      <w:pPr>
        <w:pStyle w:val="Style47"/>
        <w:framePr w:w="8886" w:h="8017" w:hRule="exact" w:wrap="none" w:vAnchor="page" w:hAnchor="page" w:x="1337" w:y="5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Dziś </w:t>
      </w:r>
      <w:r>
        <w:rPr>
          <w:rStyle w:val="CharStyle51"/>
        </w:rPr>
        <w:t>listek</w:t>
      </w:r>
      <w:r>
        <w:rPr>
          <w:lang w:val="pl-PL" w:eastAsia="pl-PL" w:bidi="pl-PL"/>
          <w:w w:val="100"/>
          <w:spacing w:val="0"/>
          <w:color w:val="000000"/>
          <w:position w:val="0"/>
        </w:rPr>
        <w:t xml:space="preserve"> w Krakowskiem w ogóle nie jest znany, na Śląsku nato</w:t>
        <w:t xml:space="preserve">miast nazwa ta, używana obocznie do formy </w:t>
      </w:r>
      <w:r>
        <w:rPr>
          <w:rStyle w:val="CharStyle51"/>
        </w:rPr>
        <w:t>liścik,</w:t>
      </w:r>
      <w:r>
        <w:rPr>
          <w:lang w:val="pl-PL" w:eastAsia="pl-PL" w:bidi="pl-PL"/>
          <w:w w:val="100"/>
          <w:spacing w:val="0"/>
          <w:color w:val="000000"/>
          <w:position w:val="0"/>
        </w:rPr>
        <w:t xml:space="preserve"> ma charakter ekspresywny — oznacza «list miły, otrzymany od kogoś bliskiego». Na całym Śląsku powszechną nazwą listu jest </w:t>
      </w:r>
      <w:r>
        <w:rPr>
          <w:rStyle w:val="CharStyle51"/>
        </w:rPr>
        <w:t>pismo.</w:t>
      </w:r>
    </w:p>
    <w:p>
      <w:pPr>
        <w:pStyle w:val="Style47"/>
        <w:framePr w:w="8886" w:h="8017" w:hRule="exact" w:wrap="none" w:vAnchor="page" w:hAnchor="page" w:x="1337" w:y="5582"/>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Można przypuszczać, że </w:t>
      </w:r>
      <w:r>
        <w:rPr>
          <w:rStyle w:val="CharStyle51"/>
        </w:rPr>
        <w:t>listek</w:t>
      </w:r>
      <w:r>
        <w:rPr>
          <w:lang w:val="pl-PL" w:eastAsia="pl-PL" w:bidi="pl-PL"/>
          <w:w w:val="100"/>
          <w:spacing w:val="0"/>
          <w:color w:val="000000"/>
          <w:position w:val="0"/>
        </w:rPr>
        <w:t xml:space="preserve"> był kiedyś nazwą żywą i powszech</w:t>
        <w:t>nie używaną nie tylko na Śląsku, ale i w zachodniej części Krakowskie</w:t>
        <w:t>go. Przypuszczenie to popierają zamieszczone w ,,Ludzie" listy</w:t>
      </w:r>
      <w:r>
        <w:rPr>
          <w:lang w:val="pl-PL" w:eastAsia="pl-PL" w:bidi="pl-PL"/>
          <w:vertAlign w:val="superscript"/>
          <w:w w:val="100"/>
          <w:spacing w:val="0"/>
          <w:color w:val="000000"/>
          <w:position w:val="0"/>
        </w:rPr>
        <w:t>7</w:t>
      </w:r>
      <w:r>
        <w:rPr>
          <w:lang w:val="pl-PL" w:eastAsia="pl-PL" w:bidi="pl-PL"/>
          <w:w w:val="100"/>
          <w:spacing w:val="0"/>
          <w:color w:val="000000"/>
          <w:position w:val="0"/>
        </w:rPr>
        <w:t>, pisane</w:t>
      </w:r>
    </w:p>
    <w:p>
      <w:pPr>
        <w:pStyle w:val="Style54"/>
        <w:framePr w:w="8862" w:h="434" w:hRule="exact" w:wrap="none" w:vAnchor="page" w:hAnchor="page" w:x="1343" w:y="13947"/>
        <w:tabs>
          <w:tab w:leader="none" w:pos="820" w:val="left"/>
        </w:tabs>
        <w:widowControl w:val="0"/>
        <w:keepNext w:val="0"/>
        <w:keepLines w:val="0"/>
        <w:shd w:val="clear" w:color="auto" w:fill="auto"/>
        <w:bidi w:val="0"/>
        <w:spacing w:before="0" w:after="0" w:line="200" w:lineRule="exact"/>
        <w:ind w:left="640" w:right="0" w:firstLine="0"/>
      </w:pPr>
      <w:r>
        <w:rPr>
          <w:rStyle w:val="CharStyle56"/>
          <w:vertAlign w:val="superscript"/>
        </w:rPr>
        <w:t>5</w:t>
      </w:r>
      <w:r>
        <w:rPr>
          <w:rStyle w:val="CharStyle56"/>
        </w:rPr>
        <w:tab/>
      </w:r>
      <w:r>
        <w:rPr>
          <w:lang w:val="pl-PL" w:eastAsia="pl-PL" w:bidi="pl-PL"/>
          <w:w w:val="100"/>
          <w:spacing w:val="0"/>
          <w:color w:val="000000"/>
          <w:position w:val="0"/>
        </w:rPr>
        <w:t>Stanisław Ligoń: Bery i bojki śląskie. Wydawnictwo ,.Sląsk“, Katowice 1957.</w:t>
      </w:r>
    </w:p>
    <w:p>
      <w:pPr>
        <w:pStyle w:val="Style54"/>
        <w:framePr w:w="8862" w:h="434" w:hRule="exact" w:wrap="none" w:vAnchor="page" w:hAnchor="page" w:x="1343" w:y="139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 282.</w:t>
      </w:r>
    </w:p>
    <w:p>
      <w:pPr>
        <w:pStyle w:val="Style54"/>
        <w:framePr w:w="8862" w:h="420" w:hRule="exact" w:wrap="none" w:vAnchor="page" w:hAnchor="page" w:x="1343" w:y="14437"/>
        <w:widowControl w:val="0"/>
        <w:keepNext w:val="0"/>
        <w:keepLines w:val="0"/>
        <w:shd w:val="clear" w:color="auto" w:fill="auto"/>
        <w:bidi w:val="0"/>
        <w:jc w:val="left"/>
        <w:spacing w:before="0" w:after="0"/>
        <w:ind w:left="0" w:right="0" w:firstLine="640"/>
      </w:pPr>
      <w:r>
        <w:rPr>
          <w:lang w:val="pl-PL" w:eastAsia="pl-PL" w:bidi="pl-PL"/>
          <w:w w:val="100"/>
          <w:spacing w:val="0"/>
          <w:color w:val="000000"/>
          <w:position w:val="0"/>
        </w:rPr>
        <w:t xml:space="preserve">* Lucjan Malinowski: Powieści śląskie, cz. II. s. 133. </w:t>
      </w:r>
      <w:r>
        <w:rPr>
          <w:lang w:val="fr-FR" w:eastAsia="fr-FR" w:bidi="fr-FR"/>
          <w:w w:val="100"/>
          <w:spacing w:val="0"/>
          <w:color w:val="000000"/>
          <w:position w:val="0"/>
        </w:rPr>
        <w:t>(cytuj</w:t>
      </w:r>
      <w:r>
        <w:rPr>
          <w:lang w:val="pl-PL" w:eastAsia="pl-PL" w:bidi="pl-PL"/>
          <w:w w:val="100"/>
          <w:spacing w:val="0"/>
          <w:color w:val="000000"/>
          <w:position w:val="0"/>
        </w:rPr>
        <w:t>ę</w:t>
      </w:r>
      <w:r>
        <w:rPr>
          <w:lang w:val="fr-FR" w:eastAsia="fr-FR" w:bidi="fr-FR"/>
          <w:w w:val="100"/>
          <w:spacing w:val="0"/>
          <w:color w:val="000000"/>
          <w:position w:val="0"/>
        </w:rPr>
        <w:t xml:space="preserve"> </w:t>
      </w:r>
      <w:r>
        <w:rPr>
          <w:lang w:val="pl-PL" w:eastAsia="pl-PL" w:bidi="pl-PL"/>
          <w:w w:val="100"/>
          <w:spacing w:val="0"/>
          <w:color w:val="000000"/>
          <w:position w:val="0"/>
        </w:rPr>
        <w:t xml:space="preserve">za artykułem: „Konkurs na nazwę** zamieszczonym w </w:t>
      </w:r>
      <w:r>
        <w:rPr>
          <w:lang w:val="fr-FR" w:eastAsia="fr-FR" w:bidi="fr-FR"/>
          <w:w w:val="100"/>
          <w:spacing w:val="0"/>
          <w:color w:val="000000"/>
          <w:position w:val="0"/>
        </w:rPr>
        <w:t xml:space="preserve">P. </w:t>
      </w:r>
      <w:r>
        <w:rPr>
          <w:lang w:val="pl-PL" w:eastAsia="pl-PL" w:bidi="pl-PL"/>
          <w:w w:val="100"/>
          <w:spacing w:val="0"/>
          <w:color w:val="000000"/>
          <w:position w:val="0"/>
        </w:rPr>
        <w:t>J. z r. 1901. s. 22).</w:t>
      </w:r>
    </w:p>
    <w:p>
      <w:pPr>
        <w:pStyle w:val="Style54"/>
        <w:framePr w:w="8862" w:h="246" w:hRule="exact" w:wrap="none" w:vAnchor="page" w:hAnchor="page" w:x="1343" w:y="14857"/>
        <w:tabs>
          <w:tab w:leader="none" w:pos="820" w:val="left"/>
        </w:tabs>
        <w:widowControl w:val="0"/>
        <w:keepNext w:val="0"/>
        <w:keepLines w:val="0"/>
        <w:shd w:val="clear" w:color="auto" w:fill="auto"/>
        <w:bidi w:val="0"/>
        <w:spacing w:before="0" w:after="0"/>
        <w:ind w:left="6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 Kosiński: Listy. „Lud**, t. XIII. s. 45—48.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75"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34</w:t>
      </w:r>
    </w:p>
    <w:p>
      <w:pPr>
        <w:pStyle w:val="Style41"/>
        <w:framePr w:wrap="none" w:vAnchor="page" w:hAnchor="page" w:x="4505"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329"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46" w:h="8331" w:hRule="exact" w:wrap="none" w:vAnchor="page" w:hAnchor="page" w:x="1307" w:y="1730"/>
        <w:widowControl w:val="0"/>
        <w:keepNext w:val="0"/>
        <w:keepLines w:val="0"/>
        <w:shd w:val="clear" w:color="auto" w:fill="auto"/>
        <w:bidi w:val="0"/>
        <w:spacing w:before="0" w:after="278" w:line="306" w:lineRule="exact"/>
        <w:ind w:left="220" w:right="0" w:firstLine="0"/>
      </w:pPr>
      <w:r>
        <w:rPr>
          <w:lang w:val="pl-PL" w:eastAsia="pl-PL" w:bidi="pl-PL"/>
          <w:w w:val="100"/>
          <w:spacing w:val="0"/>
          <w:color w:val="000000"/>
          <w:position w:val="0"/>
        </w:rPr>
        <w:t>przez żołnierzy, robotników i służące z okolic Krakowa. Są to listy mi</w:t>
        <w:t>łosne, często pisane wierszem i zaczynające się (lub kończące) jakąś okle</w:t>
        <w:t xml:space="preserve">paną formułką. Oto kilka przykładów użycia nazwy </w:t>
      </w:r>
      <w:r>
        <w:rPr>
          <w:rStyle w:val="CharStyle51"/>
        </w:rPr>
        <w:t>listek,</w:t>
      </w:r>
      <w:r>
        <w:rPr>
          <w:lang w:val="pl-PL" w:eastAsia="pl-PL" w:bidi="pl-PL"/>
          <w:w w:val="100"/>
          <w:spacing w:val="0"/>
          <w:color w:val="000000"/>
          <w:position w:val="0"/>
        </w:rPr>
        <w:t xml:space="preserve"> występującej obocznie do </w:t>
      </w:r>
      <w:r>
        <w:rPr>
          <w:rStyle w:val="CharStyle51"/>
        </w:rPr>
        <w:t>liścika,</w:t>
      </w:r>
      <w:r>
        <w:rPr>
          <w:lang w:val="pl-PL" w:eastAsia="pl-PL" w:bidi="pl-PL"/>
          <w:w w:val="100"/>
          <w:spacing w:val="0"/>
          <w:color w:val="000000"/>
          <w:position w:val="0"/>
        </w:rPr>
        <w:t xml:space="preserve"> zaczerpniętych z tego źródła:</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220" w:right="0" w:firstLine="600"/>
      </w:pPr>
      <w:r>
        <w:rPr>
          <w:lang w:val="pl-PL" w:eastAsia="pl-PL" w:bidi="pl-PL"/>
          <w:w w:val="100"/>
          <w:spacing w:val="0"/>
          <w:color w:val="000000"/>
          <w:position w:val="0"/>
        </w:rPr>
        <w:t xml:space="preserve">„Idź mój </w:t>
      </w:r>
      <w:r>
        <w:rPr>
          <w:rStyle w:val="CharStyle58"/>
        </w:rPr>
        <w:t>listku</w:t>
      </w:r>
      <w:r>
        <w:rPr>
          <w:lang w:val="pl-PL" w:eastAsia="pl-PL" w:bidi="pl-PL"/>
          <w:w w:val="100"/>
          <w:spacing w:val="0"/>
          <w:color w:val="000000"/>
          <w:position w:val="0"/>
        </w:rPr>
        <w:t xml:space="preserve"> w drogą, bo ja iść nie mogę/*</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220" w:right="0" w:firstLine="600"/>
      </w:pPr>
      <w:r>
        <w:rPr>
          <w:lang w:val="pl-PL" w:eastAsia="pl-PL" w:bidi="pl-PL"/>
          <w:w w:val="100"/>
          <w:spacing w:val="0"/>
          <w:color w:val="000000"/>
          <w:position w:val="0"/>
        </w:rPr>
        <w:t xml:space="preserve">„Leć że ty mój </w:t>
      </w:r>
      <w:r>
        <w:rPr>
          <w:rStyle w:val="CharStyle58"/>
        </w:rPr>
        <w:t>listku</w:t>
      </w:r>
      <w:r>
        <w:rPr>
          <w:lang w:val="pl-PL" w:eastAsia="pl-PL" w:bidi="pl-PL"/>
          <w:w w:val="100"/>
          <w:spacing w:val="0"/>
          <w:color w:val="000000"/>
          <w:position w:val="0"/>
        </w:rPr>
        <w:t xml:space="preserve"> jakoś napisany,</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220" w:right="0" w:firstLine="600"/>
      </w:pPr>
      <w:r>
        <w:rPr>
          <w:lang w:val="pl-PL" w:eastAsia="pl-PL" w:bidi="pl-PL"/>
          <w:w w:val="100"/>
          <w:spacing w:val="0"/>
          <w:color w:val="000000"/>
          <w:position w:val="0"/>
        </w:rPr>
        <w:t>Żebyś nie był w drodze nigdzie zatrzymany/*</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820" w:right="1780" w:firstLine="0"/>
      </w:pPr>
      <w:r>
        <w:rPr>
          <w:lang w:val="pl-PL" w:eastAsia="pl-PL" w:bidi="pl-PL"/>
          <w:w w:val="100"/>
          <w:spacing w:val="0"/>
          <w:color w:val="000000"/>
          <w:position w:val="0"/>
        </w:rPr>
        <w:t xml:space="preserve">„Już </w:t>
      </w:r>
      <w:r>
        <w:rPr>
          <w:rStyle w:val="CharStyle58"/>
        </w:rPr>
        <w:t>listek</w:t>
      </w:r>
      <w:r>
        <w:rPr>
          <w:lang w:val="pl-PL" w:eastAsia="pl-PL" w:bidi="pl-PL"/>
          <w:w w:val="100"/>
          <w:spacing w:val="0"/>
          <w:color w:val="000000"/>
          <w:position w:val="0"/>
        </w:rPr>
        <w:t xml:space="preserve"> zaleciał prosto w okieneczko, to mi go przeczytaj najmilsza Gwiazdeczko/*</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220" w:right="0" w:firstLine="600"/>
      </w:pPr>
      <w:r>
        <w:rPr>
          <w:rStyle w:val="CharStyle58"/>
        </w:rPr>
        <w:t>„Liścik</w:t>
      </w:r>
      <w:r>
        <w:rPr>
          <w:lang w:val="pl-PL" w:eastAsia="pl-PL" w:bidi="pl-PL"/>
          <w:w w:val="100"/>
          <w:spacing w:val="0"/>
          <w:color w:val="000000"/>
          <w:position w:val="0"/>
        </w:rPr>
        <w:t xml:space="preserve"> ci rysuje i w drogę mu iść kazuje,</w:t>
      </w:r>
    </w:p>
    <w:p>
      <w:pPr>
        <w:pStyle w:val="Style38"/>
        <w:framePr w:w="8946" w:h="8331" w:hRule="exact" w:wrap="none" w:vAnchor="page" w:hAnchor="page" w:x="1307" w:y="1730"/>
        <w:widowControl w:val="0"/>
        <w:keepNext w:val="0"/>
        <w:keepLines w:val="0"/>
        <w:shd w:val="clear" w:color="auto" w:fill="auto"/>
        <w:bidi w:val="0"/>
        <w:jc w:val="left"/>
        <w:spacing w:before="0" w:after="0" w:line="258" w:lineRule="exact"/>
        <w:ind w:left="220" w:right="0" w:firstLine="600"/>
      </w:pPr>
      <w:r>
        <w:rPr>
          <w:lang w:val="pl-PL" w:eastAsia="pl-PL" w:bidi="pl-PL"/>
          <w:w w:val="100"/>
          <w:spacing w:val="0"/>
          <w:color w:val="000000"/>
          <w:position w:val="0"/>
        </w:rPr>
        <w:t xml:space="preserve">ić </w:t>
      </w:r>
      <w:r>
        <w:rPr>
          <w:rStyle w:val="CharStyle58"/>
        </w:rPr>
        <w:t>listku</w:t>
      </w:r>
      <w:r>
        <w:rPr>
          <w:lang w:val="pl-PL" w:eastAsia="pl-PL" w:bidi="pl-PL"/>
          <w:w w:val="100"/>
          <w:spacing w:val="0"/>
          <w:color w:val="000000"/>
          <w:position w:val="0"/>
        </w:rPr>
        <w:t xml:space="preserve"> odemnie wysłany, a nie bądź nikdzie zatrzymany.**</w:t>
      </w:r>
    </w:p>
    <w:p>
      <w:pPr>
        <w:pStyle w:val="Style38"/>
        <w:framePr w:w="8946" w:h="8331" w:hRule="exact" w:wrap="none" w:vAnchor="page" w:hAnchor="page" w:x="1307" w:y="1730"/>
        <w:widowControl w:val="0"/>
        <w:keepNext w:val="0"/>
        <w:keepLines w:val="0"/>
        <w:shd w:val="clear" w:color="auto" w:fill="auto"/>
        <w:bidi w:val="0"/>
        <w:jc w:val="left"/>
        <w:spacing w:before="0" w:after="202" w:line="258" w:lineRule="exact"/>
        <w:ind w:left="820" w:right="1780" w:firstLine="0"/>
      </w:pPr>
      <w:r>
        <w:rPr>
          <w:lang w:val="pl-PL" w:eastAsia="pl-PL" w:bidi="pl-PL"/>
          <w:w w:val="100"/>
          <w:spacing w:val="0"/>
          <w:color w:val="000000"/>
          <w:position w:val="0"/>
        </w:rPr>
        <w:t xml:space="preserve">„Idź </w:t>
      </w:r>
      <w:r>
        <w:rPr>
          <w:rStyle w:val="CharStyle58"/>
        </w:rPr>
        <w:t>listeczku</w:t>
      </w:r>
      <w:r>
        <w:rPr>
          <w:lang w:val="pl-PL" w:eastAsia="pl-PL" w:bidi="pl-PL"/>
          <w:w w:val="100"/>
          <w:spacing w:val="0"/>
          <w:color w:val="000000"/>
          <w:position w:val="0"/>
        </w:rPr>
        <w:t xml:space="preserve"> bez lasy, góry doliny — przyć do proga — i pochwal pana Boga — u moi jedyny.*</w:t>
      </w:r>
      <w:r>
        <w:rPr>
          <w:lang w:val="pl-PL" w:eastAsia="pl-PL" w:bidi="pl-PL"/>
          <w:vertAlign w:val="superscript"/>
          <w:w w:val="100"/>
          <w:spacing w:val="0"/>
          <w:color w:val="000000"/>
          <w:position w:val="0"/>
        </w:rPr>
        <w:t>1</w:t>
      </w:r>
    </w:p>
    <w:p>
      <w:pPr>
        <w:pStyle w:val="Style47"/>
        <w:framePr w:w="8946" w:h="8331" w:hRule="exact" w:wrap="none" w:vAnchor="page" w:hAnchor="page" w:x="1307" w:y="1730"/>
        <w:widowControl w:val="0"/>
        <w:keepNext w:val="0"/>
        <w:keepLines w:val="0"/>
        <w:shd w:val="clear" w:color="auto" w:fill="auto"/>
        <w:bidi w:val="0"/>
        <w:spacing w:before="0" w:after="278" w:line="306" w:lineRule="exact"/>
        <w:ind w:left="220" w:right="0" w:firstLine="600"/>
      </w:pPr>
      <w:r>
        <w:rPr>
          <w:lang w:val="pl-PL" w:eastAsia="pl-PL" w:bidi="pl-PL"/>
          <w:w w:val="100"/>
          <w:spacing w:val="0"/>
          <w:color w:val="000000"/>
          <w:position w:val="0"/>
        </w:rPr>
        <w:t xml:space="preserve">O żywotności nazwy </w:t>
      </w:r>
      <w:r>
        <w:rPr>
          <w:rStyle w:val="CharStyle51"/>
        </w:rPr>
        <w:t>listek</w:t>
      </w:r>
      <w:r>
        <w:rPr>
          <w:lang w:val="pl-PL" w:eastAsia="pl-PL" w:bidi="pl-PL"/>
          <w:w w:val="100"/>
          <w:spacing w:val="0"/>
          <w:color w:val="000000"/>
          <w:position w:val="0"/>
        </w:rPr>
        <w:t xml:space="preserve"> na terenie Litwy w XIX w. świadczy najwymowniej fakt, że wyraz ten występuje bardzo często w korepondencji Adama Mickiewicza. W dostępnych listach poety znalazłem 74 przy</w:t>
        <w:t xml:space="preserve">kłady użycia tej nazwy. </w:t>
      </w:r>
      <w:r>
        <w:rPr>
          <w:rStyle w:val="CharStyle51"/>
        </w:rPr>
        <w:t>Listek</w:t>
      </w:r>
      <w:r>
        <w:rPr>
          <w:lang w:val="pl-PL" w:eastAsia="pl-PL" w:bidi="pl-PL"/>
          <w:w w:val="100"/>
          <w:spacing w:val="0"/>
          <w:color w:val="000000"/>
          <w:position w:val="0"/>
        </w:rPr>
        <w:t xml:space="preserve"> u Mickiewicza, szczególnie w jego kore</w:t>
        <w:t>spondencji z okresu przedemigracyjnego, ma pewne zabarwienie emocjo</w:t>
        <w:t xml:space="preserve">nalne — oznacza «korespondencję od lub do kogoś bliskiego», a więc poza Marylą (w liście do niej po raz pierwszy używa poeta nazwy </w:t>
      </w:r>
      <w:r>
        <w:rPr>
          <w:rStyle w:val="CharStyle51"/>
        </w:rPr>
        <w:t xml:space="preserve">listek) </w:t>
      </w:r>
      <w:r>
        <w:rPr>
          <w:lang w:val="pl-PL" w:eastAsia="pl-PL" w:bidi="pl-PL"/>
          <w:w w:val="100"/>
          <w:spacing w:val="0"/>
          <w:color w:val="000000"/>
          <w:position w:val="0"/>
        </w:rPr>
        <w:t>do grona najbliższych przyjaciół:</w:t>
      </w:r>
    </w:p>
    <w:p>
      <w:pPr>
        <w:pStyle w:val="Style38"/>
        <w:framePr w:w="8946" w:h="8331" w:hRule="exact" w:wrap="none" w:vAnchor="page" w:hAnchor="page" w:x="1307" w:y="1730"/>
        <w:widowControl w:val="0"/>
        <w:keepNext w:val="0"/>
        <w:keepLines w:val="0"/>
        <w:shd w:val="clear" w:color="auto" w:fill="auto"/>
        <w:bidi w:val="0"/>
        <w:spacing w:before="0" w:after="0" w:line="258" w:lineRule="exact"/>
        <w:ind w:left="820" w:right="0" w:firstLine="0"/>
      </w:pPr>
      <w:r>
        <w:rPr>
          <w:lang w:val="pl-PL" w:eastAsia="pl-PL" w:bidi="pl-PL"/>
          <w:w w:val="100"/>
          <w:spacing w:val="0"/>
          <w:color w:val="000000"/>
          <w:position w:val="0"/>
        </w:rPr>
        <w:t xml:space="preserve">„Jeżeli spojrzysz na ten </w:t>
      </w:r>
      <w:r>
        <w:rPr>
          <w:rStyle w:val="CharStyle58"/>
        </w:rPr>
        <w:t>listek</w:t>
      </w:r>
      <w:r>
        <w:rPr>
          <w:lang w:val="pl-PL" w:eastAsia="pl-PL" w:bidi="pl-PL"/>
          <w:w w:val="100"/>
          <w:spacing w:val="0"/>
          <w:color w:val="000000"/>
          <w:position w:val="0"/>
        </w:rPr>
        <w:t xml:space="preserve"> z taką pogardą, z jaką na mnie patrzyłaś, zdaje mi się, że aż tu będę czuł to spojrzenie/*</w:t>
      </w:r>
      <w:r>
        <w:rPr>
          <w:lang w:val="pl-PL" w:eastAsia="pl-PL" w:bidi="pl-PL"/>
          <w:vertAlign w:val="superscript"/>
          <w:w w:val="100"/>
          <w:spacing w:val="0"/>
          <w:color w:val="000000"/>
          <w:position w:val="0"/>
        </w:rPr>
        <w:t>8</w:t>
      </w:r>
    </w:p>
    <w:p>
      <w:pPr>
        <w:pStyle w:val="Style38"/>
        <w:framePr w:w="8946" w:h="8331" w:hRule="exact" w:wrap="none" w:vAnchor="page" w:hAnchor="page" w:x="1307" w:y="1730"/>
        <w:widowControl w:val="0"/>
        <w:keepNext w:val="0"/>
        <w:keepLines w:val="0"/>
        <w:shd w:val="clear" w:color="auto" w:fill="auto"/>
        <w:bidi w:val="0"/>
        <w:spacing w:before="0" w:after="0" w:line="258" w:lineRule="exact"/>
        <w:ind w:left="820" w:right="0" w:firstLine="0"/>
      </w:pPr>
      <w:r>
        <w:rPr>
          <w:lang w:val="pl-PL" w:eastAsia="pl-PL" w:bidi="pl-PL"/>
          <w:w w:val="100"/>
          <w:spacing w:val="0"/>
          <w:color w:val="000000"/>
          <w:position w:val="0"/>
        </w:rPr>
        <w:t xml:space="preserve">„Umyśliłem tedy zostawić na ten raz Jana bez </w:t>
      </w:r>
      <w:r>
        <w:rPr>
          <w:rStyle w:val="CharStyle58"/>
        </w:rPr>
        <w:t>listu</w:t>
      </w:r>
      <w:r>
        <w:rPr>
          <w:lang w:val="pl-PL" w:eastAsia="pl-PL" w:bidi="pl-PL"/>
          <w:w w:val="100"/>
          <w:spacing w:val="0"/>
          <w:color w:val="000000"/>
          <w:position w:val="0"/>
        </w:rPr>
        <w:t>, ciebie zaś na nowo wy</w:t>
        <w:t xml:space="preserve">zwać, i spodziewam się, że wkrótce </w:t>
      </w:r>
      <w:r>
        <w:rPr>
          <w:rStyle w:val="CharStyle58"/>
        </w:rPr>
        <w:t>listek</w:t>
      </w:r>
      <w:r>
        <w:rPr>
          <w:lang w:val="pl-PL" w:eastAsia="pl-PL" w:bidi="pl-PL"/>
          <w:w w:val="100"/>
          <w:spacing w:val="0"/>
          <w:color w:val="000000"/>
          <w:position w:val="0"/>
        </w:rPr>
        <w:t xml:space="preserve"> otrzymam/*</w:t>
      </w:r>
      <w:r>
        <w:rPr>
          <w:lang w:val="pl-PL" w:eastAsia="pl-PL" w:bidi="pl-PL"/>
          <w:vertAlign w:val="superscript"/>
          <w:w w:val="100"/>
          <w:spacing w:val="0"/>
          <w:color w:val="000000"/>
          <w:position w:val="0"/>
        </w:rPr>
        <w:t>9</w:t>
      </w:r>
    </w:p>
    <w:p>
      <w:pPr>
        <w:pStyle w:val="Style47"/>
        <w:framePr w:wrap="none" w:vAnchor="page" w:hAnchor="page" w:x="1307" w:y="1039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albo:</w:t>
      </w:r>
    </w:p>
    <w:p>
      <w:pPr>
        <w:pStyle w:val="Style38"/>
        <w:framePr w:w="8946" w:h="2635" w:hRule="exact" w:wrap="none" w:vAnchor="page" w:hAnchor="page" w:x="1307" w:y="10890"/>
        <w:widowControl w:val="0"/>
        <w:keepNext w:val="0"/>
        <w:keepLines w:val="0"/>
        <w:shd w:val="clear" w:color="auto" w:fill="auto"/>
        <w:bidi w:val="0"/>
        <w:spacing w:before="0" w:after="192" w:line="264" w:lineRule="exact"/>
        <w:ind w:left="820" w:right="0" w:firstLine="0"/>
      </w:pPr>
      <w:r>
        <w:rPr>
          <w:lang w:val="pl-PL" w:eastAsia="pl-PL" w:bidi="pl-PL"/>
          <w:w w:val="100"/>
          <w:spacing w:val="0"/>
          <w:color w:val="000000"/>
          <w:position w:val="0"/>
        </w:rPr>
        <w:t xml:space="preserve">„nie dowiesz się ze mnie nic o Wilnie ani o twoich przyjaciołach, od których rzadko miewam </w:t>
      </w:r>
      <w:r>
        <w:rPr>
          <w:rStyle w:val="CharStyle58"/>
        </w:rPr>
        <w:t>listki,</w:t>
      </w:r>
      <w:r>
        <w:rPr>
          <w:lang w:val="pl-PL" w:eastAsia="pl-PL" w:bidi="pl-PL"/>
          <w:w w:val="100"/>
          <w:spacing w:val="0"/>
          <w:color w:val="000000"/>
          <w:position w:val="0"/>
        </w:rPr>
        <w:t xml:space="preserve"> a raczej ausztuchy, kiedy idzie o kupienie książek i tytuniu."</w:t>
      </w:r>
      <w:r>
        <w:rPr>
          <w:lang w:val="pl-PL" w:eastAsia="pl-PL" w:bidi="pl-PL"/>
          <w:vertAlign w:val="superscript"/>
          <w:w w:val="100"/>
          <w:spacing w:val="0"/>
          <w:color w:val="000000"/>
          <w:position w:val="0"/>
        </w:rPr>
        <w:t>10</w:t>
      </w:r>
    </w:p>
    <w:p>
      <w:pPr>
        <w:pStyle w:val="Style47"/>
        <w:framePr w:w="8946" w:h="2635" w:hRule="exact" w:wrap="none" w:vAnchor="page" w:hAnchor="page" w:x="1307" w:y="10890"/>
        <w:widowControl w:val="0"/>
        <w:keepNext w:val="0"/>
        <w:keepLines w:val="0"/>
        <w:shd w:val="clear" w:color="auto" w:fill="auto"/>
        <w:bidi w:val="0"/>
        <w:jc w:val="left"/>
        <w:spacing w:before="0" w:after="283" w:line="324" w:lineRule="exact"/>
        <w:ind w:left="220" w:right="0" w:firstLine="600"/>
      </w:pPr>
      <w:r>
        <w:rPr>
          <w:lang w:val="pl-PL" w:eastAsia="pl-PL" w:bidi="pl-PL"/>
          <w:w w:val="100"/>
          <w:spacing w:val="0"/>
          <w:color w:val="000000"/>
          <w:position w:val="0"/>
        </w:rPr>
        <w:t xml:space="preserve">Oprócz tego </w:t>
      </w:r>
      <w:r>
        <w:rPr>
          <w:rStyle w:val="CharStyle51"/>
        </w:rPr>
        <w:t>listek</w:t>
      </w:r>
      <w:r>
        <w:rPr>
          <w:lang w:val="pl-PL" w:eastAsia="pl-PL" w:bidi="pl-PL"/>
          <w:w w:val="100"/>
          <w:spacing w:val="0"/>
          <w:color w:val="000000"/>
          <w:position w:val="0"/>
        </w:rPr>
        <w:t xml:space="preserve"> może oznaczać list załączony dla osoby znanej adresatowi (nigdy w tym znaczeniu nie używa Mickiewicz nazwy </w:t>
      </w:r>
      <w:r>
        <w:rPr>
          <w:rStyle w:val="CharStyle51"/>
        </w:rPr>
        <w:t>list):</w:t>
      </w:r>
    </w:p>
    <w:p>
      <w:pPr>
        <w:pStyle w:val="Style38"/>
        <w:framePr w:w="8946" w:h="2635" w:hRule="exact" w:wrap="none" w:vAnchor="page" w:hAnchor="page" w:x="1307" w:y="10890"/>
        <w:widowControl w:val="0"/>
        <w:keepNext w:val="0"/>
        <w:keepLines w:val="0"/>
        <w:shd w:val="clear" w:color="auto" w:fill="auto"/>
        <w:bidi w:val="0"/>
        <w:spacing w:before="0" w:after="0"/>
        <w:ind w:left="820" w:right="0" w:firstLine="0"/>
      </w:pPr>
      <w:r>
        <w:rPr>
          <w:rStyle w:val="CharStyle58"/>
        </w:rPr>
        <w:t>„Listek</w:t>
      </w:r>
      <w:r>
        <w:rPr>
          <w:lang w:val="pl-PL" w:eastAsia="pl-PL" w:bidi="pl-PL"/>
          <w:w w:val="100"/>
          <w:spacing w:val="0"/>
          <w:color w:val="000000"/>
          <w:position w:val="0"/>
        </w:rPr>
        <w:t xml:space="preserve"> do Franciszka załączam, od niego żadnego w ciągu lat kilku nie mia</w:t>
        <w:t xml:space="preserve">łem </w:t>
      </w:r>
      <w:r>
        <w:rPr>
          <w:rStyle w:val="CharStyle58"/>
        </w:rPr>
        <w:t>listu</w:t>
      </w:r>
      <w:r>
        <w:rPr>
          <w:lang w:val="pl-PL" w:eastAsia="pl-PL" w:bidi="pl-PL"/>
          <w:w w:val="100"/>
          <w:spacing w:val="0"/>
          <w:color w:val="000000"/>
          <w:position w:val="0"/>
        </w:rPr>
        <w:t>/'</w:t>
      </w:r>
      <w:r>
        <w:rPr>
          <w:lang w:val="pl-PL" w:eastAsia="pl-PL" w:bidi="pl-PL"/>
          <w:vertAlign w:val="superscript"/>
          <w:w w:val="100"/>
          <w:spacing w:val="0"/>
          <w:color w:val="000000"/>
          <w:position w:val="0"/>
        </w:rPr>
        <w:t>11</w:t>
      </w:r>
    </w:p>
    <w:p>
      <w:pPr>
        <w:pStyle w:val="Style54"/>
        <w:framePr w:w="6888" w:h="288" w:hRule="exact" w:wrap="none" w:vAnchor="page" w:hAnchor="page" w:x="2087" w:y="13871"/>
        <w:tabs>
          <w:tab w:leader="none" w:pos="994" w:val="left"/>
        </w:tabs>
        <w:widowControl w:val="0"/>
        <w:keepNext w:val="0"/>
        <w:keepLines w:val="0"/>
        <w:shd w:val="clear" w:color="auto" w:fill="auto"/>
        <w:bidi w:val="0"/>
        <w:spacing w:before="0" w:after="0" w:line="258" w:lineRule="exact"/>
        <w:ind w:left="8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A. Mickiewicz: Dzieła. Czytelnik, Warszawa 1955, t. XIV, s. 199.</w:t>
      </w:r>
    </w:p>
    <w:p>
      <w:pPr>
        <w:pStyle w:val="Style54"/>
        <w:framePr w:w="6888" w:h="258" w:hRule="exact" w:wrap="none" w:vAnchor="page" w:hAnchor="page" w:x="2087" w:y="14165"/>
        <w:tabs>
          <w:tab w:leader="none" w:pos="1000" w:val="left"/>
        </w:tabs>
        <w:widowControl w:val="0"/>
        <w:keepNext w:val="0"/>
        <w:keepLines w:val="0"/>
        <w:shd w:val="clear" w:color="auto" w:fill="auto"/>
        <w:bidi w:val="0"/>
        <w:spacing w:before="0" w:after="0" w:line="258" w:lineRule="exact"/>
        <w:ind w:left="8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Ib. </w:t>
      </w:r>
      <w:r>
        <w:rPr>
          <w:lang w:val="fr-FR" w:eastAsia="fr-FR" w:bidi="fr-FR"/>
          <w:w w:val="100"/>
          <w:spacing w:val="0"/>
          <w:color w:val="000000"/>
          <w:position w:val="0"/>
        </w:rPr>
        <w:t xml:space="preserve">t. </w:t>
      </w:r>
      <w:r>
        <w:rPr>
          <w:lang w:val="pl-PL" w:eastAsia="pl-PL" w:bidi="pl-PL"/>
          <w:w w:val="100"/>
          <w:spacing w:val="0"/>
          <w:color w:val="000000"/>
          <w:position w:val="0"/>
        </w:rPr>
        <w:t>XIV, s. 290—291.</w:t>
      </w:r>
    </w:p>
    <w:p>
      <w:pPr>
        <w:pStyle w:val="Style54"/>
        <w:framePr w:w="6888" w:h="258" w:hRule="exact" w:wrap="none" w:vAnchor="page" w:hAnchor="page" w:x="2087" w:y="14417"/>
        <w:widowControl w:val="0"/>
        <w:keepNext w:val="0"/>
        <w:keepLines w:val="0"/>
        <w:shd w:val="clear" w:color="auto" w:fill="auto"/>
        <w:bidi w:val="0"/>
        <w:jc w:val="left"/>
        <w:spacing w:before="0" w:after="0" w:line="258" w:lineRule="exact"/>
        <w:ind w:left="8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Ib. </w:t>
      </w:r>
      <w:r>
        <w:rPr>
          <w:lang w:val="fr-FR" w:eastAsia="fr-FR" w:bidi="fr-FR"/>
          <w:w w:val="100"/>
          <w:spacing w:val="0"/>
          <w:color w:val="000000"/>
          <w:position w:val="0"/>
        </w:rPr>
        <w:t xml:space="preserve">t </w:t>
      </w:r>
      <w:r>
        <w:rPr>
          <w:lang w:val="pl-PL" w:eastAsia="pl-PL" w:bidi="pl-PL"/>
          <w:w w:val="100"/>
          <w:spacing w:val="0"/>
          <w:color w:val="000000"/>
          <w:position w:val="0"/>
        </w:rPr>
        <w:t>XIV, s. 206.</w:t>
      </w:r>
    </w:p>
    <w:p>
      <w:pPr>
        <w:pStyle w:val="Style54"/>
        <w:framePr w:w="6888" w:h="288" w:hRule="exact" w:wrap="none" w:vAnchor="page" w:hAnchor="page" w:x="2087" w:y="14675"/>
        <w:widowControl w:val="0"/>
        <w:keepNext w:val="0"/>
        <w:keepLines w:val="0"/>
        <w:shd w:val="clear" w:color="auto" w:fill="auto"/>
        <w:bidi w:val="0"/>
        <w:jc w:val="left"/>
        <w:spacing w:before="0" w:after="0" w:line="258" w:lineRule="exact"/>
        <w:ind w:left="1060" w:right="0" w:firstLine="0"/>
      </w:pPr>
      <w:r>
        <w:rPr>
          <w:lang w:val="pl-PL" w:eastAsia="pl-PL" w:bidi="pl-PL"/>
          <w:w w:val="100"/>
          <w:spacing w:val="0"/>
          <w:color w:val="000000"/>
          <w:position w:val="0"/>
        </w:rPr>
        <w:t xml:space="preserve">Ib. </w:t>
      </w:r>
      <w:r>
        <w:rPr>
          <w:lang w:val="fr-FR" w:eastAsia="fr-FR" w:bidi="fr-FR"/>
          <w:w w:val="100"/>
          <w:spacing w:val="0"/>
          <w:color w:val="000000"/>
          <w:position w:val="0"/>
        </w:rPr>
        <w:t xml:space="preserve">t. </w:t>
      </w:r>
      <w:r>
        <w:rPr>
          <w:lang w:val="pl-PL" w:eastAsia="pl-PL" w:bidi="pl-PL"/>
          <w:w w:val="100"/>
          <w:spacing w:val="0"/>
          <w:color w:val="000000"/>
          <w:position w:val="0"/>
        </w:rPr>
        <w:t>XVI, s. 108.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91"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15"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59"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35</w:t>
      </w:r>
    </w:p>
    <w:p>
      <w:pPr>
        <w:pStyle w:val="Style47"/>
        <w:framePr w:w="8874" w:h="608" w:hRule="exact" w:wrap="none" w:vAnchor="page" w:hAnchor="page" w:x="1343" w:y="1795"/>
        <w:widowControl w:val="0"/>
        <w:keepNext w:val="0"/>
        <w:keepLines w:val="0"/>
        <w:shd w:val="clear" w:color="auto" w:fill="auto"/>
        <w:bidi w:val="0"/>
        <w:spacing w:before="0" w:after="86" w:line="220" w:lineRule="exact"/>
        <w:ind w:left="0" w:right="0" w:firstLine="680"/>
      </w:pPr>
      <w:r>
        <w:rPr>
          <w:lang w:val="pl-PL" w:eastAsia="pl-PL" w:bidi="pl-PL"/>
          <w:w w:val="100"/>
          <w:spacing w:val="0"/>
          <w:color w:val="000000"/>
          <w:position w:val="0"/>
        </w:rPr>
        <w:t xml:space="preserve">Najczęściej jednak </w:t>
      </w:r>
      <w:r>
        <w:rPr>
          <w:rStyle w:val="CharStyle51"/>
        </w:rPr>
        <w:t>listek</w:t>
      </w:r>
      <w:r>
        <w:rPr>
          <w:lang w:val="pl-PL" w:eastAsia="pl-PL" w:bidi="pl-PL"/>
          <w:w w:val="100"/>
          <w:spacing w:val="0"/>
          <w:color w:val="000000"/>
          <w:position w:val="0"/>
        </w:rPr>
        <w:t xml:space="preserve"> używany jest przez poetę jako synonim</w:t>
      </w:r>
    </w:p>
    <w:p>
      <w:pPr>
        <w:pStyle w:val="Style47"/>
        <w:framePr w:w="8874" w:h="608" w:hRule="exact" w:wrap="none" w:vAnchor="page" w:hAnchor="page" w:x="1343" w:y="179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listu:</w:t>
      </w:r>
    </w:p>
    <w:p>
      <w:pPr>
        <w:pStyle w:val="Style38"/>
        <w:framePr w:w="8874" w:h="10104" w:hRule="exact" w:wrap="none" w:vAnchor="page" w:hAnchor="page" w:x="1343" w:y="2621"/>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 xml:space="preserve">„Odebrałem krótki </w:t>
      </w:r>
      <w:r>
        <w:rPr>
          <w:rStyle w:val="CharStyle58"/>
        </w:rPr>
        <w:t>listek</w:t>
      </w:r>
      <w:r>
        <w:rPr>
          <w:lang w:val="pl-PL" w:eastAsia="pl-PL" w:bidi="pl-PL"/>
          <w:w w:val="100"/>
          <w:spacing w:val="0"/>
          <w:color w:val="000000"/>
          <w:position w:val="0"/>
        </w:rPr>
        <w:t xml:space="preserve"> od Domejki." </w:t>
      </w:r>
      <w:r>
        <w:rPr>
          <w:lang w:val="pl-PL" w:eastAsia="pl-PL" w:bidi="pl-PL"/>
          <w:vertAlign w:val="superscript"/>
          <w:w w:val="100"/>
          <w:spacing w:val="0"/>
          <w:color w:val="000000"/>
          <w:position w:val="0"/>
        </w:rPr>
        <w:t>12</w:t>
      </w:r>
    </w:p>
    <w:p>
      <w:pPr>
        <w:pStyle w:val="Style38"/>
        <w:framePr w:w="8874" w:h="10104" w:hRule="exact" w:wrap="none" w:vAnchor="page" w:hAnchor="page" w:x="1343" w:y="2621"/>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„Tymczasem zaraz nazajutrz ksiądz Hube, wszystko, co zaszło, przekręciwszy</w:t>
      </w:r>
    </w:p>
    <w:p>
      <w:pPr>
        <w:pStyle w:val="Style38"/>
        <w:framePr w:w="8874" w:h="10104" w:hRule="exact" w:wrap="none" w:vAnchor="page" w:hAnchor="page" w:x="1343" w:y="2621"/>
        <w:widowControl w:val="0"/>
        <w:keepNext w:val="0"/>
        <w:keepLines w:val="0"/>
        <w:shd w:val="clear" w:color="auto" w:fill="auto"/>
        <w:bidi w:val="0"/>
        <w:spacing w:before="0" w:after="330" w:line="258" w:lineRule="exact"/>
        <w:ind w:left="0" w:right="0" w:firstLine="680"/>
      </w:pPr>
      <w:r>
        <w:rPr>
          <w:lang w:val="pl-PL" w:eastAsia="pl-PL" w:bidi="pl-PL"/>
          <w:w w:val="100"/>
          <w:spacing w:val="0"/>
          <w:color w:val="000000"/>
          <w:position w:val="0"/>
        </w:rPr>
        <w:t xml:space="preserve">i zniweczywszy, napisał do mnie </w:t>
      </w:r>
      <w:r>
        <w:rPr>
          <w:rStyle w:val="CharStyle58"/>
        </w:rPr>
        <w:t>listek</w:t>
      </w:r>
      <w:r>
        <w:rPr>
          <w:lang w:val="pl-PL" w:eastAsia="pl-PL" w:bidi="pl-PL"/>
          <w:w w:val="100"/>
          <w:spacing w:val="0"/>
          <w:color w:val="000000"/>
          <w:position w:val="0"/>
        </w:rPr>
        <w:t xml:space="preserve"> zimno dyplomatyczny..." </w:t>
      </w:r>
      <w:r>
        <w:rPr>
          <w:lang w:val="pl-PL" w:eastAsia="pl-PL" w:bidi="pl-PL"/>
          <w:vertAlign w:val="superscript"/>
          <w:w w:val="100"/>
          <w:spacing w:val="0"/>
          <w:color w:val="000000"/>
          <w:position w:val="0"/>
        </w:rPr>
        <w:t>13</w:t>
      </w:r>
    </w:p>
    <w:p>
      <w:pPr>
        <w:pStyle w:val="Style47"/>
        <w:framePr w:w="8874" w:h="10104" w:hRule="exact" w:wrap="none" w:vAnchor="page" w:hAnchor="page" w:x="1343" w:y="2621"/>
        <w:widowControl w:val="0"/>
        <w:keepNext w:val="0"/>
        <w:keepLines w:val="0"/>
        <w:shd w:val="clear" w:color="auto" w:fill="auto"/>
        <w:bidi w:val="0"/>
        <w:spacing w:before="0" w:after="246" w:line="220" w:lineRule="exact"/>
        <w:ind w:left="0" w:right="0" w:firstLine="680"/>
      </w:pPr>
      <w:r>
        <w:rPr>
          <w:lang w:val="pl-PL" w:eastAsia="pl-PL" w:bidi="pl-PL"/>
          <w:w w:val="100"/>
          <w:spacing w:val="0"/>
          <w:color w:val="000000"/>
          <w:position w:val="0"/>
        </w:rPr>
        <w:t xml:space="preserve">W tym też znaczeniu spotykamy </w:t>
      </w:r>
      <w:r>
        <w:rPr>
          <w:rStyle w:val="CharStyle51"/>
        </w:rPr>
        <w:t>listek</w:t>
      </w:r>
      <w:r>
        <w:rPr>
          <w:lang w:val="pl-PL" w:eastAsia="pl-PL" w:bidi="pl-PL"/>
          <w:w w:val="100"/>
          <w:spacing w:val="0"/>
          <w:color w:val="000000"/>
          <w:position w:val="0"/>
        </w:rPr>
        <w:t xml:space="preserve"> w „Panu Tadeuszu“:</w:t>
      </w:r>
    </w:p>
    <w:p>
      <w:pPr>
        <w:pStyle w:val="Style38"/>
        <w:framePr w:w="8874" w:h="10104" w:hRule="exact" w:wrap="none" w:vAnchor="page" w:hAnchor="page" w:x="1343" w:y="2621"/>
        <w:widowControl w:val="0"/>
        <w:keepNext w:val="0"/>
        <w:keepLines w:val="0"/>
        <w:shd w:val="clear" w:color="auto" w:fill="auto"/>
        <w:bidi w:val="0"/>
        <w:spacing w:before="0" w:after="202" w:line="200" w:lineRule="exact"/>
        <w:ind w:left="0" w:right="0" w:firstLine="680"/>
      </w:pPr>
      <w:r>
        <w:rPr>
          <w:lang w:val="pl-PL" w:eastAsia="pl-PL" w:bidi="pl-PL"/>
          <w:w w:val="100"/>
          <w:spacing w:val="0"/>
          <w:color w:val="000000"/>
          <w:position w:val="0"/>
        </w:rPr>
        <w:t>„Znalazł klucz i biały papier w trąbkę zwiniony, był to li</w:t>
      </w:r>
      <w:r>
        <w:rPr>
          <w:rStyle w:val="CharStyle58"/>
        </w:rPr>
        <w:t>stek</w:t>
      </w:r>
      <w:r>
        <w:rPr>
          <w:lang w:val="pl-PL" w:eastAsia="pl-PL" w:bidi="pl-PL"/>
          <w:w w:val="100"/>
          <w:spacing w:val="0"/>
          <w:color w:val="000000"/>
          <w:position w:val="0"/>
        </w:rPr>
        <w:t xml:space="preserve"> mały."</w:t>
      </w:r>
    </w:p>
    <w:p>
      <w:pPr>
        <w:pStyle w:val="Style47"/>
        <w:framePr w:w="8874" w:h="10104" w:hRule="exact" w:wrap="none" w:vAnchor="page" w:hAnchor="page" w:x="1343" w:y="262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Forma </w:t>
      </w:r>
      <w:r>
        <w:rPr>
          <w:rStyle w:val="CharStyle51"/>
        </w:rPr>
        <w:t>liścik</w:t>
      </w:r>
      <w:r>
        <w:rPr>
          <w:lang w:val="pl-PL" w:eastAsia="pl-PL" w:bidi="pl-PL"/>
          <w:w w:val="100"/>
          <w:spacing w:val="0"/>
          <w:color w:val="000000"/>
          <w:position w:val="0"/>
        </w:rPr>
        <w:t xml:space="preserve"> w korespondencji A. Mickiewicza występuje tylko dwukrotnie. Warto wspomnieć, że pierwsze użycie </w:t>
      </w:r>
      <w:r>
        <w:rPr>
          <w:rStyle w:val="CharStyle51"/>
        </w:rPr>
        <w:t>liścika</w:t>
      </w:r>
      <w:r>
        <w:rPr>
          <w:lang w:val="pl-PL" w:eastAsia="pl-PL" w:bidi="pl-PL"/>
          <w:w w:val="100"/>
          <w:spacing w:val="0"/>
          <w:color w:val="000000"/>
          <w:position w:val="0"/>
        </w:rPr>
        <w:t xml:space="preserve"> przypada na r. 1820, a więc na ten sam okres, kiedy gwarowy litewski </w:t>
      </w:r>
      <w:r>
        <w:rPr>
          <w:rStyle w:val="CharStyle51"/>
        </w:rPr>
        <w:t>listek</w:t>
      </w:r>
      <w:r>
        <w:rPr>
          <w:lang w:val="pl-PL" w:eastAsia="pl-PL" w:bidi="pl-PL"/>
          <w:w w:val="100"/>
          <w:spacing w:val="0"/>
          <w:color w:val="000000"/>
          <w:position w:val="0"/>
        </w:rPr>
        <w:t xml:space="preserve"> wchodzi do zasobu wyrazowego używanego przez poetę i jego najbliższych przy</w:t>
        <w:t xml:space="preserve">jaciół </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47"/>
        <w:framePr w:w="8874" w:h="10104" w:hRule="exact" w:wrap="none" w:vAnchor="page" w:hAnchor="page" w:x="1343" w:y="262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Również w korespondencji Juliusza Słowackiego omawiana nazwa występuje dość często. Najczęściej używa jej poeta w listach do matki (22 przykłady), rzadziej natomiast w listach do innych osób (7 przykła</w:t>
        <w:t xml:space="preserve">dów). Rzeczą godną uwagi jest fakt, </w:t>
      </w:r>
      <w:r>
        <w:rPr>
          <w:rStyle w:val="CharStyle51"/>
        </w:rPr>
        <w:t>że</w:t>
      </w:r>
      <w:r>
        <w:rPr>
          <w:lang w:val="pl-PL" w:eastAsia="pl-PL" w:bidi="pl-PL"/>
          <w:w w:val="100"/>
          <w:spacing w:val="0"/>
          <w:color w:val="000000"/>
          <w:position w:val="0"/>
        </w:rPr>
        <w:t xml:space="preserve"> nazwa </w:t>
      </w:r>
      <w:r>
        <w:rPr>
          <w:rStyle w:val="CharStyle51"/>
        </w:rPr>
        <w:t>listek</w:t>
      </w:r>
      <w:r>
        <w:rPr>
          <w:lang w:val="pl-PL" w:eastAsia="pl-PL" w:bidi="pl-PL"/>
          <w:w w:val="100"/>
          <w:spacing w:val="0"/>
          <w:color w:val="000000"/>
          <w:position w:val="0"/>
        </w:rPr>
        <w:t xml:space="preserve"> w listach J. Sło</w:t>
        <w:t>wackiego pojawia się stosunkowo późno, bo dopiero w r. 1834, a więc w okresie pobytu poety na emigracji, co nasuwa przypuszczenie, że na</w:t>
        <w:t>zwa ta została przyjęta ze środowiska emigrantów litewskich. Za tą su</w:t>
        <w:t xml:space="preserve">gestią przemawiałyby jeszcze następujące argumenty: 1. używanie nazwy </w:t>
      </w:r>
      <w:r>
        <w:rPr>
          <w:rStyle w:val="CharStyle51"/>
        </w:rPr>
        <w:t>bilecik</w:t>
      </w:r>
      <w:r>
        <w:rPr>
          <w:lang w:val="pl-PL" w:eastAsia="pl-PL" w:bidi="pl-PL"/>
          <w:w w:val="100"/>
          <w:spacing w:val="0"/>
          <w:color w:val="000000"/>
          <w:position w:val="0"/>
        </w:rPr>
        <w:t xml:space="preserve"> w znaczeniu «krótkiego listu» w okresie pobytu poety w kraju, 2. częste używanie </w:t>
      </w:r>
      <w:r>
        <w:rPr>
          <w:rStyle w:val="CharStyle51"/>
        </w:rPr>
        <w:t>listka</w:t>
      </w:r>
      <w:r>
        <w:rPr>
          <w:lang w:val="pl-PL" w:eastAsia="pl-PL" w:bidi="pl-PL"/>
          <w:w w:val="100"/>
          <w:spacing w:val="0"/>
          <w:color w:val="000000"/>
          <w:position w:val="0"/>
        </w:rPr>
        <w:t xml:space="preserve"> w znaczeniu «liścia».</w:t>
      </w:r>
    </w:p>
    <w:p>
      <w:pPr>
        <w:pStyle w:val="Style47"/>
        <w:framePr w:w="8874" w:h="10104" w:hRule="exact" w:wrap="none" w:vAnchor="page" w:hAnchor="page" w:x="1343" w:y="2621"/>
        <w:widowControl w:val="0"/>
        <w:keepNext w:val="0"/>
        <w:keepLines w:val="0"/>
        <w:shd w:val="clear" w:color="auto" w:fill="auto"/>
        <w:bidi w:val="0"/>
        <w:spacing w:before="0" w:after="270" w:line="312" w:lineRule="exact"/>
        <w:ind w:left="0" w:right="0" w:firstLine="680"/>
      </w:pPr>
      <w:r>
        <w:rPr>
          <w:lang w:val="pl-PL" w:eastAsia="pl-PL" w:bidi="pl-PL"/>
          <w:w w:val="100"/>
          <w:spacing w:val="0"/>
          <w:color w:val="000000"/>
          <w:position w:val="0"/>
        </w:rPr>
        <w:t xml:space="preserve">Podobne przypuszczenie można zastosować do występującej tylko jednokrotnie nazwy </w:t>
      </w:r>
      <w:r>
        <w:rPr>
          <w:rStyle w:val="CharStyle51"/>
        </w:rPr>
        <w:t>listek</w:t>
      </w:r>
      <w:r>
        <w:rPr>
          <w:lang w:val="pl-PL" w:eastAsia="pl-PL" w:bidi="pl-PL"/>
          <w:w w:val="100"/>
          <w:spacing w:val="0"/>
          <w:color w:val="000000"/>
          <w:position w:val="0"/>
        </w:rPr>
        <w:t xml:space="preserve"> w korespondencji Fryderyka Chopina:</w:t>
      </w:r>
    </w:p>
    <w:p>
      <w:pPr>
        <w:pStyle w:val="Style38"/>
        <w:framePr w:w="8874" w:h="10104" w:hRule="exact" w:wrap="none" w:vAnchor="page" w:hAnchor="page" w:x="1343" w:y="2621"/>
        <w:widowControl w:val="0"/>
        <w:keepNext w:val="0"/>
        <w:keepLines w:val="0"/>
        <w:shd w:val="clear" w:color="auto" w:fill="auto"/>
        <w:bidi w:val="0"/>
        <w:spacing w:before="0" w:after="0" w:line="200" w:lineRule="exact"/>
        <w:ind w:left="0" w:right="0" w:firstLine="680"/>
      </w:pPr>
      <w:r>
        <w:rPr>
          <w:lang w:val="pl-PL" w:eastAsia="pl-PL" w:bidi="pl-PL"/>
          <w:w w:val="100"/>
          <w:spacing w:val="0"/>
          <w:color w:val="000000"/>
          <w:position w:val="0"/>
        </w:rPr>
        <w:t xml:space="preserve">„Proszę Cię, prześlij załączony </w:t>
      </w:r>
      <w:r>
        <w:rPr>
          <w:rStyle w:val="CharStyle58"/>
        </w:rPr>
        <w:t>listek</w:t>
      </w:r>
      <w:r>
        <w:rPr>
          <w:lang w:val="pl-PL" w:eastAsia="pl-PL" w:bidi="pl-PL"/>
          <w:w w:val="100"/>
          <w:spacing w:val="0"/>
          <w:color w:val="000000"/>
          <w:position w:val="0"/>
        </w:rPr>
        <w:t xml:space="preserve"> do panny </w:t>
      </w:r>
      <w:r>
        <w:rPr>
          <w:lang w:val="en-US" w:eastAsia="en-US" w:bidi="en-US"/>
          <w:w w:val="100"/>
          <w:spacing w:val="0"/>
          <w:color w:val="000000"/>
          <w:position w:val="0"/>
        </w:rPr>
        <w:t xml:space="preserve">Stirling, </w:t>
      </w:r>
      <w:r>
        <w:rPr>
          <w:lang w:val="pl-PL" w:eastAsia="pl-PL" w:bidi="pl-PL"/>
          <w:w w:val="100"/>
          <w:spacing w:val="0"/>
          <w:color w:val="000000"/>
          <w:position w:val="0"/>
        </w:rPr>
        <w:t>która zapewne bawi</w:t>
      </w:r>
    </w:p>
    <w:p>
      <w:pPr>
        <w:pStyle w:val="Style38"/>
        <w:framePr w:w="8874" w:h="10104" w:hRule="exact" w:wrap="none" w:vAnchor="page" w:hAnchor="page" w:x="1343" w:y="2621"/>
        <w:widowControl w:val="0"/>
        <w:keepNext w:val="0"/>
        <w:keepLines w:val="0"/>
        <w:shd w:val="clear" w:color="auto" w:fill="auto"/>
        <w:bidi w:val="0"/>
        <w:spacing w:before="0" w:after="187" w:line="200" w:lineRule="exact"/>
        <w:ind w:left="0" w:right="0" w:firstLine="680"/>
      </w:pPr>
      <w:r>
        <w:rPr>
          <w:lang w:val="pl-PL" w:eastAsia="pl-PL" w:bidi="pl-PL"/>
          <w:w w:val="100"/>
          <w:spacing w:val="0"/>
          <w:color w:val="000000"/>
          <w:position w:val="0"/>
        </w:rPr>
        <w:t xml:space="preserve">jeszcze w Barnton." </w:t>
      </w:r>
      <w:r>
        <w:rPr>
          <w:lang w:val="pl-PL" w:eastAsia="pl-PL" w:bidi="pl-PL"/>
          <w:vertAlign w:val="superscript"/>
          <w:w w:val="100"/>
          <w:spacing w:val="0"/>
          <w:color w:val="000000"/>
          <w:position w:val="0"/>
        </w:rPr>
        <w:t>15</w:t>
      </w:r>
    </w:p>
    <w:p>
      <w:pPr>
        <w:pStyle w:val="Style47"/>
        <w:framePr w:w="8874" w:h="10104" w:hRule="exact" w:wrap="none" w:vAnchor="page" w:hAnchor="page" w:x="1343" w:y="2621"/>
        <w:widowControl w:val="0"/>
        <w:keepNext w:val="0"/>
        <w:keepLines w:val="0"/>
        <w:shd w:val="clear" w:color="auto" w:fill="auto"/>
        <w:bidi w:val="0"/>
        <w:spacing w:before="0" w:after="279" w:line="324" w:lineRule="exact"/>
        <w:ind w:left="0" w:right="0" w:firstLine="680"/>
      </w:pPr>
      <w:r>
        <w:rPr>
          <w:rStyle w:val="CharStyle51"/>
        </w:rPr>
        <w:t>Listka</w:t>
      </w:r>
      <w:r>
        <w:rPr>
          <w:lang w:val="pl-PL" w:eastAsia="pl-PL" w:bidi="pl-PL"/>
          <w:w w:val="100"/>
          <w:spacing w:val="0"/>
          <w:color w:val="000000"/>
          <w:position w:val="0"/>
        </w:rPr>
        <w:t xml:space="preserve"> w omawianym znaczeniu używa ponadto A. Fredro w „Mężu i żonie":</w:t>
      </w:r>
    </w:p>
    <w:p>
      <w:pPr>
        <w:pStyle w:val="Style38"/>
        <w:framePr w:w="8874" w:h="10104" w:hRule="exact" w:wrap="none" w:vAnchor="page" w:hAnchor="page" w:x="1343" w:y="2621"/>
        <w:widowControl w:val="0"/>
        <w:keepNext w:val="0"/>
        <w:keepLines w:val="0"/>
        <w:shd w:val="clear" w:color="auto" w:fill="auto"/>
        <w:bidi w:val="0"/>
        <w:spacing w:before="0" w:after="0" w:line="200" w:lineRule="exact"/>
        <w:ind w:left="0" w:right="0" w:firstLine="680"/>
      </w:pPr>
      <w:r>
        <w:rPr>
          <w:lang w:val="pl-PL" w:eastAsia="pl-PL" w:bidi="pl-PL"/>
          <w:w w:val="100"/>
          <w:spacing w:val="0"/>
          <w:color w:val="000000"/>
          <w:position w:val="0"/>
        </w:rPr>
        <w:t>„Justysia ma rozsądek i woli rozprawiać</w:t>
      </w:r>
    </w:p>
    <w:p>
      <w:pPr>
        <w:pStyle w:val="Style38"/>
        <w:framePr w:w="8874" w:h="10104" w:hRule="exact" w:wrap="none" w:vAnchor="page" w:hAnchor="page" w:x="1343" w:y="2621"/>
        <w:widowControl w:val="0"/>
        <w:keepNext w:val="0"/>
        <w:keepLines w:val="0"/>
        <w:shd w:val="clear" w:color="auto" w:fill="auto"/>
        <w:bidi w:val="0"/>
        <w:spacing w:before="0" w:after="0" w:line="200" w:lineRule="exact"/>
        <w:ind w:left="0" w:right="0" w:firstLine="680"/>
      </w:pPr>
      <w:r>
        <w:rPr>
          <w:lang w:val="pl-PL" w:eastAsia="pl-PL" w:bidi="pl-PL"/>
          <w:w w:val="100"/>
          <w:spacing w:val="0"/>
          <w:color w:val="000000"/>
          <w:position w:val="0"/>
        </w:rPr>
        <w:t xml:space="preserve">Jak się </w:t>
      </w:r>
      <w:r>
        <w:rPr>
          <w:rStyle w:val="CharStyle58"/>
        </w:rPr>
        <w:t>listkami</w:t>
      </w:r>
      <w:r>
        <w:rPr>
          <w:lang w:val="pl-PL" w:eastAsia="pl-PL" w:bidi="pl-PL"/>
          <w:w w:val="100"/>
          <w:spacing w:val="0"/>
          <w:color w:val="000000"/>
          <w:position w:val="0"/>
        </w:rPr>
        <w:t xml:space="preserve"> zabawiać." </w:t>
      </w:r>
      <w:r>
        <w:rPr>
          <w:lang w:val="pl-PL" w:eastAsia="pl-PL" w:bidi="pl-PL"/>
          <w:vertAlign w:val="superscript"/>
          <w:w w:val="100"/>
          <w:spacing w:val="0"/>
          <w:color w:val="000000"/>
          <w:position w:val="0"/>
        </w:rPr>
        <w:t>16</w:t>
      </w:r>
    </w:p>
    <w:p>
      <w:pPr>
        <w:pStyle w:val="Style54"/>
        <w:framePr w:w="8844" w:h="228" w:hRule="exact" w:wrap="none" w:vAnchor="page" w:hAnchor="page" w:x="1343" w:y="13194"/>
        <w:widowControl w:val="0"/>
        <w:keepNext w:val="0"/>
        <w:keepLines w:val="0"/>
        <w:shd w:val="clear" w:color="auto" w:fill="auto"/>
        <w:bidi w:val="0"/>
        <w:jc w:val="left"/>
        <w:spacing w:before="0" w:after="0" w:line="204" w:lineRule="exact"/>
        <w:ind w:left="6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Ib. t. XV, s. 204.</w:t>
      </w:r>
    </w:p>
    <w:p>
      <w:pPr>
        <w:pStyle w:val="Style54"/>
        <w:framePr w:w="8844" w:h="204" w:hRule="exact" w:wrap="none" w:vAnchor="page" w:hAnchor="page" w:x="1343" w:y="13428"/>
        <w:widowControl w:val="0"/>
        <w:keepNext w:val="0"/>
        <w:keepLines w:val="0"/>
        <w:shd w:val="clear" w:color="auto" w:fill="auto"/>
        <w:bidi w:val="0"/>
        <w:jc w:val="left"/>
        <w:spacing w:before="0" w:after="0" w:line="204" w:lineRule="exact"/>
        <w:ind w:left="6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Ib. </w:t>
      </w:r>
      <w:r>
        <w:rPr>
          <w:lang w:val="fr-FR" w:eastAsia="fr-FR" w:bidi="fr-FR"/>
          <w:w w:val="100"/>
          <w:spacing w:val="0"/>
          <w:color w:val="000000"/>
          <w:position w:val="0"/>
        </w:rPr>
        <w:t xml:space="preserve">t. </w:t>
      </w:r>
      <w:r>
        <w:rPr>
          <w:lang w:val="pl-PL" w:eastAsia="pl-PL" w:bidi="pl-PL"/>
          <w:w w:val="100"/>
          <w:spacing w:val="0"/>
          <w:color w:val="000000"/>
          <w:position w:val="0"/>
        </w:rPr>
        <w:t>XVI, s. 87.</w:t>
      </w:r>
    </w:p>
    <w:p>
      <w:pPr>
        <w:pStyle w:val="Style54"/>
        <w:framePr w:w="8844" w:h="1050" w:hRule="exact" w:wrap="none" w:vAnchor="page" w:hAnchor="page" w:x="1343" w:y="13632"/>
        <w:tabs>
          <w:tab w:leader="none" w:pos="882" w:val="left"/>
        </w:tabs>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14</w:t>
      </w:r>
      <w:r>
        <w:rPr>
          <w:lang w:val="pl-PL" w:eastAsia="pl-PL" w:bidi="pl-PL"/>
          <w:w w:val="100"/>
          <w:spacing w:val="0"/>
          <w:color w:val="000000"/>
          <w:position w:val="0"/>
        </w:rPr>
        <w:tab/>
        <w:t>Na przesłanym dnia 5 lipca 1881 r. autografie listu A. Mickiewicza do wy</w:t>
        <w:t xml:space="preserve">dawanego w Karlsbadzie pamiątkowego albumu Odyniec umieszcza następującej treści notatkę: </w:t>
      </w:r>
      <w:r>
        <w:rPr>
          <w:rStyle w:val="CharStyle56"/>
        </w:rPr>
        <w:t>„Listek</w:t>
      </w:r>
      <w:r>
        <w:rPr>
          <w:lang w:val="pl-PL" w:eastAsia="pl-PL" w:bidi="pl-PL"/>
          <w:w w:val="100"/>
          <w:spacing w:val="0"/>
          <w:color w:val="000000"/>
          <w:position w:val="0"/>
        </w:rPr>
        <w:t xml:space="preserve"> ten Adama Mickiewicza pisany do mnie do Drezna w nierwszych dniach sierpnia 1829 &lt;r. posyłam do pamiątkowego albumu jego w Karslabadzie..."</w:t>
      </w:r>
    </w:p>
    <w:p>
      <w:pPr>
        <w:pStyle w:val="Style54"/>
        <w:framePr w:w="8844" w:h="204" w:hRule="exact" w:wrap="none" w:vAnchor="page" w:hAnchor="page" w:x="1343" w:y="14676"/>
        <w:tabs>
          <w:tab w:leader="none" w:pos="900"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Korespondencja Fryderyka Chopina. PIW. Warszawa 1955, </w:t>
      </w:r>
      <w:r>
        <w:rPr>
          <w:lang w:val="fr-FR" w:eastAsia="fr-FR" w:bidi="fr-FR"/>
          <w:w w:val="100"/>
          <w:spacing w:val="0"/>
          <w:color w:val="000000"/>
          <w:position w:val="0"/>
        </w:rPr>
        <w:t xml:space="preserve">t. </w:t>
      </w:r>
      <w:r>
        <w:rPr>
          <w:lang w:val="pl-PL" w:eastAsia="pl-PL" w:bidi="pl-PL"/>
          <w:w w:val="100"/>
          <w:spacing w:val="0"/>
          <w:color w:val="000000"/>
          <w:position w:val="0"/>
        </w:rPr>
        <w:t>II, s. 285.</w:t>
      </w:r>
    </w:p>
    <w:p>
      <w:pPr>
        <w:pStyle w:val="Style54"/>
        <w:framePr w:w="8844" w:h="270" w:hRule="exact" w:wrap="none" w:vAnchor="page" w:hAnchor="page" w:x="1343" w:y="14886"/>
        <w:widowControl w:val="0"/>
        <w:keepNext w:val="0"/>
        <w:keepLines w:val="0"/>
        <w:shd w:val="clear" w:color="auto" w:fill="auto"/>
        <w:bidi w:val="0"/>
        <w:jc w:val="left"/>
        <w:spacing w:before="0" w:after="0" w:line="204" w:lineRule="exact"/>
        <w:ind w:left="6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A. Fredro: Pisma wszystkie. PIW, Warszawa 1955, </w:t>
      </w:r>
      <w:r>
        <w:rPr>
          <w:lang w:val="fr-FR" w:eastAsia="fr-FR" w:bidi="fr-FR"/>
          <w:w w:val="100"/>
          <w:spacing w:val="0"/>
          <w:color w:val="000000"/>
          <w:position w:val="0"/>
        </w:rPr>
        <w:t xml:space="preserve">t. </w:t>
      </w:r>
      <w:r>
        <w:rPr>
          <w:lang w:val="pl-PL" w:eastAsia="pl-PL" w:bidi="pl-PL"/>
          <w:w w:val="100"/>
          <w:spacing w:val="0"/>
          <w:color w:val="000000"/>
          <w:position w:val="0"/>
        </w:rPr>
        <w:t>I, s. 288.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67"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36</w:t>
      </w:r>
    </w:p>
    <w:p>
      <w:pPr>
        <w:pStyle w:val="Style41"/>
        <w:framePr w:wrap="none" w:vAnchor="page" w:hAnchor="page" w:x="4397"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45" w:y="112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826" w:h="2230" w:hRule="exact" w:wrap="none" w:vAnchor="page" w:hAnchor="page" w:x="1367" w:y="171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Nazwa </w:t>
      </w:r>
      <w:r>
        <w:rPr>
          <w:rStyle w:val="CharStyle51"/>
        </w:rPr>
        <w:t>listek</w:t>
      </w:r>
      <w:r>
        <w:rPr>
          <w:lang w:val="pl-PL" w:eastAsia="pl-PL" w:bidi="pl-PL"/>
          <w:w w:val="100"/>
          <w:spacing w:val="0"/>
          <w:color w:val="000000"/>
          <w:position w:val="0"/>
        </w:rPr>
        <w:t xml:space="preserve"> będąca wynikiem odmienności procesu rozwojowego gwar w porównaniu z językiem literackim i występująca pierwotnie jako synonim ogólnopolskiego </w:t>
      </w:r>
      <w:r>
        <w:rPr>
          <w:rStyle w:val="CharStyle51"/>
        </w:rPr>
        <w:t>listu</w:t>
      </w:r>
      <w:r>
        <w:rPr>
          <w:lang w:val="pl-PL" w:eastAsia="pl-PL" w:bidi="pl-PL"/>
          <w:w w:val="100"/>
          <w:spacing w:val="0"/>
          <w:color w:val="000000"/>
          <w:position w:val="0"/>
        </w:rPr>
        <w:t xml:space="preserve">, z czasem staje się, jak widzieliśmy to na podstawie przytoczonych przykładów, nazwą o charakterze ekspresywnym, podobnie jak używany na terenie prawie całej Polski literacki </w:t>
      </w:r>
      <w:r>
        <w:rPr>
          <w:rStyle w:val="CharStyle51"/>
        </w:rPr>
        <w:t>liścik.</w:t>
      </w:r>
    </w:p>
    <w:p>
      <w:pPr>
        <w:pStyle w:val="Style52"/>
        <w:framePr w:w="8826" w:h="2230" w:hRule="exact" w:wrap="none" w:vAnchor="page" w:hAnchor="page" w:x="1367" w:y="1713"/>
        <w:widowControl w:val="0"/>
        <w:keepNext w:val="0"/>
        <w:keepLines w:val="0"/>
        <w:shd w:val="clear" w:color="auto" w:fill="auto"/>
        <w:bidi w:val="0"/>
        <w:jc w:val="left"/>
        <w:spacing w:before="0" w:after="0" w:line="220" w:lineRule="exact"/>
        <w:ind w:left="5920" w:right="0" w:firstLine="0"/>
      </w:pPr>
      <w:r>
        <w:rPr>
          <w:lang w:val="pl-PL" w:eastAsia="pl-PL" w:bidi="pl-PL"/>
          <w:w w:val="100"/>
          <w:spacing w:val="0"/>
          <w:color w:val="000000"/>
          <w:position w:val="0"/>
        </w:rPr>
        <w:t>Eugeniusz Jurkowski</w:t>
      </w:r>
    </w:p>
    <w:p>
      <w:pPr>
        <w:pStyle w:val="Style38"/>
        <w:framePr w:w="8826" w:h="1047" w:hRule="exact" w:wrap="none" w:vAnchor="page" w:hAnchor="page" w:x="1367" w:y="4179"/>
        <w:widowControl w:val="0"/>
        <w:keepNext w:val="0"/>
        <w:keepLines w:val="0"/>
        <w:shd w:val="clear" w:color="auto" w:fill="auto"/>
        <w:bidi w:val="0"/>
        <w:spacing w:before="0" w:after="0" w:line="200" w:lineRule="exact"/>
        <w:ind w:left="0" w:right="0" w:firstLine="680"/>
      </w:pPr>
      <w:r>
        <w:rPr>
          <w:lang w:val="pl-PL" w:eastAsia="pl-PL" w:bidi="pl-PL"/>
          <w:w w:val="100"/>
          <w:spacing w:val="0"/>
          <w:color w:val="000000"/>
          <w:position w:val="0"/>
        </w:rPr>
        <w:t>P. s.</w:t>
      </w:r>
    </w:p>
    <w:p>
      <w:pPr>
        <w:pStyle w:val="Style38"/>
        <w:framePr w:w="8826" w:h="1047" w:hRule="exact" w:wrap="none" w:vAnchor="page" w:hAnchor="page" w:x="1367" w:y="4179"/>
        <w:widowControl w:val="0"/>
        <w:keepNext w:val="0"/>
        <w:keepLines w:val="0"/>
        <w:shd w:val="clear" w:color="auto" w:fill="auto"/>
        <w:bidi w:val="0"/>
        <w:spacing w:before="0" w:after="0" w:line="264" w:lineRule="exact"/>
        <w:ind w:left="0" w:right="0" w:firstLine="680"/>
      </w:pPr>
      <w:r>
        <w:rPr>
          <w:lang w:val="pl-PL" w:eastAsia="pl-PL" w:bidi="pl-PL"/>
          <w:w w:val="100"/>
          <w:spacing w:val="0"/>
          <w:color w:val="000000"/>
          <w:position w:val="0"/>
        </w:rPr>
        <w:t xml:space="preserve">Autor niniejszego artykułu byłby bardzo wdzięczny za wszelkie informacje dotyczące występowania nazwy </w:t>
      </w:r>
      <w:r>
        <w:rPr>
          <w:rStyle w:val="CharStyle58"/>
        </w:rPr>
        <w:t>listek</w:t>
      </w:r>
      <w:r>
        <w:rPr>
          <w:lang w:val="pl-PL" w:eastAsia="pl-PL" w:bidi="pl-PL"/>
          <w:w w:val="100"/>
          <w:spacing w:val="0"/>
          <w:color w:val="000000"/>
          <w:position w:val="0"/>
        </w:rPr>
        <w:t xml:space="preserve"> w znaczeniu «listu» zarówno na polskim ob</w:t>
        <w:t>szarze gwarowym, jak i w literaturze.</w:t>
      </w:r>
    </w:p>
    <w:p>
      <w:pPr>
        <w:pStyle w:val="Style47"/>
        <w:framePr w:w="8826" w:h="6282" w:hRule="exact" w:wrap="none" w:vAnchor="page" w:hAnchor="page" w:x="1367" w:y="6183"/>
        <w:widowControl w:val="0"/>
        <w:keepNext w:val="0"/>
        <w:keepLines w:val="0"/>
        <w:shd w:val="clear" w:color="auto" w:fill="auto"/>
        <w:bidi w:val="0"/>
        <w:jc w:val="left"/>
        <w:spacing w:before="0" w:after="0" w:line="582" w:lineRule="exact"/>
        <w:ind w:left="2020" w:right="1300" w:hanging="740"/>
      </w:pPr>
      <w:r>
        <w:rPr>
          <w:lang w:val="pl-PL" w:eastAsia="pl-PL" w:bidi="pl-PL"/>
          <w:w w:val="100"/>
          <w:spacing w:val="0"/>
          <w:color w:val="000000"/>
          <w:position w:val="0"/>
        </w:rPr>
        <w:t xml:space="preserve">WYMIANY RA (&gt;RE), JA (&gt;JE) NA MAZOWSZU </w:t>
      </w:r>
      <w:r>
        <w:rPr>
          <w:rStyle w:val="CharStyle74"/>
          <w:b/>
          <w:bCs/>
        </w:rPr>
        <w:t>i</w:t>
      </w:r>
    </w:p>
    <w:p>
      <w:pPr>
        <w:pStyle w:val="Style47"/>
        <w:framePr w:w="8826" w:h="6282" w:hRule="exact" w:wrap="none" w:vAnchor="page" w:hAnchor="page" w:x="1367" w:y="6183"/>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Proces historycznych wymian nagłosowych </w:t>
      </w:r>
      <w:r>
        <w:rPr>
          <w:rStyle w:val="CharStyle51"/>
        </w:rPr>
        <w:t>ra</w:t>
      </w:r>
      <w:r>
        <w:rPr>
          <w:lang w:val="pl-PL" w:eastAsia="pl-PL" w:bidi="pl-PL"/>
          <w:w w:val="100"/>
          <w:spacing w:val="0"/>
          <w:color w:val="000000"/>
          <w:position w:val="0"/>
        </w:rPr>
        <w:t xml:space="preserve"> rej, </w:t>
      </w:r>
      <w:r>
        <w:rPr>
          <w:rStyle w:val="CharStyle51"/>
        </w:rPr>
        <w:t>ja</w:t>
      </w:r>
      <w:r>
        <w:rPr>
          <w:lang w:val="pl-PL" w:eastAsia="pl-PL" w:bidi="pl-PL"/>
          <w:w w:val="100"/>
          <w:spacing w:val="0"/>
          <w:color w:val="000000"/>
          <w:position w:val="0"/>
        </w:rPr>
        <w:t xml:space="preserve"> jej, jako jeden z objawów tendencji palatalizacyjnych, należy do tych zagadnień, które właściwie zostały już w polskiej literaturze językoznawczej szcze</w:t>
        <w:t xml:space="preserve">gółowo opracowane. Tematowi temu zostały poświęcone dwie prace </w:t>
      </w:r>
      <w:r>
        <w:rPr>
          <w:lang w:val="en-US" w:eastAsia="en-US" w:bidi="en-US"/>
          <w:w w:val="100"/>
          <w:spacing w:val="0"/>
          <w:color w:val="000000"/>
          <w:position w:val="0"/>
        </w:rPr>
        <w:t xml:space="preserve">prof. </w:t>
      </w:r>
      <w:r>
        <w:rPr>
          <w:lang w:val="pl-PL" w:eastAsia="pl-PL" w:bidi="pl-PL"/>
          <w:w w:val="100"/>
          <w:spacing w:val="0"/>
          <w:color w:val="000000"/>
          <w:position w:val="0"/>
        </w:rPr>
        <w:t>W. Taszyckiego*. Obie są wyczerpujące pod względem historycznym, w węższym zaś zakresie uwzględniają współczesne materiały dialektologiczne. Zadaniem pracy niniejszej, opartej na dość bogatym materiale gwarowym zebranym na Mazowszu</w:t>
      </w:r>
      <w:r>
        <w:rPr>
          <w:lang w:val="pl-PL" w:eastAsia="pl-PL" w:bidi="pl-PL"/>
          <w:vertAlign w:val="superscript"/>
          <w:w w:val="100"/>
          <w:spacing w:val="0"/>
          <w:color w:val="000000"/>
          <w:position w:val="0"/>
        </w:rPr>
        <w:t>1 2</w:t>
      </w:r>
      <w:r>
        <w:rPr>
          <w:lang w:val="pl-PL" w:eastAsia="pl-PL" w:bidi="pl-PL"/>
          <w:w w:val="100"/>
          <w:spacing w:val="0"/>
          <w:color w:val="000000"/>
          <w:position w:val="0"/>
        </w:rPr>
        <w:t>, jest wyznaczenie możliwie dokład</w:t>
        <w:t xml:space="preserve">nych granic występowania wymian </w:t>
      </w:r>
      <w:r>
        <w:rPr>
          <w:rStyle w:val="CharStyle51"/>
        </w:rPr>
        <w:t>ra-</w:t>
      </w:r>
      <w:r>
        <w:rPr>
          <w:lang w:val="pl-PL" w:eastAsia="pl-PL" w:bidi="pl-PL"/>
          <w:w w:val="100"/>
          <w:spacing w:val="0"/>
          <w:color w:val="000000"/>
          <w:position w:val="0"/>
        </w:rPr>
        <w:t xml:space="preserve"> ^ re-, </w:t>
      </w:r>
      <w:r>
        <w:rPr>
          <w:rStyle w:val="CharStyle51"/>
        </w:rPr>
        <w:t>ja-</w:t>
      </w:r>
      <w:r>
        <w:rPr>
          <w:lang w:val="pl-PL" w:eastAsia="pl-PL" w:bidi="pl-PL"/>
          <w:w w:val="100"/>
          <w:spacing w:val="0"/>
          <w:color w:val="000000"/>
          <w:position w:val="0"/>
        </w:rPr>
        <w:t xml:space="preserve"> ^ </w:t>
      </w:r>
      <w:r>
        <w:rPr>
          <w:rStyle w:val="CharStyle51"/>
        </w:rPr>
        <w:t>je-</w:t>
      </w:r>
      <w:r>
        <w:rPr>
          <w:lang w:val="pl-PL" w:eastAsia="pl-PL" w:bidi="pl-PL"/>
          <w:w w:val="100"/>
          <w:spacing w:val="0"/>
          <w:color w:val="000000"/>
          <w:position w:val="0"/>
        </w:rPr>
        <w:t xml:space="preserve"> na Mazowszu oraz porównanie stanu obecnego z zapisami dokonanymi ćwierć wieku temu w zakresie tego zjawiska.</w:t>
      </w:r>
      <w:r>
        <w:rPr>
          <w:lang w:val="pl-PL" w:eastAsia="pl-PL" w:bidi="pl-PL"/>
          <w:vertAlign w:val="superscript"/>
          <w:w w:val="100"/>
          <w:spacing w:val="0"/>
          <w:color w:val="000000"/>
          <w:position w:val="0"/>
        </w:rPr>
        <w:t>3</w:t>
      </w:r>
    </w:p>
    <w:p>
      <w:pPr>
        <w:pStyle w:val="Style47"/>
        <w:framePr w:w="8826" w:h="6282" w:hRule="exact" w:wrap="none" w:vAnchor="page" w:hAnchor="page" w:x="1367" w:y="6183"/>
        <w:widowControl w:val="0"/>
        <w:keepNext w:val="0"/>
        <w:keepLines w:val="0"/>
        <w:shd w:val="clear" w:color="auto" w:fill="auto"/>
        <w:bidi w:val="0"/>
        <w:spacing w:before="0" w:after="0" w:line="312" w:lineRule="exact"/>
        <w:ind w:left="0" w:right="0" w:firstLine="68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mówiąc o kurczeniu się zasięgu wyrazów z nagłosowym re, </w:t>
      </w:r>
      <w:r>
        <w:rPr>
          <w:rStyle w:val="CharStyle51"/>
        </w:rPr>
        <w:t>je</w:t>
      </w:r>
      <w:r>
        <w:rPr>
          <w:lang w:val="pl-PL" w:eastAsia="pl-PL" w:bidi="pl-PL"/>
          <w:w w:val="100"/>
          <w:spacing w:val="0"/>
          <w:color w:val="000000"/>
          <w:position w:val="0"/>
        </w:rPr>
        <w:t xml:space="preserve"> opiera się na mapach </w:t>
      </w:r>
      <w:r>
        <w:rPr>
          <w:rStyle w:val="CharStyle51"/>
        </w:rPr>
        <w:t>radia</w:t>
      </w:r>
      <w:r>
        <w:rPr>
          <w:lang w:val="pl-PL" w:eastAsia="pl-PL" w:bidi="pl-PL"/>
          <w:w w:val="100"/>
          <w:spacing w:val="0"/>
          <w:color w:val="000000"/>
          <w:position w:val="0"/>
        </w:rPr>
        <w:t xml:space="preserve"> i </w:t>
      </w:r>
      <w:r>
        <w:rPr>
          <w:rStyle w:val="CharStyle51"/>
        </w:rPr>
        <w:t>jarzma</w:t>
      </w:r>
      <w:r>
        <w:rPr>
          <w:lang w:val="pl-PL" w:eastAsia="pl-PL" w:bidi="pl-PL"/>
          <w:w w:val="100"/>
          <w:spacing w:val="0"/>
          <w:color w:val="000000"/>
          <w:position w:val="0"/>
        </w:rPr>
        <w:t xml:space="preserve">, gdy tymczasem właśnie w tych dwu wypadkach omawiany proces, przynajmniej jeżeli chodzi o Mazowsze, jest mniej wyraźny niż w zakresie innych wyrazów z nagłosowym </w:t>
      </w:r>
      <w:r>
        <w:rPr>
          <w:rStyle w:val="CharStyle51"/>
        </w:rPr>
        <w:t>ra</w:t>
      </w:r>
      <w:r>
        <w:rPr>
          <w:lang w:val="pl-PL" w:eastAsia="pl-PL" w:bidi="pl-PL"/>
          <w:w w:val="100"/>
          <w:spacing w:val="0"/>
          <w:color w:val="000000"/>
          <w:position w:val="0"/>
        </w:rPr>
        <w:t xml:space="preserve"> rej, </w:t>
      </w:r>
      <w:r>
        <w:rPr>
          <w:rStyle w:val="CharStyle51"/>
        </w:rPr>
        <w:t>ja</w:t>
      </w:r>
      <w:r>
        <w:rPr>
          <w:lang w:val="pl-PL" w:eastAsia="pl-PL" w:bidi="pl-PL"/>
          <w:w w:val="100"/>
          <w:spacing w:val="0"/>
          <w:color w:val="000000"/>
          <w:position w:val="0"/>
        </w:rPr>
        <w:t xml:space="preserve"> je).</w:t>
      </w:r>
    </w:p>
    <w:p>
      <w:pPr>
        <w:pStyle w:val="Style54"/>
        <w:framePr w:w="8808" w:h="450" w:hRule="exact" w:wrap="none" w:vAnchor="page" w:hAnchor="page" w:x="1385" w:y="12799"/>
        <w:tabs>
          <w:tab w:leader="none" w:pos="786"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Witold Taszycki: Z dawnych podziałów dialektologicznych języka polskiego, Cz. I. przejście ra&gt;re, Cz. II. przejście ja&gt;je. Lwów 1934 r.</w:t>
      </w:r>
    </w:p>
    <w:p>
      <w:pPr>
        <w:pStyle w:val="Style54"/>
        <w:framePr w:w="8808" w:h="1044" w:hRule="exact" w:wrap="none" w:vAnchor="page" w:hAnchor="page" w:x="1385" w:y="13296"/>
        <w:tabs>
          <w:tab w:leader="none" w:pos="792"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Z przeszło 20 miejscowości materiał zebrałam sama. Poza tym wykorzysta</w:t>
        <w:t>łam do niniejszego opracowania zapisy mazowieckie pracowników I Pracowni Dial</w:t>
      </w:r>
      <w:r>
        <w:rPr>
          <w:lang w:val="fr-FR" w:eastAsia="fr-FR" w:bidi="fr-FR"/>
          <w:w w:val="100"/>
          <w:spacing w:val="0"/>
          <w:color w:val="000000"/>
          <w:position w:val="0"/>
        </w:rPr>
        <w:t xml:space="preserve">ektologicznej </w:t>
      </w:r>
      <w:r>
        <w:rPr>
          <w:lang w:val="pl-PL" w:eastAsia="pl-PL" w:bidi="pl-PL"/>
          <w:w w:val="100"/>
          <w:spacing w:val="0"/>
          <w:color w:val="000000"/>
          <w:position w:val="0"/>
        </w:rPr>
        <w:t>Polskiej Akademii Nauk oraz odpowiedzi nadesłane z terenu (powiat Płock) przeważnie przez nauczycieli, do których rozesłany został kwestionariusz do badań słownictwa gwarowego.</w:t>
      </w:r>
    </w:p>
    <w:p>
      <w:pPr>
        <w:pStyle w:val="Style54"/>
        <w:framePr w:w="8808" w:h="660" w:hRule="exact" w:wrap="none" w:vAnchor="page" w:hAnchor="page" w:x="1385" w:y="14382"/>
        <w:tabs>
          <w:tab w:leader="none" w:pos="786"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Przytoczony w pracy </w:t>
      </w:r>
      <w:r>
        <w:rPr>
          <w:lang w:val="en-US" w:eastAsia="en-US" w:bidi="en-US"/>
          <w:w w:val="100"/>
          <w:spacing w:val="0"/>
          <w:color w:val="000000"/>
          <w:position w:val="0"/>
        </w:rPr>
        <w:t xml:space="preserve">prof. </w:t>
      </w:r>
      <w:r>
        <w:rPr>
          <w:lang w:val="pl-PL" w:eastAsia="pl-PL" w:bidi="pl-PL"/>
          <w:w w:val="100"/>
          <w:spacing w:val="0"/>
          <w:color w:val="000000"/>
          <w:position w:val="0"/>
        </w:rPr>
        <w:t>Taszyckiego materiał dialektologiczny, zwłaszcza z obszaru Mazowsza, jest bardzo szczupły. Jedynie przedstawione przez autora mapy radła i jarzma można wykorzystać porównawczo.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88"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24"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80" w:y="113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37</w:t>
      </w:r>
    </w:p>
    <w:p>
      <w:pPr>
        <w:pStyle w:val="Style47"/>
        <w:framePr w:w="8916" w:h="2880" w:hRule="exact" w:wrap="none" w:vAnchor="page" w:hAnchor="page" w:x="1322" w:y="1725"/>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Wymiana </w:t>
      </w:r>
      <w:r>
        <w:rPr>
          <w:rStyle w:val="CharStyle51"/>
        </w:rPr>
        <w:t>ra-</w:t>
      </w:r>
      <w:r>
        <w:rPr>
          <w:lang w:val="pl-PL" w:eastAsia="pl-PL" w:bidi="pl-PL"/>
          <w:w w:val="100"/>
          <w:spacing w:val="0"/>
          <w:color w:val="000000"/>
          <w:position w:val="0"/>
        </w:rPr>
        <w:t xml:space="preserve"> ^ </w:t>
      </w:r>
      <w:r>
        <w:rPr>
          <w:rStyle w:val="CharStyle51"/>
        </w:rPr>
        <w:t>re-, ja-</w:t>
      </w:r>
      <w:r>
        <w:rPr>
          <w:lang w:val="pl-PL" w:eastAsia="pl-PL" w:bidi="pl-PL"/>
          <w:w w:val="100"/>
          <w:spacing w:val="0"/>
          <w:color w:val="000000"/>
          <w:position w:val="0"/>
        </w:rPr>
        <w:t xml:space="preserve"> ^ je- od bardzo dawna nie będąca już wy</w:t>
        <w:t>razem żywej tendencji fonetycznej skostniała w kilkunastu pozycjach wy</w:t>
        <w:t>razowych, a i stamtąd wypierana jest coraz bardziej. Toteż obecnie, jeżeli weźmiemy pod uwagę obszar gwarowy Mazowsza, stwierdzimy, że po</w:t>
        <w:t xml:space="preserve">szczególne wyrazy z nagłosowym re, je mają różne zasięgi terytorialne i różny stopień nasilenia w występowaniu tej cechy, innymi słowy, jak to określa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Taszycki, różny „ubytek zewnętrzny" i „wewnętrzny". 1. Na s. 9 wymienionej powyżej pracy omawiając mapę wyrazu </w:t>
      </w:r>
      <w:r>
        <w:rPr>
          <w:lang w:val="en-US" w:eastAsia="en-US" w:bidi="en-US"/>
          <w:w w:val="100"/>
          <w:spacing w:val="0"/>
          <w:color w:val="000000"/>
          <w:position w:val="0"/>
        </w:rPr>
        <w:t xml:space="preserve">radio prof. </w:t>
      </w:r>
      <w:r>
        <w:rPr>
          <w:lang w:val="pl-PL" w:eastAsia="pl-PL" w:bidi="pl-PL"/>
          <w:w w:val="100"/>
          <w:spacing w:val="0"/>
          <w:color w:val="000000"/>
          <w:position w:val="0"/>
        </w:rPr>
        <w:t>W. Taszycki pisze:</w:t>
      </w:r>
    </w:p>
    <w:p>
      <w:pPr>
        <w:pStyle w:val="Style75"/>
        <w:framePr w:w="8862" w:h="1290" w:hRule="exact" w:wrap="none" w:vAnchor="page" w:hAnchor="page" w:x="1376" w:y="4934"/>
        <w:widowControl w:val="0"/>
        <w:keepNext w:val="0"/>
        <w:keepLines w:val="0"/>
        <w:shd w:val="clear" w:color="auto" w:fill="auto"/>
        <w:bidi w:val="0"/>
        <w:spacing w:before="0" w:after="0"/>
        <w:ind w:left="640" w:right="0"/>
      </w:pPr>
      <w:r>
        <w:rPr>
          <w:lang w:val="pl-PL" w:eastAsia="pl-PL" w:bidi="pl-PL"/>
          <w:w w:val="100"/>
          <w:spacing w:val="0"/>
          <w:color w:val="000000"/>
          <w:position w:val="0"/>
        </w:rPr>
        <w:t>„Ułatwi to w przyszłości pracę dialektologowi, który by zechciał zająć się szczegółowym zbadaniem tej wymiany we współczesnych narzeczach pol</w:t>
        <w:t xml:space="preserve">skich, wykreśleniem dokładnych izoglos dla każdego z przykładów </w:t>
      </w:r>
      <w:r>
        <w:rPr>
          <w:rStyle w:val="CharStyle77"/>
        </w:rPr>
        <w:t>re</w:t>
      </w:r>
      <w:r>
        <w:rPr>
          <w:lang w:val="pl-PL" w:eastAsia="pl-PL" w:bidi="pl-PL"/>
          <w:w w:val="100"/>
          <w:spacing w:val="0"/>
          <w:color w:val="000000"/>
          <w:position w:val="0"/>
        </w:rPr>
        <w:t xml:space="preserve"> ^ </w:t>
      </w:r>
      <w:r>
        <w:rPr>
          <w:rStyle w:val="CharStyle77"/>
        </w:rPr>
        <w:t xml:space="preserve">ra </w:t>
      </w:r>
      <w:r>
        <w:rPr>
          <w:lang w:val="pl-PL" w:eastAsia="pl-PL" w:bidi="pl-PL"/>
          <w:w w:val="100"/>
          <w:spacing w:val="0"/>
          <w:color w:val="000000"/>
          <w:position w:val="0"/>
        </w:rPr>
        <w:t xml:space="preserve">i rozpatrzeniem stosunku do form </w:t>
      </w:r>
      <w:r>
        <w:rPr>
          <w:rStyle w:val="CharStyle77"/>
        </w:rPr>
        <w:t>ra-</w:t>
      </w:r>
      <w:r>
        <w:rPr>
          <w:lang w:val="pl-PL" w:eastAsia="pl-PL" w:bidi="pl-PL"/>
          <w:w w:val="100"/>
          <w:spacing w:val="0"/>
          <w:color w:val="000000"/>
          <w:position w:val="0"/>
        </w:rPr>
        <w:t xml:space="preserve"> bardzo często nierównolegle z formami </w:t>
      </w:r>
      <w:r>
        <w:rPr>
          <w:rStyle w:val="CharStyle77"/>
        </w:rPr>
        <w:t>re-</w:t>
      </w:r>
      <w:r>
        <w:rPr>
          <w:lang w:val="pl-PL" w:eastAsia="pl-PL" w:bidi="pl-PL"/>
          <w:w w:val="100"/>
          <w:spacing w:val="0"/>
          <w:color w:val="000000"/>
          <w:position w:val="0"/>
        </w:rPr>
        <w:t xml:space="preserve"> występujących</w:t>
      </w:r>
    </w:p>
    <w:p>
      <w:pPr>
        <w:framePr w:wrap="none" w:vAnchor="page" w:hAnchor="page" w:x="1322" w:y="6379"/>
        <w:widowControl w:val="0"/>
        <w:rPr>
          <w:sz w:val="2"/>
          <w:szCs w:val="2"/>
        </w:rPr>
      </w:pPr>
      <w:r>
        <w:pict>
          <v:shape id="_x0000_s1027" type="#_x0000_t75" style="width:444pt;height:428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58"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w:t>
      </w:r>
    </w:p>
    <w:p>
      <w:pPr>
        <w:pStyle w:val="Style41"/>
        <w:framePr w:wrap="none" w:vAnchor="page" w:hAnchor="page" w:x="4424"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320"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framePr w:wrap="none" w:vAnchor="page" w:hAnchor="page" w:x="1376" w:y="1843"/>
        <w:widowControl w:val="0"/>
        <w:rPr>
          <w:sz w:val="2"/>
          <w:szCs w:val="2"/>
        </w:rPr>
      </w:pPr>
      <w:r>
        <w:pict>
          <v:shape id="_x0000_s1028" type="#_x0000_t75" style="width:444pt;height:426pt;">
            <v:imagedata r:id="rId9" r:href="rId10"/>
          </v:shape>
        </w:pict>
      </w:r>
    </w:p>
    <w:p>
      <w:pPr>
        <w:pStyle w:val="Style47"/>
        <w:framePr w:w="8928" w:h="1956" w:hRule="exact" w:wrap="none" w:vAnchor="page" w:hAnchor="page" w:x="1316" w:y="1058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Opracowałam pięć map ilustrujących ten proces. Okazuje się, że na Mazowszu </w:t>
      </w:r>
      <w:r>
        <w:rPr>
          <w:lang w:val="pl-PL" w:eastAsia="pl-PL" w:bidi="pl-PL"/>
          <w:vertAlign w:val="superscript"/>
          <w:w w:val="100"/>
          <w:spacing w:val="0"/>
          <w:color w:val="000000"/>
          <w:position w:val="0"/>
        </w:rPr>
        <w:t>4 5</w:t>
      </w:r>
      <w:r>
        <w:rPr>
          <w:lang w:val="pl-PL" w:eastAsia="pl-PL" w:bidi="pl-PL"/>
          <w:w w:val="100"/>
          <w:spacing w:val="0"/>
          <w:color w:val="000000"/>
          <w:position w:val="0"/>
        </w:rPr>
        <w:t xml:space="preserve"> można właściwie mówić tylko o trzech wyrazach z nagłosowym re ra), bowiem formy wyrazowe </w:t>
      </w:r>
      <w:r>
        <w:rPr>
          <w:rStyle w:val="CharStyle51"/>
        </w:rPr>
        <w:t>rek</w:t>
      </w:r>
      <w:r>
        <w:rPr>
          <w:lang w:val="pl-PL" w:eastAsia="pl-PL" w:bidi="pl-PL"/>
          <w:w w:val="100"/>
          <w:spacing w:val="0"/>
          <w:color w:val="000000"/>
          <w:position w:val="0"/>
        </w:rPr>
        <w:t xml:space="preserve"> i </w:t>
      </w:r>
      <w:r>
        <w:rPr>
          <w:rStyle w:val="CharStyle51"/>
        </w:rPr>
        <w:t>reno</w:t>
      </w:r>
      <w:r>
        <w:rPr>
          <w:lang w:val="pl-PL" w:eastAsia="pl-PL" w:bidi="pl-PL"/>
          <w:w w:val="100"/>
          <w:spacing w:val="0"/>
          <w:color w:val="000000"/>
          <w:position w:val="0"/>
        </w:rPr>
        <w:t xml:space="preserve"> są tu rzadkością.</w:t>
      </w:r>
    </w:p>
    <w:p>
      <w:pPr>
        <w:pStyle w:val="Style47"/>
        <w:framePr w:w="8928" w:h="1956" w:hRule="exact" w:wrap="none" w:vAnchor="page" w:hAnchor="page" w:x="1316" w:y="1058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Dokładnie: wyraz </w:t>
      </w:r>
      <w:r>
        <w:rPr>
          <w:rStyle w:val="CharStyle51"/>
        </w:rPr>
        <w:t>rek</w:t>
      </w:r>
      <w:r>
        <w:rPr>
          <w:lang w:val="pl-PL" w:eastAsia="pl-PL" w:bidi="pl-PL"/>
          <w:w w:val="100"/>
          <w:spacing w:val="0"/>
          <w:color w:val="000000"/>
          <w:position w:val="0"/>
        </w:rPr>
        <w:t xml:space="preserve"> notowano zaledwie dwukrotnie </w:t>
      </w:r>
      <w:r>
        <w:rPr>
          <w:lang w:val="pl-PL" w:eastAsia="pl-PL" w:bidi="pl-PL"/>
          <w:vertAlign w:val="superscript"/>
          <w:w w:val="100"/>
          <w:spacing w:val="0"/>
          <w:color w:val="000000"/>
          <w:position w:val="0"/>
        </w:rPr>
        <w:t>r&gt;</w:t>
      </w:r>
      <w:r>
        <w:rPr>
          <w:lang w:val="pl-PL" w:eastAsia="pl-PL" w:bidi="pl-PL"/>
          <w:w w:val="100"/>
          <w:spacing w:val="0"/>
          <w:color w:val="000000"/>
          <w:position w:val="0"/>
        </w:rPr>
        <w:t xml:space="preserve">, </w:t>
      </w:r>
      <w:r>
        <w:rPr>
          <w:rStyle w:val="CharStyle51"/>
        </w:rPr>
        <w:t>reno</w:t>
      </w:r>
      <w:r>
        <w:rPr>
          <w:lang w:val="pl-PL" w:eastAsia="pl-PL" w:bidi="pl-PL"/>
          <w:w w:val="100"/>
          <w:spacing w:val="0"/>
          <w:color w:val="000000"/>
          <w:position w:val="0"/>
        </w:rPr>
        <w:t xml:space="preserve"> trzy</w:t>
        <w:t xml:space="preserve">krotnie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to tylko na północnych krańcach badanego obszaru </w:t>
      </w:r>
      <w:r>
        <w:rPr>
          <w:lang w:val="pl-PL" w:eastAsia="pl-PL" w:bidi="pl-PL"/>
          <w:vertAlign w:val="superscript"/>
          <w:w w:val="100"/>
          <w:spacing w:val="0"/>
          <w:color w:val="000000"/>
          <w:position w:val="0"/>
        </w:rPr>
        <w:t>7</w:t>
      </w:r>
      <w:r>
        <w:rPr>
          <w:lang w:val="pl-PL" w:eastAsia="pl-PL" w:bidi="pl-PL"/>
          <w:w w:val="100"/>
          <w:spacing w:val="0"/>
          <w:color w:val="000000"/>
          <w:position w:val="0"/>
        </w:rPr>
        <w:t>. Na pod</w:t>
        <w:t>stawie tych dwu map widać, jak bardzo zacieśnił się tu krąg wyrazów</w:t>
      </w:r>
    </w:p>
    <w:p>
      <w:pPr>
        <w:pStyle w:val="Style54"/>
        <w:framePr w:w="8904" w:h="240" w:hRule="exact" w:wrap="none" w:vAnchor="page" w:hAnchor="page" w:x="1340" w:y="12896"/>
        <w:tabs>
          <w:tab w:leader="none" w:pos="840"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Kontury granic wykreślono na podstawie mapy Mazowsza XVI wieku.</w:t>
      </w:r>
    </w:p>
    <w:p>
      <w:pPr>
        <w:pStyle w:val="Style54"/>
        <w:framePr w:w="8904" w:h="1092" w:hRule="exact" w:wrap="none" w:vAnchor="page" w:hAnchor="page" w:x="1340" w:y="13136"/>
        <w:tabs>
          <w:tab w:leader="none" w:pos="792" w:val="left"/>
        </w:tabs>
        <w:widowControl w:val="0"/>
        <w:keepNext w:val="0"/>
        <w:keepLines w:val="0"/>
        <w:shd w:val="clear" w:color="auto" w:fill="auto"/>
        <w:bidi w:val="0"/>
        <w:spacing w:before="0" w:after="0" w:line="216" w:lineRule="exact"/>
        <w:ind w:left="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Informator ze wsi Cieciory pow. Kolno mówi </w:t>
      </w:r>
      <w:r>
        <w:rPr>
          <w:rStyle w:val="CharStyle56"/>
        </w:rPr>
        <w:t>rak.</w:t>
      </w:r>
      <w:r>
        <w:rPr>
          <w:lang w:val="pl-PL" w:eastAsia="pl-PL" w:bidi="pl-PL"/>
          <w:w w:val="100"/>
          <w:spacing w:val="0"/>
          <w:color w:val="000000"/>
          <w:position w:val="0"/>
        </w:rPr>
        <w:t xml:space="preserve"> Wyraz </w:t>
      </w:r>
      <w:r>
        <w:rPr>
          <w:rStyle w:val="CharStyle56"/>
        </w:rPr>
        <w:t>rek</w:t>
      </w:r>
      <w:r>
        <w:rPr>
          <w:lang w:val="pl-PL" w:eastAsia="pl-PL" w:bidi="pl-PL"/>
          <w:w w:val="100"/>
          <w:spacing w:val="0"/>
          <w:color w:val="000000"/>
          <w:position w:val="0"/>
        </w:rPr>
        <w:t xml:space="preserve"> zapisałam w trakcie opowiadania: „To śe móv’i: N’eńec </w:t>
      </w:r>
      <w:r>
        <w:rPr>
          <w:lang w:val="cs-CZ" w:eastAsia="cs-CZ" w:bidi="cs-CZ"/>
          <w:w w:val="100"/>
          <w:spacing w:val="0"/>
          <w:color w:val="000000"/>
          <w:position w:val="0"/>
        </w:rPr>
        <w:t xml:space="preserve">reka </w:t>
      </w:r>
      <w:r>
        <w:rPr>
          <w:lang w:val="pl-PL" w:eastAsia="pl-PL" w:bidi="pl-PL"/>
          <w:w w:val="100"/>
          <w:spacing w:val="0"/>
          <w:color w:val="000000"/>
          <w:position w:val="0"/>
        </w:rPr>
        <w:t>dostaṷ“. Forma ta zachowała się w tym wypadku zapewne dzięki kontekstowi często powtarzanemu i mającemu charakter przysłowia. Poza tym zanotowałam formę rek, właściwie już poza przy</w:t>
        <w:t>jętymi przez nas granicami Mazowsza, we wsi Pokrzydowo pow. Brodnica.</w:t>
      </w:r>
    </w:p>
    <w:p>
      <w:pPr>
        <w:pStyle w:val="Style54"/>
        <w:framePr w:w="8904" w:h="445" w:hRule="exact" w:wrap="none" w:vAnchor="page" w:hAnchor="page" w:x="1340" w:y="14227"/>
        <w:tabs>
          <w:tab w:leader="none" w:pos="792"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w w:val="100"/>
          <w:spacing w:val="0"/>
          <w:color w:val="000000"/>
          <w:position w:val="0"/>
        </w:rPr>
        <w:t>6</w:t>
      </w:r>
      <w:r>
        <w:rPr>
          <w:lang w:val="pl-PL" w:eastAsia="pl-PL" w:bidi="pl-PL"/>
          <w:w w:val="100"/>
          <w:spacing w:val="0"/>
          <w:color w:val="000000"/>
          <w:position w:val="0"/>
        </w:rPr>
        <w:tab/>
        <w:t>Wsie: Pokrzydowo pow. Brodnica, Łątczyn pow. Ostrołęka, Konopki pow. Kolno.</w:t>
      </w:r>
    </w:p>
    <w:p>
      <w:pPr>
        <w:pStyle w:val="Style54"/>
        <w:framePr w:w="8904" w:h="456" w:hRule="exact" w:wrap="none" w:vAnchor="page" w:hAnchor="page" w:x="1340" w:y="14660"/>
        <w:tabs>
          <w:tab w:leader="none" w:pos="780"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Nagłosowe re (-^ </w:t>
      </w:r>
      <w:r>
        <w:rPr>
          <w:rStyle w:val="CharStyle56"/>
        </w:rPr>
        <w:t>ra)</w:t>
      </w:r>
      <w:r>
        <w:rPr>
          <w:lang w:val="pl-PL" w:eastAsia="pl-PL" w:bidi="pl-PL"/>
          <w:w w:val="100"/>
          <w:spacing w:val="0"/>
          <w:color w:val="000000"/>
          <w:position w:val="0"/>
        </w:rPr>
        <w:t xml:space="preserve"> jak zresztą i je- ja-) o wiele lepiej utrzymane jest w gwarze Warmii i Mazur — ziem przylegających do północnych granic Mazowsza.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36" w:y="11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66" w:y="11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78"/>
        <w:framePr w:wrap="none" w:vAnchor="page" w:hAnchor="page" w:x="10004" w:y="1055"/>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39</w:t>
      </w:r>
    </w:p>
    <w:p>
      <w:pPr>
        <w:framePr w:wrap="none" w:vAnchor="page" w:hAnchor="page" w:x="1430" w:y="1805"/>
        <w:widowControl w:val="0"/>
        <w:rPr>
          <w:sz w:val="2"/>
          <w:szCs w:val="2"/>
        </w:rPr>
      </w:pPr>
      <w:r>
        <w:pict>
          <v:shape id="_x0000_s1029" type="#_x0000_t75" style="width:441pt;height:426pt;">
            <v:imagedata r:id="rId11" r:href="rId12"/>
          </v:shape>
        </w:pict>
      </w:r>
    </w:p>
    <w:p>
      <w:pPr>
        <w:pStyle w:val="Style47"/>
        <w:framePr w:w="8928" w:h="3820" w:hRule="exact" w:wrap="none" w:vAnchor="page" w:hAnchor="page" w:x="1316" w:y="1045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z nagłosowym </w:t>
      </w:r>
      <w:r>
        <w:rPr>
          <w:rStyle w:val="CharStyle51"/>
        </w:rPr>
        <w:t>re ra).</w:t>
      </w:r>
      <w:r>
        <w:rPr>
          <w:lang w:val="pl-PL" w:eastAsia="pl-PL" w:bidi="pl-PL"/>
          <w:w w:val="100"/>
          <w:spacing w:val="0"/>
          <w:color w:val="000000"/>
          <w:position w:val="0"/>
        </w:rPr>
        <w:t xml:space="preserve"> O wiele częściej natomiast notowano re- </w:t>
      </w:r>
      <w:r>
        <w:rPr>
          <w:rStyle w:val="CharStyle51"/>
        </w:rPr>
        <w:t xml:space="preserve">ra-) </w:t>
      </w:r>
      <w:r>
        <w:rPr>
          <w:lang w:val="pl-PL" w:eastAsia="pl-PL" w:bidi="pl-PL"/>
          <w:w w:val="100"/>
          <w:spacing w:val="0"/>
          <w:color w:val="000000"/>
          <w:position w:val="0"/>
        </w:rPr>
        <w:t xml:space="preserve">w nagłosie wyrazów: </w:t>
      </w:r>
      <w:r>
        <w:rPr>
          <w:rStyle w:val="CharStyle51"/>
        </w:rPr>
        <w:t>radzić</w:t>
      </w:r>
      <w:r>
        <w:rPr>
          <w:lang w:val="pl-PL" w:eastAsia="pl-PL" w:bidi="pl-PL"/>
          <w:w w:val="100"/>
          <w:spacing w:val="0"/>
          <w:color w:val="000000"/>
          <w:position w:val="0"/>
        </w:rPr>
        <w:t xml:space="preserve">, </w:t>
      </w:r>
      <w:r>
        <w:rPr>
          <w:rStyle w:val="CharStyle51"/>
        </w:rPr>
        <w:t>ramią</w:t>
      </w:r>
      <w:r>
        <w:rPr>
          <w:lang w:val="pl-PL" w:eastAsia="pl-PL" w:bidi="pl-PL"/>
          <w:w w:val="100"/>
          <w:spacing w:val="0"/>
          <w:color w:val="000000"/>
          <w:position w:val="0"/>
        </w:rPr>
        <w:t xml:space="preserve">. Formę </w:t>
      </w:r>
      <w:r>
        <w:rPr>
          <w:rStyle w:val="CharStyle51"/>
        </w:rPr>
        <w:t>refie</w:t>
      </w:r>
      <w:r>
        <w:rPr>
          <w:lang w:val="pl-PL" w:eastAsia="pl-PL" w:bidi="pl-PL"/>
          <w:w w:val="100"/>
          <w:spacing w:val="0"/>
          <w:color w:val="000000"/>
          <w:position w:val="0"/>
        </w:rPr>
        <w:t xml:space="preserve"> można spotkać właściwie na całym Mazowszu, ale przeważnie występuje ona obocznie z formą </w:t>
      </w:r>
      <w:r>
        <w:rPr>
          <w:rStyle w:val="CharStyle51"/>
          <w:lang w:val="cs-CZ" w:eastAsia="cs-CZ" w:bidi="cs-CZ"/>
        </w:rPr>
        <w:t>ra</w:t>
      </w:r>
      <w:r>
        <w:rPr>
          <w:lang w:val="pl-PL" w:eastAsia="pl-PL" w:bidi="pl-PL"/>
          <w:w w:val="100"/>
          <w:spacing w:val="0"/>
          <w:color w:val="000000"/>
          <w:position w:val="0"/>
        </w:rPr>
        <w:t>ʒ́</w:t>
      </w:r>
      <w:r>
        <w:rPr>
          <w:rStyle w:val="CharStyle51"/>
          <w:lang w:val="cs-CZ" w:eastAsia="cs-CZ" w:bidi="cs-CZ"/>
        </w:rPr>
        <w:t>i</w:t>
      </w:r>
      <w:r>
        <w:rPr>
          <w:rStyle w:val="CharStyle51"/>
        </w:rPr>
        <w:t>ć</w:t>
      </w:r>
      <w:r>
        <w:rPr>
          <w:lang w:val="pl-PL" w:eastAsia="pl-PL" w:bidi="pl-PL"/>
          <w:w w:val="100"/>
          <w:spacing w:val="0"/>
          <w:color w:val="000000"/>
          <w:position w:val="0"/>
        </w:rPr>
        <w:t xml:space="preserve">, </w:t>
      </w:r>
      <w:r>
        <w:rPr>
          <w:rStyle w:val="CharStyle51"/>
        </w:rPr>
        <w:t>rada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niektórych wsiach można było posłyszeć, że </w:t>
      </w:r>
      <w:r>
        <w:rPr>
          <w:rStyle w:val="CharStyle51"/>
        </w:rPr>
        <w:t>re</w:t>
      </w:r>
      <w:r>
        <w:rPr>
          <w:lang w:val="pl-PL" w:eastAsia="pl-PL" w:bidi="pl-PL"/>
          <w:w w:val="100"/>
          <w:spacing w:val="0"/>
          <w:color w:val="000000"/>
          <w:position w:val="0"/>
        </w:rPr>
        <w:t xml:space="preserve">ʒ́ić to «mówić, rozmawiać» a </w:t>
      </w:r>
      <w:r>
        <w:rPr>
          <w:rStyle w:val="CharStyle51"/>
        </w:rPr>
        <w:t>ra</w:t>
      </w:r>
      <w:r>
        <w:rPr>
          <w:lang w:val="pl-PL" w:eastAsia="pl-PL" w:bidi="pl-PL"/>
          <w:w w:val="100"/>
          <w:spacing w:val="0"/>
          <w:color w:val="000000"/>
          <w:position w:val="0"/>
        </w:rPr>
        <w:t>ʒ́ić — «doradzać», ale są to raczej tylko indy</w:t>
        <w:t xml:space="preserve">widualne odczucia, (mapa nr 1). </w:t>
      </w:r>
      <w:r>
        <w:rPr>
          <w:rStyle w:val="CharStyle51"/>
        </w:rPr>
        <w:t>Radzić</w:t>
      </w:r>
      <w:r>
        <w:rPr>
          <w:lang w:val="pl-PL" w:eastAsia="pl-PL" w:bidi="pl-PL"/>
          <w:w w:val="100"/>
          <w:spacing w:val="0"/>
          <w:color w:val="000000"/>
          <w:position w:val="0"/>
        </w:rPr>
        <w:t xml:space="preserve"> jest wyrazem, do którego wymó</w:t>
        <w:t>wienia trudno sprowokować informatora nie wymieniając samego wyrazu.</w:t>
      </w:r>
    </w:p>
    <w:p>
      <w:pPr>
        <w:pStyle w:val="Style47"/>
        <w:framePr w:w="8928" w:h="3820" w:hRule="exact" w:wrap="none" w:vAnchor="page" w:hAnchor="page" w:x="1316" w:y="10453"/>
        <w:widowControl w:val="0"/>
        <w:keepNext w:val="0"/>
        <w:keepLines w:val="0"/>
        <w:shd w:val="clear" w:color="auto" w:fill="auto"/>
        <w:bidi w:val="0"/>
        <w:jc w:val="left"/>
        <w:spacing w:before="0" w:after="0" w:line="312" w:lineRule="exact"/>
        <w:ind w:left="0" w:right="0" w:firstLine="700"/>
      </w:pPr>
      <w:r>
        <w:rPr>
          <w:rStyle w:val="CharStyle51"/>
          <w:lang w:val="en-US" w:eastAsia="en-US" w:bidi="en-US"/>
        </w:rPr>
        <w:t>Rem’e</w:t>
      </w:r>
      <w:r>
        <w:rPr>
          <w:lang w:val="en-US" w:eastAsia="en-US" w:bidi="en-US"/>
          <w:w w:val="100"/>
          <w:spacing w:val="0"/>
          <w:color w:val="000000"/>
          <w:position w:val="0"/>
        </w:rPr>
        <w:t xml:space="preserve"> </w:t>
      </w:r>
      <w:r>
        <w:rPr>
          <w:lang w:val="pl-PL" w:eastAsia="pl-PL" w:bidi="pl-PL"/>
          <w:w w:val="100"/>
          <w:spacing w:val="0"/>
          <w:color w:val="000000"/>
          <w:position w:val="0"/>
        </w:rPr>
        <w:t xml:space="preserve">albo też </w:t>
      </w:r>
      <w:r>
        <w:rPr>
          <w:rStyle w:val="CharStyle51"/>
          <w:lang w:val="en-US" w:eastAsia="en-US" w:bidi="en-US"/>
        </w:rPr>
        <w:t>rym’e</w:t>
      </w:r>
      <w:r>
        <w:rPr>
          <w:lang w:val="en-US" w:eastAsia="en-US" w:bidi="en-US"/>
          <w:w w:val="100"/>
          <w:spacing w:val="0"/>
          <w:color w:val="000000"/>
          <w:position w:val="0"/>
        </w:rPr>
        <w:t xml:space="preserve"> </w:t>
      </w:r>
      <w:r>
        <w:rPr>
          <w:lang w:val="pl-PL" w:eastAsia="pl-PL" w:bidi="pl-PL"/>
          <w:w w:val="100"/>
          <w:spacing w:val="0"/>
          <w:color w:val="000000"/>
          <w:position w:val="0"/>
        </w:rPr>
        <w:t xml:space="preserve">notowano w północnych częściach Mazowsza. Bardzo często jednak zapisywano obok tego: </w:t>
      </w:r>
      <w:r>
        <w:rPr>
          <w:rStyle w:val="CharStyle51"/>
          <w:lang w:val="en-US" w:eastAsia="en-US" w:bidi="en-US"/>
        </w:rPr>
        <w:t>ram’e</w:t>
      </w:r>
      <w:r>
        <w:rPr>
          <w:lang w:val="en-US" w:eastAsia="en-US" w:bidi="en-US"/>
          <w:w w:val="100"/>
          <w:spacing w:val="0"/>
          <w:color w:val="000000"/>
          <w:position w:val="0"/>
        </w:rPr>
        <w:t xml:space="preserve"> </w:t>
      </w:r>
      <w:r>
        <w:rPr>
          <w:lang w:val="pl-PL" w:eastAsia="pl-PL" w:bidi="pl-PL"/>
          <w:w w:val="100"/>
          <w:spacing w:val="0"/>
          <w:color w:val="000000"/>
          <w:position w:val="0"/>
        </w:rPr>
        <w:t>(mapa nr 2).</w:t>
      </w:r>
    </w:p>
    <w:p>
      <w:pPr>
        <w:pStyle w:val="Style47"/>
        <w:framePr w:w="8928" w:h="3820" w:hRule="exact" w:wrap="none" w:vAnchor="page" w:hAnchor="page" w:x="1316" w:y="10453"/>
        <w:tabs>
          <w:tab w:leader="none" w:pos="6142" w:val="left"/>
        </w:tabs>
        <w:widowControl w:val="0"/>
        <w:keepNext w:val="0"/>
        <w:keepLines w:val="0"/>
        <w:shd w:val="clear" w:color="auto" w:fill="auto"/>
        <w:bidi w:val="0"/>
        <w:spacing w:before="0" w:after="0" w:line="312" w:lineRule="exact"/>
        <w:ind w:left="700" w:right="0" w:firstLine="0"/>
      </w:pPr>
      <w:r>
        <w:rPr>
          <w:lang w:val="pl-PL" w:eastAsia="pl-PL" w:bidi="pl-PL"/>
          <w:w w:val="100"/>
          <w:spacing w:val="0"/>
          <w:color w:val="000000"/>
          <w:position w:val="0"/>
        </w:rPr>
        <w:t>Niewątpliwie najdalej sięga jednak -</w:t>
      </w:r>
      <w:r>
        <w:rPr>
          <w:rStyle w:val="CharStyle51"/>
        </w:rPr>
        <w:t>re</w:t>
        <w:tab/>
        <w:t>ra-)</w:t>
      </w:r>
      <w:r>
        <w:rPr>
          <w:lang w:val="pl-PL" w:eastAsia="pl-PL" w:bidi="pl-PL"/>
          <w:w w:val="100"/>
          <w:spacing w:val="0"/>
          <w:color w:val="000000"/>
          <w:position w:val="0"/>
        </w:rPr>
        <w:t xml:space="preserve"> w wyrazie </w:t>
      </w:r>
      <w:r>
        <w:rPr>
          <w:rStyle w:val="CharStyle51"/>
        </w:rPr>
        <w:t>redło</w:t>
      </w:r>
    </w:p>
    <w:p>
      <w:pPr>
        <w:pStyle w:val="Style47"/>
        <w:framePr w:w="8928" w:h="3820" w:hRule="exact" w:wrap="none" w:vAnchor="page" w:hAnchor="page" w:x="1316" w:y="1045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O tym, że granice tej wymowy docierają znacznie dalej niż początkowo podane przez- </w:t>
      </w:r>
      <w:r>
        <w:rPr>
          <w:lang w:val="en-US" w:eastAsia="en-US" w:bidi="en-US"/>
          <w:w w:val="100"/>
          <w:spacing w:val="0"/>
          <w:color w:val="000000"/>
          <w:position w:val="0"/>
        </w:rPr>
        <w:t xml:space="preserve">prof. </w:t>
      </w:r>
      <w:r>
        <w:rPr>
          <w:lang w:val="pl-PL" w:eastAsia="pl-PL" w:bidi="pl-PL"/>
          <w:w w:val="100"/>
          <w:spacing w:val="0"/>
          <w:color w:val="000000"/>
          <w:position w:val="0"/>
        </w:rPr>
        <w:t>Nitscha, pisze na podstawie zmapowanego przez</w:t>
      </w:r>
    </w:p>
    <w:p>
      <w:pPr>
        <w:pStyle w:val="Style54"/>
        <w:framePr w:w="8916" w:h="584" w:hRule="exact" w:wrap="none" w:vAnchor="page" w:hAnchor="page" w:x="1316" w:y="14493"/>
        <w:tabs>
          <w:tab w:leader="none" w:pos="792"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Obok </w:t>
      </w:r>
      <w:r>
        <w:rPr>
          <w:rStyle w:val="CharStyle56"/>
        </w:rPr>
        <w:t>re</w:t>
      </w:r>
      <w:r>
        <w:rPr>
          <w:rStyle w:val="CharStyle48"/>
        </w:rPr>
        <w:t>ʒ́</w:t>
      </w:r>
      <w:r>
        <w:rPr>
          <w:rStyle w:val="CharStyle56"/>
        </w:rPr>
        <w:t>ić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6"/>
        </w:rPr>
        <w:t>ra</w:t>
      </w:r>
      <w:r>
        <w:rPr>
          <w:rStyle w:val="CharStyle48"/>
        </w:rPr>
        <w:t>ʒ́</w:t>
      </w:r>
      <w:r>
        <w:rPr>
          <w:rStyle w:val="CharStyle56"/>
        </w:rPr>
        <w:t>ić</w:t>
      </w:r>
      <w:r>
        <w:rPr>
          <w:lang w:val="pl-PL" w:eastAsia="pl-PL" w:bidi="pl-PL"/>
          <w:w w:val="100"/>
          <w:spacing w:val="0"/>
          <w:color w:val="000000"/>
          <w:position w:val="0"/>
        </w:rPr>
        <w:t xml:space="preserve"> zawsze jest </w:t>
      </w:r>
      <w:r>
        <w:rPr>
          <w:rStyle w:val="CharStyle56"/>
        </w:rPr>
        <w:t>rada.</w:t>
      </w:r>
      <w:r>
        <w:rPr>
          <w:lang w:val="pl-PL" w:eastAsia="pl-PL" w:bidi="pl-PL"/>
          <w:w w:val="100"/>
          <w:spacing w:val="0"/>
          <w:color w:val="000000"/>
          <w:position w:val="0"/>
        </w:rPr>
        <w:t xml:space="preserve"> Możliwe, że utrzymaniu re- w wyra</w:t>
        <w:t>zach re</w:t>
      </w:r>
      <w:r>
        <w:rPr>
          <w:rStyle w:val="CharStyle48"/>
        </w:rPr>
        <w:t>ʒ́</w:t>
      </w:r>
      <w:r>
        <w:rPr>
          <w:lang w:val="pl-PL" w:eastAsia="pl-PL" w:bidi="pl-PL"/>
          <w:w w:val="100"/>
          <w:spacing w:val="0"/>
          <w:color w:val="000000"/>
          <w:position w:val="0"/>
        </w:rPr>
        <w:t xml:space="preserve">ić </w:t>
      </w:r>
      <w:r>
        <w:rPr>
          <w:rStyle w:val="CharStyle56"/>
          <w:lang w:val="en-US" w:eastAsia="en-US" w:bidi="en-US"/>
        </w:rPr>
        <w:t>rem’e</w:t>
      </w:r>
      <w:r>
        <w:rPr>
          <w:lang w:val="en-US" w:eastAsia="en-US" w:bidi="en-US"/>
          <w:w w:val="100"/>
          <w:spacing w:val="0"/>
          <w:color w:val="000000"/>
          <w:position w:val="0"/>
        </w:rPr>
        <w:t xml:space="preserve"> </w:t>
      </w:r>
      <w:r>
        <w:rPr>
          <w:lang w:val="pl-PL" w:eastAsia="pl-PL" w:bidi="pl-PL"/>
          <w:w w:val="100"/>
          <w:spacing w:val="0"/>
          <w:color w:val="000000"/>
          <w:position w:val="0"/>
        </w:rPr>
        <w:t>sprzyjało sąsiedztwo następnej spółgłoski palatalnej.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67"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w:t>
      </w:r>
    </w:p>
    <w:p>
      <w:pPr>
        <w:pStyle w:val="Style41"/>
        <w:framePr w:wrap="none" w:vAnchor="page" w:hAnchor="page" w:x="4451"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335"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58" w:h="11822" w:hRule="exact" w:wrap="none" w:vAnchor="page" w:hAnchor="page" w:x="1301" w:y="1733"/>
        <w:widowControl w:val="0"/>
        <w:keepNext w:val="0"/>
        <w:keepLines w:val="0"/>
        <w:shd w:val="clear" w:color="auto" w:fill="auto"/>
        <w:bidi w:val="0"/>
        <w:spacing w:before="0" w:after="0" w:line="318" w:lineRule="exact"/>
        <w:ind w:left="0" w:right="0" w:firstLine="0"/>
      </w:pPr>
      <w:r>
        <w:rPr>
          <w:lang w:val="pl-PL" w:eastAsia="pl-PL" w:bidi="pl-PL"/>
          <w:w w:val="100"/>
          <w:spacing w:val="0"/>
          <w:color w:val="000000"/>
          <w:position w:val="0"/>
        </w:rPr>
        <w:t xml:space="preserve">siebie materiału gwarowego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Taszycki. Przeprowadzone obecnie badania na Mazowszu potwierdzają te obserwacje (mapa Nr 3). Formy </w:t>
      </w:r>
      <w:r>
        <w:rPr>
          <w:rStyle w:val="CharStyle51"/>
        </w:rPr>
        <w:t>redło, redl'ić</w:t>
      </w:r>
      <w:r>
        <w:rPr>
          <w:lang w:val="pl-PL" w:eastAsia="pl-PL" w:bidi="pl-PL"/>
          <w:w w:val="100"/>
          <w:spacing w:val="0"/>
          <w:color w:val="000000"/>
          <w:position w:val="0"/>
        </w:rPr>
        <w:t xml:space="preserve"> są powszechne na całym południowym i zachodnim Mazowszu. Natomiast w jego północno-wschodniej części obok postaci </w:t>
      </w:r>
      <w:r>
        <w:rPr>
          <w:rStyle w:val="CharStyle51"/>
        </w:rPr>
        <w:t>redło</w:t>
      </w:r>
      <w:r>
        <w:rPr>
          <w:lang w:val="pl-PL" w:eastAsia="pl-PL" w:bidi="pl-PL"/>
          <w:w w:val="100"/>
          <w:spacing w:val="0"/>
          <w:color w:val="000000"/>
          <w:position w:val="0"/>
        </w:rPr>
        <w:t xml:space="preserve"> (i pochod</w:t>
        <w:t xml:space="preserve">nych z nagłosowym re) zapisano również </w:t>
      </w:r>
      <w:r>
        <w:rPr>
          <w:rStyle w:val="CharStyle51"/>
        </w:rPr>
        <w:t>radło.</w:t>
      </w:r>
      <w:r>
        <w:rPr>
          <w:lang w:val="pl-PL" w:eastAsia="pl-PL" w:bidi="pl-PL"/>
          <w:w w:val="100"/>
          <w:spacing w:val="0"/>
          <w:color w:val="000000"/>
          <w:position w:val="0"/>
        </w:rPr>
        <w:t xml:space="preserve"> Zwłaszcza częste są wy</w:t>
        <w:t xml:space="preserve">mówienia z nagłosowym </w:t>
      </w:r>
      <w:r>
        <w:rPr>
          <w:rStyle w:val="CharStyle51"/>
        </w:rPr>
        <w:t>ra</w:t>
      </w:r>
      <w:r>
        <w:rPr>
          <w:lang w:val="pl-PL" w:eastAsia="pl-PL" w:bidi="pl-PL"/>
          <w:w w:val="100"/>
          <w:spacing w:val="0"/>
          <w:color w:val="000000"/>
          <w:position w:val="0"/>
        </w:rPr>
        <w:t xml:space="preserve"> na wschód od Mławy. W tym wypadku przedstawiona mapa tego wyrazu wykazuje podobieństwo do mapy przed</w:t>
        <w:t xml:space="preserve">stawionej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(mowa oczywiście tylko o Mazowszu), na której formy </w:t>
      </w:r>
      <w:r>
        <w:rPr>
          <w:rStyle w:val="CharStyle51"/>
          <w:lang w:val="en-US" w:eastAsia="en-US" w:bidi="en-US"/>
        </w:rPr>
        <w:t>rad</w:t>
      </w:r>
      <w:r>
        <w:rPr>
          <w:rStyle w:val="CharStyle51"/>
        </w:rPr>
        <w:t>ł</w:t>
      </w:r>
      <w:r>
        <w:rPr>
          <w:rStyle w:val="CharStyle51"/>
          <w:lang w:val="en-US" w:eastAsia="en-US" w:bidi="en-US"/>
        </w:rPr>
        <w:t>o</w:t>
      </w:r>
      <w:r>
        <w:rPr>
          <w:lang w:val="en-US" w:eastAsia="en-US" w:bidi="en-US"/>
          <w:w w:val="100"/>
          <w:spacing w:val="0"/>
          <w:color w:val="000000"/>
          <w:position w:val="0"/>
        </w:rPr>
        <w:t xml:space="preserve"> </w:t>
      </w:r>
      <w:r>
        <w:rPr>
          <w:lang w:val="pl-PL" w:eastAsia="pl-PL" w:bidi="pl-PL"/>
          <w:w w:val="100"/>
          <w:spacing w:val="0"/>
          <w:color w:val="000000"/>
          <w:position w:val="0"/>
        </w:rPr>
        <w:t>zaznaczono właśnie w okolicach Mławy, Ostrołęki i Pułtuska. Bardziej szczegółowe porównanie obu map jest niestety nie</w:t>
        <w:t xml:space="preserve">możliwe, gdyż mapa zamieszczona w pracy „Część I. przejście </w:t>
      </w:r>
      <w:r>
        <w:rPr>
          <w:lang w:val="cs-CZ" w:eastAsia="cs-CZ" w:bidi="cs-CZ"/>
          <w:w w:val="100"/>
          <w:spacing w:val="0"/>
          <w:color w:val="000000"/>
          <w:position w:val="0"/>
        </w:rPr>
        <w:t>ra&gt;</w:t>
      </w:r>
      <w:r>
        <w:rPr>
          <w:lang w:val="pl-PL" w:eastAsia="pl-PL" w:bidi="pl-PL"/>
          <w:w w:val="100"/>
          <w:spacing w:val="0"/>
          <w:color w:val="000000"/>
          <w:position w:val="0"/>
        </w:rPr>
        <w:t xml:space="preserve"> r</w:t>
      </w:r>
      <w:r>
        <w:rPr>
          <w:lang w:val="cs-CZ" w:eastAsia="cs-CZ" w:bidi="cs-CZ"/>
          <w:w w:val="100"/>
          <w:spacing w:val="0"/>
          <w:color w:val="000000"/>
          <w:position w:val="0"/>
        </w:rPr>
        <w:t xml:space="preserve">e“ </w:t>
      </w:r>
      <w:r>
        <w:rPr>
          <w:lang w:val="pl-PL" w:eastAsia="pl-PL" w:bidi="pl-PL"/>
          <w:w w:val="100"/>
          <w:spacing w:val="0"/>
          <w:color w:val="000000"/>
          <w:position w:val="0"/>
        </w:rPr>
        <w:t>ma dość rzadką i nierównomiernie rozmieszczoną siatkę punktów.</w:t>
      </w:r>
    </w:p>
    <w:p>
      <w:pPr>
        <w:pStyle w:val="Style47"/>
        <w:framePr w:w="8958" w:h="11822" w:hRule="exact" w:wrap="none" w:vAnchor="page" w:hAnchor="page" w:x="1301" w:y="1733"/>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 xml:space="preserve">Jak więc widać, </w:t>
      </w:r>
      <w:r>
        <w:rPr>
          <w:rStyle w:val="CharStyle51"/>
        </w:rPr>
        <w:t>re</w:t>
      </w:r>
      <w:r>
        <w:rPr>
          <w:lang w:val="pl-PL" w:eastAsia="pl-PL" w:bidi="pl-PL"/>
          <w:w w:val="100"/>
          <w:spacing w:val="0"/>
          <w:color w:val="000000"/>
          <w:position w:val="0"/>
        </w:rPr>
        <w:t>- (^ra-) w każdym z omawianych wyrazów na Mazowszu ma inny zasięg i ogólnej, wspólnej dla wszystkich wyrazów, granicy wyznaczyć nie można. Jakie były powody takiego nierównomier</w:t>
        <w:t xml:space="preserve">nego zanikania tej cechy w poszczególnych pozycjach leksykalnych — wyjaśnić trudno. Możliwe, że tak jak to tłumaczy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wchodzi tu w grę fakt, że wyrazy </w:t>
      </w:r>
      <w:r>
        <w:rPr>
          <w:rStyle w:val="CharStyle51"/>
        </w:rPr>
        <w:t>redło, redlić</w:t>
      </w:r>
      <w:r>
        <w:rPr>
          <w:lang w:val="pl-PL" w:eastAsia="pl-PL" w:bidi="pl-PL"/>
          <w:w w:val="100"/>
          <w:spacing w:val="0"/>
          <w:color w:val="000000"/>
          <w:position w:val="0"/>
        </w:rPr>
        <w:t xml:space="preserve"> ze względu na ich desygnaty nie są w języku ogólnopolskim używane, toteż ich niegwarowej postaci fonetycznej nic nie podtrzymuje. Poza tymi pięcioma omówionymi pozy</w:t>
        <w:t xml:space="preserve">cjami wyrazowymi występowania re- (^ </w:t>
      </w:r>
      <w:r>
        <w:rPr>
          <w:rStyle w:val="CharStyle51"/>
        </w:rPr>
        <w:t>ra-)</w:t>
      </w:r>
      <w:r>
        <w:rPr>
          <w:lang w:val="pl-PL" w:eastAsia="pl-PL" w:bidi="pl-PL"/>
          <w:w w:val="100"/>
          <w:spacing w:val="0"/>
          <w:color w:val="000000"/>
          <w:position w:val="0"/>
        </w:rPr>
        <w:t xml:space="preserve"> na Mazowszu właściwie nie notowałam. Raz tylko udało mi się zapisać formę </w:t>
      </w:r>
      <w:r>
        <w:rPr>
          <w:rStyle w:val="CharStyle51"/>
        </w:rPr>
        <w:t>wyretować</w:t>
      </w:r>
      <w:r>
        <w:rPr>
          <w:lang w:val="pl-PL" w:eastAsia="pl-PL" w:bidi="pl-PL"/>
          <w:w w:val="100"/>
          <w:spacing w:val="0"/>
          <w:color w:val="000000"/>
          <w:position w:val="0"/>
        </w:rPr>
        <w:t xml:space="preserve"> — wieś Cieciory pow. Kolno i </w:t>
      </w:r>
      <w:r>
        <w:rPr>
          <w:rStyle w:val="CharStyle51"/>
        </w:rPr>
        <w:t>granica</w:t>
      </w:r>
      <w:r>
        <w:rPr>
          <w:lang w:val="pl-PL" w:eastAsia="pl-PL" w:bidi="pl-PL"/>
          <w:w w:val="100"/>
          <w:spacing w:val="0"/>
          <w:color w:val="000000"/>
          <w:position w:val="0"/>
        </w:rPr>
        <w:t xml:space="preserve"> wieś Psucin, pow. Pułtusk.</w:t>
      </w:r>
    </w:p>
    <w:p>
      <w:pPr>
        <w:pStyle w:val="Style47"/>
        <w:framePr w:w="8958" w:h="11822" w:hRule="exact" w:wrap="none" w:vAnchor="page" w:hAnchor="page" w:x="1301" w:y="1733"/>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2. Po zmapowaniu kilkunastu wyrazów z nagłosowym </w:t>
      </w:r>
      <w:r>
        <w:rPr>
          <w:rStyle w:val="CharStyle51"/>
        </w:rPr>
        <w:t>ja</w:t>
      </w:r>
      <w:r>
        <w:rPr>
          <w:lang w:val="pl-PL" w:eastAsia="pl-PL" w:bidi="pl-PL"/>
          <w:w w:val="100"/>
          <w:spacing w:val="0"/>
          <w:color w:val="000000"/>
          <w:position w:val="0"/>
        </w:rPr>
        <w:t xml:space="preserve"> ^ je: </w:t>
      </w:r>
      <w:r>
        <w:rPr>
          <w:rStyle w:val="CharStyle51"/>
          <w:lang w:val="cs-CZ" w:eastAsia="cs-CZ" w:bidi="cs-CZ"/>
        </w:rPr>
        <w:t>jab</w:t>
      </w:r>
      <w:r>
        <w:rPr>
          <w:rStyle w:val="CharStyle51"/>
        </w:rPr>
        <w:t>ł</w:t>
      </w:r>
      <w:r>
        <w:rPr>
          <w:rStyle w:val="CharStyle51"/>
          <w:lang w:val="cs-CZ" w:eastAsia="cs-CZ" w:bidi="cs-CZ"/>
        </w:rPr>
        <w:t>ko</w:t>
      </w:r>
      <w:r>
        <w:rPr>
          <w:rStyle w:val="CharStyle51"/>
        </w:rPr>
        <w:t>, jagniak, jagoda, jak, jałówka, jarmark, jarzębina, jarzmo, jarzyny, jaskółka, jastrząb, jaszczurka, jagły</w:t>
      </w:r>
      <w:r>
        <w:rPr>
          <w:lang w:val="pl-PL" w:eastAsia="pl-PL" w:bidi="pl-PL"/>
          <w:w w:val="100"/>
          <w:spacing w:val="0"/>
          <w:color w:val="000000"/>
          <w:position w:val="0"/>
        </w:rPr>
        <w:t xml:space="preserve"> oraz </w:t>
      </w:r>
      <w:r>
        <w:rPr>
          <w:rStyle w:val="CharStyle51"/>
        </w:rPr>
        <w:t>jesion</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i </w:t>
      </w:r>
      <w:r>
        <w:rPr>
          <w:rStyle w:val="CharStyle51"/>
        </w:rPr>
        <w:t>jeżyna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okazało się, że wymiana </w:t>
      </w:r>
      <w:r>
        <w:rPr>
          <w:rStyle w:val="CharStyle51"/>
        </w:rPr>
        <w:t>ja-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je-</w:t>
      </w:r>
      <w:r>
        <w:rPr>
          <w:lang w:val="pl-PL" w:eastAsia="pl-PL" w:bidi="pl-PL"/>
          <w:w w:val="100"/>
          <w:spacing w:val="0"/>
          <w:color w:val="000000"/>
          <w:position w:val="0"/>
        </w:rPr>
        <w:t xml:space="preserve"> na Mazowszu jest cechą o określonym zasięgu tery</w:t>
        <w:t xml:space="preserve">torialnym. Mimo to, że na niektórych mapach wyrazowych wymówienia z nagłosowym je ^ </w:t>
      </w:r>
      <w:r>
        <w:rPr>
          <w:rStyle w:val="CharStyle51"/>
        </w:rPr>
        <w:t>ja</w:t>
      </w:r>
      <w:r>
        <w:rPr>
          <w:lang w:val="pl-PL" w:eastAsia="pl-PL" w:bidi="pl-PL"/>
          <w:w w:val="100"/>
          <w:spacing w:val="0"/>
          <w:color w:val="000000"/>
          <w:position w:val="0"/>
        </w:rPr>
        <w:t xml:space="preserve"> są liczniejsze niż na innych, zachodnia granica występowania tego zjawiska jest dość wyraźna (patrz mapa zbiorcza Nr 4). Na zachód od niej wymiany </w:t>
      </w:r>
      <w:r>
        <w:rPr>
          <w:rStyle w:val="CharStyle51"/>
        </w:rPr>
        <w:t>ja- Uje-</w:t>
      </w:r>
      <w:r>
        <w:rPr>
          <w:lang w:val="pl-PL" w:eastAsia="pl-PL" w:bidi="pl-PL"/>
          <w:w w:val="100"/>
          <w:spacing w:val="0"/>
          <w:color w:val="000000"/>
          <w:position w:val="0"/>
        </w:rPr>
        <w:t xml:space="preserve"> nie zanotowano, natomiast po stronie wschodniej </w:t>
      </w:r>
      <w:r>
        <w:rPr>
          <w:rStyle w:val="CharStyle51"/>
        </w:rPr>
        <w:t>ja-</w:t>
      </w:r>
      <w:r>
        <w:rPr>
          <w:lang w:val="pl-PL" w:eastAsia="pl-PL" w:bidi="pl-PL"/>
          <w:w w:val="100"/>
          <w:spacing w:val="0"/>
          <w:color w:val="000000"/>
          <w:position w:val="0"/>
        </w:rPr>
        <w:t xml:space="preserve"> może przechodzić w je-. Wymówienia z nagłosowym je</w:t>
        <w:t>nie są jednak zjawiskiem powszechnym i tak, jak to widać na mapie zbior</w:t>
        <w:t xml:space="preserve">czej </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nie ma ani jednej miejscowości, w której nie występowałyby obocznie obok siebie oba typy wymówień; ten sam informator może mówić: </w:t>
      </w:r>
      <w:r>
        <w:rPr>
          <w:rStyle w:val="CharStyle51"/>
        </w:rPr>
        <w:t>jegńacek, jescurka, jeskułka</w:t>
      </w:r>
      <w:r>
        <w:rPr>
          <w:lang w:val="pl-PL" w:eastAsia="pl-PL" w:bidi="pl-PL"/>
          <w:w w:val="100"/>
          <w:spacing w:val="0"/>
          <w:color w:val="000000"/>
          <w:position w:val="0"/>
        </w:rPr>
        <w:t xml:space="preserve">, ale </w:t>
      </w:r>
      <w:r>
        <w:rPr>
          <w:rStyle w:val="CharStyle51"/>
        </w:rPr>
        <w:t>jałoγ'ica, jarmark, japko</w:t>
      </w:r>
      <w:r>
        <w:rPr>
          <w:lang w:val="pl-PL" w:eastAsia="pl-PL" w:bidi="pl-PL"/>
          <w:w w:val="100"/>
          <w:spacing w:val="0"/>
          <w:color w:val="000000"/>
          <w:position w:val="0"/>
        </w:rPr>
        <w:t xml:space="preserve"> lub co więcej: </w:t>
      </w:r>
      <w:r>
        <w:rPr>
          <w:rStyle w:val="CharStyle51"/>
        </w:rPr>
        <w:t>jak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jek</w:t>
      </w:r>
      <w:r>
        <w:rPr>
          <w:lang w:val="pl-PL" w:eastAsia="pl-PL" w:bidi="pl-PL"/>
          <w:w w:val="100"/>
          <w:spacing w:val="0"/>
          <w:color w:val="000000"/>
          <w:position w:val="0"/>
        </w:rPr>
        <w:t xml:space="preserve"> (wieś Cieciory, pow. Kolno) lub </w:t>
      </w:r>
      <w:r>
        <w:rPr>
          <w:rStyle w:val="CharStyle51"/>
        </w:rPr>
        <w:t>japko // jepko</w:t>
      </w:r>
      <w:r>
        <w:rPr>
          <w:lang w:val="pl-PL" w:eastAsia="pl-PL" w:bidi="pl-PL"/>
          <w:w w:val="100"/>
          <w:spacing w:val="0"/>
          <w:color w:val="000000"/>
          <w:position w:val="0"/>
        </w:rPr>
        <w:t>,</w:t>
      </w:r>
    </w:p>
    <w:p>
      <w:pPr>
        <w:pStyle w:val="Style54"/>
        <w:framePr w:w="8958" w:h="636" w:hRule="exact" w:wrap="none" w:vAnchor="page" w:hAnchor="page" w:x="1301" w:y="13879"/>
        <w:tabs>
          <w:tab w:leader="none" w:pos="810" w:val="left"/>
        </w:tabs>
        <w:widowControl w:val="0"/>
        <w:keepNext w:val="0"/>
        <w:keepLines w:val="0"/>
        <w:shd w:val="clear" w:color="auto" w:fill="auto"/>
        <w:bidi w:val="0"/>
        <w:spacing w:before="0" w:after="0"/>
        <w:ind w:left="0" w:right="0" w:firstLine="660"/>
      </w:pPr>
      <w:r>
        <w:rPr>
          <w:rStyle w:val="CharStyle56"/>
          <w:vertAlign w:val="superscript"/>
        </w:rPr>
        <w:t>9</w:t>
      </w:r>
      <w:r>
        <w:rPr>
          <w:lang w:val="pl-PL" w:eastAsia="pl-PL" w:bidi="pl-PL"/>
          <w:w w:val="100"/>
          <w:spacing w:val="0"/>
          <w:color w:val="000000"/>
          <w:position w:val="0"/>
        </w:rPr>
        <w:tab/>
        <w:t>Mapy tych dwu wyrazów omówione są osobno ze względu na to, że w pierw</w:t>
        <w:t xml:space="preserve">szym wypadku ogólnopolską, powszechną formą jest forma </w:t>
      </w:r>
      <w:r>
        <w:rPr>
          <w:rStyle w:val="CharStyle56"/>
        </w:rPr>
        <w:t>jesion</w:t>
      </w:r>
      <w:r>
        <w:rPr>
          <w:lang w:val="pl-PL" w:eastAsia="pl-PL" w:bidi="pl-PL"/>
          <w:w w:val="100"/>
          <w:spacing w:val="0"/>
          <w:color w:val="000000"/>
          <w:position w:val="0"/>
        </w:rPr>
        <w:t xml:space="preserve"> (z </w:t>
      </w:r>
      <w:r>
        <w:rPr>
          <w:rStyle w:val="CharStyle80"/>
        </w:rPr>
        <w:t xml:space="preserve">nagłosowym </w:t>
      </w:r>
      <w:r>
        <w:rPr>
          <w:rStyle w:val="CharStyle56"/>
        </w:rPr>
        <w:t xml:space="preserve">je) </w:t>
      </w:r>
      <w:r>
        <w:rPr>
          <w:lang w:val="pl-PL" w:eastAsia="pl-PL" w:bidi="pl-PL"/>
          <w:w w:val="100"/>
          <w:spacing w:val="0"/>
          <w:color w:val="000000"/>
          <w:position w:val="0"/>
        </w:rPr>
        <w:t xml:space="preserve">a w drugim: </w:t>
      </w:r>
      <w:r>
        <w:rPr>
          <w:rStyle w:val="CharStyle56"/>
        </w:rPr>
        <w:t>jeżyna</w:t>
      </w:r>
      <w:r>
        <w:rPr>
          <w:lang w:val="pl-PL" w:eastAsia="pl-PL" w:bidi="pl-PL"/>
          <w:w w:val="100"/>
          <w:spacing w:val="0"/>
          <w:color w:val="000000"/>
          <w:position w:val="0"/>
        </w:rPr>
        <w:t xml:space="preserve"> (nagłosowe </w:t>
      </w:r>
      <w:r>
        <w:rPr>
          <w:rStyle w:val="CharStyle56"/>
        </w:rPr>
        <w:t>je-</w:t>
      </w:r>
      <w:r>
        <w:rPr>
          <w:lang w:val="pl-PL" w:eastAsia="pl-PL" w:bidi="pl-PL"/>
          <w:w w:val="100"/>
          <w:spacing w:val="0"/>
          <w:color w:val="000000"/>
          <w:position w:val="0"/>
        </w:rPr>
        <w:t xml:space="preserve"> jest pierwotne).</w:t>
      </w:r>
    </w:p>
    <w:p>
      <w:pPr>
        <w:pStyle w:val="Style54"/>
        <w:framePr w:w="8958" w:h="660" w:hRule="exact" w:wrap="none" w:vAnchor="page" w:hAnchor="page" w:x="1301" w:y="14509"/>
        <w:tabs>
          <w:tab w:leader="none" w:pos="852" w:val="left"/>
        </w:tabs>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10</w:t>
      </w:r>
      <w:r>
        <w:rPr>
          <w:lang w:val="pl-PL" w:eastAsia="pl-PL" w:bidi="pl-PL"/>
          <w:w w:val="100"/>
          <w:spacing w:val="0"/>
          <w:color w:val="000000"/>
          <w:position w:val="0"/>
        </w:rPr>
        <w:tab/>
        <w:t>Na mapie tej, opracowanej na podstawie jedenastu map omawianych wy</w:t>
        <w:t xml:space="preserve">razów, zaznaczałam tylko, czy w danej wsi notowano </w:t>
      </w:r>
      <w:r>
        <w:rPr>
          <w:rStyle w:val="CharStyle56"/>
        </w:rPr>
        <w:t>ja-, je</w:t>
      </w:r>
      <w:r>
        <w:rPr>
          <w:lang w:val="pl-PL" w:eastAsia="pl-PL" w:bidi="pl-PL"/>
          <w:w w:val="100"/>
          <w:spacing w:val="0"/>
          <w:color w:val="000000"/>
          <w:position w:val="0"/>
        </w:rPr>
        <w:t>-, czy też oba typy wymówień.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403" w:y="11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15" w:y="11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53" w:y="11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w:t>
      </w:r>
    </w:p>
    <w:p>
      <w:pPr>
        <w:framePr w:wrap="none" w:vAnchor="page" w:hAnchor="page" w:x="1355" w:y="1789"/>
        <w:widowControl w:val="0"/>
        <w:rPr>
          <w:sz w:val="2"/>
          <w:szCs w:val="2"/>
        </w:rPr>
      </w:pPr>
      <w:r>
        <w:pict>
          <v:shape id="_x0000_s1030" type="#_x0000_t75" style="width:443pt;height:427pt;">
            <v:imagedata r:id="rId13" r:href="rId14"/>
          </v:shape>
        </w:pict>
      </w:r>
    </w:p>
    <w:p>
      <w:pPr>
        <w:pStyle w:val="Style47"/>
        <w:framePr w:w="8850" w:h="3210" w:hRule="exact" w:wrap="none" w:vAnchor="page" w:hAnchor="page" w:x="1355" w:y="10455"/>
        <w:widowControl w:val="0"/>
        <w:keepNext w:val="0"/>
        <w:keepLines w:val="0"/>
        <w:shd w:val="clear" w:color="auto" w:fill="auto"/>
        <w:bidi w:val="0"/>
        <w:spacing w:before="0" w:after="0" w:line="312" w:lineRule="exact"/>
        <w:ind w:left="0" w:right="0" w:firstLine="0"/>
      </w:pPr>
      <w:r>
        <w:rPr>
          <w:rStyle w:val="CharStyle51"/>
          <w:lang w:val="cs-CZ" w:eastAsia="cs-CZ" w:bidi="cs-CZ"/>
        </w:rPr>
        <w:t>jažomp</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rStyle w:val="CharStyle51"/>
          <w:lang w:val="cs-CZ" w:eastAsia="cs-CZ" w:bidi="cs-CZ"/>
        </w:rPr>
        <w:t xml:space="preserve">ježombek, </w:t>
      </w:r>
      <w:r>
        <w:rPr>
          <w:rStyle w:val="CharStyle51"/>
        </w:rPr>
        <w:t>jakoś // jekoś</w:t>
      </w:r>
      <w:r>
        <w:rPr>
          <w:lang w:val="pl-PL" w:eastAsia="pl-PL" w:bidi="pl-PL"/>
          <w:w w:val="100"/>
          <w:spacing w:val="0"/>
          <w:color w:val="000000"/>
          <w:position w:val="0"/>
        </w:rPr>
        <w:t xml:space="preserve"> (wieś Wyżyki, pow. Łomża). Tak więc wahania zachodzić mogą zarówno w grupie odpowiednich wyrazów, jak i w wymowie tego samego wyrazu i to nie tylko w danej wsi, lecz nawet u jednego informatora </w:t>
      </w:r>
      <w:r>
        <w:rPr>
          <w:lang w:val="pl-PL" w:eastAsia="pl-PL" w:bidi="pl-PL"/>
          <w:vertAlign w:val="superscript"/>
          <w:w w:val="100"/>
          <w:spacing w:val="0"/>
          <w:color w:val="000000"/>
          <w:position w:val="0"/>
        </w:rPr>
        <w:t>u</w:t>
      </w:r>
      <w:r>
        <w:rPr>
          <w:lang w:val="pl-PL" w:eastAsia="pl-PL" w:bidi="pl-PL"/>
          <w:w w:val="100"/>
          <w:spacing w:val="0"/>
          <w:color w:val="000000"/>
          <w:position w:val="0"/>
        </w:rPr>
        <w:t>. Ta chwiejność wymówień występuje u wszyst</w:t>
        <w:t>kich informatorów starszych w mniejszym stopniu podlegających zewnę</w:t>
        <w:t>trznym wpływom językowym. U młodszych, lub mających więcej kon</w:t>
        <w:t xml:space="preserve">taktów ze światem zewnętrznym, nagłosowe </w:t>
      </w:r>
      <w:r>
        <w:rPr>
          <w:rStyle w:val="CharStyle51"/>
        </w:rPr>
        <w:t>je-</w:t>
      </w:r>
      <w:r>
        <w:rPr>
          <w:lang w:val="pl-PL" w:eastAsia="pl-PL" w:bidi="pl-PL"/>
          <w:w w:val="100"/>
          <w:spacing w:val="0"/>
          <w:color w:val="000000"/>
          <w:position w:val="0"/>
        </w:rPr>
        <w:t xml:space="preserve"> zdarza się bardzo rzadko </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Do wyrazów, w których nagłosie </w:t>
      </w:r>
      <w:r>
        <w:rPr>
          <w:rStyle w:val="CharStyle51"/>
        </w:rPr>
        <w:t>je-</w:t>
      </w:r>
      <w:r>
        <w:rPr>
          <w:lang w:val="pl-PL" w:eastAsia="pl-PL" w:bidi="pl-PL"/>
          <w:w w:val="100"/>
          <w:spacing w:val="0"/>
          <w:color w:val="000000"/>
          <w:position w:val="0"/>
        </w:rPr>
        <w:t xml:space="preserve"> spotykane jest stosunkowo najczęściej, należą: </w:t>
      </w:r>
      <w:r>
        <w:rPr>
          <w:rStyle w:val="CharStyle51"/>
        </w:rPr>
        <w:t>jagniak, jastrząb, jak, jaszczurka</w:t>
      </w:r>
      <w:r>
        <w:rPr>
          <w:lang w:val="pl-PL" w:eastAsia="pl-PL" w:bidi="pl-PL"/>
          <w:w w:val="100"/>
          <w:spacing w:val="0"/>
          <w:color w:val="000000"/>
          <w:position w:val="0"/>
        </w:rPr>
        <w:t xml:space="preserve">, </w:t>
      </w:r>
      <w:r>
        <w:rPr>
          <w:rStyle w:val="CharStyle51"/>
        </w:rPr>
        <w:t>jarzyna.</w:t>
      </w:r>
      <w:r>
        <w:rPr>
          <w:lang w:val="pl-PL" w:eastAsia="pl-PL" w:bidi="pl-PL"/>
          <w:w w:val="100"/>
          <w:spacing w:val="0"/>
          <w:color w:val="000000"/>
          <w:position w:val="0"/>
        </w:rPr>
        <w:t xml:space="preserve"> Rzadziej natomiast występuje </w:t>
      </w:r>
      <w:r>
        <w:rPr>
          <w:rStyle w:val="CharStyle51"/>
        </w:rPr>
        <w:t>je-</w:t>
      </w:r>
      <w:r>
        <w:rPr>
          <w:lang w:val="pl-PL" w:eastAsia="pl-PL" w:bidi="pl-PL"/>
          <w:w w:val="100"/>
          <w:spacing w:val="0"/>
          <w:color w:val="000000"/>
          <w:position w:val="0"/>
        </w:rPr>
        <w:t xml:space="preserve"> w wyrazach </w:t>
      </w:r>
      <w:r>
        <w:rPr>
          <w:rStyle w:val="CharStyle51"/>
        </w:rPr>
        <w:t>jarzębina, jarmark, jałówka, jagoda,</w:t>
      </w:r>
    </w:p>
    <w:p>
      <w:pPr>
        <w:pStyle w:val="Style54"/>
        <w:framePr w:w="8814" w:h="437" w:hRule="exact" w:wrap="none" w:vAnchor="page" w:hAnchor="page" w:x="1385" w:y="13981"/>
        <w:tabs>
          <w:tab w:leader="none" w:pos="864" w:val="left"/>
        </w:tabs>
        <w:widowControl w:val="0"/>
        <w:keepNext w:val="0"/>
        <w:keepLines w:val="0"/>
        <w:shd w:val="clear" w:color="auto" w:fill="auto"/>
        <w:bidi w:val="0"/>
        <w:jc w:val="left"/>
        <w:spacing w:before="0" w:after="0" w:line="204" w:lineRule="exact"/>
        <w:ind w:left="0" w:right="0" w:firstLine="680"/>
      </w:pPr>
      <w:r>
        <w:rPr>
          <w:rStyle w:val="CharStyle56"/>
          <w:vertAlign w:val="superscript"/>
        </w:rPr>
        <w:t>11</w:t>
      </w:r>
      <w:r>
        <w:rPr>
          <w:lang w:val="pl-PL" w:eastAsia="pl-PL" w:bidi="pl-PL"/>
          <w:w w:val="100"/>
          <w:spacing w:val="0"/>
          <w:color w:val="000000"/>
          <w:position w:val="0"/>
        </w:rPr>
        <w:tab/>
        <w:t>Ten stan rzeczy odbija się na mapach. Wyraża się to w tym, że w wielu zbadanych punktach trzeba było umieszczać oba typy wymówień.</w:t>
      </w:r>
    </w:p>
    <w:p>
      <w:pPr>
        <w:pStyle w:val="Style54"/>
        <w:framePr w:w="8814" w:h="649" w:hRule="exact" w:wrap="none" w:vAnchor="page" w:hAnchor="page" w:x="1385" w:y="14424"/>
        <w:tabs>
          <w:tab w:leader="none" w:pos="858" w:val="left"/>
        </w:tabs>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12</w:t>
      </w:r>
      <w:r>
        <w:rPr>
          <w:lang w:val="pl-PL" w:eastAsia="pl-PL" w:bidi="pl-PL"/>
          <w:w w:val="100"/>
          <w:spacing w:val="0"/>
          <w:color w:val="000000"/>
          <w:position w:val="0"/>
        </w:rPr>
        <w:tab/>
        <w:t>W tych wypadkach gdy okazywało się, że rzeczywiście dana forma wyra</w:t>
        <w:t>zowa już jest nie używana, choć jeszcze niektórzy ją pamiętają, a nawet zdecydo</w:t>
        <w:t>wanie unikają jako niepoprawnej, oznaczałam ją na mapie gwiazdką.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43" w:y="11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w:t>
      </w:r>
    </w:p>
    <w:p>
      <w:pPr>
        <w:pStyle w:val="Style41"/>
        <w:framePr w:wrap="none" w:vAnchor="page" w:hAnchor="page" w:x="4397"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63" w:y="11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framePr w:wrap="none" w:vAnchor="page" w:hAnchor="page" w:x="1397" w:y="1975"/>
        <w:widowControl w:val="0"/>
        <w:rPr>
          <w:sz w:val="2"/>
          <w:szCs w:val="2"/>
        </w:rPr>
      </w:pPr>
      <w:r>
        <w:pict>
          <v:shape id="_x0000_s1031" type="#_x0000_t75" style="width:442pt;height:424pt;">
            <v:imagedata r:id="rId15" r:href="rId16"/>
          </v:shape>
        </w:pict>
      </w:r>
    </w:p>
    <w:p>
      <w:pPr>
        <w:pStyle w:val="Style47"/>
        <w:framePr w:w="8910" w:h="3552" w:hRule="exact" w:wrap="none" w:vAnchor="page" w:hAnchor="page" w:x="1325" w:y="10527"/>
        <w:widowControl w:val="0"/>
        <w:keepNext w:val="0"/>
        <w:keepLines w:val="0"/>
        <w:shd w:val="clear" w:color="auto" w:fill="auto"/>
        <w:bidi w:val="0"/>
        <w:spacing w:before="0" w:after="0" w:line="312" w:lineRule="exact"/>
        <w:ind w:left="0" w:right="0" w:firstLine="0"/>
      </w:pPr>
      <w:r>
        <w:rPr>
          <w:rStyle w:val="CharStyle51"/>
        </w:rPr>
        <w:t>jaskółka, jabłko,</w:t>
      </w:r>
      <w:r>
        <w:rPr>
          <w:lang w:val="pl-PL" w:eastAsia="pl-PL" w:bidi="pl-PL"/>
          <w:w w:val="100"/>
          <w:spacing w:val="0"/>
          <w:color w:val="000000"/>
          <w:position w:val="0"/>
        </w:rPr>
        <w:t xml:space="preserve"> jagły. We wszystkich przytoczonych wypadkach nagłosowe </w:t>
      </w:r>
      <w:r>
        <w:rPr>
          <w:rStyle w:val="CharStyle51"/>
        </w:rPr>
        <w:t>je</w:t>
      </w:r>
      <w:r>
        <w:rPr>
          <w:lang w:val="pl-PL" w:eastAsia="pl-PL" w:bidi="pl-PL"/>
          <w:w w:val="100"/>
          <w:spacing w:val="0"/>
          <w:color w:val="000000"/>
          <w:position w:val="0"/>
        </w:rPr>
        <w:t xml:space="preserve"> notowano w pasie biegnącym wzdłuż wschodniej granicy Ma</w:t>
        <w:t>zowsza.</w:t>
      </w:r>
    </w:p>
    <w:p>
      <w:pPr>
        <w:pStyle w:val="Style47"/>
        <w:framePr w:w="8910" w:h="3552" w:hRule="exact" w:wrap="none" w:vAnchor="page" w:hAnchor="page" w:x="1325" w:y="10527"/>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Zjawiskiem zupełnie wyjątkowym w tej dziedzinie jest zasięg nagłosowego </w:t>
      </w:r>
      <w:r>
        <w:rPr>
          <w:rStyle w:val="CharStyle51"/>
        </w:rPr>
        <w:t>je</w:t>
      </w:r>
      <w:r>
        <w:rPr>
          <w:lang w:val="pl-PL" w:eastAsia="pl-PL" w:bidi="pl-PL"/>
          <w:w w:val="100"/>
          <w:spacing w:val="0"/>
          <w:color w:val="000000"/>
          <w:position w:val="0"/>
        </w:rPr>
        <w:t xml:space="preserve"> w wyrazie </w:t>
      </w:r>
      <w:r>
        <w:rPr>
          <w:rStyle w:val="CharStyle51"/>
        </w:rPr>
        <w:t>jarzmo. Jerzmo</w:t>
      </w:r>
      <w:r>
        <w:rPr>
          <w:lang w:val="pl-PL" w:eastAsia="pl-PL" w:bidi="pl-PL"/>
          <w:w w:val="100"/>
          <w:spacing w:val="0"/>
          <w:color w:val="000000"/>
          <w:position w:val="0"/>
        </w:rPr>
        <w:t xml:space="preserve">, choć notowane często obocznie z </w:t>
      </w:r>
      <w:r>
        <w:rPr>
          <w:rStyle w:val="CharStyle51"/>
        </w:rPr>
        <w:t>jarzmo,</w:t>
      </w:r>
      <w:r>
        <w:rPr>
          <w:lang w:val="pl-PL" w:eastAsia="pl-PL" w:bidi="pl-PL"/>
          <w:w w:val="100"/>
          <w:spacing w:val="0"/>
          <w:color w:val="000000"/>
          <w:position w:val="0"/>
        </w:rPr>
        <w:t xml:space="preserve"> występuje nie tylko na wspomnianym terenie wschodnim, lecz również w północno-zachodniej części Mazowsza (patrz mapa Nr 5). Porównując naszą'mapę z mapą wyrazu </w:t>
      </w:r>
      <w:r>
        <w:rPr>
          <w:rStyle w:val="CharStyle51"/>
        </w:rPr>
        <w:t>jarzmo</w:t>
      </w:r>
      <w:r>
        <w:rPr>
          <w:lang w:val="pl-PL" w:eastAsia="pl-PL" w:bidi="pl-PL"/>
          <w:w w:val="100"/>
          <w:spacing w:val="0"/>
          <w:color w:val="000000"/>
          <w:position w:val="0"/>
        </w:rPr>
        <w:t xml:space="preserve"> w pracy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odnosi się wrażenie, że zasięg tego zjawiska się nie zmienił, chociaż wyspy z nagłosowym </w:t>
      </w:r>
      <w:r>
        <w:rPr>
          <w:rStyle w:val="CharStyle51"/>
        </w:rPr>
        <w:t>ja,</w:t>
      </w:r>
      <w:r>
        <w:rPr>
          <w:lang w:val="pl-PL" w:eastAsia="pl-PL" w:bidi="pl-PL"/>
          <w:w w:val="100"/>
          <w:spacing w:val="0"/>
          <w:color w:val="000000"/>
          <w:position w:val="0"/>
        </w:rPr>
        <w:t xml:space="preserve"> szczególnie w okolicach Mławy, wydają się być większe </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54"/>
        <w:framePr w:w="8844" w:h="708" w:hRule="exact" w:wrap="none" w:vAnchor="page" w:hAnchor="page" w:x="1343" w:y="14354"/>
        <w:tabs>
          <w:tab w:leader="none" w:pos="864" w:val="left"/>
        </w:tabs>
        <w:widowControl w:val="0"/>
        <w:keepNext w:val="0"/>
        <w:keepLines w:val="0"/>
        <w:shd w:val="clear" w:color="auto" w:fill="auto"/>
        <w:bidi w:val="0"/>
        <w:spacing w:before="0" w:after="0" w:line="216" w:lineRule="exact"/>
        <w:ind w:left="0" w:right="0" w:firstLine="6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Na skutek tego, że mapa </w:t>
      </w:r>
      <w:r>
        <w:rPr>
          <w:rStyle w:val="CharStyle56"/>
        </w:rPr>
        <w:t>jarzma</w:t>
      </w:r>
      <w:r>
        <w:rPr>
          <w:lang w:val="pl-PL" w:eastAsia="pl-PL" w:bidi="pl-PL"/>
          <w:w w:val="100"/>
          <w:spacing w:val="0"/>
          <w:color w:val="000000"/>
          <w:position w:val="0"/>
        </w:rPr>
        <w:t xml:space="preserve"> w pracy </w:t>
      </w:r>
      <w:r>
        <w:rPr>
          <w:lang w:val="en-US" w:eastAsia="en-US" w:bidi="en-US"/>
          <w:w w:val="100"/>
          <w:spacing w:val="0"/>
          <w:color w:val="000000"/>
          <w:position w:val="0"/>
        </w:rPr>
        <w:t xml:space="preserve">prof. </w:t>
      </w:r>
      <w:r>
        <w:rPr>
          <w:lang w:val="pl-PL" w:eastAsia="pl-PL" w:bidi="pl-PL"/>
          <w:w w:val="100"/>
          <w:spacing w:val="0"/>
          <w:color w:val="000000"/>
          <w:position w:val="0"/>
        </w:rPr>
        <w:t>Taszyckiego ma dość nie</w:t>
        <w:t>równomierną i stosunkowo rzadką siatkę punktów bardziej szczegółowe porówny</w:t>
        <w:t>wanie map jest niecelowe.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64" w:y="112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06" w:y="11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38"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43</w:t>
      </w:r>
    </w:p>
    <w:p>
      <w:pPr>
        <w:pStyle w:val="Style47"/>
        <w:framePr w:w="8880" w:h="9246" w:hRule="exact" w:wrap="none" w:vAnchor="page" w:hAnchor="page" w:x="1340" w:y="172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Opracowując nagłosowe </w:t>
      </w:r>
      <w:r>
        <w:rPr>
          <w:rStyle w:val="CharStyle51"/>
        </w:rPr>
        <w:t>ja</w:t>
      </w:r>
      <w:r>
        <w:rPr>
          <w:lang w:val="pl-PL" w:eastAsia="pl-PL" w:bidi="pl-PL"/>
          <w:w w:val="100"/>
          <w:spacing w:val="0"/>
          <w:color w:val="000000"/>
          <w:position w:val="0"/>
        </w:rPr>
        <w:t xml:space="preserve"> ^ </w:t>
      </w:r>
      <w:r>
        <w:rPr>
          <w:rStyle w:val="CharStyle51"/>
        </w:rPr>
        <w:t>je</w:t>
      </w:r>
      <w:r>
        <w:rPr>
          <w:lang w:val="pl-PL" w:eastAsia="pl-PL" w:bidi="pl-PL"/>
          <w:w w:val="100"/>
          <w:spacing w:val="0"/>
          <w:color w:val="000000"/>
          <w:position w:val="0"/>
        </w:rPr>
        <w:t xml:space="preserve"> sporządzono również dwie mapy dla wyrazów </w:t>
      </w:r>
      <w:r>
        <w:rPr>
          <w:rStyle w:val="CharStyle51"/>
        </w:rPr>
        <w:t>jesion, jeżyna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(Obie te pozycje uwzględnione zostały w wymienionej już pracy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Taszyckiego.) </w:t>
      </w:r>
      <w:r>
        <w:rPr>
          <w:rStyle w:val="CharStyle51"/>
        </w:rPr>
        <w:t>Jaśon</w:t>
      </w:r>
      <w:r>
        <w:rPr>
          <w:lang w:val="pl-PL" w:eastAsia="pl-PL" w:bidi="pl-PL"/>
          <w:w w:val="100"/>
          <w:spacing w:val="0"/>
          <w:color w:val="000000"/>
          <w:position w:val="0"/>
        </w:rPr>
        <w:t xml:space="preserve"> zanotowano tylko w paru miejscowościach i to właśnie na terenach objętych wymianą </w:t>
      </w:r>
      <w:r>
        <w:rPr>
          <w:rStyle w:val="CharStyle51"/>
        </w:rPr>
        <w:t>ja- H je-.</w:t>
      </w:r>
      <w:r>
        <w:rPr>
          <w:lang w:val="pl-PL" w:eastAsia="pl-PL" w:bidi="pl-PL"/>
          <w:w w:val="100"/>
          <w:spacing w:val="0"/>
          <w:color w:val="000000"/>
          <w:position w:val="0"/>
        </w:rPr>
        <w:t xml:space="preserve"> Ogólnopolska forma </w:t>
      </w:r>
      <w:r>
        <w:rPr>
          <w:rStyle w:val="CharStyle51"/>
        </w:rPr>
        <w:t>jeśon</w:t>
      </w:r>
      <w:r>
        <w:rPr>
          <w:lang w:val="pl-PL" w:eastAsia="pl-PL" w:bidi="pl-PL"/>
          <w:w w:val="100"/>
          <w:spacing w:val="0"/>
          <w:color w:val="000000"/>
          <w:position w:val="0"/>
        </w:rPr>
        <w:t xml:space="preserve"> potraktowana tam została jak wy</w:t>
        <w:t xml:space="preserve">mówienia typu </w:t>
      </w:r>
      <w:r>
        <w:rPr>
          <w:rStyle w:val="CharStyle51"/>
        </w:rPr>
        <w:t>jepko, jełówka</w:t>
      </w:r>
      <w:r>
        <w:rPr>
          <w:lang w:val="pl-PL" w:eastAsia="pl-PL" w:bidi="pl-PL"/>
          <w:w w:val="100"/>
          <w:spacing w:val="0"/>
          <w:color w:val="000000"/>
          <w:position w:val="0"/>
        </w:rPr>
        <w:t xml:space="preserve"> i parokrotnie zastąpiono ją formą </w:t>
      </w:r>
      <w:r>
        <w:rPr>
          <w:rStyle w:val="CharStyle51"/>
        </w:rPr>
        <w:t xml:space="preserve">jaśon </w:t>
      </w:r>
      <w:r>
        <w:rPr>
          <w:lang w:val="pl-PL" w:eastAsia="pl-PL" w:bidi="pl-PL"/>
          <w:w w:val="100"/>
          <w:spacing w:val="0"/>
          <w:color w:val="000000"/>
          <w:position w:val="0"/>
        </w:rPr>
        <w:t xml:space="preserve">tak, jak zastępowano bardzo często inne wyrazy z nagłosowym </w:t>
      </w:r>
      <w:r>
        <w:rPr>
          <w:rStyle w:val="CharStyle51"/>
        </w:rPr>
        <w:t>je-</w:t>
      </w:r>
      <w:r>
        <w:rPr>
          <w:lang w:val="pl-PL" w:eastAsia="pl-PL" w:bidi="pl-PL"/>
          <w:w w:val="100"/>
          <w:spacing w:val="0"/>
          <w:color w:val="000000"/>
          <w:position w:val="0"/>
        </w:rPr>
        <w:t xml:space="preserve"> ogólno</w:t>
        <w:t xml:space="preserve">polskimi „lepszymi" formami z </w:t>
      </w:r>
      <w:r>
        <w:rPr>
          <w:rStyle w:val="CharStyle51"/>
        </w:rPr>
        <w:t>ja-.</w:t>
      </w:r>
      <w:r>
        <w:rPr>
          <w:lang w:val="pl-PL" w:eastAsia="pl-PL" w:bidi="pl-PL"/>
          <w:w w:val="100"/>
          <w:spacing w:val="0"/>
          <w:color w:val="000000"/>
          <w:position w:val="0"/>
        </w:rPr>
        <w:t xml:space="preserve"> Hiperpoprawna forma </w:t>
      </w:r>
      <w:r>
        <w:rPr>
          <w:rStyle w:val="CharStyle51"/>
        </w:rPr>
        <w:t>jaźyna</w:t>
      </w:r>
      <w:r>
        <w:rPr>
          <w:lang w:val="pl-PL" w:eastAsia="pl-PL" w:bidi="pl-PL"/>
          <w:w w:val="100"/>
          <w:spacing w:val="0"/>
          <w:color w:val="000000"/>
          <w:position w:val="0"/>
        </w:rPr>
        <w:t xml:space="preserve"> trafia się tylko na północnym Mazowszu. Tak więc zasięg występowania tej formy nie obejmuje całego terenu, gdzie kiedyś, jak wiadomo na pod</w:t>
        <w:t xml:space="preserve">stawie badań historycznych, występowało </w:t>
      </w:r>
      <w:r>
        <w:rPr>
          <w:rStyle w:val="CharStyle51"/>
        </w:rPr>
        <w:t>je-</w:t>
      </w:r>
      <w:r>
        <w:rPr>
          <w:lang w:val="pl-PL" w:eastAsia="pl-PL" w:bidi="pl-PL"/>
          <w:w w:val="100"/>
          <w:spacing w:val="0"/>
          <w:color w:val="000000"/>
          <w:position w:val="0"/>
        </w:rPr>
        <w:t xml:space="preserve"> (-^ </w:t>
      </w:r>
      <w:r>
        <w:rPr>
          <w:rStyle w:val="CharStyle51"/>
        </w:rPr>
        <w:t>ja-)</w:t>
      </w:r>
      <w:r>
        <w:rPr>
          <w:lang w:val="pl-PL" w:eastAsia="pl-PL" w:bidi="pl-PL"/>
          <w:w w:val="100"/>
          <w:spacing w:val="0"/>
          <w:color w:val="000000"/>
          <w:position w:val="0"/>
        </w:rPr>
        <w:t xml:space="preserve"> i gdzie dziś jeszcze notowano </w:t>
      </w:r>
      <w:r>
        <w:rPr>
          <w:rStyle w:val="CharStyle51"/>
        </w:rPr>
        <w:t>jeżmo.</w:t>
      </w:r>
    </w:p>
    <w:p>
      <w:pPr>
        <w:pStyle w:val="Style47"/>
        <w:framePr w:w="8880" w:h="9246" w:hRule="exact" w:wrap="none" w:vAnchor="page" w:hAnchor="page" w:x="1340" w:y="172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Kończąc omawianie tego zagadnienia można dodać, że u informa</w:t>
        <w:t xml:space="preserve">torów, u których zaobserwowałam oboczność </w:t>
      </w:r>
      <w:r>
        <w:rPr>
          <w:rStyle w:val="CharStyle51"/>
        </w:rPr>
        <w:t>ja-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1"/>
        </w:rPr>
        <w:t>je-,</w:t>
      </w:r>
      <w:r>
        <w:rPr>
          <w:lang w:val="pl-PL" w:eastAsia="pl-PL" w:bidi="pl-PL"/>
          <w:w w:val="100"/>
          <w:spacing w:val="0"/>
          <w:color w:val="000000"/>
          <w:position w:val="0"/>
        </w:rPr>
        <w:t xml:space="preserve"> kilkakrotnie za</w:t>
        <w:t xml:space="preserve">notowałam również formy: </w:t>
      </w:r>
      <w:r>
        <w:rPr>
          <w:rStyle w:val="CharStyle51"/>
        </w:rPr>
        <w:t>Jekup</w:t>
      </w:r>
      <w:r>
        <w:rPr>
          <w:lang w:val="pl-PL" w:eastAsia="pl-PL" w:bidi="pl-PL"/>
          <w:w w:val="100"/>
          <w:spacing w:val="0"/>
          <w:color w:val="000000"/>
          <w:position w:val="0"/>
        </w:rPr>
        <w:t xml:space="preserve"> (wieś Wyżyki pow. Łomża), „</w:t>
      </w:r>
      <w:r>
        <w:rPr>
          <w:rStyle w:val="CharStyle51"/>
        </w:rPr>
        <w:t xml:space="preserve">Jekup, to </w:t>
      </w:r>
      <w:r>
        <w:rPr>
          <w:rStyle w:val="CharStyle51"/>
          <w:lang w:val="cs-CZ" w:eastAsia="cs-CZ" w:bidi="cs-CZ"/>
        </w:rPr>
        <w:t xml:space="preserve">pšezywal'i </w:t>
      </w:r>
      <w:r>
        <w:rPr>
          <w:rStyle w:val="CharStyle51"/>
        </w:rPr>
        <w:t>Jekup</w:t>
      </w:r>
      <w:r>
        <w:rPr>
          <w:lang w:val="pl-PL" w:eastAsia="pl-PL" w:bidi="pl-PL"/>
          <w:w w:val="100"/>
          <w:spacing w:val="0"/>
          <w:color w:val="000000"/>
          <w:position w:val="0"/>
        </w:rPr>
        <w:t xml:space="preserve">" (Sokołów pow. Pułtusk), </w:t>
      </w:r>
      <w:r>
        <w:rPr>
          <w:rStyle w:val="CharStyle51"/>
        </w:rPr>
        <w:t>Jegńeska</w:t>
      </w:r>
      <w:r>
        <w:rPr>
          <w:lang w:val="pl-PL" w:eastAsia="pl-PL" w:bidi="pl-PL"/>
          <w:w w:val="100"/>
          <w:spacing w:val="0"/>
          <w:color w:val="000000"/>
          <w:position w:val="0"/>
        </w:rPr>
        <w:t xml:space="preserve"> (Przedświt pow. Ostrów Maz.), </w:t>
      </w:r>
      <w:r>
        <w:rPr>
          <w:rStyle w:val="CharStyle51"/>
        </w:rPr>
        <w:t>Jedóm</w:t>
      </w:r>
      <w:r>
        <w:rPr>
          <w:lang w:val="pl-PL" w:eastAsia="pl-PL" w:bidi="pl-PL"/>
          <w:w w:val="100"/>
          <w:spacing w:val="0"/>
          <w:color w:val="000000"/>
          <w:position w:val="0"/>
        </w:rPr>
        <w:t xml:space="preserve"> (Adam, wieś Sokołów pow. Pułtusk). Poza tym na całym Mazowszu słyszałam zawsze: </w:t>
      </w:r>
      <w:r>
        <w:rPr>
          <w:rStyle w:val="CharStyle51"/>
        </w:rPr>
        <w:t>Jakup, Jadam, Jagńeska, Jantońi,</w:t>
      </w:r>
      <w:r>
        <w:rPr>
          <w:lang w:val="pl-PL" w:eastAsia="pl-PL" w:bidi="pl-PL"/>
          <w:w w:val="100"/>
          <w:spacing w:val="0"/>
          <w:color w:val="000000"/>
          <w:position w:val="0"/>
        </w:rPr>
        <w:t xml:space="preserve"> lub </w:t>
      </w:r>
      <w:r>
        <w:rPr>
          <w:rStyle w:val="CharStyle51"/>
        </w:rPr>
        <w:t>Adam, Agńeska, Antoni</w:t>
      </w:r>
      <w:r>
        <w:rPr>
          <w:lang w:val="pl-PL" w:eastAsia="pl-PL" w:bidi="pl-PL"/>
          <w:w w:val="100"/>
          <w:spacing w:val="0"/>
          <w:color w:val="000000"/>
          <w:position w:val="0"/>
        </w:rPr>
        <w:t>.</w:t>
      </w:r>
    </w:p>
    <w:p>
      <w:pPr>
        <w:pStyle w:val="Style47"/>
        <w:framePr w:w="8880" w:h="9246" w:hRule="exact" w:wrap="none" w:vAnchor="page" w:hAnchor="page" w:x="1340" w:y="1725"/>
        <w:tabs>
          <w:tab w:leader="none" w:pos="5782" w:val="left"/>
          <w:tab w:leader="none" w:pos="6982" w:val="left"/>
        </w:tabs>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Obserwując zanikanie nagłosowych </w:t>
      </w:r>
      <w:r>
        <w:rPr>
          <w:rStyle w:val="CharStyle51"/>
        </w:rPr>
        <w:t>re</w:t>
        <w:tab/>
        <w:t>ra), je</w:t>
        <w:tab/>
        <w:t>ja</w:t>
      </w:r>
      <w:r>
        <w:rPr>
          <w:lang w:val="pl-PL" w:eastAsia="pl-PL" w:bidi="pl-PL"/>
          <w:w w:val="100"/>
          <w:spacing w:val="0"/>
          <w:color w:val="000000"/>
          <w:position w:val="0"/>
        </w:rPr>
        <w:t>) trudno jest</w:t>
      </w:r>
    </w:p>
    <w:p>
      <w:pPr>
        <w:pStyle w:val="Style47"/>
        <w:framePr w:w="8880" w:h="9246" w:hRule="exact" w:wrap="none" w:vAnchor="page" w:hAnchor="page" w:x="1340" w:y="1725"/>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jednak stwierdzić, w jakim stopniu wpływa na to język ogólnopolski lub dialekty nie mające tych cech gwarowych, a w jakim jest to spon</w:t>
        <w:t xml:space="preserve">taniczna dążność dostosowania się do innych wyrazów z nagłosowym ra, </w:t>
      </w:r>
      <w:r>
        <w:rPr>
          <w:rStyle w:val="CharStyle51"/>
        </w:rPr>
        <w:t>ja</w:t>
      </w:r>
      <w:r>
        <w:rPr>
          <w:lang w:val="pl-PL" w:eastAsia="pl-PL" w:bidi="pl-PL"/>
          <w:w w:val="100"/>
          <w:spacing w:val="0"/>
          <w:color w:val="000000"/>
          <w:position w:val="0"/>
        </w:rPr>
        <w:t xml:space="preserve"> w omawianych gwarach. Faktem jest, że na Warmii i Mazurach </w:t>
      </w:r>
      <w:r>
        <w:rPr>
          <w:rStyle w:val="CharStyle51"/>
        </w:rPr>
        <w:t>re- je-</w:t>
      </w:r>
      <w:r>
        <w:rPr>
          <w:lang w:val="pl-PL" w:eastAsia="pl-PL" w:bidi="pl-PL"/>
          <w:w w:val="100"/>
          <w:spacing w:val="0"/>
          <w:color w:val="000000"/>
          <w:position w:val="0"/>
        </w:rPr>
        <w:t xml:space="preserve"> zachowane są znacznie lepiej </w:t>
      </w:r>
      <w:r>
        <w:rPr>
          <w:lang w:val="pl-PL" w:eastAsia="pl-PL" w:bidi="pl-PL"/>
          <w:vertAlign w:val="superscript"/>
          <w:w w:val="100"/>
          <w:spacing w:val="0"/>
          <w:color w:val="000000"/>
          <w:position w:val="0"/>
        </w:rPr>
        <w:t>15</w:t>
      </w:r>
      <w:r>
        <w:rPr>
          <w:lang w:val="pl-PL" w:eastAsia="pl-PL" w:bidi="pl-PL"/>
          <w:w w:val="100"/>
          <w:spacing w:val="0"/>
          <w:color w:val="000000"/>
          <w:position w:val="0"/>
        </w:rPr>
        <w:t>, a wiadomo, że na tych ziemiach wpływy języka ogólnopolskiego były do 1945 r. bardzo słabe. Rzecz inna, że utrzymaniu takiego stanu rzeczy mogły tam sprzyjać dodatkowo wybitne tendencje palatalizacyjne, o wiele silniejsze niż na Mazowszu.</w:t>
      </w:r>
      <w:r>
        <w:rPr>
          <w:lang w:val="pl-PL" w:eastAsia="pl-PL" w:bidi="pl-PL"/>
          <w:vertAlign w:val="superscript"/>
          <w:w w:val="100"/>
          <w:spacing w:val="0"/>
          <w:color w:val="000000"/>
          <w:position w:val="0"/>
        </w:rPr>
        <w:t>16</w:t>
      </w:r>
    </w:p>
    <w:p>
      <w:pPr>
        <w:pStyle w:val="Style52"/>
        <w:framePr w:w="8880" w:h="9246" w:hRule="exact" w:wrap="none" w:vAnchor="page" w:hAnchor="page" w:x="1340" w:y="1725"/>
        <w:widowControl w:val="0"/>
        <w:keepNext w:val="0"/>
        <w:keepLines w:val="0"/>
        <w:shd w:val="clear" w:color="auto" w:fill="auto"/>
        <w:bidi w:val="0"/>
        <w:jc w:val="left"/>
        <w:spacing w:before="0" w:after="0" w:line="220" w:lineRule="exact"/>
        <w:ind w:left="6960" w:right="0" w:firstLine="0"/>
      </w:pPr>
      <w:r>
        <w:rPr>
          <w:lang w:val="pl-PL" w:eastAsia="pl-PL" w:bidi="pl-PL"/>
          <w:w w:val="100"/>
          <w:spacing w:val="0"/>
          <w:color w:val="000000"/>
          <w:position w:val="0"/>
        </w:rPr>
        <w:t>Anna Basara</w:t>
      </w:r>
    </w:p>
    <w:p>
      <w:pPr>
        <w:pStyle w:val="Style38"/>
        <w:framePr w:w="8880" w:h="260" w:hRule="exact" w:wrap="none" w:vAnchor="page" w:hAnchor="page" w:x="1340" w:y="11787"/>
        <w:widowControl w:val="0"/>
        <w:keepNext w:val="0"/>
        <w:keepLines w:val="0"/>
        <w:shd w:val="clear" w:color="auto" w:fill="auto"/>
        <w:bidi w:val="0"/>
        <w:jc w:val="center"/>
        <w:spacing w:before="0" w:after="0" w:line="200" w:lineRule="exact"/>
        <w:ind w:left="0" w:right="0" w:firstLine="0"/>
      </w:pPr>
      <w:r>
        <w:rPr>
          <w:rStyle w:val="CharStyle81"/>
        </w:rPr>
        <w:t>RECENZJA</w:t>
      </w:r>
    </w:p>
    <w:p>
      <w:pPr>
        <w:pStyle w:val="Style25"/>
        <w:framePr w:w="8880" w:h="846" w:hRule="exact" w:wrap="none" w:vAnchor="page" w:hAnchor="page" w:x="1340" w:y="12467"/>
        <w:widowControl w:val="0"/>
        <w:keepNext w:val="0"/>
        <w:keepLines w:val="0"/>
        <w:shd w:val="clear" w:color="auto" w:fill="auto"/>
        <w:bidi w:val="0"/>
        <w:spacing w:before="0" w:after="0" w:line="258" w:lineRule="exact"/>
        <w:ind w:left="0" w:right="0" w:firstLine="0"/>
      </w:pPr>
      <w:r>
        <w:rPr>
          <w:lang w:val="pl-PL" w:eastAsia="pl-PL" w:bidi="pl-PL"/>
          <w:w w:val="100"/>
          <w:spacing w:val="0"/>
          <w:color w:val="000000"/>
          <w:position w:val="0"/>
        </w:rPr>
        <w:t>Marian Kucała: „Porównawczy słownik trzech wsi małopolskich", Komitet Języko</w:t>
        <w:t>znawczy PAN., Prace Językoznawcze. Wrocław 1957, s. 408, Zakład im. Ossolińskich we Wrocławiu.</w:t>
      </w:r>
    </w:p>
    <w:p>
      <w:pPr>
        <w:pStyle w:val="Style54"/>
        <w:framePr w:w="8838" w:h="234" w:hRule="exact" w:wrap="none" w:vAnchor="page" w:hAnchor="page" w:x="1358" w:y="13566"/>
        <w:tabs>
          <w:tab w:leader="none" w:pos="940"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«Jeżyna leśna».</w:t>
      </w:r>
    </w:p>
    <w:p>
      <w:pPr>
        <w:pStyle w:val="Style54"/>
        <w:framePr w:w="8838" w:h="617" w:hRule="exact" w:wrap="none" w:vAnchor="page" w:hAnchor="page" w:x="1358" w:y="13813"/>
        <w:tabs>
          <w:tab w:leader="none" w:pos="870" w:val="left"/>
        </w:tabs>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Liczba wyrazów jest ta sama, ale formy z nagłosowym </w:t>
      </w:r>
      <w:r>
        <w:rPr>
          <w:rStyle w:val="CharStyle56"/>
        </w:rPr>
        <w:t>re, je</w:t>
      </w:r>
      <w:r>
        <w:rPr>
          <w:lang w:val="pl-PL" w:eastAsia="pl-PL" w:bidi="pl-PL"/>
          <w:w w:val="100"/>
          <w:spacing w:val="0"/>
          <w:color w:val="000000"/>
          <w:position w:val="0"/>
        </w:rPr>
        <w:t xml:space="preserve"> są powszechne na całym obszarze. (M. Nowińska: Samogłoski </w:t>
      </w:r>
      <w:r>
        <w:rPr>
          <w:rStyle w:val="CharStyle56"/>
        </w:rPr>
        <w:t>a, e, o</w:t>
      </w:r>
      <w:r>
        <w:rPr>
          <w:lang w:val="pl-PL" w:eastAsia="pl-PL" w:bidi="pl-PL"/>
          <w:w w:val="100"/>
          <w:spacing w:val="0"/>
          <w:color w:val="000000"/>
          <w:position w:val="0"/>
        </w:rPr>
        <w:t xml:space="preserve"> na Warmii i Mazurach, praca magisterska przygotowywana do druku).</w:t>
      </w:r>
    </w:p>
    <w:p>
      <w:pPr>
        <w:pStyle w:val="Style54"/>
        <w:framePr w:w="8838" w:h="648" w:hRule="exact" w:wrap="none" w:vAnchor="page" w:hAnchor="page" w:x="1358" w:y="14436"/>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Wyjaśnienie artykulacyjne przejścia grupy </w:t>
      </w:r>
      <w:r>
        <w:rPr>
          <w:rStyle w:val="CharStyle56"/>
        </w:rPr>
        <w:t>ra</w:t>
      </w:r>
      <w:r>
        <w:rPr>
          <w:lang w:val="pl-PL" w:eastAsia="pl-PL" w:bidi="pl-PL"/>
          <w:w w:val="100"/>
          <w:spacing w:val="0"/>
          <w:color w:val="000000"/>
          <w:position w:val="0"/>
        </w:rPr>
        <w:t xml:space="preserve"> ^ </w:t>
      </w:r>
      <w:r>
        <w:rPr>
          <w:rStyle w:val="CharStyle56"/>
        </w:rPr>
        <w:t>re</w:t>
      </w:r>
      <w:r>
        <w:rPr>
          <w:lang w:val="pl-PL" w:eastAsia="pl-PL" w:bidi="pl-PL"/>
          <w:w w:val="100"/>
          <w:spacing w:val="0"/>
          <w:color w:val="000000"/>
          <w:position w:val="0"/>
        </w:rPr>
        <w:t xml:space="preserve"> jako procesu palatalizacyjnego umieszczone zostanie w następnym moim artykule: „Wymiana -ar ^ -er na Mazowszu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10" w:y="11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44</w:t>
      </w:r>
    </w:p>
    <w:p>
      <w:pPr>
        <w:pStyle w:val="Style41"/>
        <w:framePr w:wrap="none" w:vAnchor="page" w:hAnchor="page" w:x="4370"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54" w:y="113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I</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Praca M. Kucały ukazała się jako 11. .tom Prac Językoznawczych PAN. W części wstępnej autor omawia literaturę przedmiotu, metodę pracy, następnie charakteryzuje badany teren pod względem językowym, ukazując jak najogólniej „system gramatyczny" badanych wsi'. Drugą część stanowi słownik wsi Więciórki (pow. Myślenice), w całości porównany ze słownictwem podkrakow</w:t>
        <w:t>skiej wsi Facimiecha i Sidziny Górnej leżącej w pobliżu Babiej Góry. W części trzeciej autor zestawia wyrazy nie znane w gwarze Więciórki, omawia odrębność językową Więciórki w stosunku do Facimiecha i Sidziny G. oraz wspólność Wię</w:t>
        <w:t>ciórki z tymi wsiami. Dołącza również — co jest rzeczą cenną — bogaty słownik nazw gwarowych występujących na badanym terenie dotyczących toponomastyki i onomastyki.</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560"/>
      </w:pPr>
      <w:r>
        <w:rPr>
          <w:lang w:val="pl-PL" w:eastAsia="pl-PL" w:bidi="pl-PL"/>
          <w:w w:val="100"/>
          <w:spacing w:val="0"/>
          <w:color w:val="000000"/>
          <w:position w:val="0"/>
        </w:rPr>
        <w:t>Słownik (część zasadnicza pracy) liczy około 7 tysięcy haseł. Jest to słownik pełny, nie ograniczony „do wyboru ciekawszych czy oryginalniejszych wyrazów" Uwzględnia on całość słownictwa niezależnie od jego stosunku do języka literackiego. Układ haseł słownika jest systematyczny, oparty na znaczeniowej łączności wy</w:t>
        <w:t>razów. Znaczenia wyrazów nie znanych w języku literackim i niepowszechnych w innych gwarach są wystarczająco udokumentowane obszernymi cytatami. Dosko</w:t>
        <w:t>nała znajomość gwary pozwoliła autorowi wydobyć niekiedy subtelne odcienie zna</w:t>
        <w:t>czeniowe wyrazów. Całość słownictwa autor podzielił na 5 bardzo ogólnych działów (1. przyroda, 2. praca, 3. życie fizyczne człowieka, 4. życie umysłowe i psychiczne,</w:t>
      </w:r>
    </w:p>
    <w:p>
      <w:pPr>
        <w:pStyle w:val="Style38"/>
        <w:numPr>
          <w:ilvl w:val="0"/>
          <w:numId w:val="31"/>
        </w:numPr>
        <w:framePr w:w="8940" w:h="12396" w:hRule="exact" w:wrap="none" w:vAnchor="page" w:hAnchor="page" w:x="1310" w:y="1739"/>
        <w:tabs>
          <w:tab w:leader="none" w:pos="306" w:val="left"/>
        </w:tabs>
        <w:widowControl w:val="0"/>
        <w:keepNext w:val="0"/>
        <w:keepLines w:val="0"/>
        <w:shd w:val="clear" w:color="auto" w:fill="auto"/>
        <w:bidi w:val="0"/>
        <w:spacing w:before="0" w:after="0" w:line="258" w:lineRule="exact"/>
        <w:ind w:left="0" w:right="0" w:firstLine="0"/>
      </w:pPr>
      <w:r>
        <w:rPr>
          <w:lang w:val="pl-PL" w:eastAsia="pl-PL" w:bidi="pl-PL"/>
          <w:w w:val="100"/>
          <w:spacing w:val="0"/>
          <w:color w:val="000000"/>
          <w:position w:val="0"/>
        </w:rPr>
        <w:t>życie społeczne), w których wyodrębnił jeszcze poddziały np. w dziale przy</w:t>
        <w:t>roda: teren, żywioły, pogodę, pory, różne właściwości fizyczne, istnienie, rośliny i zwierzęta. Cenne są tablice rysunkowe (w liczbie 19), ułatwiające dokładne zrozu</w:t>
        <w:t>mienie nazw oraz indeks wyrazów, który umożliwia szybkie znalezienie nazwy w słowniku o układzie niealfabetycznym.</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Jednak sam słownik nasuwa także pewne uwagi krytyczne.</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1. Jest rzeczą zupełnie niepotrzebną i nieuzasadnioną przytaczanie tych samych haseł dwukrotnie w różnych działach. Mam tu na myśli tylko takie hasła, które mają to samo znaczenie, np.:</w:t>
      </w:r>
    </w:p>
    <w:p>
      <w:pPr>
        <w:pStyle w:val="Style38"/>
        <w:numPr>
          <w:ilvl w:val="0"/>
          <w:numId w:val="33"/>
        </w:numPr>
        <w:framePr w:w="8940" w:h="12396" w:hRule="exact" w:wrap="none" w:vAnchor="page" w:hAnchor="page" w:x="1310" w:y="1739"/>
        <w:tabs>
          <w:tab w:leader="none" w:pos="982" w:val="left"/>
        </w:tabs>
        <w:widowControl w:val="0"/>
        <w:keepNext w:val="0"/>
        <w:keepLines w:val="0"/>
        <w:shd w:val="clear" w:color="auto" w:fill="auto"/>
        <w:bidi w:val="0"/>
        <w:spacing w:before="0" w:after="0" w:line="258" w:lineRule="exact"/>
        <w:ind w:left="680" w:right="0" w:firstLine="0"/>
      </w:pPr>
      <w:r>
        <w:rPr>
          <w:rStyle w:val="CharStyle82"/>
        </w:rPr>
        <w:t>świat</w:t>
      </w:r>
      <w:r>
        <w:rPr>
          <w:lang w:val="pl-PL" w:eastAsia="pl-PL" w:bidi="pl-PL"/>
          <w:w w:val="100"/>
          <w:spacing w:val="0"/>
          <w:color w:val="000000"/>
          <w:position w:val="0"/>
        </w:rPr>
        <w:t xml:space="preserve"> -a: (należało również podać formę dopełniacza </w:t>
      </w:r>
      <w:r>
        <w:rPr>
          <w:rStyle w:val="CharStyle58"/>
        </w:rPr>
        <w:t>światu,</w:t>
      </w:r>
      <w:r>
        <w:rPr>
          <w:lang w:val="pl-PL" w:eastAsia="pl-PL" w:bidi="pl-PL"/>
          <w:w w:val="100"/>
          <w:spacing w:val="0"/>
          <w:color w:val="000000"/>
          <w:position w:val="0"/>
        </w:rPr>
        <w:t xml:space="preserve"> por. cytat poniżej, uwaga moja W. </w:t>
      </w:r>
      <w:r>
        <w:rPr>
          <w:lang w:val="ru-RU" w:eastAsia="ru-RU" w:bidi="ru-RU"/>
          <w:w w:val="100"/>
          <w:spacing w:val="0"/>
          <w:color w:val="000000"/>
          <w:position w:val="0"/>
        </w:rPr>
        <w:t xml:space="preserve">К.) </w:t>
      </w:r>
      <w:r>
        <w:rPr>
          <w:rStyle w:val="CharStyle58"/>
          <w:lang w:val="ru-RU" w:eastAsia="ru-RU" w:bidi="ru-RU"/>
        </w:rPr>
        <w:t>хе</w:t>
      </w:r>
      <w:r>
        <w:rPr>
          <w:rStyle w:val="CharStyle58"/>
        </w:rPr>
        <w:t>b</w:t>
      </w:r>
      <w:r>
        <w:rPr>
          <w:rStyle w:val="CharStyle58"/>
          <w:lang w:val="ru-RU" w:eastAsia="ru-RU" w:bidi="ru-RU"/>
        </w:rPr>
        <w:t xml:space="preserve">а </w:t>
      </w:r>
      <w:r>
        <w:rPr>
          <w:rStyle w:val="CharStyle58"/>
        </w:rPr>
        <w:t>ńika na śfeće ńi ma tela ty</w:t>
      </w:r>
      <w:r>
        <w:rPr>
          <w:lang w:val="pl-PL" w:eastAsia="pl-PL" w:bidi="pl-PL"/>
          <w:w w:val="100"/>
          <w:spacing w:val="0"/>
          <w:color w:val="000000"/>
          <w:position w:val="0"/>
        </w:rPr>
        <w:t xml:space="preserve">* </w:t>
      </w:r>
      <w:r>
        <w:rPr>
          <w:rStyle w:val="CharStyle58"/>
        </w:rPr>
        <w:t>kamęńi,</w:t>
      </w:r>
      <w:r>
        <w:rPr>
          <w:lang w:val="pl-PL" w:eastAsia="pl-PL" w:bidi="pl-PL"/>
          <w:w w:val="100"/>
          <w:spacing w:val="0"/>
          <w:color w:val="000000"/>
          <w:position w:val="0"/>
        </w:rPr>
        <w:t xml:space="preserve"> co </w:t>
      </w:r>
      <w:r>
        <w:rPr>
          <w:rStyle w:val="CharStyle58"/>
        </w:rPr>
        <w:t xml:space="preserve">ṷu </w:t>
      </w:r>
      <w:r>
        <w:rPr>
          <w:rStyle w:val="CharStyle58"/>
          <w:lang w:val="fr-FR" w:eastAsia="fr-FR" w:bidi="fr-FR"/>
        </w:rPr>
        <w:t xml:space="preserve">nàz_na </w:t>
      </w:r>
      <w:r>
        <w:rPr>
          <w:rStyle w:val="CharStyle58"/>
        </w:rPr>
        <w:t>W'ęćórce.</w:t>
      </w:r>
      <w:r>
        <w:rPr>
          <w:lang w:val="pl-PL" w:eastAsia="pl-PL" w:bidi="pl-PL"/>
          <w:w w:val="100"/>
          <w:spacing w:val="0"/>
          <w:color w:val="000000"/>
          <w:position w:val="0"/>
        </w:rPr>
        <w:t xml:space="preserve"> (Dz.- przyroda, pddz. teren s. 27),</w:t>
      </w:r>
    </w:p>
    <w:p>
      <w:pPr>
        <w:pStyle w:val="Style25"/>
        <w:framePr w:w="8940" w:h="12396" w:hRule="exact" w:wrap="none" w:vAnchor="page" w:hAnchor="page" w:x="1310" w:y="1739"/>
        <w:widowControl w:val="0"/>
        <w:keepNext w:val="0"/>
        <w:keepLines w:val="0"/>
        <w:shd w:val="clear" w:color="auto" w:fill="auto"/>
        <w:bidi w:val="0"/>
        <w:spacing w:before="0" w:after="0" w:line="258" w:lineRule="exact"/>
        <w:ind w:left="680" w:right="0" w:firstLine="0"/>
      </w:pPr>
      <w:r>
        <w:rPr>
          <w:rStyle w:val="CharStyle83"/>
          <w:i w:val="0"/>
          <w:iCs w:val="0"/>
        </w:rPr>
        <w:t>świat</w:t>
      </w:r>
      <w:r>
        <w:rPr>
          <w:rStyle w:val="CharStyle27"/>
          <w:i w:val="0"/>
          <w:iCs w:val="0"/>
        </w:rPr>
        <w:t xml:space="preserve"> ‘szeroki świat’: </w:t>
      </w:r>
      <w:r>
        <w:rPr>
          <w:lang w:val="pl-PL" w:eastAsia="pl-PL" w:bidi="pl-PL"/>
          <w:w w:val="100"/>
          <w:spacing w:val="0"/>
          <w:color w:val="000000"/>
          <w:position w:val="0"/>
        </w:rPr>
        <w:t>pśiset^skǫtśi ze śfatu^S.: u nas tu koseg^ńi ma iakṷo ve śfeće. (Dz.</w:t>
      </w:r>
      <w:r>
        <w:rPr>
          <w:rStyle w:val="CharStyle27"/>
          <w:i w:val="0"/>
          <w:iCs w:val="0"/>
        </w:rPr>
        <w:t xml:space="preserve"> życie społeczne poddz. świat s. 264).</w:t>
      </w:r>
    </w:p>
    <w:p>
      <w:pPr>
        <w:pStyle w:val="Style25"/>
        <w:numPr>
          <w:ilvl w:val="0"/>
          <w:numId w:val="33"/>
        </w:numPr>
        <w:framePr w:w="8940" w:h="12396" w:hRule="exact" w:wrap="none" w:vAnchor="page" w:hAnchor="page" w:x="1310" w:y="1739"/>
        <w:tabs>
          <w:tab w:leader="none" w:pos="988" w:val="left"/>
        </w:tabs>
        <w:widowControl w:val="0"/>
        <w:keepNext w:val="0"/>
        <w:keepLines w:val="0"/>
        <w:shd w:val="clear" w:color="auto" w:fill="auto"/>
        <w:bidi w:val="0"/>
        <w:jc w:val="left"/>
        <w:spacing w:before="0" w:after="0" w:line="258" w:lineRule="exact"/>
        <w:ind w:left="680" w:right="0" w:firstLine="0"/>
      </w:pPr>
      <w:r>
        <w:rPr>
          <w:rStyle w:val="CharStyle84"/>
          <w:i w:val="0"/>
          <w:iCs w:val="0"/>
        </w:rPr>
        <w:t>róść:</w:t>
      </w:r>
      <w:r>
        <w:rPr>
          <w:rStyle w:val="CharStyle27"/>
          <w:i w:val="0"/>
          <w:iCs w:val="0"/>
        </w:rPr>
        <w:t xml:space="preserve"> </w:t>
      </w:r>
      <w:r>
        <w:rPr>
          <w:lang w:val="pl-PL" w:eastAsia="pl-PL" w:bidi="pl-PL"/>
          <w:w w:val="100"/>
          <w:spacing w:val="0"/>
          <w:color w:val="000000"/>
          <w:position w:val="0"/>
        </w:rPr>
        <w:t>róś, rosnę, rośńes. ^S. ^F.</w:t>
      </w:r>
      <w:r>
        <w:rPr>
          <w:rStyle w:val="CharStyle27"/>
          <w:i w:val="0"/>
          <w:iCs w:val="0"/>
        </w:rPr>
        <w:t xml:space="preserve"> (Dz. przyroda, pddz. istnienie s. 52). </w:t>
      </w:r>
      <w:r>
        <w:rPr>
          <w:rStyle w:val="CharStyle84"/>
          <w:i w:val="0"/>
          <w:iCs w:val="0"/>
        </w:rPr>
        <w:t>rość:</w:t>
      </w:r>
      <w:r>
        <w:rPr>
          <w:rStyle w:val="CharStyle27"/>
          <w:i w:val="0"/>
          <w:iCs w:val="0"/>
        </w:rPr>
        <w:t xml:space="preserve"> </w:t>
      </w:r>
      <w:r>
        <w:rPr>
          <w:lang w:val="pl-PL" w:eastAsia="pl-PL" w:bidi="pl-PL"/>
          <w:w w:val="100"/>
          <w:spacing w:val="0"/>
          <w:color w:val="000000"/>
          <w:position w:val="0"/>
        </w:rPr>
        <w:t>róś</w:t>
      </w:r>
      <w:r>
        <w:rPr>
          <w:rStyle w:val="CharStyle27"/>
          <w:i w:val="0"/>
          <w:iCs w:val="0"/>
        </w:rPr>
        <w:t xml:space="preserve">, </w:t>
      </w:r>
      <w:r>
        <w:rPr>
          <w:lang w:val="pl-PL" w:eastAsia="pl-PL" w:bidi="pl-PL"/>
          <w:w w:val="100"/>
          <w:spacing w:val="0"/>
          <w:color w:val="000000"/>
          <w:position w:val="0"/>
        </w:rPr>
        <w:t xml:space="preserve">uróś, zroś; </w:t>
      </w:r>
      <w:r>
        <w:rPr>
          <w:lang w:val="cs-CZ" w:eastAsia="cs-CZ" w:bidi="cs-CZ"/>
          <w:w w:val="100"/>
          <w:spacing w:val="0"/>
          <w:color w:val="000000"/>
          <w:position w:val="0"/>
        </w:rPr>
        <w:t xml:space="preserve">velje </w:t>
      </w:r>
      <w:r>
        <w:rPr>
          <w:lang w:val="pl-PL" w:eastAsia="pl-PL" w:bidi="pl-PL"/>
          <w:w w:val="100"/>
          <w:spacing w:val="0"/>
          <w:color w:val="000000"/>
          <w:position w:val="0"/>
        </w:rPr>
        <w:t xml:space="preserve">zbṷoza zrosyy; </w:t>
      </w:r>
      <w:r>
        <w:rPr>
          <w:lang w:val="cs-CZ" w:eastAsia="cs-CZ" w:bidi="cs-CZ"/>
          <w:w w:val="100"/>
          <w:spacing w:val="0"/>
          <w:color w:val="000000"/>
          <w:position w:val="0"/>
        </w:rPr>
        <w:t xml:space="preserve">vyrástač </w:t>
      </w:r>
      <w:r>
        <w:rPr>
          <w:lang w:val="pl-PL" w:eastAsia="pl-PL" w:bidi="pl-PL"/>
          <w:w w:val="100"/>
          <w:spacing w:val="0"/>
          <w:color w:val="000000"/>
          <w:position w:val="0"/>
        </w:rPr>
        <w:t>zarastać</w:t>
      </w:r>
      <w:r>
        <w:rPr>
          <w:rStyle w:val="CharStyle27"/>
          <w:i w:val="0"/>
          <w:iCs w:val="0"/>
        </w:rPr>
        <w:t xml:space="preserve"> itd. </w:t>
      </w:r>
      <w:r>
        <w:rPr>
          <w:lang w:val="pl-PL" w:eastAsia="pl-PL" w:bidi="pl-PL"/>
          <w:w w:val="100"/>
          <w:spacing w:val="0"/>
          <w:color w:val="000000"/>
          <w:position w:val="0"/>
        </w:rPr>
        <w:t xml:space="preserve">^S.: róś; sytkṷo </w:t>
      </w:r>
      <w:r>
        <w:rPr>
          <w:lang w:val="fr-FR" w:eastAsia="fr-FR" w:bidi="fr-FR"/>
          <w:w w:val="100"/>
          <w:spacing w:val="0"/>
          <w:color w:val="000000"/>
          <w:position w:val="0"/>
        </w:rPr>
        <w:t>tak'e spserâstane trâvom.</w:t>
      </w:r>
      <w:r>
        <w:rPr>
          <w:rStyle w:val="CharStyle27"/>
          <w:lang w:val="fr-FR" w:eastAsia="fr-FR" w:bidi="fr-FR"/>
          <w:i w:val="0"/>
          <w:iCs w:val="0"/>
        </w:rPr>
        <w:t xml:space="preserve"> F. </w:t>
      </w:r>
      <w:r>
        <w:rPr>
          <w:rStyle w:val="CharStyle27"/>
          <w:i w:val="0"/>
          <w:iCs w:val="0"/>
        </w:rPr>
        <w:t>(Dz. przyroda poddz. rośliny s. 54).</w:t>
      </w:r>
    </w:p>
    <w:p>
      <w:pPr>
        <w:framePr w:w="8940" w:h="12396" w:hRule="exact" w:wrap="none" w:vAnchor="page" w:hAnchor="page" w:x="1310" w:y="1739"/>
        <w:widowControl w:val="0"/>
      </w:pPr>
    </w:p>
    <w:p>
      <w:pPr>
        <w:pStyle w:val="Style38"/>
        <w:numPr>
          <w:ilvl w:val="0"/>
          <w:numId w:val="33"/>
        </w:numPr>
        <w:framePr w:w="8940" w:h="12396" w:hRule="exact" w:wrap="none" w:vAnchor="page" w:hAnchor="page" w:x="1310" w:y="1739"/>
        <w:tabs>
          <w:tab w:leader="none" w:pos="982" w:val="left"/>
        </w:tabs>
        <w:widowControl w:val="0"/>
        <w:keepNext w:val="0"/>
        <w:keepLines w:val="0"/>
        <w:shd w:val="clear" w:color="auto" w:fill="auto"/>
        <w:bidi w:val="0"/>
        <w:spacing w:before="0" w:after="0" w:line="258" w:lineRule="exact"/>
        <w:ind w:left="680" w:right="0" w:firstLine="0"/>
      </w:pPr>
      <w:r>
        <w:rPr>
          <w:lang w:val="pl-PL" w:eastAsia="pl-PL" w:bidi="pl-PL"/>
          <w:w w:val="100"/>
          <w:spacing w:val="0"/>
          <w:color w:val="000000"/>
          <w:position w:val="0"/>
        </w:rPr>
        <w:t xml:space="preserve">głuszyć * zasłaniać słońce (o drzewach)’. </w:t>
      </w:r>
      <w:r>
        <w:rPr>
          <w:rStyle w:val="CharStyle58"/>
          <w:lang w:val="fr-FR" w:eastAsia="fr-FR" w:bidi="fr-FR"/>
        </w:rPr>
        <w:t>C 'a</w:t>
      </w:r>
      <w:r>
        <w:rPr>
          <w:lang w:val="fr-FR" w:eastAsia="fr-FR" w:bidi="fr-FR"/>
          <w:w w:val="100"/>
          <w:spacing w:val="0"/>
          <w:color w:val="000000"/>
          <w:position w:val="0"/>
        </w:rPr>
        <w:t xml:space="preserve"> </w:t>
      </w:r>
      <w:r>
        <w:rPr>
          <w:lang w:val="pl-PL" w:eastAsia="pl-PL" w:bidi="pl-PL"/>
          <w:w w:val="100"/>
          <w:spacing w:val="0"/>
          <w:color w:val="000000"/>
          <w:position w:val="0"/>
        </w:rPr>
        <w:t xml:space="preserve">tę </w:t>
      </w:r>
      <w:r>
        <w:rPr>
          <w:rStyle w:val="CharStyle58"/>
        </w:rPr>
        <w:t>{eukę</w:t>
      </w:r>
      <w:r>
        <w:rPr>
          <w:lang w:val="pl-PL" w:eastAsia="pl-PL" w:bidi="pl-PL"/>
          <w:w w:val="100"/>
          <w:spacing w:val="0"/>
          <w:color w:val="000000"/>
          <w:position w:val="0"/>
        </w:rPr>
        <w:t xml:space="preserve"> uć</w:t>
      </w:r>
      <w:r>
        <w:rPr>
          <w:rStyle w:val="CharStyle26"/>
        </w:rPr>
        <w:t>ǫ</w:t>
      </w:r>
      <w:r>
        <w:rPr>
          <w:lang w:val="pl-PL" w:eastAsia="pl-PL" w:bidi="pl-PL"/>
          <w:w w:val="100"/>
          <w:spacing w:val="0"/>
          <w:color w:val="000000"/>
          <w:position w:val="0"/>
        </w:rPr>
        <w:t>ʒ́ b</w:t>
      </w:r>
      <w:r>
        <w:rPr>
          <w:rStyle w:val="CharStyle58"/>
        </w:rPr>
        <w:t>ṷ</w:t>
      </w:r>
      <w:r>
        <w:rPr>
          <w:lang w:val="pl-PL" w:eastAsia="pl-PL" w:bidi="pl-PL"/>
          <w:w w:val="100"/>
          <w:spacing w:val="0"/>
          <w:color w:val="000000"/>
          <w:position w:val="0"/>
        </w:rPr>
        <w:t xml:space="preserve">o </w:t>
      </w:r>
      <w:r>
        <w:rPr>
          <w:rStyle w:val="CharStyle58"/>
        </w:rPr>
        <w:t xml:space="preserve">ṷuna </w:t>
      </w:r>
      <w:r>
        <w:rPr>
          <w:rStyle w:val="CharStyle58"/>
          <w:lang w:val="fr-FR" w:eastAsia="fr-FR" w:bidi="fr-FR"/>
        </w:rPr>
        <w:t xml:space="preserve">gus’i </w:t>
      </w:r>
      <w:r>
        <w:rPr>
          <w:rStyle w:val="CharStyle58"/>
        </w:rPr>
        <w:t>t$m mṷodom; ṷ</w:t>
      </w:r>
      <w:r>
        <w:rPr>
          <w:rStyle w:val="CharStyle58"/>
          <w:lang w:val="fr-FR" w:eastAsia="fr-FR" w:bidi="fr-FR"/>
        </w:rPr>
        <w:t>ols’iny gus</w:t>
      </w:r>
      <w:r>
        <w:rPr>
          <w:lang w:val="pl-PL" w:eastAsia="pl-PL" w:bidi="pl-PL"/>
          <w:w w:val="100"/>
          <w:spacing w:val="0"/>
          <w:color w:val="000000"/>
          <w:position w:val="0"/>
        </w:rPr>
        <w:t xml:space="preserve">p </w:t>
      </w:r>
      <w:r>
        <w:rPr>
          <w:rStyle w:val="CharStyle58"/>
        </w:rPr>
        <w:t>na zagcny. ^S.^F,: ćyńić.</w:t>
      </w:r>
      <w:r>
        <w:rPr>
          <w:lang w:val="pl-PL" w:eastAsia="pl-PL" w:bidi="pl-PL"/>
          <w:w w:val="100"/>
          <w:spacing w:val="0"/>
          <w:color w:val="000000"/>
          <w:position w:val="0"/>
        </w:rPr>
        <w:t xml:space="preserve"> (Dz. przyroda, pddz. teren s. </w:t>
      </w:r>
      <w:r>
        <w:rPr>
          <w:rStyle w:val="CharStyle58"/>
        </w:rPr>
        <w:t xml:space="preserve">30) </w:t>
      </w:r>
      <w:r>
        <w:rPr>
          <w:lang w:val="pl-PL" w:eastAsia="pl-PL" w:bidi="pl-PL"/>
          <w:w w:val="100"/>
          <w:spacing w:val="0"/>
          <w:color w:val="000000"/>
          <w:position w:val="0"/>
        </w:rPr>
        <w:t xml:space="preserve">głuszyć ’ zasłaniać słońce*: </w:t>
      </w:r>
      <w:r>
        <w:rPr>
          <w:rStyle w:val="CharStyle58"/>
        </w:rPr>
        <w:t xml:space="preserve">ty ṷols'iny gusǫ na </w:t>
      </w:r>
      <w:r>
        <w:rPr>
          <w:rStyle w:val="CharStyle58"/>
          <w:lang w:val="fr-FR" w:eastAsia="fr-FR" w:bidi="fr-FR"/>
        </w:rPr>
        <w:t>zàgany—</w:t>
      </w:r>
      <w:r>
        <w:rPr>
          <w:lang w:val="pl-PL" w:eastAsia="pl-PL" w:bidi="pl-PL"/>
          <w:w w:val="100"/>
          <w:spacing w:val="0"/>
          <w:color w:val="000000"/>
          <w:position w:val="0"/>
        </w:rPr>
        <w:t xml:space="preserve">S/HF.: </w:t>
      </w:r>
      <w:r>
        <w:rPr>
          <w:rStyle w:val="CharStyle58"/>
        </w:rPr>
        <w:t>ćyńić.</w:t>
      </w:r>
      <w:r>
        <w:rPr>
          <w:lang w:val="pl-PL" w:eastAsia="pl-PL" w:bidi="pl-PL"/>
          <w:w w:val="100"/>
          <w:spacing w:val="0"/>
          <w:color w:val="000000"/>
          <w:position w:val="0"/>
        </w:rPr>
        <w:t xml:space="preserve"> (Dz. przy</w:t>
        <w:t>roda, pddz. rośliny, s 66).</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Te przykłady nie wyczerpują całości materiału. Można jeszcze przytoczyć hasła: „</w:t>
      </w:r>
      <w:r>
        <w:rPr>
          <w:rStyle w:val="CharStyle58"/>
        </w:rPr>
        <w:t>chudzić"</w:t>
      </w:r>
      <w:r>
        <w:rPr>
          <w:lang w:val="pl-PL" w:eastAsia="pl-PL" w:bidi="pl-PL"/>
          <w:w w:val="100"/>
          <w:spacing w:val="0"/>
          <w:color w:val="000000"/>
          <w:position w:val="0"/>
        </w:rPr>
        <w:t xml:space="preserve"> (s. 86 i 265), </w:t>
      </w:r>
      <w:r>
        <w:rPr>
          <w:rStyle w:val="CharStyle58"/>
        </w:rPr>
        <w:t>„czerwienić się</w:t>
      </w:r>
      <w:r>
        <w:rPr>
          <w:rStyle w:val="CharStyle58"/>
          <w:vertAlign w:val="superscript"/>
        </w:rPr>
        <w:t>u</w:t>
      </w:r>
      <w:r>
        <w:rPr>
          <w:lang w:val="pl-PL" w:eastAsia="pl-PL" w:bidi="pl-PL"/>
          <w:w w:val="100"/>
          <w:spacing w:val="0"/>
          <w:color w:val="000000"/>
          <w:position w:val="0"/>
        </w:rPr>
        <w:t xml:space="preserve"> (s. 49 i 173) „juści" (s. 211 i 265) „</w:t>
      </w:r>
      <w:r>
        <w:rPr>
          <w:rStyle w:val="CharStyle58"/>
        </w:rPr>
        <w:t>kru</w:t>
        <w:t>py“</w:t>
      </w:r>
      <w:r>
        <w:rPr>
          <w:lang w:val="pl-PL" w:eastAsia="pl-PL" w:bidi="pl-PL"/>
          <w:w w:val="100"/>
          <w:spacing w:val="0"/>
          <w:color w:val="000000"/>
          <w:position w:val="0"/>
        </w:rPr>
        <w:t xml:space="preserve"> (146 i 194) i wiele innych.</w:t>
      </w:r>
    </w:p>
    <w:p>
      <w:pPr>
        <w:pStyle w:val="Style38"/>
        <w:framePr w:w="8940" w:h="12396" w:hRule="exact" w:wrap="none" w:vAnchor="page" w:hAnchor="page" w:x="1310" w:y="1739"/>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 xml:space="preserve">Również niecelowe wydaje się wyodrębnienie haseł o znaczeniu ogólnym i szczegółowym. Np. na stronie 260 czytamy </w:t>
      </w:r>
      <w:r>
        <w:rPr>
          <w:rStyle w:val="CharStyle58"/>
        </w:rPr>
        <w:t>maszyna</w:t>
      </w:r>
      <w:r>
        <w:rPr>
          <w:lang w:val="pl-PL" w:eastAsia="pl-PL" w:bidi="pl-PL"/>
          <w:w w:val="100"/>
          <w:spacing w:val="0"/>
          <w:color w:val="000000"/>
          <w:position w:val="0"/>
        </w:rPr>
        <w:t xml:space="preserve"> (w znaczeniu ogólnym), a na s. 113 </w:t>
      </w:r>
      <w:r>
        <w:rPr>
          <w:rStyle w:val="CharStyle58"/>
        </w:rPr>
        <w:t>maszyna</w:t>
      </w:r>
      <w:r>
        <w:rPr>
          <w:lang w:val="pl-PL" w:eastAsia="pl-PL" w:bidi="pl-PL"/>
          <w:w w:val="100"/>
          <w:spacing w:val="0"/>
          <w:color w:val="000000"/>
          <w:position w:val="0"/>
        </w:rPr>
        <w:t xml:space="preserve"> «młockarnia», podobnie </w:t>
      </w:r>
      <w:r>
        <w:rPr>
          <w:rStyle w:val="CharStyle58"/>
        </w:rPr>
        <w:t>kłaść, położyć, nakładać</w:t>
      </w:r>
      <w:r>
        <w:rPr>
          <w:lang w:val="pl-PL" w:eastAsia="pl-PL" w:bidi="pl-PL"/>
          <w:w w:val="100"/>
          <w:spacing w:val="0"/>
          <w:color w:val="000000"/>
          <w:position w:val="0"/>
        </w:rPr>
        <w:t xml:space="preserve"> (znacz, ogólne s. 9</w:t>
      </w:r>
      <w:r>
        <w:rPr>
          <w:rStyle w:val="CharStyle58"/>
        </w:rPr>
        <w:t>2)</w:t>
      </w:r>
    </w:p>
    <w:p>
      <w:pPr>
        <w:pStyle w:val="Style38"/>
        <w:numPr>
          <w:ilvl w:val="0"/>
          <w:numId w:val="35"/>
        </w:numPr>
        <w:framePr w:w="8940" w:h="690" w:hRule="exact" w:wrap="none" w:vAnchor="page" w:hAnchor="page" w:x="1310" w:y="14383"/>
        <w:tabs>
          <w:tab w:leader="none" w:pos="916" w:val="left"/>
        </w:tabs>
        <w:widowControl w:val="0"/>
        <w:keepNext w:val="0"/>
        <w:keepLines w:val="0"/>
        <w:shd w:val="clear" w:color="auto" w:fill="auto"/>
        <w:bidi w:val="0"/>
        <w:spacing w:before="0" w:after="0" w:line="210" w:lineRule="exact"/>
        <w:ind w:left="0" w:right="0" w:firstLine="680"/>
      </w:pPr>
      <w:r>
        <w:rPr>
          <w:lang w:val="pl-PL" w:eastAsia="pl-PL" w:bidi="pl-PL"/>
          <w:w w:val="100"/>
          <w:spacing w:val="0"/>
          <w:color w:val="000000"/>
          <w:position w:val="0"/>
        </w:rPr>
        <w:t>M. Kucała: „Porównawczy słownik trzech wsi małopolskich", s. 5.</w:t>
      </w:r>
    </w:p>
    <w:p>
      <w:pPr>
        <w:pStyle w:val="Style38"/>
        <w:numPr>
          <w:ilvl w:val="0"/>
          <w:numId w:val="35"/>
        </w:numPr>
        <w:framePr w:w="8940" w:h="690" w:hRule="exact" w:wrap="none" w:vAnchor="page" w:hAnchor="page" w:x="1310" w:y="14383"/>
        <w:tabs>
          <w:tab w:leader="none" w:pos="916" w:val="left"/>
        </w:tabs>
        <w:widowControl w:val="0"/>
        <w:keepNext w:val="0"/>
        <w:keepLines w:val="0"/>
        <w:shd w:val="clear" w:color="auto" w:fill="auto"/>
        <w:bidi w:val="0"/>
        <w:spacing w:before="0" w:after="0" w:line="210" w:lineRule="exact"/>
        <w:ind w:left="0" w:right="0" w:firstLine="680"/>
      </w:pPr>
      <w:r>
        <w:rPr>
          <w:lang w:val="pl-PL" w:eastAsia="pl-PL" w:bidi="pl-PL"/>
          <w:w w:val="100"/>
          <w:spacing w:val="0"/>
          <w:color w:val="000000"/>
          <w:position w:val="0"/>
        </w:rPr>
        <w:t>Dz. = dział, pddz. = poddział.</w:t>
      </w:r>
    </w:p>
    <w:p>
      <w:pPr>
        <w:pStyle w:val="Style38"/>
        <w:numPr>
          <w:ilvl w:val="0"/>
          <w:numId w:val="35"/>
        </w:numPr>
        <w:framePr w:w="8940" w:h="690" w:hRule="exact" w:wrap="none" w:vAnchor="page" w:hAnchor="page" w:x="1310" w:y="14383"/>
        <w:tabs>
          <w:tab w:leader="none" w:pos="916" w:val="left"/>
        </w:tabs>
        <w:widowControl w:val="0"/>
        <w:keepNext w:val="0"/>
        <w:keepLines w:val="0"/>
        <w:shd w:val="clear" w:color="auto" w:fill="auto"/>
        <w:bidi w:val="0"/>
        <w:spacing w:before="0" w:after="0" w:line="210" w:lineRule="exact"/>
        <w:ind w:left="0" w:right="0" w:firstLine="680"/>
      </w:pPr>
      <w:r>
        <w:rPr>
          <w:lang w:val="pl-PL" w:eastAsia="pl-PL" w:bidi="pl-PL"/>
          <w:w w:val="100"/>
          <w:spacing w:val="0"/>
          <w:color w:val="000000"/>
          <w:position w:val="0"/>
        </w:rPr>
        <w:t>ǫ = o nosowe.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85" w:y="11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421"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65" w:y="113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45</w:t>
      </w:r>
    </w:p>
    <w:p>
      <w:pPr>
        <w:pStyle w:val="Style38"/>
        <w:framePr w:w="8886" w:h="13351" w:hRule="exact" w:wrap="none" w:vAnchor="page" w:hAnchor="page" w:x="1337" w:y="1728"/>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i </w:t>
      </w:r>
      <w:r>
        <w:rPr>
          <w:rStyle w:val="CharStyle58"/>
        </w:rPr>
        <w:t>nakładać</w:t>
      </w:r>
      <w:r>
        <w:rPr>
          <w:lang w:val="pl-PL" w:eastAsia="pl-PL" w:bidi="pl-PL"/>
          <w:w w:val="100"/>
          <w:spacing w:val="0"/>
          <w:color w:val="000000"/>
          <w:position w:val="0"/>
        </w:rPr>
        <w:t xml:space="preserve"> «nakładać gnój na wóz» &lt;s. 109). Hasła szczegółowe należało moim zda</w:t>
        <w:t xml:space="preserve">niem uwzględnić przy hasłach ogólnych, w przeciwnym bowiem razie trzeba by było wyodrębnić takie hasła jak </w:t>
      </w:r>
      <w:r>
        <w:rPr>
          <w:rStyle w:val="CharStyle58"/>
        </w:rPr>
        <w:t>maszyna (do szycia), maszynka (do mięsa), nakładać (siano na wóz)</w:t>
      </w:r>
      <w:r>
        <w:rPr>
          <w:lang w:val="pl-PL" w:eastAsia="pl-PL" w:bidi="pl-PL"/>
          <w:w w:val="100"/>
          <w:spacing w:val="0"/>
          <w:color w:val="000000"/>
          <w:position w:val="0"/>
        </w:rPr>
        <w:t xml:space="preserve"> itp.</w:t>
      </w:r>
    </w:p>
    <w:p>
      <w:pPr>
        <w:pStyle w:val="Style38"/>
        <w:numPr>
          <w:ilvl w:val="0"/>
          <w:numId w:val="37"/>
        </w:numPr>
        <w:framePr w:w="8886" w:h="13351" w:hRule="exact" w:wrap="none" w:vAnchor="page" w:hAnchor="page" w:x="1337" w:y="1728"/>
        <w:tabs>
          <w:tab w:leader="none" w:pos="947" w:val="left"/>
        </w:tabs>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Wartość słownika obniża także brak dokładnych znaczeń wyrazów, na ogół znanych, mogących oznaczać w gwarach różne desygnaty. Znaczeń tych nie wy</w:t>
        <w:t>jaśnia nawet zakwalifikowanie danych wyrazów do odpowiednich działów w słow</w:t>
        <w:t xml:space="preserve">niku. W jakim np. znaczeniu rejestruje autor słownika następujące hasła: </w:t>
      </w:r>
      <w:r>
        <w:rPr>
          <w:rStyle w:val="CharStyle58"/>
        </w:rPr>
        <w:t xml:space="preserve">bagno </w:t>
      </w:r>
      <w:r>
        <w:rPr>
          <w:lang w:val="pl-PL" w:eastAsia="pl-PL" w:bidi="pl-PL"/>
          <w:w w:val="100"/>
          <w:spacing w:val="0"/>
          <w:color w:val="000000"/>
          <w:position w:val="0"/>
        </w:rPr>
        <w:t xml:space="preserve">(s. 32), </w:t>
      </w:r>
      <w:r>
        <w:rPr>
          <w:rStyle w:val="CharStyle58"/>
        </w:rPr>
        <w:t>zawierucha</w:t>
      </w:r>
      <w:r>
        <w:rPr>
          <w:lang w:val="pl-PL" w:eastAsia="pl-PL" w:bidi="pl-PL"/>
          <w:w w:val="100"/>
          <w:spacing w:val="0"/>
          <w:color w:val="000000"/>
          <w:position w:val="0"/>
        </w:rPr>
        <w:t xml:space="preserve"> (s. 36), </w:t>
      </w:r>
      <w:r>
        <w:rPr>
          <w:rStyle w:val="CharStyle58"/>
        </w:rPr>
        <w:t>badyl</w:t>
      </w:r>
      <w:r>
        <w:rPr>
          <w:lang w:val="pl-PL" w:eastAsia="pl-PL" w:bidi="pl-PL"/>
          <w:w w:val="100"/>
          <w:spacing w:val="0"/>
          <w:color w:val="000000"/>
          <w:position w:val="0"/>
        </w:rPr>
        <w:t xml:space="preserve"> (s. 59). Wiadomo przecież, że </w:t>
      </w:r>
      <w:r>
        <w:rPr>
          <w:rStyle w:val="CharStyle58"/>
        </w:rPr>
        <w:t>bagno</w:t>
      </w:r>
      <w:r>
        <w:rPr>
          <w:lang w:val="pl-PL" w:eastAsia="pl-PL" w:bidi="pl-PL"/>
          <w:w w:val="100"/>
          <w:spacing w:val="0"/>
          <w:color w:val="000000"/>
          <w:position w:val="0"/>
        </w:rPr>
        <w:t xml:space="preserve"> może ozna</w:t>
        <w:t xml:space="preserve">czać «podmokłe łąki», «trzęsawisko», «staw, sadzawkę», </w:t>
      </w:r>
      <w:r>
        <w:rPr>
          <w:rStyle w:val="CharStyle58"/>
        </w:rPr>
        <w:t>zawierucha</w:t>
      </w:r>
      <w:r>
        <w:rPr>
          <w:lang w:val="pl-PL" w:eastAsia="pl-PL" w:bidi="pl-PL"/>
          <w:w w:val="100"/>
          <w:spacing w:val="0"/>
          <w:color w:val="000000"/>
          <w:position w:val="0"/>
        </w:rPr>
        <w:t xml:space="preserve"> «burzę śnież</w:t>
        <w:t xml:space="preserve">ną», «silny wiatr», «trąbę powietrzną», (w związku z tym por. hasło </w:t>
      </w:r>
      <w:r>
        <w:rPr>
          <w:rStyle w:val="CharStyle58"/>
        </w:rPr>
        <w:t>powicher</w:t>
      </w:r>
      <w:r>
        <w:rPr>
          <w:lang w:val="pl-PL" w:eastAsia="pl-PL" w:bidi="pl-PL"/>
          <w:w w:val="100"/>
          <w:spacing w:val="0"/>
          <w:color w:val="000000"/>
          <w:position w:val="0"/>
        </w:rPr>
        <w:t xml:space="preserve"> (s. 35). </w:t>
      </w:r>
      <w:r>
        <w:rPr>
          <w:rStyle w:val="CharStyle58"/>
        </w:rPr>
        <w:t>badyl</w:t>
      </w:r>
      <w:r>
        <w:rPr>
          <w:lang w:val="pl-PL" w:eastAsia="pl-PL" w:bidi="pl-PL"/>
          <w:w w:val="100"/>
          <w:spacing w:val="0"/>
          <w:color w:val="000000"/>
          <w:position w:val="0"/>
        </w:rPr>
        <w:t xml:space="preserve"> «zeschłą łodygę», czy jakiekolwiek «zeschłe zielsko» itp.</w:t>
      </w:r>
    </w:p>
    <w:p>
      <w:pPr>
        <w:pStyle w:val="Style38"/>
        <w:framePr w:w="8886" w:h="13351" w:hRule="exact" w:wrap="none" w:vAnchor="page" w:hAnchor="page" w:x="1337" w:y="1728"/>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Obciążeniem słownika jest także zupełny brak znaczeń, zwłaszcza przy na</w:t>
        <w:t xml:space="preserve">zwach niepowszechnych, znanych tylko w niektórych gwarach np. </w:t>
      </w:r>
      <w:r>
        <w:rPr>
          <w:rStyle w:val="CharStyle58"/>
        </w:rPr>
        <w:t>budnik</w:t>
      </w:r>
      <w:r>
        <w:rPr>
          <w:lang w:val="pl-PL" w:eastAsia="pl-PL" w:bidi="pl-PL"/>
          <w:w w:val="100"/>
          <w:spacing w:val="0"/>
          <w:color w:val="000000"/>
          <w:position w:val="0"/>
        </w:rPr>
        <w:t xml:space="preserve"> (s. 216), </w:t>
      </w:r>
      <w:r>
        <w:rPr>
          <w:rStyle w:val="CharStyle58"/>
        </w:rPr>
        <w:t>na skopanie, na skapki, skapać</w:t>
      </w:r>
      <w:r>
        <w:rPr>
          <w:lang w:val="pl-PL" w:eastAsia="pl-PL" w:bidi="pl-PL"/>
          <w:w w:val="100"/>
          <w:spacing w:val="0"/>
          <w:color w:val="000000"/>
          <w:position w:val="0"/>
        </w:rPr>
        <w:t xml:space="preserve"> (s. 88) itp. oraz znaczenia niejasno i niedokładnie sformułowane np.: </w:t>
      </w:r>
      <w:r>
        <w:rPr>
          <w:rStyle w:val="CharStyle58"/>
        </w:rPr>
        <w:t>fartuszek</w:t>
      </w:r>
      <w:r>
        <w:rPr>
          <w:lang w:val="pl-PL" w:eastAsia="pl-PL" w:bidi="pl-PL"/>
          <w:w w:val="100"/>
          <w:spacing w:val="0"/>
          <w:color w:val="000000"/>
          <w:position w:val="0"/>
        </w:rPr>
        <w:t xml:space="preserve"> «gatunek ziela» (s. 56), </w:t>
      </w:r>
      <w:r>
        <w:rPr>
          <w:rStyle w:val="CharStyle58"/>
        </w:rPr>
        <w:t>lipka</w:t>
      </w:r>
      <w:r>
        <w:rPr>
          <w:lang w:val="pl-PL" w:eastAsia="pl-PL" w:bidi="pl-PL"/>
          <w:w w:val="100"/>
          <w:spacing w:val="0"/>
          <w:color w:val="000000"/>
          <w:position w:val="0"/>
        </w:rPr>
        <w:t xml:space="preserve"> «gatunek rośliny donicz</w:t>
        <w:t xml:space="preserve">kowej» (S. 61), </w:t>
      </w:r>
      <w:r>
        <w:rPr>
          <w:rStyle w:val="CharStyle58"/>
        </w:rPr>
        <w:t>oknowy dąbek</w:t>
      </w:r>
      <w:r>
        <w:rPr>
          <w:lang w:val="pl-PL" w:eastAsia="pl-PL" w:bidi="pl-PL"/>
          <w:w w:val="100"/>
          <w:spacing w:val="0"/>
          <w:color w:val="000000"/>
          <w:position w:val="0"/>
        </w:rPr>
        <w:t xml:space="preserve"> «gat. rośliny doniczkowej» (s. 61), </w:t>
      </w:r>
      <w:r>
        <w:rPr>
          <w:rStyle w:val="CharStyle58"/>
        </w:rPr>
        <w:t>botki</w:t>
      </w:r>
      <w:r>
        <w:rPr>
          <w:lang w:val="pl-PL" w:eastAsia="pl-PL" w:bidi="pl-PL"/>
          <w:w w:val="100"/>
          <w:spacing w:val="0"/>
          <w:color w:val="000000"/>
          <w:position w:val="0"/>
        </w:rPr>
        <w:t xml:space="preserve"> «kwiaty ogro</w:t>
        <w:t xml:space="preserve">dowe o niebieskich kwiatuszkach podobnych do bucików» (s. 61), </w:t>
      </w:r>
      <w:r>
        <w:rPr>
          <w:rStyle w:val="CharStyle58"/>
        </w:rPr>
        <w:t>dziewki</w:t>
      </w:r>
      <w:r>
        <w:rPr>
          <w:lang w:val="pl-PL" w:eastAsia="pl-PL" w:bidi="pl-PL"/>
          <w:w w:val="100"/>
          <w:spacing w:val="0"/>
          <w:color w:val="000000"/>
          <w:position w:val="0"/>
        </w:rPr>
        <w:t xml:space="preserve"> «kwiaty ogrodowe o niebieskich kwiatuszach podobnych do stokrotki» (s. 61). Przy nazwach roślin należało konsekwentnie podawać nazwy łacińskie.</w:t>
      </w:r>
    </w:p>
    <w:p>
      <w:pPr>
        <w:pStyle w:val="Style38"/>
        <w:framePr w:w="8886" w:h="13351" w:hRule="exact" w:wrap="none" w:vAnchor="page" w:hAnchor="page" w:x="1337" w:y="1728"/>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Zrozumienie wyrazu utrudniają bardzo często niezręcznie sformułowane zna</w:t>
        <w:t>czenia, których nie wyjaśnia nawet przytoczony cytat. Jako przykład por. nastę</w:t>
        <w:t>pujące hasło:</w:t>
      </w:r>
    </w:p>
    <w:p>
      <w:pPr>
        <w:pStyle w:val="Style38"/>
        <w:framePr w:w="8886" w:h="13351" w:hRule="exact" w:wrap="none" w:vAnchor="page" w:hAnchor="page" w:x="1337" w:y="1728"/>
        <w:widowControl w:val="0"/>
        <w:keepNext w:val="0"/>
        <w:keepLines w:val="0"/>
        <w:shd w:val="clear" w:color="auto" w:fill="auto"/>
        <w:bidi w:val="0"/>
        <w:spacing w:before="0" w:after="0" w:line="200" w:lineRule="exact"/>
        <w:ind w:left="0" w:right="0" w:firstLine="680"/>
      </w:pPr>
      <w:r>
        <w:rPr>
          <w:rStyle w:val="CharStyle85"/>
        </w:rPr>
        <w:t>wykierka</w:t>
      </w:r>
      <w:r>
        <w:rPr>
          <w:lang w:val="pl-PL" w:eastAsia="pl-PL" w:bidi="pl-PL"/>
          <w:w w:val="100"/>
          <w:spacing w:val="0"/>
          <w:color w:val="000000"/>
          <w:position w:val="0"/>
        </w:rPr>
        <w:t xml:space="preserve">ć się «wyjść idąc z nogi na nogę» </w:t>
      </w:r>
      <w:r>
        <w:rPr>
          <w:rStyle w:val="CharStyle58"/>
        </w:rPr>
        <w:t xml:space="preserve">Zęba śe </w:t>
      </w:r>
      <w:r>
        <w:rPr>
          <w:rStyle w:val="CharStyle58"/>
          <w:lang w:val="fr-FR" w:eastAsia="fr-FR" w:bidi="fr-FR"/>
        </w:rPr>
        <w:t>xaivyk’erkâu</w:t>
      </w:r>
      <w:r>
        <w:rPr>
          <w:lang w:val="fr-FR" w:eastAsia="fr-FR" w:bidi="fr-FR"/>
          <w:w w:val="100"/>
          <w:spacing w:val="0"/>
          <w:color w:val="000000"/>
          <w:position w:val="0"/>
        </w:rPr>
        <w:t xml:space="preserve"> </w:t>
      </w:r>
      <w:r>
        <w:rPr>
          <w:lang w:val="pl-PL" w:eastAsia="pl-PL" w:bidi="pl-PL"/>
          <w:w w:val="100"/>
          <w:spacing w:val="0"/>
          <w:color w:val="000000"/>
          <w:position w:val="0"/>
        </w:rPr>
        <w:t>ku</w:t>
      </w:r>
    </w:p>
    <w:p>
      <w:pPr>
        <w:pStyle w:val="Style38"/>
        <w:framePr w:w="8886" w:h="13351" w:hRule="exact" w:wrap="none" w:vAnchor="page" w:hAnchor="page" w:x="1337" w:y="1728"/>
        <w:widowControl w:val="0"/>
        <w:keepNext w:val="0"/>
        <w:keepLines w:val="0"/>
        <w:shd w:val="clear" w:color="auto" w:fill="auto"/>
        <w:bidi w:val="0"/>
        <w:spacing w:before="0" w:after="25" w:line="200" w:lineRule="exact"/>
        <w:ind w:left="0" w:right="0" w:firstLine="680"/>
      </w:pPr>
      <w:r>
        <w:rPr>
          <w:rStyle w:val="CharStyle58"/>
        </w:rPr>
        <w:t>końic'ińe.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S. 0. cv&gt; F. 0. (s. 176).</w:t>
      </w:r>
    </w:p>
    <w:p>
      <w:pPr>
        <w:pStyle w:val="Style38"/>
        <w:framePr w:w="8886" w:h="13351" w:hRule="exact" w:wrap="none" w:vAnchor="page" w:hAnchor="page" w:x="1337" w:y="1728"/>
        <w:widowControl w:val="0"/>
        <w:keepNext w:val="0"/>
        <w:keepLines w:val="0"/>
        <w:shd w:val="clear" w:color="auto" w:fill="auto"/>
        <w:bidi w:val="0"/>
        <w:spacing w:before="0" w:after="0" w:line="264" w:lineRule="exact"/>
        <w:ind w:left="0" w:right="0" w:firstLine="680"/>
      </w:pPr>
      <w:r>
        <w:rPr>
          <w:lang w:val="pl-PL" w:eastAsia="pl-PL" w:bidi="pl-PL"/>
          <w:w w:val="100"/>
          <w:spacing w:val="0"/>
          <w:color w:val="000000"/>
          <w:position w:val="0"/>
        </w:rPr>
        <w:t xml:space="preserve">Poprawnymi formami literackimi są: </w:t>
      </w:r>
      <w:r>
        <w:rPr>
          <w:rStyle w:val="CharStyle58"/>
        </w:rPr>
        <w:t>pomarańcza, planeta, jużci,</w:t>
      </w:r>
      <w:r>
        <w:rPr>
          <w:lang w:val="pl-PL" w:eastAsia="pl-PL" w:bidi="pl-PL"/>
          <w:w w:val="100"/>
          <w:spacing w:val="0"/>
          <w:color w:val="000000"/>
          <w:position w:val="0"/>
        </w:rPr>
        <w:t xml:space="preserve"> a nic </w:t>
      </w:r>
      <w:r>
        <w:rPr>
          <w:rStyle w:val="CharStyle58"/>
        </w:rPr>
        <w:t>po</w:t>
        <w:t>marańcz</w:t>
      </w:r>
      <w:r>
        <w:rPr>
          <w:lang w:val="pl-PL" w:eastAsia="pl-PL" w:bidi="pl-PL"/>
          <w:w w:val="100"/>
          <w:spacing w:val="0"/>
          <w:color w:val="000000"/>
          <w:position w:val="0"/>
        </w:rPr>
        <w:t xml:space="preserve"> (s. 60), </w:t>
      </w:r>
      <w:r>
        <w:rPr>
          <w:rStyle w:val="CharStyle58"/>
        </w:rPr>
        <w:t>planeta</w:t>
      </w:r>
      <w:r>
        <w:rPr>
          <w:lang w:val="pl-PL" w:eastAsia="pl-PL" w:bidi="pl-PL"/>
          <w:w w:val="100"/>
          <w:spacing w:val="0"/>
          <w:color w:val="000000"/>
          <w:position w:val="0"/>
        </w:rPr>
        <w:t xml:space="preserve"> (s. 40), </w:t>
      </w:r>
      <w:r>
        <w:rPr>
          <w:rStyle w:val="CharStyle58"/>
        </w:rPr>
        <w:t>juści</w:t>
      </w:r>
      <w:r>
        <w:rPr>
          <w:lang w:val="pl-PL" w:eastAsia="pl-PL" w:bidi="pl-PL"/>
          <w:w w:val="100"/>
          <w:spacing w:val="0"/>
          <w:color w:val="000000"/>
          <w:position w:val="0"/>
        </w:rPr>
        <w:t xml:space="preserve"> {s. 211), jak to podał autor słownika przy objaś</w:t>
        <w:t>nianiu znaczeń tych wyrazów.</w:t>
      </w:r>
    </w:p>
    <w:p>
      <w:pPr>
        <w:pStyle w:val="Style38"/>
        <w:numPr>
          <w:ilvl w:val="0"/>
          <w:numId w:val="37"/>
        </w:numPr>
        <w:framePr w:w="8886" w:h="13351" w:hRule="exact" w:wrap="none" w:vAnchor="page" w:hAnchor="page" w:x="1337" w:y="1728"/>
        <w:tabs>
          <w:tab w:leader="none" w:pos="947" w:val="left"/>
        </w:tabs>
        <w:widowControl w:val="0"/>
        <w:keepNext w:val="0"/>
        <w:keepLines w:val="0"/>
        <w:shd w:val="clear" w:color="auto" w:fill="auto"/>
        <w:bidi w:val="0"/>
        <w:spacing w:before="0" w:after="0" w:line="264" w:lineRule="exact"/>
        <w:ind w:left="0" w:right="0" w:firstLine="680"/>
      </w:pPr>
      <w:r>
        <w:rPr>
          <w:lang w:val="pl-PL" w:eastAsia="pl-PL" w:bidi="pl-PL"/>
          <w:w w:val="100"/>
          <w:spacing w:val="0"/>
          <w:color w:val="000000"/>
          <w:position w:val="0"/>
        </w:rPr>
        <w:t xml:space="preserve">Trzecia uwaga dotyczy haseł czasownikowych, prefiksalnych. Tu nasuwa się pytanie, — na jakiej podstawie autor wyodrębnia jako osobne hasła formy czasownikowe typu </w:t>
      </w:r>
      <w:r>
        <w:rPr>
          <w:rStyle w:val="CharStyle58"/>
        </w:rPr>
        <w:t>oberwać się, zerwać się</w:t>
      </w:r>
      <w:r>
        <w:rPr>
          <w:lang w:val="pl-PL" w:eastAsia="pl-PL" w:bidi="pl-PL"/>
          <w:w w:val="100"/>
          <w:spacing w:val="0"/>
          <w:color w:val="000000"/>
          <w:position w:val="0"/>
        </w:rPr>
        <w:t xml:space="preserve"> — obydwie w znaczeniu «podźwignąć się, oberwać się» (S. 187), kiedy innym razem podobne czasowniki prefiksalne oma</w:t>
        <w:t xml:space="preserve">wia łącznie, w jednym haśle np. </w:t>
      </w:r>
      <w:r>
        <w:rPr>
          <w:rStyle w:val="CharStyle58"/>
        </w:rPr>
        <w:t>charkać, s-, na-</w:t>
      </w:r>
      <w:r>
        <w:rPr>
          <w:lang w:val="pl-PL" w:eastAsia="pl-PL" w:bidi="pl-PL"/>
          <w:w w:val="100"/>
          <w:spacing w:val="0"/>
          <w:color w:val="000000"/>
          <w:position w:val="0"/>
        </w:rPr>
        <w:t xml:space="preserve"> się «żreć» (s. 81), czy maścić, o-, po-, </w:t>
      </w:r>
      <w:r>
        <w:rPr>
          <w:rStyle w:val="CharStyle58"/>
        </w:rPr>
        <w:t>na-, do-</w:t>
      </w:r>
      <w:r>
        <w:rPr>
          <w:lang w:val="pl-PL" w:eastAsia="pl-PL" w:bidi="pl-PL"/>
          <w:w w:val="100"/>
          <w:spacing w:val="0"/>
          <w:color w:val="000000"/>
          <w:position w:val="0"/>
        </w:rPr>
        <w:t xml:space="preserve"> (s. 195).</w:t>
      </w:r>
    </w:p>
    <w:p>
      <w:pPr>
        <w:pStyle w:val="Style38"/>
        <w:numPr>
          <w:ilvl w:val="0"/>
          <w:numId w:val="37"/>
        </w:numPr>
        <w:framePr w:w="8886" w:h="13351" w:hRule="exact" w:wrap="none" w:vAnchor="page" w:hAnchor="page" w:x="1337" w:y="1728"/>
        <w:tabs>
          <w:tab w:leader="none" w:pos="947" w:val="left"/>
        </w:tabs>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Uwagi krytyczne nasuwa również pisownia haseł. Hasła podaje autor w li</w:t>
        <w:t>terackiej postaci fonetycznej. Postaciom wyrazów istniejących tylko w gwarach autor nadaje również literacką postać fonetyczną. I to budzi pewne zastrzeżenia. Do gwarowej postaci k'</w:t>
      </w:r>
      <w:r>
        <w:rPr>
          <w:rStyle w:val="CharStyle58"/>
        </w:rPr>
        <w:t>eręi̯då śe</w:t>
      </w:r>
      <w:r>
        <w:rPr>
          <w:lang w:val="pl-PL" w:eastAsia="pl-PL" w:bidi="pl-PL"/>
          <w:w w:val="100"/>
          <w:spacing w:val="0"/>
          <w:color w:val="000000"/>
          <w:position w:val="0"/>
        </w:rPr>
        <w:t xml:space="preserve"> (s. 176) dorabia autor postać </w:t>
      </w:r>
      <w:r>
        <w:rPr>
          <w:rStyle w:val="CharStyle58"/>
        </w:rPr>
        <w:t>kiereńdać się</w:t>
      </w:r>
      <w:r>
        <w:rPr>
          <w:lang w:val="pl-PL" w:eastAsia="pl-PL" w:bidi="pl-PL"/>
          <w:w w:val="100"/>
          <w:spacing w:val="0"/>
          <w:color w:val="000000"/>
          <w:position w:val="0"/>
        </w:rPr>
        <w:t xml:space="preserve"> i tę po</w:t>
        <w:t xml:space="preserve">daje jako hasło, do gwarowej </w:t>
      </w:r>
      <w:r>
        <w:rPr>
          <w:rStyle w:val="CharStyle58"/>
        </w:rPr>
        <w:t>kšćina</w:t>
      </w:r>
      <w:r>
        <w:rPr>
          <w:lang w:val="pl-PL" w:eastAsia="pl-PL" w:bidi="pl-PL"/>
          <w:w w:val="100"/>
          <w:spacing w:val="0"/>
          <w:color w:val="000000"/>
          <w:position w:val="0"/>
        </w:rPr>
        <w:t xml:space="preserve"> </w:t>
      </w:r>
      <w:r>
        <w:rPr>
          <w:rStyle w:val="CharStyle58"/>
        </w:rPr>
        <w:t>-chrzcina</w:t>
      </w:r>
      <w:r>
        <w:rPr>
          <w:lang w:val="pl-PL" w:eastAsia="pl-PL" w:bidi="pl-PL"/>
          <w:w w:val="100"/>
          <w:spacing w:val="0"/>
          <w:color w:val="000000"/>
          <w:position w:val="0"/>
        </w:rPr>
        <w:t xml:space="preserve"> (s. 62), </w:t>
      </w:r>
      <w:r>
        <w:rPr>
          <w:rStyle w:val="CharStyle58"/>
          <w:lang w:val="cs-CZ" w:eastAsia="cs-CZ" w:bidi="cs-CZ"/>
        </w:rPr>
        <w:t>buč</w:t>
      </w:r>
      <w:r>
        <w:rPr>
          <w:rStyle w:val="CharStyle58"/>
        </w:rPr>
        <w:t>ń</w:t>
      </w:r>
      <w:r>
        <w:rPr>
          <w:rStyle w:val="CharStyle58"/>
          <w:lang w:val="cs-CZ" w:eastAsia="cs-CZ" w:bidi="cs-CZ"/>
        </w:rPr>
        <w:t>e</w:t>
      </w:r>
      <w:r>
        <w:rPr>
          <w:rStyle w:val="CharStyle58"/>
        </w:rPr>
        <w:t>i̯</w:t>
      </w:r>
      <w:r>
        <w:rPr>
          <w:rStyle w:val="CharStyle58"/>
          <w:lang w:val="cs-CZ" w:eastAsia="cs-CZ" w:bidi="cs-CZ"/>
        </w:rPr>
        <w:t>e, zbuč</w:t>
      </w:r>
      <w:r>
        <w:rPr>
          <w:rStyle w:val="CharStyle58"/>
        </w:rPr>
        <w:t>ńåṷ</w:t>
      </w:r>
      <w:r>
        <w:rPr>
          <w:rStyle w:val="CharStyle58"/>
          <w:lang w:val="cs-CZ" w:eastAsia="cs-CZ" w:bidi="cs-CZ"/>
        </w:rPr>
        <w:t>ko,</w:t>
      </w:r>
      <w:r>
        <w:rPr>
          <w:lang w:val="cs-CZ" w:eastAsia="cs-CZ" w:bidi="cs-CZ"/>
          <w:w w:val="100"/>
          <w:spacing w:val="0"/>
          <w:color w:val="000000"/>
          <w:position w:val="0"/>
        </w:rPr>
        <w:t xml:space="preserve"> </w:t>
      </w:r>
      <w:r>
        <w:rPr>
          <w:lang w:val="pl-PL" w:eastAsia="pl-PL" w:bidi="pl-PL"/>
          <w:w w:val="100"/>
          <w:spacing w:val="0"/>
          <w:color w:val="000000"/>
          <w:position w:val="0"/>
        </w:rPr>
        <w:t xml:space="preserve">przerabia na </w:t>
      </w:r>
      <w:r>
        <w:rPr>
          <w:rStyle w:val="CharStyle58"/>
        </w:rPr>
        <w:t>butrznieć, zbutrznialka</w:t>
      </w:r>
      <w:r>
        <w:rPr>
          <w:lang w:val="pl-PL" w:eastAsia="pl-PL" w:bidi="pl-PL"/>
          <w:w w:val="100"/>
          <w:spacing w:val="0"/>
          <w:color w:val="000000"/>
          <w:position w:val="0"/>
        </w:rPr>
        <w:t xml:space="preserve"> (s. 52). Takie formy „dorobione" (nie istniejące ani w ję</w:t>
        <w:t>zyku literackim, ani w gwarach) mogą utrudnić zrozumienie etymologii wyrazu.</w:t>
      </w:r>
    </w:p>
    <w:p>
      <w:pPr>
        <w:pStyle w:val="Style38"/>
        <w:numPr>
          <w:ilvl w:val="0"/>
          <w:numId w:val="37"/>
        </w:numPr>
        <w:framePr w:w="8886" w:h="13351" w:hRule="exact" w:wrap="none" w:vAnchor="page" w:hAnchor="page" w:x="1337" w:y="1728"/>
        <w:tabs>
          <w:tab w:leader="none" w:pos="947" w:val="left"/>
        </w:tabs>
        <w:widowControl w:val="0"/>
        <w:keepNext w:val="0"/>
        <w:keepLines w:val="0"/>
        <w:shd w:val="clear" w:color="auto" w:fill="auto"/>
        <w:bidi w:val="0"/>
        <w:spacing w:before="0" w:after="0" w:line="258" w:lineRule="exact"/>
        <w:ind w:left="0" w:right="0" w:firstLine="680"/>
      </w:pPr>
      <w:r>
        <w:rPr>
          <w:lang w:val="pl-PL" w:eastAsia="pl-PL" w:bidi="pl-PL"/>
          <w:w w:val="100"/>
          <w:spacing w:val="0"/>
          <w:color w:val="000000"/>
          <w:position w:val="0"/>
        </w:rPr>
        <w:t>Ostatnia wreszcie uwaga dotyczy układu słownika. Autor nie przeprowa</w:t>
        <w:t xml:space="preserve">dził do 'końca konsekwentnie układu działowego. Tak bogatego słownictwa autor nie zmieścił w pięciu bardzo ogólnych działach, bez naruszenia logicznej całości działu. Takie hasła jak: </w:t>
      </w:r>
      <w:r>
        <w:rPr>
          <w:rStyle w:val="CharStyle58"/>
        </w:rPr>
        <w:t>nijaki</w:t>
      </w:r>
      <w:r>
        <w:rPr>
          <w:lang w:val="pl-PL" w:eastAsia="pl-PL" w:bidi="pl-PL"/>
          <w:w w:val="100"/>
          <w:spacing w:val="0"/>
          <w:color w:val="000000"/>
          <w:position w:val="0"/>
        </w:rPr>
        <w:t xml:space="preserve"> «lichy», </w:t>
      </w:r>
      <w:r>
        <w:rPr>
          <w:rStyle w:val="CharStyle58"/>
        </w:rPr>
        <w:t>kiepski, mizerny</w:t>
      </w:r>
      <w:r>
        <w:rPr>
          <w:lang w:val="pl-PL" w:eastAsia="pl-PL" w:bidi="pl-PL"/>
          <w:w w:val="100"/>
          <w:spacing w:val="0"/>
          <w:color w:val="000000"/>
          <w:position w:val="0"/>
        </w:rPr>
        <w:t xml:space="preserve"> «lichy», </w:t>
      </w:r>
      <w:r>
        <w:rPr>
          <w:rStyle w:val="CharStyle58"/>
        </w:rPr>
        <w:t>mizernie</w:t>
      </w:r>
      <w:r>
        <w:rPr>
          <w:lang w:val="pl-PL" w:eastAsia="pl-PL" w:bidi="pl-PL"/>
          <w:w w:val="100"/>
          <w:spacing w:val="0"/>
          <w:color w:val="000000"/>
          <w:position w:val="0"/>
        </w:rPr>
        <w:t xml:space="preserve"> (s. 52), </w:t>
      </w:r>
      <w:r>
        <w:rPr>
          <w:rStyle w:val="CharStyle58"/>
        </w:rPr>
        <w:t>jaki, od, tak</w:t>
      </w:r>
      <w:r>
        <w:rPr>
          <w:lang w:val="pl-PL" w:eastAsia="pl-PL" w:bidi="pl-PL"/>
          <w:w w:val="100"/>
          <w:spacing w:val="0"/>
          <w:color w:val="000000"/>
          <w:position w:val="0"/>
        </w:rPr>
        <w:t xml:space="preserve"> (s. 53) zamieścił autor w dziale przyroda (istnienie). Nazwy od cech osobowych np. </w:t>
      </w:r>
      <w:r>
        <w:rPr>
          <w:rStyle w:val="CharStyle58"/>
        </w:rPr>
        <w:t>zgrabny, szwarny</w:t>
      </w:r>
      <w:r>
        <w:rPr>
          <w:lang w:val="pl-PL" w:eastAsia="pl-PL" w:bidi="pl-PL"/>
          <w:w w:val="100"/>
          <w:spacing w:val="0"/>
          <w:color w:val="000000"/>
          <w:position w:val="0"/>
        </w:rPr>
        <w:t xml:space="preserve"> «zgrabny», </w:t>
      </w:r>
      <w:r>
        <w:rPr>
          <w:rStyle w:val="CharStyle58"/>
        </w:rPr>
        <w:t>śmiały</w:t>
      </w:r>
      <w:r>
        <w:rPr>
          <w:lang w:val="pl-PL" w:eastAsia="pl-PL" w:bidi="pl-PL"/>
          <w:w w:val="100"/>
          <w:spacing w:val="0"/>
          <w:color w:val="000000"/>
          <w:position w:val="0"/>
        </w:rPr>
        <w:t xml:space="preserve"> (s. 163), </w:t>
      </w:r>
      <w:r>
        <w:rPr>
          <w:rStyle w:val="CharStyle58"/>
        </w:rPr>
        <w:t>sprytny, łygoń</w:t>
      </w:r>
      <w:r>
        <w:rPr>
          <w:lang w:val="pl-PL" w:eastAsia="pl-PL" w:bidi="pl-PL"/>
          <w:w w:val="100"/>
          <w:spacing w:val="0"/>
          <w:color w:val="000000"/>
          <w:position w:val="0"/>
        </w:rPr>
        <w:t xml:space="preserve"> «długonogi», </w:t>
      </w:r>
      <w:r>
        <w:rPr>
          <w:rStyle w:val="CharStyle58"/>
        </w:rPr>
        <w:t xml:space="preserve">krępeć </w:t>
      </w:r>
      <w:r>
        <w:rPr>
          <w:lang w:val="pl-PL" w:eastAsia="pl-PL" w:bidi="pl-PL"/>
          <w:w w:val="100"/>
          <w:spacing w:val="0"/>
          <w:color w:val="000000"/>
          <w:position w:val="0"/>
        </w:rPr>
        <w:t xml:space="preserve">«młody a gruby», </w:t>
      </w:r>
      <w:r>
        <w:rPr>
          <w:rStyle w:val="CharStyle58"/>
        </w:rPr>
        <w:t>grubas</w:t>
      </w:r>
      <w:r>
        <w:rPr>
          <w:lang w:val="pl-PL" w:eastAsia="pl-PL" w:bidi="pl-PL"/>
          <w:w w:val="100"/>
          <w:spacing w:val="0"/>
          <w:color w:val="000000"/>
          <w:position w:val="0"/>
        </w:rPr>
        <w:t xml:space="preserve"> (s. 164) — znalazły się w dziale „życie fizyczne człowieka" (pddz. człowiek i jego życie), ponadto w dziale „życie społeczne" wyodrębnił autor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1301" w:y="11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w:t>
      </w:r>
    </w:p>
    <w:p>
      <w:pPr>
        <w:pStyle w:val="Style41"/>
        <w:framePr w:wrap="none" w:vAnchor="page" w:hAnchor="page" w:x="4367"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33"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38"/>
        <w:framePr w:w="8934" w:h="2294" w:hRule="exact" w:wrap="none" w:vAnchor="page" w:hAnchor="page" w:x="1313" w:y="1727"/>
        <w:tabs>
          <w:tab w:leader="none" w:pos="3528" w:val="left"/>
        </w:tabs>
        <w:widowControl w:val="0"/>
        <w:keepNext w:val="0"/>
        <w:keepLines w:val="0"/>
        <w:shd w:val="clear" w:color="auto" w:fill="auto"/>
        <w:bidi w:val="0"/>
        <w:spacing w:before="0" w:after="0" w:line="258" w:lineRule="exact"/>
        <w:ind w:left="0" w:right="0" w:firstLine="0"/>
      </w:pPr>
      <w:r>
        <w:rPr>
          <w:lang w:val="pl-PL" w:eastAsia="pl-PL" w:bidi="pl-PL"/>
          <w:w w:val="100"/>
          <w:spacing w:val="0"/>
          <w:color w:val="000000"/>
          <w:position w:val="0"/>
        </w:rPr>
        <w:t>poddział „nazwy ludzi od cech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246—248); w życiu umysłowym i psychicznym (intelekt) umieścił hasła </w:t>
      </w:r>
      <w:r>
        <w:rPr>
          <w:rStyle w:val="CharStyle58"/>
        </w:rPr>
        <w:t>juści, nąjści</w:t>
      </w:r>
      <w:r>
        <w:rPr>
          <w:lang w:val="pl-PL" w:eastAsia="pl-PL" w:bidi="pl-PL"/>
          <w:w w:val="100"/>
          <w:spacing w:val="0"/>
          <w:color w:val="000000"/>
          <w:position w:val="0"/>
        </w:rPr>
        <w:t xml:space="preserve"> «no juści», </w:t>
      </w:r>
      <w:r>
        <w:rPr>
          <w:rStyle w:val="CharStyle58"/>
        </w:rPr>
        <w:t>biejści</w:t>
      </w:r>
      <w:r>
        <w:rPr>
          <w:lang w:val="pl-PL" w:eastAsia="pl-PL" w:bidi="pl-PL"/>
          <w:w w:val="100"/>
          <w:spacing w:val="0"/>
          <w:color w:val="000000"/>
          <w:position w:val="0"/>
        </w:rPr>
        <w:t xml:space="preserve"> «juści, pewnie że, przecież że» (s. 211) itp.</w:t>
        <w:tab/>
      </w:r>
    </w:p>
    <w:p>
      <w:pPr>
        <w:pStyle w:val="Style38"/>
        <w:framePr w:w="8934" w:h="2294" w:hRule="exact" w:wrap="none" w:vAnchor="page" w:hAnchor="page" w:x="1313" w:y="1727"/>
        <w:widowControl w:val="0"/>
        <w:keepNext w:val="0"/>
        <w:keepLines w:val="0"/>
        <w:shd w:val="clear" w:color="auto" w:fill="auto"/>
        <w:bidi w:val="0"/>
        <w:spacing w:before="0" w:after="150" w:line="258" w:lineRule="exact"/>
        <w:ind w:left="0" w:right="0" w:firstLine="720"/>
      </w:pPr>
      <w:r>
        <w:rPr>
          <w:lang w:val="pl-PL" w:eastAsia="pl-PL" w:bidi="pl-PL"/>
          <w:w w:val="100"/>
          <w:spacing w:val="0"/>
          <w:color w:val="000000"/>
          <w:position w:val="0"/>
        </w:rPr>
        <w:t>Uwagi powyższe oparłem na znacznie szerszym materiale, w recenzji ograni</w:t>
        <w:t>czyłem się tylko do niektórych przykładów. Mimo tych uwag, dotyczących raczej zagadnień szczegółowych, pracę M. Kucały należy ocenić wysoko, przede wszyst</w:t>
        <w:t>kim jako bogate źródło do przyszłego słownika gwarowego.</w:t>
      </w:r>
    </w:p>
    <w:p>
      <w:pPr>
        <w:pStyle w:val="Style52"/>
        <w:framePr w:w="8934" w:h="2294" w:hRule="exact" w:wrap="none" w:vAnchor="page" w:hAnchor="page" w:x="1313" w:y="1727"/>
        <w:widowControl w:val="0"/>
        <w:keepNext w:val="0"/>
        <w:keepLines w:val="0"/>
        <w:shd w:val="clear" w:color="auto" w:fill="auto"/>
        <w:bidi w:val="0"/>
        <w:jc w:val="left"/>
        <w:spacing w:before="0" w:after="0" w:line="220" w:lineRule="exact"/>
        <w:ind w:left="5640" w:right="0" w:firstLine="0"/>
      </w:pPr>
      <w:r>
        <w:rPr>
          <w:lang w:val="pl-PL" w:eastAsia="pl-PL" w:bidi="pl-PL"/>
          <w:w w:val="100"/>
          <w:spacing w:val="0"/>
          <w:color w:val="000000"/>
          <w:position w:val="0"/>
        </w:rPr>
        <w:t>Władysław Kupiszewski</w:t>
      </w:r>
    </w:p>
    <w:p>
      <w:pPr>
        <w:pStyle w:val="Style47"/>
        <w:framePr w:w="8934" w:h="320" w:hRule="exact" w:wrap="none" w:vAnchor="page" w:hAnchor="page" w:x="1313" w:y="4957"/>
        <w:widowControl w:val="0"/>
        <w:keepNext w:val="0"/>
        <w:keepLines w:val="0"/>
        <w:shd w:val="clear" w:color="auto" w:fill="auto"/>
        <w:bidi w:val="0"/>
        <w:jc w:val="center"/>
        <w:spacing w:before="0" w:after="0" w:line="220" w:lineRule="exact"/>
        <w:ind w:left="0" w:right="20" w:firstLine="0"/>
      </w:pPr>
      <w:r>
        <w:rPr>
          <w:lang w:val="pl-PL" w:eastAsia="pl-PL" w:bidi="pl-PL"/>
          <w:w w:val="100"/>
          <w:spacing w:val="0"/>
          <w:color w:val="000000"/>
          <w:position w:val="0"/>
        </w:rPr>
        <w:t>OBJAŚNIENIA WYRAZÓW I ZWROTÓW</w:t>
      </w:r>
    </w:p>
    <w:p>
      <w:pPr>
        <w:pStyle w:val="Style86"/>
        <w:framePr w:w="8934" w:h="9266" w:hRule="exact" w:wrap="none" w:vAnchor="page" w:hAnchor="page" w:x="1313" w:y="5737"/>
        <w:widowControl w:val="0"/>
        <w:keepNext w:val="0"/>
        <w:keepLines w:val="0"/>
        <w:shd w:val="clear" w:color="auto" w:fill="auto"/>
        <w:bidi w:val="0"/>
        <w:spacing w:before="0" w:after="26" w:line="240" w:lineRule="exact"/>
        <w:ind w:left="0" w:right="0" w:firstLine="0"/>
      </w:pPr>
      <w:r>
        <w:rPr>
          <w:lang w:val="pl-PL" w:eastAsia="pl-PL" w:bidi="pl-PL"/>
          <w:sz w:val="24"/>
          <w:szCs w:val="24"/>
          <w:w w:val="100"/>
          <w:spacing w:val="0"/>
          <w:color w:val="000000"/>
          <w:position w:val="0"/>
        </w:rPr>
        <w:t>O ile</w:t>
      </w:r>
    </w:p>
    <w:p>
      <w:pPr>
        <w:pStyle w:val="Style47"/>
        <w:framePr w:w="8934" w:h="9266" w:hRule="exact" w:wrap="none" w:vAnchor="page" w:hAnchor="page" w:x="1313" w:y="5737"/>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Czy błędne jest używanie wyrażenia o </w:t>
      </w:r>
      <w:r>
        <w:rPr>
          <w:rStyle w:val="CharStyle51"/>
        </w:rPr>
        <w:t>ile</w:t>
      </w:r>
      <w:r>
        <w:rPr>
          <w:lang w:val="pl-PL" w:eastAsia="pl-PL" w:bidi="pl-PL"/>
          <w:w w:val="100"/>
          <w:spacing w:val="0"/>
          <w:color w:val="000000"/>
          <w:position w:val="0"/>
        </w:rPr>
        <w:t xml:space="preserve"> w takich na przykład zda</w:t>
        <w:t xml:space="preserve">niach: „I grymaśne żyto da obfitsze plony, o </w:t>
      </w:r>
      <w:r>
        <w:rPr>
          <w:rStyle w:val="CharStyle51"/>
        </w:rPr>
        <w:t>ile</w:t>
      </w:r>
      <w:r>
        <w:rPr>
          <w:lang w:val="pl-PL" w:eastAsia="pl-PL" w:bidi="pl-PL"/>
          <w:w w:val="100"/>
          <w:spacing w:val="0"/>
          <w:color w:val="000000"/>
          <w:position w:val="0"/>
        </w:rPr>
        <w:t xml:space="preserve"> zapewnimy mu lepsze wa</w:t>
        <w:t xml:space="preserve">runki rozwoju"? — Kwestia polega na tym, czy mamy uważać wyrażenie o </w:t>
      </w:r>
      <w:r>
        <w:rPr>
          <w:rStyle w:val="CharStyle51"/>
        </w:rPr>
        <w:t>ile</w:t>
      </w:r>
      <w:r>
        <w:rPr>
          <w:lang w:val="pl-PL" w:eastAsia="pl-PL" w:bidi="pl-PL"/>
          <w:w w:val="100"/>
          <w:spacing w:val="0"/>
          <w:color w:val="000000"/>
          <w:position w:val="0"/>
        </w:rPr>
        <w:t xml:space="preserve"> i </w:t>
      </w:r>
      <w:r>
        <w:rPr>
          <w:rStyle w:val="CharStyle51"/>
        </w:rPr>
        <w:t>jeżeli</w:t>
      </w:r>
      <w:r>
        <w:rPr>
          <w:lang w:val="pl-PL" w:eastAsia="pl-PL" w:bidi="pl-PL"/>
          <w:w w:val="100"/>
          <w:spacing w:val="0"/>
          <w:color w:val="000000"/>
          <w:position w:val="0"/>
        </w:rPr>
        <w:t xml:space="preserve"> za jednoznaczne i używać ich zamiennie, czy też uznać, ze jest między nimi pewna różnica znaczeniowa i sposób posługiwania się nimi uzależnić od sprecyzowania tej różnicy. Lepiej wybrać tę drugą możliwość, bo nie ulega wątpliwości, że o </w:t>
      </w:r>
      <w:r>
        <w:rPr>
          <w:rStyle w:val="CharStyle51"/>
        </w:rPr>
        <w:t>ile</w:t>
      </w:r>
      <w:r>
        <w:rPr>
          <w:lang w:val="pl-PL" w:eastAsia="pl-PL" w:bidi="pl-PL"/>
          <w:w w:val="100"/>
          <w:spacing w:val="0"/>
          <w:color w:val="000000"/>
          <w:position w:val="0"/>
        </w:rPr>
        <w:t xml:space="preserve"> i </w:t>
      </w:r>
      <w:r>
        <w:rPr>
          <w:rStyle w:val="CharStyle51"/>
        </w:rPr>
        <w:t>jeżeli</w:t>
      </w:r>
      <w:r>
        <w:rPr>
          <w:lang w:val="pl-PL" w:eastAsia="pl-PL" w:bidi="pl-PL"/>
          <w:w w:val="100"/>
          <w:spacing w:val="0"/>
          <w:color w:val="000000"/>
          <w:position w:val="0"/>
        </w:rPr>
        <w:t xml:space="preserve"> nie znaczą ściśle tego samego: </w:t>
      </w:r>
      <w:r>
        <w:rPr>
          <w:rStyle w:val="CharStyle51"/>
        </w:rPr>
        <w:t>jeżeli</w:t>
      </w:r>
      <w:r>
        <w:rPr>
          <w:lang w:val="pl-PL" w:eastAsia="pl-PL" w:bidi="pl-PL"/>
          <w:w w:val="100"/>
          <w:spacing w:val="0"/>
          <w:color w:val="000000"/>
          <w:position w:val="0"/>
        </w:rPr>
        <w:t xml:space="preserve"> oznacza zwykły warunek, o </w:t>
      </w:r>
      <w:r>
        <w:rPr>
          <w:rStyle w:val="CharStyle51"/>
        </w:rPr>
        <w:t>ile</w:t>
      </w:r>
      <w:r>
        <w:rPr>
          <w:lang w:val="pl-PL" w:eastAsia="pl-PL" w:bidi="pl-PL"/>
          <w:w w:val="100"/>
          <w:spacing w:val="0"/>
          <w:color w:val="000000"/>
          <w:position w:val="0"/>
        </w:rPr>
        <w:t xml:space="preserve"> — warunek ilościowy albo pewien stopień. Wyrażenie o </w:t>
      </w:r>
      <w:r>
        <w:rPr>
          <w:rStyle w:val="CharStyle51"/>
        </w:rPr>
        <w:t>ile</w:t>
      </w:r>
      <w:r>
        <w:rPr>
          <w:lang w:val="pl-PL" w:eastAsia="pl-PL" w:bidi="pl-PL"/>
          <w:w w:val="100"/>
          <w:spacing w:val="0"/>
          <w:color w:val="000000"/>
          <w:position w:val="0"/>
        </w:rPr>
        <w:t xml:space="preserve"> jest właściwie użyte przede wszystkim wówczas, gdy odpowiada mu symetrycznie o </w:t>
      </w:r>
      <w:r>
        <w:rPr>
          <w:rStyle w:val="CharStyle51"/>
        </w:rPr>
        <w:t>tyle,</w:t>
      </w:r>
      <w:r>
        <w:rPr>
          <w:lang w:val="pl-PL" w:eastAsia="pl-PL" w:bidi="pl-PL"/>
          <w:w w:val="100"/>
          <w:spacing w:val="0"/>
          <w:color w:val="000000"/>
          <w:position w:val="0"/>
        </w:rPr>
        <w:t xml:space="preserve"> np.: o </w:t>
      </w:r>
      <w:r>
        <w:rPr>
          <w:rStyle w:val="CharStyle51"/>
        </w:rPr>
        <w:t>ile</w:t>
      </w:r>
      <w:r>
        <w:rPr>
          <w:lang w:val="pl-PL" w:eastAsia="pl-PL" w:bidi="pl-PL"/>
          <w:w w:val="100"/>
          <w:spacing w:val="0"/>
          <w:color w:val="000000"/>
          <w:position w:val="0"/>
        </w:rPr>
        <w:t xml:space="preserve"> wzrośnie wkład pracy,</w:t>
      </w:r>
    </w:p>
    <w:p>
      <w:pPr>
        <w:pStyle w:val="Style47"/>
        <w:framePr w:w="8934" w:h="9266" w:hRule="exact" w:wrap="none" w:vAnchor="page" w:hAnchor="page" w:x="1313" w:y="5737"/>
        <w:tabs>
          <w:tab w:leader="none" w:pos="254" w:val="left"/>
        </w:tabs>
        <w:widowControl w:val="0"/>
        <w:keepNext w:val="0"/>
        <w:keepLines w:val="0"/>
        <w:shd w:val="clear" w:color="auto" w:fill="auto"/>
        <w:bidi w:val="0"/>
        <w:spacing w:before="0" w:after="374" w:line="312" w:lineRule="exact"/>
        <w:ind w:left="0" w:right="0" w:firstLine="0"/>
      </w:pPr>
      <w:r>
        <w:rPr>
          <w:lang w:val="pl-PL" w:eastAsia="pl-PL" w:bidi="pl-PL"/>
          <w:w w:val="100"/>
          <w:spacing w:val="0"/>
          <w:color w:val="000000"/>
          <w:position w:val="0"/>
        </w:rPr>
        <w:t>o</w:t>
        <w:tab/>
      </w:r>
      <w:r>
        <w:rPr>
          <w:rStyle w:val="CharStyle51"/>
        </w:rPr>
        <w:t>tyle</w:t>
      </w:r>
      <w:r>
        <w:rPr>
          <w:lang w:val="pl-PL" w:eastAsia="pl-PL" w:bidi="pl-PL"/>
          <w:w w:val="100"/>
          <w:spacing w:val="0"/>
          <w:color w:val="000000"/>
          <w:position w:val="0"/>
        </w:rPr>
        <w:t xml:space="preserve"> będą lepsze wyniki. Można również powiedzieć: o </w:t>
      </w:r>
      <w:r>
        <w:rPr>
          <w:rStyle w:val="CharStyle51"/>
        </w:rPr>
        <w:t>ile</w:t>
      </w:r>
      <w:r>
        <w:rPr>
          <w:lang w:val="pl-PL" w:eastAsia="pl-PL" w:bidi="pl-PL"/>
          <w:w w:val="100"/>
          <w:spacing w:val="0"/>
          <w:color w:val="000000"/>
          <w:position w:val="0"/>
        </w:rPr>
        <w:t xml:space="preserve"> wiem, nie był on zadowolony. Znaczy to tyleż co «w tym stopniu, w jakim jestem poin</w:t>
        <w:t xml:space="preserve">formowany». W takich zdaniach o </w:t>
      </w:r>
      <w:r>
        <w:rPr>
          <w:rStyle w:val="CharStyle51"/>
        </w:rPr>
        <w:t>ile</w:t>
      </w:r>
      <w:r>
        <w:rPr>
          <w:lang w:val="pl-PL" w:eastAsia="pl-PL" w:bidi="pl-PL"/>
          <w:w w:val="100"/>
          <w:spacing w:val="0"/>
          <w:color w:val="000000"/>
          <w:position w:val="0"/>
        </w:rPr>
        <w:t xml:space="preserve"> ma sens i jest lepsze od </w:t>
      </w:r>
      <w:r>
        <w:rPr>
          <w:rStyle w:val="CharStyle51"/>
        </w:rPr>
        <w:t>jeżeli,</w:t>
      </w:r>
      <w:r>
        <w:rPr>
          <w:lang w:val="pl-PL" w:eastAsia="pl-PL" w:bidi="pl-PL"/>
          <w:w w:val="100"/>
          <w:spacing w:val="0"/>
          <w:color w:val="000000"/>
          <w:position w:val="0"/>
        </w:rPr>
        <w:t xml:space="preserve"> ale też do tego typu zdań należy użycie wyrażenia o </w:t>
      </w:r>
      <w:r>
        <w:rPr>
          <w:rStyle w:val="CharStyle51"/>
        </w:rPr>
        <w:t>ile</w:t>
      </w:r>
      <w:r>
        <w:rPr>
          <w:lang w:val="pl-PL" w:eastAsia="pl-PL" w:bidi="pl-PL"/>
          <w:w w:val="100"/>
          <w:spacing w:val="0"/>
          <w:color w:val="000000"/>
          <w:position w:val="0"/>
        </w:rPr>
        <w:t xml:space="preserve"> ograniczyć. W zdaniu „żyto da obfitsze plony, o </w:t>
      </w:r>
      <w:r>
        <w:rPr>
          <w:rStyle w:val="CharStyle51"/>
        </w:rPr>
        <w:t>ile</w:t>
      </w:r>
      <w:r>
        <w:rPr>
          <w:lang w:val="pl-PL" w:eastAsia="pl-PL" w:bidi="pl-PL"/>
          <w:w w:val="100"/>
          <w:spacing w:val="0"/>
          <w:color w:val="000000"/>
          <w:position w:val="0"/>
        </w:rPr>
        <w:t xml:space="preserve"> zapewnimy mu lepsze warunki rozwoju", można by było co prawda dopatrzyć się w wyrażeniu o </w:t>
      </w:r>
      <w:r>
        <w:rPr>
          <w:rStyle w:val="CharStyle51"/>
        </w:rPr>
        <w:t>ile</w:t>
      </w:r>
      <w:r>
        <w:rPr>
          <w:lang w:val="pl-PL" w:eastAsia="pl-PL" w:bidi="pl-PL"/>
          <w:w w:val="100"/>
          <w:spacing w:val="0"/>
          <w:color w:val="000000"/>
          <w:position w:val="0"/>
        </w:rPr>
        <w:t xml:space="preserve"> znaczenia wa</w:t>
        <w:t xml:space="preserve">runku stopniowego, to znaczy, że plony miałyby być o </w:t>
      </w:r>
      <w:r>
        <w:rPr>
          <w:rStyle w:val="CharStyle51"/>
        </w:rPr>
        <w:t>tyle</w:t>
      </w:r>
      <w:r>
        <w:rPr>
          <w:lang w:val="pl-PL" w:eastAsia="pl-PL" w:bidi="pl-PL"/>
          <w:w w:val="100"/>
          <w:spacing w:val="0"/>
          <w:color w:val="000000"/>
          <w:position w:val="0"/>
        </w:rPr>
        <w:t xml:space="preserve"> lepsze, o </w:t>
      </w:r>
      <w:r>
        <w:rPr>
          <w:rStyle w:val="CharStyle51"/>
        </w:rPr>
        <w:t xml:space="preserve">ile </w:t>
      </w:r>
      <w:r>
        <w:rPr>
          <w:lang w:val="pl-PL" w:eastAsia="pl-PL" w:bidi="pl-PL"/>
          <w:w w:val="100"/>
          <w:spacing w:val="0"/>
          <w:color w:val="000000"/>
          <w:position w:val="0"/>
        </w:rPr>
        <w:t>się polepszą warunki rozwoju. Byłoby to jednak tłumaczenie trochę sztucz</w:t>
        <w:t xml:space="preserve">ne i wyglądałoby na podyktowane chęcią „ratowania sytuacji" przez jakąś życzliwą stronniczość. Lepiej powiedzieć: „żyto da obfitsze plony, </w:t>
      </w:r>
      <w:r>
        <w:rPr>
          <w:rStyle w:val="CharStyle51"/>
        </w:rPr>
        <w:t xml:space="preserve">jeżeli </w:t>
      </w:r>
      <w:r>
        <w:rPr>
          <w:lang w:val="pl-PL" w:eastAsia="pl-PL" w:bidi="pl-PL"/>
          <w:w w:val="100"/>
          <w:spacing w:val="0"/>
          <w:color w:val="000000"/>
          <w:position w:val="0"/>
        </w:rPr>
        <w:t>zapewnimy" i tak dalej.</w:t>
      </w:r>
    </w:p>
    <w:p>
      <w:pPr>
        <w:pStyle w:val="Style52"/>
        <w:framePr w:w="8934" w:h="9266" w:hRule="exact" w:wrap="none" w:vAnchor="page" w:hAnchor="page" w:x="1313" w:y="5737"/>
        <w:widowControl w:val="0"/>
        <w:keepNext w:val="0"/>
        <w:keepLines w:val="0"/>
        <w:shd w:val="clear" w:color="auto" w:fill="auto"/>
        <w:bidi w:val="0"/>
        <w:jc w:val="both"/>
        <w:spacing w:before="0" w:after="12" w:line="220" w:lineRule="exact"/>
        <w:ind w:left="0" w:right="0" w:firstLine="0"/>
      </w:pPr>
      <w:r>
        <w:rPr>
          <w:lang w:val="pl-PL" w:eastAsia="pl-PL" w:bidi="pl-PL"/>
          <w:w w:val="100"/>
          <w:spacing w:val="0"/>
          <w:color w:val="000000"/>
          <w:position w:val="0"/>
        </w:rPr>
        <w:t>Szyk przymiotników</w:t>
      </w:r>
    </w:p>
    <w:p>
      <w:pPr>
        <w:pStyle w:val="Style47"/>
        <w:framePr w:w="8934" w:h="9266" w:hRule="exact" w:wrap="none" w:vAnchor="page" w:hAnchor="page" w:x="1313" w:y="5737"/>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Czy mają rację redaktorzy stylistyczni zmieniając wyrażenie „kraje Europy południowej" na „kraje południowej Europy"? — Nie mają racji</w:t>
      </w:r>
    </w:p>
    <w:p>
      <w:pPr>
        <w:pStyle w:val="Style47"/>
        <w:framePr w:w="8934" w:h="9266" w:hRule="exact" w:wrap="none" w:vAnchor="page" w:hAnchor="page" w:x="1313" w:y="5737"/>
        <w:tabs>
          <w:tab w:leader="none" w:pos="266"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i</w:t>
        <w:tab/>
        <w:t>nie wiadomo, czym się kierują, dokonując takich zmian w tekście. Ści</w:t>
        <w:t>słych reguł, w które można byłoby ująć miejsce przymiotnika w zdaniu polskim, a w szczególności stosunek przymiotnika do określonego rzeczow-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64"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1"/>
        <w:framePr w:wrap="none" w:vAnchor="page" w:hAnchor="page" w:x="4388"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938" w:y="11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47</w:t>
      </w:r>
    </w:p>
    <w:p>
      <w:pPr>
        <w:pStyle w:val="Style47"/>
        <w:framePr w:w="8856" w:h="13348" w:hRule="exact" w:wrap="none" w:vAnchor="page" w:hAnchor="page" w:x="1352" w:y="1725"/>
        <w:tabs>
          <w:tab w:leader="none" w:pos="266" w:val="left"/>
        </w:tabs>
        <w:widowControl w:val="0"/>
        <w:keepNext w:val="0"/>
        <w:keepLines w:val="0"/>
        <w:shd w:val="clear" w:color="auto" w:fill="auto"/>
        <w:bidi w:val="0"/>
        <w:spacing w:before="0" w:after="0" w:line="312" w:lineRule="exact"/>
        <w:ind w:left="0" w:right="0" w:firstLine="0"/>
      </w:pPr>
      <w:r>
        <w:rPr>
          <w:lang w:val="cs-CZ" w:eastAsia="cs-CZ" w:bidi="cs-CZ"/>
          <w:w w:val="100"/>
          <w:spacing w:val="0"/>
          <w:color w:val="000000"/>
          <w:position w:val="0"/>
        </w:rPr>
        <w:t xml:space="preserve">nika, </w:t>
      </w:r>
      <w:r>
        <w:rPr>
          <w:lang w:val="pl-PL" w:eastAsia="pl-PL" w:bidi="pl-PL"/>
          <w:w w:val="100"/>
          <w:spacing w:val="0"/>
          <w:color w:val="000000"/>
          <w:position w:val="0"/>
        </w:rPr>
        <w:t>właściwie nie ma. Ale pewne rzeczy można jednak zauważyć nawet nie poświęcając tej kwestii szczegółowych dociekań.</w:t>
      </w:r>
    </w:p>
    <w:p>
      <w:pPr>
        <w:pStyle w:val="Style47"/>
        <w:framePr w:w="8856" w:h="13348" w:hRule="exact" w:wrap="none" w:vAnchor="page" w:hAnchor="page" w:x="1352" w:y="1725"/>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Weźmy np. takie połączenia wyrazowe jak </w:t>
      </w:r>
      <w:r>
        <w:rPr>
          <w:rStyle w:val="CharStyle51"/>
        </w:rPr>
        <w:t>piękne kwiaty, głęboka woda, dobry sąsiad, przyjemne chwile</w:t>
      </w:r>
      <w:r>
        <w:rPr>
          <w:lang w:val="pl-PL" w:eastAsia="pl-PL" w:bidi="pl-PL"/>
          <w:w w:val="100"/>
          <w:spacing w:val="0"/>
          <w:color w:val="000000"/>
          <w:position w:val="0"/>
        </w:rPr>
        <w:t xml:space="preserve">. Każde z tych połączeń stanowi pewną całość stosunkowo mało zróżnicowaną wewnętrznie. Mówiąc: „co za piękne kwiaty!" — wyodrębniamy te piękne kwiaty z ogólnego tła, na którym je w tej chwili widzimy. Gdy powiemy natomiast: </w:t>
      </w:r>
      <w:r>
        <w:rPr>
          <w:rStyle w:val="CharStyle51"/>
        </w:rPr>
        <w:t>kwiaty pięk</w:t>
        <w:t>ne,</w:t>
      </w:r>
      <w:r>
        <w:rPr>
          <w:lang w:val="pl-PL" w:eastAsia="pl-PL" w:bidi="pl-PL"/>
          <w:w w:val="100"/>
          <w:spacing w:val="0"/>
          <w:color w:val="000000"/>
          <w:position w:val="0"/>
        </w:rPr>
        <w:t xml:space="preserve"> to określenie </w:t>
      </w:r>
      <w:r>
        <w:rPr>
          <w:rStyle w:val="CharStyle51"/>
        </w:rPr>
        <w:t>piękny</w:t>
      </w:r>
      <w:r>
        <w:rPr>
          <w:lang w:val="pl-PL" w:eastAsia="pl-PL" w:bidi="pl-PL"/>
          <w:w w:val="100"/>
          <w:spacing w:val="0"/>
          <w:color w:val="000000"/>
          <w:position w:val="0"/>
        </w:rPr>
        <w:t xml:space="preserve"> ma charakter bardziej refleksyjny, po prostu przy</w:t>
        <w:t xml:space="preserve">pisujemy wówczas kwiatom pewną cechę, nie tyle dajemy wyraz żywemu wrażeniu, ile stwierdzamy fakt. Wyrażenie </w:t>
      </w:r>
      <w:r>
        <w:rPr>
          <w:rStyle w:val="CharStyle51"/>
        </w:rPr>
        <w:t>piękne kwiaty</w:t>
      </w:r>
      <w:r>
        <w:rPr>
          <w:lang w:val="pl-PL" w:eastAsia="pl-PL" w:bidi="pl-PL"/>
          <w:w w:val="100"/>
          <w:spacing w:val="0"/>
          <w:color w:val="000000"/>
          <w:position w:val="0"/>
        </w:rPr>
        <w:t xml:space="preserve"> można zrozu</w:t>
        <w:t>mieć jako równoważnik zdania znaczącego „piękne są te kwiaty": to zda</w:t>
        <w:t xml:space="preserve">nie stanowi również pewną całość. Wyrażenie o odwróconym porządku członów, mianowicie </w:t>
      </w:r>
      <w:r>
        <w:rPr>
          <w:rStyle w:val="CharStyle51"/>
        </w:rPr>
        <w:t>kwiaty piękne</w:t>
      </w:r>
      <w:r>
        <w:rPr>
          <w:lang w:val="pl-PL" w:eastAsia="pl-PL" w:bidi="pl-PL"/>
          <w:w w:val="100"/>
          <w:spacing w:val="0"/>
          <w:color w:val="000000"/>
          <w:position w:val="0"/>
        </w:rPr>
        <w:t xml:space="preserve"> jako równoważnik zdania jest jak gdy</w:t>
        <w:t xml:space="preserve">by trochę nie dokończone. Po słowach </w:t>
      </w:r>
      <w:r>
        <w:rPr>
          <w:rStyle w:val="CharStyle51"/>
        </w:rPr>
        <w:t>kwiaty piękne,</w:t>
      </w:r>
      <w:r>
        <w:rPr>
          <w:lang w:val="pl-PL" w:eastAsia="pl-PL" w:bidi="pl-PL"/>
          <w:w w:val="100"/>
          <w:spacing w:val="0"/>
          <w:color w:val="000000"/>
          <w:position w:val="0"/>
        </w:rPr>
        <w:t xml:space="preserve"> jeżeli je rozumiemy jako zdanie, spodziewamy się trochę jakiegoś dalszego ciągu, np. „ale resz</w:t>
        <w:t>ta nie udana". Fakt, że się tego dalszego ciągu spodziewamy, świadczy o naszym reagowaniu myślowym raczej niż uczuciowym.</w:t>
      </w:r>
    </w:p>
    <w:p>
      <w:pPr>
        <w:pStyle w:val="Style47"/>
        <w:framePr w:w="8856" w:h="13348" w:hRule="exact" w:wrap="none" w:vAnchor="page" w:hAnchor="page" w:x="1352" w:y="1725"/>
        <w:widowControl w:val="0"/>
        <w:keepNext w:val="0"/>
        <w:keepLines w:val="0"/>
        <w:shd w:val="clear" w:color="auto" w:fill="auto"/>
        <w:bidi w:val="0"/>
        <w:spacing w:before="0" w:after="254" w:line="312" w:lineRule="exact"/>
        <w:ind w:left="0" w:right="0" w:firstLine="700"/>
      </w:pPr>
      <w:r>
        <w:rPr>
          <w:lang w:val="pl-PL" w:eastAsia="pl-PL" w:bidi="pl-PL"/>
          <w:w w:val="100"/>
          <w:spacing w:val="0"/>
          <w:color w:val="000000"/>
          <w:position w:val="0"/>
        </w:rPr>
        <w:t>Posługując się terminami gramatycznymi można powiedzieć, że przydawka ma żywszą treść uczuciową niż orzecznik. Jeżeli wyrazem określa</w:t>
        <w:t xml:space="preserve">nym ma być </w:t>
      </w:r>
      <w:r>
        <w:rPr>
          <w:rStyle w:val="CharStyle51"/>
        </w:rPr>
        <w:t>Europa,</w:t>
      </w:r>
      <w:r>
        <w:rPr>
          <w:lang w:val="pl-PL" w:eastAsia="pl-PL" w:bidi="pl-PL"/>
          <w:w w:val="100"/>
          <w:spacing w:val="0"/>
          <w:color w:val="000000"/>
          <w:position w:val="0"/>
        </w:rPr>
        <w:t xml:space="preserve"> a określającym — przymiotnik </w:t>
      </w:r>
      <w:r>
        <w:rPr>
          <w:rStyle w:val="CharStyle51"/>
        </w:rPr>
        <w:t>południowa,</w:t>
      </w:r>
      <w:r>
        <w:rPr>
          <w:lang w:val="pl-PL" w:eastAsia="pl-PL" w:bidi="pl-PL"/>
          <w:w w:val="100"/>
          <w:spacing w:val="0"/>
          <w:color w:val="000000"/>
          <w:position w:val="0"/>
        </w:rPr>
        <w:t xml:space="preserve"> to jest rzeczą naturalną, że ten przymiotnik potraktujemy jako orzecznik, a ści</w:t>
        <w:t xml:space="preserve">ślej — jako określenie zbliżające się charakterem do orzecznika bardziej niż do przydawki. Chodzi nie o przeciwstawienie południowej Europy wszystkiemu innemu, ale o wyodrębnienie na tle Europy jednej jej części, mianowicie południowej. Ten, kto przerabiał </w:t>
      </w:r>
      <w:r>
        <w:rPr>
          <w:rStyle w:val="CharStyle51"/>
        </w:rPr>
        <w:t>Europę południową</w:t>
      </w:r>
      <w:r>
        <w:rPr>
          <w:lang w:val="pl-PL" w:eastAsia="pl-PL" w:bidi="pl-PL"/>
          <w:w w:val="100"/>
          <w:spacing w:val="0"/>
          <w:color w:val="000000"/>
          <w:position w:val="0"/>
        </w:rPr>
        <w:t xml:space="preserve"> na </w:t>
      </w:r>
      <w:r>
        <w:rPr>
          <w:rStyle w:val="CharStyle51"/>
        </w:rPr>
        <w:t>po</w:t>
        <w:t>łudniową Europę,</w:t>
      </w:r>
      <w:r>
        <w:rPr>
          <w:lang w:val="pl-PL" w:eastAsia="pl-PL" w:bidi="pl-PL"/>
          <w:w w:val="100"/>
          <w:spacing w:val="0"/>
          <w:color w:val="000000"/>
          <w:position w:val="0"/>
        </w:rPr>
        <w:t xml:space="preserve"> przerabiał z lepszego na gorsze.</w:t>
      </w:r>
    </w:p>
    <w:p>
      <w:pPr>
        <w:pStyle w:val="Style52"/>
        <w:framePr w:w="8856" w:h="13348" w:hRule="exact" w:wrap="none" w:vAnchor="page" w:hAnchor="page" w:x="1352" w:y="1725"/>
        <w:widowControl w:val="0"/>
        <w:keepNext w:val="0"/>
        <w:keepLines w:val="0"/>
        <w:shd w:val="clear" w:color="auto" w:fill="auto"/>
        <w:bidi w:val="0"/>
        <w:jc w:val="right"/>
        <w:spacing w:before="0" w:after="74" w:line="220" w:lineRule="exact"/>
        <w:ind w:left="0" w:right="0" w:firstLine="0"/>
      </w:pPr>
      <w:r>
        <w:rPr>
          <w:lang w:val="pl-PL" w:eastAsia="pl-PL" w:bidi="pl-PL"/>
          <w:w w:val="100"/>
          <w:spacing w:val="0"/>
          <w:color w:val="000000"/>
          <w:position w:val="0"/>
        </w:rPr>
        <w:t>Użycie spójnika a</w:t>
      </w:r>
    </w:p>
    <w:p>
      <w:pPr>
        <w:pStyle w:val="Style47"/>
        <w:framePr w:w="8856" w:h="13348" w:hRule="exact" w:wrap="none" w:vAnchor="page" w:hAnchor="page" w:x="1352" w:y="1725"/>
        <w:widowControl w:val="0"/>
        <w:keepNext w:val="0"/>
        <w:keepLines w:val="0"/>
        <w:shd w:val="clear" w:color="auto" w:fill="auto"/>
        <w:bidi w:val="0"/>
        <w:spacing w:before="0" w:after="258" w:line="318" w:lineRule="exact"/>
        <w:ind w:left="0" w:right="0" w:firstLine="700"/>
      </w:pPr>
      <w:r>
        <w:rPr>
          <w:lang w:val="pl-PL" w:eastAsia="pl-PL" w:bidi="pl-PL"/>
          <w:w w:val="100"/>
          <w:spacing w:val="0"/>
          <w:color w:val="000000"/>
          <w:position w:val="0"/>
        </w:rPr>
        <w:t xml:space="preserve">Czy użycie łącznika </w:t>
      </w:r>
      <w:r>
        <w:rPr>
          <w:rStyle w:val="CharStyle51"/>
        </w:rPr>
        <w:t>a</w:t>
      </w:r>
      <w:r>
        <w:rPr>
          <w:lang w:val="pl-PL" w:eastAsia="pl-PL" w:bidi="pl-PL"/>
          <w:w w:val="100"/>
          <w:spacing w:val="0"/>
          <w:color w:val="000000"/>
          <w:position w:val="0"/>
        </w:rPr>
        <w:t xml:space="preserve"> jest zawsze niewłaściwe, bo redaktorzy po</w:t>
        <w:t xml:space="preserve">prawiający moje prace tępią go niemiłosiernie, zastępując go bądź przez i, bądź też przez </w:t>
      </w:r>
      <w:r>
        <w:rPr>
          <w:rStyle w:val="CharStyle51"/>
        </w:rPr>
        <w:t>ale</w:t>
      </w:r>
      <w:r>
        <w:rPr>
          <w:lang w:val="pl-PL" w:eastAsia="pl-PL" w:bidi="pl-PL"/>
          <w:w w:val="100"/>
          <w:spacing w:val="0"/>
          <w:color w:val="000000"/>
          <w:position w:val="0"/>
        </w:rPr>
        <w:t xml:space="preserve"> lub </w:t>
      </w:r>
      <w:r>
        <w:rPr>
          <w:rStyle w:val="CharStyle51"/>
        </w:rPr>
        <w:t>lecz?</w:t>
      </w:r>
      <w:r>
        <w:rPr>
          <w:lang w:val="pl-PL" w:eastAsia="pl-PL" w:bidi="pl-PL"/>
          <w:w w:val="100"/>
          <w:spacing w:val="0"/>
          <w:color w:val="000000"/>
          <w:position w:val="0"/>
        </w:rPr>
        <w:t xml:space="preserve"> — Po pierwsze nie należy nazywać </w:t>
      </w:r>
      <w:r>
        <w:rPr>
          <w:rStyle w:val="CharStyle51"/>
        </w:rPr>
        <w:t>a łączni</w:t>
        <w:t>kiem,</w:t>
      </w:r>
      <w:r>
        <w:rPr>
          <w:lang w:val="pl-PL" w:eastAsia="pl-PL" w:bidi="pl-PL"/>
          <w:w w:val="100"/>
          <w:spacing w:val="0"/>
          <w:color w:val="000000"/>
          <w:position w:val="0"/>
        </w:rPr>
        <w:t xml:space="preserve"> bo to nie </w:t>
      </w:r>
      <w:r>
        <w:rPr>
          <w:rStyle w:val="CharStyle51"/>
        </w:rPr>
        <w:t>łącznik,</w:t>
      </w:r>
      <w:r>
        <w:rPr>
          <w:lang w:val="pl-PL" w:eastAsia="pl-PL" w:bidi="pl-PL"/>
          <w:w w:val="100"/>
          <w:spacing w:val="0"/>
          <w:color w:val="000000"/>
          <w:position w:val="0"/>
        </w:rPr>
        <w:t xml:space="preserve"> tylko </w:t>
      </w:r>
      <w:r>
        <w:rPr>
          <w:rStyle w:val="CharStyle51"/>
        </w:rPr>
        <w:t>spójnik,</w:t>
      </w:r>
      <w:r>
        <w:rPr>
          <w:lang w:val="pl-PL" w:eastAsia="pl-PL" w:bidi="pl-PL"/>
          <w:w w:val="100"/>
          <w:spacing w:val="0"/>
          <w:color w:val="000000"/>
          <w:position w:val="0"/>
        </w:rPr>
        <w:t xml:space="preserve"> ale mniejsza w tej chwili o to. Jeżeli ktoś naprawdę tępi w ogóle spójnik a, to jest maniakiem nie rozumieją</w:t>
        <w:t>cym, że tylko w niektórych, stosunkowo nielicznych wypadkach użycie te</w:t>
        <w:t>go spójnika jest niewłaściwe. Nie można wyrzucać dziecka z kąpielą; dla</w:t>
        <w:t xml:space="preserve">tego że jest błędna konstrukcja </w:t>
      </w:r>
      <w:r>
        <w:rPr>
          <w:rStyle w:val="CharStyle51"/>
        </w:rPr>
        <w:t>nie on, a ja</w:t>
      </w:r>
      <w:r>
        <w:rPr>
          <w:lang w:val="pl-PL" w:eastAsia="pl-PL" w:bidi="pl-PL"/>
          <w:w w:val="100"/>
          <w:spacing w:val="0"/>
          <w:color w:val="000000"/>
          <w:position w:val="0"/>
        </w:rPr>
        <w:t xml:space="preserve"> nie można wykreślać spójnika </w:t>
      </w:r>
      <w:r>
        <w:rPr>
          <w:rStyle w:val="CharStyle51"/>
        </w:rPr>
        <w:t>a</w:t>
      </w:r>
      <w:r>
        <w:rPr>
          <w:lang w:val="pl-PL" w:eastAsia="pl-PL" w:bidi="pl-PL"/>
          <w:w w:val="100"/>
          <w:spacing w:val="0"/>
          <w:color w:val="000000"/>
          <w:position w:val="0"/>
        </w:rPr>
        <w:t xml:space="preserve"> z listy wyrazów polskich. Kto tak robi, wystawia sobie niedobre świa</w:t>
        <w:t>dectwo.</w:t>
      </w:r>
    </w:p>
    <w:p>
      <w:pPr>
        <w:pStyle w:val="Style52"/>
        <w:framePr w:w="8856" w:h="13348" w:hRule="exact" w:wrap="none" w:vAnchor="page" w:hAnchor="page" w:x="1352" w:y="1725"/>
        <w:widowControl w:val="0"/>
        <w:keepNext w:val="0"/>
        <w:keepLines w:val="0"/>
        <w:shd w:val="clear" w:color="auto" w:fill="auto"/>
        <w:bidi w:val="0"/>
        <w:jc w:val="right"/>
        <w:spacing w:before="0" w:after="78" w:line="220" w:lineRule="exact"/>
        <w:ind w:left="0" w:right="0" w:firstLine="0"/>
      </w:pPr>
      <w:r>
        <w:rPr>
          <w:lang w:val="pl-PL" w:eastAsia="pl-PL" w:bidi="pl-PL"/>
          <w:w w:val="100"/>
          <w:spacing w:val="0"/>
          <w:color w:val="000000"/>
          <w:position w:val="0"/>
        </w:rPr>
        <w:t>Znać i przestrzegać</w:t>
      </w:r>
    </w:p>
    <w:p>
      <w:pPr>
        <w:pStyle w:val="Style47"/>
        <w:framePr w:w="8856" w:h="13348" w:hRule="exact" w:wrap="none" w:vAnchor="page" w:hAnchor="page" w:x="1352" w:y="1725"/>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Czy dobrze jest zbudowane zdanie: „pracownik powinien znać i prze</w:t>
        <w:t>strzegać przepisy"? — Nie, konstrukcja tego zdania jest zła. Należy unikać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322"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48</w:t>
      </w:r>
    </w:p>
    <w:p>
      <w:pPr>
        <w:pStyle w:val="Style41"/>
        <w:framePr w:wrap="none" w:vAnchor="page" w:hAnchor="page" w:x="4382" w:y="11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1"/>
        <w:framePr w:wrap="none" w:vAnchor="page" w:hAnchor="page" w:x="9272" w:y="11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1</w:t>
      </w:r>
    </w:p>
    <w:p>
      <w:pPr>
        <w:pStyle w:val="Style47"/>
        <w:framePr w:w="8904" w:h="13054" w:hRule="exact" w:wrap="none" w:vAnchor="page" w:hAnchor="page" w:x="1328" w:y="1731"/>
        <w:widowControl w:val="0"/>
        <w:keepNext w:val="0"/>
        <w:keepLines w:val="0"/>
        <w:shd w:val="clear" w:color="auto" w:fill="auto"/>
        <w:bidi w:val="0"/>
        <w:spacing w:before="0" w:after="314" w:line="312" w:lineRule="exact"/>
        <w:ind w:left="0" w:right="0" w:firstLine="0"/>
      </w:pPr>
      <w:r>
        <w:rPr>
          <w:lang w:val="pl-PL" w:eastAsia="pl-PL" w:bidi="pl-PL"/>
          <w:w w:val="100"/>
          <w:spacing w:val="0"/>
          <w:color w:val="000000"/>
          <w:position w:val="0"/>
        </w:rPr>
        <w:t>używania dopełnienia po kolejno następujących po sobie dwóch czasow</w:t>
        <w:t xml:space="preserve">nikach, z których każdy ma inny rząd składniowy. Czasownik </w:t>
      </w:r>
      <w:r>
        <w:rPr>
          <w:rStyle w:val="CharStyle51"/>
        </w:rPr>
        <w:t>znać</w:t>
      </w:r>
      <w:r>
        <w:rPr>
          <w:lang w:val="pl-PL" w:eastAsia="pl-PL" w:bidi="pl-PL"/>
          <w:w w:val="100"/>
          <w:spacing w:val="0"/>
          <w:color w:val="000000"/>
          <w:position w:val="0"/>
        </w:rPr>
        <w:t xml:space="preserve"> rządzi biernikiem, </w:t>
      </w:r>
      <w:r>
        <w:rPr>
          <w:rStyle w:val="CharStyle51"/>
        </w:rPr>
        <w:t>przestrzegać</w:t>
      </w:r>
      <w:r>
        <w:rPr>
          <w:lang w:val="pl-PL" w:eastAsia="pl-PL" w:bidi="pl-PL"/>
          <w:w w:val="100"/>
          <w:spacing w:val="0"/>
          <w:color w:val="000000"/>
          <w:position w:val="0"/>
        </w:rPr>
        <w:t xml:space="preserve"> dopełniaczem. Jeżeli powiemy: </w:t>
      </w:r>
      <w:r>
        <w:rPr>
          <w:rStyle w:val="CharStyle51"/>
        </w:rPr>
        <w:t>znać i przestrze</w:t>
        <w:t>gać przepisy</w:t>
      </w:r>
      <w:r>
        <w:rPr>
          <w:lang w:val="pl-PL" w:eastAsia="pl-PL" w:bidi="pl-PL"/>
          <w:w w:val="100"/>
          <w:spacing w:val="0"/>
          <w:color w:val="000000"/>
          <w:position w:val="0"/>
        </w:rPr>
        <w:t xml:space="preserve"> to forma </w:t>
      </w:r>
      <w:r>
        <w:rPr>
          <w:rStyle w:val="CharStyle51"/>
        </w:rPr>
        <w:t>przepisy</w:t>
      </w:r>
      <w:r>
        <w:rPr>
          <w:lang w:val="pl-PL" w:eastAsia="pl-PL" w:bidi="pl-PL"/>
          <w:w w:val="100"/>
          <w:spacing w:val="0"/>
          <w:color w:val="000000"/>
          <w:position w:val="0"/>
        </w:rPr>
        <w:t xml:space="preserve"> jest we właściwym związku z czasownikiem </w:t>
      </w:r>
      <w:r>
        <w:rPr>
          <w:rStyle w:val="CharStyle51"/>
        </w:rPr>
        <w:t>znać,</w:t>
      </w:r>
      <w:r>
        <w:rPr>
          <w:lang w:val="pl-PL" w:eastAsia="pl-PL" w:bidi="pl-PL"/>
          <w:w w:val="100"/>
          <w:spacing w:val="0"/>
          <w:color w:val="000000"/>
          <w:position w:val="0"/>
        </w:rPr>
        <w:t xml:space="preserve"> ale czasownik </w:t>
      </w:r>
      <w:r>
        <w:rPr>
          <w:rStyle w:val="CharStyle51"/>
        </w:rPr>
        <w:t>przestrzegać</w:t>
      </w:r>
      <w:r>
        <w:rPr>
          <w:lang w:val="pl-PL" w:eastAsia="pl-PL" w:bidi="pl-PL"/>
          <w:w w:val="100"/>
          <w:spacing w:val="0"/>
          <w:color w:val="000000"/>
          <w:position w:val="0"/>
        </w:rPr>
        <w:t xml:space="preserve"> wisi w powietrzu, nie rządzi niczym w zdaniu. Gdybyśmy powiedzieli </w:t>
      </w:r>
      <w:r>
        <w:rPr>
          <w:rStyle w:val="CharStyle51"/>
        </w:rPr>
        <w:t>znać i przestrzegać przepisów,</w:t>
      </w:r>
      <w:r>
        <w:rPr>
          <w:lang w:val="pl-PL" w:eastAsia="pl-PL" w:bidi="pl-PL"/>
          <w:w w:val="100"/>
          <w:spacing w:val="0"/>
          <w:color w:val="000000"/>
          <w:position w:val="0"/>
        </w:rPr>
        <w:t xml:space="preserve"> to został</w:t>
        <w:t xml:space="preserve">by zachowany poprawny rząd czasownika </w:t>
      </w:r>
      <w:r>
        <w:rPr>
          <w:rStyle w:val="CharStyle51"/>
        </w:rPr>
        <w:t>przestrzegać</w:t>
      </w:r>
      <w:r>
        <w:rPr>
          <w:lang w:val="pl-PL" w:eastAsia="pl-PL" w:bidi="pl-PL"/>
          <w:w w:val="100"/>
          <w:spacing w:val="0"/>
          <w:color w:val="000000"/>
          <w:position w:val="0"/>
        </w:rPr>
        <w:t>, ale poza związ</w:t>
        <w:t xml:space="preserve">kami składniowymi znalazłby się czasownik </w:t>
      </w:r>
      <w:r>
        <w:rPr>
          <w:rStyle w:val="CharStyle51"/>
        </w:rPr>
        <w:t>znać.</w:t>
      </w:r>
      <w:r>
        <w:rPr>
          <w:lang w:val="pl-PL" w:eastAsia="pl-PL" w:bidi="pl-PL"/>
          <w:w w:val="100"/>
          <w:spacing w:val="0"/>
          <w:color w:val="000000"/>
          <w:position w:val="0"/>
        </w:rPr>
        <w:t xml:space="preserve"> W takich wypadkach nie ma innego wyjścia, jak użyć dopełnienia we właściwej mu składniowo formie po każdym z czasowników. Należy więc napisać: pracownik powi</w:t>
        <w:t xml:space="preserve">nien </w:t>
      </w:r>
      <w:r>
        <w:rPr>
          <w:rStyle w:val="CharStyle51"/>
        </w:rPr>
        <w:t>znać przepisy i przestrzegać ich.</w:t>
      </w:r>
    </w:p>
    <w:p>
      <w:pPr>
        <w:pStyle w:val="Style52"/>
        <w:framePr w:w="8904" w:h="13054" w:hRule="exact" w:wrap="none" w:vAnchor="page" w:hAnchor="page" w:x="1328" w:y="1731"/>
        <w:widowControl w:val="0"/>
        <w:keepNext w:val="0"/>
        <w:keepLines w:val="0"/>
        <w:shd w:val="clear" w:color="auto" w:fill="auto"/>
        <w:bidi w:val="0"/>
        <w:jc w:val="both"/>
        <w:spacing w:before="0" w:after="6" w:line="220" w:lineRule="exact"/>
        <w:ind w:left="0" w:right="0" w:firstLine="0"/>
      </w:pPr>
      <w:r>
        <w:rPr>
          <w:lang w:val="pl-PL" w:eastAsia="pl-PL" w:bidi="pl-PL"/>
          <w:w w:val="100"/>
          <w:spacing w:val="0"/>
          <w:color w:val="000000"/>
          <w:position w:val="0"/>
        </w:rPr>
        <w:t>Zegar: dopełniacz</w:t>
      </w:r>
    </w:p>
    <w:p>
      <w:pPr>
        <w:pStyle w:val="Style47"/>
        <w:framePr w:w="8904" w:h="13054" w:hRule="exact" w:wrap="none" w:vAnchor="page" w:hAnchor="page" w:x="1328" w:y="1731"/>
        <w:widowControl w:val="0"/>
        <w:keepNext w:val="0"/>
        <w:keepLines w:val="0"/>
        <w:shd w:val="clear" w:color="auto" w:fill="auto"/>
        <w:bidi w:val="0"/>
        <w:spacing w:before="0" w:after="314" w:line="312" w:lineRule="exact"/>
        <w:ind w:left="0" w:right="0" w:firstLine="700"/>
      </w:pPr>
      <w:r>
        <w:rPr>
          <w:lang w:val="pl-PL" w:eastAsia="pl-PL" w:bidi="pl-PL"/>
          <w:w w:val="100"/>
          <w:spacing w:val="0"/>
          <w:color w:val="000000"/>
          <w:position w:val="0"/>
        </w:rPr>
        <w:t xml:space="preserve">Pewną korespondentkę ze Szczecina razi forma dopełniacza </w:t>
      </w:r>
      <w:r>
        <w:rPr>
          <w:rStyle w:val="CharStyle51"/>
        </w:rPr>
        <w:t xml:space="preserve">zegaru </w:t>
      </w:r>
      <w:r>
        <w:rPr>
          <w:lang w:val="pl-PL" w:eastAsia="pl-PL" w:bidi="pl-PL"/>
          <w:w w:val="100"/>
          <w:spacing w:val="0"/>
          <w:color w:val="000000"/>
          <w:position w:val="0"/>
        </w:rPr>
        <w:t>z końcówką u, użyta przez osobę, która kiedyś w jednej z audycji radio</w:t>
        <w:t xml:space="preserve">wych powiedziała: „wychodzi </w:t>
      </w:r>
      <w:r>
        <w:rPr>
          <w:rStyle w:val="CharStyle51"/>
        </w:rPr>
        <w:t>z zegaru"</w:t>
      </w:r>
      <w:r>
        <w:rPr>
          <w:lang w:val="pl-PL" w:eastAsia="pl-PL" w:bidi="pl-PL"/>
          <w:w w:val="100"/>
          <w:spacing w:val="0"/>
          <w:color w:val="000000"/>
          <w:position w:val="0"/>
        </w:rPr>
        <w:t xml:space="preserve"> (było to w streszczeniu „Strasz</w:t>
        <w:t>nego Dworu"). Jest to forma istotnie trochę rażąca, chociaż Szober w Słow</w:t>
        <w:t xml:space="preserve">niku poprawnej polszczyzny określa ją tylko jako rzadką i nawet ilustruje przykładem z Reymonta. W powszechnym użyciu jest forma </w:t>
      </w:r>
      <w:r>
        <w:rPr>
          <w:rStyle w:val="CharStyle51"/>
        </w:rPr>
        <w:t>zegara,</w:t>
      </w:r>
      <w:r>
        <w:rPr>
          <w:lang w:val="pl-PL" w:eastAsia="pl-PL" w:bidi="pl-PL"/>
          <w:w w:val="100"/>
          <w:spacing w:val="0"/>
          <w:color w:val="000000"/>
          <w:position w:val="0"/>
        </w:rPr>
        <w:t xml:space="preserve"> mi</w:t>
        <w:t xml:space="preserve">mo że wyraz jest pochodzenia obcego, a w takich wyrazach końcówka </w:t>
      </w:r>
      <w:r>
        <w:rPr>
          <w:rStyle w:val="CharStyle51"/>
        </w:rPr>
        <w:t>-u</w:t>
      </w:r>
      <w:r>
        <w:rPr>
          <w:lang w:val="pl-PL" w:eastAsia="pl-PL" w:bidi="pl-PL"/>
          <w:w w:val="100"/>
          <w:spacing w:val="0"/>
          <w:color w:val="000000"/>
          <w:position w:val="0"/>
        </w:rPr>
        <w:t xml:space="preserve"> na ogół przeważa.</w:t>
      </w:r>
    </w:p>
    <w:p>
      <w:pPr>
        <w:pStyle w:val="Style52"/>
        <w:framePr w:w="8904" w:h="13054" w:hRule="exact" w:wrap="none" w:vAnchor="page" w:hAnchor="page" w:x="1328" w:y="1731"/>
        <w:widowControl w:val="0"/>
        <w:keepNext w:val="0"/>
        <w:keepLines w:val="0"/>
        <w:shd w:val="clear" w:color="auto" w:fill="auto"/>
        <w:bidi w:val="0"/>
        <w:jc w:val="both"/>
        <w:spacing w:before="0" w:after="18" w:line="220" w:lineRule="exact"/>
        <w:ind w:left="0" w:right="0" w:firstLine="0"/>
      </w:pPr>
      <w:r>
        <w:rPr>
          <w:lang w:val="pl-PL" w:eastAsia="pl-PL" w:bidi="pl-PL"/>
          <w:w w:val="100"/>
          <w:spacing w:val="0"/>
          <w:color w:val="000000"/>
          <w:position w:val="0"/>
        </w:rPr>
        <w:t>Nieudane związki frazeologiczne</w:t>
      </w:r>
    </w:p>
    <w:p>
      <w:pPr>
        <w:pStyle w:val="Style47"/>
        <w:framePr w:w="8904" w:h="13054" w:hRule="exact" w:wrap="none" w:vAnchor="page" w:hAnchor="page" w:x="1328" w:y="173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Ta sama korespondentka pisze, że spotkała się dotychczas ze wzmian</w:t>
        <w:t xml:space="preserve">kami w pismach o </w:t>
      </w:r>
      <w:r>
        <w:rPr>
          <w:rStyle w:val="CharStyle51"/>
        </w:rPr>
        <w:t>zdjęciu</w:t>
      </w:r>
      <w:r>
        <w:rPr>
          <w:lang w:val="pl-PL" w:eastAsia="pl-PL" w:bidi="pl-PL"/>
          <w:w w:val="100"/>
          <w:spacing w:val="0"/>
          <w:color w:val="000000"/>
          <w:position w:val="0"/>
        </w:rPr>
        <w:t xml:space="preserve"> np. jakiegoś dyrektora </w:t>
      </w:r>
      <w:r>
        <w:rPr>
          <w:rStyle w:val="CharStyle51"/>
        </w:rPr>
        <w:t>ze stanowiska</w:t>
      </w:r>
      <w:r>
        <w:rPr>
          <w:lang w:val="pl-PL" w:eastAsia="pl-PL" w:bidi="pl-PL"/>
          <w:w w:val="100"/>
          <w:spacing w:val="0"/>
          <w:color w:val="000000"/>
          <w:position w:val="0"/>
        </w:rPr>
        <w:t xml:space="preserve"> i mogła to sobie jeszcze wytłumaczyć: przykry dla dyrektora fakt musiał polegać na tym, że ktoś go wziął za kołnierz i zdjął z dyrektorskiego krzesła. Taka przenośnia rozwiewa wszelki nimb, który by mógł otaczać postać dyrek</w:t>
        <w:t xml:space="preserve">tora, ale za to może budzić respekt wobec siły tak konkretnie przenoszącej dyrektora z miejsca na miejsce. Niedawno korespondentka przeczytała o </w:t>
      </w:r>
      <w:r>
        <w:rPr>
          <w:rStyle w:val="CharStyle51"/>
        </w:rPr>
        <w:t>zdjęciu</w:t>
      </w:r>
      <w:r>
        <w:rPr>
          <w:lang w:val="pl-PL" w:eastAsia="pl-PL" w:bidi="pl-PL"/>
          <w:w w:val="100"/>
          <w:spacing w:val="0"/>
          <w:color w:val="000000"/>
          <w:position w:val="0"/>
        </w:rPr>
        <w:t xml:space="preserve"> kogoś </w:t>
      </w:r>
      <w:r>
        <w:rPr>
          <w:rStyle w:val="CharStyle51"/>
        </w:rPr>
        <w:t>z produkcji</w:t>
      </w:r>
      <w:r>
        <w:rPr>
          <w:lang w:val="pl-PL" w:eastAsia="pl-PL" w:bidi="pl-PL"/>
          <w:w w:val="100"/>
          <w:spacing w:val="0"/>
          <w:color w:val="000000"/>
          <w:position w:val="0"/>
        </w:rPr>
        <w:t xml:space="preserve"> i wydaje się jej, że tu już przenośnia przestaje się tłumaczyć, bo produkcja nie jest czymś takim, z czego można by było kogoś zdejmować.</w:t>
      </w:r>
    </w:p>
    <w:p>
      <w:pPr>
        <w:pStyle w:val="Style47"/>
        <w:framePr w:w="8904" w:h="13054" w:hRule="exact" w:wrap="none" w:vAnchor="page" w:hAnchor="page" w:x="1328" w:y="1731"/>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Uwagi te są słuszne. Należało poniechać związków frazeologicznych, w których ludzi zdejmuje się czy to z posad, czy z czego innego; już </w:t>
      </w:r>
      <w:r>
        <w:rPr>
          <w:rStyle w:val="CharStyle51"/>
        </w:rPr>
        <w:t>usu</w:t>
        <w:t>nięcie z posady</w:t>
      </w:r>
      <w:r>
        <w:rPr>
          <w:lang w:val="pl-PL" w:eastAsia="pl-PL" w:bidi="pl-PL"/>
          <w:w w:val="100"/>
          <w:spacing w:val="0"/>
          <w:color w:val="000000"/>
          <w:position w:val="0"/>
        </w:rPr>
        <w:t xml:space="preserve"> jest wyrażeniem nie owijającym sprawy w bawełnę, ale </w:t>
      </w:r>
      <w:r>
        <w:rPr>
          <w:rStyle w:val="CharStyle51"/>
        </w:rPr>
        <w:t>zdjęcie</w:t>
      </w:r>
      <w:r>
        <w:rPr>
          <w:lang w:val="pl-PL" w:eastAsia="pl-PL" w:bidi="pl-PL"/>
          <w:w w:val="100"/>
          <w:spacing w:val="0"/>
          <w:color w:val="000000"/>
          <w:position w:val="0"/>
        </w:rPr>
        <w:t xml:space="preserve"> pracownika </w:t>
      </w:r>
      <w:r>
        <w:rPr>
          <w:rStyle w:val="CharStyle51"/>
        </w:rPr>
        <w:t>ze stanowiska</w:t>
      </w:r>
      <w:r>
        <w:rPr>
          <w:lang w:val="pl-PL" w:eastAsia="pl-PL" w:bidi="pl-PL"/>
          <w:w w:val="100"/>
          <w:spacing w:val="0"/>
          <w:color w:val="000000"/>
          <w:position w:val="0"/>
        </w:rPr>
        <w:t xml:space="preserve"> jest stylizacją wyraźnie rażącą. Jest ona natomiast utarta w języku rosyjskim. Oczywiście rażącym błędem jest również użycie wyrazu </w:t>
      </w:r>
      <w:r>
        <w:rPr>
          <w:rStyle w:val="CharStyle51"/>
        </w:rPr>
        <w:t>założyliśmy</w:t>
      </w:r>
      <w:r>
        <w:rPr>
          <w:lang w:val="pl-PL" w:eastAsia="pl-PL" w:bidi="pl-PL"/>
          <w:w w:val="100"/>
          <w:spacing w:val="0"/>
          <w:color w:val="000000"/>
          <w:position w:val="0"/>
        </w:rPr>
        <w:t xml:space="preserve"> w następującym zdaniu wynotowanym Skądś przez korespondentkę. „Założyliśmy do planu pięcioletniego wyrób półtora miliona rowerów". Że też ludzie potrafią tak pisać.</w:t>
      </w:r>
    </w:p>
    <w:p>
      <w:pPr>
        <w:pStyle w:val="Style47"/>
        <w:framePr w:wrap="none" w:vAnchor="page" w:hAnchor="page" w:x="8816" w:y="1477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8"/>
        <w:framePr w:w="8952" w:h="346" w:hRule="exact" w:wrap="none" w:vAnchor="page" w:hAnchor="page" w:x="1304" w:y="1467"/>
        <w:widowControl w:val="0"/>
        <w:keepNext w:val="0"/>
        <w:keepLines w:val="0"/>
        <w:shd w:val="clear" w:color="auto" w:fill="auto"/>
        <w:bidi w:val="0"/>
        <w:spacing w:before="0" w:after="0" w:line="280" w:lineRule="exact"/>
        <w:ind w:left="0" w:right="0" w:firstLine="0"/>
      </w:pPr>
      <w:bookmarkStart w:id="8" w:name="bookmark8"/>
      <w:r>
        <w:rPr>
          <w:lang w:val="pl-PL" w:eastAsia="pl-PL" w:bidi="pl-PL"/>
          <w:w w:val="100"/>
          <w:color w:val="000000"/>
          <w:position w:val="0"/>
        </w:rPr>
        <w:t>KOMUNIKAT 1</w:t>
      </w:r>
      <w:bookmarkEnd w:id="8"/>
    </w:p>
    <w:p>
      <w:pPr>
        <w:pStyle w:val="Style38"/>
        <w:framePr w:w="8952" w:h="1122" w:hRule="exact" w:wrap="none" w:vAnchor="page" w:hAnchor="page" w:x="1304" w:y="2062"/>
        <w:widowControl w:val="0"/>
        <w:keepNext w:val="0"/>
        <w:keepLines w:val="0"/>
        <w:shd w:val="clear" w:color="auto" w:fill="auto"/>
        <w:bidi w:val="0"/>
        <w:spacing w:before="0" w:after="0" w:line="264" w:lineRule="exact"/>
        <w:ind w:left="0" w:right="0" w:firstLine="700"/>
      </w:pPr>
      <w:r>
        <w:rPr>
          <w:lang w:val="pl-PL" w:eastAsia="pl-PL" w:bidi="pl-PL"/>
          <w:w w:val="100"/>
          <w:spacing w:val="0"/>
          <w:color w:val="000000"/>
          <w:position w:val="0"/>
        </w:rPr>
        <w:t xml:space="preserve">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 xml:space="preserve">A. N., towarzystwa naukowe subwencjonowane przez P. A. N. i pracownicy naukowi mogą zgłaszać prenumeratę na rok 1958 w </w:t>
      </w:r>
      <w:r>
        <w:rPr>
          <w:rStyle w:val="CharStyle58"/>
        </w:rPr>
        <w:t>Ośrodku Rozpowszechniania Wydawnictw Naukowych</w:t>
      </w:r>
      <w:r>
        <w:rPr>
          <w:lang w:val="pl-PL" w:eastAsia="pl-PL" w:bidi="pl-PL"/>
          <w:w w:val="100"/>
          <w:spacing w:val="0"/>
          <w:color w:val="000000"/>
          <w:position w:val="0"/>
        </w:rPr>
        <w:t xml:space="preserve"> P. </w:t>
      </w:r>
      <w:r>
        <w:rPr>
          <w:rStyle w:val="CharStyle58"/>
        </w:rPr>
        <w:t>A. N</w:t>
      </w:r>
      <w:r>
        <w:rPr>
          <w:lang w:val="pl-PL" w:eastAsia="pl-PL" w:bidi="pl-PL"/>
          <w:w w:val="100"/>
          <w:spacing w:val="0"/>
          <w:color w:val="000000"/>
          <w:position w:val="0"/>
        </w:rPr>
        <w:t xml:space="preserve">. </w:t>
      </w:r>
      <w:r>
        <w:rPr>
          <w:rStyle w:val="CharStyle58"/>
        </w:rPr>
        <w:t>Warszawa</w:t>
      </w:r>
      <w:r>
        <w:rPr>
          <w:lang w:val="pl-PL" w:eastAsia="pl-PL" w:bidi="pl-PL"/>
          <w:w w:val="100"/>
          <w:spacing w:val="0"/>
          <w:color w:val="000000"/>
          <w:position w:val="0"/>
        </w:rPr>
        <w:t xml:space="preserve">, </w:t>
      </w:r>
      <w:r>
        <w:rPr>
          <w:rStyle w:val="CharStyle58"/>
        </w:rPr>
        <w:t>Pałac Kultury i Nauki</w:t>
      </w:r>
      <w:r>
        <w:rPr>
          <w:lang w:val="pl-PL" w:eastAsia="pl-PL" w:bidi="pl-PL"/>
          <w:w w:val="100"/>
          <w:spacing w:val="0"/>
          <w:color w:val="000000"/>
          <w:position w:val="0"/>
        </w:rPr>
        <w:t xml:space="preserve">, </w:t>
      </w:r>
      <w:r>
        <w:rPr>
          <w:rStyle w:val="CharStyle58"/>
        </w:rPr>
        <w:t xml:space="preserve">16 piętro, </w:t>
      </w:r>
      <w:r>
        <w:rPr>
          <w:rStyle w:val="CharStyle58"/>
          <w:lang w:val="fr-FR" w:eastAsia="fr-FR" w:bidi="fr-FR"/>
        </w:rPr>
        <w:t xml:space="preserve">tel. </w:t>
      </w:r>
      <w:r>
        <w:rPr>
          <w:rStyle w:val="CharStyle58"/>
        </w:rPr>
        <w:t>6-31-95.</w:t>
      </w:r>
    </w:p>
    <w:p>
      <w:pPr>
        <w:pStyle w:val="Style88"/>
        <w:framePr w:w="8952" w:h="5545" w:hRule="exact" w:wrap="none" w:vAnchor="page" w:hAnchor="page" w:x="1304" w:y="4443"/>
        <w:widowControl w:val="0"/>
        <w:keepNext w:val="0"/>
        <w:keepLines w:val="0"/>
        <w:shd w:val="clear" w:color="auto" w:fill="auto"/>
        <w:bidi w:val="0"/>
        <w:spacing w:before="0" w:after="236" w:line="280" w:lineRule="exact"/>
        <w:ind w:left="0" w:right="0" w:firstLine="0"/>
      </w:pPr>
      <w:bookmarkStart w:id="9" w:name="bookmark9"/>
      <w:r>
        <w:rPr>
          <w:lang w:val="pl-PL" w:eastAsia="pl-PL" w:bidi="pl-PL"/>
          <w:w w:val="100"/>
          <w:color w:val="000000"/>
          <w:position w:val="0"/>
        </w:rPr>
        <w:t>KOMUNIKAT 2</w:t>
      </w:r>
      <w:bookmarkEnd w:id="9"/>
    </w:p>
    <w:p>
      <w:pPr>
        <w:pStyle w:val="Style47"/>
        <w:framePr w:w="8952" w:h="5545" w:hRule="exact" w:wrap="none" w:vAnchor="page" w:hAnchor="page" w:x="1304" w:y="4443"/>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47"/>
        <w:framePr w:w="8952" w:h="5545" w:hRule="exact" w:wrap="none" w:vAnchor="page" w:hAnchor="page" w:x="1304" w:y="4443"/>
        <w:widowControl w:val="0"/>
        <w:keepNext w:val="0"/>
        <w:keepLines w:val="0"/>
        <w:shd w:val="clear" w:color="auto" w:fill="auto"/>
        <w:bidi w:val="0"/>
        <w:spacing w:before="0" w:after="0" w:line="318" w:lineRule="exact"/>
        <w:ind w:left="0" w:right="0" w:firstLine="700"/>
      </w:pPr>
      <w:r>
        <w:rPr>
          <w:lang w:val="pl-PL" w:eastAsia="pl-PL" w:bidi="pl-PL"/>
          <w:w w:val="100"/>
          <w:spacing w:val="0"/>
          <w:color w:val="000000"/>
          <w:position w:val="0"/>
        </w:rPr>
        <w:t>Cena prenumeraty zagranicznej jest o 40% droższa od ceny podanej wyżej. Przedpłaty na tę prenumeratę przyjmuje na okresy kwartalne, półroczne i roczne Przedsiębiorstwo Kolportażu Wydawnictw Zagranicz</w:t>
        <w:t>nych „Ruch" w Warszawie, Wilcza 46 za pośrednictwem PKO Warszawa konto Nr 1-6-100024.</w:t>
      </w:r>
    </w:p>
    <w:p>
      <w:pPr>
        <w:pStyle w:val="Style47"/>
        <w:framePr w:w="8952" w:h="5545" w:hRule="exact" w:wrap="none" w:vAnchor="page" w:hAnchor="page" w:x="1304" w:y="4443"/>
        <w:widowControl w:val="0"/>
        <w:keepNext w:val="0"/>
        <w:keepLines w:val="0"/>
        <w:shd w:val="clear" w:color="auto" w:fill="auto"/>
        <w:bidi w:val="0"/>
        <w:spacing w:before="0" w:after="0" w:line="324" w:lineRule="exact"/>
        <w:ind w:left="0" w:right="0" w:firstLine="700"/>
      </w:pPr>
      <w:r>
        <w:rPr>
          <w:lang w:val="pl-PL" w:eastAsia="pl-PL" w:bidi="pl-PL"/>
          <w:w w:val="100"/>
          <w:spacing w:val="0"/>
          <w:color w:val="000000"/>
          <w:position w:val="0"/>
        </w:rPr>
        <w:t>Egzeplarze zdezaktualizowane można nabywać w sklepie przy ul. Wiejskiej 14 w Warszawie. Zamówienia spoza Warszawy należy kiero</w:t>
        <w:t>wać do Centrali Kolportażu Prasy i Wydawnictw „Ruch" Warszawa, ul. Srebrna 12.</w:t>
      </w:r>
    </w:p>
    <w:p>
      <w:pPr>
        <w:pStyle w:val="Style47"/>
        <w:framePr w:w="8952" w:h="2682" w:hRule="exact" w:wrap="none" w:vAnchor="page" w:hAnchor="page" w:x="1304" w:y="12749"/>
        <w:widowControl w:val="0"/>
        <w:keepNext w:val="0"/>
        <w:keepLines w:val="0"/>
        <w:shd w:val="clear" w:color="auto" w:fill="auto"/>
        <w:bidi w:val="0"/>
        <w:jc w:val="center"/>
        <w:spacing w:before="0" w:after="126" w:line="220" w:lineRule="exact"/>
        <w:ind w:left="0" w:right="0" w:firstLine="0"/>
      </w:pPr>
      <w:r>
        <w:rPr>
          <w:lang w:val="pl-PL" w:eastAsia="pl-PL" w:bidi="pl-PL"/>
          <w:w w:val="100"/>
          <w:spacing w:val="0"/>
          <w:color w:val="000000"/>
          <w:position w:val="0"/>
        </w:rPr>
        <w:t>ADRES ADMINISTRACJI:</w:t>
      </w:r>
    </w:p>
    <w:p>
      <w:pPr>
        <w:pStyle w:val="Style47"/>
        <w:framePr w:w="8952" w:h="2682" w:hRule="exact" w:wrap="none" w:vAnchor="page" w:hAnchor="page" w:x="1304" w:y="12749"/>
        <w:widowControl w:val="0"/>
        <w:keepNext w:val="0"/>
        <w:keepLines w:val="0"/>
        <w:shd w:val="clear" w:color="auto" w:fill="auto"/>
        <w:bidi w:val="0"/>
        <w:spacing w:before="0" w:after="81" w:line="260" w:lineRule="exact"/>
        <w:ind w:left="0" w:right="0" w:firstLine="0"/>
      </w:pPr>
      <w:r>
        <w:rPr>
          <w:lang w:val="pl-PL" w:eastAsia="pl-PL" w:bidi="pl-PL"/>
          <w:w w:val="100"/>
          <w:spacing w:val="0"/>
          <w:color w:val="000000"/>
          <w:position w:val="0"/>
        </w:rPr>
        <w:t xml:space="preserve">P.K.P.W. „RUCH" — WARSZAWA, UL. SREBRNA </w:t>
      </w:r>
      <w:r>
        <w:rPr>
          <w:rStyle w:val="CharStyle90"/>
        </w:rPr>
        <w:t xml:space="preserve">12. </w:t>
      </w:r>
      <w:r>
        <w:rPr>
          <w:rStyle w:val="CharStyle90"/>
          <w:lang w:val="fr-FR" w:eastAsia="fr-FR" w:bidi="fr-FR"/>
        </w:rPr>
        <w:t xml:space="preserve">TEL.: </w:t>
      </w:r>
      <w:r>
        <w:rPr>
          <w:rStyle w:val="CharStyle90"/>
        </w:rPr>
        <w:t>8-05-42</w:t>
      </w:r>
    </w:p>
    <w:p>
      <w:pPr>
        <w:pStyle w:val="Style47"/>
        <w:framePr w:w="8952" w:h="2682" w:hRule="exact" w:wrap="none" w:vAnchor="page" w:hAnchor="page" w:x="1304" w:y="12749"/>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WARUNKI PRENUMERATY:</w:t>
      </w:r>
    </w:p>
    <w:p>
      <w:pPr>
        <w:pStyle w:val="Style38"/>
        <w:framePr w:w="8952" w:h="2682" w:hRule="exact" w:wrap="none" w:vAnchor="page" w:hAnchor="page" w:x="1304" w:y="12749"/>
        <w:tabs>
          <w:tab w:leader="none" w:pos="5729" w:val="left"/>
        </w:tabs>
        <w:widowControl w:val="0"/>
        <w:keepNext w:val="0"/>
        <w:keepLines w:val="0"/>
        <w:shd w:val="clear" w:color="auto" w:fill="auto"/>
        <w:bidi w:val="0"/>
        <w:spacing w:before="0" w:after="0" w:line="276" w:lineRule="exact"/>
        <w:ind w:left="980" w:right="0" w:firstLine="0"/>
      </w:pPr>
      <w:r>
        <w:rPr>
          <w:lang w:val="pl-PL" w:eastAsia="pl-PL" w:bidi="pl-PL"/>
          <w:w w:val="100"/>
          <w:spacing w:val="0"/>
          <w:color w:val="000000"/>
          <w:position w:val="0"/>
        </w:rPr>
        <w:t>Przedpłata roczna z przesyłką pocztową</w:t>
        <w:tab/>
        <w:t>60.— zł (10 zeszytów)</w:t>
      </w:r>
    </w:p>
    <w:p>
      <w:pPr>
        <w:pStyle w:val="Style38"/>
        <w:framePr w:w="8952" w:h="2682" w:hRule="exact" w:wrap="none" w:vAnchor="page" w:hAnchor="page" w:x="1304" w:y="12749"/>
        <w:widowControl w:val="0"/>
        <w:keepNext w:val="0"/>
        <w:keepLines w:val="0"/>
        <w:shd w:val="clear" w:color="auto" w:fill="auto"/>
        <w:bidi w:val="0"/>
        <w:spacing w:before="0" w:after="0" w:line="276" w:lineRule="exact"/>
        <w:ind w:left="980" w:right="0" w:firstLine="0"/>
      </w:pPr>
      <w:r>
        <w:rPr>
          <w:lang w:val="pl-PL" w:eastAsia="pl-PL" w:bidi="pl-PL"/>
          <w:w w:val="100"/>
          <w:spacing w:val="0"/>
          <w:color w:val="000000"/>
          <w:position w:val="0"/>
        </w:rPr>
        <w:t>Przedpłata półroczna z przesyłką pocztową 30.— zł (5 zeszytów)</w:t>
      </w:r>
    </w:p>
    <w:p>
      <w:pPr>
        <w:pStyle w:val="Style38"/>
        <w:framePr w:w="8952" w:h="2682" w:hRule="exact" w:wrap="none" w:vAnchor="page" w:hAnchor="page" w:x="1304" w:y="12749"/>
        <w:tabs>
          <w:tab w:leader="none" w:pos="5729" w:val="left"/>
        </w:tabs>
        <w:widowControl w:val="0"/>
        <w:keepNext w:val="0"/>
        <w:keepLines w:val="0"/>
        <w:shd w:val="clear" w:color="auto" w:fill="auto"/>
        <w:bidi w:val="0"/>
        <w:spacing w:before="0" w:after="125" w:line="276" w:lineRule="exact"/>
        <w:ind w:left="980" w:right="0" w:firstLine="0"/>
      </w:pPr>
      <w:r>
        <w:rPr>
          <w:lang w:val="pl-PL" w:eastAsia="pl-PL" w:bidi="pl-PL"/>
          <w:w w:val="100"/>
          <w:spacing w:val="0"/>
          <w:color w:val="000000"/>
          <w:position w:val="0"/>
        </w:rPr>
        <w:t>Cena pojedynczego zeszytu</w:t>
        <w:tab/>
        <w:t>6.— zł</w:t>
      </w:r>
    </w:p>
    <w:p>
      <w:pPr>
        <w:pStyle w:val="Style38"/>
        <w:framePr w:w="8952" w:h="2682" w:hRule="exact" w:wrap="none" w:vAnchor="page" w:hAnchor="page" w:x="1304" w:y="12749"/>
        <w:tabs>
          <w:tab w:leader="none" w:pos="838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Nakład 3000. Pap. druk. </w:t>
      </w:r>
      <w:r>
        <w:rPr>
          <w:lang w:val="en-US" w:eastAsia="en-US" w:bidi="en-US"/>
          <w:w w:val="100"/>
          <w:spacing w:val="0"/>
          <w:color w:val="000000"/>
          <w:position w:val="0"/>
        </w:rPr>
        <w:t xml:space="preserve">sat. </w:t>
      </w:r>
      <w:r>
        <w:rPr>
          <w:lang w:val="pl-PL" w:eastAsia="pl-PL" w:bidi="pl-PL"/>
          <w:w w:val="100"/>
          <w:spacing w:val="0"/>
          <w:color w:val="000000"/>
          <w:position w:val="0"/>
        </w:rPr>
        <w:t>kL V, 70 g. BI. Druk ukończono w marcu 1958 r. Warszawska Drukarnia Naukowa, Warszawa, Śniadeckich 8, Zam. 507</w:t>
        <w:tab/>
        <w:t>A-26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1"/>
        <w:framePr w:w="456" w:h="816" w:hRule="exact" w:wrap="none" w:vAnchor="page" w:hAnchor="page" w:x="5912" w:y="2111"/>
        <w:widowControl w:val="0"/>
        <w:keepNext w:val="0"/>
        <w:keepLines w:val="0"/>
        <w:shd w:val="clear" w:color="auto" w:fill="auto"/>
        <w:bidi w:val="0"/>
        <w:jc w:val="left"/>
        <w:spacing w:before="0" w:after="0" w:line="480" w:lineRule="exact"/>
        <w:ind w:left="0" w:right="0" w:firstLine="0"/>
      </w:pPr>
      <w:r>
        <w:rPr>
          <w:lang w:val="pl-PL" w:eastAsia="pl-PL" w:bidi="pl-PL"/>
          <w:w w:val="100"/>
          <w:spacing w:val="0"/>
          <w:color w:val="000000"/>
          <w:position w:val="0"/>
        </w:rPr>
        <w:t>w</w:t>
      </w:r>
    </w:p>
    <w:p>
      <w:pPr>
        <w:pStyle w:val="Style3"/>
        <w:framePr w:w="456" w:h="816" w:hRule="exact" w:wrap="none" w:vAnchor="page" w:hAnchor="page" w:x="5912" w:y="2111"/>
        <w:widowControl w:val="0"/>
        <w:keepNext w:val="0"/>
        <w:keepLines w:val="0"/>
        <w:shd w:val="clear" w:color="auto" w:fill="auto"/>
        <w:bidi w:val="0"/>
        <w:jc w:val="left"/>
        <w:spacing w:before="0" w:after="0" w:line="360" w:lineRule="exact"/>
        <w:ind w:left="0" w:right="0" w:firstLine="0"/>
      </w:pPr>
      <w:bookmarkStart w:id="10" w:name="bookmark10"/>
      <w:r>
        <w:rPr>
          <w:lang w:val="fr-FR" w:eastAsia="fr-FR" w:bidi="fr-FR"/>
          <w:spacing w:val="0"/>
          <w:color w:val="000000"/>
          <w:position w:val="0"/>
        </w:rPr>
        <w:t>P</w:t>
      </w:r>
      <w:bookmarkEnd w:id="10"/>
    </w:p>
    <w:p>
      <w:pPr>
        <w:pStyle w:val="Style93"/>
        <w:framePr w:w="7728" w:h="1427" w:hRule="exact" w:wrap="none" w:vAnchor="page" w:hAnchor="page" w:x="2234" w:y="340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 raz pierwszy w okresie powojennym ukazały się na półkach księgarskich Słowniki języka pol</w:t>
        <w:t>skiego nakładem „Wiedzy Powszechnej" Wyda</w:t>
        <w:t>wnictwa Encyklopedii, Słowników i Literatury</w:t>
      </w:r>
    </w:p>
    <w:p>
      <w:pPr>
        <w:pStyle w:val="Style93"/>
        <w:framePr w:w="7728" w:h="1427" w:hRule="exact" w:wrap="none" w:vAnchor="page" w:hAnchor="page" w:x="2234" w:y="3401"/>
        <w:widowControl w:val="0"/>
        <w:keepNext w:val="0"/>
        <w:keepLines w:val="0"/>
        <w:shd w:val="clear" w:color="auto" w:fill="auto"/>
        <w:bidi w:val="0"/>
        <w:jc w:val="center"/>
        <w:spacing w:before="0" w:after="0"/>
        <w:ind w:left="20" w:right="0" w:firstLine="0"/>
      </w:pPr>
      <w:r>
        <w:rPr>
          <w:lang w:val="pl-PL" w:eastAsia="pl-PL" w:bidi="pl-PL"/>
          <w:w w:val="100"/>
          <w:spacing w:val="0"/>
          <w:color w:val="000000"/>
          <w:position w:val="0"/>
        </w:rPr>
        <w:t>Popularnonaukowej</w:t>
      </w:r>
    </w:p>
    <w:p>
      <w:pPr>
        <w:pStyle w:val="Style38"/>
        <w:framePr w:w="7734" w:h="6666" w:hRule="exact" w:wrap="none" w:vAnchor="page" w:hAnchor="page" w:x="2216" w:y="5213"/>
        <w:widowControl w:val="0"/>
        <w:keepNext w:val="0"/>
        <w:keepLines w:val="0"/>
        <w:shd w:val="clear" w:color="auto" w:fill="auto"/>
        <w:bidi w:val="0"/>
        <w:spacing w:before="0" w:after="110" w:line="198" w:lineRule="exact"/>
        <w:ind w:left="0" w:right="0" w:firstLine="680"/>
      </w:pPr>
      <w:r>
        <w:rPr>
          <w:lang w:val="pl-PL" w:eastAsia="pl-PL" w:bidi="pl-PL"/>
          <w:w w:val="100"/>
          <w:spacing w:val="0"/>
          <w:color w:val="000000"/>
          <w:position w:val="0"/>
        </w:rPr>
        <w:t xml:space="preserve">PODRĘCZNY SŁOWNIK JĘZYKA POLSKIEGO. Wydanie foto- offsetowe na podstawie wydania M. </w:t>
      </w:r>
      <w:r>
        <w:rPr>
          <w:lang w:val="ru-RU" w:eastAsia="ru-RU" w:bidi="ru-RU"/>
          <w:w w:val="100"/>
          <w:spacing w:val="0"/>
          <w:color w:val="000000"/>
          <w:position w:val="0"/>
        </w:rPr>
        <w:t>А</w:t>
      </w:r>
      <w:r>
        <w:rPr>
          <w:lang w:val="pl-PL" w:eastAsia="pl-PL" w:bidi="pl-PL"/>
          <w:w w:val="100"/>
          <w:spacing w:val="0"/>
          <w:color w:val="000000"/>
          <w:position w:val="0"/>
        </w:rPr>
        <w:t>rcta z r. 1939. Str. 496, por. pł., zł 130.</w:t>
      </w:r>
    </w:p>
    <w:p>
      <w:pPr>
        <w:pStyle w:val="Style38"/>
        <w:framePr w:w="7734" w:h="6666" w:hRule="exact" w:wrap="none" w:vAnchor="page" w:hAnchor="page" w:x="2216" w:y="5213"/>
        <w:widowControl w:val="0"/>
        <w:keepNext w:val="0"/>
        <w:keepLines w:val="0"/>
        <w:shd w:val="clear" w:color="auto" w:fill="auto"/>
        <w:bidi w:val="0"/>
        <w:spacing w:before="0" w:after="112" w:line="210" w:lineRule="exact"/>
        <w:ind w:left="0" w:right="0" w:firstLine="0"/>
      </w:pPr>
      <w:r>
        <w:rPr>
          <w:lang w:val="pl-PL" w:eastAsia="pl-PL" w:bidi="pl-PL"/>
          <w:w w:val="100"/>
          <w:spacing w:val="0"/>
          <w:color w:val="000000"/>
          <w:position w:val="0"/>
        </w:rPr>
        <w:t xml:space="preserve">Słownik zawiera 40 000 słów, 183 tablice rysunkowe. </w:t>
      </w:r>
      <w:r>
        <w:rPr>
          <w:lang w:val="fr-FR" w:eastAsia="fr-FR" w:bidi="fr-FR"/>
          <w:w w:val="100"/>
          <w:spacing w:val="0"/>
          <w:color w:val="000000"/>
          <w:position w:val="0"/>
        </w:rPr>
        <w:t xml:space="preserve">Definicje </w:t>
      </w:r>
      <w:r>
        <w:rPr>
          <w:lang w:val="pl-PL" w:eastAsia="pl-PL" w:bidi="pl-PL"/>
          <w:w w:val="100"/>
          <w:spacing w:val="0"/>
          <w:color w:val="000000"/>
          <w:position w:val="0"/>
        </w:rPr>
        <w:t>haseł są lakoniczne, dokładne i jasne. Przy wyrazach dawno i świeżo przy</w:t>
        <w:t>swojonych podana jest etymologia wyrazu. Ze względu na przystępne opracowanie może z niego korzystać każdy, kto pragnie poprawnie mó</w:t>
        <w:t>wić i pisać po polsku.</w:t>
      </w:r>
    </w:p>
    <w:p>
      <w:pPr>
        <w:pStyle w:val="Style47"/>
        <w:framePr w:w="7734" w:h="6666" w:hRule="exact" w:wrap="none" w:vAnchor="page" w:hAnchor="page" w:x="2216" w:y="5213"/>
        <w:widowControl w:val="0"/>
        <w:keepNext w:val="0"/>
        <w:keepLines w:val="0"/>
        <w:shd w:val="clear" w:color="auto" w:fill="auto"/>
        <w:bidi w:val="0"/>
        <w:jc w:val="center"/>
        <w:spacing w:before="0" w:after="195" w:line="220" w:lineRule="exact"/>
        <w:ind w:left="20" w:right="0" w:firstLine="0"/>
      </w:pPr>
      <w:r>
        <w:rPr>
          <w:lang w:val="pl-PL" w:eastAsia="pl-PL" w:bidi="pl-PL"/>
          <w:w w:val="100"/>
          <w:spacing w:val="0"/>
          <w:color w:val="000000"/>
          <w:position w:val="0"/>
        </w:rPr>
        <w:t>♦</w:t>
      </w:r>
    </w:p>
    <w:p>
      <w:pPr>
        <w:pStyle w:val="Style38"/>
        <w:framePr w:w="7734" w:h="6666" w:hRule="exact" w:wrap="none" w:vAnchor="page" w:hAnchor="page" w:x="2216" w:y="5213"/>
        <w:widowControl w:val="0"/>
        <w:keepNext w:val="0"/>
        <w:keepLines w:val="0"/>
        <w:shd w:val="clear" w:color="auto" w:fill="auto"/>
        <w:bidi w:val="0"/>
        <w:spacing w:before="0" w:after="120" w:line="204" w:lineRule="exact"/>
        <w:ind w:left="0" w:right="0" w:firstLine="680"/>
      </w:pPr>
      <w:r>
        <w:rPr>
          <w:lang w:val="pl-PL" w:eastAsia="pl-PL" w:bidi="pl-PL"/>
          <w:w w:val="100"/>
          <w:spacing w:val="0"/>
          <w:color w:val="000000"/>
          <w:position w:val="0"/>
        </w:rPr>
        <w:t xml:space="preserve">A. </w:t>
      </w:r>
      <w:r>
        <w:rPr>
          <w:rStyle w:val="CharStyle85"/>
        </w:rPr>
        <w:t>Brückner,</w:t>
      </w:r>
      <w:r>
        <w:rPr>
          <w:lang w:val="pl-PL" w:eastAsia="pl-PL" w:bidi="pl-PL"/>
          <w:w w:val="100"/>
          <w:spacing w:val="0"/>
          <w:color w:val="000000"/>
          <w:position w:val="0"/>
        </w:rPr>
        <w:t xml:space="preserve"> SŁOWNIK ETYMOLOGICZNY JĘZYKA POL</w:t>
        <w:t>SKIEGO. Wydanie fotooffsetowe. Str. 805, opr. pł., zł 130.</w:t>
      </w:r>
    </w:p>
    <w:p>
      <w:pPr>
        <w:pStyle w:val="Style38"/>
        <w:framePr w:w="7734" w:h="6666" w:hRule="exact" w:wrap="none" w:vAnchor="page" w:hAnchor="page" w:x="2216" w:y="5213"/>
        <w:widowControl w:val="0"/>
        <w:keepNext w:val="0"/>
        <w:keepLines w:val="0"/>
        <w:shd w:val="clear" w:color="auto" w:fill="auto"/>
        <w:bidi w:val="0"/>
        <w:jc w:val="center"/>
        <w:spacing w:before="0" w:after="0" w:line="204" w:lineRule="exact"/>
        <w:ind w:left="20" w:right="0" w:firstLine="0"/>
      </w:pPr>
      <w:r>
        <w:rPr>
          <w:lang w:val="pl-PL" w:eastAsia="pl-PL" w:bidi="pl-PL"/>
          <w:w w:val="100"/>
          <w:spacing w:val="0"/>
          <w:color w:val="000000"/>
          <w:position w:val="0"/>
        </w:rPr>
        <w:t>Słownik dostarcza interesującego materiału z dziejów kultury i rozwoju</w:t>
        <w:br/>
        <w:t>języka polskiego, zawiera dane o wyrazach swojskich, zapożyczonych</w:t>
        <w:br/>
        <w:t>oraz wpływach polskiego słownictwa na inne języki.</w:t>
      </w:r>
    </w:p>
    <w:p>
      <w:pPr>
        <w:pStyle w:val="Style38"/>
        <w:framePr w:w="7734" w:h="6666" w:hRule="exact" w:wrap="none" w:vAnchor="page" w:hAnchor="page" w:x="2216" w:y="5213"/>
        <w:widowControl w:val="0"/>
        <w:keepNext w:val="0"/>
        <w:keepLines w:val="0"/>
        <w:shd w:val="clear" w:color="auto" w:fill="auto"/>
        <w:bidi w:val="0"/>
        <w:jc w:val="center"/>
        <w:spacing w:before="0" w:after="112" w:line="210" w:lineRule="exact"/>
        <w:ind w:left="20" w:right="0" w:firstLine="0"/>
      </w:pPr>
      <w:r>
        <w:rPr>
          <w:lang w:val="pl-PL" w:eastAsia="pl-PL" w:bidi="pl-PL"/>
          <w:w w:val="100"/>
          <w:spacing w:val="0"/>
          <w:color w:val="000000"/>
          <w:position w:val="0"/>
        </w:rPr>
        <w:t>Słownik nieodzowny dla filologa-polonisty, historyka, literata a także</w:t>
        <w:br/>
        <w:t>dla miłośnika języka polskiego.</w:t>
      </w:r>
    </w:p>
    <w:p>
      <w:pPr>
        <w:pStyle w:val="Style47"/>
        <w:framePr w:w="7734" w:h="6666" w:hRule="exact" w:wrap="none" w:vAnchor="page" w:hAnchor="page" w:x="2216" w:y="5213"/>
        <w:widowControl w:val="0"/>
        <w:keepNext w:val="0"/>
        <w:keepLines w:val="0"/>
        <w:shd w:val="clear" w:color="auto" w:fill="auto"/>
        <w:bidi w:val="0"/>
        <w:jc w:val="center"/>
        <w:spacing w:before="0" w:after="196" w:line="220" w:lineRule="exact"/>
        <w:ind w:left="20" w:right="0" w:firstLine="0"/>
      </w:pPr>
      <w:r>
        <w:rPr>
          <w:lang w:val="pl-PL" w:eastAsia="pl-PL" w:bidi="pl-PL"/>
          <w:w w:val="100"/>
          <w:spacing w:val="0"/>
          <w:color w:val="000000"/>
          <w:position w:val="0"/>
        </w:rPr>
        <w:t>•</w:t>
      </w:r>
    </w:p>
    <w:p>
      <w:pPr>
        <w:pStyle w:val="Style38"/>
        <w:framePr w:w="7734" w:h="6666" w:hRule="exact" w:wrap="none" w:vAnchor="page" w:hAnchor="page" w:x="2216" w:y="5213"/>
        <w:widowControl w:val="0"/>
        <w:keepNext w:val="0"/>
        <w:keepLines w:val="0"/>
        <w:shd w:val="clear" w:color="auto" w:fill="auto"/>
        <w:bidi w:val="0"/>
        <w:spacing w:before="0" w:after="120" w:line="210" w:lineRule="exact"/>
        <w:ind w:left="0" w:right="0" w:firstLine="680"/>
      </w:pPr>
      <w:r>
        <w:rPr>
          <w:lang w:val="pl-PL" w:eastAsia="pl-PL" w:bidi="pl-PL"/>
          <w:w w:val="100"/>
          <w:spacing w:val="0"/>
          <w:color w:val="000000"/>
          <w:position w:val="0"/>
        </w:rPr>
        <w:t>SŁOWNIK WYRAZÓW BLISKOZNACZNYCH, pod redakcją dr St. Skorupki *. Stron 418, opr. pł., obwoluta, zł 100.</w:t>
      </w:r>
    </w:p>
    <w:p>
      <w:pPr>
        <w:pStyle w:val="Style38"/>
        <w:framePr w:w="7734" w:h="6666" w:hRule="exact" w:wrap="none" w:vAnchor="page" w:hAnchor="page" w:x="2216" w:y="5213"/>
        <w:widowControl w:val="0"/>
        <w:keepNext w:val="0"/>
        <w:keepLines w:val="0"/>
        <w:shd w:val="clear" w:color="auto" w:fill="auto"/>
        <w:bidi w:val="0"/>
        <w:jc w:val="center"/>
        <w:spacing w:before="0" w:after="120" w:line="210" w:lineRule="exact"/>
        <w:ind w:left="20" w:right="0" w:firstLine="0"/>
      </w:pPr>
      <w:r>
        <w:rPr>
          <w:lang w:val="pl-PL" w:eastAsia="pl-PL" w:bidi="pl-PL"/>
          <w:w w:val="100"/>
          <w:spacing w:val="0"/>
          <w:color w:val="000000"/>
          <w:position w:val="0"/>
        </w:rPr>
        <w:t>Słownik ten to usystematyzowany zbiór synonimów i frazeologii, zawie</w:t>
        <w:t>-</w:t>
        <w:br/>
        <w:t>ra 30 000 haseł ułożonych w grupach według podobieństwa znaczenio</w:t>
        <w:t>-</w:t>
        <w:br/>
        <w:t>wego. Druga część zawiera indeks, który ułatwia znalezienie potrzebne</w:t>
        <w:t>-</w:t>
        <w:br/>
        <w:t>go wyrazu.</w:t>
      </w:r>
    </w:p>
    <w:p>
      <w:pPr>
        <w:pStyle w:val="Style38"/>
        <w:framePr w:w="7734" w:h="6666" w:hRule="exact" w:wrap="none" w:vAnchor="page" w:hAnchor="page" w:x="2216" w:y="5213"/>
        <w:widowControl w:val="0"/>
        <w:keepNext w:val="0"/>
        <w:keepLines w:val="0"/>
        <w:shd w:val="clear" w:color="auto" w:fill="auto"/>
        <w:bidi w:val="0"/>
        <w:jc w:val="center"/>
        <w:spacing w:before="0" w:after="0" w:line="210" w:lineRule="exact"/>
        <w:ind w:left="20" w:right="0" w:firstLine="0"/>
      </w:pPr>
      <w:r>
        <w:rPr>
          <w:lang w:val="pl-PL" w:eastAsia="pl-PL" w:bidi="pl-PL"/>
          <w:w w:val="100"/>
          <w:spacing w:val="0"/>
          <w:color w:val="000000"/>
          <w:position w:val="0"/>
        </w:rPr>
        <w:t>Słownik jest niezbędną pomocą w pracy naukowej, redakcyjnej, peda</w:t>
        <w:t>-</w:t>
        <w:br/>
        <w:t>gogicznej, biurowej itp.</w:t>
      </w:r>
    </w:p>
    <w:p>
      <w:pPr>
        <w:pStyle w:val="Style38"/>
        <w:framePr w:w="7686" w:h="474" w:hRule="exact" w:wrap="none" w:vAnchor="page" w:hAnchor="page" w:x="2234" w:y="12190"/>
        <w:widowControl w:val="0"/>
        <w:keepNext w:val="0"/>
        <w:keepLines w:val="0"/>
        <w:shd w:val="clear" w:color="auto" w:fill="auto"/>
        <w:bidi w:val="0"/>
        <w:jc w:val="left"/>
        <w:spacing w:before="0" w:after="0" w:line="204" w:lineRule="exact"/>
        <w:ind w:left="0" w:right="0" w:firstLine="440"/>
      </w:pPr>
      <w:r>
        <w:rPr>
          <w:lang w:val="pl-PL" w:eastAsia="pl-PL" w:bidi="pl-PL"/>
          <w:w w:val="100"/>
          <w:spacing w:val="0"/>
          <w:color w:val="000000"/>
          <w:position w:val="0"/>
        </w:rPr>
        <w:t>♦ W związku z wyczerpaniem słownika wydawnictwo komunikuje, że wznowienie nastąpi w marcu 1958 r.</w:t>
      </w:r>
    </w:p>
    <w:p>
      <w:pPr>
        <w:pStyle w:val="Style38"/>
        <w:framePr w:wrap="none" w:vAnchor="page" w:hAnchor="page" w:x="3698" w:y="132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Do nabycia w księgarniach „Domu Książki"</w:t>
      </w:r>
    </w:p>
    <w:p>
      <w:pPr>
        <w:pStyle w:val="Style38"/>
        <w:framePr w:wrap="none" w:vAnchor="page" w:hAnchor="page" w:x="2756" w:y="137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0">
    <w:multiLevelType w:val="multilevel"/>
    <w:lvl w:ilvl="0">
      <w:start w:val="3"/>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2"/>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Roman"/>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5"/>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3 (3)_"/>
    <w:basedOn w:val="DefaultParagraphFont"/>
    <w:link w:val="Style3"/>
    <w:rPr>
      <w:b w:val="0"/>
      <w:bCs w:val="0"/>
      <w:i w:val="0"/>
      <w:iCs w:val="0"/>
      <w:u w:val="none"/>
      <w:strike w:val="0"/>
      <w:smallCaps w:val="0"/>
      <w:sz w:val="36"/>
      <w:szCs w:val="36"/>
      <w:rFonts w:ascii="Microsoft Sans Serif" w:eastAsia="Microsoft Sans Serif" w:hAnsi="Microsoft Sans Serif" w:cs="Microsoft Sans Serif"/>
      <w:w w:val="150"/>
    </w:rPr>
  </w:style>
  <w:style w:type="character" w:customStyle="1" w:styleId="CharStyle5">
    <w:name w:val="Nagłówek #3 (3) + Bookman Old Style,14 pt,Skala 100%"/>
    <w:basedOn w:val="CharStyle4"/>
    <w:rPr>
      <w:lang w:val="pl-PL" w:eastAsia="pl-PL" w:bidi="pl-PL"/>
      <w:b/>
      <w:bCs/>
      <w:sz w:val="28"/>
      <w:szCs w:val="28"/>
      <w:rFonts w:ascii="Bookman Old Style" w:eastAsia="Bookman Old Style" w:hAnsi="Bookman Old Style" w:cs="Bookman Old Style"/>
      <w:w w:val="100"/>
      <w:spacing w:val="0"/>
      <w:color w:val="000000"/>
      <w:position w:val="0"/>
    </w:rPr>
  </w:style>
  <w:style w:type="character" w:customStyle="1" w:styleId="CharStyle6">
    <w:name w:val="Nagłówek #3 (3) + Bookman Old Style,16 pt,Skala 100%"/>
    <w:basedOn w:val="CharStyle4"/>
    <w:rPr>
      <w:lang w:val="pl-PL" w:eastAsia="pl-PL" w:bidi="pl-PL"/>
      <w:sz w:val="32"/>
      <w:szCs w:val="32"/>
      <w:rFonts w:ascii="Bookman Old Style" w:eastAsia="Bookman Old Style" w:hAnsi="Bookman Old Style" w:cs="Bookman Old Style"/>
      <w:w w:val="100"/>
      <w:spacing w:val="0"/>
      <w:color w:val="000000"/>
      <w:position w:val="0"/>
    </w:rPr>
  </w:style>
  <w:style w:type="character" w:customStyle="1" w:styleId="CharStyle8">
    <w:name w:val="Nagłówek #4_"/>
    <w:basedOn w:val="DefaultParagraphFont"/>
    <w:link w:val="Style7"/>
    <w:rPr>
      <w:b w:val="0"/>
      <w:bCs w:val="0"/>
      <w:i w:val="0"/>
      <w:iCs w:val="0"/>
      <w:u w:val="none"/>
      <w:strike w:val="0"/>
      <w:smallCaps w:val="0"/>
      <w:sz w:val="30"/>
      <w:szCs w:val="30"/>
      <w:rFonts w:ascii="Bookman Old Style" w:eastAsia="Bookman Old Style" w:hAnsi="Bookman Old Style" w:cs="Bookman Old Style"/>
      <w:spacing w:val="60"/>
    </w:rPr>
  </w:style>
  <w:style w:type="character" w:customStyle="1" w:styleId="CharStyle9">
    <w:name w:val="Nagłówek #4 + Odstępy 1 pt"/>
    <w:basedOn w:val="CharStyle8"/>
    <w:rPr>
      <w:lang w:val="pl-PL" w:eastAsia="pl-PL" w:bidi="pl-PL"/>
      <w:sz w:val="30"/>
      <w:szCs w:val="30"/>
      <w:w w:val="100"/>
      <w:spacing w:val="30"/>
      <w:color w:val="000000"/>
      <w:position w:val="0"/>
    </w:rPr>
  </w:style>
  <w:style w:type="character" w:customStyle="1" w:styleId="CharStyle11">
    <w:name w:val="Tekst treści (3)_"/>
    <w:basedOn w:val="DefaultParagraphFont"/>
    <w:link w:val="Style10"/>
    <w:rPr>
      <w:b w:val="0"/>
      <w:bCs w:val="0"/>
      <w:i/>
      <w:iCs/>
      <w:u w:val="none"/>
      <w:strike w:val="0"/>
      <w:smallCaps w:val="0"/>
      <w:sz w:val="40"/>
      <w:szCs w:val="40"/>
      <w:rFonts w:ascii="Microsoft Sans Serif" w:eastAsia="Microsoft Sans Serif" w:hAnsi="Microsoft Sans Serif" w:cs="Microsoft Sans Serif"/>
    </w:rPr>
  </w:style>
  <w:style w:type="character" w:customStyle="1" w:styleId="CharStyle12">
    <w:name w:val="Tekst treści (3)"/>
    <w:basedOn w:val="CharStyle11"/>
    <w:rPr>
      <w:lang w:val="pl-PL" w:eastAsia="pl-PL" w:bidi="pl-PL"/>
      <w:w w:val="100"/>
      <w:spacing w:val="0"/>
      <w:color w:val="FFFFFF"/>
      <w:position w:val="0"/>
    </w:rPr>
  </w:style>
  <w:style w:type="character" w:customStyle="1" w:styleId="CharStyle14">
    <w:name w:val="Tekst treści (4)_"/>
    <w:basedOn w:val="DefaultParagraphFont"/>
    <w:link w:val="Style13"/>
    <w:rPr>
      <w:b w:val="0"/>
      <w:bCs w:val="0"/>
      <w:i w:val="0"/>
      <w:iCs w:val="0"/>
      <w:u w:val="none"/>
      <w:strike w:val="0"/>
      <w:smallCaps w:val="0"/>
      <w:sz w:val="38"/>
      <w:szCs w:val="38"/>
      <w:rFonts w:ascii="Microsoft Sans Serif" w:eastAsia="Microsoft Sans Serif" w:hAnsi="Microsoft Sans Serif" w:cs="Microsoft Sans Serif"/>
      <w:w w:val="200"/>
    </w:rPr>
  </w:style>
  <w:style w:type="character" w:customStyle="1" w:styleId="CharStyle15">
    <w:name w:val="Tekst treści (4)"/>
    <w:basedOn w:val="CharStyle14"/>
    <w:rPr>
      <w:lang w:val="pl-PL" w:eastAsia="pl-PL" w:bidi="pl-PL"/>
      <w:spacing w:val="0"/>
      <w:color w:val="FFFFFF"/>
      <w:position w:val="0"/>
    </w:rPr>
  </w:style>
  <w:style w:type="character" w:customStyle="1" w:styleId="CharStyle17">
    <w:name w:val="Tekst treści (5)_"/>
    <w:basedOn w:val="DefaultParagraphFont"/>
    <w:link w:val="Style16"/>
    <w:rPr>
      <w:b w:val="0"/>
      <w:bCs w:val="0"/>
      <w:i w:val="0"/>
      <w:iCs w:val="0"/>
      <w:u w:val="none"/>
      <w:strike w:val="0"/>
      <w:smallCaps w:val="0"/>
      <w:sz w:val="26"/>
      <w:szCs w:val="26"/>
      <w:rFonts w:ascii="Bookman Old Style" w:eastAsia="Bookman Old Style" w:hAnsi="Bookman Old Style" w:cs="Bookman Old Style"/>
      <w:spacing w:val="30"/>
    </w:rPr>
  </w:style>
  <w:style w:type="character" w:customStyle="1" w:styleId="CharStyle19">
    <w:name w:val="Nagłówek #2_"/>
    <w:basedOn w:val="DefaultParagraphFont"/>
    <w:link w:val="Style18"/>
    <w:rPr>
      <w:b w:val="0"/>
      <w:bCs w:val="0"/>
      <w:i w:val="0"/>
      <w:iCs w:val="0"/>
      <w:u w:val="none"/>
      <w:strike w:val="0"/>
      <w:smallCaps w:val="0"/>
      <w:sz w:val="40"/>
      <w:szCs w:val="40"/>
      <w:rFonts w:ascii="Bookman Old Style" w:eastAsia="Bookman Old Style" w:hAnsi="Bookman Old Style" w:cs="Bookman Old Style"/>
    </w:rPr>
  </w:style>
  <w:style w:type="character" w:customStyle="1" w:styleId="CharStyle21">
    <w:name w:val="Spis treści_"/>
    <w:basedOn w:val="DefaultParagraphFont"/>
    <w:link w:val="TOC_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2">
    <w:name w:val="Spis treści + Odstępy 4 pt"/>
    <w:basedOn w:val="CharStyle21"/>
    <w:rPr>
      <w:lang w:val="pl-PL" w:eastAsia="pl-PL" w:bidi="pl-PL"/>
      <w:w w:val="100"/>
      <w:spacing w:val="80"/>
      <w:color w:val="000000"/>
      <w:position w:val="0"/>
    </w:rPr>
  </w:style>
  <w:style w:type="character" w:customStyle="1" w:styleId="CharStyle23">
    <w:name w:val="Spis treści + Kursywa"/>
    <w:basedOn w:val="CharStyle21"/>
    <w:rPr>
      <w:lang w:val="pl-PL" w:eastAsia="pl-PL" w:bidi="pl-PL"/>
      <w:i/>
      <w:iCs/>
      <w:w w:val="100"/>
      <w:spacing w:val="0"/>
      <w:color w:val="000000"/>
      <w:position w:val="0"/>
    </w:rPr>
  </w:style>
  <w:style w:type="character" w:customStyle="1" w:styleId="CharStyle24">
    <w:name w:val="Spis treści + Odstępy 13 pt"/>
    <w:basedOn w:val="CharStyle21"/>
    <w:rPr>
      <w:lang w:val="pl-PL" w:eastAsia="pl-PL" w:bidi="pl-PL"/>
      <w:w w:val="100"/>
      <w:spacing w:val="270"/>
      <w:color w:val="000000"/>
      <w:position w:val="0"/>
    </w:rPr>
  </w:style>
  <w:style w:type="character" w:customStyle="1" w:styleId="CharStyle26">
    <w:name w:val="Tekst treści (11)_"/>
    <w:basedOn w:val="DefaultParagraphFont"/>
    <w:link w:val="Style25"/>
    <w:rPr>
      <w:b w:val="0"/>
      <w:bCs w:val="0"/>
      <w:i/>
      <w:iCs/>
      <w:u w:val="none"/>
      <w:strike w:val="0"/>
      <w:smallCaps w:val="0"/>
      <w:sz w:val="20"/>
      <w:szCs w:val="20"/>
      <w:rFonts w:ascii="Bookman Old Style" w:eastAsia="Bookman Old Style" w:hAnsi="Bookman Old Style" w:cs="Bookman Old Style"/>
    </w:rPr>
  </w:style>
  <w:style w:type="character" w:customStyle="1" w:styleId="CharStyle27">
    <w:name w:val="Tekst treści (11) + Bez kursywy"/>
    <w:basedOn w:val="CharStyle26"/>
    <w:rPr>
      <w:lang w:val="pl-PL" w:eastAsia="pl-PL" w:bidi="pl-PL"/>
      <w:i/>
      <w:iCs/>
      <w:w w:val="100"/>
      <w:spacing w:val="0"/>
      <w:color w:val="000000"/>
      <w:position w:val="0"/>
    </w:rPr>
  </w:style>
  <w:style w:type="character" w:customStyle="1" w:styleId="CharStyle28">
    <w:name w:val="Spis treści + Odstępy 15 pt"/>
    <w:basedOn w:val="CharStyle21"/>
    <w:rPr>
      <w:lang w:val="pl-PL" w:eastAsia="pl-PL" w:bidi="pl-PL"/>
      <w:w w:val="100"/>
      <w:spacing w:val="300"/>
      <w:color w:val="000000"/>
      <w:position w:val="0"/>
    </w:rPr>
  </w:style>
  <w:style w:type="character" w:customStyle="1" w:styleId="CharStyle29">
    <w:name w:val="Spis treści + Candara,13 pt"/>
    <w:basedOn w:val="CharStyle21"/>
    <w:rPr>
      <w:lang w:val="pl-PL" w:eastAsia="pl-PL" w:bidi="pl-PL"/>
      <w:sz w:val="26"/>
      <w:szCs w:val="26"/>
      <w:rFonts w:ascii="Candara" w:eastAsia="Candara" w:hAnsi="Candara" w:cs="Candara"/>
      <w:w w:val="100"/>
      <w:spacing w:val="0"/>
      <w:color w:val="000000"/>
      <w:position w:val="0"/>
    </w:rPr>
  </w:style>
  <w:style w:type="character" w:customStyle="1" w:styleId="CharStyle30">
    <w:name w:val="Spis treści"/>
    <w:basedOn w:val="CharStyle21"/>
    <w:rPr>
      <w:lang w:val="fr-FR" w:eastAsia="fr-FR" w:bidi="fr-FR"/>
      <w:w w:val="100"/>
      <w:spacing w:val="0"/>
      <w:color w:val="000000"/>
      <w:position w:val="0"/>
    </w:rPr>
  </w:style>
  <w:style w:type="character" w:customStyle="1" w:styleId="CharStyle32">
    <w:name w:val="Spis treści (5)_"/>
    <w:basedOn w:val="DefaultParagraphFont"/>
    <w:link w:val="Style3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3">
    <w:name w:val="Spis treści + Odstępy 4 pt"/>
    <w:basedOn w:val="CharStyle21"/>
    <w:rPr>
      <w:lang w:val="pl-PL" w:eastAsia="pl-PL" w:bidi="pl-PL"/>
      <w:w w:val="100"/>
      <w:spacing w:val="90"/>
      <w:color w:val="000000"/>
      <w:position w:val="0"/>
    </w:rPr>
  </w:style>
  <w:style w:type="character" w:customStyle="1" w:styleId="CharStyle35">
    <w:name w:val="Nagłówek lub stopka (3)_"/>
    <w:basedOn w:val="DefaultParagraphFont"/>
    <w:link w:val="Style34"/>
    <w:rPr>
      <w:b w:val="0"/>
      <w:bCs w:val="0"/>
      <w:i w:val="0"/>
      <w:iCs w:val="0"/>
      <w:u w:val="none"/>
      <w:strike w:val="0"/>
      <w:smallCaps w:val="0"/>
      <w:sz w:val="21"/>
      <w:szCs w:val="21"/>
      <w:rFonts w:ascii="Garamond" w:eastAsia="Garamond" w:hAnsi="Garamond" w:cs="Garamond"/>
    </w:rPr>
  </w:style>
  <w:style w:type="character" w:customStyle="1" w:styleId="CharStyle37">
    <w:name w:val="Nagłówek lub stopka (7)_"/>
    <w:basedOn w:val="DefaultParagraphFont"/>
    <w:link w:val="Style36"/>
    <w:rPr>
      <w:b w:val="0"/>
      <w:bCs w:val="0"/>
      <w:i w:val="0"/>
      <w:iCs w:val="0"/>
      <w:u w:val="none"/>
      <w:strike w:val="0"/>
      <w:smallCaps w:val="0"/>
      <w:rFonts w:ascii="Bookman Old Style" w:eastAsia="Bookman Old Style" w:hAnsi="Bookman Old Style" w:cs="Bookman Old Style"/>
    </w:rPr>
  </w:style>
  <w:style w:type="character" w:customStyle="1" w:styleId="CharStyle39">
    <w:name w:val="Tekst treści (6)_"/>
    <w:basedOn w:val="DefaultParagraphFont"/>
    <w:link w:val="Style38"/>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40">
    <w:name w:val="Spis treści + Odstępy 8 pt"/>
    <w:basedOn w:val="CharStyle21"/>
    <w:rPr>
      <w:lang w:val="pl-PL" w:eastAsia="pl-PL" w:bidi="pl-PL"/>
      <w:w w:val="100"/>
      <w:spacing w:val="160"/>
      <w:color w:val="000000"/>
      <w:position w:val="0"/>
    </w:rPr>
  </w:style>
  <w:style w:type="character" w:customStyle="1" w:styleId="CharStyle42">
    <w:name w:val="Nagłówek lub stopka_"/>
    <w:basedOn w:val="DefaultParagraphFont"/>
    <w:link w:val="Style4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4">
    <w:name w:val="Nagłówek lub stopka (5)_"/>
    <w:basedOn w:val="DefaultParagraphFont"/>
    <w:link w:val="Style43"/>
    <w:rPr>
      <w:b w:val="0"/>
      <w:bCs w:val="0"/>
      <w:i w:val="0"/>
      <w:iCs w:val="0"/>
      <w:u w:val="none"/>
      <w:strike w:val="0"/>
      <w:smallCaps w:val="0"/>
      <w:sz w:val="18"/>
      <w:szCs w:val="18"/>
      <w:rFonts w:ascii="Microsoft Sans Serif" w:eastAsia="Microsoft Sans Serif" w:hAnsi="Microsoft Sans Serif" w:cs="Microsoft Sans Serif"/>
      <w:spacing w:val="0"/>
    </w:rPr>
  </w:style>
  <w:style w:type="character" w:customStyle="1" w:styleId="CharStyle45">
    <w:name w:val="Nagłówek lub stopka (5)"/>
    <w:basedOn w:val="CharStyle44"/>
    <w:rPr>
      <w:lang w:val="pl-PL" w:eastAsia="pl-PL" w:bidi="pl-PL"/>
      <w:w w:val="100"/>
      <w:spacing w:val="0"/>
      <w:color w:val="000000"/>
      <w:position w:val="0"/>
    </w:rPr>
  </w:style>
  <w:style w:type="character" w:customStyle="1" w:styleId="CharStyle46">
    <w:name w:val="Nagłówek lub stopka (3)"/>
    <w:basedOn w:val="CharStyle35"/>
    <w:rPr>
      <w:lang w:val="pl-PL" w:eastAsia="pl-PL" w:bidi="pl-PL"/>
      <w:w w:val="100"/>
      <w:spacing w:val="0"/>
      <w:color w:val="000000"/>
      <w:position w:val="0"/>
    </w:rPr>
  </w:style>
  <w:style w:type="character" w:customStyle="1" w:styleId="CharStyle48">
    <w:name w:val="Tekst treści (2)_"/>
    <w:basedOn w:val="DefaultParagraphFont"/>
    <w:link w:val="Style47"/>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50">
    <w:name w:val="Nagłówek #1_"/>
    <w:basedOn w:val="DefaultParagraphFont"/>
    <w:link w:val="Style49"/>
    <w:rPr>
      <w:b w:val="0"/>
      <w:bCs w:val="0"/>
      <w:i w:val="0"/>
      <w:iCs w:val="0"/>
      <w:u w:val="none"/>
      <w:strike w:val="0"/>
      <w:smallCaps w:val="0"/>
      <w:sz w:val="64"/>
      <w:szCs w:val="64"/>
      <w:rFonts w:ascii="Bookman Old Style" w:eastAsia="Bookman Old Style" w:hAnsi="Bookman Old Style" w:cs="Bookman Old Style"/>
      <w:spacing w:val="120"/>
    </w:rPr>
  </w:style>
  <w:style w:type="character" w:customStyle="1" w:styleId="CharStyle51">
    <w:name w:val="Tekst treści (2) + Kursywa"/>
    <w:basedOn w:val="CharStyle48"/>
    <w:rPr>
      <w:lang w:val="pl-PL" w:eastAsia="pl-PL" w:bidi="pl-PL"/>
      <w:i/>
      <w:iCs/>
      <w:w w:val="100"/>
      <w:spacing w:val="0"/>
      <w:color w:val="000000"/>
      <w:position w:val="0"/>
    </w:rPr>
  </w:style>
  <w:style w:type="character" w:customStyle="1" w:styleId="CharStyle53">
    <w:name w:val="Tekst treści (7)_"/>
    <w:basedOn w:val="DefaultParagraphFont"/>
    <w:link w:val="Style52"/>
    <w:rPr>
      <w:b w:val="0"/>
      <w:bCs w:val="0"/>
      <w:i/>
      <w:iCs/>
      <w:u w:val="none"/>
      <w:strike w:val="0"/>
      <w:smallCaps w:val="0"/>
      <w:sz w:val="22"/>
      <w:szCs w:val="22"/>
      <w:rFonts w:ascii="Bookman Old Style" w:eastAsia="Bookman Old Style" w:hAnsi="Bookman Old Style" w:cs="Bookman Old Style"/>
    </w:rPr>
  </w:style>
  <w:style w:type="character" w:customStyle="1" w:styleId="CharStyle55">
    <w:name w:val="Stopka_"/>
    <w:basedOn w:val="DefaultParagraphFont"/>
    <w:link w:val="Style5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56">
    <w:name w:val="Stopka + Kursywa"/>
    <w:basedOn w:val="CharStyle55"/>
    <w:rPr>
      <w:lang w:val="pl-PL" w:eastAsia="pl-PL" w:bidi="pl-PL"/>
      <w:i/>
      <w:iCs/>
      <w:w w:val="100"/>
      <w:spacing w:val="0"/>
      <w:color w:val="000000"/>
      <w:position w:val="0"/>
    </w:rPr>
  </w:style>
  <w:style w:type="character" w:customStyle="1" w:styleId="CharStyle57">
    <w:name w:val="Tekst treści (7) + Bez kursywy"/>
    <w:basedOn w:val="CharStyle53"/>
    <w:rPr>
      <w:lang w:val="pl-PL" w:eastAsia="pl-PL" w:bidi="pl-PL"/>
      <w:i/>
      <w:iCs/>
      <w:w w:val="100"/>
      <w:spacing w:val="0"/>
      <w:color w:val="000000"/>
      <w:position w:val="0"/>
    </w:rPr>
  </w:style>
  <w:style w:type="character" w:customStyle="1" w:styleId="CharStyle58">
    <w:name w:val="Tekst treści (6) + Kursywa"/>
    <w:basedOn w:val="CharStyle39"/>
    <w:rPr>
      <w:lang w:val="pl-PL" w:eastAsia="pl-PL" w:bidi="pl-PL"/>
      <w:i/>
      <w:iCs/>
      <w:w w:val="100"/>
      <w:spacing w:val="0"/>
      <w:color w:val="000000"/>
      <w:position w:val="0"/>
    </w:rPr>
  </w:style>
  <w:style w:type="character" w:customStyle="1" w:styleId="CharStyle60">
    <w:name w:val="Inne_"/>
    <w:basedOn w:val="DefaultParagraphFont"/>
    <w:link w:val="Style5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2">
    <w:name w:val="Tekst treści (8)_"/>
    <w:basedOn w:val="DefaultParagraphFont"/>
    <w:link w:val="Style61"/>
    <w:rPr>
      <w:b w:val="0"/>
      <w:bCs w:val="0"/>
      <w:i w:val="0"/>
      <w:iCs w:val="0"/>
      <w:u w:val="none"/>
      <w:strike w:val="0"/>
      <w:smallCaps w:val="0"/>
      <w:sz w:val="8"/>
      <w:szCs w:val="8"/>
      <w:rFonts w:ascii="Bookman Old Style" w:eastAsia="Bookman Old Style" w:hAnsi="Bookman Old Style" w:cs="Bookman Old Style"/>
      <w:w w:val="150"/>
    </w:rPr>
  </w:style>
  <w:style w:type="character" w:customStyle="1" w:styleId="CharStyle63">
    <w:name w:val="Tekst treści (2) + Microsoft Sans Serif,14 pt,Odstępy -1 pt"/>
    <w:basedOn w:val="CharStyle48"/>
    <w:rPr>
      <w:lang w:val="pl-PL" w:eastAsia="pl-PL" w:bidi="pl-PL"/>
      <w:sz w:val="28"/>
      <w:szCs w:val="28"/>
      <w:rFonts w:ascii="Microsoft Sans Serif" w:eastAsia="Microsoft Sans Serif" w:hAnsi="Microsoft Sans Serif" w:cs="Microsoft Sans Serif"/>
      <w:w w:val="100"/>
      <w:spacing w:val="-20"/>
      <w:color w:val="000000"/>
      <w:position w:val="0"/>
    </w:rPr>
  </w:style>
  <w:style w:type="character" w:customStyle="1" w:styleId="CharStyle65">
    <w:name w:val="Nagłówek #6_"/>
    <w:basedOn w:val="DefaultParagraphFont"/>
    <w:link w:val="Style64"/>
    <w:rPr>
      <w:lang w:val="en-US" w:eastAsia="en-US" w:bidi="en-US"/>
      <w:b w:val="0"/>
      <w:bCs w:val="0"/>
      <w:i/>
      <w:iCs/>
      <w:u w:val="none"/>
      <w:strike w:val="0"/>
      <w:smallCaps w:val="0"/>
      <w:sz w:val="22"/>
      <w:szCs w:val="22"/>
      <w:rFonts w:ascii="Bookman Old Style" w:eastAsia="Bookman Old Style" w:hAnsi="Bookman Old Style" w:cs="Bookman Old Style"/>
    </w:rPr>
  </w:style>
  <w:style w:type="character" w:customStyle="1" w:styleId="CharStyle66">
    <w:name w:val="Tekst treści (6) + Odstępy -1 pt"/>
    <w:basedOn w:val="CharStyle39"/>
    <w:rPr>
      <w:lang w:val="pl-PL" w:eastAsia="pl-PL" w:bidi="pl-PL"/>
      <w:w w:val="100"/>
      <w:spacing w:val="-20"/>
      <w:color w:val="000000"/>
      <w:position w:val="0"/>
    </w:rPr>
  </w:style>
  <w:style w:type="character" w:customStyle="1" w:styleId="CharStyle68">
    <w:name w:val="Tekst treści (9)_"/>
    <w:basedOn w:val="DefaultParagraphFont"/>
    <w:link w:val="Style67"/>
    <w:rPr>
      <w:lang w:val="1024"/>
      <w:b w:val="0"/>
      <w:bCs w:val="0"/>
      <w:i w:val="0"/>
      <w:iCs w:val="0"/>
      <w:u w:val="none"/>
      <w:strike w:val="0"/>
      <w:smallCaps w:val="0"/>
      <w:sz w:val="14"/>
      <w:szCs w:val="14"/>
      <w:rFonts w:ascii="Garamond" w:eastAsia="Garamond" w:hAnsi="Garamond" w:cs="Garamond"/>
    </w:rPr>
  </w:style>
  <w:style w:type="character" w:customStyle="1" w:styleId="CharStyle70">
    <w:name w:val="Nagłówek lub stopka (4)_"/>
    <w:basedOn w:val="DefaultParagraphFont"/>
    <w:link w:val="Style69"/>
    <w:rPr>
      <w:b w:val="0"/>
      <w:bCs w:val="0"/>
      <w:i w:val="0"/>
      <w:iCs w:val="0"/>
      <w:u w:val="none"/>
      <w:strike w:val="0"/>
      <w:smallCaps w:val="0"/>
      <w:rFonts w:ascii="Bookman Old Style" w:eastAsia="Bookman Old Style" w:hAnsi="Bookman Old Style" w:cs="Bookman Old Style"/>
    </w:rPr>
  </w:style>
  <w:style w:type="character" w:customStyle="1" w:styleId="CharStyle72">
    <w:name w:val="Tekst treści (10)_"/>
    <w:basedOn w:val="DefaultParagraphFont"/>
    <w:link w:val="Style71"/>
    <w:rPr>
      <w:lang w:val="1024"/>
      <w:b w:val="0"/>
      <w:bCs w:val="0"/>
      <w:i/>
      <w:iCs/>
      <w:u w:val="none"/>
      <w:strike w:val="0"/>
      <w:smallCaps w:val="0"/>
      <w:sz w:val="8"/>
      <w:szCs w:val="8"/>
      <w:rFonts w:ascii="Bookman Old Style" w:eastAsia="Bookman Old Style" w:hAnsi="Bookman Old Style" w:cs="Bookman Old Style"/>
      <w:w w:val="100"/>
    </w:rPr>
  </w:style>
  <w:style w:type="character" w:customStyle="1" w:styleId="CharStyle73">
    <w:name w:val="Stopka + Małe litery"/>
    <w:basedOn w:val="CharStyle55"/>
    <w:rPr>
      <w:lang w:val="pl-PL" w:eastAsia="pl-PL" w:bidi="pl-PL"/>
      <w:smallCaps/>
      <w:w w:val="100"/>
      <w:spacing w:val="0"/>
      <w:color w:val="000000"/>
      <w:position w:val="0"/>
    </w:rPr>
  </w:style>
  <w:style w:type="character" w:customStyle="1" w:styleId="CharStyle74">
    <w:name w:val="Tekst treści (2) + 8 pt,Pogrubienie,Kursywa"/>
    <w:basedOn w:val="CharStyle48"/>
    <w:rPr>
      <w:lang w:val="pl-PL" w:eastAsia="pl-PL" w:bidi="pl-PL"/>
      <w:b/>
      <w:bCs/>
      <w:i/>
      <w:iCs/>
      <w:sz w:val="16"/>
      <w:szCs w:val="16"/>
      <w:w w:val="100"/>
      <w:spacing w:val="0"/>
      <w:color w:val="000000"/>
      <w:position w:val="0"/>
    </w:rPr>
  </w:style>
  <w:style w:type="character" w:customStyle="1" w:styleId="CharStyle76">
    <w:name w:val="Podpis obrazu_"/>
    <w:basedOn w:val="DefaultParagraphFont"/>
    <w:link w:val="Style7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77">
    <w:name w:val="Podpis obrazu + Kursywa"/>
    <w:basedOn w:val="CharStyle76"/>
    <w:rPr>
      <w:lang w:val="pl-PL" w:eastAsia="pl-PL" w:bidi="pl-PL"/>
      <w:i/>
      <w:iCs/>
      <w:w w:val="100"/>
      <w:spacing w:val="0"/>
      <w:color w:val="000000"/>
      <w:position w:val="0"/>
    </w:rPr>
  </w:style>
  <w:style w:type="character" w:customStyle="1" w:styleId="CharStyle79">
    <w:name w:val="Nagłówek lub stopka (6)_"/>
    <w:basedOn w:val="DefaultParagraphFont"/>
    <w:link w:val="Style78"/>
    <w:rPr>
      <w:b w:val="0"/>
      <w:bCs w:val="0"/>
      <w:i/>
      <w:iCs/>
      <w:u w:val="none"/>
      <w:strike w:val="0"/>
      <w:smallCaps w:val="0"/>
      <w:sz w:val="30"/>
      <w:szCs w:val="30"/>
      <w:rFonts w:ascii="AngsanaUPC" w:eastAsia="AngsanaUPC" w:hAnsi="AngsanaUPC" w:cs="AngsanaUPC"/>
    </w:rPr>
  </w:style>
  <w:style w:type="character" w:customStyle="1" w:styleId="CharStyle80">
    <w:name w:val="Stopka + 10,5 pt"/>
    <w:basedOn w:val="CharStyle55"/>
    <w:rPr>
      <w:lang w:val="pl-PL" w:eastAsia="pl-PL" w:bidi="pl-PL"/>
      <w:sz w:val="21"/>
      <w:szCs w:val="21"/>
      <w:w w:val="100"/>
      <w:spacing w:val="0"/>
      <w:color w:val="000000"/>
      <w:position w:val="0"/>
    </w:rPr>
  </w:style>
  <w:style w:type="character" w:customStyle="1" w:styleId="CharStyle81">
    <w:name w:val="Tekst treści (6) + Odstępy 4 pt"/>
    <w:basedOn w:val="CharStyle39"/>
    <w:rPr>
      <w:lang w:val="pl-PL" w:eastAsia="pl-PL" w:bidi="pl-PL"/>
      <w:w w:val="100"/>
      <w:spacing w:val="90"/>
      <w:color w:val="000000"/>
      <w:position w:val="0"/>
    </w:rPr>
  </w:style>
  <w:style w:type="character" w:customStyle="1" w:styleId="CharStyle82">
    <w:name w:val="Tekst treści (6) + Odstępy 3 pt"/>
    <w:basedOn w:val="CharStyle39"/>
    <w:rPr>
      <w:lang w:val="pl-PL" w:eastAsia="pl-PL" w:bidi="pl-PL"/>
      <w:w w:val="100"/>
      <w:spacing w:val="60"/>
      <w:color w:val="000000"/>
      <w:position w:val="0"/>
    </w:rPr>
  </w:style>
  <w:style w:type="character" w:customStyle="1" w:styleId="CharStyle83">
    <w:name w:val="Tekst treści (11) + Bez kursywy,Odstępy 3 pt"/>
    <w:basedOn w:val="CharStyle26"/>
    <w:rPr>
      <w:lang w:val="pl-PL" w:eastAsia="pl-PL" w:bidi="pl-PL"/>
      <w:i/>
      <w:iCs/>
      <w:w w:val="100"/>
      <w:spacing w:val="60"/>
      <w:color w:val="000000"/>
      <w:position w:val="0"/>
    </w:rPr>
  </w:style>
  <w:style w:type="character" w:customStyle="1" w:styleId="CharStyle84">
    <w:name w:val="Tekst treści (11) + Bez kursywy,Odstępy 2 pt"/>
    <w:basedOn w:val="CharStyle26"/>
    <w:rPr>
      <w:lang w:val="pl-PL" w:eastAsia="pl-PL" w:bidi="pl-PL"/>
      <w:i/>
      <w:iCs/>
      <w:w w:val="100"/>
      <w:spacing w:val="40"/>
      <w:color w:val="000000"/>
      <w:position w:val="0"/>
    </w:rPr>
  </w:style>
  <w:style w:type="character" w:customStyle="1" w:styleId="CharStyle85">
    <w:name w:val="Tekst treści (6) + Odstępy 2 pt"/>
    <w:basedOn w:val="CharStyle39"/>
    <w:rPr>
      <w:lang w:val="pl-PL" w:eastAsia="pl-PL" w:bidi="pl-PL"/>
      <w:w w:val="100"/>
      <w:spacing w:val="40"/>
      <w:color w:val="000000"/>
      <w:position w:val="0"/>
    </w:rPr>
  </w:style>
  <w:style w:type="character" w:customStyle="1" w:styleId="CharStyle87">
    <w:name w:val="Tekst treści (12)_"/>
    <w:basedOn w:val="DefaultParagraphFont"/>
    <w:link w:val="Style86"/>
    <w:rPr>
      <w:b w:val="0"/>
      <w:bCs w:val="0"/>
      <w:i w:val="0"/>
      <w:iCs w:val="0"/>
      <w:u w:val="none"/>
      <w:strike w:val="0"/>
      <w:smallCaps w:val="0"/>
      <w:rFonts w:ascii="Bookman Old Style" w:eastAsia="Bookman Old Style" w:hAnsi="Bookman Old Style" w:cs="Bookman Old Style"/>
    </w:rPr>
  </w:style>
  <w:style w:type="character" w:customStyle="1" w:styleId="CharStyle89">
    <w:name w:val="Nagłówek #5_"/>
    <w:basedOn w:val="DefaultParagraphFont"/>
    <w:link w:val="Style88"/>
    <w:rPr>
      <w:b w:val="0"/>
      <w:bCs w:val="0"/>
      <w:i w:val="0"/>
      <w:iCs w:val="0"/>
      <w:u w:val="none"/>
      <w:strike w:val="0"/>
      <w:smallCaps w:val="0"/>
      <w:sz w:val="28"/>
      <w:szCs w:val="28"/>
      <w:rFonts w:ascii="Microsoft Sans Serif" w:eastAsia="Microsoft Sans Serif" w:hAnsi="Microsoft Sans Serif" w:cs="Microsoft Sans Serif"/>
      <w:spacing w:val="20"/>
    </w:rPr>
  </w:style>
  <w:style w:type="character" w:customStyle="1" w:styleId="CharStyle90">
    <w:name w:val="Tekst treści (2) + Garamond,13 pt,Pogrubienie"/>
    <w:basedOn w:val="CharStyle48"/>
    <w:rPr>
      <w:lang w:val="pl-PL" w:eastAsia="pl-PL" w:bidi="pl-PL"/>
      <w:b/>
      <w:bCs/>
      <w:sz w:val="26"/>
      <w:szCs w:val="26"/>
      <w:rFonts w:ascii="Garamond" w:eastAsia="Garamond" w:hAnsi="Garamond" w:cs="Garamond"/>
      <w:w w:val="100"/>
      <w:spacing w:val="0"/>
      <w:color w:val="000000"/>
      <w:position w:val="0"/>
    </w:rPr>
  </w:style>
  <w:style w:type="character" w:customStyle="1" w:styleId="CharStyle92">
    <w:name w:val="Tekst treści (13)_"/>
    <w:basedOn w:val="DefaultParagraphFont"/>
    <w:link w:val="Style91"/>
    <w:rPr>
      <w:b w:val="0"/>
      <w:bCs w:val="0"/>
      <w:i/>
      <w:iCs/>
      <w:u w:val="none"/>
      <w:strike w:val="0"/>
      <w:smallCaps w:val="0"/>
      <w:sz w:val="48"/>
      <w:szCs w:val="48"/>
      <w:rFonts w:ascii="Microsoft Sans Serif" w:eastAsia="Microsoft Sans Serif" w:hAnsi="Microsoft Sans Serif" w:cs="Microsoft Sans Serif"/>
    </w:rPr>
  </w:style>
  <w:style w:type="character" w:customStyle="1" w:styleId="CharStyle94">
    <w:name w:val="Tekst treści (14)_"/>
    <w:basedOn w:val="DefaultParagraphFont"/>
    <w:link w:val="Style93"/>
    <w:rPr>
      <w:b w:val="0"/>
      <w:bCs w:val="0"/>
      <w:i w:val="0"/>
      <w:iCs w:val="0"/>
      <w:u w:val="none"/>
      <w:strike w:val="0"/>
      <w:smallCaps w:val="0"/>
      <w:sz w:val="30"/>
      <w:szCs w:val="30"/>
      <w:rFonts w:ascii="Bookman Old Style" w:eastAsia="Bookman Old Style" w:hAnsi="Bookman Old Style" w:cs="Bookman Old Style"/>
    </w:rPr>
  </w:style>
  <w:style w:type="paragraph" w:customStyle="1" w:styleId="Style3">
    <w:name w:val="Nagłówek #3 (3)"/>
    <w:basedOn w:val="Normal"/>
    <w:link w:val="CharStyle4"/>
    <w:pPr>
      <w:widowControl w:val="0"/>
      <w:shd w:val="clear" w:color="auto" w:fill="FFFFFF"/>
      <w:outlineLvl w:val="2"/>
      <w:spacing w:line="0" w:lineRule="exact"/>
    </w:pPr>
    <w:rPr>
      <w:b w:val="0"/>
      <w:bCs w:val="0"/>
      <w:i w:val="0"/>
      <w:iCs w:val="0"/>
      <w:u w:val="none"/>
      <w:strike w:val="0"/>
      <w:smallCaps w:val="0"/>
      <w:sz w:val="36"/>
      <w:szCs w:val="36"/>
      <w:rFonts w:ascii="Microsoft Sans Serif" w:eastAsia="Microsoft Sans Serif" w:hAnsi="Microsoft Sans Serif" w:cs="Microsoft Sans Serif"/>
      <w:w w:val="150"/>
    </w:rPr>
  </w:style>
  <w:style w:type="paragraph" w:customStyle="1" w:styleId="Style7">
    <w:name w:val="Nagłówek #4"/>
    <w:basedOn w:val="Normal"/>
    <w:link w:val="CharStyle8"/>
    <w:pPr>
      <w:widowControl w:val="0"/>
      <w:shd w:val="clear" w:color="auto" w:fill="FFFFFF"/>
      <w:outlineLvl w:val="3"/>
      <w:spacing w:after="180" w:line="0" w:lineRule="exact"/>
    </w:pPr>
    <w:rPr>
      <w:b w:val="0"/>
      <w:bCs w:val="0"/>
      <w:i w:val="0"/>
      <w:iCs w:val="0"/>
      <w:u w:val="none"/>
      <w:strike w:val="0"/>
      <w:smallCaps w:val="0"/>
      <w:sz w:val="30"/>
      <w:szCs w:val="30"/>
      <w:rFonts w:ascii="Bookman Old Style" w:eastAsia="Bookman Old Style" w:hAnsi="Bookman Old Style" w:cs="Bookman Old Style"/>
      <w:spacing w:val="60"/>
    </w:rPr>
  </w:style>
  <w:style w:type="paragraph" w:customStyle="1" w:styleId="Style10">
    <w:name w:val="Tekst treści (3)"/>
    <w:basedOn w:val="Normal"/>
    <w:link w:val="CharStyle11"/>
    <w:pPr>
      <w:widowControl w:val="0"/>
      <w:shd w:val="clear" w:color="auto" w:fill="FFFFFF"/>
      <w:jc w:val="center"/>
      <w:spacing w:line="0" w:lineRule="exact"/>
    </w:pPr>
    <w:rPr>
      <w:b w:val="0"/>
      <w:bCs w:val="0"/>
      <w:i/>
      <w:iCs/>
      <w:u w:val="none"/>
      <w:strike w:val="0"/>
      <w:smallCaps w:val="0"/>
      <w:sz w:val="40"/>
      <w:szCs w:val="40"/>
      <w:rFonts w:ascii="Microsoft Sans Serif" w:eastAsia="Microsoft Sans Serif" w:hAnsi="Microsoft Sans Serif" w:cs="Microsoft Sans Serif"/>
    </w:rPr>
  </w:style>
  <w:style w:type="paragraph" w:customStyle="1" w:styleId="Style13">
    <w:name w:val="Tekst treści (4)"/>
    <w:basedOn w:val="Normal"/>
    <w:link w:val="CharStyle14"/>
    <w:pPr>
      <w:widowControl w:val="0"/>
      <w:shd w:val="clear" w:color="auto" w:fill="FFFFFF"/>
      <w:jc w:val="center"/>
      <w:spacing w:after="1920" w:line="0" w:lineRule="exact"/>
    </w:pPr>
    <w:rPr>
      <w:b w:val="0"/>
      <w:bCs w:val="0"/>
      <w:i w:val="0"/>
      <w:iCs w:val="0"/>
      <w:u w:val="none"/>
      <w:strike w:val="0"/>
      <w:smallCaps w:val="0"/>
      <w:sz w:val="38"/>
      <w:szCs w:val="38"/>
      <w:rFonts w:ascii="Microsoft Sans Serif" w:eastAsia="Microsoft Sans Serif" w:hAnsi="Microsoft Sans Serif" w:cs="Microsoft Sans Serif"/>
      <w:w w:val="200"/>
    </w:rPr>
  </w:style>
  <w:style w:type="paragraph" w:customStyle="1" w:styleId="Style16">
    <w:name w:val="Tekst treści (5)"/>
    <w:basedOn w:val="Normal"/>
    <w:link w:val="CharStyle17"/>
    <w:pPr>
      <w:widowControl w:val="0"/>
      <w:shd w:val="clear" w:color="auto" w:fill="FFFFFF"/>
      <w:spacing w:before="1920" w:line="0" w:lineRule="exact"/>
    </w:pPr>
    <w:rPr>
      <w:b w:val="0"/>
      <w:bCs w:val="0"/>
      <w:i w:val="0"/>
      <w:iCs w:val="0"/>
      <w:u w:val="none"/>
      <w:strike w:val="0"/>
      <w:smallCaps w:val="0"/>
      <w:sz w:val="26"/>
      <w:szCs w:val="26"/>
      <w:rFonts w:ascii="Bookman Old Style" w:eastAsia="Bookman Old Style" w:hAnsi="Bookman Old Style" w:cs="Bookman Old Style"/>
      <w:spacing w:val="30"/>
    </w:rPr>
  </w:style>
  <w:style w:type="paragraph" w:customStyle="1" w:styleId="Style18">
    <w:name w:val="Nagłówek #2"/>
    <w:basedOn w:val="Normal"/>
    <w:link w:val="CharStyle19"/>
    <w:pPr>
      <w:widowControl w:val="0"/>
      <w:shd w:val="clear" w:color="auto" w:fill="FFFFFF"/>
      <w:jc w:val="center"/>
      <w:outlineLvl w:val="1"/>
      <w:spacing w:after="360" w:line="0" w:lineRule="exact"/>
    </w:pPr>
    <w:rPr>
      <w:b w:val="0"/>
      <w:bCs w:val="0"/>
      <w:i w:val="0"/>
      <w:iCs w:val="0"/>
      <w:u w:val="none"/>
      <w:strike w:val="0"/>
      <w:smallCaps w:val="0"/>
      <w:sz w:val="40"/>
      <w:szCs w:val="40"/>
      <w:rFonts w:ascii="Bookman Old Style" w:eastAsia="Bookman Old Style" w:hAnsi="Bookman Old Style" w:cs="Bookman Old Style"/>
    </w:rPr>
  </w:style>
  <w:style w:type="paragraph" w:styleId="TOC_3">
    <w:name w:val="toc 3"/>
    <w:basedOn w:val="Normal"/>
    <w:link w:val="CharStyle21"/>
    <w:autoRedefine/>
    <w:pPr>
      <w:widowControl w:val="0"/>
      <w:shd w:val="clear" w:color="auto" w:fill="FFFFFF"/>
      <w:jc w:val="both"/>
      <w:spacing w:before="360" w:after="600" w:line="0" w:lineRule="exact"/>
      <w:ind w:hanging="10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5">
    <w:name w:val="Tekst treści (11)"/>
    <w:basedOn w:val="Normal"/>
    <w:link w:val="CharStyle26"/>
    <w:pPr>
      <w:widowControl w:val="0"/>
      <w:shd w:val="clear" w:color="auto" w:fill="FFFFFF"/>
      <w:jc w:val="both"/>
      <w:spacing w:before="300"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31">
    <w:name w:val="Spis treści (5)"/>
    <w:basedOn w:val="Normal"/>
    <w:link w:val="CharStyle3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4">
    <w:name w:val="Nagłówek lub stopka (3)"/>
    <w:basedOn w:val="Normal"/>
    <w:link w:val="CharStyle35"/>
    <w:pPr>
      <w:widowControl w:val="0"/>
      <w:shd w:val="clear" w:color="auto" w:fill="FFFFFF"/>
      <w:jc w:val="both"/>
      <w:spacing w:line="0" w:lineRule="exact"/>
    </w:pPr>
    <w:rPr>
      <w:b w:val="0"/>
      <w:bCs w:val="0"/>
      <w:i w:val="0"/>
      <w:iCs w:val="0"/>
      <w:u w:val="none"/>
      <w:strike w:val="0"/>
      <w:smallCaps w:val="0"/>
      <w:sz w:val="21"/>
      <w:szCs w:val="21"/>
      <w:rFonts w:ascii="Garamond" w:eastAsia="Garamond" w:hAnsi="Garamond" w:cs="Garamond"/>
    </w:rPr>
  </w:style>
  <w:style w:type="paragraph" w:customStyle="1" w:styleId="Style36">
    <w:name w:val="Nagłówek lub stopka (7)"/>
    <w:basedOn w:val="Normal"/>
    <w:link w:val="CharStyle37"/>
    <w:pPr>
      <w:widowControl w:val="0"/>
      <w:shd w:val="clear" w:color="auto" w:fill="FFFFFF"/>
      <w:jc w:val="both"/>
      <w:spacing w:after="60"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38">
    <w:name w:val="Tekst treści (6)"/>
    <w:basedOn w:val="Normal"/>
    <w:link w:val="CharStyle39"/>
    <w:pPr>
      <w:widowControl w:val="0"/>
      <w:shd w:val="clear" w:color="auto" w:fill="FFFFFF"/>
      <w:jc w:val="both"/>
      <w:spacing w:line="270" w:lineRule="exact"/>
      <w:ind w:hanging="7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1">
    <w:name w:val="Nagłówek lub stopka"/>
    <w:basedOn w:val="Normal"/>
    <w:link w:val="CharStyle42"/>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3">
    <w:name w:val="Nagłówek lub stopka (5)"/>
    <w:basedOn w:val="Normal"/>
    <w:link w:val="CharStyle44"/>
    <w:pPr>
      <w:widowControl w:val="0"/>
      <w:shd w:val="clear" w:color="auto" w:fill="FFFFFF"/>
      <w:spacing w:line="0" w:lineRule="exact"/>
    </w:pPr>
    <w:rPr>
      <w:b w:val="0"/>
      <w:bCs w:val="0"/>
      <w:i w:val="0"/>
      <w:iCs w:val="0"/>
      <w:u w:val="none"/>
      <w:strike w:val="0"/>
      <w:smallCaps w:val="0"/>
      <w:sz w:val="18"/>
      <w:szCs w:val="18"/>
      <w:rFonts w:ascii="Microsoft Sans Serif" w:eastAsia="Microsoft Sans Serif" w:hAnsi="Microsoft Sans Serif" w:cs="Microsoft Sans Serif"/>
      <w:spacing w:val="0"/>
    </w:rPr>
  </w:style>
  <w:style w:type="paragraph" w:customStyle="1" w:styleId="Style47">
    <w:name w:val="Tekst treści (2)"/>
    <w:basedOn w:val="Normal"/>
    <w:link w:val="CharStyle48"/>
    <w:pPr>
      <w:widowControl w:val="0"/>
      <w:shd w:val="clear" w:color="auto" w:fill="FFFFFF"/>
      <w:jc w:val="both"/>
      <w:spacing w:after="60"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49">
    <w:name w:val="Nagłówek #1"/>
    <w:basedOn w:val="Normal"/>
    <w:link w:val="CharStyle50"/>
    <w:pPr>
      <w:widowControl w:val="0"/>
      <w:shd w:val="clear" w:color="auto" w:fill="FFFFFF"/>
      <w:outlineLvl w:val="0"/>
      <w:spacing w:after="420" w:line="0" w:lineRule="exact"/>
    </w:pPr>
    <w:rPr>
      <w:b w:val="0"/>
      <w:bCs w:val="0"/>
      <w:i w:val="0"/>
      <w:iCs w:val="0"/>
      <w:u w:val="none"/>
      <w:strike w:val="0"/>
      <w:smallCaps w:val="0"/>
      <w:sz w:val="64"/>
      <w:szCs w:val="64"/>
      <w:rFonts w:ascii="Bookman Old Style" w:eastAsia="Bookman Old Style" w:hAnsi="Bookman Old Style" w:cs="Bookman Old Style"/>
      <w:spacing w:val="120"/>
    </w:rPr>
  </w:style>
  <w:style w:type="paragraph" w:customStyle="1" w:styleId="Style52">
    <w:name w:val="Tekst treści (7)"/>
    <w:basedOn w:val="Normal"/>
    <w:link w:val="CharStyle53"/>
    <w:pPr>
      <w:widowControl w:val="0"/>
      <w:shd w:val="clear" w:color="auto" w:fill="FFFFFF"/>
      <w:spacing w:before="720" w:line="0"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54">
    <w:name w:val="Stopka"/>
    <w:basedOn w:val="Normal"/>
    <w:link w:val="CharStyle55"/>
    <w:pPr>
      <w:widowControl w:val="0"/>
      <w:shd w:val="clear" w:color="auto" w:fill="FFFFFF"/>
      <w:jc w:val="both"/>
      <w:spacing w:line="21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59">
    <w:name w:val="Inne"/>
    <w:basedOn w:val="Normal"/>
    <w:link w:val="CharStyle6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1">
    <w:name w:val="Tekst treści (8)"/>
    <w:basedOn w:val="Normal"/>
    <w:link w:val="CharStyle62"/>
    <w:pPr>
      <w:widowControl w:val="0"/>
      <w:shd w:val="clear" w:color="auto" w:fill="FFFFFF"/>
      <w:spacing w:line="0" w:lineRule="exact"/>
    </w:pPr>
    <w:rPr>
      <w:b w:val="0"/>
      <w:bCs w:val="0"/>
      <w:i w:val="0"/>
      <w:iCs w:val="0"/>
      <w:u w:val="none"/>
      <w:strike w:val="0"/>
      <w:smallCaps w:val="0"/>
      <w:sz w:val="8"/>
      <w:szCs w:val="8"/>
      <w:rFonts w:ascii="Bookman Old Style" w:eastAsia="Bookman Old Style" w:hAnsi="Bookman Old Style" w:cs="Bookman Old Style"/>
      <w:w w:val="150"/>
    </w:rPr>
  </w:style>
  <w:style w:type="paragraph" w:customStyle="1" w:styleId="Style64">
    <w:name w:val="Nagłówek #6"/>
    <w:basedOn w:val="Normal"/>
    <w:link w:val="CharStyle65"/>
    <w:pPr>
      <w:widowControl w:val="0"/>
      <w:shd w:val="clear" w:color="auto" w:fill="FFFFFF"/>
      <w:outlineLvl w:val="5"/>
      <w:spacing w:after="720" w:line="0" w:lineRule="exact"/>
    </w:pPr>
    <w:rPr>
      <w:lang w:val="en-US" w:eastAsia="en-US" w:bidi="en-US"/>
      <w:b w:val="0"/>
      <w:bCs w:val="0"/>
      <w:i/>
      <w:iCs/>
      <w:u w:val="none"/>
      <w:strike w:val="0"/>
      <w:smallCaps w:val="0"/>
      <w:sz w:val="22"/>
      <w:szCs w:val="22"/>
      <w:rFonts w:ascii="Bookman Old Style" w:eastAsia="Bookman Old Style" w:hAnsi="Bookman Old Style" w:cs="Bookman Old Style"/>
    </w:rPr>
  </w:style>
  <w:style w:type="paragraph" w:customStyle="1" w:styleId="Style67">
    <w:name w:val="Tekst treści (9)"/>
    <w:basedOn w:val="Normal"/>
    <w:link w:val="CharStyle68"/>
    <w:pPr>
      <w:widowControl w:val="0"/>
      <w:shd w:val="clear" w:color="auto" w:fill="FFFFFF"/>
      <w:spacing w:line="264" w:lineRule="exact"/>
    </w:pPr>
    <w:rPr>
      <w:lang w:val="1024"/>
      <w:b w:val="0"/>
      <w:bCs w:val="0"/>
      <w:i w:val="0"/>
      <w:iCs w:val="0"/>
      <w:u w:val="none"/>
      <w:strike w:val="0"/>
      <w:smallCaps w:val="0"/>
      <w:sz w:val="14"/>
      <w:szCs w:val="14"/>
      <w:rFonts w:ascii="Garamond" w:eastAsia="Garamond" w:hAnsi="Garamond" w:cs="Garamond"/>
    </w:rPr>
  </w:style>
  <w:style w:type="paragraph" w:customStyle="1" w:styleId="Style69">
    <w:name w:val="Nagłówek lub stopka (4)"/>
    <w:basedOn w:val="Normal"/>
    <w:link w:val="CharStyle70"/>
    <w:pPr>
      <w:widowControl w:val="0"/>
      <w:shd w:val="clear" w:color="auto" w:fill="FFFFFF"/>
      <w:spacing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71">
    <w:name w:val="Tekst treści (10)"/>
    <w:basedOn w:val="Normal"/>
    <w:link w:val="CharStyle72"/>
    <w:pPr>
      <w:widowControl w:val="0"/>
      <w:shd w:val="clear" w:color="auto" w:fill="FFFFFF"/>
      <w:spacing w:line="0" w:lineRule="exact"/>
    </w:pPr>
    <w:rPr>
      <w:lang w:val="1024"/>
      <w:b w:val="0"/>
      <w:bCs w:val="0"/>
      <w:i/>
      <w:iCs/>
      <w:u w:val="none"/>
      <w:strike w:val="0"/>
      <w:smallCaps w:val="0"/>
      <w:sz w:val="8"/>
      <w:szCs w:val="8"/>
      <w:rFonts w:ascii="Bookman Old Style" w:eastAsia="Bookman Old Style" w:hAnsi="Bookman Old Style" w:cs="Bookman Old Style"/>
      <w:w w:val="100"/>
    </w:rPr>
  </w:style>
  <w:style w:type="paragraph" w:customStyle="1" w:styleId="Style75">
    <w:name w:val="Podpis obrazu"/>
    <w:basedOn w:val="Normal"/>
    <w:link w:val="CharStyle76"/>
    <w:pPr>
      <w:widowControl w:val="0"/>
      <w:shd w:val="clear" w:color="auto" w:fill="FFFFFF"/>
      <w:jc w:val="both"/>
      <w:spacing w:line="246" w:lineRule="exact"/>
      <w:ind w:firstLine="6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78">
    <w:name w:val="Nagłówek lub stopka (6)"/>
    <w:basedOn w:val="Normal"/>
    <w:link w:val="CharStyle79"/>
    <w:pPr>
      <w:widowControl w:val="0"/>
      <w:shd w:val="clear" w:color="auto" w:fill="FFFFFF"/>
      <w:spacing w:line="0" w:lineRule="exact"/>
    </w:pPr>
    <w:rPr>
      <w:b w:val="0"/>
      <w:bCs w:val="0"/>
      <w:i/>
      <w:iCs/>
      <w:u w:val="none"/>
      <w:strike w:val="0"/>
      <w:smallCaps w:val="0"/>
      <w:sz w:val="30"/>
      <w:szCs w:val="30"/>
      <w:rFonts w:ascii="AngsanaUPC" w:eastAsia="AngsanaUPC" w:hAnsi="AngsanaUPC" w:cs="AngsanaUPC"/>
    </w:rPr>
  </w:style>
  <w:style w:type="paragraph" w:customStyle="1" w:styleId="Style86">
    <w:name w:val="Tekst treści (12)"/>
    <w:basedOn w:val="Normal"/>
    <w:link w:val="CharStyle87"/>
    <w:pPr>
      <w:widowControl w:val="0"/>
      <w:shd w:val="clear" w:color="auto" w:fill="FFFFFF"/>
      <w:jc w:val="both"/>
      <w:spacing w:before="540" w:after="120"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88">
    <w:name w:val="Nagłówek #5"/>
    <w:basedOn w:val="Normal"/>
    <w:link w:val="CharStyle89"/>
    <w:pPr>
      <w:widowControl w:val="0"/>
      <w:shd w:val="clear" w:color="auto" w:fill="FFFFFF"/>
      <w:jc w:val="center"/>
      <w:outlineLvl w:val="4"/>
      <w:spacing w:after="360" w:line="0" w:lineRule="exact"/>
    </w:pPr>
    <w:rPr>
      <w:b w:val="0"/>
      <w:bCs w:val="0"/>
      <w:i w:val="0"/>
      <w:iCs w:val="0"/>
      <w:u w:val="none"/>
      <w:strike w:val="0"/>
      <w:smallCaps w:val="0"/>
      <w:sz w:val="28"/>
      <w:szCs w:val="28"/>
      <w:rFonts w:ascii="Microsoft Sans Serif" w:eastAsia="Microsoft Sans Serif" w:hAnsi="Microsoft Sans Serif" w:cs="Microsoft Sans Serif"/>
      <w:spacing w:val="20"/>
    </w:rPr>
  </w:style>
  <w:style w:type="paragraph" w:customStyle="1" w:styleId="Style91">
    <w:name w:val="Tekst treści (13)"/>
    <w:basedOn w:val="Normal"/>
    <w:link w:val="CharStyle92"/>
    <w:pPr>
      <w:widowControl w:val="0"/>
      <w:shd w:val="clear" w:color="auto" w:fill="FFFFFF"/>
      <w:spacing w:line="0" w:lineRule="exact"/>
    </w:pPr>
    <w:rPr>
      <w:b w:val="0"/>
      <w:bCs w:val="0"/>
      <w:i/>
      <w:iCs/>
      <w:u w:val="none"/>
      <w:strike w:val="0"/>
      <w:smallCaps w:val="0"/>
      <w:sz w:val="48"/>
      <w:szCs w:val="48"/>
      <w:rFonts w:ascii="Microsoft Sans Serif" w:eastAsia="Microsoft Sans Serif" w:hAnsi="Microsoft Sans Serif" w:cs="Microsoft Sans Serif"/>
    </w:rPr>
  </w:style>
  <w:style w:type="paragraph" w:customStyle="1" w:styleId="Style93">
    <w:name w:val="Tekst treści (14)"/>
    <w:basedOn w:val="Normal"/>
    <w:link w:val="CharStyle94"/>
    <w:pPr>
      <w:widowControl w:val="0"/>
      <w:shd w:val="clear" w:color="auto" w:fill="FFFFFF"/>
      <w:jc w:val="both"/>
      <w:spacing w:line="264" w:lineRule="exact"/>
    </w:pPr>
    <w:rPr>
      <w:b w:val="0"/>
      <w:bCs w:val="0"/>
      <w:i w:val="0"/>
      <w:iCs w:val="0"/>
      <w:u w:val="none"/>
      <w:strike w:val="0"/>
      <w:smallCaps w:val="0"/>
      <w:sz w:val="30"/>
      <w:szCs w:val="30"/>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s>
</file>

<file path=docProps/core.xml><?xml version="1.0" encoding="utf-8"?>
<cp:coreProperties xmlns:cp="http://schemas.openxmlformats.org/package/2006/metadata/core-properties" xmlns:dc="http://purl.org/dc/elements/1.1/">
  <dc:title>701</dc:title>
  <dc:subject/>
  <dc:creator/>
  <cp:keywords/>
</cp:coreProperties>
</file>